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9DB03C">
      <w:pPr>
        <w:widowControl/>
        <w:jc w:val="left"/>
        <w:rPr>
          <w:b/>
          <w:color w:val="FF0000"/>
          <w:sz w:val="44"/>
          <w:szCs w:val="44"/>
        </w:rPr>
      </w:pPr>
      <w:bookmarkStart w:id="0" w:name="_Toc407697887"/>
      <w:bookmarkStart w:id="1" w:name="_Toc405393372"/>
      <w:bookmarkStart w:id="2" w:name="_Toc46303703"/>
      <w:bookmarkStart w:id="3" w:name="_Toc407696129"/>
      <w:bookmarkStart w:id="4" w:name="_Toc305418726"/>
      <w:bookmarkStart w:id="5" w:name="_Toc303837889"/>
      <w:bookmarkStart w:id="6" w:name="_Hlk11185683"/>
      <w:r>
        <w:rPr>
          <w:rFonts w:hint="eastAsia"/>
          <w:b/>
          <w:color w:val="FF0000"/>
          <w:sz w:val="44"/>
          <w:szCs w:val="44"/>
        </w:rPr>
        <w:t xml:space="preserve">  </w:t>
      </w:r>
    </w:p>
    <w:p w14:paraId="2F56E6F0">
      <w:pPr>
        <w:widowControl/>
        <w:jc w:val="left"/>
        <w:rPr>
          <w:b/>
          <w:sz w:val="44"/>
          <w:szCs w:val="44"/>
        </w:rPr>
      </w:pPr>
    </w:p>
    <w:p w14:paraId="3E0A62FD">
      <w:pPr>
        <w:widowControl/>
        <w:spacing w:line="720" w:lineRule="auto"/>
        <w:jc w:val="left"/>
        <w:rPr>
          <w:b/>
          <w:sz w:val="44"/>
          <w:szCs w:val="44"/>
        </w:rPr>
      </w:pPr>
      <w:r>
        <w:rPr>
          <w:b/>
          <w:sz w:val="44"/>
          <w:szCs w:val="44"/>
        </w:rPr>
        <w:drawing>
          <wp:inline distT="0" distB="0" distL="0" distR="0">
            <wp:extent cx="5274310" cy="1021080"/>
            <wp:effectExtent l="0" t="0" r="1397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8" cstate="print"/>
                    <a:stretch>
                      <a:fillRect/>
                    </a:stretch>
                  </pic:blipFill>
                  <pic:spPr>
                    <a:xfrm>
                      <a:off x="0" y="0"/>
                      <a:ext cx="5274310" cy="1021080"/>
                    </a:xfrm>
                    <a:prstGeom prst="rect">
                      <a:avLst/>
                    </a:prstGeom>
                  </pic:spPr>
                </pic:pic>
              </a:graphicData>
            </a:graphic>
          </wp:inline>
        </w:drawing>
      </w:r>
    </w:p>
    <w:p w14:paraId="21BE759E">
      <w:pPr>
        <w:spacing w:line="900" w:lineRule="auto"/>
        <w:jc w:val="center"/>
        <w:rPr>
          <w:rFonts w:ascii="黑体" w:hAnsi="黑体" w:eastAsia="黑体"/>
          <w:b/>
          <w:bCs/>
          <w:spacing w:val="24"/>
          <w:sz w:val="84"/>
          <w:szCs w:val="84"/>
        </w:rPr>
      </w:pPr>
      <w:r>
        <w:rPr>
          <w:rFonts w:hint="eastAsia" w:ascii="黑体" w:hAnsi="黑体" w:eastAsia="黑体"/>
          <w:b/>
          <w:bCs/>
          <w:spacing w:val="24"/>
          <w:sz w:val="84"/>
          <w:szCs w:val="84"/>
        </w:rPr>
        <w:t>20</w:t>
      </w:r>
      <w:r>
        <w:rPr>
          <w:rFonts w:ascii="黑体" w:hAnsi="黑体" w:eastAsia="黑体"/>
          <w:b/>
          <w:bCs/>
          <w:spacing w:val="24"/>
          <w:sz w:val="84"/>
          <w:szCs w:val="84"/>
        </w:rPr>
        <w:t>2</w:t>
      </w:r>
      <w:r>
        <w:rPr>
          <w:rFonts w:hint="eastAsia" w:ascii="黑体" w:hAnsi="黑体" w:eastAsia="黑体"/>
          <w:b/>
          <w:bCs/>
          <w:spacing w:val="24"/>
          <w:sz w:val="84"/>
          <w:szCs w:val="84"/>
          <w:lang w:val="en-US" w:eastAsia="zh-CN"/>
        </w:rPr>
        <w:t>4</w:t>
      </w:r>
      <w:r>
        <w:rPr>
          <w:rFonts w:hint="eastAsia" w:ascii="黑体" w:hAnsi="黑体" w:eastAsia="黑体"/>
          <w:b/>
          <w:bCs/>
          <w:spacing w:val="24"/>
          <w:sz w:val="84"/>
          <w:szCs w:val="84"/>
        </w:rPr>
        <w:t>级人才培养方案</w:t>
      </w:r>
    </w:p>
    <w:p w14:paraId="79B5417D">
      <w:pPr>
        <w:spacing w:line="720" w:lineRule="auto"/>
        <w:jc w:val="center"/>
        <w:rPr>
          <w:rFonts w:ascii="黑体" w:hAnsi="黑体" w:eastAsia="黑体"/>
          <w:b/>
          <w:bCs/>
          <w:spacing w:val="24"/>
          <w:sz w:val="84"/>
          <w:szCs w:val="84"/>
        </w:rPr>
      </w:pPr>
    </w:p>
    <w:p w14:paraId="2D0B4169">
      <w:pPr>
        <w:jc w:val="center"/>
        <w:rPr>
          <w:b/>
          <w:spacing w:val="24"/>
          <w:sz w:val="44"/>
          <w:szCs w:val="44"/>
        </w:rPr>
      </w:pPr>
      <w:r>
        <w:rPr>
          <w:rFonts w:hint="eastAsia" w:ascii="宋体" w:hAnsi="宋体"/>
          <w:b/>
          <w:bCs/>
          <w:spacing w:val="24"/>
          <w:sz w:val="66"/>
          <w:szCs w:val="66"/>
          <w:lang w:val="en-US" w:eastAsia="zh-CN"/>
        </w:rPr>
        <w:t>无人机应用技术</w:t>
      </w:r>
      <w:r>
        <w:rPr>
          <w:rFonts w:hint="eastAsia" w:ascii="宋体" w:hAnsi="宋体"/>
          <w:b/>
          <w:bCs/>
          <w:spacing w:val="24"/>
          <w:sz w:val="66"/>
          <w:szCs w:val="66"/>
        </w:rPr>
        <w:t>专业</w:t>
      </w:r>
    </w:p>
    <w:p w14:paraId="2B10C67B">
      <w:pPr>
        <w:jc w:val="center"/>
        <w:rPr>
          <w:b/>
          <w:sz w:val="44"/>
          <w:szCs w:val="44"/>
        </w:rPr>
      </w:pPr>
    </w:p>
    <w:p w14:paraId="1DE28759">
      <w:pPr>
        <w:jc w:val="center"/>
        <w:rPr>
          <w:b/>
          <w:sz w:val="44"/>
          <w:szCs w:val="44"/>
        </w:rPr>
      </w:pPr>
    </w:p>
    <w:p w14:paraId="28D69933">
      <w:pPr>
        <w:rPr>
          <w:b/>
          <w:sz w:val="44"/>
          <w:szCs w:val="44"/>
        </w:rPr>
      </w:pPr>
    </w:p>
    <w:p w14:paraId="1372C538">
      <w:pPr>
        <w:rPr>
          <w:b/>
          <w:sz w:val="44"/>
          <w:szCs w:val="44"/>
        </w:rPr>
      </w:pPr>
    </w:p>
    <w:p w14:paraId="33559D5B">
      <w:pPr>
        <w:jc w:val="center"/>
        <w:rPr>
          <w:b/>
          <w:sz w:val="44"/>
          <w:szCs w:val="44"/>
        </w:rPr>
      </w:pPr>
    </w:p>
    <w:p w14:paraId="59627DB1">
      <w:pPr>
        <w:jc w:val="center"/>
        <w:rPr>
          <w:b/>
          <w:sz w:val="44"/>
          <w:szCs w:val="44"/>
        </w:rPr>
      </w:pPr>
    </w:p>
    <w:p w14:paraId="322152B4">
      <w:pPr>
        <w:jc w:val="center"/>
        <w:rPr>
          <w:b/>
          <w:sz w:val="44"/>
          <w:szCs w:val="44"/>
        </w:rPr>
      </w:pPr>
    </w:p>
    <w:p w14:paraId="7B0E9B1B">
      <w:pPr>
        <w:autoSpaceDE w:val="0"/>
        <w:autoSpaceDN w:val="0"/>
        <w:adjustRightInd w:val="0"/>
        <w:spacing w:line="500" w:lineRule="exact"/>
        <w:jc w:val="center"/>
        <w:rPr>
          <w:rFonts w:ascii="楷体_GB2312" w:eastAsia="楷体_GB2312" w:cs="仿宋_GB2312"/>
          <w:bCs/>
          <w:color w:val="000000"/>
          <w:kern w:val="0"/>
          <w:sz w:val="44"/>
          <w:szCs w:val="44"/>
        </w:rPr>
      </w:pPr>
    </w:p>
    <w:p w14:paraId="211CE116">
      <w:pPr>
        <w:autoSpaceDE w:val="0"/>
        <w:autoSpaceDN w:val="0"/>
        <w:adjustRightInd w:val="0"/>
        <w:spacing w:line="500" w:lineRule="exact"/>
        <w:jc w:val="center"/>
        <w:rPr>
          <w:rFonts w:ascii="楷体_GB2312" w:eastAsia="楷体_GB2312" w:cs="仿宋_GB2312"/>
          <w:bCs/>
          <w:color w:val="000000"/>
          <w:kern w:val="0"/>
          <w:sz w:val="44"/>
          <w:szCs w:val="44"/>
        </w:rPr>
      </w:pPr>
      <w:r>
        <w:rPr>
          <w:rFonts w:hint="eastAsia" w:ascii="楷体_GB2312" w:eastAsia="楷体_GB2312" w:cs="仿宋_GB2312"/>
          <w:bCs/>
          <w:color w:val="000000"/>
          <w:kern w:val="0"/>
          <w:sz w:val="44"/>
          <w:szCs w:val="44"/>
        </w:rPr>
        <w:t>二〇二</w:t>
      </w:r>
      <w:r>
        <w:rPr>
          <w:rFonts w:hint="eastAsia" w:ascii="楷体_GB2312" w:eastAsia="楷体_GB2312" w:cs="仿宋_GB2312"/>
          <w:bCs/>
          <w:color w:val="000000"/>
          <w:kern w:val="0"/>
          <w:sz w:val="44"/>
          <w:szCs w:val="44"/>
          <w:lang w:val="en-US" w:eastAsia="zh-CN"/>
        </w:rPr>
        <w:t>四</w:t>
      </w:r>
      <w:r>
        <w:rPr>
          <w:rFonts w:hint="eastAsia" w:ascii="楷体_GB2312" w:eastAsia="楷体_GB2312" w:cs="仿宋_GB2312"/>
          <w:bCs/>
          <w:color w:val="000000"/>
          <w:kern w:val="0"/>
          <w:sz w:val="44"/>
          <w:szCs w:val="44"/>
        </w:rPr>
        <w:t>年</w:t>
      </w:r>
      <w:r>
        <w:rPr>
          <w:rFonts w:hint="eastAsia" w:ascii="楷体_GB2312" w:eastAsia="楷体_GB2312" w:cs="仿宋_GB2312"/>
          <w:bCs/>
          <w:color w:val="000000"/>
          <w:kern w:val="0"/>
          <w:sz w:val="44"/>
          <w:szCs w:val="44"/>
          <w:lang w:val="en-US" w:eastAsia="zh-CN"/>
        </w:rPr>
        <w:t>七</w:t>
      </w:r>
      <w:r>
        <w:rPr>
          <w:rFonts w:hint="eastAsia" w:ascii="楷体_GB2312" w:eastAsia="楷体_GB2312" w:cs="仿宋_GB2312"/>
          <w:bCs/>
          <w:color w:val="000000"/>
          <w:kern w:val="0"/>
          <w:sz w:val="44"/>
          <w:szCs w:val="44"/>
        </w:rPr>
        <w:t>月</w:t>
      </w:r>
    </w:p>
    <w:p w14:paraId="77BE950F">
      <w:pPr>
        <w:autoSpaceDE w:val="0"/>
        <w:autoSpaceDN w:val="0"/>
        <w:adjustRightInd w:val="0"/>
        <w:spacing w:line="500" w:lineRule="exact"/>
        <w:jc w:val="center"/>
        <w:rPr>
          <w:rFonts w:ascii="楷体_GB2312" w:eastAsia="楷体_GB2312" w:cs="仿宋_GB2312"/>
          <w:bCs/>
          <w:color w:val="000000"/>
          <w:kern w:val="0"/>
          <w:sz w:val="44"/>
          <w:szCs w:val="44"/>
        </w:rPr>
      </w:pPr>
    </w:p>
    <w:p w14:paraId="14AC05B9">
      <w:pPr>
        <w:autoSpaceDE w:val="0"/>
        <w:autoSpaceDN w:val="0"/>
        <w:adjustRightInd w:val="0"/>
        <w:spacing w:line="500" w:lineRule="exact"/>
        <w:jc w:val="center"/>
        <w:rPr>
          <w:rFonts w:hint="default" w:ascii="楷体_GB2312" w:eastAsia="楷体_GB2312" w:cs="仿宋_GB2312"/>
          <w:bCs/>
          <w:color w:val="000000"/>
          <w:kern w:val="0"/>
          <w:sz w:val="44"/>
          <w:szCs w:val="44"/>
          <w:lang w:val="en-US" w:eastAsia="zh-CN"/>
        </w:rPr>
      </w:pPr>
      <w:r>
        <w:rPr>
          <w:rFonts w:hint="eastAsia" w:ascii="楷体_GB2312" w:eastAsia="楷体_GB2312" w:cs="仿宋_GB2312"/>
          <w:bCs/>
          <w:color w:val="000000"/>
          <w:kern w:val="0"/>
          <w:sz w:val="44"/>
          <w:szCs w:val="44"/>
        </w:rPr>
        <w:t>教</w:t>
      </w:r>
      <w:r>
        <w:rPr>
          <w:rFonts w:hint="eastAsia" w:ascii="楷体_GB2312" w:eastAsia="楷体_GB2312" w:cs="仿宋_GB2312"/>
          <w:bCs/>
          <w:color w:val="000000"/>
          <w:kern w:val="0"/>
          <w:sz w:val="44"/>
          <w:szCs w:val="44"/>
          <w:lang w:val="en-US" w:eastAsia="zh-CN"/>
        </w:rPr>
        <w:t>学科研部</w:t>
      </w:r>
    </w:p>
    <w:p w14:paraId="1C008EB5">
      <w:pPr>
        <w:widowControl/>
        <w:jc w:val="center"/>
        <w:rPr>
          <w:b/>
          <w:sz w:val="36"/>
          <w:szCs w:val="36"/>
        </w:rPr>
        <w:sectPr>
          <w:footerReference r:id="rId3" w:type="default"/>
          <w:pgSz w:w="11906" w:h="16838"/>
          <w:pgMar w:top="1440" w:right="1800" w:bottom="1440" w:left="1800" w:header="851" w:footer="992" w:gutter="0"/>
          <w:cols w:space="425" w:num="1"/>
          <w:docGrid w:type="lines" w:linePitch="312" w:charSpace="0"/>
        </w:sectPr>
      </w:pPr>
    </w:p>
    <w:p w14:paraId="7B7B644F">
      <w:pPr>
        <w:widowControl/>
        <w:jc w:val="center"/>
        <w:rPr>
          <w:rStyle w:val="29"/>
          <w:rFonts w:ascii="宋体" w:hAnsi="宋体"/>
          <w:b/>
          <w:color w:val="auto"/>
          <w:szCs w:val="28"/>
          <w:u w:val="none"/>
        </w:rPr>
      </w:pPr>
      <w:r>
        <w:rPr>
          <w:rFonts w:hint="eastAsia"/>
          <w:b/>
          <w:sz w:val="36"/>
          <w:szCs w:val="36"/>
        </w:rPr>
        <w:t>目   录</w:t>
      </w:r>
    </w:p>
    <w:p w14:paraId="14D925C7">
      <w:pPr>
        <w:pStyle w:val="18"/>
        <w:tabs>
          <w:tab w:val="right" w:leader="dot" w:pos="8306"/>
          <w:tab w:val="clear" w:pos="8302"/>
        </w:tabs>
      </w:pPr>
      <w:r>
        <w:rPr>
          <w:rFonts w:hint="eastAsia"/>
          <w:b/>
          <w:sz w:val="44"/>
          <w:szCs w:val="44"/>
        </w:rPr>
        <w:fldChar w:fldCharType="begin"/>
      </w:r>
      <w:r>
        <w:rPr>
          <w:rFonts w:hint="eastAsia"/>
          <w:b/>
          <w:sz w:val="44"/>
          <w:szCs w:val="44"/>
        </w:rPr>
        <w:instrText xml:space="preserve"> TOC \o "1-5" \h \z \u </w:instrText>
      </w:r>
      <w:r>
        <w:rPr>
          <w:rFonts w:hint="eastAsia"/>
          <w:b/>
          <w:sz w:val="44"/>
          <w:szCs w:val="44"/>
        </w:rPr>
        <w:fldChar w:fldCharType="separate"/>
      </w:r>
      <w:r>
        <w:fldChar w:fldCharType="begin"/>
      </w:r>
      <w:r>
        <w:instrText xml:space="preserve"> HYPERLINK \l "_Toc5971" </w:instrText>
      </w:r>
      <w:r>
        <w:fldChar w:fldCharType="separate"/>
      </w:r>
      <w:r>
        <w:rPr>
          <w:rFonts w:hint="eastAsia" w:ascii="黑体" w:hAnsi="黑体" w:eastAsia="黑体" w:cs="黑体"/>
          <w:szCs w:val="44"/>
        </w:rPr>
        <w:t>202</w:t>
      </w:r>
      <w:r>
        <w:rPr>
          <w:rFonts w:hint="eastAsia" w:ascii="黑体" w:hAnsi="黑体" w:eastAsia="黑体" w:cs="黑体"/>
          <w:szCs w:val="44"/>
          <w:lang w:val="en-US" w:eastAsia="zh-CN"/>
        </w:rPr>
        <w:t>4</w:t>
      </w:r>
      <w:r>
        <w:rPr>
          <w:rFonts w:hint="eastAsia" w:ascii="黑体" w:hAnsi="黑体" w:eastAsia="黑体" w:cs="黑体"/>
          <w:szCs w:val="44"/>
        </w:rPr>
        <w:t>级</w:t>
      </w:r>
      <w:r>
        <w:rPr>
          <w:rFonts w:hint="eastAsia" w:ascii="黑体" w:hAnsi="黑体" w:eastAsia="黑体" w:cs="黑体"/>
          <w:szCs w:val="44"/>
          <w:lang w:val="en-US" w:eastAsia="zh-CN"/>
        </w:rPr>
        <w:t>无人机应用技术</w:t>
      </w:r>
      <w:r>
        <w:rPr>
          <w:rFonts w:hint="eastAsia" w:ascii="黑体" w:hAnsi="黑体" w:eastAsia="黑体" w:cs="黑体"/>
          <w:szCs w:val="44"/>
        </w:rPr>
        <w:t>专业人才培养方案</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_Toc5971 \h </w:instrText>
      </w:r>
      <w:r>
        <w:rPr>
          <w:rFonts w:hint="eastAsia" w:ascii="黑体" w:hAnsi="黑体" w:eastAsia="黑体" w:cs="黑体"/>
        </w:rPr>
        <w:fldChar w:fldCharType="separate"/>
      </w:r>
      <w:r>
        <w:rPr>
          <w:rFonts w:hint="eastAsia" w:ascii="黑体" w:hAnsi="黑体" w:eastAsia="黑体" w:cs="黑体"/>
        </w:rPr>
        <w:t>1</w:t>
      </w:r>
      <w:r>
        <w:rPr>
          <w:rFonts w:hint="eastAsia" w:ascii="黑体" w:hAnsi="黑体" w:eastAsia="黑体" w:cs="黑体"/>
        </w:rPr>
        <w:fldChar w:fldCharType="end"/>
      </w:r>
      <w:r>
        <w:rPr>
          <w:rFonts w:hint="eastAsia" w:ascii="黑体" w:hAnsi="黑体" w:eastAsia="黑体" w:cs="黑体"/>
        </w:rPr>
        <w:fldChar w:fldCharType="end"/>
      </w:r>
    </w:p>
    <w:p w14:paraId="35DF5027">
      <w:pPr>
        <w:pStyle w:val="18"/>
        <w:tabs>
          <w:tab w:val="right" w:leader="dot" w:pos="8306"/>
          <w:tab w:val="clear" w:pos="8302"/>
        </w:tabs>
        <w:rPr>
          <w:rFonts w:ascii="宋体" w:hAnsi="宋体" w:cs="宋体"/>
          <w:sz w:val="22"/>
          <w:szCs w:val="22"/>
        </w:rPr>
      </w:pPr>
      <w:r>
        <w:fldChar w:fldCharType="begin"/>
      </w:r>
      <w:r>
        <w:instrText xml:space="preserve"> HYPERLINK \l "_Toc31768" </w:instrText>
      </w:r>
      <w:r>
        <w:fldChar w:fldCharType="separate"/>
      </w:r>
      <w:r>
        <w:rPr>
          <w:rFonts w:hint="eastAsia" w:ascii="宋体" w:hAnsi="宋体" w:cs="宋体"/>
          <w:bCs/>
          <w:kern w:val="44"/>
          <w:sz w:val="22"/>
          <w:szCs w:val="22"/>
        </w:rPr>
        <w:t>一、 专业名称及代码</w:t>
      </w:r>
      <w:r>
        <w:rPr>
          <w:rFonts w:hint="eastAsia" w:ascii="宋体" w:hAnsi="宋体" w:cs="宋体"/>
          <w:sz w:val="22"/>
          <w:szCs w:val="22"/>
        </w:rPr>
        <w:tab/>
      </w:r>
      <w:r>
        <w:rPr>
          <w:rFonts w:hint="eastAsia" w:ascii="宋体" w:hAnsi="宋体" w:cs="宋体"/>
          <w:sz w:val="22"/>
          <w:szCs w:val="22"/>
        </w:rPr>
        <w:fldChar w:fldCharType="begin"/>
      </w:r>
      <w:r>
        <w:rPr>
          <w:rFonts w:hint="eastAsia" w:ascii="宋体" w:hAnsi="宋体" w:cs="宋体"/>
          <w:sz w:val="22"/>
          <w:szCs w:val="22"/>
        </w:rPr>
        <w:instrText xml:space="preserve"> PAGEREF _Toc31768 \h </w:instrText>
      </w:r>
      <w:r>
        <w:rPr>
          <w:rFonts w:hint="eastAsia" w:ascii="宋体" w:hAnsi="宋体" w:cs="宋体"/>
          <w:sz w:val="22"/>
          <w:szCs w:val="22"/>
        </w:rPr>
        <w:fldChar w:fldCharType="separate"/>
      </w:r>
      <w:r>
        <w:rPr>
          <w:rFonts w:hint="eastAsia" w:ascii="宋体" w:hAnsi="宋体" w:cs="宋体"/>
          <w:sz w:val="22"/>
          <w:szCs w:val="22"/>
        </w:rPr>
        <w:t>1</w:t>
      </w:r>
      <w:r>
        <w:rPr>
          <w:rFonts w:hint="eastAsia" w:ascii="宋体" w:hAnsi="宋体" w:cs="宋体"/>
          <w:sz w:val="22"/>
          <w:szCs w:val="22"/>
        </w:rPr>
        <w:fldChar w:fldCharType="end"/>
      </w:r>
      <w:r>
        <w:rPr>
          <w:rFonts w:hint="eastAsia" w:ascii="宋体" w:hAnsi="宋体" w:cs="宋体"/>
          <w:sz w:val="22"/>
          <w:szCs w:val="22"/>
        </w:rPr>
        <w:fldChar w:fldCharType="end"/>
      </w:r>
    </w:p>
    <w:p w14:paraId="572EA610">
      <w:pPr>
        <w:pStyle w:val="18"/>
        <w:tabs>
          <w:tab w:val="right" w:leader="dot" w:pos="8306"/>
          <w:tab w:val="clear" w:pos="8302"/>
        </w:tabs>
        <w:rPr>
          <w:rFonts w:ascii="宋体" w:hAnsi="宋体" w:cs="宋体"/>
          <w:sz w:val="22"/>
          <w:szCs w:val="22"/>
        </w:rPr>
      </w:pPr>
      <w:r>
        <w:fldChar w:fldCharType="begin"/>
      </w:r>
      <w:r>
        <w:instrText xml:space="preserve"> HYPERLINK \l "_Toc4578" </w:instrText>
      </w:r>
      <w:r>
        <w:fldChar w:fldCharType="separate"/>
      </w:r>
      <w:r>
        <w:rPr>
          <w:rFonts w:hint="eastAsia" w:ascii="宋体" w:hAnsi="宋体" w:cs="宋体"/>
          <w:sz w:val="22"/>
          <w:szCs w:val="22"/>
        </w:rPr>
        <w:t>二、 入学要求</w:t>
      </w:r>
      <w:r>
        <w:rPr>
          <w:rFonts w:hint="eastAsia" w:ascii="宋体" w:hAnsi="宋体" w:cs="宋体"/>
          <w:sz w:val="22"/>
          <w:szCs w:val="22"/>
        </w:rPr>
        <w:tab/>
      </w:r>
      <w:r>
        <w:rPr>
          <w:rFonts w:hint="eastAsia" w:ascii="宋体" w:hAnsi="宋体" w:cs="宋体"/>
          <w:sz w:val="22"/>
          <w:szCs w:val="22"/>
        </w:rPr>
        <w:fldChar w:fldCharType="begin"/>
      </w:r>
      <w:r>
        <w:rPr>
          <w:rFonts w:hint="eastAsia" w:ascii="宋体" w:hAnsi="宋体" w:cs="宋体"/>
          <w:sz w:val="22"/>
          <w:szCs w:val="22"/>
        </w:rPr>
        <w:instrText xml:space="preserve"> PAGEREF _Toc4578 \h </w:instrText>
      </w:r>
      <w:r>
        <w:rPr>
          <w:rFonts w:hint="eastAsia" w:ascii="宋体" w:hAnsi="宋体" w:cs="宋体"/>
          <w:sz w:val="22"/>
          <w:szCs w:val="22"/>
        </w:rPr>
        <w:fldChar w:fldCharType="separate"/>
      </w:r>
      <w:r>
        <w:rPr>
          <w:rFonts w:hint="eastAsia" w:ascii="宋体" w:hAnsi="宋体" w:cs="宋体"/>
          <w:sz w:val="22"/>
          <w:szCs w:val="22"/>
        </w:rPr>
        <w:t>1</w:t>
      </w:r>
      <w:r>
        <w:rPr>
          <w:rFonts w:hint="eastAsia" w:ascii="宋体" w:hAnsi="宋体" w:cs="宋体"/>
          <w:sz w:val="22"/>
          <w:szCs w:val="22"/>
        </w:rPr>
        <w:fldChar w:fldCharType="end"/>
      </w:r>
      <w:r>
        <w:rPr>
          <w:rFonts w:hint="eastAsia" w:ascii="宋体" w:hAnsi="宋体" w:cs="宋体"/>
          <w:sz w:val="22"/>
          <w:szCs w:val="22"/>
        </w:rPr>
        <w:fldChar w:fldCharType="end"/>
      </w:r>
    </w:p>
    <w:p w14:paraId="60FA5E6A">
      <w:pPr>
        <w:pStyle w:val="18"/>
        <w:tabs>
          <w:tab w:val="right" w:leader="dot" w:pos="8306"/>
          <w:tab w:val="clear" w:pos="8302"/>
        </w:tabs>
        <w:rPr>
          <w:rFonts w:ascii="宋体" w:hAnsi="宋体" w:cs="宋体"/>
          <w:sz w:val="22"/>
          <w:szCs w:val="22"/>
        </w:rPr>
      </w:pPr>
      <w:r>
        <w:fldChar w:fldCharType="begin"/>
      </w:r>
      <w:r>
        <w:instrText xml:space="preserve"> HYPERLINK \l "_Toc31018" </w:instrText>
      </w:r>
      <w:r>
        <w:fldChar w:fldCharType="separate"/>
      </w:r>
      <w:r>
        <w:rPr>
          <w:rFonts w:hint="eastAsia" w:ascii="宋体" w:hAnsi="宋体" w:cs="宋体"/>
          <w:sz w:val="22"/>
          <w:szCs w:val="22"/>
        </w:rPr>
        <w:t>三、 修业年限</w:t>
      </w:r>
      <w:r>
        <w:rPr>
          <w:rFonts w:hint="eastAsia" w:ascii="宋体" w:hAnsi="宋体" w:cs="宋体"/>
          <w:sz w:val="22"/>
          <w:szCs w:val="22"/>
        </w:rPr>
        <w:tab/>
      </w:r>
      <w:r>
        <w:rPr>
          <w:rFonts w:hint="eastAsia" w:ascii="宋体" w:hAnsi="宋体" w:cs="宋体"/>
          <w:sz w:val="22"/>
          <w:szCs w:val="22"/>
        </w:rPr>
        <w:fldChar w:fldCharType="begin"/>
      </w:r>
      <w:r>
        <w:rPr>
          <w:rFonts w:hint="eastAsia" w:ascii="宋体" w:hAnsi="宋体" w:cs="宋体"/>
          <w:sz w:val="22"/>
          <w:szCs w:val="22"/>
        </w:rPr>
        <w:instrText xml:space="preserve"> PAGEREF _Toc31018 \h </w:instrText>
      </w:r>
      <w:r>
        <w:rPr>
          <w:rFonts w:hint="eastAsia" w:ascii="宋体" w:hAnsi="宋体" w:cs="宋体"/>
          <w:sz w:val="22"/>
          <w:szCs w:val="22"/>
        </w:rPr>
        <w:fldChar w:fldCharType="separate"/>
      </w:r>
      <w:r>
        <w:rPr>
          <w:rFonts w:hint="eastAsia" w:ascii="宋体" w:hAnsi="宋体" w:cs="宋体"/>
          <w:sz w:val="22"/>
          <w:szCs w:val="22"/>
        </w:rPr>
        <w:t>1</w:t>
      </w:r>
      <w:r>
        <w:rPr>
          <w:rFonts w:hint="eastAsia" w:ascii="宋体" w:hAnsi="宋体" w:cs="宋体"/>
          <w:sz w:val="22"/>
          <w:szCs w:val="22"/>
        </w:rPr>
        <w:fldChar w:fldCharType="end"/>
      </w:r>
      <w:r>
        <w:rPr>
          <w:rFonts w:hint="eastAsia" w:ascii="宋体" w:hAnsi="宋体" w:cs="宋体"/>
          <w:sz w:val="22"/>
          <w:szCs w:val="22"/>
        </w:rPr>
        <w:fldChar w:fldCharType="end"/>
      </w:r>
    </w:p>
    <w:p w14:paraId="5FB08132">
      <w:pPr>
        <w:pStyle w:val="18"/>
        <w:tabs>
          <w:tab w:val="right" w:leader="dot" w:pos="8306"/>
          <w:tab w:val="clear" w:pos="8302"/>
        </w:tabs>
        <w:rPr>
          <w:rFonts w:ascii="宋体" w:hAnsi="宋体" w:cs="宋体"/>
          <w:sz w:val="22"/>
          <w:szCs w:val="22"/>
        </w:rPr>
      </w:pPr>
      <w:r>
        <w:fldChar w:fldCharType="begin"/>
      </w:r>
      <w:r>
        <w:instrText xml:space="preserve"> HYPERLINK \l "_Toc10893" </w:instrText>
      </w:r>
      <w:r>
        <w:fldChar w:fldCharType="separate"/>
      </w:r>
      <w:r>
        <w:rPr>
          <w:rFonts w:hint="eastAsia" w:ascii="宋体" w:hAnsi="宋体" w:cs="宋体"/>
          <w:sz w:val="22"/>
          <w:szCs w:val="22"/>
        </w:rPr>
        <w:t>四、 职业面向</w:t>
      </w:r>
      <w:r>
        <w:rPr>
          <w:rFonts w:hint="eastAsia" w:ascii="宋体" w:hAnsi="宋体" w:cs="宋体"/>
          <w:sz w:val="22"/>
          <w:szCs w:val="22"/>
        </w:rPr>
        <w:tab/>
      </w:r>
      <w:r>
        <w:rPr>
          <w:rFonts w:hint="eastAsia" w:ascii="宋体" w:hAnsi="宋体" w:cs="宋体"/>
          <w:sz w:val="22"/>
          <w:szCs w:val="22"/>
        </w:rPr>
        <w:fldChar w:fldCharType="begin"/>
      </w:r>
      <w:r>
        <w:rPr>
          <w:rFonts w:hint="eastAsia" w:ascii="宋体" w:hAnsi="宋体" w:cs="宋体"/>
          <w:sz w:val="22"/>
          <w:szCs w:val="22"/>
        </w:rPr>
        <w:instrText xml:space="preserve"> PAGEREF _Toc10893 \h </w:instrText>
      </w:r>
      <w:r>
        <w:rPr>
          <w:rFonts w:hint="eastAsia" w:ascii="宋体" w:hAnsi="宋体" w:cs="宋体"/>
          <w:sz w:val="22"/>
          <w:szCs w:val="22"/>
        </w:rPr>
        <w:fldChar w:fldCharType="separate"/>
      </w:r>
      <w:r>
        <w:rPr>
          <w:rFonts w:hint="eastAsia" w:ascii="宋体" w:hAnsi="宋体" w:cs="宋体"/>
          <w:sz w:val="22"/>
          <w:szCs w:val="22"/>
        </w:rPr>
        <w:t>1</w:t>
      </w:r>
      <w:r>
        <w:rPr>
          <w:rFonts w:hint="eastAsia" w:ascii="宋体" w:hAnsi="宋体" w:cs="宋体"/>
          <w:sz w:val="22"/>
          <w:szCs w:val="22"/>
        </w:rPr>
        <w:fldChar w:fldCharType="end"/>
      </w:r>
      <w:r>
        <w:rPr>
          <w:rFonts w:hint="eastAsia" w:ascii="宋体" w:hAnsi="宋体" w:cs="宋体"/>
          <w:sz w:val="22"/>
          <w:szCs w:val="22"/>
        </w:rPr>
        <w:fldChar w:fldCharType="end"/>
      </w:r>
    </w:p>
    <w:p w14:paraId="1669DB9D">
      <w:pPr>
        <w:pStyle w:val="18"/>
        <w:tabs>
          <w:tab w:val="right" w:leader="dot" w:pos="8306"/>
          <w:tab w:val="clear" w:pos="8302"/>
        </w:tabs>
        <w:rPr>
          <w:rFonts w:ascii="宋体" w:hAnsi="宋体" w:cs="宋体"/>
          <w:sz w:val="22"/>
          <w:szCs w:val="22"/>
        </w:rPr>
      </w:pPr>
      <w:r>
        <w:fldChar w:fldCharType="begin"/>
      </w:r>
      <w:r>
        <w:instrText xml:space="preserve"> HYPERLINK \l "_Toc32032" </w:instrText>
      </w:r>
      <w:r>
        <w:fldChar w:fldCharType="separate"/>
      </w:r>
      <w:r>
        <w:rPr>
          <w:rFonts w:hint="eastAsia" w:ascii="宋体" w:hAnsi="宋体" w:cs="宋体"/>
          <w:bCs/>
          <w:kern w:val="44"/>
          <w:sz w:val="22"/>
          <w:szCs w:val="22"/>
        </w:rPr>
        <w:t>五、培养目标及培养规格</w:t>
      </w:r>
      <w:r>
        <w:rPr>
          <w:rFonts w:hint="eastAsia" w:ascii="宋体" w:hAnsi="宋体" w:cs="宋体"/>
          <w:sz w:val="22"/>
          <w:szCs w:val="22"/>
        </w:rPr>
        <w:tab/>
      </w:r>
      <w:r>
        <w:rPr>
          <w:rFonts w:hint="eastAsia" w:ascii="宋体" w:hAnsi="宋体" w:cs="宋体"/>
          <w:sz w:val="22"/>
          <w:szCs w:val="22"/>
          <w:lang w:val="en-US" w:eastAsia="zh-CN"/>
        </w:rPr>
        <w:t>2</w:t>
      </w:r>
      <w:r>
        <w:rPr>
          <w:rFonts w:hint="eastAsia" w:ascii="宋体" w:hAnsi="宋体" w:cs="宋体"/>
          <w:sz w:val="22"/>
          <w:szCs w:val="22"/>
        </w:rPr>
        <w:fldChar w:fldCharType="end"/>
      </w:r>
    </w:p>
    <w:p w14:paraId="671B6A58">
      <w:pPr>
        <w:pStyle w:val="20"/>
        <w:tabs>
          <w:tab w:val="right" w:leader="dot" w:pos="8306"/>
          <w:tab w:val="clear" w:pos="8302"/>
        </w:tabs>
        <w:ind w:firstLine="473"/>
        <w:rPr>
          <w:rFonts w:ascii="宋体" w:hAnsi="宋体" w:cs="宋体"/>
          <w:sz w:val="22"/>
          <w:szCs w:val="22"/>
        </w:rPr>
      </w:pPr>
      <w:r>
        <w:fldChar w:fldCharType="begin"/>
      </w:r>
      <w:r>
        <w:instrText xml:space="preserve"> HYPERLINK \l "_Toc15335" </w:instrText>
      </w:r>
      <w:r>
        <w:fldChar w:fldCharType="separate"/>
      </w:r>
      <w:r>
        <w:rPr>
          <w:rFonts w:hint="eastAsia" w:ascii="宋体" w:hAnsi="宋体" w:cs="宋体"/>
          <w:bCs/>
          <w:sz w:val="22"/>
          <w:szCs w:val="22"/>
        </w:rPr>
        <w:t>（一）培养目标</w:t>
      </w:r>
      <w:r>
        <w:rPr>
          <w:rFonts w:hint="eastAsia" w:ascii="宋体" w:hAnsi="宋体" w:cs="宋体"/>
          <w:sz w:val="22"/>
          <w:szCs w:val="22"/>
        </w:rPr>
        <w:tab/>
      </w:r>
      <w:r>
        <w:rPr>
          <w:rFonts w:hint="eastAsia" w:ascii="宋体" w:hAnsi="宋体" w:cs="宋体"/>
          <w:sz w:val="22"/>
          <w:szCs w:val="22"/>
          <w:lang w:val="en-US" w:eastAsia="zh-CN"/>
        </w:rPr>
        <w:t>2</w:t>
      </w:r>
      <w:r>
        <w:rPr>
          <w:rFonts w:hint="eastAsia" w:ascii="宋体" w:hAnsi="宋体" w:cs="宋体"/>
          <w:sz w:val="22"/>
          <w:szCs w:val="22"/>
        </w:rPr>
        <w:fldChar w:fldCharType="end"/>
      </w:r>
    </w:p>
    <w:p w14:paraId="2AB6B007">
      <w:pPr>
        <w:pStyle w:val="20"/>
        <w:tabs>
          <w:tab w:val="right" w:leader="dot" w:pos="8306"/>
          <w:tab w:val="clear" w:pos="8302"/>
        </w:tabs>
        <w:ind w:firstLine="473"/>
        <w:rPr>
          <w:rFonts w:ascii="宋体" w:hAnsi="宋体" w:cs="宋体"/>
          <w:sz w:val="22"/>
          <w:szCs w:val="22"/>
        </w:rPr>
      </w:pPr>
      <w:r>
        <w:fldChar w:fldCharType="begin"/>
      </w:r>
      <w:r>
        <w:instrText xml:space="preserve"> HYPERLINK \l "_Toc23556" </w:instrText>
      </w:r>
      <w:r>
        <w:fldChar w:fldCharType="separate"/>
      </w:r>
      <w:r>
        <w:rPr>
          <w:rFonts w:hint="eastAsia" w:ascii="宋体" w:hAnsi="宋体" w:cs="宋体"/>
          <w:bCs/>
          <w:sz w:val="22"/>
          <w:szCs w:val="22"/>
        </w:rPr>
        <w:t>（二）培养规格</w:t>
      </w:r>
      <w:r>
        <w:rPr>
          <w:rFonts w:hint="eastAsia" w:ascii="宋体" w:hAnsi="宋体" w:cs="宋体"/>
          <w:sz w:val="22"/>
          <w:szCs w:val="22"/>
        </w:rPr>
        <w:tab/>
      </w:r>
      <w:r>
        <w:rPr>
          <w:rFonts w:hint="eastAsia" w:ascii="宋体" w:hAnsi="宋体" w:cs="宋体"/>
          <w:sz w:val="22"/>
          <w:szCs w:val="22"/>
        </w:rPr>
        <w:fldChar w:fldCharType="begin"/>
      </w:r>
      <w:r>
        <w:rPr>
          <w:rFonts w:hint="eastAsia" w:ascii="宋体" w:hAnsi="宋体" w:cs="宋体"/>
          <w:sz w:val="22"/>
          <w:szCs w:val="22"/>
        </w:rPr>
        <w:instrText xml:space="preserve"> PAGEREF _Toc23556 \h </w:instrText>
      </w:r>
      <w:r>
        <w:rPr>
          <w:rFonts w:hint="eastAsia" w:ascii="宋体" w:hAnsi="宋体" w:cs="宋体"/>
          <w:sz w:val="22"/>
          <w:szCs w:val="22"/>
        </w:rPr>
        <w:fldChar w:fldCharType="separate"/>
      </w:r>
      <w:r>
        <w:rPr>
          <w:rFonts w:hint="eastAsia" w:ascii="宋体" w:hAnsi="宋体" w:cs="宋体"/>
          <w:sz w:val="22"/>
          <w:szCs w:val="22"/>
        </w:rPr>
        <w:t>2</w:t>
      </w:r>
      <w:r>
        <w:rPr>
          <w:rFonts w:hint="eastAsia" w:ascii="宋体" w:hAnsi="宋体" w:cs="宋体"/>
          <w:sz w:val="22"/>
          <w:szCs w:val="22"/>
        </w:rPr>
        <w:fldChar w:fldCharType="end"/>
      </w:r>
      <w:r>
        <w:rPr>
          <w:rFonts w:hint="eastAsia" w:ascii="宋体" w:hAnsi="宋体" w:cs="宋体"/>
          <w:sz w:val="22"/>
          <w:szCs w:val="22"/>
        </w:rPr>
        <w:fldChar w:fldCharType="end"/>
      </w:r>
    </w:p>
    <w:p w14:paraId="4DCC508D">
      <w:pPr>
        <w:pStyle w:val="18"/>
        <w:tabs>
          <w:tab w:val="right" w:leader="dot" w:pos="8306"/>
          <w:tab w:val="clear" w:pos="8302"/>
        </w:tabs>
        <w:rPr>
          <w:rFonts w:ascii="宋体" w:hAnsi="宋体" w:cs="宋体"/>
          <w:sz w:val="22"/>
          <w:szCs w:val="22"/>
        </w:rPr>
      </w:pPr>
      <w:r>
        <w:fldChar w:fldCharType="begin"/>
      </w:r>
      <w:r>
        <w:instrText xml:space="preserve"> HYPERLINK \l "_Toc9861" </w:instrText>
      </w:r>
      <w:r>
        <w:fldChar w:fldCharType="separate"/>
      </w:r>
      <w:r>
        <w:rPr>
          <w:rFonts w:hint="eastAsia" w:ascii="宋体" w:hAnsi="宋体" w:cs="宋体"/>
          <w:bCs/>
          <w:kern w:val="44"/>
          <w:sz w:val="22"/>
          <w:szCs w:val="22"/>
        </w:rPr>
        <w:t>六、</w:t>
      </w:r>
      <w:r>
        <w:rPr>
          <w:rFonts w:hint="eastAsia" w:ascii="宋体" w:hAnsi="宋体" w:cs="宋体"/>
          <w:bCs/>
          <w:kern w:val="44"/>
          <w:sz w:val="22"/>
          <w:szCs w:val="22"/>
          <w:lang w:val="en-US" w:eastAsia="zh-CN"/>
        </w:rPr>
        <w:t>专业教学体系</w:t>
      </w:r>
      <w:r>
        <w:rPr>
          <w:rFonts w:hint="eastAsia" w:ascii="宋体" w:hAnsi="宋体" w:cs="宋体"/>
          <w:sz w:val="22"/>
          <w:szCs w:val="22"/>
        </w:rPr>
        <w:tab/>
      </w:r>
      <w:r>
        <w:rPr>
          <w:rFonts w:hint="eastAsia" w:ascii="宋体" w:hAnsi="宋体" w:cs="宋体"/>
          <w:sz w:val="22"/>
          <w:szCs w:val="22"/>
          <w:lang w:val="en-US" w:eastAsia="zh-CN"/>
        </w:rPr>
        <w:t>4</w:t>
      </w:r>
      <w:r>
        <w:rPr>
          <w:rFonts w:hint="eastAsia" w:ascii="宋体" w:hAnsi="宋体" w:cs="宋体"/>
          <w:sz w:val="22"/>
          <w:szCs w:val="22"/>
        </w:rPr>
        <w:fldChar w:fldCharType="end"/>
      </w:r>
    </w:p>
    <w:p w14:paraId="25F229EF">
      <w:pPr>
        <w:pStyle w:val="20"/>
        <w:tabs>
          <w:tab w:val="right" w:leader="dot" w:pos="8306"/>
          <w:tab w:val="clear" w:pos="8302"/>
        </w:tabs>
        <w:ind w:firstLine="473"/>
        <w:rPr>
          <w:rFonts w:ascii="宋体" w:hAnsi="宋体" w:cs="宋体"/>
          <w:sz w:val="22"/>
          <w:szCs w:val="22"/>
        </w:rPr>
      </w:pPr>
      <w:r>
        <w:fldChar w:fldCharType="begin"/>
      </w:r>
      <w:r>
        <w:instrText xml:space="preserve"> HYPERLINK \l "_Toc17894" </w:instrText>
      </w:r>
      <w:r>
        <w:fldChar w:fldCharType="separate"/>
      </w:r>
      <w:r>
        <w:rPr>
          <w:rFonts w:hint="eastAsia" w:ascii="宋体" w:hAnsi="宋体" w:cs="宋体"/>
          <w:sz w:val="22"/>
          <w:szCs w:val="22"/>
        </w:rPr>
        <w:t>（一）</w:t>
      </w:r>
      <w:r>
        <w:rPr>
          <w:rFonts w:hint="eastAsia" w:ascii="宋体" w:hAnsi="宋体" w:cs="宋体"/>
          <w:sz w:val="22"/>
          <w:szCs w:val="22"/>
          <w:lang w:val="en-US" w:eastAsia="zh-CN"/>
        </w:rPr>
        <w:t>职业能力分析与课程设置思路</w:t>
      </w:r>
      <w:r>
        <w:rPr>
          <w:rFonts w:hint="eastAsia" w:ascii="宋体" w:hAnsi="宋体" w:cs="宋体"/>
          <w:sz w:val="22"/>
          <w:szCs w:val="22"/>
        </w:rPr>
        <w:tab/>
      </w:r>
      <w:r>
        <w:rPr>
          <w:rFonts w:hint="eastAsia" w:ascii="宋体" w:hAnsi="宋体" w:cs="宋体"/>
          <w:sz w:val="22"/>
          <w:szCs w:val="22"/>
          <w:lang w:val="en-US" w:eastAsia="zh-CN"/>
        </w:rPr>
        <w:t>4</w:t>
      </w:r>
      <w:r>
        <w:rPr>
          <w:rFonts w:hint="eastAsia" w:ascii="宋体" w:hAnsi="宋体" w:cs="宋体"/>
          <w:sz w:val="22"/>
          <w:szCs w:val="22"/>
        </w:rPr>
        <w:fldChar w:fldCharType="end"/>
      </w:r>
    </w:p>
    <w:p w14:paraId="42180942">
      <w:pPr>
        <w:pStyle w:val="20"/>
        <w:tabs>
          <w:tab w:val="right" w:leader="dot" w:pos="8306"/>
          <w:tab w:val="clear" w:pos="8302"/>
        </w:tabs>
        <w:ind w:firstLine="473"/>
        <w:rPr>
          <w:rFonts w:hint="eastAsia" w:ascii="宋体" w:hAnsi="宋体" w:cs="宋体"/>
          <w:sz w:val="22"/>
          <w:szCs w:val="22"/>
        </w:rPr>
      </w:pPr>
      <w:r>
        <w:fldChar w:fldCharType="begin"/>
      </w:r>
      <w:r>
        <w:instrText xml:space="preserve"> HYPERLINK \l "_Toc11461" </w:instrText>
      </w:r>
      <w:r>
        <w:fldChar w:fldCharType="separate"/>
      </w:r>
      <w:r>
        <w:rPr>
          <w:rFonts w:hint="eastAsia" w:ascii="宋体" w:hAnsi="宋体" w:cs="宋体"/>
          <w:sz w:val="22"/>
          <w:szCs w:val="22"/>
        </w:rPr>
        <w:t>（二）</w:t>
      </w:r>
      <w:r>
        <w:rPr>
          <w:rFonts w:hint="eastAsia" w:ascii="宋体" w:hAnsi="宋体" w:cs="宋体"/>
          <w:sz w:val="22"/>
          <w:szCs w:val="22"/>
          <w:lang w:val="en-US" w:eastAsia="zh-CN"/>
        </w:rPr>
        <w:t>课程体系设计</w:t>
      </w:r>
      <w:r>
        <w:rPr>
          <w:rFonts w:hint="eastAsia" w:ascii="宋体" w:hAnsi="宋体" w:cs="宋体"/>
          <w:sz w:val="22"/>
          <w:szCs w:val="22"/>
        </w:rPr>
        <w:tab/>
      </w:r>
      <w:r>
        <w:rPr>
          <w:rFonts w:hint="eastAsia" w:ascii="宋体" w:hAnsi="宋体" w:cs="宋体"/>
          <w:sz w:val="22"/>
          <w:szCs w:val="22"/>
          <w:lang w:val="en-US" w:eastAsia="zh-CN"/>
        </w:rPr>
        <w:t>5</w:t>
      </w:r>
      <w:r>
        <w:rPr>
          <w:rFonts w:hint="eastAsia" w:ascii="宋体" w:hAnsi="宋体" w:cs="宋体"/>
          <w:sz w:val="22"/>
          <w:szCs w:val="22"/>
        </w:rPr>
        <w:fldChar w:fldCharType="end"/>
      </w:r>
    </w:p>
    <w:p w14:paraId="17D23341">
      <w:pPr>
        <w:pStyle w:val="20"/>
        <w:tabs>
          <w:tab w:val="right" w:leader="dot" w:pos="8306"/>
          <w:tab w:val="clear" w:pos="8302"/>
        </w:tabs>
        <w:ind w:firstLine="473"/>
        <w:rPr>
          <w:rFonts w:hint="eastAsia" w:eastAsia="宋体"/>
          <w:lang w:val="en-US" w:eastAsia="zh-CN"/>
        </w:rPr>
      </w:pPr>
      <w:r>
        <w:fldChar w:fldCharType="begin"/>
      </w:r>
      <w:r>
        <w:instrText xml:space="preserve"> HYPERLINK \l "_Toc11461" </w:instrText>
      </w:r>
      <w:r>
        <w:fldChar w:fldCharType="separate"/>
      </w:r>
      <w:r>
        <w:rPr>
          <w:rFonts w:hint="eastAsia" w:ascii="宋体" w:hAnsi="宋体" w:cs="宋体"/>
          <w:sz w:val="22"/>
          <w:szCs w:val="22"/>
        </w:rPr>
        <w:t>（</w:t>
      </w:r>
      <w:r>
        <w:rPr>
          <w:rFonts w:hint="eastAsia" w:ascii="宋体" w:hAnsi="宋体" w:cs="宋体"/>
          <w:sz w:val="22"/>
          <w:szCs w:val="22"/>
          <w:lang w:val="en-US" w:eastAsia="zh-CN"/>
        </w:rPr>
        <w:t>三</w:t>
      </w:r>
      <w:r>
        <w:rPr>
          <w:rFonts w:hint="eastAsia" w:ascii="宋体" w:hAnsi="宋体" w:cs="宋体"/>
          <w:sz w:val="22"/>
          <w:szCs w:val="22"/>
        </w:rPr>
        <w:t>）</w:t>
      </w:r>
      <w:r>
        <w:rPr>
          <w:rFonts w:hint="eastAsia" w:ascii="宋体" w:hAnsi="宋体" w:cs="宋体"/>
          <w:sz w:val="22"/>
          <w:szCs w:val="22"/>
          <w:lang w:val="en-US" w:eastAsia="zh-CN"/>
        </w:rPr>
        <w:t>实践教学体系设计</w:t>
      </w:r>
      <w:r>
        <w:rPr>
          <w:rFonts w:hint="eastAsia" w:ascii="宋体" w:hAnsi="宋体" w:cs="宋体"/>
          <w:sz w:val="22"/>
          <w:szCs w:val="22"/>
        </w:rPr>
        <w:tab/>
      </w:r>
      <w:r>
        <w:rPr>
          <w:rFonts w:hint="eastAsia" w:ascii="宋体" w:hAnsi="宋体" w:cs="宋体"/>
          <w:sz w:val="22"/>
          <w:szCs w:val="22"/>
          <w:lang w:val="en-US" w:eastAsia="zh-CN"/>
        </w:rPr>
        <w:t>1</w:t>
      </w:r>
      <w:r>
        <w:rPr>
          <w:rFonts w:hint="eastAsia" w:ascii="宋体" w:hAnsi="宋体" w:cs="宋体"/>
          <w:sz w:val="22"/>
          <w:szCs w:val="22"/>
        </w:rPr>
        <w:fldChar w:fldCharType="end"/>
      </w:r>
      <w:r>
        <w:rPr>
          <w:rFonts w:hint="eastAsia" w:ascii="宋体" w:hAnsi="宋体" w:cs="宋体"/>
          <w:sz w:val="22"/>
          <w:szCs w:val="22"/>
          <w:lang w:val="en-US" w:eastAsia="zh-CN"/>
        </w:rPr>
        <w:t>3</w:t>
      </w:r>
    </w:p>
    <w:p w14:paraId="79BD01D5">
      <w:pPr>
        <w:pStyle w:val="20"/>
        <w:tabs>
          <w:tab w:val="right" w:leader="dot" w:pos="8306"/>
          <w:tab w:val="clear" w:pos="8302"/>
        </w:tabs>
        <w:ind w:firstLine="473"/>
        <w:rPr>
          <w:rFonts w:hint="eastAsia" w:eastAsia="宋体"/>
          <w:lang w:val="en-US" w:eastAsia="zh-CN"/>
        </w:rPr>
      </w:pPr>
      <w:r>
        <w:fldChar w:fldCharType="begin"/>
      </w:r>
      <w:r>
        <w:instrText xml:space="preserve"> HYPERLINK \l "_Toc11461" </w:instrText>
      </w:r>
      <w:r>
        <w:fldChar w:fldCharType="separate"/>
      </w:r>
      <w:r>
        <w:rPr>
          <w:rFonts w:hint="eastAsia" w:ascii="宋体" w:hAnsi="宋体" w:cs="宋体"/>
          <w:sz w:val="22"/>
          <w:szCs w:val="22"/>
        </w:rPr>
        <w:t>（</w:t>
      </w:r>
      <w:r>
        <w:rPr>
          <w:rFonts w:hint="eastAsia" w:ascii="宋体" w:hAnsi="宋体" w:cs="宋体"/>
          <w:sz w:val="22"/>
          <w:szCs w:val="22"/>
          <w:lang w:val="en-US" w:eastAsia="zh-CN"/>
        </w:rPr>
        <w:t>四</w:t>
      </w:r>
      <w:r>
        <w:rPr>
          <w:rFonts w:hint="eastAsia" w:ascii="宋体" w:hAnsi="宋体" w:cs="宋体"/>
          <w:sz w:val="22"/>
          <w:szCs w:val="22"/>
        </w:rPr>
        <w:t>）</w:t>
      </w:r>
      <w:r>
        <w:rPr>
          <w:rFonts w:hint="eastAsia" w:ascii="宋体" w:hAnsi="宋体" w:cs="宋体"/>
          <w:sz w:val="22"/>
          <w:szCs w:val="22"/>
          <w:lang w:val="en-US" w:eastAsia="zh-CN"/>
        </w:rPr>
        <w:t>素质教育体系</w:t>
      </w:r>
      <w:r>
        <w:rPr>
          <w:rFonts w:hint="eastAsia" w:ascii="宋体" w:hAnsi="宋体" w:cs="宋体"/>
          <w:sz w:val="22"/>
          <w:szCs w:val="22"/>
        </w:rPr>
        <w:tab/>
      </w:r>
      <w:r>
        <w:rPr>
          <w:rFonts w:hint="eastAsia" w:ascii="宋体" w:hAnsi="宋体" w:cs="宋体"/>
          <w:sz w:val="22"/>
          <w:szCs w:val="22"/>
          <w:lang w:val="en-US" w:eastAsia="zh-CN"/>
        </w:rPr>
        <w:t>1</w:t>
      </w:r>
      <w:r>
        <w:rPr>
          <w:rFonts w:hint="eastAsia" w:ascii="宋体" w:hAnsi="宋体" w:cs="宋体"/>
          <w:sz w:val="22"/>
          <w:szCs w:val="22"/>
        </w:rPr>
        <w:fldChar w:fldCharType="end"/>
      </w:r>
      <w:r>
        <w:rPr>
          <w:rFonts w:hint="eastAsia" w:ascii="宋体" w:hAnsi="宋体" w:cs="宋体"/>
          <w:sz w:val="22"/>
          <w:szCs w:val="22"/>
          <w:lang w:val="en-US" w:eastAsia="zh-CN"/>
        </w:rPr>
        <w:t>7</w:t>
      </w:r>
    </w:p>
    <w:p w14:paraId="6EED4A0D">
      <w:pPr>
        <w:pStyle w:val="20"/>
        <w:tabs>
          <w:tab w:val="right" w:leader="dot" w:pos="8306"/>
          <w:tab w:val="clear" w:pos="8302"/>
        </w:tabs>
        <w:ind w:firstLine="473"/>
        <w:rPr>
          <w:rFonts w:hint="eastAsia" w:eastAsia="宋体"/>
          <w:lang w:val="en-US" w:eastAsia="zh-CN"/>
        </w:rPr>
      </w:pPr>
      <w:r>
        <w:fldChar w:fldCharType="begin"/>
      </w:r>
      <w:r>
        <w:instrText xml:space="preserve"> HYPERLINK \l "_Toc11461" </w:instrText>
      </w:r>
      <w:r>
        <w:fldChar w:fldCharType="separate"/>
      </w:r>
      <w:r>
        <w:rPr>
          <w:rFonts w:hint="eastAsia" w:ascii="宋体" w:hAnsi="宋体" w:cs="宋体"/>
          <w:sz w:val="22"/>
          <w:szCs w:val="22"/>
        </w:rPr>
        <w:t>（</w:t>
      </w:r>
      <w:r>
        <w:rPr>
          <w:rFonts w:hint="eastAsia" w:ascii="宋体" w:hAnsi="宋体" w:cs="宋体"/>
          <w:sz w:val="22"/>
          <w:szCs w:val="22"/>
          <w:lang w:val="en-US" w:eastAsia="zh-CN"/>
        </w:rPr>
        <w:t>五</w:t>
      </w:r>
      <w:r>
        <w:rPr>
          <w:rFonts w:hint="eastAsia" w:ascii="宋体" w:hAnsi="宋体" w:cs="宋体"/>
          <w:sz w:val="22"/>
          <w:szCs w:val="22"/>
        </w:rPr>
        <w:t>）</w:t>
      </w:r>
      <w:r>
        <w:rPr>
          <w:rFonts w:hint="eastAsia" w:ascii="宋体" w:hAnsi="宋体" w:cs="宋体"/>
          <w:sz w:val="22"/>
          <w:szCs w:val="22"/>
          <w:lang w:val="en-US" w:eastAsia="zh-CN"/>
        </w:rPr>
        <w:t>思想政治素质教育</w:t>
      </w:r>
      <w:r>
        <w:rPr>
          <w:rFonts w:hint="eastAsia" w:ascii="宋体" w:hAnsi="宋体" w:cs="宋体"/>
          <w:sz w:val="22"/>
          <w:szCs w:val="22"/>
        </w:rPr>
        <w:tab/>
      </w:r>
      <w:r>
        <w:rPr>
          <w:rFonts w:hint="eastAsia" w:ascii="宋体" w:hAnsi="宋体" w:cs="宋体"/>
          <w:sz w:val="22"/>
          <w:szCs w:val="22"/>
          <w:lang w:val="en-US" w:eastAsia="zh-CN"/>
        </w:rPr>
        <w:t>1</w:t>
      </w:r>
      <w:r>
        <w:rPr>
          <w:rFonts w:hint="eastAsia" w:ascii="宋体" w:hAnsi="宋体" w:cs="宋体"/>
          <w:sz w:val="22"/>
          <w:szCs w:val="22"/>
        </w:rPr>
        <w:fldChar w:fldCharType="end"/>
      </w:r>
      <w:r>
        <w:rPr>
          <w:rFonts w:hint="eastAsia" w:ascii="宋体" w:hAnsi="宋体" w:cs="宋体"/>
          <w:sz w:val="22"/>
          <w:szCs w:val="22"/>
          <w:lang w:val="en-US" w:eastAsia="zh-CN"/>
        </w:rPr>
        <w:t>8</w:t>
      </w:r>
    </w:p>
    <w:p w14:paraId="4F48BBAC">
      <w:pPr>
        <w:pStyle w:val="20"/>
        <w:tabs>
          <w:tab w:val="right" w:leader="dot" w:pos="8306"/>
          <w:tab w:val="clear" w:pos="8302"/>
        </w:tabs>
        <w:ind w:firstLine="473"/>
        <w:rPr>
          <w:rFonts w:hint="eastAsia" w:eastAsia="宋体"/>
          <w:lang w:val="en-US" w:eastAsia="zh-CN"/>
        </w:rPr>
      </w:pPr>
      <w:r>
        <w:fldChar w:fldCharType="begin"/>
      </w:r>
      <w:r>
        <w:instrText xml:space="preserve"> HYPERLINK \l "_Toc11461" </w:instrText>
      </w:r>
      <w:r>
        <w:fldChar w:fldCharType="separate"/>
      </w:r>
      <w:r>
        <w:rPr>
          <w:rFonts w:hint="eastAsia" w:ascii="宋体" w:hAnsi="宋体" w:cs="宋体"/>
          <w:sz w:val="22"/>
          <w:szCs w:val="22"/>
        </w:rPr>
        <w:t>（</w:t>
      </w:r>
      <w:r>
        <w:rPr>
          <w:rFonts w:hint="eastAsia" w:ascii="宋体" w:hAnsi="宋体" w:cs="宋体"/>
          <w:sz w:val="22"/>
          <w:szCs w:val="22"/>
          <w:lang w:val="en-US" w:eastAsia="zh-CN"/>
        </w:rPr>
        <w:t>六</w:t>
      </w:r>
      <w:r>
        <w:rPr>
          <w:rFonts w:hint="eastAsia" w:ascii="宋体" w:hAnsi="宋体" w:cs="宋体"/>
          <w:sz w:val="22"/>
          <w:szCs w:val="22"/>
        </w:rPr>
        <w:t>）</w:t>
      </w:r>
      <w:r>
        <w:rPr>
          <w:rFonts w:hint="eastAsia" w:ascii="宋体" w:hAnsi="宋体" w:cs="宋体"/>
          <w:sz w:val="22"/>
          <w:szCs w:val="22"/>
          <w:lang w:val="en-US" w:eastAsia="zh-CN"/>
        </w:rPr>
        <w:t>创新创业素质教育</w:t>
      </w:r>
      <w:r>
        <w:rPr>
          <w:rFonts w:hint="eastAsia" w:ascii="宋体" w:hAnsi="宋体" w:cs="宋体"/>
          <w:sz w:val="22"/>
          <w:szCs w:val="22"/>
        </w:rPr>
        <w:tab/>
      </w:r>
      <w:r>
        <w:rPr>
          <w:rFonts w:hint="eastAsia" w:ascii="宋体" w:hAnsi="宋体" w:cs="宋体"/>
          <w:sz w:val="22"/>
          <w:szCs w:val="22"/>
          <w:lang w:val="en-US" w:eastAsia="zh-CN"/>
        </w:rPr>
        <w:t>2</w:t>
      </w:r>
      <w:r>
        <w:rPr>
          <w:rFonts w:hint="eastAsia" w:ascii="宋体" w:hAnsi="宋体" w:cs="宋体"/>
          <w:sz w:val="22"/>
          <w:szCs w:val="22"/>
        </w:rPr>
        <w:fldChar w:fldCharType="end"/>
      </w:r>
      <w:r>
        <w:rPr>
          <w:rFonts w:hint="eastAsia" w:ascii="宋体" w:hAnsi="宋体" w:cs="宋体"/>
          <w:sz w:val="22"/>
          <w:szCs w:val="22"/>
          <w:lang w:val="en-US" w:eastAsia="zh-CN"/>
        </w:rPr>
        <w:t>3</w:t>
      </w:r>
    </w:p>
    <w:p w14:paraId="2B8A959E">
      <w:pPr>
        <w:pStyle w:val="18"/>
        <w:tabs>
          <w:tab w:val="right" w:leader="dot" w:pos="8306"/>
          <w:tab w:val="clear" w:pos="8302"/>
        </w:tabs>
        <w:rPr>
          <w:rFonts w:ascii="宋体" w:hAnsi="宋体" w:cs="宋体"/>
          <w:sz w:val="22"/>
          <w:szCs w:val="22"/>
        </w:rPr>
      </w:pPr>
      <w:r>
        <w:fldChar w:fldCharType="begin"/>
      </w:r>
      <w:r>
        <w:instrText xml:space="preserve"> HYPERLINK \l "_Toc9234" </w:instrText>
      </w:r>
      <w:r>
        <w:fldChar w:fldCharType="separate"/>
      </w:r>
      <w:r>
        <w:rPr>
          <w:rFonts w:hint="eastAsia" w:ascii="宋体" w:hAnsi="宋体" w:cs="宋体"/>
          <w:bCs/>
          <w:kern w:val="44"/>
          <w:sz w:val="22"/>
          <w:szCs w:val="22"/>
        </w:rPr>
        <w:t>七、</w:t>
      </w:r>
      <w:r>
        <w:rPr>
          <w:rFonts w:hint="eastAsia" w:ascii="宋体" w:hAnsi="宋体" w:cs="宋体"/>
          <w:bCs/>
          <w:kern w:val="44"/>
          <w:sz w:val="22"/>
          <w:szCs w:val="22"/>
          <w:lang w:val="en-US" w:eastAsia="zh-CN"/>
        </w:rPr>
        <w:t>教学进程总体安排</w:t>
      </w:r>
      <w:r>
        <w:rPr>
          <w:rFonts w:hint="eastAsia" w:ascii="宋体" w:hAnsi="宋体" w:cs="宋体"/>
          <w:sz w:val="22"/>
          <w:szCs w:val="22"/>
        </w:rPr>
        <w:tab/>
      </w:r>
      <w:r>
        <w:rPr>
          <w:rFonts w:hint="eastAsia" w:ascii="宋体" w:hAnsi="宋体" w:cs="宋体"/>
          <w:sz w:val="22"/>
          <w:szCs w:val="22"/>
          <w:lang w:val="en-US" w:eastAsia="zh-CN"/>
        </w:rPr>
        <w:t>2</w:t>
      </w:r>
      <w:r>
        <w:rPr>
          <w:rFonts w:hint="eastAsia" w:ascii="宋体" w:hAnsi="宋体" w:cs="宋体"/>
          <w:sz w:val="22"/>
          <w:szCs w:val="22"/>
        </w:rPr>
        <w:fldChar w:fldCharType="begin"/>
      </w:r>
      <w:r>
        <w:rPr>
          <w:rFonts w:hint="eastAsia" w:ascii="宋体" w:hAnsi="宋体" w:cs="宋体"/>
          <w:sz w:val="22"/>
          <w:szCs w:val="22"/>
        </w:rPr>
        <w:instrText xml:space="preserve"> PAGEREF _Toc9234 \h </w:instrText>
      </w:r>
      <w:r>
        <w:rPr>
          <w:rFonts w:hint="eastAsia" w:ascii="宋体" w:hAnsi="宋体" w:cs="宋体"/>
          <w:sz w:val="22"/>
          <w:szCs w:val="22"/>
        </w:rPr>
        <w:fldChar w:fldCharType="separate"/>
      </w:r>
      <w:r>
        <w:rPr>
          <w:rFonts w:hint="eastAsia" w:ascii="宋体" w:hAnsi="宋体" w:cs="宋体"/>
          <w:sz w:val="22"/>
          <w:szCs w:val="22"/>
        </w:rPr>
        <w:t>4</w:t>
      </w:r>
      <w:r>
        <w:rPr>
          <w:rFonts w:hint="eastAsia" w:ascii="宋体" w:hAnsi="宋体" w:cs="宋体"/>
          <w:sz w:val="22"/>
          <w:szCs w:val="22"/>
        </w:rPr>
        <w:fldChar w:fldCharType="end"/>
      </w:r>
      <w:r>
        <w:rPr>
          <w:rFonts w:hint="eastAsia" w:ascii="宋体" w:hAnsi="宋体" w:cs="宋体"/>
          <w:sz w:val="22"/>
          <w:szCs w:val="22"/>
        </w:rPr>
        <w:fldChar w:fldCharType="end"/>
      </w:r>
    </w:p>
    <w:p w14:paraId="700DA8D4">
      <w:pPr>
        <w:pStyle w:val="20"/>
        <w:tabs>
          <w:tab w:val="right" w:leader="dot" w:pos="8306"/>
          <w:tab w:val="clear" w:pos="8302"/>
        </w:tabs>
        <w:ind w:firstLine="473"/>
        <w:rPr>
          <w:rFonts w:ascii="宋体" w:hAnsi="宋体" w:cs="宋体"/>
          <w:sz w:val="22"/>
          <w:szCs w:val="22"/>
        </w:rPr>
      </w:pPr>
      <w:r>
        <w:fldChar w:fldCharType="begin"/>
      </w:r>
      <w:r>
        <w:instrText xml:space="preserve"> HYPERLINK \l "_Toc2461" </w:instrText>
      </w:r>
      <w:r>
        <w:fldChar w:fldCharType="separate"/>
      </w:r>
      <w:r>
        <w:rPr>
          <w:rFonts w:hint="eastAsia" w:ascii="宋体" w:hAnsi="宋体" w:cs="宋体"/>
          <w:bCs/>
          <w:sz w:val="22"/>
          <w:szCs w:val="22"/>
        </w:rPr>
        <w:t>（一）</w:t>
      </w:r>
      <w:r>
        <w:rPr>
          <w:rFonts w:hint="eastAsia" w:ascii="宋体" w:hAnsi="宋体" w:cs="宋体"/>
          <w:bCs/>
          <w:sz w:val="22"/>
          <w:szCs w:val="22"/>
          <w:lang w:val="en-US" w:eastAsia="zh-CN"/>
        </w:rPr>
        <w:t>学时、学分安排</w:t>
      </w:r>
      <w:r>
        <w:rPr>
          <w:rFonts w:hint="eastAsia" w:ascii="宋体" w:hAnsi="宋体" w:cs="宋体"/>
          <w:sz w:val="22"/>
          <w:szCs w:val="22"/>
        </w:rPr>
        <w:tab/>
      </w:r>
      <w:r>
        <w:rPr>
          <w:rFonts w:hint="eastAsia" w:ascii="宋体" w:hAnsi="宋体" w:cs="宋体"/>
          <w:sz w:val="22"/>
          <w:szCs w:val="22"/>
          <w:lang w:val="en-US" w:eastAsia="zh-CN"/>
        </w:rPr>
        <w:t>2</w:t>
      </w:r>
      <w:r>
        <w:rPr>
          <w:rFonts w:hint="eastAsia" w:ascii="宋体" w:hAnsi="宋体" w:cs="宋体"/>
          <w:sz w:val="22"/>
          <w:szCs w:val="22"/>
        </w:rPr>
        <w:fldChar w:fldCharType="begin"/>
      </w:r>
      <w:r>
        <w:rPr>
          <w:rFonts w:hint="eastAsia" w:ascii="宋体" w:hAnsi="宋体" w:cs="宋体"/>
          <w:sz w:val="22"/>
          <w:szCs w:val="22"/>
        </w:rPr>
        <w:instrText xml:space="preserve"> PAGEREF _Toc2461 \h </w:instrText>
      </w:r>
      <w:r>
        <w:rPr>
          <w:rFonts w:hint="eastAsia" w:ascii="宋体" w:hAnsi="宋体" w:cs="宋体"/>
          <w:sz w:val="22"/>
          <w:szCs w:val="22"/>
        </w:rPr>
        <w:fldChar w:fldCharType="separate"/>
      </w:r>
      <w:r>
        <w:rPr>
          <w:rFonts w:hint="eastAsia" w:ascii="宋体" w:hAnsi="宋体" w:cs="宋体"/>
          <w:sz w:val="22"/>
          <w:szCs w:val="22"/>
        </w:rPr>
        <w:t>4</w:t>
      </w:r>
      <w:r>
        <w:rPr>
          <w:rFonts w:hint="eastAsia" w:ascii="宋体" w:hAnsi="宋体" w:cs="宋体"/>
          <w:sz w:val="22"/>
          <w:szCs w:val="22"/>
        </w:rPr>
        <w:fldChar w:fldCharType="end"/>
      </w:r>
      <w:r>
        <w:rPr>
          <w:rFonts w:hint="eastAsia" w:ascii="宋体" w:hAnsi="宋体" w:cs="宋体"/>
          <w:sz w:val="22"/>
          <w:szCs w:val="22"/>
        </w:rPr>
        <w:fldChar w:fldCharType="end"/>
      </w:r>
    </w:p>
    <w:p w14:paraId="2A04F90B">
      <w:pPr>
        <w:pStyle w:val="20"/>
        <w:tabs>
          <w:tab w:val="right" w:leader="dot" w:pos="8306"/>
          <w:tab w:val="clear" w:pos="8302"/>
        </w:tabs>
        <w:ind w:firstLine="473"/>
        <w:rPr>
          <w:rFonts w:hint="eastAsia" w:ascii="宋体" w:hAnsi="宋体" w:cs="宋体"/>
          <w:sz w:val="22"/>
          <w:szCs w:val="22"/>
          <w:lang w:val="en-US" w:eastAsia="zh-CN"/>
        </w:rPr>
      </w:pPr>
      <w:r>
        <w:fldChar w:fldCharType="begin"/>
      </w:r>
      <w:r>
        <w:instrText xml:space="preserve"> HYPERLINK \l "_Toc18711" </w:instrText>
      </w:r>
      <w:r>
        <w:fldChar w:fldCharType="separate"/>
      </w:r>
      <w:r>
        <w:rPr>
          <w:rFonts w:hint="eastAsia" w:ascii="宋体" w:hAnsi="宋体" w:cs="宋体"/>
          <w:sz w:val="22"/>
          <w:szCs w:val="22"/>
        </w:rPr>
        <w:t>（二）课程设置及</w:t>
      </w:r>
      <w:r>
        <w:rPr>
          <w:rFonts w:hint="eastAsia" w:ascii="宋体" w:hAnsi="宋体" w:cs="宋体"/>
          <w:sz w:val="22"/>
          <w:szCs w:val="22"/>
          <w:lang w:val="en-US" w:eastAsia="zh-CN"/>
        </w:rPr>
        <w:t>总表</w:t>
      </w:r>
      <w:r>
        <w:rPr>
          <w:rFonts w:hint="eastAsia" w:ascii="宋体" w:hAnsi="宋体" w:cs="宋体"/>
          <w:sz w:val="22"/>
          <w:szCs w:val="22"/>
        </w:rPr>
        <w:tab/>
      </w:r>
      <w:r>
        <w:rPr>
          <w:rFonts w:hint="eastAsia" w:ascii="宋体" w:hAnsi="宋体" w:cs="宋体"/>
          <w:sz w:val="22"/>
          <w:szCs w:val="22"/>
          <w:lang w:val="en-US" w:eastAsia="zh-CN"/>
        </w:rPr>
        <w:t>2</w:t>
      </w:r>
      <w:r>
        <w:rPr>
          <w:rFonts w:hint="eastAsia" w:ascii="宋体" w:hAnsi="宋体" w:cs="宋体"/>
          <w:sz w:val="22"/>
          <w:szCs w:val="22"/>
        </w:rPr>
        <w:fldChar w:fldCharType="end"/>
      </w:r>
      <w:r>
        <w:rPr>
          <w:rFonts w:hint="eastAsia" w:ascii="宋体" w:hAnsi="宋体" w:cs="宋体"/>
          <w:sz w:val="22"/>
          <w:szCs w:val="22"/>
          <w:lang w:val="en-US" w:eastAsia="zh-CN"/>
        </w:rPr>
        <w:t>5</w:t>
      </w:r>
    </w:p>
    <w:p w14:paraId="1874614A">
      <w:pPr>
        <w:pStyle w:val="20"/>
        <w:tabs>
          <w:tab w:val="right" w:leader="dot" w:pos="8306"/>
          <w:tab w:val="clear" w:pos="8302"/>
        </w:tabs>
        <w:ind w:firstLine="473"/>
        <w:rPr>
          <w:rFonts w:hint="eastAsia" w:eastAsia="宋体"/>
          <w:lang w:val="en-US" w:eastAsia="zh-CN"/>
        </w:rPr>
      </w:pPr>
      <w:r>
        <w:fldChar w:fldCharType="begin"/>
      </w:r>
      <w:r>
        <w:instrText xml:space="preserve"> HYPERLINK \l "_Toc11461" </w:instrText>
      </w:r>
      <w:r>
        <w:fldChar w:fldCharType="separate"/>
      </w:r>
      <w:r>
        <w:rPr>
          <w:rFonts w:hint="eastAsia" w:ascii="宋体" w:hAnsi="宋体" w:cs="宋体"/>
          <w:sz w:val="22"/>
          <w:szCs w:val="22"/>
        </w:rPr>
        <w:t>（</w:t>
      </w:r>
      <w:r>
        <w:rPr>
          <w:rFonts w:hint="eastAsia" w:ascii="宋体" w:hAnsi="宋体" w:cs="宋体"/>
          <w:sz w:val="22"/>
          <w:szCs w:val="22"/>
          <w:lang w:val="en-US" w:eastAsia="zh-CN"/>
        </w:rPr>
        <w:t>三</w:t>
      </w:r>
      <w:r>
        <w:rPr>
          <w:rFonts w:hint="eastAsia" w:ascii="宋体" w:hAnsi="宋体" w:cs="宋体"/>
          <w:sz w:val="22"/>
          <w:szCs w:val="22"/>
        </w:rPr>
        <w:t>）</w:t>
      </w:r>
      <w:r>
        <w:rPr>
          <w:rFonts w:hint="eastAsia" w:ascii="宋体" w:hAnsi="宋体" w:cs="宋体"/>
          <w:sz w:val="22"/>
          <w:szCs w:val="22"/>
          <w:lang w:val="en-US" w:eastAsia="zh-CN"/>
        </w:rPr>
        <w:t>课时学分分配明细</w:t>
      </w:r>
      <w:r>
        <w:rPr>
          <w:rFonts w:hint="eastAsia" w:ascii="宋体" w:hAnsi="宋体" w:cs="宋体"/>
          <w:sz w:val="22"/>
          <w:szCs w:val="22"/>
        </w:rPr>
        <w:tab/>
      </w:r>
      <w:r>
        <w:rPr>
          <w:rFonts w:hint="eastAsia" w:ascii="宋体" w:hAnsi="宋体" w:cs="宋体"/>
          <w:sz w:val="22"/>
          <w:szCs w:val="22"/>
          <w:lang w:val="en-US" w:eastAsia="zh-CN"/>
        </w:rPr>
        <w:t>2</w:t>
      </w:r>
      <w:r>
        <w:rPr>
          <w:rFonts w:hint="eastAsia" w:ascii="宋体" w:hAnsi="宋体" w:cs="宋体"/>
          <w:sz w:val="22"/>
          <w:szCs w:val="22"/>
        </w:rPr>
        <w:fldChar w:fldCharType="end"/>
      </w:r>
      <w:r>
        <w:rPr>
          <w:rFonts w:hint="eastAsia" w:ascii="宋体" w:hAnsi="宋体" w:cs="宋体"/>
          <w:sz w:val="22"/>
          <w:szCs w:val="22"/>
          <w:lang w:val="en-US" w:eastAsia="zh-CN"/>
        </w:rPr>
        <w:t>9</w:t>
      </w:r>
    </w:p>
    <w:p w14:paraId="7010E1C6">
      <w:pPr>
        <w:pStyle w:val="18"/>
        <w:tabs>
          <w:tab w:val="right" w:leader="dot" w:pos="8306"/>
          <w:tab w:val="clear" w:pos="8302"/>
        </w:tabs>
        <w:rPr>
          <w:rFonts w:ascii="宋体" w:hAnsi="宋体" w:cs="宋体"/>
          <w:sz w:val="22"/>
          <w:szCs w:val="22"/>
        </w:rPr>
      </w:pPr>
      <w:r>
        <w:fldChar w:fldCharType="begin"/>
      </w:r>
      <w:r>
        <w:instrText xml:space="preserve"> HYPERLINK \l "_Toc776" </w:instrText>
      </w:r>
      <w:r>
        <w:fldChar w:fldCharType="separate"/>
      </w:r>
      <w:r>
        <w:rPr>
          <w:rFonts w:hint="eastAsia" w:ascii="宋体" w:hAnsi="宋体" w:cs="宋体"/>
          <w:bCs/>
          <w:kern w:val="44"/>
          <w:sz w:val="22"/>
          <w:szCs w:val="22"/>
        </w:rPr>
        <w:t>八、</w:t>
      </w:r>
      <w:r>
        <w:rPr>
          <w:rFonts w:hint="eastAsia" w:ascii="宋体" w:hAnsi="宋体" w:cs="宋体"/>
          <w:bCs/>
          <w:kern w:val="44"/>
          <w:sz w:val="22"/>
          <w:szCs w:val="22"/>
          <w:lang w:val="en-US" w:eastAsia="zh-CN"/>
        </w:rPr>
        <w:t>实施保障</w:t>
      </w:r>
      <w:r>
        <w:rPr>
          <w:rFonts w:hint="eastAsia" w:ascii="宋体" w:hAnsi="宋体" w:cs="宋体"/>
          <w:sz w:val="22"/>
          <w:szCs w:val="22"/>
        </w:rPr>
        <w:tab/>
      </w:r>
      <w:r>
        <w:rPr>
          <w:rFonts w:hint="eastAsia" w:ascii="宋体" w:hAnsi="宋体" w:cs="宋体"/>
          <w:sz w:val="22"/>
          <w:szCs w:val="22"/>
        </w:rPr>
        <w:fldChar w:fldCharType="begin"/>
      </w:r>
      <w:r>
        <w:rPr>
          <w:rFonts w:hint="eastAsia" w:ascii="宋体" w:hAnsi="宋体" w:cs="宋体"/>
          <w:sz w:val="22"/>
          <w:szCs w:val="22"/>
        </w:rPr>
        <w:instrText xml:space="preserve"> PAGEREF _Toc776 \h </w:instrText>
      </w:r>
      <w:r>
        <w:rPr>
          <w:rFonts w:hint="eastAsia" w:ascii="宋体" w:hAnsi="宋体" w:cs="宋体"/>
          <w:sz w:val="22"/>
          <w:szCs w:val="22"/>
        </w:rPr>
        <w:fldChar w:fldCharType="separate"/>
      </w:r>
      <w:r>
        <w:rPr>
          <w:rFonts w:hint="eastAsia" w:ascii="宋体" w:hAnsi="宋体" w:cs="宋体"/>
          <w:sz w:val="22"/>
          <w:szCs w:val="22"/>
          <w:lang w:val="en-US" w:eastAsia="zh-CN"/>
        </w:rPr>
        <w:t>3</w:t>
      </w:r>
      <w:r>
        <w:rPr>
          <w:rFonts w:hint="eastAsia" w:ascii="宋体" w:hAnsi="宋体" w:cs="宋体"/>
          <w:sz w:val="22"/>
          <w:szCs w:val="22"/>
        </w:rPr>
        <w:t>1</w:t>
      </w:r>
      <w:r>
        <w:rPr>
          <w:rFonts w:hint="eastAsia" w:ascii="宋体" w:hAnsi="宋体" w:cs="宋体"/>
          <w:sz w:val="22"/>
          <w:szCs w:val="22"/>
        </w:rPr>
        <w:fldChar w:fldCharType="end"/>
      </w:r>
      <w:r>
        <w:rPr>
          <w:rFonts w:hint="eastAsia" w:ascii="宋体" w:hAnsi="宋体" w:cs="宋体"/>
          <w:sz w:val="22"/>
          <w:szCs w:val="22"/>
        </w:rPr>
        <w:fldChar w:fldCharType="end"/>
      </w:r>
    </w:p>
    <w:p w14:paraId="40AF67F6">
      <w:pPr>
        <w:pStyle w:val="20"/>
        <w:tabs>
          <w:tab w:val="right" w:leader="dot" w:pos="8306"/>
          <w:tab w:val="clear" w:pos="8302"/>
        </w:tabs>
        <w:ind w:firstLine="473"/>
        <w:rPr>
          <w:rFonts w:ascii="宋体" w:hAnsi="宋体" w:cs="宋体"/>
          <w:sz w:val="22"/>
          <w:szCs w:val="22"/>
        </w:rPr>
      </w:pPr>
      <w:r>
        <w:fldChar w:fldCharType="begin"/>
      </w:r>
      <w:r>
        <w:instrText xml:space="preserve"> HYPERLINK \l "_Toc20997" </w:instrText>
      </w:r>
      <w:r>
        <w:fldChar w:fldCharType="separate"/>
      </w:r>
      <w:r>
        <w:rPr>
          <w:rFonts w:hint="eastAsia" w:ascii="宋体" w:hAnsi="宋体" w:cs="宋体"/>
          <w:sz w:val="22"/>
          <w:szCs w:val="22"/>
        </w:rPr>
        <w:t>（一）</w:t>
      </w:r>
      <w:r>
        <w:rPr>
          <w:rFonts w:hint="eastAsia" w:ascii="宋体" w:hAnsi="宋体" w:cs="宋体"/>
          <w:sz w:val="22"/>
          <w:szCs w:val="22"/>
          <w:lang w:val="en-US" w:eastAsia="zh-CN"/>
        </w:rPr>
        <w:t>师资队伍</w:t>
      </w:r>
      <w:r>
        <w:rPr>
          <w:rFonts w:hint="eastAsia" w:ascii="宋体" w:hAnsi="宋体" w:cs="宋体"/>
          <w:sz w:val="22"/>
          <w:szCs w:val="22"/>
        </w:rPr>
        <w:tab/>
      </w:r>
      <w:r>
        <w:rPr>
          <w:rFonts w:hint="eastAsia" w:ascii="宋体" w:hAnsi="宋体" w:cs="宋体"/>
          <w:sz w:val="22"/>
          <w:szCs w:val="22"/>
        </w:rPr>
        <w:fldChar w:fldCharType="begin"/>
      </w:r>
      <w:r>
        <w:rPr>
          <w:rFonts w:hint="eastAsia" w:ascii="宋体" w:hAnsi="宋体" w:cs="宋体"/>
          <w:sz w:val="22"/>
          <w:szCs w:val="22"/>
        </w:rPr>
        <w:instrText xml:space="preserve"> PAGEREF _Toc20997 \h </w:instrText>
      </w:r>
      <w:r>
        <w:rPr>
          <w:rFonts w:hint="eastAsia" w:ascii="宋体" w:hAnsi="宋体" w:cs="宋体"/>
          <w:sz w:val="22"/>
          <w:szCs w:val="22"/>
        </w:rPr>
        <w:fldChar w:fldCharType="separate"/>
      </w:r>
      <w:r>
        <w:rPr>
          <w:rFonts w:hint="eastAsia" w:ascii="宋体" w:hAnsi="宋体" w:cs="宋体"/>
          <w:sz w:val="22"/>
          <w:szCs w:val="22"/>
          <w:lang w:val="en-US" w:eastAsia="zh-CN"/>
        </w:rPr>
        <w:t>3</w:t>
      </w:r>
      <w:r>
        <w:rPr>
          <w:rFonts w:hint="eastAsia" w:ascii="宋体" w:hAnsi="宋体" w:cs="宋体"/>
          <w:sz w:val="22"/>
          <w:szCs w:val="22"/>
        </w:rPr>
        <w:t>1</w:t>
      </w:r>
      <w:r>
        <w:rPr>
          <w:rFonts w:hint="eastAsia" w:ascii="宋体" w:hAnsi="宋体" w:cs="宋体"/>
          <w:sz w:val="22"/>
          <w:szCs w:val="22"/>
        </w:rPr>
        <w:fldChar w:fldCharType="end"/>
      </w:r>
      <w:r>
        <w:rPr>
          <w:rFonts w:hint="eastAsia" w:ascii="宋体" w:hAnsi="宋体" w:cs="宋体"/>
          <w:sz w:val="22"/>
          <w:szCs w:val="22"/>
        </w:rPr>
        <w:fldChar w:fldCharType="end"/>
      </w:r>
    </w:p>
    <w:p w14:paraId="03D99A70">
      <w:pPr>
        <w:pStyle w:val="20"/>
        <w:tabs>
          <w:tab w:val="right" w:leader="dot" w:pos="8306"/>
          <w:tab w:val="clear" w:pos="8302"/>
        </w:tabs>
        <w:ind w:firstLine="473"/>
        <w:rPr>
          <w:rFonts w:hint="eastAsia" w:ascii="宋体" w:hAnsi="宋体" w:eastAsia="宋体" w:cs="宋体"/>
          <w:sz w:val="22"/>
          <w:szCs w:val="22"/>
          <w:lang w:val="en-US" w:eastAsia="zh-CN"/>
        </w:rPr>
      </w:pPr>
      <w:r>
        <w:fldChar w:fldCharType="begin"/>
      </w:r>
      <w:r>
        <w:instrText xml:space="preserve"> HYPERLINK \l "_Toc31957" </w:instrText>
      </w:r>
      <w:r>
        <w:fldChar w:fldCharType="separate"/>
      </w:r>
      <w:r>
        <w:rPr>
          <w:rFonts w:hint="eastAsia" w:ascii="宋体" w:hAnsi="宋体" w:cs="宋体"/>
          <w:sz w:val="22"/>
          <w:szCs w:val="22"/>
        </w:rPr>
        <w:t>（二）</w:t>
      </w:r>
      <w:r>
        <w:rPr>
          <w:rFonts w:hint="eastAsia" w:ascii="宋体" w:hAnsi="宋体" w:cs="宋体"/>
          <w:sz w:val="22"/>
          <w:szCs w:val="22"/>
          <w:lang w:val="en-US" w:eastAsia="zh-CN"/>
        </w:rPr>
        <w:t>教学设施</w:t>
      </w:r>
      <w:r>
        <w:rPr>
          <w:rFonts w:hint="eastAsia" w:ascii="宋体" w:hAnsi="宋体" w:cs="宋体"/>
          <w:sz w:val="22"/>
          <w:szCs w:val="22"/>
        </w:rPr>
        <w:tab/>
      </w:r>
      <w:r>
        <w:rPr>
          <w:rFonts w:hint="eastAsia" w:ascii="宋体" w:hAnsi="宋体" w:cs="宋体"/>
          <w:sz w:val="22"/>
          <w:szCs w:val="22"/>
          <w:lang w:val="en-US" w:eastAsia="zh-CN"/>
        </w:rPr>
        <w:t>3</w:t>
      </w:r>
      <w:r>
        <w:rPr>
          <w:rFonts w:hint="eastAsia" w:ascii="宋体" w:hAnsi="宋体" w:cs="宋体"/>
          <w:sz w:val="22"/>
          <w:szCs w:val="22"/>
        </w:rPr>
        <w:fldChar w:fldCharType="end"/>
      </w:r>
      <w:r>
        <w:rPr>
          <w:rFonts w:hint="eastAsia" w:ascii="宋体" w:hAnsi="宋体" w:cs="宋体"/>
          <w:sz w:val="22"/>
          <w:szCs w:val="22"/>
          <w:lang w:val="en-US" w:eastAsia="zh-CN"/>
        </w:rPr>
        <w:t>2</w:t>
      </w:r>
    </w:p>
    <w:p w14:paraId="0692CC7D">
      <w:pPr>
        <w:pStyle w:val="20"/>
        <w:tabs>
          <w:tab w:val="right" w:leader="dot" w:pos="8306"/>
          <w:tab w:val="clear" w:pos="8302"/>
        </w:tabs>
        <w:ind w:firstLine="473"/>
        <w:rPr>
          <w:rFonts w:hint="eastAsia" w:eastAsia="宋体"/>
          <w:lang w:val="en-US" w:eastAsia="zh-CN"/>
        </w:rPr>
      </w:pPr>
      <w:r>
        <w:fldChar w:fldCharType="begin"/>
      </w:r>
      <w:r>
        <w:instrText xml:space="preserve"> HYPERLINK \l "_Toc11461" </w:instrText>
      </w:r>
      <w:r>
        <w:fldChar w:fldCharType="separate"/>
      </w:r>
      <w:r>
        <w:rPr>
          <w:rFonts w:hint="eastAsia" w:ascii="宋体" w:hAnsi="宋体" w:cs="宋体"/>
          <w:sz w:val="22"/>
          <w:szCs w:val="22"/>
        </w:rPr>
        <w:t>（</w:t>
      </w:r>
      <w:r>
        <w:rPr>
          <w:rFonts w:hint="eastAsia" w:ascii="宋体" w:hAnsi="宋体" w:cs="宋体"/>
          <w:sz w:val="22"/>
          <w:szCs w:val="22"/>
          <w:lang w:val="en-US" w:eastAsia="zh-CN"/>
        </w:rPr>
        <w:t>三</w:t>
      </w:r>
      <w:r>
        <w:rPr>
          <w:rFonts w:hint="eastAsia" w:ascii="宋体" w:hAnsi="宋体" w:cs="宋体"/>
          <w:sz w:val="22"/>
          <w:szCs w:val="22"/>
        </w:rPr>
        <w:t>）</w:t>
      </w:r>
      <w:r>
        <w:rPr>
          <w:rFonts w:hint="eastAsia" w:ascii="宋体" w:hAnsi="宋体" w:cs="宋体"/>
          <w:sz w:val="22"/>
          <w:szCs w:val="22"/>
          <w:lang w:val="en-US" w:eastAsia="zh-CN"/>
        </w:rPr>
        <w:t>教学资源</w:t>
      </w:r>
      <w:r>
        <w:rPr>
          <w:rFonts w:hint="eastAsia" w:ascii="宋体" w:hAnsi="宋体" w:cs="宋体"/>
          <w:sz w:val="22"/>
          <w:szCs w:val="22"/>
        </w:rPr>
        <w:tab/>
      </w:r>
      <w:r>
        <w:rPr>
          <w:rFonts w:hint="eastAsia" w:ascii="宋体" w:hAnsi="宋体" w:cs="宋体"/>
          <w:sz w:val="22"/>
          <w:szCs w:val="22"/>
          <w:lang w:val="en-US" w:eastAsia="zh-CN"/>
        </w:rPr>
        <w:t>3</w:t>
      </w:r>
      <w:r>
        <w:rPr>
          <w:rFonts w:hint="eastAsia" w:ascii="宋体" w:hAnsi="宋体" w:cs="宋体"/>
          <w:sz w:val="22"/>
          <w:szCs w:val="22"/>
        </w:rPr>
        <w:fldChar w:fldCharType="end"/>
      </w:r>
      <w:r>
        <w:rPr>
          <w:rFonts w:hint="eastAsia" w:ascii="宋体" w:hAnsi="宋体" w:cs="宋体"/>
          <w:sz w:val="22"/>
          <w:szCs w:val="22"/>
          <w:lang w:val="en-US" w:eastAsia="zh-CN"/>
        </w:rPr>
        <w:t>4</w:t>
      </w:r>
    </w:p>
    <w:p w14:paraId="2EC83EF5">
      <w:pPr>
        <w:pStyle w:val="20"/>
        <w:tabs>
          <w:tab w:val="right" w:leader="dot" w:pos="8306"/>
          <w:tab w:val="clear" w:pos="8302"/>
        </w:tabs>
        <w:ind w:firstLine="473"/>
        <w:rPr>
          <w:rFonts w:hint="eastAsia" w:ascii="宋体" w:hAnsi="宋体" w:cs="宋体"/>
          <w:sz w:val="22"/>
          <w:szCs w:val="22"/>
          <w:lang w:val="en-US" w:eastAsia="zh-CN"/>
        </w:rPr>
      </w:pPr>
      <w:r>
        <w:fldChar w:fldCharType="begin"/>
      </w:r>
      <w:r>
        <w:instrText xml:space="preserve"> HYPERLINK \l "_Toc11461" </w:instrText>
      </w:r>
      <w:r>
        <w:fldChar w:fldCharType="separate"/>
      </w:r>
      <w:r>
        <w:rPr>
          <w:rFonts w:hint="eastAsia" w:ascii="宋体" w:hAnsi="宋体" w:cs="宋体"/>
          <w:sz w:val="22"/>
          <w:szCs w:val="22"/>
        </w:rPr>
        <w:t>（</w:t>
      </w:r>
      <w:r>
        <w:rPr>
          <w:rFonts w:hint="eastAsia" w:ascii="宋体" w:hAnsi="宋体" w:cs="宋体"/>
          <w:sz w:val="22"/>
          <w:szCs w:val="22"/>
          <w:lang w:val="en-US" w:eastAsia="zh-CN"/>
        </w:rPr>
        <w:t>四</w:t>
      </w:r>
      <w:r>
        <w:rPr>
          <w:rFonts w:hint="eastAsia" w:ascii="宋体" w:hAnsi="宋体" w:cs="宋体"/>
          <w:sz w:val="22"/>
          <w:szCs w:val="22"/>
        </w:rPr>
        <w:t>）</w:t>
      </w:r>
      <w:r>
        <w:rPr>
          <w:rFonts w:hint="eastAsia" w:ascii="宋体" w:hAnsi="宋体" w:cs="宋体"/>
          <w:sz w:val="22"/>
          <w:szCs w:val="22"/>
          <w:lang w:val="en-US" w:eastAsia="zh-CN"/>
        </w:rPr>
        <w:t>教学方法</w:t>
      </w:r>
      <w:r>
        <w:rPr>
          <w:rFonts w:hint="eastAsia" w:ascii="宋体" w:hAnsi="宋体" w:cs="宋体"/>
          <w:sz w:val="22"/>
          <w:szCs w:val="22"/>
        </w:rPr>
        <w:tab/>
      </w:r>
      <w:r>
        <w:rPr>
          <w:rFonts w:hint="eastAsia" w:ascii="宋体" w:hAnsi="宋体" w:cs="宋体"/>
          <w:sz w:val="22"/>
          <w:szCs w:val="22"/>
          <w:lang w:val="en-US" w:eastAsia="zh-CN"/>
        </w:rPr>
        <w:t>3</w:t>
      </w:r>
      <w:r>
        <w:rPr>
          <w:rFonts w:hint="eastAsia" w:ascii="宋体" w:hAnsi="宋体" w:cs="宋体"/>
          <w:sz w:val="22"/>
          <w:szCs w:val="22"/>
        </w:rPr>
        <w:fldChar w:fldCharType="end"/>
      </w:r>
      <w:r>
        <w:rPr>
          <w:rFonts w:hint="eastAsia" w:ascii="宋体" w:hAnsi="宋体" w:cs="宋体"/>
          <w:sz w:val="22"/>
          <w:szCs w:val="22"/>
          <w:lang w:val="en-US" w:eastAsia="zh-CN"/>
        </w:rPr>
        <w:t>5</w:t>
      </w:r>
    </w:p>
    <w:p w14:paraId="5A2D65E7">
      <w:pPr>
        <w:pStyle w:val="20"/>
        <w:tabs>
          <w:tab w:val="right" w:leader="dot" w:pos="8306"/>
          <w:tab w:val="clear" w:pos="8302"/>
        </w:tabs>
        <w:ind w:firstLine="473"/>
        <w:rPr>
          <w:rFonts w:hint="eastAsia" w:eastAsia="宋体"/>
          <w:lang w:val="en-US" w:eastAsia="zh-CN"/>
        </w:rPr>
      </w:pPr>
      <w:r>
        <w:fldChar w:fldCharType="begin"/>
      </w:r>
      <w:r>
        <w:instrText xml:space="preserve"> HYPERLINK \l "_Toc11461" </w:instrText>
      </w:r>
      <w:r>
        <w:fldChar w:fldCharType="separate"/>
      </w:r>
      <w:r>
        <w:rPr>
          <w:rFonts w:hint="eastAsia" w:ascii="宋体" w:hAnsi="宋体" w:cs="宋体"/>
          <w:sz w:val="22"/>
          <w:szCs w:val="22"/>
        </w:rPr>
        <w:t>（</w:t>
      </w:r>
      <w:r>
        <w:rPr>
          <w:rFonts w:hint="eastAsia" w:ascii="宋体" w:hAnsi="宋体" w:cs="宋体"/>
          <w:sz w:val="22"/>
          <w:szCs w:val="22"/>
          <w:lang w:val="en-US" w:eastAsia="zh-CN"/>
        </w:rPr>
        <w:t>五</w:t>
      </w:r>
      <w:r>
        <w:rPr>
          <w:rFonts w:hint="eastAsia" w:ascii="宋体" w:hAnsi="宋体" w:cs="宋体"/>
          <w:sz w:val="22"/>
          <w:szCs w:val="22"/>
        </w:rPr>
        <w:t>）</w:t>
      </w:r>
      <w:r>
        <w:rPr>
          <w:rFonts w:hint="eastAsia" w:ascii="宋体" w:hAnsi="宋体" w:cs="宋体"/>
          <w:sz w:val="22"/>
          <w:szCs w:val="22"/>
          <w:lang w:val="en-US" w:eastAsia="zh-CN"/>
        </w:rPr>
        <w:t>考核评价</w:t>
      </w:r>
      <w:r>
        <w:rPr>
          <w:rFonts w:hint="eastAsia" w:ascii="宋体" w:hAnsi="宋体" w:cs="宋体"/>
          <w:sz w:val="22"/>
          <w:szCs w:val="22"/>
        </w:rPr>
        <w:tab/>
      </w:r>
      <w:r>
        <w:rPr>
          <w:rFonts w:hint="eastAsia" w:ascii="宋体" w:hAnsi="宋体" w:cs="宋体"/>
          <w:sz w:val="22"/>
          <w:szCs w:val="22"/>
          <w:lang w:val="en-US" w:eastAsia="zh-CN"/>
        </w:rPr>
        <w:t>3</w:t>
      </w:r>
      <w:r>
        <w:rPr>
          <w:rFonts w:hint="eastAsia" w:ascii="宋体" w:hAnsi="宋体" w:cs="宋体"/>
          <w:sz w:val="22"/>
          <w:szCs w:val="22"/>
        </w:rPr>
        <w:fldChar w:fldCharType="end"/>
      </w:r>
      <w:r>
        <w:rPr>
          <w:rFonts w:hint="eastAsia" w:ascii="宋体" w:hAnsi="宋体" w:cs="宋体"/>
          <w:sz w:val="22"/>
          <w:szCs w:val="22"/>
          <w:lang w:val="en-US" w:eastAsia="zh-CN"/>
        </w:rPr>
        <w:t>6</w:t>
      </w:r>
    </w:p>
    <w:p w14:paraId="183734D4">
      <w:pPr>
        <w:pStyle w:val="20"/>
        <w:tabs>
          <w:tab w:val="right" w:leader="dot" w:pos="8306"/>
          <w:tab w:val="clear" w:pos="8302"/>
        </w:tabs>
        <w:ind w:firstLine="473"/>
        <w:rPr>
          <w:rFonts w:hint="default" w:eastAsia="宋体"/>
          <w:lang w:val="en-US" w:eastAsia="zh-CN"/>
        </w:rPr>
      </w:pPr>
      <w:r>
        <w:fldChar w:fldCharType="begin"/>
      </w:r>
      <w:r>
        <w:instrText xml:space="preserve"> HYPERLINK \l "_Toc11461" </w:instrText>
      </w:r>
      <w:r>
        <w:fldChar w:fldCharType="separate"/>
      </w:r>
      <w:r>
        <w:rPr>
          <w:rFonts w:hint="eastAsia" w:ascii="宋体" w:hAnsi="宋体" w:cs="宋体"/>
          <w:sz w:val="22"/>
          <w:szCs w:val="22"/>
        </w:rPr>
        <w:t>（</w:t>
      </w:r>
      <w:r>
        <w:rPr>
          <w:rFonts w:hint="eastAsia" w:ascii="宋体" w:hAnsi="宋体" w:cs="宋体"/>
          <w:sz w:val="22"/>
          <w:szCs w:val="22"/>
          <w:lang w:val="en-US" w:eastAsia="zh-CN"/>
        </w:rPr>
        <w:t>六</w:t>
      </w:r>
      <w:r>
        <w:rPr>
          <w:rFonts w:hint="eastAsia" w:ascii="宋体" w:hAnsi="宋体" w:cs="宋体"/>
          <w:sz w:val="22"/>
          <w:szCs w:val="22"/>
        </w:rPr>
        <w:t>）</w:t>
      </w:r>
      <w:r>
        <w:rPr>
          <w:rFonts w:hint="eastAsia" w:ascii="宋体" w:hAnsi="宋体" w:cs="宋体"/>
          <w:sz w:val="22"/>
          <w:szCs w:val="22"/>
          <w:lang w:val="en-US" w:eastAsia="zh-CN"/>
        </w:rPr>
        <w:t>质量管理</w:t>
      </w:r>
      <w:r>
        <w:rPr>
          <w:rFonts w:hint="eastAsia" w:ascii="宋体" w:hAnsi="宋体" w:cs="宋体"/>
          <w:sz w:val="22"/>
          <w:szCs w:val="22"/>
        </w:rPr>
        <w:tab/>
      </w:r>
      <w:r>
        <w:rPr>
          <w:rFonts w:hint="eastAsia" w:ascii="宋体" w:hAnsi="宋体" w:cs="宋体"/>
          <w:sz w:val="22"/>
          <w:szCs w:val="22"/>
          <w:lang w:val="en-US" w:eastAsia="zh-CN"/>
        </w:rPr>
        <w:t>3</w:t>
      </w:r>
      <w:r>
        <w:rPr>
          <w:rFonts w:hint="eastAsia" w:ascii="宋体" w:hAnsi="宋体" w:cs="宋体"/>
          <w:sz w:val="22"/>
          <w:szCs w:val="22"/>
        </w:rPr>
        <w:fldChar w:fldCharType="end"/>
      </w:r>
      <w:r>
        <w:rPr>
          <w:rFonts w:hint="eastAsia" w:ascii="宋体" w:hAnsi="宋体" w:cs="宋体"/>
          <w:sz w:val="22"/>
          <w:szCs w:val="22"/>
          <w:lang w:val="en-US" w:eastAsia="zh-CN"/>
        </w:rPr>
        <w:t>7</w:t>
      </w:r>
    </w:p>
    <w:p w14:paraId="15C32CBC">
      <w:pPr>
        <w:pStyle w:val="18"/>
        <w:tabs>
          <w:tab w:val="right" w:leader="dot" w:pos="8306"/>
          <w:tab w:val="clear" w:pos="8302"/>
        </w:tabs>
        <w:rPr>
          <w:rFonts w:hint="eastAsia" w:ascii="宋体" w:hAnsi="宋体" w:eastAsia="宋体" w:cs="宋体"/>
          <w:sz w:val="22"/>
          <w:szCs w:val="22"/>
          <w:lang w:val="en-US" w:eastAsia="zh-CN"/>
        </w:rPr>
      </w:pPr>
      <w:r>
        <w:fldChar w:fldCharType="begin"/>
      </w:r>
      <w:r>
        <w:instrText xml:space="preserve"> HYPERLINK \l "_Toc19071" </w:instrText>
      </w:r>
      <w:r>
        <w:fldChar w:fldCharType="separate"/>
      </w:r>
      <w:r>
        <w:rPr>
          <w:rFonts w:hint="eastAsia" w:ascii="宋体" w:hAnsi="宋体" w:cs="宋体"/>
          <w:sz w:val="22"/>
          <w:szCs w:val="22"/>
        </w:rPr>
        <w:t>九、</w:t>
      </w:r>
      <w:r>
        <w:rPr>
          <w:rFonts w:hint="eastAsia" w:ascii="宋体" w:hAnsi="宋体" w:cs="宋体"/>
          <w:sz w:val="22"/>
          <w:szCs w:val="22"/>
          <w:lang w:val="en-US" w:eastAsia="zh-CN"/>
        </w:rPr>
        <w:t>毕业要求</w:t>
      </w:r>
      <w:r>
        <w:rPr>
          <w:rFonts w:hint="eastAsia" w:ascii="宋体" w:hAnsi="宋体" w:cs="宋体"/>
          <w:sz w:val="22"/>
          <w:szCs w:val="22"/>
        </w:rPr>
        <w:tab/>
      </w:r>
      <w:r>
        <w:rPr>
          <w:rFonts w:hint="eastAsia" w:ascii="宋体" w:hAnsi="宋体" w:cs="宋体"/>
          <w:sz w:val="22"/>
          <w:szCs w:val="22"/>
          <w:lang w:val="en-US" w:eastAsia="zh-CN"/>
        </w:rPr>
        <w:t>3</w:t>
      </w:r>
      <w:r>
        <w:rPr>
          <w:rFonts w:hint="eastAsia" w:ascii="宋体" w:hAnsi="宋体" w:cs="宋体"/>
          <w:sz w:val="22"/>
          <w:szCs w:val="22"/>
        </w:rPr>
        <w:fldChar w:fldCharType="end"/>
      </w:r>
      <w:r>
        <w:rPr>
          <w:rFonts w:hint="eastAsia" w:ascii="宋体" w:hAnsi="宋体" w:cs="宋体"/>
          <w:sz w:val="22"/>
          <w:szCs w:val="22"/>
          <w:lang w:val="en-US" w:eastAsia="zh-CN"/>
        </w:rPr>
        <w:t>7</w:t>
      </w:r>
    </w:p>
    <w:p w14:paraId="5467ED4C">
      <w:pPr>
        <w:pStyle w:val="20"/>
        <w:tabs>
          <w:tab w:val="right" w:leader="dot" w:pos="8306"/>
          <w:tab w:val="clear" w:pos="8302"/>
        </w:tabs>
        <w:ind w:firstLine="473"/>
        <w:rPr>
          <w:rFonts w:hint="eastAsia" w:ascii="宋体" w:hAnsi="宋体" w:eastAsia="宋体" w:cs="宋体"/>
          <w:sz w:val="22"/>
          <w:szCs w:val="22"/>
          <w:lang w:val="en-US" w:eastAsia="zh-CN"/>
        </w:rPr>
      </w:pPr>
      <w:r>
        <w:fldChar w:fldCharType="begin"/>
      </w:r>
      <w:r>
        <w:instrText xml:space="preserve"> HYPERLINK \l "_Toc30428" </w:instrText>
      </w:r>
      <w:r>
        <w:fldChar w:fldCharType="separate"/>
      </w:r>
      <w:r>
        <w:rPr>
          <w:rFonts w:hint="eastAsia" w:ascii="宋体" w:hAnsi="宋体" w:cs="宋体"/>
          <w:bCs/>
          <w:sz w:val="22"/>
          <w:szCs w:val="22"/>
        </w:rPr>
        <w:t>（一）</w:t>
      </w:r>
      <w:r>
        <w:rPr>
          <w:rFonts w:hint="eastAsia" w:ascii="宋体" w:hAnsi="宋体" w:cs="宋体"/>
          <w:bCs/>
          <w:sz w:val="22"/>
          <w:szCs w:val="22"/>
          <w:lang w:val="en-US" w:eastAsia="zh-CN"/>
        </w:rPr>
        <w:t>学分要求</w:t>
      </w:r>
      <w:r>
        <w:rPr>
          <w:rFonts w:hint="eastAsia" w:ascii="宋体" w:hAnsi="宋体" w:cs="宋体"/>
          <w:sz w:val="22"/>
          <w:szCs w:val="22"/>
        </w:rPr>
        <w:tab/>
      </w:r>
      <w:r>
        <w:rPr>
          <w:rFonts w:hint="eastAsia" w:ascii="宋体" w:hAnsi="宋体" w:cs="宋体"/>
          <w:sz w:val="22"/>
          <w:szCs w:val="22"/>
          <w:lang w:val="en-US" w:eastAsia="zh-CN"/>
        </w:rPr>
        <w:t>3</w:t>
      </w:r>
      <w:r>
        <w:rPr>
          <w:rFonts w:hint="eastAsia" w:ascii="宋体" w:hAnsi="宋体" w:cs="宋体"/>
          <w:sz w:val="22"/>
          <w:szCs w:val="22"/>
        </w:rPr>
        <w:fldChar w:fldCharType="end"/>
      </w:r>
      <w:r>
        <w:rPr>
          <w:rFonts w:hint="eastAsia" w:ascii="宋体" w:hAnsi="宋体" w:cs="宋体"/>
          <w:sz w:val="22"/>
          <w:szCs w:val="22"/>
          <w:lang w:val="en-US" w:eastAsia="zh-CN"/>
        </w:rPr>
        <w:t>7</w:t>
      </w:r>
    </w:p>
    <w:p w14:paraId="41FC7C26">
      <w:pPr>
        <w:pStyle w:val="20"/>
        <w:tabs>
          <w:tab w:val="right" w:leader="dot" w:pos="8306"/>
          <w:tab w:val="clear" w:pos="8302"/>
        </w:tabs>
        <w:ind w:firstLine="473"/>
      </w:pPr>
      <w:r>
        <w:fldChar w:fldCharType="begin"/>
      </w:r>
      <w:r>
        <w:instrText xml:space="preserve"> HYPERLINK \l "_Toc29348" </w:instrText>
      </w:r>
      <w:r>
        <w:fldChar w:fldCharType="separate"/>
      </w:r>
      <w:r>
        <w:rPr>
          <w:rFonts w:hint="eastAsia" w:ascii="宋体" w:hAnsi="宋体" w:cs="宋体"/>
          <w:sz w:val="22"/>
          <w:szCs w:val="22"/>
        </w:rPr>
        <w:t>（二）</w:t>
      </w:r>
      <w:r>
        <w:rPr>
          <w:rFonts w:hint="eastAsia" w:ascii="宋体" w:hAnsi="宋体" w:cs="宋体"/>
          <w:bCs/>
          <w:sz w:val="22"/>
          <w:szCs w:val="22"/>
          <w:lang w:val="en-US" w:eastAsia="zh-CN"/>
        </w:rPr>
        <w:t>证书要求</w:t>
      </w:r>
      <w:r>
        <w:rPr>
          <w:rFonts w:hint="eastAsia" w:ascii="宋体" w:hAnsi="宋体" w:cs="宋体"/>
          <w:sz w:val="22"/>
          <w:szCs w:val="22"/>
        </w:rPr>
        <w:tab/>
      </w:r>
      <w:r>
        <w:rPr>
          <w:rFonts w:hint="eastAsia" w:ascii="宋体" w:hAnsi="宋体" w:cs="宋体"/>
          <w:sz w:val="22"/>
          <w:szCs w:val="22"/>
          <w:lang w:val="en-US" w:eastAsia="zh-CN"/>
        </w:rPr>
        <w:t>3</w:t>
      </w:r>
      <w:r>
        <w:rPr>
          <w:rFonts w:hint="eastAsia" w:ascii="宋体" w:hAnsi="宋体" w:cs="宋体"/>
          <w:sz w:val="22"/>
          <w:szCs w:val="22"/>
        </w:rPr>
        <w:fldChar w:fldCharType="end"/>
      </w:r>
      <w:r>
        <w:rPr>
          <w:rFonts w:hint="eastAsia" w:ascii="宋体" w:hAnsi="宋体" w:cs="宋体"/>
          <w:sz w:val="22"/>
          <w:szCs w:val="22"/>
          <w:lang w:val="en-US" w:eastAsia="zh-CN"/>
        </w:rPr>
        <w:t>8</w:t>
      </w:r>
    </w:p>
    <w:p w14:paraId="5957C73E">
      <w:pPr>
        <w:pStyle w:val="18"/>
        <w:tabs>
          <w:tab w:val="right" w:leader="dot" w:pos="8306"/>
          <w:tab w:val="clear" w:pos="8302"/>
        </w:tabs>
        <w:rPr>
          <w:rFonts w:ascii="黑体" w:hAnsi="黑体" w:eastAsia="黑体" w:cs="黑体"/>
          <w:szCs w:val="28"/>
        </w:rPr>
      </w:pPr>
      <w:r>
        <w:fldChar w:fldCharType="begin"/>
      </w:r>
      <w:r>
        <w:instrText xml:space="preserve"> HYPERLINK \l "_Toc31124" </w:instrText>
      </w:r>
      <w:r>
        <w:fldChar w:fldCharType="separate"/>
      </w:r>
      <w:r>
        <w:rPr>
          <w:rFonts w:hint="eastAsia" w:ascii="黑体" w:hAnsi="黑体" w:eastAsia="黑体" w:cs="黑体"/>
          <w:szCs w:val="28"/>
          <w:lang w:val="en-US" w:eastAsia="zh-CN"/>
        </w:rPr>
        <w:t>无人机应用技术</w:t>
      </w:r>
      <w:r>
        <w:rPr>
          <w:rFonts w:hint="eastAsia" w:ascii="黑体" w:hAnsi="黑体" w:eastAsia="黑体" w:cs="黑体"/>
          <w:szCs w:val="28"/>
        </w:rPr>
        <w:t>专业课程标准</w:t>
      </w:r>
      <w:r>
        <w:rPr>
          <w:rFonts w:hint="eastAsia" w:ascii="黑体" w:hAnsi="黑体" w:eastAsia="黑体" w:cs="黑体"/>
          <w:szCs w:val="28"/>
        </w:rPr>
        <w:tab/>
      </w:r>
      <w:r>
        <w:rPr>
          <w:rFonts w:hint="eastAsia" w:ascii="黑体" w:hAnsi="黑体" w:eastAsia="黑体" w:cs="黑体"/>
          <w:szCs w:val="28"/>
        </w:rPr>
        <w:fldChar w:fldCharType="begin"/>
      </w:r>
      <w:r>
        <w:rPr>
          <w:rFonts w:hint="eastAsia" w:ascii="黑体" w:hAnsi="黑体" w:eastAsia="黑体" w:cs="黑体"/>
          <w:szCs w:val="28"/>
        </w:rPr>
        <w:instrText xml:space="preserve"> PAGEREF _Toc31124 \h </w:instrText>
      </w:r>
      <w:r>
        <w:rPr>
          <w:rFonts w:hint="eastAsia" w:ascii="黑体" w:hAnsi="黑体" w:eastAsia="黑体" w:cs="黑体"/>
          <w:szCs w:val="28"/>
        </w:rPr>
        <w:fldChar w:fldCharType="separate"/>
      </w:r>
      <w:r>
        <w:rPr>
          <w:rFonts w:hint="eastAsia" w:ascii="黑体" w:hAnsi="黑体" w:eastAsia="黑体" w:cs="黑体"/>
          <w:szCs w:val="28"/>
          <w:lang w:val="en-US" w:eastAsia="zh-CN"/>
        </w:rPr>
        <w:t>3</w:t>
      </w:r>
      <w:r>
        <w:rPr>
          <w:rFonts w:hint="eastAsia" w:ascii="黑体" w:hAnsi="黑体" w:eastAsia="黑体" w:cs="黑体"/>
          <w:szCs w:val="28"/>
        </w:rPr>
        <w:t>9</w:t>
      </w:r>
      <w:r>
        <w:rPr>
          <w:rFonts w:hint="eastAsia" w:ascii="黑体" w:hAnsi="黑体" w:eastAsia="黑体" w:cs="黑体"/>
          <w:szCs w:val="28"/>
        </w:rPr>
        <w:fldChar w:fldCharType="end"/>
      </w:r>
      <w:r>
        <w:rPr>
          <w:rFonts w:hint="eastAsia" w:ascii="黑体" w:hAnsi="黑体" w:eastAsia="黑体" w:cs="黑体"/>
          <w:szCs w:val="28"/>
        </w:rPr>
        <w:fldChar w:fldCharType="end"/>
      </w:r>
    </w:p>
    <w:p w14:paraId="7B36A5C4">
      <w:pPr>
        <w:pStyle w:val="18"/>
        <w:tabs>
          <w:tab w:val="right" w:leader="dot" w:pos="8306"/>
          <w:tab w:val="clear" w:pos="8302"/>
        </w:tabs>
        <w:rPr>
          <w:rFonts w:hint="default" w:ascii="黑体" w:hAnsi="黑体" w:eastAsia="黑体" w:cs="黑体"/>
          <w:szCs w:val="28"/>
          <w:lang w:val="en-US" w:eastAsia="zh-CN"/>
        </w:rPr>
      </w:pPr>
      <w:r>
        <w:fldChar w:fldCharType="begin"/>
      </w:r>
      <w:r>
        <w:instrText xml:space="preserve"> HYPERLINK \l "_Toc21364" </w:instrText>
      </w:r>
      <w:r>
        <w:fldChar w:fldCharType="separate"/>
      </w:r>
      <w:r>
        <w:rPr>
          <w:rFonts w:hint="eastAsia" w:ascii="黑体" w:hAnsi="黑体" w:eastAsia="黑体" w:cs="黑体"/>
          <w:szCs w:val="28"/>
          <w:lang w:val="en-US" w:eastAsia="zh-CN"/>
        </w:rPr>
        <w:t>无人机应用技术</w:t>
      </w:r>
      <w:r>
        <w:rPr>
          <w:rFonts w:hint="eastAsia" w:ascii="黑体" w:hAnsi="黑体" w:eastAsia="黑体" w:cs="黑体"/>
          <w:szCs w:val="28"/>
        </w:rPr>
        <w:t>专业人才需求调研报告</w:t>
      </w:r>
      <w:r>
        <w:rPr>
          <w:rFonts w:hint="eastAsia" w:ascii="黑体" w:hAnsi="黑体" w:eastAsia="黑体" w:cs="黑体"/>
          <w:szCs w:val="28"/>
        </w:rPr>
        <w:tab/>
      </w:r>
      <w:r>
        <w:rPr>
          <w:rFonts w:hint="eastAsia" w:ascii="黑体" w:hAnsi="黑体" w:eastAsia="黑体" w:cs="黑体"/>
          <w:szCs w:val="28"/>
          <w:lang w:val="en-US" w:eastAsia="zh-CN"/>
        </w:rPr>
        <w:t>7</w:t>
      </w:r>
      <w:r>
        <w:rPr>
          <w:rFonts w:hint="eastAsia" w:ascii="黑体" w:hAnsi="黑体" w:eastAsia="黑体" w:cs="黑体"/>
          <w:szCs w:val="28"/>
        </w:rPr>
        <w:fldChar w:fldCharType="end"/>
      </w:r>
      <w:r>
        <w:rPr>
          <w:rFonts w:hint="eastAsia" w:ascii="黑体" w:hAnsi="黑体" w:eastAsia="黑体" w:cs="黑体"/>
          <w:szCs w:val="28"/>
          <w:lang w:val="en-US" w:eastAsia="zh-CN"/>
        </w:rPr>
        <w:t>9</w:t>
      </w:r>
    </w:p>
    <w:p w14:paraId="567676F8">
      <w:pPr>
        <w:pStyle w:val="18"/>
        <w:tabs>
          <w:tab w:val="right" w:leader="dot" w:pos="8306"/>
          <w:tab w:val="clear" w:pos="8302"/>
        </w:tabs>
        <w:rPr>
          <w:rFonts w:hint="default" w:eastAsia="黑体"/>
          <w:lang w:val="en-US" w:eastAsia="zh-CN"/>
        </w:rPr>
      </w:pPr>
      <w:r>
        <w:fldChar w:fldCharType="begin"/>
      </w:r>
      <w:r>
        <w:instrText xml:space="preserve"> HYPERLINK \l "_Toc23790" </w:instrText>
      </w:r>
      <w:r>
        <w:fldChar w:fldCharType="separate"/>
      </w:r>
      <w:r>
        <w:rPr>
          <w:rFonts w:hint="eastAsia" w:ascii="黑体" w:hAnsi="黑体" w:eastAsia="黑体" w:cs="黑体"/>
          <w:szCs w:val="28"/>
        </w:rPr>
        <w:t>专业建设指导委员会名单</w:t>
      </w:r>
      <w:r>
        <w:rPr>
          <w:rFonts w:hint="eastAsia" w:ascii="黑体" w:hAnsi="黑体" w:eastAsia="黑体" w:cs="黑体"/>
          <w:szCs w:val="28"/>
        </w:rPr>
        <w:tab/>
      </w:r>
      <w:r>
        <w:rPr>
          <w:rFonts w:hint="eastAsia" w:ascii="黑体" w:hAnsi="黑体" w:eastAsia="黑体" w:cs="黑体"/>
          <w:szCs w:val="28"/>
          <w:lang w:val="en-US" w:eastAsia="zh-CN"/>
        </w:rPr>
        <w:t>1</w:t>
      </w:r>
      <w:r>
        <w:rPr>
          <w:rFonts w:hint="eastAsia" w:ascii="黑体" w:hAnsi="黑体" w:eastAsia="黑体" w:cs="黑体"/>
          <w:szCs w:val="28"/>
        </w:rPr>
        <w:fldChar w:fldCharType="end"/>
      </w:r>
      <w:r>
        <w:rPr>
          <w:rFonts w:hint="eastAsia" w:ascii="黑体" w:hAnsi="黑体" w:eastAsia="黑体" w:cs="黑体"/>
          <w:szCs w:val="28"/>
          <w:lang w:val="en-US" w:eastAsia="zh-CN"/>
        </w:rPr>
        <w:t>01</w:t>
      </w:r>
    </w:p>
    <w:p w14:paraId="1AC5340F">
      <w:pPr>
        <w:pStyle w:val="18"/>
        <w:bidi w:val="0"/>
        <w:rPr>
          <w:rFonts w:ascii="黑体" w:hAnsi="黑体" w:eastAsia="黑体" w:cs="黑体"/>
        </w:rPr>
      </w:pPr>
      <w:r>
        <w:rPr>
          <w:rFonts w:hint="eastAsia"/>
          <w:szCs w:val="44"/>
        </w:rPr>
        <w:fldChar w:fldCharType="end"/>
      </w:r>
    </w:p>
    <w:p w14:paraId="32726897">
      <w:pPr>
        <w:pStyle w:val="18"/>
        <w:tabs>
          <w:tab w:val="right" w:leader="dot" w:pos="8306"/>
          <w:tab w:val="clear" w:pos="8302"/>
        </w:tabs>
        <w:rPr>
          <w:rFonts w:ascii="楷体_GB2312" w:eastAsia="楷体_GB2312" w:cs="仿宋_GB2312"/>
          <w:bCs/>
          <w:color w:val="000000"/>
          <w:kern w:val="0"/>
          <w:sz w:val="44"/>
          <w:szCs w:val="44"/>
        </w:rPr>
      </w:pPr>
    </w:p>
    <w:p w14:paraId="6131697A">
      <w:pPr>
        <w:pStyle w:val="2"/>
        <w:ind w:firstLine="0" w:firstLineChars="0"/>
        <w:outlineLvl w:val="2"/>
        <w:rPr>
          <w:rFonts w:ascii="楷体_GB2312" w:eastAsia="楷体_GB2312" w:cs="仿宋_GB2312"/>
          <w:bCs/>
          <w:color w:val="000000"/>
          <w:kern w:val="0"/>
          <w:sz w:val="44"/>
          <w:szCs w:val="44"/>
        </w:rPr>
      </w:pPr>
    </w:p>
    <w:p w14:paraId="59F63F7F">
      <w:pPr>
        <w:tabs>
          <w:tab w:val="left" w:pos="704"/>
          <w:tab w:val="center" w:pos="4213"/>
        </w:tabs>
        <w:jc w:val="left"/>
        <w:rPr>
          <w:b/>
          <w:sz w:val="44"/>
          <w:szCs w:val="44"/>
        </w:rPr>
      </w:pPr>
    </w:p>
    <w:p w14:paraId="256D5B0B">
      <w:pPr>
        <w:tabs>
          <w:tab w:val="left" w:pos="704"/>
          <w:tab w:val="center" w:pos="4213"/>
        </w:tabs>
        <w:jc w:val="left"/>
        <w:outlineLvl w:val="0"/>
        <w:rPr>
          <w:b/>
          <w:sz w:val="44"/>
          <w:szCs w:val="44"/>
        </w:rPr>
        <w:sectPr>
          <w:footerReference r:id="rId4" w:type="default"/>
          <w:pgSz w:w="11906" w:h="16838"/>
          <w:pgMar w:top="1440" w:right="1800" w:bottom="1440" w:left="1800" w:header="851" w:footer="992" w:gutter="0"/>
          <w:pgNumType w:start="1"/>
          <w:cols w:space="425" w:num="1"/>
          <w:docGrid w:type="lines" w:linePitch="312" w:charSpace="0"/>
        </w:sectPr>
      </w:pPr>
    </w:p>
    <w:p w14:paraId="1AC750BC">
      <w:pPr>
        <w:tabs>
          <w:tab w:val="left" w:pos="704"/>
          <w:tab w:val="center" w:pos="4213"/>
        </w:tabs>
        <w:jc w:val="center"/>
        <w:outlineLvl w:val="0"/>
        <w:rPr>
          <w:b/>
          <w:sz w:val="44"/>
          <w:szCs w:val="44"/>
        </w:rPr>
      </w:pPr>
      <w:bookmarkStart w:id="7" w:name="_Toc5971"/>
      <w:r>
        <w:rPr>
          <w:b/>
          <w:sz w:val="44"/>
          <w:szCs w:val="44"/>
        </w:rPr>
        <w:t>202</w:t>
      </w:r>
      <w:r>
        <w:rPr>
          <w:rFonts w:hint="eastAsia"/>
          <w:b/>
          <w:sz w:val="44"/>
          <w:szCs w:val="44"/>
          <w:lang w:val="en-US" w:eastAsia="zh-CN"/>
        </w:rPr>
        <w:t>4</w:t>
      </w:r>
      <w:r>
        <w:rPr>
          <w:rFonts w:hint="eastAsia"/>
          <w:b/>
          <w:sz w:val="44"/>
          <w:szCs w:val="44"/>
        </w:rPr>
        <w:t>级</w:t>
      </w:r>
      <w:r>
        <w:rPr>
          <w:rFonts w:hint="eastAsia"/>
          <w:b/>
          <w:sz w:val="44"/>
          <w:szCs w:val="44"/>
          <w:lang w:val="en-US" w:eastAsia="zh-CN"/>
        </w:rPr>
        <w:t>无人机应用技术</w:t>
      </w:r>
      <w:r>
        <w:rPr>
          <w:rFonts w:hint="eastAsia"/>
          <w:b/>
          <w:sz w:val="44"/>
          <w:szCs w:val="44"/>
        </w:rPr>
        <w:t>专业</w:t>
      </w:r>
      <w:r>
        <w:rPr>
          <w:rFonts w:hAnsi="宋体"/>
          <w:b/>
          <w:sz w:val="44"/>
          <w:szCs w:val="44"/>
        </w:rPr>
        <w:t>人才培养方案</w:t>
      </w:r>
      <w:bookmarkEnd w:id="7"/>
    </w:p>
    <w:p w14:paraId="7BADDA1B">
      <w:pPr>
        <w:keepNext/>
        <w:keepLines/>
        <w:spacing w:line="500" w:lineRule="exact"/>
        <w:outlineLvl w:val="0"/>
        <w:rPr>
          <w:rFonts w:eastAsia="黑体"/>
          <w:b/>
          <w:bCs/>
          <w:color w:val="000000"/>
          <w:kern w:val="44"/>
          <w:sz w:val="32"/>
          <w:szCs w:val="30"/>
        </w:rPr>
      </w:pPr>
    </w:p>
    <w:bookmarkEnd w:id="0"/>
    <w:bookmarkEnd w:id="1"/>
    <w:bookmarkEnd w:id="2"/>
    <w:bookmarkEnd w:id="3"/>
    <w:bookmarkEnd w:id="4"/>
    <w:bookmarkEnd w:id="5"/>
    <w:p w14:paraId="7A23E9A0">
      <w:pPr>
        <w:pStyle w:val="67"/>
        <w:keepNext/>
        <w:keepLines/>
        <w:numPr>
          <w:ilvl w:val="0"/>
          <w:numId w:val="1"/>
        </w:numPr>
        <w:spacing w:line="500" w:lineRule="exact"/>
        <w:ind w:firstLineChars="0"/>
        <w:outlineLvl w:val="0"/>
        <w:rPr>
          <w:rFonts w:eastAsia="黑体"/>
          <w:b/>
          <w:bCs/>
          <w:color w:val="000000"/>
          <w:kern w:val="44"/>
          <w:sz w:val="32"/>
          <w:szCs w:val="30"/>
        </w:rPr>
      </w:pPr>
      <w:bookmarkStart w:id="8" w:name="_Toc31768"/>
      <w:bookmarkStart w:id="9" w:name="_Toc7395"/>
      <w:r>
        <w:rPr>
          <w:rFonts w:hint="eastAsia" w:eastAsia="黑体"/>
          <w:b/>
          <w:bCs/>
          <w:color w:val="000000"/>
          <w:kern w:val="44"/>
          <w:sz w:val="32"/>
          <w:szCs w:val="30"/>
        </w:rPr>
        <w:t>专业名称及代码</w:t>
      </w:r>
      <w:bookmarkEnd w:id="8"/>
      <w:bookmarkEnd w:id="9"/>
    </w:p>
    <w:p w14:paraId="284624AD">
      <w:pPr>
        <w:spacing w:line="460" w:lineRule="exact"/>
        <w:ind w:firstLine="632" w:firstLineChars="300"/>
        <w:rPr>
          <w:rFonts w:ascii="宋体" w:hAnsi="宋体"/>
          <w:b/>
          <w:bCs/>
          <w:color w:val="000000"/>
          <w:kern w:val="44"/>
          <w:szCs w:val="21"/>
        </w:rPr>
      </w:pPr>
      <w:r>
        <w:rPr>
          <w:rFonts w:hint="eastAsia" w:ascii="宋体" w:hAnsi="宋体"/>
          <w:b/>
          <w:bCs/>
          <w:color w:val="000000"/>
          <w:kern w:val="44"/>
          <w:szCs w:val="21"/>
        </w:rPr>
        <w:t>专业名称：</w:t>
      </w:r>
      <w:r>
        <w:rPr>
          <w:rFonts w:hint="eastAsia" w:ascii="宋体" w:hAnsi="宋体"/>
          <w:b/>
          <w:bCs/>
          <w:color w:val="000000"/>
          <w:kern w:val="44"/>
          <w:szCs w:val="21"/>
          <w:lang w:val="en-US" w:eastAsia="zh-CN"/>
        </w:rPr>
        <w:t>无人机应用技术</w:t>
      </w:r>
    </w:p>
    <w:p w14:paraId="3CC868AC">
      <w:pPr>
        <w:keepNext/>
        <w:keepLines/>
        <w:spacing w:line="500" w:lineRule="exact"/>
        <w:ind w:firstLine="632" w:firstLineChars="300"/>
        <w:rPr>
          <w:rFonts w:ascii="宋体" w:hAnsi="宋体"/>
          <w:b/>
          <w:bCs/>
          <w:color w:val="000000"/>
          <w:kern w:val="44"/>
          <w:szCs w:val="21"/>
        </w:rPr>
      </w:pPr>
      <w:r>
        <w:rPr>
          <w:rFonts w:hint="eastAsia" w:ascii="宋体" w:hAnsi="宋体"/>
          <w:b/>
          <w:bCs/>
          <w:color w:val="000000"/>
          <w:kern w:val="44"/>
          <w:szCs w:val="21"/>
        </w:rPr>
        <w:t>专业代码：460609</w:t>
      </w:r>
    </w:p>
    <w:bookmarkEnd w:id="6"/>
    <w:p w14:paraId="47068870">
      <w:pPr>
        <w:pStyle w:val="84"/>
        <w:rPr>
          <w:rFonts w:hint="default"/>
        </w:rPr>
      </w:pPr>
      <w:bookmarkStart w:id="10" w:name="_Toc4578"/>
      <w:bookmarkStart w:id="11" w:name="_Toc46303704"/>
      <w:bookmarkStart w:id="12" w:name="_Toc18385"/>
      <w:bookmarkStart w:id="13" w:name="_Hlk11185753"/>
      <w:bookmarkStart w:id="14" w:name="_Toc305418727"/>
      <w:bookmarkStart w:id="15" w:name="_Toc303837891"/>
      <w:r>
        <w:t>入学要求</w:t>
      </w:r>
      <w:bookmarkEnd w:id="10"/>
      <w:bookmarkEnd w:id="11"/>
      <w:bookmarkEnd w:id="12"/>
    </w:p>
    <w:bookmarkEnd w:id="13"/>
    <w:p w14:paraId="3B26411F">
      <w:pPr>
        <w:keepNext/>
        <w:keepLines/>
        <w:spacing w:line="500" w:lineRule="exact"/>
        <w:ind w:firstLine="480" w:firstLineChars="200"/>
        <w:rPr>
          <w:rFonts w:ascii="Times New Roman" w:hAnsi="Times New Roman"/>
          <w:color w:val="000000"/>
          <w:sz w:val="24"/>
          <w:szCs w:val="24"/>
        </w:rPr>
      </w:pPr>
      <w:bookmarkStart w:id="16" w:name="_Hlk12287714"/>
      <w:r>
        <w:rPr>
          <w:rFonts w:hint="eastAsia" w:ascii="Times New Roman" w:hAnsi="Times New Roman"/>
          <w:color w:val="000000"/>
          <w:sz w:val="24"/>
          <w:szCs w:val="24"/>
        </w:rPr>
        <w:t>1.高中阶段教育毕业生</w:t>
      </w:r>
    </w:p>
    <w:p w14:paraId="212F654B">
      <w:pPr>
        <w:widowControl/>
        <w:spacing w:line="360" w:lineRule="auto"/>
        <w:ind w:firstLine="480" w:firstLineChars="200"/>
        <w:jc w:val="left"/>
        <w:rPr>
          <w:rFonts w:ascii="Times New Roman" w:hAnsi="Times New Roman"/>
          <w:color w:val="000000"/>
          <w:sz w:val="24"/>
          <w:szCs w:val="24"/>
        </w:rPr>
      </w:pPr>
      <w:r>
        <w:rPr>
          <w:rFonts w:hint="eastAsia" w:ascii="Times New Roman" w:hAnsi="Times New Roman"/>
          <w:color w:val="000000"/>
          <w:sz w:val="24"/>
          <w:szCs w:val="24"/>
        </w:rPr>
        <w:t>2.具有高中阶段同等学力者</w:t>
      </w:r>
    </w:p>
    <w:bookmarkEnd w:id="16"/>
    <w:p w14:paraId="1D419E0E">
      <w:pPr>
        <w:pStyle w:val="84"/>
        <w:rPr>
          <w:rFonts w:hint="default"/>
        </w:rPr>
      </w:pPr>
      <w:bookmarkStart w:id="17" w:name="_Toc31018"/>
      <w:bookmarkStart w:id="18" w:name="_Toc46303705"/>
      <w:bookmarkStart w:id="19" w:name="_Toc31478"/>
      <w:bookmarkStart w:id="20" w:name="_Hlk11185867"/>
      <w:r>
        <w:t>修业年限</w:t>
      </w:r>
      <w:bookmarkEnd w:id="17"/>
      <w:bookmarkEnd w:id="18"/>
      <w:bookmarkEnd w:id="19"/>
    </w:p>
    <w:bookmarkEnd w:id="20"/>
    <w:p w14:paraId="638FDE17">
      <w:pPr>
        <w:spacing w:line="500" w:lineRule="exact"/>
        <w:ind w:firstLine="480" w:firstLineChars="200"/>
        <w:rPr>
          <w:rFonts w:ascii="Times New Roman" w:hAnsi="Times New Roman"/>
          <w:sz w:val="24"/>
          <w:szCs w:val="24"/>
        </w:rPr>
      </w:pPr>
      <w:bookmarkStart w:id="21" w:name="_Hlk11185852"/>
      <w:r>
        <w:rPr>
          <w:rFonts w:hint="eastAsia" w:ascii="Times New Roman" w:hAnsi="Times New Roman"/>
          <w:sz w:val="24"/>
          <w:szCs w:val="24"/>
        </w:rPr>
        <w:t>弹性学制，修业年限</w:t>
      </w:r>
      <w:r>
        <w:rPr>
          <w:rFonts w:ascii="Times New Roman" w:hAnsi="Times New Roman"/>
          <w:sz w:val="24"/>
          <w:szCs w:val="24"/>
        </w:rPr>
        <w:t>3-</w:t>
      </w:r>
      <w:r>
        <w:rPr>
          <w:rFonts w:hint="eastAsia" w:ascii="Times New Roman" w:hAnsi="Times New Roman"/>
          <w:sz w:val="24"/>
          <w:szCs w:val="24"/>
        </w:rPr>
        <w:t>6年</w:t>
      </w:r>
    </w:p>
    <w:bookmarkEnd w:id="21"/>
    <w:p w14:paraId="33957F9F">
      <w:pPr>
        <w:pStyle w:val="84"/>
        <w:rPr>
          <w:rFonts w:hint="default"/>
        </w:rPr>
      </w:pPr>
      <w:bookmarkStart w:id="22" w:name="_Toc10893"/>
      <w:bookmarkStart w:id="23" w:name="_Toc46303706"/>
      <w:bookmarkStart w:id="24" w:name="_Toc13481"/>
      <w:bookmarkStart w:id="25" w:name="_Hlk11185893"/>
      <w:bookmarkStart w:id="26" w:name="_Toc405393376"/>
      <w:bookmarkStart w:id="27" w:name="_Toc407697891"/>
      <w:bookmarkStart w:id="28" w:name="_Toc407696133"/>
      <w:r>
        <w:t>职业面向</w:t>
      </w:r>
      <w:bookmarkEnd w:id="22"/>
      <w:bookmarkEnd w:id="23"/>
      <w:bookmarkEnd w:id="24"/>
    </w:p>
    <w:p w14:paraId="0141834A">
      <w:pPr>
        <w:jc w:val="center"/>
        <w:rPr>
          <w:rFonts w:ascii="Times New Roman" w:hAnsi="Times New Roman"/>
          <w:b/>
          <w:bCs/>
          <w:color w:val="000000"/>
          <w:sz w:val="24"/>
          <w:szCs w:val="24"/>
        </w:rPr>
      </w:pPr>
      <w:bookmarkStart w:id="29" w:name="_Hlk11958191"/>
      <w:r>
        <w:rPr>
          <w:rFonts w:hint="eastAsia" w:ascii="Times New Roman" w:hAnsi="Times New Roman"/>
          <w:b/>
          <w:bCs/>
          <w:color w:val="000000"/>
          <w:sz w:val="24"/>
          <w:szCs w:val="24"/>
        </w:rPr>
        <w:t>表1  职业面向表</w:t>
      </w:r>
    </w:p>
    <w:bookmarkEnd w:id="25"/>
    <w:tbl>
      <w:tblPr>
        <w:tblStyle w:val="24"/>
        <w:tblpPr w:leftFromText="180" w:rightFromText="180" w:vertAnchor="text" w:horzAnchor="margin" w:tblpXSpec="center" w:tblpY="67"/>
        <w:tblW w:w="557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56"/>
        <w:gridCol w:w="1137"/>
        <w:gridCol w:w="1129"/>
        <w:gridCol w:w="1791"/>
        <w:gridCol w:w="1817"/>
        <w:gridCol w:w="2369"/>
      </w:tblGrid>
      <w:tr w14:paraId="61C22D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1" w:hRule="exact"/>
        </w:trPr>
        <w:tc>
          <w:tcPr>
            <w:tcW w:w="661" w:type="pct"/>
            <w:vAlign w:val="center"/>
          </w:tcPr>
          <w:p w14:paraId="00329876">
            <w:pPr>
              <w:jc w:val="center"/>
              <w:rPr>
                <w:rFonts w:ascii="Times New Roman" w:hAnsi="Times New Roman"/>
                <w:color w:val="000000"/>
                <w:sz w:val="24"/>
                <w:szCs w:val="24"/>
              </w:rPr>
            </w:pPr>
            <w:r>
              <w:rPr>
                <w:rFonts w:hint="eastAsia" w:ascii="Times New Roman" w:hAnsi="Times New Roman"/>
                <w:color w:val="000000"/>
                <w:sz w:val="24"/>
                <w:szCs w:val="24"/>
              </w:rPr>
              <w:t>所属专业大类（代码）</w:t>
            </w:r>
          </w:p>
        </w:tc>
        <w:tc>
          <w:tcPr>
            <w:tcW w:w="598" w:type="pct"/>
            <w:vAlign w:val="center"/>
          </w:tcPr>
          <w:p w14:paraId="049F6715">
            <w:pPr>
              <w:jc w:val="center"/>
              <w:rPr>
                <w:rFonts w:ascii="Times New Roman" w:hAnsi="Times New Roman"/>
                <w:color w:val="000000"/>
                <w:sz w:val="24"/>
                <w:szCs w:val="24"/>
              </w:rPr>
            </w:pPr>
            <w:r>
              <w:rPr>
                <w:rFonts w:hint="eastAsia" w:ascii="Times New Roman" w:hAnsi="Times New Roman"/>
                <w:color w:val="000000"/>
                <w:sz w:val="24"/>
                <w:szCs w:val="24"/>
              </w:rPr>
              <w:t>所属专业类</w:t>
            </w:r>
          </w:p>
          <w:p w14:paraId="572EDDFF">
            <w:pPr>
              <w:jc w:val="center"/>
              <w:rPr>
                <w:rFonts w:ascii="Times New Roman" w:hAnsi="Times New Roman"/>
                <w:color w:val="000000"/>
                <w:sz w:val="24"/>
                <w:szCs w:val="24"/>
              </w:rPr>
            </w:pPr>
            <w:r>
              <w:rPr>
                <w:rFonts w:hint="eastAsia" w:ascii="Times New Roman" w:hAnsi="Times New Roman"/>
                <w:color w:val="000000"/>
                <w:sz w:val="24"/>
                <w:szCs w:val="24"/>
              </w:rPr>
              <w:t>（代码）</w:t>
            </w:r>
          </w:p>
        </w:tc>
        <w:tc>
          <w:tcPr>
            <w:tcW w:w="594" w:type="pct"/>
            <w:vAlign w:val="center"/>
          </w:tcPr>
          <w:p w14:paraId="0ECB811F">
            <w:pPr>
              <w:jc w:val="center"/>
              <w:rPr>
                <w:rFonts w:ascii="Times New Roman" w:hAnsi="Times New Roman"/>
                <w:color w:val="000000"/>
                <w:sz w:val="24"/>
                <w:szCs w:val="24"/>
              </w:rPr>
            </w:pPr>
            <w:r>
              <w:rPr>
                <w:rFonts w:hint="eastAsia" w:ascii="Times New Roman" w:hAnsi="Times New Roman"/>
                <w:color w:val="000000"/>
                <w:sz w:val="24"/>
                <w:szCs w:val="24"/>
              </w:rPr>
              <w:t>对应行业</w:t>
            </w:r>
          </w:p>
          <w:p w14:paraId="4AD1C02D">
            <w:pPr>
              <w:jc w:val="center"/>
              <w:rPr>
                <w:rFonts w:ascii="Times New Roman" w:hAnsi="Times New Roman"/>
                <w:color w:val="000000"/>
                <w:sz w:val="24"/>
                <w:szCs w:val="24"/>
              </w:rPr>
            </w:pPr>
            <w:r>
              <w:rPr>
                <w:rFonts w:hint="eastAsia" w:ascii="Times New Roman" w:hAnsi="Times New Roman"/>
                <w:color w:val="000000"/>
                <w:sz w:val="24"/>
                <w:szCs w:val="24"/>
              </w:rPr>
              <w:t>（代码）</w:t>
            </w:r>
          </w:p>
        </w:tc>
        <w:tc>
          <w:tcPr>
            <w:tcW w:w="942" w:type="pct"/>
            <w:vAlign w:val="center"/>
          </w:tcPr>
          <w:p w14:paraId="6BC820B6">
            <w:pPr>
              <w:jc w:val="center"/>
              <w:rPr>
                <w:rFonts w:ascii="Times New Roman" w:hAnsi="Times New Roman"/>
                <w:color w:val="000000"/>
                <w:sz w:val="24"/>
                <w:szCs w:val="24"/>
              </w:rPr>
            </w:pPr>
            <w:r>
              <w:rPr>
                <w:rFonts w:hint="eastAsia" w:ascii="Times New Roman" w:hAnsi="Times New Roman"/>
                <w:color w:val="000000"/>
                <w:sz w:val="24"/>
                <w:szCs w:val="24"/>
              </w:rPr>
              <w:t>主要职业类别（代码）</w:t>
            </w:r>
          </w:p>
        </w:tc>
        <w:tc>
          <w:tcPr>
            <w:tcW w:w="956" w:type="pct"/>
            <w:vAlign w:val="center"/>
          </w:tcPr>
          <w:p w14:paraId="0D0EFCB8">
            <w:pPr>
              <w:jc w:val="center"/>
              <w:rPr>
                <w:rFonts w:ascii="Times New Roman" w:hAnsi="Times New Roman"/>
                <w:color w:val="000000"/>
                <w:sz w:val="24"/>
                <w:szCs w:val="24"/>
              </w:rPr>
            </w:pPr>
            <w:r>
              <w:rPr>
                <w:rFonts w:hint="eastAsia" w:ascii="Times New Roman" w:hAnsi="Times New Roman"/>
                <w:color w:val="000000"/>
                <w:sz w:val="24"/>
                <w:szCs w:val="24"/>
              </w:rPr>
              <w:t>主要岗位群或技术领域举例</w:t>
            </w:r>
          </w:p>
        </w:tc>
        <w:tc>
          <w:tcPr>
            <w:tcW w:w="1246" w:type="pct"/>
          </w:tcPr>
          <w:p w14:paraId="40893BBC">
            <w:pPr>
              <w:jc w:val="center"/>
              <w:rPr>
                <w:rFonts w:ascii="Times New Roman" w:hAnsi="Times New Roman"/>
                <w:color w:val="000000"/>
                <w:sz w:val="24"/>
                <w:szCs w:val="24"/>
              </w:rPr>
            </w:pPr>
            <w:r>
              <w:rPr>
                <w:rFonts w:hint="eastAsia" w:ascii="Times New Roman" w:hAnsi="Times New Roman"/>
                <w:color w:val="000000"/>
                <w:sz w:val="24"/>
                <w:szCs w:val="24"/>
              </w:rPr>
              <w:t>职业资格证书或技能等级证书举例</w:t>
            </w:r>
          </w:p>
        </w:tc>
      </w:tr>
      <w:tr w14:paraId="05AEA1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6" w:hRule="exact"/>
        </w:trPr>
        <w:tc>
          <w:tcPr>
            <w:tcW w:w="661" w:type="pct"/>
            <w:vAlign w:val="center"/>
          </w:tcPr>
          <w:p w14:paraId="5D5A6BB9">
            <w:pPr>
              <w:rPr>
                <w:rFonts w:cs="Tahoma" w:asciiTheme="minorEastAsia" w:hAnsiTheme="minorEastAsia" w:eastAsiaTheme="minorEastAsia"/>
                <w:bCs/>
                <w:kern w:val="0"/>
                <w:szCs w:val="21"/>
              </w:rPr>
            </w:pPr>
            <w:r>
              <w:rPr>
                <w:rFonts w:hint="eastAsia" w:ascii="宋体" w:hAnsi="宋体" w:cs="宋体"/>
                <w:bCs/>
                <w:color w:val="000000"/>
                <w:szCs w:val="21"/>
              </w:rPr>
              <w:t>装备制造大类（46）</w:t>
            </w:r>
          </w:p>
        </w:tc>
        <w:tc>
          <w:tcPr>
            <w:tcW w:w="598" w:type="pct"/>
            <w:vAlign w:val="center"/>
          </w:tcPr>
          <w:p w14:paraId="482D4C55">
            <w:pPr>
              <w:rPr>
                <w:rFonts w:cs="Tahoma" w:asciiTheme="minorEastAsia" w:hAnsiTheme="minorEastAsia" w:eastAsiaTheme="minorEastAsia"/>
                <w:bCs/>
                <w:kern w:val="0"/>
                <w:szCs w:val="21"/>
              </w:rPr>
            </w:pPr>
            <w:r>
              <w:rPr>
                <w:rFonts w:hint="eastAsia" w:ascii="宋体" w:hAnsi="宋体" w:cs="宋体"/>
                <w:bCs/>
                <w:color w:val="000000"/>
                <w:szCs w:val="21"/>
              </w:rPr>
              <w:t>航空装备类（4606）</w:t>
            </w:r>
          </w:p>
        </w:tc>
        <w:tc>
          <w:tcPr>
            <w:tcW w:w="594" w:type="pct"/>
            <w:vAlign w:val="center"/>
          </w:tcPr>
          <w:p w14:paraId="7DF2840B">
            <w:pPr>
              <w:rPr>
                <w:rFonts w:cs="Tahoma" w:asciiTheme="minorEastAsia" w:hAnsiTheme="minorEastAsia" w:eastAsiaTheme="minorEastAsia"/>
                <w:bCs/>
                <w:kern w:val="0"/>
                <w:szCs w:val="21"/>
              </w:rPr>
            </w:pPr>
            <w:r>
              <w:rPr>
                <w:rFonts w:hint="eastAsia" w:ascii="宋体" w:hAnsi="宋体" w:cs="宋体"/>
                <w:bCs/>
                <w:color w:val="000000"/>
                <w:szCs w:val="21"/>
              </w:rPr>
              <w:t>航空运输业（56）</w:t>
            </w:r>
          </w:p>
        </w:tc>
        <w:tc>
          <w:tcPr>
            <w:tcW w:w="942" w:type="pct"/>
            <w:vAlign w:val="center"/>
          </w:tcPr>
          <w:p w14:paraId="68B5CBBD">
            <w:pPr>
              <w:jc w:val="center"/>
              <w:rPr>
                <w:rFonts w:hint="eastAsia" w:ascii="宋体" w:hAnsi="宋体" w:cs="宋体"/>
                <w:bCs/>
                <w:color w:val="000000"/>
                <w:szCs w:val="21"/>
              </w:rPr>
            </w:pPr>
            <w:r>
              <w:rPr>
                <w:rFonts w:hint="eastAsia" w:ascii="宋体" w:hAnsi="宋体" w:cs="宋体"/>
                <w:bCs/>
                <w:color w:val="000000"/>
                <w:szCs w:val="21"/>
              </w:rPr>
              <w:t>民航通用航空工程技术人员(2-02-16-03)</w:t>
            </w:r>
          </w:p>
          <w:p w14:paraId="2B16C22E">
            <w:pPr>
              <w:jc w:val="center"/>
              <w:rPr>
                <w:rFonts w:hint="eastAsia" w:ascii="宋体" w:hAnsi="宋体" w:cs="宋体"/>
                <w:bCs/>
                <w:color w:val="000000"/>
                <w:szCs w:val="21"/>
              </w:rPr>
            </w:pPr>
            <w:r>
              <w:rPr>
                <w:rFonts w:hint="eastAsia" w:ascii="宋体" w:hAnsi="宋体" w:cs="宋体"/>
                <w:bCs/>
                <w:color w:val="000000"/>
                <w:szCs w:val="21"/>
              </w:rPr>
              <w:t>无人机测绘操控员</w:t>
            </w:r>
          </w:p>
          <w:p w14:paraId="5364A66B">
            <w:pPr>
              <w:jc w:val="center"/>
              <w:rPr>
                <w:rFonts w:hint="eastAsia" w:ascii="宋体" w:hAnsi="宋体" w:cs="宋体"/>
                <w:bCs/>
                <w:color w:val="000000"/>
                <w:szCs w:val="21"/>
              </w:rPr>
            </w:pPr>
            <w:r>
              <w:rPr>
                <w:rFonts w:hint="eastAsia" w:ascii="宋体" w:hAnsi="宋体" w:cs="宋体"/>
                <w:bCs/>
                <w:color w:val="000000"/>
                <w:szCs w:val="21"/>
              </w:rPr>
              <w:t>(4-08-03-07)</w:t>
            </w:r>
          </w:p>
          <w:p w14:paraId="3B9429ED">
            <w:pPr>
              <w:jc w:val="center"/>
              <w:rPr>
                <w:rFonts w:hint="eastAsia" w:ascii="宋体" w:hAnsi="宋体" w:cs="宋体"/>
                <w:bCs/>
                <w:color w:val="000000"/>
                <w:szCs w:val="21"/>
              </w:rPr>
            </w:pPr>
            <w:r>
              <w:rPr>
                <w:rFonts w:hint="eastAsia" w:ascii="宋体" w:hAnsi="宋体" w:cs="宋体"/>
                <w:bCs/>
                <w:color w:val="000000"/>
                <w:szCs w:val="21"/>
              </w:rPr>
              <w:t>民用航空器机械维护员</w:t>
            </w:r>
          </w:p>
          <w:p w14:paraId="433B248C">
            <w:pPr>
              <w:jc w:val="center"/>
              <w:rPr>
                <w:rFonts w:hint="eastAsia" w:ascii="宋体" w:hAnsi="宋体" w:cs="宋体"/>
                <w:bCs/>
                <w:color w:val="000000"/>
                <w:szCs w:val="21"/>
              </w:rPr>
            </w:pPr>
            <w:r>
              <w:rPr>
                <w:rFonts w:hint="eastAsia" w:ascii="宋体" w:hAnsi="宋体" w:cs="宋体"/>
                <w:bCs/>
                <w:color w:val="000000"/>
                <w:szCs w:val="21"/>
              </w:rPr>
              <w:t>(6-31-02-02)</w:t>
            </w:r>
          </w:p>
        </w:tc>
        <w:tc>
          <w:tcPr>
            <w:tcW w:w="956" w:type="pct"/>
            <w:vAlign w:val="center"/>
          </w:tcPr>
          <w:p w14:paraId="31FB835C">
            <w:pPr>
              <w:jc w:val="center"/>
              <w:rPr>
                <w:rFonts w:hint="eastAsia" w:ascii="宋体" w:hAnsi="宋体" w:cs="宋体"/>
                <w:bCs/>
                <w:color w:val="000000"/>
                <w:szCs w:val="21"/>
              </w:rPr>
            </w:pPr>
            <w:r>
              <w:rPr>
                <w:rFonts w:hint="eastAsia" w:ascii="宋体" w:hAnsi="宋体" w:cs="宋体"/>
                <w:bCs/>
                <w:color w:val="000000"/>
                <w:szCs w:val="21"/>
              </w:rPr>
              <w:t>无人机应用;</w:t>
            </w:r>
          </w:p>
          <w:p w14:paraId="1AB54705">
            <w:pPr>
              <w:ind w:firstLine="210" w:firstLineChars="100"/>
              <w:jc w:val="both"/>
              <w:rPr>
                <w:rFonts w:hint="eastAsia" w:ascii="宋体" w:hAnsi="宋体" w:cs="宋体"/>
                <w:bCs/>
                <w:color w:val="000000"/>
                <w:szCs w:val="21"/>
              </w:rPr>
            </w:pPr>
            <w:r>
              <w:rPr>
                <w:rFonts w:hint="eastAsia" w:ascii="宋体" w:hAnsi="宋体" w:cs="宋体"/>
                <w:bCs/>
                <w:color w:val="000000"/>
                <w:szCs w:val="21"/>
              </w:rPr>
              <w:t>无人机维护</w:t>
            </w:r>
          </w:p>
        </w:tc>
        <w:tc>
          <w:tcPr>
            <w:tcW w:w="1246" w:type="pct"/>
            <w:vAlign w:val="center"/>
          </w:tcPr>
          <w:p w14:paraId="40C770DB">
            <w:pPr>
              <w:jc w:val="center"/>
              <w:rPr>
                <w:rFonts w:hint="eastAsia" w:ascii="宋体" w:hAnsi="宋体" w:cs="宋体"/>
                <w:bCs/>
                <w:color w:val="000000"/>
                <w:szCs w:val="21"/>
              </w:rPr>
            </w:pPr>
            <w:r>
              <w:rPr>
                <w:rFonts w:hint="eastAsia" w:ascii="宋体" w:hAnsi="宋体" w:cs="宋体"/>
                <w:bCs/>
                <w:color w:val="000000"/>
                <w:szCs w:val="21"/>
              </w:rPr>
              <w:t>无人机驾驶员执照</w:t>
            </w:r>
          </w:p>
          <w:p w14:paraId="33F49CC5">
            <w:pPr>
              <w:jc w:val="center"/>
              <w:rPr>
                <w:rFonts w:hint="eastAsia" w:ascii="宋体" w:hAnsi="宋体" w:cs="宋体"/>
                <w:bCs/>
                <w:color w:val="000000"/>
                <w:szCs w:val="21"/>
              </w:rPr>
            </w:pPr>
            <w:r>
              <w:rPr>
                <w:rFonts w:hint="eastAsia" w:ascii="宋体" w:hAnsi="宋体" w:cs="宋体"/>
                <w:bCs/>
                <w:color w:val="000000"/>
                <w:szCs w:val="21"/>
              </w:rPr>
              <w:t>1+X无人机驾驶职业技能等级证书</w:t>
            </w:r>
          </w:p>
          <w:p w14:paraId="3A25D96D">
            <w:pPr>
              <w:jc w:val="center"/>
              <w:rPr>
                <w:rFonts w:hint="eastAsia" w:ascii="宋体" w:hAnsi="宋体" w:cs="宋体"/>
                <w:bCs/>
                <w:color w:val="000000"/>
                <w:szCs w:val="21"/>
                <w:lang w:eastAsia="zh-CN"/>
              </w:rPr>
            </w:pPr>
            <w:r>
              <w:rPr>
                <w:rFonts w:hint="eastAsia" w:ascii="宋体" w:hAnsi="宋体" w:cs="宋体"/>
                <w:bCs/>
                <w:color w:val="000000"/>
                <w:szCs w:val="21"/>
                <w:lang w:eastAsia="zh-CN"/>
              </w:rPr>
              <w:t>无人机驾驶员</w:t>
            </w:r>
          </w:p>
          <w:p w14:paraId="50CE87ED">
            <w:pPr>
              <w:jc w:val="center"/>
              <w:rPr>
                <w:rFonts w:hint="eastAsia" w:ascii="宋体" w:hAnsi="宋体" w:cs="宋体"/>
                <w:bCs/>
                <w:color w:val="000000"/>
                <w:szCs w:val="21"/>
              </w:rPr>
            </w:pPr>
            <w:r>
              <w:rPr>
                <w:rFonts w:hint="eastAsia" w:ascii="宋体" w:hAnsi="宋体" w:cs="宋体"/>
                <w:bCs/>
                <w:color w:val="000000"/>
                <w:szCs w:val="21"/>
                <w:lang w:eastAsia="zh-CN"/>
              </w:rPr>
              <w:t>无人机装调检修工</w:t>
            </w:r>
          </w:p>
          <w:p w14:paraId="3E08E2E8">
            <w:pPr>
              <w:jc w:val="center"/>
              <w:rPr>
                <w:rFonts w:cs="Tahoma" w:asciiTheme="minorEastAsia" w:hAnsiTheme="minorEastAsia" w:eastAsiaTheme="minorEastAsia"/>
                <w:bCs/>
                <w:kern w:val="0"/>
                <w:szCs w:val="21"/>
              </w:rPr>
            </w:pPr>
          </w:p>
        </w:tc>
      </w:tr>
      <w:bookmarkEnd w:id="29"/>
    </w:tbl>
    <w:p w14:paraId="5EB719B2">
      <w:pPr>
        <w:keepNext/>
        <w:keepLines/>
        <w:spacing w:line="500" w:lineRule="exact"/>
        <w:ind w:firstLine="643" w:firstLineChars="200"/>
        <w:outlineLvl w:val="0"/>
        <w:rPr>
          <w:rFonts w:eastAsia="黑体"/>
          <w:b/>
          <w:bCs/>
          <w:color w:val="000000"/>
          <w:kern w:val="44"/>
          <w:sz w:val="32"/>
          <w:szCs w:val="30"/>
        </w:rPr>
      </w:pPr>
      <w:bookmarkStart w:id="30" w:name="_Toc46303707"/>
      <w:bookmarkStart w:id="31" w:name="_Toc344"/>
      <w:bookmarkStart w:id="32" w:name="_Toc32032"/>
      <w:bookmarkStart w:id="33" w:name="_Hlk11185969"/>
      <w:r>
        <w:rPr>
          <w:rFonts w:hint="eastAsia" w:eastAsia="黑体"/>
          <w:b/>
          <w:bCs/>
          <w:color w:val="000000"/>
          <w:kern w:val="44"/>
          <w:sz w:val="32"/>
          <w:szCs w:val="30"/>
        </w:rPr>
        <w:t>五、</w:t>
      </w:r>
      <w:bookmarkEnd w:id="14"/>
      <w:bookmarkEnd w:id="15"/>
      <w:r>
        <w:rPr>
          <w:rFonts w:hint="eastAsia" w:eastAsia="黑体"/>
          <w:b/>
          <w:bCs/>
          <w:color w:val="000000"/>
          <w:kern w:val="44"/>
          <w:sz w:val="32"/>
          <w:szCs w:val="30"/>
        </w:rPr>
        <w:t>培养目标及培养规格</w:t>
      </w:r>
      <w:bookmarkEnd w:id="26"/>
      <w:bookmarkEnd w:id="27"/>
      <w:bookmarkEnd w:id="28"/>
      <w:bookmarkEnd w:id="30"/>
      <w:bookmarkEnd w:id="31"/>
      <w:bookmarkEnd w:id="32"/>
    </w:p>
    <w:bookmarkEnd w:id="33"/>
    <w:p w14:paraId="4335C372">
      <w:pPr>
        <w:keepNext/>
        <w:keepLines/>
        <w:spacing w:line="500" w:lineRule="exact"/>
        <w:ind w:firstLine="562" w:firstLineChars="200"/>
        <w:outlineLvl w:val="1"/>
        <w:rPr>
          <w:rFonts w:ascii="Arial" w:hAnsi="Arial" w:eastAsia="黑体"/>
          <w:b/>
          <w:bCs/>
          <w:color w:val="000000"/>
          <w:sz w:val="28"/>
          <w:szCs w:val="28"/>
        </w:rPr>
      </w:pPr>
      <w:bookmarkStart w:id="34" w:name="_Toc407696135"/>
      <w:bookmarkStart w:id="35" w:name="_Toc5223"/>
      <w:bookmarkStart w:id="36" w:name="_Toc407697893"/>
      <w:bookmarkStart w:id="37" w:name="_Toc46303708"/>
      <w:bookmarkStart w:id="38" w:name="_Toc405393378"/>
      <w:bookmarkStart w:id="39" w:name="_Toc15335"/>
      <w:r>
        <w:rPr>
          <w:rFonts w:hint="eastAsia" w:ascii="Arial" w:hAnsi="Arial" w:eastAsia="黑体"/>
          <w:b/>
          <w:bCs/>
          <w:color w:val="000000"/>
          <w:sz w:val="28"/>
          <w:szCs w:val="28"/>
        </w:rPr>
        <w:t>（一）培养目标</w:t>
      </w:r>
      <w:bookmarkEnd w:id="34"/>
      <w:bookmarkEnd w:id="35"/>
      <w:bookmarkEnd w:id="36"/>
      <w:bookmarkEnd w:id="37"/>
      <w:bookmarkEnd w:id="38"/>
      <w:bookmarkEnd w:id="39"/>
    </w:p>
    <w:p w14:paraId="1592F3E2">
      <w:pPr>
        <w:spacing w:line="500" w:lineRule="exact"/>
        <w:ind w:firstLine="480" w:firstLineChars="200"/>
        <w:rPr>
          <w:rFonts w:ascii="宋体" w:hAnsi="宋体" w:cs="宋体"/>
          <w:sz w:val="24"/>
          <w:szCs w:val="24"/>
        </w:rPr>
      </w:pPr>
      <w:r>
        <w:rPr>
          <w:rFonts w:hint="eastAsia" w:ascii="宋体" w:hAnsi="宋体" w:cs="宋体"/>
          <w:color w:val="000000" w:themeColor="text1"/>
          <w:sz w:val="24"/>
          <w:szCs w:val="24"/>
          <w14:textFill>
            <w14:solidFill>
              <w14:schemeClr w14:val="tx1"/>
            </w14:solidFill>
          </w14:textFill>
        </w:rPr>
        <w:t>本专业坚持以习近平新时代中国特色社会主义思想为指导，落实立德树人根本任务，坚持德技并修、工学结合，培养理想信念坚定，德、智、体、美、劳全面发展，具有一定的科学文化水平，良好的人文素养、职业道德和创新意识，</w:t>
      </w:r>
      <w:r>
        <w:rPr>
          <w:rFonts w:hint="eastAsia" w:cs="宋体"/>
          <w:sz w:val="24"/>
          <w:szCs w:val="24"/>
        </w:rPr>
        <w:t>精益求精的工匠精神，较强的就业能力和可持续发展的能力，掌握无人机应用技术专业知识和技术技能，面向航空运输业的民航通用航空工程技术人员、无人机测绘操控员、民用航空器机械维护员等职业群，能够从事无人机应用、无人机维护等工作的高素质技术技能人才。</w:t>
      </w:r>
    </w:p>
    <w:p w14:paraId="54BA5FB2">
      <w:pPr>
        <w:spacing w:line="500" w:lineRule="exact"/>
        <w:ind w:firstLine="480" w:firstLineChars="200"/>
        <w:rPr>
          <w:rFonts w:ascii="宋体" w:hAnsi="宋体" w:cs="宋体"/>
          <w:sz w:val="24"/>
          <w:szCs w:val="24"/>
        </w:rPr>
      </w:pPr>
    </w:p>
    <w:p w14:paraId="5CB47EBB">
      <w:pPr>
        <w:keepNext/>
        <w:keepLines/>
        <w:spacing w:line="500" w:lineRule="exact"/>
        <w:ind w:firstLine="562" w:firstLineChars="200"/>
        <w:outlineLvl w:val="1"/>
        <w:rPr>
          <w:rFonts w:ascii="Arial" w:hAnsi="Arial" w:eastAsia="黑体"/>
          <w:b/>
          <w:bCs/>
          <w:color w:val="000000"/>
          <w:sz w:val="28"/>
          <w:szCs w:val="28"/>
        </w:rPr>
      </w:pPr>
      <w:bookmarkStart w:id="40" w:name="_Toc23556"/>
      <w:bookmarkStart w:id="41" w:name="_Toc31896"/>
      <w:bookmarkStart w:id="42" w:name="_Toc46303711"/>
      <w:bookmarkStart w:id="43" w:name="_Hlk11186088"/>
      <w:r>
        <w:rPr>
          <w:rFonts w:hint="eastAsia" w:ascii="Arial" w:hAnsi="Arial" w:eastAsia="黑体"/>
          <w:b/>
          <w:bCs/>
          <w:color w:val="000000"/>
          <w:sz w:val="28"/>
          <w:szCs w:val="28"/>
        </w:rPr>
        <w:t>（二）培养规格</w:t>
      </w:r>
      <w:bookmarkEnd w:id="40"/>
      <w:bookmarkEnd w:id="41"/>
      <w:bookmarkEnd w:id="42"/>
    </w:p>
    <w:bookmarkEnd w:id="43"/>
    <w:p w14:paraId="1E7D0EA2">
      <w:pPr>
        <w:spacing w:line="500" w:lineRule="exact"/>
        <w:ind w:firstLine="482" w:firstLineChars="200"/>
        <w:rPr>
          <w:rFonts w:ascii="宋体" w:hAnsi="宋体" w:cs="宋体"/>
          <w:b/>
          <w:sz w:val="24"/>
          <w:szCs w:val="24"/>
        </w:rPr>
      </w:pPr>
      <w:r>
        <w:rPr>
          <w:rFonts w:hint="eastAsia" w:ascii="宋体" w:hAnsi="宋体" w:cs="宋体"/>
          <w:b/>
          <w:sz w:val="24"/>
          <w:szCs w:val="24"/>
        </w:rPr>
        <w:t>1、素质</w:t>
      </w:r>
    </w:p>
    <w:p w14:paraId="1F8FEB20">
      <w:pPr>
        <w:spacing w:line="360" w:lineRule="auto"/>
        <w:ind w:firstLine="470" w:firstLineChars="196"/>
        <w:rPr>
          <w:rFonts w:ascii="宋体" w:hAnsi="宋体"/>
          <w:sz w:val="24"/>
          <w:szCs w:val="24"/>
        </w:rPr>
      </w:pPr>
      <w:r>
        <w:rPr>
          <w:rFonts w:hint="eastAsia" w:ascii="宋体" w:hAnsi="宋体"/>
          <w:sz w:val="24"/>
          <w:szCs w:val="24"/>
        </w:rPr>
        <w:t>(1）坚定拥护中国共产党领导和我国社会主义制度，在习近平新时代中国特色社会主义思想指引下，践行社会主义核心价值观，具有深厚的爱国情感和中华民族自豪感。</w:t>
      </w:r>
    </w:p>
    <w:p w14:paraId="68DF9B91">
      <w:pPr>
        <w:spacing w:line="360" w:lineRule="auto"/>
        <w:ind w:firstLine="470" w:firstLineChars="196"/>
        <w:rPr>
          <w:rFonts w:ascii="宋体" w:hAnsi="宋体"/>
          <w:sz w:val="24"/>
          <w:szCs w:val="24"/>
        </w:rPr>
      </w:pPr>
      <w:r>
        <w:rPr>
          <w:rFonts w:hint="eastAsia" w:ascii="宋体" w:hAnsi="宋体"/>
          <w:sz w:val="24"/>
          <w:szCs w:val="24"/>
        </w:rPr>
        <w:t>(2）崇尚宪法、遵法守纪、崇德向善、诚实守信、尊重生命、热爱劳动，履行道德准则和行为规范，具有社会责任感和社会参与意识。</w:t>
      </w:r>
    </w:p>
    <w:p w14:paraId="147B3A89">
      <w:pPr>
        <w:spacing w:line="360" w:lineRule="auto"/>
        <w:ind w:firstLine="470" w:firstLineChars="196"/>
        <w:rPr>
          <w:rFonts w:ascii="宋体" w:hAnsi="宋体"/>
          <w:sz w:val="24"/>
          <w:szCs w:val="24"/>
        </w:rPr>
      </w:pPr>
      <w:r>
        <w:rPr>
          <w:rFonts w:hint="eastAsia" w:ascii="宋体" w:hAnsi="宋体"/>
          <w:sz w:val="24"/>
          <w:szCs w:val="24"/>
        </w:rPr>
        <w:t>(3）具有质量意识、环保意识、安全意识、信息素养、工匠精神、创新思维。</w:t>
      </w:r>
    </w:p>
    <w:p w14:paraId="55375CF3">
      <w:pPr>
        <w:spacing w:line="360" w:lineRule="auto"/>
        <w:ind w:firstLine="470" w:firstLineChars="196"/>
        <w:rPr>
          <w:rFonts w:ascii="宋体" w:hAnsi="宋体"/>
          <w:sz w:val="24"/>
          <w:szCs w:val="24"/>
        </w:rPr>
      </w:pPr>
      <w:r>
        <w:rPr>
          <w:rFonts w:hint="eastAsia" w:ascii="宋体" w:hAnsi="宋体"/>
          <w:sz w:val="24"/>
          <w:szCs w:val="24"/>
        </w:rPr>
        <w:t>(4)勇于奋斗、乐观向上，具有自我管理能力、职业生涯规划的意识，有较强的集体意识和团队合作精神。</w:t>
      </w:r>
    </w:p>
    <w:p w14:paraId="5EC86D3C">
      <w:pPr>
        <w:spacing w:line="360" w:lineRule="auto"/>
        <w:ind w:firstLine="470" w:firstLineChars="196"/>
        <w:rPr>
          <w:rFonts w:ascii="宋体" w:hAnsi="宋体"/>
          <w:sz w:val="24"/>
          <w:szCs w:val="24"/>
        </w:rPr>
      </w:pPr>
      <w:r>
        <w:rPr>
          <w:rFonts w:hint="eastAsia" w:ascii="宋体" w:hAnsi="宋体"/>
          <w:sz w:val="24"/>
          <w:szCs w:val="24"/>
        </w:rPr>
        <w:t>(5）具有健康的体魄、心理和健全的人格，掌握基本运动知识和1</w:t>
      </w:r>
      <w:r>
        <w:rPr>
          <w:rFonts w:ascii="宋体" w:hAnsi="宋体"/>
          <w:sz w:val="24"/>
          <w:szCs w:val="24"/>
        </w:rPr>
        <w:t>--</w:t>
      </w:r>
      <w:r>
        <w:rPr>
          <w:rFonts w:hint="eastAsia" w:ascii="宋体" w:hAnsi="宋体"/>
          <w:sz w:val="24"/>
          <w:szCs w:val="24"/>
        </w:rPr>
        <w:t>2项运动技能，养成良好的健身与卫生习惯，以及良好的行为习惯。</w:t>
      </w:r>
    </w:p>
    <w:p w14:paraId="6EA964C5">
      <w:pPr>
        <w:spacing w:line="360" w:lineRule="auto"/>
        <w:ind w:firstLine="470" w:firstLineChars="196"/>
        <w:rPr>
          <w:rFonts w:ascii="宋体" w:hAnsi="宋体"/>
          <w:sz w:val="24"/>
          <w:szCs w:val="24"/>
        </w:rPr>
      </w:pPr>
      <w:r>
        <w:rPr>
          <w:rFonts w:hint="eastAsia" w:ascii="宋体" w:hAnsi="宋体"/>
          <w:sz w:val="24"/>
          <w:szCs w:val="24"/>
        </w:rPr>
        <w:t>(6）具有一定的审美和人文素养，能够形成1</w:t>
      </w:r>
      <w:r>
        <w:rPr>
          <w:rFonts w:ascii="宋体" w:hAnsi="宋体"/>
          <w:sz w:val="24"/>
          <w:szCs w:val="24"/>
        </w:rPr>
        <w:t>--</w:t>
      </w:r>
      <w:r>
        <w:rPr>
          <w:rFonts w:hint="eastAsia" w:ascii="宋体" w:hAnsi="宋体"/>
          <w:sz w:val="24"/>
          <w:szCs w:val="24"/>
        </w:rPr>
        <w:t>2项艺术特长或爱好。</w:t>
      </w:r>
    </w:p>
    <w:p w14:paraId="29D1C616">
      <w:pPr>
        <w:spacing w:line="500" w:lineRule="exact"/>
        <w:ind w:firstLine="482" w:firstLineChars="200"/>
        <w:rPr>
          <w:rStyle w:val="30"/>
        </w:rPr>
      </w:pPr>
      <w:r>
        <w:rPr>
          <w:rFonts w:hint="eastAsia" w:ascii="宋体" w:hAnsi="宋体" w:cs="宋体"/>
          <w:b/>
          <w:sz w:val="24"/>
          <w:szCs w:val="24"/>
        </w:rPr>
        <w:t>2、知识</w:t>
      </w:r>
    </w:p>
    <w:p w14:paraId="69E04133">
      <w:pPr>
        <w:spacing w:line="360" w:lineRule="auto"/>
        <w:ind w:firstLine="470" w:firstLineChars="196"/>
        <w:rPr>
          <w:rFonts w:hint="eastAsia" w:ascii="宋体" w:hAnsi="宋体"/>
          <w:sz w:val="24"/>
          <w:szCs w:val="24"/>
        </w:rPr>
      </w:pPr>
      <w:r>
        <w:rPr>
          <w:rFonts w:hint="eastAsia" w:ascii="宋体" w:hAnsi="宋体"/>
          <w:sz w:val="24"/>
          <w:szCs w:val="24"/>
        </w:rPr>
        <w:t>(1)掌握必备的思想政治理论、科学文化基础知识和中华优秀传统文化知识。</w:t>
      </w:r>
    </w:p>
    <w:p w14:paraId="579F21A3">
      <w:pPr>
        <w:spacing w:line="360" w:lineRule="auto"/>
        <w:ind w:firstLine="470" w:firstLineChars="196"/>
        <w:rPr>
          <w:rFonts w:hint="eastAsia" w:ascii="宋体" w:hAnsi="宋体"/>
          <w:sz w:val="24"/>
          <w:szCs w:val="24"/>
        </w:rPr>
      </w:pPr>
      <w:r>
        <w:rPr>
          <w:rFonts w:hint="eastAsia" w:ascii="宋体" w:hAnsi="宋体"/>
          <w:sz w:val="24"/>
          <w:szCs w:val="24"/>
        </w:rPr>
        <w:t>(2)熟悉与本专业相关的法律法规以及环境保护、安全消防等知识。</w:t>
      </w:r>
    </w:p>
    <w:p w14:paraId="1C1F221C">
      <w:pPr>
        <w:spacing w:line="360" w:lineRule="auto"/>
        <w:ind w:firstLine="470" w:firstLineChars="196"/>
        <w:rPr>
          <w:rFonts w:hint="eastAsia" w:ascii="宋体" w:hAnsi="宋体"/>
          <w:sz w:val="24"/>
          <w:szCs w:val="24"/>
        </w:rPr>
      </w:pPr>
      <w:r>
        <w:rPr>
          <w:rFonts w:hint="eastAsia" w:ascii="宋体" w:hAnsi="宋体"/>
          <w:sz w:val="24"/>
          <w:szCs w:val="24"/>
        </w:rPr>
        <w:t>(3)掌握一定的计算机编程、机械制图的基本知识与方法。</w:t>
      </w:r>
    </w:p>
    <w:p w14:paraId="749EAD88">
      <w:pPr>
        <w:spacing w:line="360" w:lineRule="auto"/>
        <w:ind w:firstLine="470" w:firstLineChars="196"/>
        <w:rPr>
          <w:rFonts w:hint="eastAsia" w:ascii="宋体" w:hAnsi="宋体"/>
          <w:sz w:val="24"/>
          <w:szCs w:val="24"/>
        </w:rPr>
      </w:pPr>
      <w:r>
        <w:rPr>
          <w:rFonts w:hint="eastAsia" w:ascii="宋体" w:hAnsi="宋体"/>
          <w:sz w:val="24"/>
          <w:szCs w:val="24"/>
        </w:rPr>
        <w:t>(4) 掌握电工电子技术、单片机技术、传感器检测技术的基础理论与基本</w:t>
      </w:r>
    </w:p>
    <w:p w14:paraId="745E99DA">
      <w:pPr>
        <w:spacing w:line="360" w:lineRule="auto"/>
        <w:ind w:firstLine="470" w:firstLineChars="196"/>
        <w:rPr>
          <w:rFonts w:hint="eastAsia" w:ascii="宋体" w:hAnsi="宋体"/>
          <w:sz w:val="24"/>
          <w:szCs w:val="24"/>
        </w:rPr>
      </w:pPr>
      <w:r>
        <w:rPr>
          <w:rFonts w:hint="eastAsia" w:ascii="宋体" w:hAnsi="宋体"/>
          <w:sz w:val="24"/>
          <w:szCs w:val="24"/>
        </w:rPr>
        <w:t>知识。</w:t>
      </w:r>
    </w:p>
    <w:p w14:paraId="46E70C3A">
      <w:pPr>
        <w:spacing w:line="360" w:lineRule="auto"/>
        <w:ind w:firstLine="470" w:firstLineChars="196"/>
        <w:rPr>
          <w:rFonts w:hint="eastAsia" w:ascii="宋体" w:hAnsi="宋体"/>
          <w:sz w:val="24"/>
          <w:szCs w:val="24"/>
        </w:rPr>
      </w:pPr>
      <w:r>
        <w:rPr>
          <w:rFonts w:hint="eastAsia" w:ascii="宋体" w:hAnsi="宋体"/>
          <w:sz w:val="24"/>
          <w:szCs w:val="24"/>
        </w:rPr>
        <w:t>(5)掌握空气动力学、飞行原理、航空气象学的基础理论与基本知识。</w:t>
      </w:r>
    </w:p>
    <w:p w14:paraId="2C052630">
      <w:pPr>
        <w:spacing w:line="360" w:lineRule="auto"/>
        <w:ind w:firstLine="470" w:firstLineChars="196"/>
        <w:rPr>
          <w:rFonts w:hint="eastAsia" w:ascii="宋体" w:hAnsi="宋体"/>
          <w:sz w:val="24"/>
          <w:szCs w:val="24"/>
        </w:rPr>
      </w:pPr>
      <w:r>
        <w:rPr>
          <w:rFonts w:hint="eastAsia" w:ascii="宋体" w:hAnsi="宋体"/>
          <w:sz w:val="24"/>
          <w:szCs w:val="24"/>
        </w:rPr>
        <w:t>(6)掌握无人机原理、结构、系统的基本知识与方法。</w:t>
      </w:r>
    </w:p>
    <w:p w14:paraId="464C7DF6">
      <w:pPr>
        <w:spacing w:line="360" w:lineRule="auto"/>
        <w:ind w:firstLine="470" w:firstLineChars="196"/>
        <w:rPr>
          <w:rFonts w:hint="eastAsia" w:ascii="宋体" w:hAnsi="宋体"/>
          <w:sz w:val="24"/>
          <w:szCs w:val="24"/>
        </w:rPr>
      </w:pPr>
      <w:r>
        <w:rPr>
          <w:rFonts w:hint="eastAsia" w:ascii="宋体" w:hAnsi="宋体"/>
          <w:sz w:val="24"/>
          <w:szCs w:val="24"/>
        </w:rPr>
        <w:t>(7)掌握无人机通信、导航、控制系统的基本知识与方法。</w:t>
      </w:r>
    </w:p>
    <w:p w14:paraId="2574D40C">
      <w:pPr>
        <w:spacing w:line="360" w:lineRule="auto"/>
        <w:ind w:firstLine="470" w:firstLineChars="196"/>
        <w:rPr>
          <w:rFonts w:hint="eastAsia" w:ascii="宋体" w:hAnsi="宋体"/>
          <w:sz w:val="24"/>
          <w:szCs w:val="24"/>
        </w:rPr>
      </w:pPr>
      <w:r>
        <w:rPr>
          <w:rFonts w:hint="eastAsia" w:ascii="宋体" w:hAnsi="宋体"/>
          <w:sz w:val="24"/>
          <w:szCs w:val="24"/>
        </w:rPr>
        <w:t>(8)掌握无人机装配与维护的基本知识与方法。</w:t>
      </w:r>
    </w:p>
    <w:p w14:paraId="6944F0B9">
      <w:pPr>
        <w:spacing w:line="360" w:lineRule="auto"/>
        <w:ind w:firstLine="470" w:firstLineChars="196"/>
        <w:rPr>
          <w:rFonts w:hint="eastAsia" w:ascii="宋体" w:hAnsi="宋体"/>
          <w:sz w:val="24"/>
          <w:szCs w:val="24"/>
        </w:rPr>
      </w:pPr>
      <w:r>
        <w:rPr>
          <w:rFonts w:hint="eastAsia" w:ascii="宋体" w:hAnsi="宋体"/>
          <w:sz w:val="24"/>
          <w:szCs w:val="24"/>
        </w:rPr>
        <w:t>(9)掌握无人机飞行技术的基本知识与方法。</w:t>
      </w:r>
    </w:p>
    <w:p w14:paraId="47A34223">
      <w:pPr>
        <w:spacing w:line="360" w:lineRule="auto"/>
        <w:ind w:firstLine="470" w:firstLineChars="196"/>
        <w:rPr>
          <w:rFonts w:hint="eastAsia" w:ascii="宋体" w:hAnsi="宋体"/>
          <w:sz w:val="24"/>
          <w:szCs w:val="24"/>
        </w:rPr>
      </w:pPr>
      <w:r>
        <w:rPr>
          <w:rFonts w:hint="eastAsia" w:ascii="宋体" w:hAnsi="宋体"/>
          <w:sz w:val="24"/>
          <w:szCs w:val="24"/>
        </w:rPr>
        <w:t>(10)熟悉相关无人机应用与发展的新知识、新技术。</w:t>
      </w:r>
    </w:p>
    <w:p w14:paraId="01EF0FA7">
      <w:pPr>
        <w:spacing w:line="360" w:lineRule="auto"/>
        <w:ind w:firstLine="470" w:firstLineChars="196"/>
        <w:rPr>
          <w:rFonts w:hint="eastAsia" w:ascii="宋体" w:hAnsi="宋体"/>
          <w:sz w:val="24"/>
          <w:szCs w:val="24"/>
        </w:rPr>
      </w:pPr>
      <w:r>
        <w:rPr>
          <w:rFonts w:hint="eastAsia" w:ascii="宋体" w:hAnsi="宋体"/>
          <w:sz w:val="24"/>
          <w:szCs w:val="24"/>
        </w:rPr>
        <w:t>(11)了解无人机在巡检、农业、测绘、物流等行业中的应用技术。</w:t>
      </w:r>
    </w:p>
    <w:p w14:paraId="2E6594E3">
      <w:pPr>
        <w:spacing w:line="360" w:lineRule="auto"/>
        <w:ind w:firstLine="470" w:firstLineChars="196"/>
        <w:rPr>
          <w:rFonts w:ascii="宋体" w:hAnsi="宋体" w:cs="宋体"/>
          <w:b/>
          <w:sz w:val="24"/>
          <w:szCs w:val="24"/>
        </w:rPr>
      </w:pPr>
      <w:r>
        <w:rPr>
          <w:rFonts w:hint="eastAsia" w:ascii="宋体" w:hAnsi="宋体"/>
          <w:sz w:val="24"/>
          <w:szCs w:val="24"/>
        </w:rPr>
        <w:t>(12)了解无人机反制与管控的相关知识。</w:t>
      </w:r>
    </w:p>
    <w:p w14:paraId="46EF11CC">
      <w:pPr>
        <w:numPr>
          <w:ilvl w:val="0"/>
          <w:numId w:val="2"/>
        </w:numPr>
        <w:spacing w:line="5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能力</w:t>
      </w:r>
    </w:p>
    <w:p w14:paraId="567F9159">
      <w:pPr>
        <w:spacing w:line="360" w:lineRule="auto"/>
        <w:ind w:firstLine="470" w:firstLineChars="196"/>
        <w:rPr>
          <w:rFonts w:hint="eastAsia" w:ascii="宋体" w:hAnsi="宋体"/>
          <w:sz w:val="24"/>
          <w:szCs w:val="24"/>
        </w:rPr>
      </w:pPr>
      <w:r>
        <w:rPr>
          <w:rFonts w:hint="eastAsia" w:ascii="宋体" w:hAnsi="宋体"/>
          <w:sz w:val="24"/>
          <w:szCs w:val="24"/>
        </w:rPr>
        <w:t>(1)具有探究学习、终身学习、分析问题和解决问题的能力。</w:t>
      </w:r>
    </w:p>
    <w:p w14:paraId="4BFCF69C">
      <w:pPr>
        <w:spacing w:line="360" w:lineRule="auto"/>
        <w:ind w:firstLine="470" w:firstLineChars="196"/>
        <w:rPr>
          <w:rFonts w:hint="eastAsia" w:ascii="宋体" w:hAnsi="宋体"/>
          <w:sz w:val="24"/>
          <w:szCs w:val="24"/>
        </w:rPr>
      </w:pPr>
      <w:r>
        <w:rPr>
          <w:rFonts w:hint="eastAsia" w:ascii="宋体" w:hAnsi="宋体"/>
          <w:sz w:val="24"/>
          <w:szCs w:val="24"/>
        </w:rPr>
        <w:t>(2)具有良好的语言、文字表达能力和沟通能力。</w:t>
      </w:r>
    </w:p>
    <w:p w14:paraId="09B8BF60">
      <w:pPr>
        <w:spacing w:line="360" w:lineRule="auto"/>
        <w:ind w:firstLine="470" w:firstLineChars="196"/>
        <w:rPr>
          <w:rFonts w:hint="eastAsia" w:ascii="宋体" w:hAnsi="宋体"/>
          <w:sz w:val="24"/>
          <w:szCs w:val="24"/>
        </w:rPr>
      </w:pPr>
      <w:r>
        <w:rPr>
          <w:rFonts w:hint="eastAsia" w:ascii="宋体" w:hAnsi="宋体"/>
          <w:sz w:val="24"/>
          <w:szCs w:val="24"/>
        </w:rPr>
        <w:t>(3)具有团队合作能力。</w:t>
      </w:r>
    </w:p>
    <w:p w14:paraId="3201A127">
      <w:pPr>
        <w:spacing w:line="360" w:lineRule="auto"/>
        <w:ind w:firstLine="470" w:firstLineChars="196"/>
        <w:rPr>
          <w:rFonts w:hint="eastAsia" w:ascii="宋体" w:hAnsi="宋体"/>
          <w:sz w:val="24"/>
          <w:szCs w:val="24"/>
        </w:rPr>
      </w:pPr>
      <w:r>
        <w:rPr>
          <w:rFonts w:hint="eastAsia" w:ascii="宋体" w:hAnsi="宋体"/>
          <w:sz w:val="24"/>
          <w:szCs w:val="24"/>
        </w:rPr>
        <w:t>(4)具有本专业必需的信息技术应用、维护和编程能力。</w:t>
      </w:r>
    </w:p>
    <w:p w14:paraId="7CF0E6BF">
      <w:pPr>
        <w:spacing w:line="360" w:lineRule="auto"/>
        <w:ind w:firstLine="470" w:firstLineChars="196"/>
        <w:rPr>
          <w:rFonts w:hint="eastAsia" w:ascii="宋体" w:hAnsi="宋体"/>
          <w:sz w:val="24"/>
          <w:szCs w:val="24"/>
        </w:rPr>
      </w:pPr>
      <w:r>
        <w:rPr>
          <w:rFonts w:hint="eastAsia" w:ascii="宋体" w:hAnsi="宋体"/>
          <w:sz w:val="24"/>
          <w:szCs w:val="24"/>
        </w:rPr>
        <w:t>(5)具有查阅与使用相关专业资料和相关标准的能力。</w:t>
      </w:r>
    </w:p>
    <w:p w14:paraId="029A5D56">
      <w:pPr>
        <w:spacing w:line="360" w:lineRule="auto"/>
        <w:ind w:firstLine="470" w:firstLineChars="196"/>
        <w:rPr>
          <w:rFonts w:hint="eastAsia" w:ascii="宋体" w:hAnsi="宋体"/>
          <w:sz w:val="24"/>
          <w:szCs w:val="24"/>
        </w:rPr>
      </w:pPr>
      <w:r>
        <w:rPr>
          <w:rFonts w:hint="eastAsia" w:ascii="宋体" w:hAnsi="宋体"/>
          <w:sz w:val="24"/>
          <w:szCs w:val="24"/>
        </w:rPr>
        <w:t>(6)具有航空识图能力。</w:t>
      </w:r>
    </w:p>
    <w:p w14:paraId="6ED0FFCF">
      <w:pPr>
        <w:spacing w:line="360" w:lineRule="auto"/>
        <w:ind w:firstLine="470" w:firstLineChars="196"/>
        <w:rPr>
          <w:rFonts w:hint="eastAsia" w:ascii="宋体" w:hAnsi="宋体"/>
          <w:sz w:val="24"/>
          <w:szCs w:val="24"/>
        </w:rPr>
      </w:pPr>
      <w:r>
        <w:rPr>
          <w:rFonts w:hint="eastAsia" w:ascii="宋体" w:hAnsi="宋体"/>
          <w:sz w:val="24"/>
          <w:szCs w:val="24"/>
        </w:rPr>
        <w:t>(7)具有无人机仿真飞行能力，能够在模拟飞行软件上完成旋翼飞机和固定翼飞机的起“飞降落、航线飞行等操作，能够进行无人机动力、通信、导航、控制等功能模块的仿真。</w:t>
      </w:r>
    </w:p>
    <w:p w14:paraId="08FC204F">
      <w:pPr>
        <w:spacing w:line="360" w:lineRule="auto"/>
        <w:ind w:firstLine="470" w:firstLineChars="196"/>
        <w:rPr>
          <w:rFonts w:hint="eastAsia" w:ascii="宋体" w:hAnsi="宋体"/>
          <w:sz w:val="24"/>
          <w:szCs w:val="24"/>
        </w:rPr>
      </w:pPr>
      <w:r>
        <w:rPr>
          <w:rFonts w:hint="eastAsia" w:ascii="宋体" w:hAnsi="宋体"/>
          <w:sz w:val="24"/>
          <w:szCs w:val="24"/>
        </w:rPr>
        <w:t>(8)具有熟练的手动和仪表飞行操控能力，具有熟练的无人机任务设备操作使用，以及数据采集和传输的能力。</w:t>
      </w:r>
    </w:p>
    <w:p w14:paraId="1D1E6505">
      <w:pPr>
        <w:spacing w:line="360" w:lineRule="auto"/>
        <w:ind w:firstLine="470" w:firstLineChars="196"/>
        <w:rPr>
          <w:rFonts w:hint="eastAsia" w:ascii="宋体" w:hAnsi="宋体"/>
          <w:sz w:val="24"/>
          <w:szCs w:val="24"/>
        </w:rPr>
      </w:pPr>
      <w:r>
        <w:rPr>
          <w:rFonts w:hint="eastAsia" w:ascii="宋体" w:hAnsi="宋体"/>
          <w:sz w:val="24"/>
          <w:szCs w:val="24"/>
        </w:rPr>
        <w:t>(9)具有依据操作规范，对无人机进行装配、调试、系统维护的能力。</w:t>
      </w:r>
    </w:p>
    <w:p w14:paraId="0A9FC7C2">
      <w:pPr>
        <w:spacing w:line="360" w:lineRule="auto"/>
        <w:ind w:firstLine="470" w:firstLineChars="196"/>
        <w:rPr>
          <w:rFonts w:hint="eastAsia" w:eastAsia="黑体"/>
          <w:b/>
          <w:bCs/>
          <w:kern w:val="44"/>
          <w:sz w:val="32"/>
          <w:szCs w:val="30"/>
        </w:rPr>
      </w:pPr>
      <w:r>
        <w:rPr>
          <w:rFonts w:hint="eastAsia" w:ascii="宋体" w:hAnsi="宋体"/>
          <w:sz w:val="24"/>
          <w:szCs w:val="24"/>
        </w:rPr>
        <w:t>(10)具有使用各种维修设备和工具，对无人机进行检测、故障分析和处理的能力。</w:t>
      </w:r>
    </w:p>
    <w:p w14:paraId="10930D11">
      <w:pPr>
        <w:spacing w:line="480" w:lineRule="exact"/>
        <w:ind w:left="420" w:leftChars="200"/>
        <w:rPr>
          <w:rFonts w:hint="eastAsia" w:ascii="宋体" w:hAnsi="宋体"/>
          <w:sz w:val="24"/>
          <w:szCs w:val="24"/>
        </w:rPr>
      </w:pPr>
    </w:p>
    <w:p w14:paraId="698A4852">
      <w:pPr>
        <w:keepNext/>
        <w:keepLines/>
        <w:spacing w:line="500" w:lineRule="exact"/>
        <w:ind w:firstLine="643" w:firstLineChars="200"/>
        <w:outlineLvl w:val="0"/>
        <w:rPr>
          <w:rFonts w:eastAsia="黑体"/>
          <w:b/>
          <w:bCs/>
          <w:color w:val="000000"/>
          <w:kern w:val="44"/>
          <w:sz w:val="32"/>
          <w:szCs w:val="30"/>
        </w:rPr>
      </w:pPr>
      <w:r>
        <w:rPr>
          <w:rFonts w:hint="eastAsia" w:eastAsia="黑体"/>
          <w:b/>
          <w:bCs/>
          <w:color w:val="000000"/>
          <w:kern w:val="44"/>
          <w:sz w:val="32"/>
          <w:szCs w:val="30"/>
        </w:rPr>
        <w:t>六、专业教学体系</w:t>
      </w:r>
    </w:p>
    <w:p w14:paraId="1FA4DBF0">
      <w:pPr>
        <w:keepNext/>
        <w:keepLines/>
        <w:spacing w:line="500" w:lineRule="exact"/>
        <w:ind w:firstLine="562" w:firstLineChars="200"/>
        <w:outlineLvl w:val="1"/>
        <w:rPr>
          <w:rFonts w:ascii="Arial" w:hAnsi="Arial" w:eastAsia="黑体"/>
          <w:b/>
          <w:bCs/>
          <w:color w:val="000000"/>
          <w:sz w:val="28"/>
          <w:szCs w:val="28"/>
        </w:rPr>
      </w:pPr>
      <w:r>
        <w:rPr>
          <w:rFonts w:hint="eastAsia" w:ascii="Arial" w:hAnsi="Arial" w:eastAsia="黑体"/>
          <w:b/>
          <w:bCs/>
          <w:color w:val="000000"/>
          <w:sz w:val="28"/>
          <w:szCs w:val="28"/>
        </w:rPr>
        <w:t>（一）职业能力分析与课程设置思路</w:t>
      </w:r>
    </w:p>
    <w:p w14:paraId="6FAED9D4">
      <w:pPr>
        <w:keepNext/>
        <w:keepLines/>
        <w:spacing w:line="500" w:lineRule="exact"/>
        <w:ind w:firstLine="1446" w:firstLineChars="600"/>
        <w:outlineLvl w:val="1"/>
        <w:rPr>
          <w:rFonts w:ascii="Times New Roman" w:hAnsi="Times New Roman"/>
          <w:b/>
          <w:bCs/>
          <w:color w:val="000000"/>
          <w:sz w:val="24"/>
          <w:szCs w:val="24"/>
        </w:rPr>
      </w:pPr>
      <w:r>
        <w:rPr>
          <w:rFonts w:hint="eastAsia" w:ascii="Times New Roman" w:hAnsi="Times New Roman"/>
          <w:b/>
          <w:bCs/>
          <w:color w:val="000000"/>
          <w:sz w:val="24"/>
          <w:szCs w:val="24"/>
        </w:rPr>
        <w:t>表</w:t>
      </w:r>
      <w:r>
        <w:rPr>
          <w:rFonts w:ascii="Times New Roman" w:hAnsi="Times New Roman"/>
          <w:b/>
          <w:bCs/>
          <w:color w:val="000000"/>
          <w:sz w:val="24"/>
          <w:szCs w:val="24"/>
        </w:rPr>
        <w:t xml:space="preserve">2 </w:t>
      </w:r>
      <w:r>
        <w:rPr>
          <w:rFonts w:hint="eastAsia" w:ascii="Times New Roman" w:hAnsi="Times New Roman"/>
          <w:b/>
          <w:bCs/>
          <w:color w:val="000000"/>
          <w:sz w:val="24"/>
          <w:szCs w:val="24"/>
        </w:rPr>
        <w:t>专业岗位核心能力分析和专业课程配置分析图</w:t>
      </w:r>
    </w:p>
    <w:p w14:paraId="4777F9F1">
      <w:pPr>
        <w:keepNext/>
        <w:keepLines/>
        <w:spacing w:line="500" w:lineRule="exact"/>
        <w:ind w:firstLine="1470" w:firstLineChars="700"/>
        <w:outlineLvl w:val="1"/>
        <w:rPr>
          <w:rFonts w:ascii="Times New Roman" w:hAnsi="Times New Roman"/>
          <w:b/>
          <w:bCs/>
          <w:color w:val="000000"/>
          <w:sz w:val="24"/>
          <w:szCs w:val="24"/>
        </w:rPr>
      </w:pPr>
      <w:r>
        <mc:AlternateContent>
          <mc:Choice Requires="wps">
            <w:drawing>
              <wp:anchor distT="0" distB="0" distL="114300" distR="114300" simplePos="0" relativeHeight="251668480" behindDoc="0" locked="0" layoutInCell="1" allowOverlap="1">
                <wp:simplePos x="0" y="0"/>
                <wp:positionH relativeFrom="column">
                  <wp:posOffset>4004310</wp:posOffset>
                </wp:positionH>
                <wp:positionV relativeFrom="paragraph">
                  <wp:posOffset>302260</wp:posOffset>
                </wp:positionV>
                <wp:extent cx="1671320" cy="7676515"/>
                <wp:effectExtent l="6350" t="6350" r="13970" b="13335"/>
                <wp:wrapNone/>
                <wp:docPr id="114" name="圆角矩形 114"/>
                <wp:cNvGraphicFramePr/>
                <a:graphic xmlns:a="http://schemas.openxmlformats.org/drawingml/2006/main">
                  <a:graphicData uri="http://schemas.microsoft.com/office/word/2010/wordprocessingShape">
                    <wps:wsp>
                      <wps:cNvSpPr/>
                      <wps:spPr>
                        <a:xfrm>
                          <a:off x="0" y="0"/>
                          <a:ext cx="1671320" cy="7676515"/>
                        </a:xfrm>
                        <a:prstGeom prst="roundRect">
                          <a:avLst/>
                        </a:prstGeom>
                        <a:noFill/>
                        <a:ln>
                          <a:solidFill>
                            <a:schemeClr val="tx2">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15.3pt;margin-top:23.8pt;height:604.45pt;width:131.6pt;z-index:251668480;v-text-anchor:middle;mso-width-relative:page;mso-height-relative:page;" filled="f" stroked="t" coordsize="21600,21600" arcsize="0.166666666666667" o:gfxdata="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qRK522AAAAAsBAAAPAAAAAAAAAAEAIAAAACIAAABkcnMvZG93bnJldi54bWxQSwECFAAUAAAA&#10;CACHTuJA5+U9CJkCAAAVBQAADgAAAAAAAAABACAAAAAnAQAAZHJzL2Uyb0RvYy54bWxQSwUGAAAA&#10;AAYABgBZAQAAMgYAAAAA&#10;">
                <v:fill on="f" focussize="0,0"/>
                <v:stroke weight="1pt" color="#D6DCE5 [671]" miterlimit="8" joinstyle="miter" dashstyle="1 1"/>
                <v:imagedata o:title=""/>
                <o:lock v:ext="edit" aspectratio="f"/>
              </v:round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370840</wp:posOffset>
                </wp:positionH>
                <wp:positionV relativeFrom="paragraph">
                  <wp:posOffset>271780</wp:posOffset>
                </wp:positionV>
                <wp:extent cx="1641475" cy="7748905"/>
                <wp:effectExtent l="6350" t="6350" r="13335" b="17145"/>
                <wp:wrapNone/>
                <wp:docPr id="109" name="圆角矩形 109"/>
                <wp:cNvGraphicFramePr/>
                <a:graphic xmlns:a="http://schemas.openxmlformats.org/drawingml/2006/main">
                  <a:graphicData uri="http://schemas.microsoft.com/office/word/2010/wordprocessingShape">
                    <wps:wsp>
                      <wps:cNvSpPr/>
                      <wps:spPr>
                        <a:xfrm>
                          <a:off x="0" y="0"/>
                          <a:ext cx="1641475" cy="7748905"/>
                        </a:xfrm>
                        <a:prstGeom prst="roundRect">
                          <a:avLst/>
                        </a:prstGeom>
                        <a:noFill/>
                        <a:ln>
                          <a:solidFill>
                            <a:schemeClr val="tx2">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9.2pt;margin-top:21.4pt;height:610.15pt;width:129.25pt;z-index:251664384;v-text-anchor:middle;mso-width-relative:page;mso-height-relative:page;" filled="f" stroked="t" coordsize="21600,21600" arcsize="0.166666666666667" o:gfxdata="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pXMOx1wAAAAoBAAAPAAAAAAAAAAEAIAAAACIAAABkcnMvZG93bnJldi54bWxQSwECFAAUAAAA&#10;CACHTuJAuw/+iJoCAAAVBQAADgAAAAAAAAABACAAAAAmAQAAZHJzL2Uyb0RvYy54bWxQSwUGAAAA&#10;AAYABgBZAQAAMgYAAAAA&#10;">
                <v:fill on="f" focussize="0,0"/>
                <v:stroke weight="1pt" color="#D6DCE5 [671]" miterlimit="8" joinstyle="miter" dashstyle="1 1"/>
                <v:imagedata o:title=""/>
                <o:lock v:ext="edit" aspectratio="f"/>
              </v:roundrect>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4253865</wp:posOffset>
                </wp:positionH>
                <wp:positionV relativeFrom="paragraph">
                  <wp:posOffset>149860</wp:posOffset>
                </wp:positionV>
                <wp:extent cx="1032510" cy="342900"/>
                <wp:effectExtent l="0" t="0" r="3810" b="7620"/>
                <wp:wrapNone/>
                <wp:docPr id="113" name="文本框 113"/>
                <wp:cNvGraphicFramePr/>
                <a:graphic xmlns:a="http://schemas.openxmlformats.org/drawingml/2006/main">
                  <a:graphicData uri="http://schemas.microsoft.com/office/word/2010/wordprocessingShape">
                    <wps:wsp>
                      <wps:cNvSpPr txBox="1"/>
                      <wps:spPr>
                        <a:xfrm>
                          <a:off x="0" y="0"/>
                          <a:ext cx="1032510" cy="342900"/>
                        </a:xfrm>
                        <a:prstGeom prst="rect">
                          <a:avLst/>
                        </a:prstGeom>
                        <a:solidFill>
                          <a:srgbClr val="E6E60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B05EA0">
                            <w:pPr>
                              <w:snapToGrid w:val="0"/>
                              <w:spacing w:line="240" w:lineRule="atLeast"/>
                              <w:rPr>
                                <w:rFonts w:ascii="黑体" w:hAnsi="黑体" w:eastAsia="黑体"/>
                                <w:b/>
                                <w:sz w:val="32"/>
                                <w:szCs w:val="32"/>
                              </w:rPr>
                            </w:pPr>
                            <w:r>
                              <w:rPr>
                                <w:rFonts w:hint="eastAsia" w:ascii="黑体" w:hAnsi="黑体" w:eastAsia="黑体"/>
                                <w:b/>
                                <w:sz w:val="32"/>
                                <w:szCs w:val="32"/>
                              </w:rPr>
                              <w:t>课程设计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95pt;margin-top:11.8pt;height:27pt;width:81.3pt;z-index:251669504;mso-width-relative:page;mso-height-relative:page;" fillcolor="#E6E604" filled="t" stroked="f" coordsize="21600,21600" o:gfxdata="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OS&#10;ZePYAAAACQEAAA8AAAAAAAAAAQAgAAAAIgAAAGRycy9kb3ducmV2LnhtbFBLAQIUABQAAAAIAIdO&#10;4kBjM0d9XAIAAKEEAAAOAAAAAAAAAAEAIAAAACcBAABkcnMvZTJvRG9jLnhtbFBLBQYAAAAABgAG&#10;AFkBAAD1BQAAAAA=&#10;">
                <v:fill on="t" focussize="0,0"/>
                <v:stroke on="f" weight="0.5pt"/>
                <v:imagedata o:title=""/>
                <o:lock v:ext="edit" aspectratio="f"/>
                <v:textbox>
                  <w:txbxContent>
                    <w:p w14:paraId="51B05EA0">
                      <w:pPr>
                        <w:snapToGrid w:val="0"/>
                        <w:spacing w:line="240" w:lineRule="atLeast"/>
                        <w:rPr>
                          <w:rFonts w:ascii="黑体" w:hAnsi="黑体" w:eastAsia="黑体"/>
                          <w:b/>
                          <w:sz w:val="32"/>
                          <w:szCs w:val="32"/>
                        </w:rPr>
                      </w:pPr>
                      <w:r>
                        <w:rPr>
                          <w:rFonts w:hint="eastAsia" w:ascii="黑体" w:hAnsi="黑体" w:eastAsia="黑体"/>
                          <w:b/>
                          <w:sz w:val="32"/>
                          <w:szCs w:val="32"/>
                        </w:rPr>
                        <w:t>课程设计</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2302510</wp:posOffset>
                </wp:positionH>
                <wp:positionV relativeFrom="paragraph">
                  <wp:posOffset>287655</wp:posOffset>
                </wp:positionV>
                <wp:extent cx="1431925" cy="7682865"/>
                <wp:effectExtent l="6350" t="6350" r="9525" b="6985"/>
                <wp:wrapNone/>
                <wp:docPr id="97" name="圆角矩形 97"/>
                <wp:cNvGraphicFramePr/>
                <a:graphic xmlns:a="http://schemas.openxmlformats.org/drawingml/2006/main">
                  <a:graphicData uri="http://schemas.microsoft.com/office/word/2010/wordprocessingShape">
                    <wps:wsp>
                      <wps:cNvSpPr/>
                      <wps:spPr>
                        <a:xfrm>
                          <a:off x="0" y="0"/>
                          <a:ext cx="1431925" cy="7682865"/>
                        </a:xfrm>
                        <a:prstGeom prst="roundRect">
                          <a:avLst/>
                        </a:prstGeom>
                        <a:noFill/>
                        <a:ln>
                          <a:solidFill>
                            <a:schemeClr val="tx2">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81.3pt;margin-top:22.65pt;height:604.95pt;width:112.75pt;z-index:251666432;v-text-anchor:middle;mso-width-relative:page;mso-height-relative:page;" filled="f" stroked="t" coordsize="21600,21600" arcsize="0.166666666666667" o:gfxdata="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8KGTwtgAAAALAQAADwAAAAAAAAABACAAAAAiAAAAZHJzL2Rvd25yZXYueG1sUEsBAhQAFAAA&#10;AAgAh07iQDu/1+aaAgAAEwUAAA4AAAAAAAAAAQAgAAAAJwEAAGRycy9lMm9Eb2MueG1sUEsFBgAA&#10;AAAGAAYAWQEAADMGAAAAAA==&#10;">
                <v:fill on="f" focussize="0,0"/>
                <v:stroke weight="1pt" color="#D6DCE5 [671]" miterlimit="8" joinstyle="miter" dashstyle="1 1"/>
                <v:imagedata o:title=""/>
                <o:lock v:ext="edit" aspectratio="f"/>
              </v:roundrect>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2516505</wp:posOffset>
                </wp:positionH>
                <wp:positionV relativeFrom="paragraph">
                  <wp:posOffset>149860</wp:posOffset>
                </wp:positionV>
                <wp:extent cx="1032510" cy="342900"/>
                <wp:effectExtent l="0" t="0" r="3810" b="7620"/>
                <wp:wrapNone/>
                <wp:docPr id="110" name="文本框 110"/>
                <wp:cNvGraphicFramePr/>
                <a:graphic xmlns:a="http://schemas.openxmlformats.org/drawingml/2006/main">
                  <a:graphicData uri="http://schemas.microsoft.com/office/word/2010/wordprocessingShape">
                    <wps:wsp>
                      <wps:cNvSpPr txBox="1"/>
                      <wps:spPr>
                        <a:xfrm>
                          <a:off x="0" y="0"/>
                          <a:ext cx="1032510" cy="342900"/>
                        </a:xfrm>
                        <a:prstGeom prst="rect">
                          <a:avLst/>
                        </a:prstGeom>
                        <a:solidFill>
                          <a:srgbClr val="E6E60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B41793">
                            <w:pPr>
                              <w:snapToGrid w:val="0"/>
                              <w:spacing w:line="240" w:lineRule="atLeast"/>
                              <w:rPr>
                                <w:rFonts w:ascii="黑体" w:hAnsi="黑体" w:eastAsia="黑体"/>
                                <w:b/>
                                <w:sz w:val="32"/>
                                <w:szCs w:val="32"/>
                              </w:rPr>
                            </w:pPr>
                            <w:r>
                              <w:rPr>
                                <w:rFonts w:hint="eastAsia" w:ascii="黑体" w:hAnsi="黑体" w:eastAsia="黑体"/>
                                <w:b/>
                                <w:sz w:val="32"/>
                                <w:szCs w:val="32"/>
                              </w:rPr>
                              <w:t>能力分析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8.15pt;margin-top:11.8pt;height:27pt;width:81.3pt;z-index:251667456;mso-width-relative:page;mso-height-relative:page;" fillcolor="#E6E604" filled="t" stroked="f" coordsize="21600,21600" o:gfxdata="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Jlf&#10;z9gAAAAJAQAADwAAAAAAAAABACAAAAAiAAAAZHJzL2Rvd25yZXYueG1sUEsBAhQAFAAAAAgAh07i&#10;QMNnyxtbAgAAoQQAAA4AAAAAAAAAAQAgAAAAJwEAAGRycy9lMm9Eb2MueG1sUEsFBgAAAAAGAAYA&#10;WQEAAPQFAAAAAA==&#10;">
                <v:fill on="t" focussize="0,0"/>
                <v:stroke on="f" weight="0.5pt"/>
                <v:imagedata o:title=""/>
                <o:lock v:ext="edit" aspectratio="f"/>
                <v:textbox>
                  <w:txbxContent>
                    <w:p w14:paraId="1FB41793">
                      <w:pPr>
                        <w:snapToGrid w:val="0"/>
                        <w:spacing w:line="240" w:lineRule="atLeast"/>
                        <w:rPr>
                          <w:rFonts w:ascii="黑体" w:hAnsi="黑体" w:eastAsia="黑体"/>
                          <w:b/>
                          <w:sz w:val="32"/>
                          <w:szCs w:val="32"/>
                        </w:rPr>
                      </w:pPr>
                      <w:r>
                        <w:rPr>
                          <w:rFonts w:hint="eastAsia" w:ascii="黑体" w:hAnsi="黑体" w:eastAsia="黑体"/>
                          <w:b/>
                          <w:sz w:val="32"/>
                          <w:szCs w:val="32"/>
                        </w:rPr>
                        <w:t>能力分析</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-1062990</wp:posOffset>
                </wp:positionH>
                <wp:positionV relativeFrom="paragraph">
                  <wp:posOffset>288290</wp:posOffset>
                </wp:positionV>
                <wp:extent cx="1232535" cy="7627620"/>
                <wp:effectExtent l="6350" t="6350" r="10795" b="16510"/>
                <wp:wrapNone/>
                <wp:docPr id="108" name="圆角矩形 108"/>
                <wp:cNvGraphicFramePr/>
                <a:graphic xmlns:a="http://schemas.openxmlformats.org/drawingml/2006/main">
                  <a:graphicData uri="http://schemas.microsoft.com/office/word/2010/wordprocessingShape">
                    <wps:wsp>
                      <wps:cNvSpPr/>
                      <wps:spPr>
                        <a:xfrm>
                          <a:off x="0" y="0"/>
                          <a:ext cx="1232535" cy="7627620"/>
                        </a:xfrm>
                        <a:prstGeom prst="roundRect">
                          <a:avLst/>
                        </a:prstGeom>
                        <a:noFill/>
                        <a:ln>
                          <a:solidFill>
                            <a:schemeClr val="tx2">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83.7pt;margin-top:22.7pt;height:600.6pt;width:97.05pt;z-index:251661312;v-text-anchor:middle;mso-width-relative:page;mso-height-relative:page;" filled="f" stroked="t" coordsize="21600,21600" arcsize="0.166666666666667" o:gfxdata="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1918q2AAAAAsBAAAPAAAAAAAAAAEAIAAAACIAAABkcnMvZG93bnJldi54bWxQSwECFAAUAAAA&#10;CACHTuJAqXF97JkCAAAVBQAADgAAAAAAAAABACAAAAAnAQAAZHJzL2Uyb0RvYy54bWxQSwUGAAAA&#10;AAYABgBZAQAAMgYAAAAA&#10;">
                <v:fill on="f" focussize="0,0"/>
                <v:stroke weight="1pt" color="#D6DCE5 [671]" miterlimit="8" joinstyle="miter" dashstyle="1 1"/>
                <v:imagedata o:title=""/>
                <o:lock v:ext="edit" aspectratio="f"/>
              </v:roundrect>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483235</wp:posOffset>
                </wp:positionH>
                <wp:positionV relativeFrom="paragraph">
                  <wp:posOffset>134620</wp:posOffset>
                </wp:positionV>
                <wp:extent cx="1426210" cy="342900"/>
                <wp:effectExtent l="0" t="0" r="6350" b="7620"/>
                <wp:wrapNone/>
                <wp:docPr id="112" name="文本框 112"/>
                <wp:cNvGraphicFramePr/>
                <a:graphic xmlns:a="http://schemas.openxmlformats.org/drawingml/2006/main">
                  <a:graphicData uri="http://schemas.microsoft.com/office/word/2010/wordprocessingShape">
                    <wps:wsp>
                      <wps:cNvSpPr txBox="1"/>
                      <wps:spPr>
                        <a:xfrm>
                          <a:off x="0" y="0"/>
                          <a:ext cx="1426210" cy="342900"/>
                        </a:xfrm>
                        <a:prstGeom prst="rect">
                          <a:avLst/>
                        </a:prstGeom>
                        <a:solidFill>
                          <a:srgbClr val="E6E60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E3208C">
                            <w:pPr>
                              <w:snapToGrid w:val="0"/>
                              <w:spacing w:line="240" w:lineRule="atLeast"/>
                              <w:rPr>
                                <w:rFonts w:ascii="黑体" w:hAnsi="黑体" w:eastAsia="黑体"/>
                                <w:b/>
                                <w:sz w:val="32"/>
                                <w:szCs w:val="32"/>
                              </w:rPr>
                            </w:pPr>
                            <w:r>
                              <w:rPr>
                                <w:rFonts w:hint="eastAsia" w:ascii="黑体" w:hAnsi="黑体" w:eastAsia="黑体"/>
                                <w:b/>
                                <w:sz w:val="32"/>
                                <w:szCs w:val="32"/>
                              </w:rPr>
                              <w:t>典型工作任务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05pt;margin-top:10.6pt;height:27pt;width:112.3pt;z-index:251665408;mso-width-relative:page;mso-height-relative:page;" fillcolor="#E6E604" filled="t" stroked="f" coordsize="21600,21600" o:gfxdata="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Kn2o&#10;J9cAAAAIAQAADwAAAAAAAAABACAAAAAiAAAAZHJzL2Rvd25yZXYueG1sUEsBAhQAFAAAAAgAh07i&#10;QC9whhhcAgAAoQQAAA4AAAAAAAAAAQAgAAAAJgEAAGRycy9lMm9Eb2MueG1sUEsFBgAAAAAGAAYA&#10;WQEAAPQFAAAAAA==&#10;">
                <v:fill on="t" focussize="0,0"/>
                <v:stroke on="f" weight="0.5pt"/>
                <v:imagedata o:title=""/>
                <o:lock v:ext="edit" aspectratio="f"/>
                <v:textbox>
                  <w:txbxContent>
                    <w:p w14:paraId="0EE3208C">
                      <w:pPr>
                        <w:snapToGrid w:val="0"/>
                        <w:spacing w:line="240" w:lineRule="atLeast"/>
                        <w:rPr>
                          <w:rFonts w:ascii="黑体" w:hAnsi="黑体" w:eastAsia="黑体"/>
                          <w:b/>
                          <w:sz w:val="32"/>
                          <w:szCs w:val="32"/>
                        </w:rPr>
                      </w:pPr>
                      <w:r>
                        <w:rPr>
                          <w:rFonts w:hint="eastAsia" w:ascii="黑体" w:hAnsi="黑体" w:eastAsia="黑体"/>
                          <w:b/>
                          <w:sz w:val="32"/>
                          <w:szCs w:val="32"/>
                        </w:rPr>
                        <w:t>典型工作任务</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-962025</wp:posOffset>
                </wp:positionH>
                <wp:positionV relativeFrom="paragraph">
                  <wp:posOffset>142240</wp:posOffset>
                </wp:positionV>
                <wp:extent cx="1038225" cy="342900"/>
                <wp:effectExtent l="0" t="0" r="13335" b="7620"/>
                <wp:wrapNone/>
                <wp:docPr id="111" name="文本框 111"/>
                <wp:cNvGraphicFramePr/>
                <a:graphic xmlns:a="http://schemas.openxmlformats.org/drawingml/2006/main">
                  <a:graphicData uri="http://schemas.microsoft.com/office/word/2010/wordprocessingShape">
                    <wps:wsp>
                      <wps:cNvSpPr txBox="1"/>
                      <wps:spPr>
                        <a:xfrm>
                          <a:off x="0" y="0"/>
                          <a:ext cx="1038225" cy="342900"/>
                        </a:xfrm>
                        <a:prstGeom prst="rect">
                          <a:avLst/>
                        </a:prstGeom>
                        <a:solidFill>
                          <a:srgbClr val="E6E60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8BB9E5">
                            <w:pPr>
                              <w:snapToGrid w:val="0"/>
                              <w:spacing w:line="240" w:lineRule="atLeast"/>
                              <w:rPr>
                                <w:rFonts w:ascii="黑体" w:hAnsi="黑体" w:eastAsia="黑体"/>
                                <w:b/>
                                <w:sz w:val="32"/>
                                <w:szCs w:val="32"/>
                              </w:rPr>
                            </w:pPr>
                            <w:r>
                              <w:rPr>
                                <w:rFonts w:hint="eastAsia" w:ascii="黑体" w:hAnsi="黑体" w:eastAsia="黑体"/>
                                <w:b/>
                                <w:sz w:val="32"/>
                                <w:szCs w:val="32"/>
                              </w:rPr>
                              <w:t>职业岗位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5.75pt;margin-top:11.2pt;height:27pt;width:81.75pt;z-index:251662336;mso-width-relative:page;mso-height-relative:page;" fillcolor="#E6E604" filled="t" stroked="f" coordsize="21600,21600" o:gfxdata="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ai&#10;cenYAAAACQEAAA8AAAAAAAAAAQAgAAAAIgAAAGRycy9kb3ducmV2LnhtbFBLAQIUABQAAAAIAIdO&#10;4kBM56QYXAIAAKEEAAAOAAAAAAAAAAEAIAAAACcBAABkcnMvZTJvRG9jLnhtbFBLBQYAAAAABgAG&#10;AFkBAAD1BQAAAAA=&#10;">
                <v:fill on="t" focussize="0,0"/>
                <v:stroke on="f" weight="0.5pt"/>
                <v:imagedata o:title=""/>
                <o:lock v:ext="edit" aspectratio="f"/>
                <v:textbox>
                  <w:txbxContent>
                    <w:p w14:paraId="358BB9E5">
                      <w:pPr>
                        <w:snapToGrid w:val="0"/>
                        <w:spacing w:line="240" w:lineRule="atLeast"/>
                        <w:rPr>
                          <w:rFonts w:ascii="黑体" w:hAnsi="黑体" w:eastAsia="黑体"/>
                          <w:b/>
                          <w:sz w:val="32"/>
                          <w:szCs w:val="32"/>
                        </w:rPr>
                      </w:pPr>
                      <w:r>
                        <w:rPr>
                          <w:rFonts w:hint="eastAsia" w:ascii="黑体" w:hAnsi="黑体" w:eastAsia="黑体"/>
                          <w:b/>
                          <w:sz w:val="32"/>
                          <w:szCs w:val="32"/>
                        </w:rPr>
                        <w:t>职业岗位</w:t>
                      </w:r>
                    </w:p>
                  </w:txbxContent>
                </v:textbox>
              </v:shape>
            </w:pict>
          </mc:Fallback>
        </mc:AlternateContent>
      </w:r>
    </w:p>
    <w:p w14:paraId="650AF4C5">
      <w:pPr>
        <w:keepNext/>
        <w:keepLines/>
        <w:spacing w:line="500" w:lineRule="exact"/>
        <w:ind w:firstLine="1470" w:firstLineChars="700"/>
        <w:outlineLvl w:val="1"/>
        <w:rPr>
          <w:rFonts w:ascii="Times New Roman" w:hAnsi="Times New Roman"/>
          <w:b/>
          <w:bCs/>
          <w:color w:val="000000"/>
          <w:sz w:val="24"/>
          <w:szCs w:val="24"/>
        </w:rPr>
      </w:pPr>
      <w:r>
        <mc:AlternateContent>
          <mc:Choice Requires="wps">
            <w:drawing>
              <wp:anchor distT="0" distB="0" distL="114300" distR="114300" simplePos="0" relativeHeight="251672576" behindDoc="0" locked="0" layoutInCell="1" allowOverlap="1">
                <wp:simplePos x="0" y="0"/>
                <wp:positionH relativeFrom="column">
                  <wp:posOffset>478155</wp:posOffset>
                </wp:positionH>
                <wp:positionV relativeFrom="paragraph">
                  <wp:posOffset>288290</wp:posOffset>
                </wp:positionV>
                <wp:extent cx="1489075" cy="2227580"/>
                <wp:effectExtent l="0" t="0" r="4445" b="12700"/>
                <wp:wrapNone/>
                <wp:docPr id="105" name="文本框 105"/>
                <wp:cNvGraphicFramePr/>
                <a:graphic xmlns:a="http://schemas.openxmlformats.org/drawingml/2006/main">
                  <a:graphicData uri="http://schemas.microsoft.com/office/word/2010/wordprocessingShape">
                    <wps:wsp>
                      <wps:cNvSpPr txBox="1"/>
                      <wps:spPr>
                        <a:xfrm>
                          <a:off x="0" y="0"/>
                          <a:ext cx="1489075" cy="2227580"/>
                        </a:xfrm>
                        <a:prstGeom prst="rect">
                          <a:avLst/>
                        </a:prstGeom>
                        <a:solidFill>
                          <a:srgbClr val="FFD966"/>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1528EB">
                            <w:pPr>
                              <w:spacing w:line="400" w:lineRule="exact"/>
                              <w:rPr>
                                <w:rFonts w:hint="eastAsia"/>
                                <w:b/>
                                <w:sz w:val="28"/>
                                <w:szCs w:val="28"/>
                              </w:rPr>
                            </w:pPr>
                            <w:r>
                              <w:rPr>
                                <w:rFonts w:hint="eastAsia"/>
                                <w:b/>
                                <w:sz w:val="28"/>
                                <w:szCs w:val="28"/>
                              </w:rPr>
                              <w:t>典型工作任务1</w:t>
                            </w:r>
                            <w:r>
                              <w:rPr>
                                <w:rFonts w:hint="eastAsia" w:ascii="新宋体" w:hAnsi="新宋体" w:eastAsia="新宋体" w:cs="新宋体"/>
                                <w:b w:val="0"/>
                                <w:bCs/>
                                <w:sz w:val="24"/>
                                <w:szCs w:val="24"/>
                                <w:lang w:val="en-US" w:eastAsia="zh-CN"/>
                              </w:rPr>
                              <w:t>无人机的装配、调试、检修</w:t>
                            </w:r>
                          </w:p>
                          <w:p w14:paraId="242E81DF">
                            <w:pPr>
                              <w:spacing w:line="400" w:lineRule="exact"/>
                              <w:rPr>
                                <w:rFonts w:hint="eastAsia"/>
                                <w:b/>
                                <w:sz w:val="28"/>
                                <w:szCs w:val="28"/>
                              </w:rPr>
                            </w:pPr>
                            <w:r>
                              <w:rPr>
                                <w:rFonts w:hint="eastAsia"/>
                                <w:b/>
                                <w:sz w:val="28"/>
                                <w:szCs w:val="28"/>
                              </w:rPr>
                              <w:t>典型工作任务</w:t>
                            </w:r>
                            <w:r>
                              <w:rPr>
                                <w:rFonts w:hint="eastAsia"/>
                                <w:b/>
                                <w:sz w:val="28"/>
                                <w:szCs w:val="28"/>
                                <w:lang w:val="en-US" w:eastAsia="zh-CN"/>
                              </w:rPr>
                              <w:t xml:space="preserve"> </w:t>
                            </w:r>
                            <w:r>
                              <w:rPr>
                                <w:rFonts w:hint="eastAsia"/>
                                <w:b/>
                                <w:sz w:val="28"/>
                                <w:szCs w:val="28"/>
                              </w:rPr>
                              <w:t>2</w:t>
                            </w:r>
                          </w:p>
                          <w:p w14:paraId="1218FD4F">
                            <w:pPr>
                              <w:pStyle w:val="2"/>
                              <w:ind w:left="0" w:leftChars="0" w:firstLine="0" w:firstLineChars="0"/>
                              <w:rPr>
                                <w:rFonts w:hint="eastAsia" w:ascii="新宋体" w:hAnsi="新宋体" w:eastAsia="新宋体" w:cs="新宋体"/>
                                <w:b w:val="0"/>
                                <w:bCs/>
                                <w:kern w:val="2"/>
                                <w:sz w:val="24"/>
                                <w:szCs w:val="24"/>
                                <w:lang w:val="en-US" w:eastAsia="zh-CN" w:bidi="ar-SA"/>
                              </w:rPr>
                            </w:pPr>
                            <w:r>
                              <w:rPr>
                                <w:rFonts w:hint="eastAsia" w:ascii="新宋体" w:hAnsi="新宋体" w:eastAsia="新宋体" w:cs="新宋体"/>
                                <w:b w:val="0"/>
                                <w:bCs/>
                                <w:kern w:val="2"/>
                                <w:sz w:val="24"/>
                                <w:szCs w:val="24"/>
                                <w:lang w:val="en-US" w:eastAsia="zh-CN" w:bidi="ar-SA"/>
                              </w:rPr>
                              <w:t>无人机制作材料的基本工艺</w:t>
                            </w:r>
                          </w:p>
                          <w:p w14:paraId="5B2DF761">
                            <w:pPr>
                              <w:spacing w:line="400" w:lineRule="exact"/>
                              <w:rPr>
                                <w:rFonts w:hint="eastAsia"/>
                                <w:b/>
                                <w:sz w:val="28"/>
                                <w:szCs w:val="28"/>
                              </w:rPr>
                            </w:pPr>
                            <w:r>
                              <w:rPr>
                                <w:rFonts w:hint="eastAsia"/>
                                <w:b/>
                                <w:sz w:val="28"/>
                                <w:szCs w:val="28"/>
                              </w:rPr>
                              <w:t>典型工作任务3</w:t>
                            </w:r>
                          </w:p>
                          <w:p w14:paraId="0B063498">
                            <w:pPr>
                              <w:spacing w:line="400" w:lineRule="exact"/>
                              <w:rPr>
                                <w:rFonts w:hint="eastAsia" w:ascii="新宋体" w:hAnsi="新宋体" w:eastAsia="新宋体" w:cs="新宋体"/>
                                <w:color w:val="000000"/>
                                <w:sz w:val="24"/>
                                <w:szCs w:val="24"/>
                                <w:lang w:val="en-US" w:eastAsia="zh-CN"/>
                              </w:rPr>
                            </w:pPr>
                            <w:r>
                              <w:rPr>
                                <w:rFonts w:hint="eastAsia" w:ascii="新宋体" w:hAnsi="新宋体" w:eastAsia="新宋体" w:cs="新宋体"/>
                                <w:color w:val="000000"/>
                                <w:sz w:val="24"/>
                                <w:szCs w:val="24"/>
                                <w:lang w:val="en-US" w:eastAsia="zh-CN"/>
                              </w:rPr>
                              <w:t>电子电工或机械工程基础</w:t>
                            </w:r>
                          </w:p>
                          <w:p w14:paraId="06888F3C">
                            <w:pPr>
                              <w:pStyle w:val="2"/>
                              <w:ind w:left="0" w:leftChars="0" w:firstLine="0" w:firstLineChars="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65pt;margin-top:22.7pt;height:175.4pt;width:117.25pt;z-index:251672576;mso-width-relative:page;mso-height-relative:page;" fillcolor="#FFD966" filled="t" stroked="f" coordsize="21600,21600" o:gfxdata="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9USLotkAAAAJAQAADwAAAAAAAAABACAAAAAiAAAAZHJzL2Rvd25yZXYueG1sUEsBAhQAFAAAAAgA&#10;h07iQFUztJhdAgAAogQAAA4AAAAAAAAAAQAgAAAAKAEAAGRycy9lMm9Eb2MueG1sUEsFBgAAAAAG&#10;AAYAWQEAAPcFAAAAAA==&#10;">
                <v:fill on="t" focussize="0,0"/>
                <v:stroke on="f" weight="0.5pt"/>
                <v:imagedata o:title=""/>
                <o:lock v:ext="edit" aspectratio="f"/>
                <v:textbox>
                  <w:txbxContent>
                    <w:p w14:paraId="721528EB">
                      <w:pPr>
                        <w:spacing w:line="400" w:lineRule="exact"/>
                        <w:rPr>
                          <w:rFonts w:hint="eastAsia"/>
                          <w:b/>
                          <w:sz w:val="28"/>
                          <w:szCs w:val="28"/>
                        </w:rPr>
                      </w:pPr>
                      <w:r>
                        <w:rPr>
                          <w:rFonts w:hint="eastAsia"/>
                          <w:b/>
                          <w:sz w:val="28"/>
                          <w:szCs w:val="28"/>
                        </w:rPr>
                        <w:t>典型工作任务1</w:t>
                      </w:r>
                      <w:r>
                        <w:rPr>
                          <w:rFonts w:hint="eastAsia" w:ascii="新宋体" w:hAnsi="新宋体" w:eastAsia="新宋体" w:cs="新宋体"/>
                          <w:b w:val="0"/>
                          <w:bCs/>
                          <w:sz w:val="24"/>
                          <w:szCs w:val="24"/>
                          <w:lang w:val="en-US" w:eastAsia="zh-CN"/>
                        </w:rPr>
                        <w:t>无人机的装配、调试、检修</w:t>
                      </w:r>
                    </w:p>
                    <w:p w14:paraId="242E81DF">
                      <w:pPr>
                        <w:spacing w:line="400" w:lineRule="exact"/>
                        <w:rPr>
                          <w:rFonts w:hint="eastAsia"/>
                          <w:b/>
                          <w:sz w:val="28"/>
                          <w:szCs w:val="28"/>
                        </w:rPr>
                      </w:pPr>
                      <w:r>
                        <w:rPr>
                          <w:rFonts w:hint="eastAsia"/>
                          <w:b/>
                          <w:sz w:val="28"/>
                          <w:szCs w:val="28"/>
                        </w:rPr>
                        <w:t>典型工作任务</w:t>
                      </w:r>
                      <w:r>
                        <w:rPr>
                          <w:rFonts w:hint="eastAsia"/>
                          <w:b/>
                          <w:sz w:val="28"/>
                          <w:szCs w:val="28"/>
                          <w:lang w:val="en-US" w:eastAsia="zh-CN"/>
                        </w:rPr>
                        <w:t xml:space="preserve"> </w:t>
                      </w:r>
                      <w:r>
                        <w:rPr>
                          <w:rFonts w:hint="eastAsia"/>
                          <w:b/>
                          <w:sz w:val="28"/>
                          <w:szCs w:val="28"/>
                        </w:rPr>
                        <w:t>2</w:t>
                      </w:r>
                    </w:p>
                    <w:p w14:paraId="1218FD4F">
                      <w:pPr>
                        <w:pStyle w:val="2"/>
                        <w:ind w:left="0" w:leftChars="0" w:firstLine="0" w:firstLineChars="0"/>
                        <w:rPr>
                          <w:rFonts w:hint="eastAsia" w:ascii="新宋体" w:hAnsi="新宋体" w:eastAsia="新宋体" w:cs="新宋体"/>
                          <w:b w:val="0"/>
                          <w:bCs/>
                          <w:kern w:val="2"/>
                          <w:sz w:val="24"/>
                          <w:szCs w:val="24"/>
                          <w:lang w:val="en-US" w:eastAsia="zh-CN" w:bidi="ar-SA"/>
                        </w:rPr>
                      </w:pPr>
                      <w:r>
                        <w:rPr>
                          <w:rFonts w:hint="eastAsia" w:ascii="新宋体" w:hAnsi="新宋体" w:eastAsia="新宋体" w:cs="新宋体"/>
                          <w:b w:val="0"/>
                          <w:bCs/>
                          <w:kern w:val="2"/>
                          <w:sz w:val="24"/>
                          <w:szCs w:val="24"/>
                          <w:lang w:val="en-US" w:eastAsia="zh-CN" w:bidi="ar-SA"/>
                        </w:rPr>
                        <w:t>无人机制作材料的基本工艺</w:t>
                      </w:r>
                    </w:p>
                    <w:p w14:paraId="5B2DF761">
                      <w:pPr>
                        <w:spacing w:line="400" w:lineRule="exact"/>
                        <w:rPr>
                          <w:rFonts w:hint="eastAsia"/>
                          <w:b/>
                          <w:sz w:val="28"/>
                          <w:szCs w:val="28"/>
                        </w:rPr>
                      </w:pPr>
                      <w:r>
                        <w:rPr>
                          <w:rFonts w:hint="eastAsia"/>
                          <w:b/>
                          <w:sz w:val="28"/>
                          <w:szCs w:val="28"/>
                        </w:rPr>
                        <w:t>典型工作任务3</w:t>
                      </w:r>
                    </w:p>
                    <w:p w14:paraId="0B063498">
                      <w:pPr>
                        <w:spacing w:line="400" w:lineRule="exact"/>
                        <w:rPr>
                          <w:rFonts w:hint="eastAsia" w:ascii="新宋体" w:hAnsi="新宋体" w:eastAsia="新宋体" w:cs="新宋体"/>
                          <w:color w:val="000000"/>
                          <w:sz w:val="24"/>
                          <w:szCs w:val="24"/>
                          <w:lang w:val="en-US" w:eastAsia="zh-CN"/>
                        </w:rPr>
                      </w:pPr>
                      <w:r>
                        <w:rPr>
                          <w:rFonts w:hint="eastAsia" w:ascii="新宋体" w:hAnsi="新宋体" w:eastAsia="新宋体" w:cs="新宋体"/>
                          <w:color w:val="000000"/>
                          <w:sz w:val="24"/>
                          <w:szCs w:val="24"/>
                          <w:lang w:val="en-US" w:eastAsia="zh-CN"/>
                        </w:rPr>
                        <w:t>电子电工或机械工程基础</w:t>
                      </w:r>
                    </w:p>
                    <w:p w14:paraId="06888F3C">
                      <w:pPr>
                        <w:pStyle w:val="2"/>
                        <w:ind w:left="0" w:leftChars="0" w:firstLine="0" w:firstLineChars="0"/>
                      </w:pP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4053840</wp:posOffset>
                </wp:positionH>
                <wp:positionV relativeFrom="paragraph">
                  <wp:posOffset>217170</wp:posOffset>
                </wp:positionV>
                <wp:extent cx="1586865" cy="342900"/>
                <wp:effectExtent l="0" t="0" r="13335" b="7620"/>
                <wp:wrapNone/>
                <wp:docPr id="120" name="文本框 120"/>
                <wp:cNvGraphicFramePr/>
                <a:graphic xmlns:a="http://schemas.openxmlformats.org/drawingml/2006/main">
                  <a:graphicData uri="http://schemas.microsoft.com/office/word/2010/wordprocessingShape">
                    <wps:wsp>
                      <wps:cNvSpPr txBox="1"/>
                      <wps:spPr>
                        <a:xfrm>
                          <a:off x="0" y="0"/>
                          <a:ext cx="1586865" cy="342900"/>
                        </a:xfrm>
                        <a:prstGeom prst="rect">
                          <a:avLst/>
                        </a:prstGeom>
                        <a:solidFill>
                          <a:srgbClr val="F4B183"/>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918390">
                            <w:pPr>
                              <w:snapToGrid w:val="0"/>
                              <w:spacing w:line="240" w:lineRule="atLeast"/>
                              <w:rPr>
                                <w:rFonts w:ascii="黑体" w:hAnsi="黑体" w:eastAsia="黑体"/>
                                <w:sz w:val="32"/>
                                <w:szCs w:val="32"/>
                              </w:rPr>
                            </w:pPr>
                            <w:r>
                              <w:rPr>
                                <w:rFonts w:hint="eastAsia" w:ascii="黑体" w:hAnsi="黑体" w:eastAsia="黑体"/>
                                <w:sz w:val="32"/>
                                <w:szCs w:val="32"/>
                              </w:rPr>
                              <w:t>专业基础课程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9.2pt;margin-top:17.1pt;height:27pt;width:124.95pt;z-index:251678720;mso-width-relative:page;mso-height-relative:page;" fillcolor="#F4B183" filled="t" stroked="f" coordsize="21600,21600" o:gfxdata="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slIVZ&#10;1wAAAAkBAAAPAAAAAAAAAAEAIAAAACIAAABkcnMvZG93bnJldi54bWxQSwECFAAUAAAACACHTuJA&#10;sHSYk1sCAAChBAAADgAAAAAAAAABACAAAAAmAQAAZHJzL2Uyb0RvYy54bWxQSwUGAAAAAAYABgBZ&#10;AQAA8wUAAAAA&#10;">
                <v:fill on="t" focussize="0,0"/>
                <v:stroke on="f" weight="0.5pt"/>
                <v:imagedata o:title=""/>
                <o:lock v:ext="edit" aspectratio="f"/>
                <v:textbox>
                  <w:txbxContent>
                    <w:p w14:paraId="33918390">
                      <w:pPr>
                        <w:snapToGrid w:val="0"/>
                        <w:spacing w:line="240" w:lineRule="atLeast"/>
                        <w:rPr>
                          <w:rFonts w:ascii="黑体" w:hAnsi="黑体" w:eastAsia="黑体"/>
                          <w:sz w:val="32"/>
                          <w:szCs w:val="32"/>
                        </w:rPr>
                      </w:pPr>
                      <w:r>
                        <w:rPr>
                          <w:rFonts w:hint="eastAsia" w:ascii="黑体" w:hAnsi="黑体" w:eastAsia="黑体"/>
                          <w:sz w:val="32"/>
                          <w:szCs w:val="32"/>
                        </w:rPr>
                        <w:t>专业基础课程</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-1021715</wp:posOffset>
                </wp:positionH>
                <wp:positionV relativeFrom="paragraph">
                  <wp:posOffset>277495</wp:posOffset>
                </wp:positionV>
                <wp:extent cx="1120775" cy="1631315"/>
                <wp:effectExtent l="0" t="0" r="6985" b="14605"/>
                <wp:wrapNone/>
                <wp:docPr id="121" name="文本框 121"/>
                <wp:cNvGraphicFramePr/>
                <a:graphic xmlns:a="http://schemas.openxmlformats.org/drawingml/2006/main">
                  <a:graphicData uri="http://schemas.microsoft.com/office/word/2010/wordprocessingShape">
                    <wps:wsp>
                      <wps:cNvSpPr txBox="1"/>
                      <wps:spPr>
                        <a:xfrm>
                          <a:off x="0" y="0"/>
                          <a:ext cx="1120775" cy="1631315"/>
                        </a:xfrm>
                        <a:prstGeom prst="rect">
                          <a:avLst/>
                        </a:prstGeom>
                        <a:solidFill>
                          <a:srgbClr val="B8F8FB"/>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44DCAC">
                            <w:pPr>
                              <w:snapToGrid w:val="0"/>
                              <w:spacing w:line="240" w:lineRule="atLeast"/>
                              <w:rPr>
                                <w:rFonts w:ascii="黑体" w:hAnsi="黑体" w:eastAsia="黑体"/>
                                <w:b/>
                                <w:sz w:val="28"/>
                                <w:szCs w:val="28"/>
                              </w:rPr>
                            </w:pPr>
                            <w:r>
                              <w:rPr>
                                <w:rFonts w:hint="eastAsia" w:ascii="黑体" w:hAnsi="黑体" w:eastAsia="黑体"/>
                                <w:b/>
                                <w:sz w:val="28"/>
                                <w:szCs w:val="28"/>
                              </w:rPr>
                              <w:t>职业岗位</w:t>
                            </w:r>
                          </w:p>
                          <w:p w14:paraId="2605F75F">
                            <w:pPr>
                              <w:numPr>
                                <w:ilvl w:val="0"/>
                                <w:numId w:val="3"/>
                              </w:numPr>
                              <w:snapToGrid w:val="0"/>
                              <w:spacing w:line="240" w:lineRule="atLeast"/>
                              <w:jc w:val="center"/>
                              <w:rPr>
                                <w:rFonts w:hint="default" w:ascii="黑体" w:hAnsi="黑体" w:eastAsia="黑体"/>
                                <w:b w:val="0"/>
                                <w:bCs/>
                                <w:sz w:val="28"/>
                                <w:szCs w:val="28"/>
                                <w:lang w:val="en-US" w:eastAsia="zh-CN"/>
                              </w:rPr>
                            </w:pPr>
                            <w:r>
                              <w:rPr>
                                <w:rFonts w:hint="eastAsia" w:ascii="黑体" w:hAnsi="黑体" w:eastAsia="黑体"/>
                                <w:b/>
                                <w:sz w:val="28"/>
                                <w:szCs w:val="28"/>
                              </w:rPr>
                              <w:t>：</w:t>
                            </w:r>
                            <w:r>
                              <w:rPr>
                                <w:rFonts w:hint="eastAsia" w:ascii="黑体" w:hAnsi="黑体" w:eastAsia="黑体"/>
                                <w:b/>
                                <w:sz w:val="28"/>
                                <w:szCs w:val="28"/>
                                <w:lang w:val="en-US" w:eastAsia="zh-CN"/>
                              </w:rPr>
                              <w:t xml:space="preserve">  </w:t>
                            </w:r>
                            <w:r>
                              <w:rPr>
                                <w:rFonts w:hint="eastAsia" w:ascii="黑体" w:hAnsi="黑体" w:eastAsia="黑体"/>
                                <w:b w:val="0"/>
                                <w:bCs/>
                                <w:sz w:val="28"/>
                                <w:szCs w:val="28"/>
                                <w:lang w:val="en-US" w:eastAsia="zh-CN"/>
                              </w:rPr>
                              <w:t>无人机装调检修工程师、无人机驾驶员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45pt;margin-top:21.85pt;height:128.45pt;width:88.25pt;z-index:251663360;mso-width-relative:page;mso-height-relative:page;" fillcolor="#B8F8FB" filled="t" stroked="f" coordsize="21600,21600" o:gfxdata="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n6&#10;QInZAAAACgEAAA8AAAAAAAAAAQAgAAAAIgAAAGRycy9kb3ducmV2LnhtbFBLAQIUABQAAAAIAIdO&#10;4kCcbpVHWwIAAKIEAAAOAAAAAAAAAAEAIAAAACgBAABkcnMvZTJvRG9jLnhtbFBLBQYAAAAABgAG&#10;AFkBAAD1BQAAAAA=&#10;">
                <v:fill on="t" focussize="0,0"/>
                <v:stroke on="f" weight="0.5pt"/>
                <v:imagedata o:title=""/>
                <o:lock v:ext="edit" aspectratio="f"/>
                <v:textbox>
                  <w:txbxContent>
                    <w:p w14:paraId="5944DCAC">
                      <w:pPr>
                        <w:snapToGrid w:val="0"/>
                        <w:spacing w:line="240" w:lineRule="atLeast"/>
                        <w:rPr>
                          <w:rFonts w:ascii="黑体" w:hAnsi="黑体" w:eastAsia="黑体"/>
                          <w:b/>
                          <w:sz w:val="28"/>
                          <w:szCs w:val="28"/>
                        </w:rPr>
                      </w:pPr>
                      <w:r>
                        <w:rPr>
                          <w:rFonts w:hint="eastAsia" w:ascii="黑体" w:hAnsi="黑体" w:eastAsia="黑体"/>
                          <w:b/>
                          <w:sz w:val="28"/>
                          <w:szCs w:val="28"/>
                        </w:rPr>
                        <w:t>职业岗位</w:t>
                      </w:r>
                    </w:p>
                    <w:p w14:paraId="2605F75F">
                      <w:pPr>
                        <w:numPr>
                          <w:ilvl w:val="0"/>
                          <w:numId w:val="3"/>
                        </w:numPr>
                        <w:snapToGrid w:val="0"/>
                        <w:spacing w:line="240" w:lineRule="atLeast"/>
                        <w:jc w:val="center"/>
                        <w:rPr>
                          <w:rFonts w:hint="default" w:ascii="黑体" w:hAnsi="黑体" w:eastAsia="黑体"/>
                          <w:b w:val="0"/>
                          <w:bCs/>
                          <w:sz w:val="28"/>
                          <w:szCs w:val="28"/>
                          <w:lang w:val="en-US" w:eastAsia="zh-CN"/>
                        </w:rPr>
                      </w:pPr>
                      <w:r>
                        <w:rPr>
                          <w:rFonts w:hint="eastAsia" w:ascii="黑体" w:hAnsi="黑体" w:eastAsia="黑体"/>
                          <w:b/>
                          <w:sz w:val="28"/>
                          <w:szCs w:val="28"/>
                        </w:rPr>
                        <w:t>：</w:t>
                      </w:r>
                      <w:r>
                        <w:rPr>
                          <w:rFonts w:hint="eastAsia" w:ascii="黑体" w:hAnsi="黑体" w:eastAsia="黑体"/>
                          <w:b/>
                          <w:sz w:val="28"/>
                          <w:szCs w:val="28"/>
                          <w:lang w:val="en-US" w:eastAsia="zh-CN"/>
                        </w:rPr>
                        <w:t xml:space="preserve">  </w:t>
                      </w:r>
                      <w:r>
                        <w:rPr>
                          <w:rFonts w:hint="eastAsia" w:ascii="黑体" w:hAnsi="黑体" w:eastAsia="黑体"/>
                          <w:b w:val="0"/>
                          <w:bCs/>
                          <w:sz w:val="28"/>
                          <w:szCs w:val="28"/>
                          <w:lang w:val="en-US" w:eastAsia="zh-CN"/>
                        </w:rPr>
                        <w:t>无人机装调检修工程师、无人机驾驶员</w:t>
                      </w:r>
                    </w:p>
                  </w:txbxContent>
                </v:textbox>
              </v:shape>
            </w:pict>
          </mc:Fallback>
        </mc:AlternateContent>
      </w:r>
    </w:p>
    <w:p w14:paraId="21868874">
      <w:pPr>
        <w:keepNext/>
        <w:keepLines/>
        <w:spacing w:line="500" w:lineRule="exact"/>
        <w:ind w:firstLine="420" w:firstLineChars="200"/>
        <w:outlineLvl w:val="1"/>
        <w:rPr>
          <w:rFonts w:ascii="Arial" w:hAnsi="Arial" w:eastAsia="黑体"/>
          <w:b/>
          <w:bCs/>
          <w:sz w:val="28"/>
          <w:szCs w:val="28"/>
        </w:rPr>
      </w:pPr>
      <w:r>
        <mc:AlternateContent>
          <mc:Choice Requires="wps">
            <w:drawing>
              <wp:anchor distT="0" distB="0" distL="114300" distR="114300" simplePos="0" relativeHeight="251679744" behindDoc="0" locked="0" layoutInCell="1" allowOverlap="1">
                <wp:simplePos x="0" y="0"/>
                <wp:positionH relativeFrom="column">
                  <wp:posOffset>4039235</wp:posOffset>
                </wp:positionH>
                <wp:positionV relativeFrom="paragraph">
                  <wp:posOffset>269875</wp:posOffset>
                </wp:positionV>
                <wp:extent cx="1600200" cy="1905635"/>
                <wp:effectExtent l="0" t="0" r="0" b="14605"/>
                <wp:wrapNone/>
                <wp:docPr id="119" name="文本框 119"/>
                <wp:cNvGraphicFramePr/>
                <a:graphic xmlns:a="http://schemas.openxmlformats.org/drawingml/2006/main">
                  <a:graphicData uri="http://schemas.microsoft.com/office/word/2010/wordprocessingShape">
                    <wps:wsp>
                      <wps:cNvSpPr txBox="1"/>
                      <wps:spPr>
                        <a:xfrm>
                          <a:off x="0" y="0"/>
                          <a:ext cx="1600200" cy="1905635"/>
                        </a:xfrm>
                        <a:prstGeom prst="rect">
                          <a:avLst/>
                        </a:prstGeom>
                        <a:solidFill>
                          <a:srgbClr val="FBE5D6"/>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9D615D">
                            <w:pPr>
                              <w:spacing w:line="276" w:lineRule="auto"/>
                              <w:rPr>
                                <w:rFonts w:hint="eastAsia" w:ascii="新宋体" w:hAnsi="新宋体" w:eastAsia="新宋体" w:cs="新宋体"/>
                                <w:b w:val="0"/>
                                <w:bCs/>
                                <w:kern w:val="2"/>
                                <w:sz w:val="24"/>
                                <w:szCs w:val="24"/>
                                <w:lang w:val="en-US" w:eastAsia="zh-CN" w:bidi="ar-SA"/>
                              </w:rPr>
                            </w:pPr>
                            <w:r>
                              <w:rPr>
                                <w:rFonts w:hint="eastAsia" w:ascii="黑体" w:hAnsi="黑体" w:eastAsia="黑体"/>
                                <w:sz w:val="28"/>
                                <w:szCs w:val="28"/>
                              </w:rPr>
                              <w:t>课程1</w:t>
                            </w:r>
                            <w:r>
                              <w:rPr>
                                <w:rFonts w:hint="eastAsia" w:ascii="新宋体" w:hAnsi="新宋体" w:eastAsia="新宋体" w:cs="新宋体"/>
                                <w:b w:val="0"/>
                                <w:bCs/>
                                <w:kern w:val="2"/>
                                <w:sz w:val="24"/>
                                <w:szCs w:val="24"/>
                                <w:lang w:val="en-US" w:eastAsia="zh-CN" w:bidi="ar-SA"/>
                              </w:rPr>
                              <w:t>无人机基础</w:t>
                            </w:r>
                          </w:p>
                          <w:p w14:paraId="364DF42D">
                            <w:pPr>
                              <w:pStyle w:val="2"/>
                              <w:ind w:left="0" w:leftChars="0" w:firstLine="0" w:firstLineChars="0"/>
                              <w:rPr>
                                <w:rFonts w:hint="eastAsia" w:ascii="新宋体" w:hAnsi="新宋体" w:eastAsia="新宋体" w:cs="新宋体"/>
                                <w:b w:val="0"/>
                                <w:bCs/>
                                <w:kern w:val="2"/>
                                <w:sz w:val="24"/>
                                <w:szCs w:val="24"/>
                                <w:lang w:val="en-US" w:eastAsia="zh-CN" w:bidi="ar-SA"/>
                              </w:rPr>
                            </w:pPr>
                            <w:r>
                              <w:rPr>
                                <w:rFonts w:hint="eastAsia" w:ascii="黑体" w:hAnsi="黑体" w:eastAsia="黑体"/>
                                <w:sz w:val="28"/>
                                <w:szCs w:val="28"/>
                              </w:rPr>
                              <w:t>课程2</w:t>
                            </w:r>
                            <w:r>
                              <w:rPr>
                                <w:rFonts w:hint="eastAsia" w:ascii="新宋体" w:hAnsi="新宋体" w:eastAsia="新宋体" w:cs="新宋体"/>
                                <w:b w:val="0"/>
                                <w:bCs/>
                                <w:kern w:val="2"/>
                                <w:sz w:val="24"/>
                                <w:szCs w:val="24"/>
                                <w:lang w:val="en-US" w:eastAsia="zh-CN" w:bidi="ar-SA"/>
                              </w:rPr>
                              <w:t>无人机组装</w:t>
                            </w:r>
                            <w:r>
                              <w:rPr>
                                <w:rFonts w:hint="eastAsia" w:ascii="黑体" w:hAnsi="黑体" w:eastAsia="黑体"/>
                                <w:sz w:val="28"/>
                                <w:szCs w:val="28"/>
                              </w:rPr>
                              <w:t>课程</w:t>
                            </w:r>
                            <w:r>
                              <w:rPr>
                                <w:rFonts w:hint="eastAsia" w:ascii="黑体" w:hAnsi="黑体" w:eastAsia="黑体"/>
                                <w:sz w:val="28"/>
                                <w:szCs w:val="28"/>
                                <w:lang w:val="en-US" w:eastAsia="zh-CN"/>
                              </w:rPr>
                              <w:t>3</w:t>
                            </w:r>
                            <w:r>
                              <w:rPr>
                                <w:rFonts w:hint="eastAsia" w:ascii="新宋体" w:hAnsi="新宋体" w:eastAsia="新宋体" w:cs="新宋体"/>
                                <w:b w:val="0"/>
                                <w:bCs/>
                                <w:kern w:val="2"/>
                                <w:sz w:val="24"/>
                                <w:szCs w:val="24"/>
                                <w:lang w:val="en-US" w:eastAsia="zh-CN" w:bidi="ar-SA"/>
                              </w:rPr>
                              <w:t>无人机结构检修</w:t>
                            </w:r>
                          </w:p>
                          <w:p w14:paraId="73FE2BC4">
                            <w:pPr>
                              <w:pStyle w:val="2"/>
                              <w:ind w:left="0" w:leftChars="0" w:firstLine="0" w:firstLineChars="0"/>
                              <w:rPr>
                                <w:rFonts w:hint="eastAsia" w:ascii="新宋体" w:hAnsi="新宋体" w:eastAsia="新宋体" w:cs="新宋体"/>
                                <w:b w:val="0"/>
                                <w:bCs/>
                                <w:kern w:val="2"/>
                                <w:sz w:val="24"/>
                                <w:szCs w:val="24"/>
                                <w:lang w:val="en-US" w:eastAsia="zh-CN" w:bidi="ar-SA"/>
                              </w:rPr>
                            </w:pPr>
                            <w:r>
                              <w:rPr>
                                <w:rFonts w:hint="eastAsia" w:ascii="黑体" w:hAnsi="黑体" w:eastAsia="黑体"/>
                                <w:sz w:val="28"/>
                                <w:szCs w:val="28"/>
                              </w:rPr>
                              <w:t>课程2</w:t>
                            </w:r>
                            <w:r>
                              <w:rPr>
                                <w:rFonts w:hint="eastAsia" w:ascii="新宋体" w:hAnsi="新宋体" w:eastAsia="新宋体" w:cs="新宋体"/>
                                <w:b w:val="0"/>
                                <w:bCs/>
                                <w:kern w:val="2"/>
                                <w:sz w:val="24"/>
                                <w:szCs w:val="24"/>
                                <w:lang w:val="en-US" w:eastAsia="zh-CN" w:bidi="ar-SA"/>
                              </w:rPr>
                              <w:t>无人机调试</w:t>
                            </w:r>
                          </w:p>
                          <w:p w14:paraId="3154BB6C">
                            <w:pPr>
                              <w:pStyle w:val="2"/>
                              <w:ind w:left="0" w:leftChars="0" w:firstLine="0" w:firstLineChars="0"/>
                              <w:rPr>
                                <w:rFonts w:hint="default" w:ascii="新宋体" w:hAnsi="新宋体" w:eastAsia="新宋体" w:cs="新宋体"/>
                                <w:b w:val="0"/>
                                <w:bCs/>
                                <w:kern w:val="2"/>
                                <w:sz w:val="24"/>
                                <w:szCs w:val="24"/>
                                <w:lang w:val="en-US" w:eastAsia="zh-CN" w:bidi="ar-SA"/>
                              </w:rPr>
                            </w:pPr>
                          </w:p>
                          <w:p w14:paraId="7BB1AE93">
                            <w:pPr>
                              <w:pStyle w:val="2"/>
                              <w:ind w:left="0" w:leftChars="0" w:firstLine="0" w:firstLineChars="0"/>
                              <w:rPr>
                                <w:rFonts w:hint="eastAsia" w:ascii="宋体" w:hAnsi="宋体" w:cs="宋体"/>
                                <w:sz w:val="18"/>
                                <w:szCs w:val="18"/>
                                <w:lang w:val="en-US" w:eastAsia="zh-CN"/>
                              </w:rPr>
                            </w:pPr>
                          </w:p>
                          <w:p w14:paraId="1FA4261A">
                            <w:pPr>
                              <w:spacing w:line="400" w:lineRule="exact"/>
                              <w:rPr>
                                <w:rFonts w:ascii="黑体" w:hAnsi="黑体" w:eastAsia="黑体"/>
                                <w:sz w:val="32"/>
                                <w:szCs w:val="32"/>
                              </w:rPr>
                            </w:pPr>
                            <w:r>
                              <w:rPr>
                                <w:rFonts w:hint="eastAsia" w:ascii="黑体" w:hAnsi="黑体" w:eastAsia="黑体"/>
                                <w:sz w:val="28"/>
                                <w:szCs w:val="28"/>
                              </w:rPr>
                              <w:tab/>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05pt;margin-top:21.25pt;height:150.05pt;width:126pt;z-index:251679744;mso-width-relative:page;mso-height-relative:page;" fillcolor="#FBE5D6" filled="t" stroked="f" coordsize="21600,21600" o:gfxdata="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HDs&#10;qNsAAAAKAQAADwAAAAAAAAABACAAAAAiAAAAZHJzL2Rvd25yZXYueG1sUEsBAhQAFAAAAAgAh07i&#10;QEGUD9xYAgAAogQAAA4AAAAAAAAAAQAgAAAAKgEAAGRycy9lMm9Eb2MueG1sUEsFBgAAAAAGAAYA&#10;WQEAAPQFAAAAAA==&#10;">
                <v:fill on="t" focussize="0,0"/>
                <v:stroke on="f" weight="0.5pt"/>
                <v:imagedata o:title=""/>
                <o:lock v:ext="edit" aspectratio="f"/>
                <v:textbox>
                  <w:txbxContent>
                    <w:p w14:paraId="3F9D615D">
                      <w:pPr>
                        <w:spacing w:line="276" w:lineRule="auto"/>
                        <w:rPr>
                          <w:rFonts w:hint="eastAsia" w:ascii="新宋体" w:hAnsi="新宋体" w:eastAsia="新宋体" w:cs="新宋体"/>
                          <w:b w:val="0"/>
                          <w:bCs/>
                          <w:kern w:val="2"/>
                          <w:sz w:val="24"/>
                          <w:szCs w:val="24"/>
                          <w:lang w:val="en-US" w:eastAsia="zh-CN" w:bidi="ar-SA"/>
                        </w:rPr>
                      </w:pPr>
                      <w:r>
                        <w:rPr>
                          <w:rFonts w:hint="eastAsia" w:ascii="黑体" w:hAnsi="黑体" w:eastAsia="黑体"/>
                          <w:sz w:val="28"/>
                          <w:szCs w:val="28"/>
                        </w:rPr>
                        <w:t>课程1</w:t>
                      </w:r>
                      <w:r>
                        <w:rPr>
                          <w:rFonts w:hint="eastAsia" w:ascii="新宋体" w:hAnsi="新宋体" w:eastAsia="新宋体" w:cs="新宋体"/>
                          <w:b w:val="0"/>
                          <w:bCs/>
                          <w:kern w:val="2"/>
                          <w:sz w:val="24"/>
                          <w:szCs w:val="24"/>
                          <w:lang w:val="en-US" w:eastAsia="zh-CN" w:bidi="ar-SA"/>
                        </w:rPr>
                        <w:t>无人机基础</w:t>
                      </w:r>
                    </w:p>
                    <w:p w14:paraId="364DF42D">
                      <w:pPr>
                        <w:pStyle w:val="2"/>
                        <w:ind w:left="0" w:leftChars="0" w:firstLine="0" w:firstLineChars="0"/>
                        <w:rPr>
                          <w:rFonts w:hint="eastAsia" w:ascii="新宋体" w:hAnsi="新宋体" w:eastAsia="新宋体" w:cs="新宋体"/>
                          <w:b w:val="0"/>
                          <w:bCs/>
                          <w:kern w:val="2"/>
                          <w:sz w:val="24"/>
                          <w:szCs w:val="24"/>
                          <w:lang w:val="en-US" w:eastAsia="zh-CN" w:bidi="ar-SA"/>
                        </w:rPr>
                      </w:pPr>
                      <w:r>
                        <w:rPr>
                          <w:rFonts w:hint="eastAsia" w:ascii="黑体" w:hAnsi="黑体" w:eastAsia="黑体"/>
                          <w:sz w:val="28"/>
                          <w:szCs w:val="28"/>
                        </w:rPr>
                        <w:t>课程2</w:t>
                      </w:r>
                      <w:r>
                        <w:rPr>
                          <w:rFonts w:hint="eastAsia" w:ascii="新宋体" w:hAnsi="新宋体" w:eastAsia="新宋体" w:cs="新宋体"/>
                          <w:b w:val="0"/>
                          <w:bCs/>
                          <w:kern w:val="2"/>
                          <w:sz w:val="24"/>
                          <w:szCs w:val="24"/>
                          <w:lang w:val="en-US" w:eastAsia="zh-CN" w:bidi="ar-SA"/>
                        </w:rPr>
                        <w:t>无人机组装</w:t>
                      </w:r>
                      <w:r>
                        <w:rPr>
                          <w:rFonts w:hint="eastAsia" w:ascii="黑体" w:hAnsi="黑体" w:eastAsia="黑体"/>
                          <w:sz w:val="28"/>
                          <w:szCs w:val="28"/>
                        </w:rPr>
                        <w:t>课程</w:t>
                      </w:r>
                      <w:r>
                        <w:rPr>
                          <w:rFonts w:hint="eastAsia" w:ascii="黑体" w:hAnsi="黑体" w:eastAsia="黑体"/>
                          <w:sz w:val="28"/>
                          <w:szCs w:val="28"/>
                          <w:lang w:val="en-US" w:eastAsia="zh-CN"/>
                        </w:rPr>
                        <w:t>3</w:t>
                      </w:r>
                      <w:r>
                        <w:rPr>
                          <w:rFonts w:hint="eastAsia" w:ascii="新宋体" w:hAnsi="新宋体" w:eastAsia="新宋体" w:cs="新宋体"/>
                          <w:b w:val="0"/>
                          <w:bCs/>
                          <w:kern w:val="2"/>
                          <w:sz w:val="24"/>
                          <w:szCs w:val="24"/>
                          <w:lang w:val="en-US" w:eastAsia="zh-CN" w:bidi="ar-SA"/>
                        </w:rPr>
                        <w:t>无人机结构检修</w:t>
                      </w:r>
                    </w:p>
                    <w:p w14:paraId="73FE2BC4">
                      <w:pPr>
                        <w:pStyle w:val="2"/>
                        <w:ind w:left="0" w:leftChars="0" w:firstLine="0" w:firstLineChars="0"/>
                        <w:rPr>
                          <w:rFonts w:hint="eastAsia" w:ascii="新宋体" w:hAnsi="新宋体" w:eastAsia="新宋体" w:cs="新宋体"/>
                          <w:b w:val="0"/>
                          <w:bCs/>
                          <w:kern w:val="2"/>
                          <w:sz w:val="24"/>
                          <w:szCs w:val="24"/>
                          <w:lang w:val="en-US" w:eastAsia="zh-CN" w:bidi="ar-SA"/>
                        </w:rPr>
                      </w:pPr>
                      <w:r>
                        <w:rPr>
                          <w:rFonts w:hint="eastAsia" w:ascii="黑体" w:hAnsi="黑体" w:eastAsia="黑体"/>
                          <w:sz w:val="28"/>
                          <w:szCs w:val="28"/>
                        </w:rPr>
                        <w:t>课程2</w:t>
                      </w:r>
                      <w:r>
                        <w:rPr>
                          <w:rFonts w:hint="eastAsia" w:ascii="新宋体" w:hAnsi="新宋体" w:eastAsia="新宋体" w:cs="新宋体"/>
                          <w:b w:val="0"/>
                          <w:bCs/>
                          <w:kern w:val="2"/>
                          <w:sz w:val="24"/>
                          <w:szCs w:val="24"/>
                          <w:lang w:val="en-US" w:eastAsia="zh-CN" w:bidi="ar-SA"/>
                        </w:rPr>
                        <w:t>无人机调试</w:t>
                      </w:r>
                    </w:p>
                    <w:p w14:paraId="3154BB6C">
                      <w:pPr>
                        <w:pStyle w:val="2"/>
                        <w:ind w:left="0" w:leftChars="0" w:firstLine="0" w:firstLineChars="0"/>
                        <w:rPr>
                          <w:rFonts w:hint="default" w:ascii="新宋体" w:hAnsi="新宋体" w:eastAsia="新宋体" w:cs="新宋体"/>
                          <w:b w:val="0"/>
                          <w:bCs/>
                          <w:kern w:val="2"/>
                          <w:sz w:val="24"/>
                          <w:szCs w:val="24"/>
                          <w:lang w:val="en-US" w:eastAsia="zh-CN" w:bidi="ar-SA"/>
                        </w:rPr>
                      </w:pPr>
                    </w:p>
                    <w:p w14:paraId="7BB1AE93">
                      <w:pPr>
                        <w:pStyle w:val="2"/>
                        <w:ind w:left="0" w:leftChars="0" w:firstLine="0" w:firstLineChars="0"/>
                        <w:rPr>
                          <w:rFonts w:hint="eastAsia" w:ascii="宋体" w:hAnsi="宋体" w:cs="宋体"/>
                          <w:sz w:val="18"/>
                          <w:szCs w:val="18"/>
                          <w:lang w:val="en-US" w:eastAsia="zh-CN"/>
                        </w:rPr>
                      </w:pPr>
                    </w:p>
                    <w:p w14:paraId="1FA4261A">
                      <w:pPr>
                        <w:spacing w:line="400" w:lineRule="exact"/>
                        <w:rPr>
                          <w:rFonts w:ascii="黑体" w:hAnsi="黑体" w:eastAsia="黑体"/>
                          <w:sz w:val="32"/>
                          <w:szCs w:val="32"/>
                        </w:rPr>
                      </w:pPr>
                      <w:r>
                        <w:rPr>
                          <w:rFonts w:hint="eastAsia" w:ascii="黑体" w:hAnsi="黑体" w:eastAsia="黑体"/>
                          <w:sz w:val="28"/>
                          <w:szCs w:val="28"/>
                        </w:rPr>
                        <w:tab/>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2337435</wp:posOffset>
                </wp:positionH>
                <wp:positionV relativeFrom="paragraph">
                  <wp:posOffset>23495</wp:posOffset>
                </wp:positionV>
                <wp:extent cx="1344930" cy="2151380"/>
                <wp:effectExtent l="0" t="0" r="11430" b="12700"/>
                <wp:wrapNone/>
                <wp:docPr id="104" name="文本框 104"/>
                <wp:cNvGraphicFramePr/>
                <a:graphic xmlns:a="http://schemas.openxmlformats.org/drawingml/2006/main">
                  <a:graphicData uri="http://schemas.microsoft.com/office/word/2010/wordprocessingShape">
                    <wps:wsp>
                      <wps:cNvSpPr txBox="1"/>
                      <wps:spPr>
                        <a:xfrm>
                          <a:off x="0" y="0"/>
                          <a:ext cx="1344930" cy="2151380"/>
                        </a:xfrm>
                        <a:prstGeom prst="rect">
                          <a:avLst/>
                        </a:prstGeom>
                        <a:solidFill>
                          <a:srgbClr val="BDD7EE"/>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64012E">
                            <w:pPr>
                              <w:spacing w:line="400" w:lineRule="exact"/>
                              <w:rPr>
                                <w:rFonts w:hint="eastAsia" w:eastAsia="宋体"/>
                                <w:b/>
                                <w:sz w:val="28"/>
                                <w:szCs w:val="28"/>
                                <w:lang w:val="en-US" w:eastAsia="zh-CN"/>
                              </w:rPr>
                            </w:pPr>
                            <w:r>
                              <w:rPr>
                                <w:rFonts w:hint="eastAsia"/>
                                <w:b/>
                                <w:sz w:val="28"/>
                                <w:szCs w:val="28"/>
                              </w:rPr>
                              <w:t>能力1</w:t>
                            </w:r>
                            <w:r>
                              <w:rPr>
                                <w:rFonts w:hint="eastAsia" w:ascii="新宋体" w:hAnsi="新宋体" w:eastAsia="新宋体" w:cs="新宋体"/>
                                <w:b w:val="0"/>
                                <w:bCs/>
                                <w:sz w:val="24"/>
                                <w:szCs w:val="24"/>
                                <w:lang w:val="en-US" w:eastAsia="zh-CN"/>
                              </w:rPr>
                              <w:t>无人机结构与原理</w:t>
                            </w:r>
                          </w:p>
                          <w:p w14:paraId="23A6CED9">
                            <w:pPr>
                              <w:spacing w:line="400" w:lineRule="exact"/>
                              <w:rPr>
                                <w:rFonts w:hint="eastAsia" w:ascii="新宋体" w:hAnsi="新宋体" w:eastAsia="新宋体" w:cs="新宋体"/>
                                <w:color w:val="000000"/>
                                <w:sz w:val="24"/>
                                <w:szCs w:val="24"/>
                                <w:lang w:val="en-US" w:eastAsia="zh-CN"/>
                              </w:rPr>
                            </w:pPr>
                            <w:r>
                              <w:rPr>
                                <w:rFonts w:hint="eastAsia"/>
                                <w:b/>
                                <w:sz w:val="28"/>
                                <w:szCs w:val="28"/>
                              </w:rPr>
                              <w:t>能力2</w:t>
                            </w:r>
                            <w:r>
                              <w:rPr>
                                <w:rFonts w:hint="eastAsia" w:ascii="新宋体" w:hAnsi="新宋体" w:eastAsia="新宋体" w:cs="新宋体"/>
                                <w:color w:val="000000"/>
                                <w:sz w:val="24"/>
                                <w:szCs w:val="24"/>
                                <w:lang w:val="en-US" w:eastAsia="zh-CN"/>
                              </w:rPr>
                              <w:t>电子电路知识</w:t>
                            </w:r>
                          </w:p>
                          <w:p w14:paraId="2EC68892">
                            <w:pPr>
                              <w:spacing w:line="400" w:lineRule="exact"/>
                              <w:rPr>
                                <w:rFonts w:hint="eastAsia" w:ascii="新宋体" w:hAnsi="新宋体" w:eastAsia="新宋体" w:cs="新宋体"/>
                                <w:color w:val="000000"/>
                                <w:sz w:val="24"/>
                                <w:szCs w:val="24"/>
                                <w:lang w:val="en-US" w:eastAsia="zh-CN"/>
                              </w:rPr>
                            </w:pPr>
                            <w:r>
                              <w:rPr>
                                <w:rFonts w:hint="eastAsia"/>
                                <w:b/>
                                <w:sz w:val="28"/>
                                <w:szCs w:val="28"/>
                              </w:rPr>
                              <w:t>能力3</w:t>
                            </w:r>
                            <w:r>
                              <w:rPr>
                                <w:rFonts w:hint="eastAsia" w:ascii="新宋体" w:hAnsi="新宋体" w:eastAsia="新宋体" w:cs="新宋体"/>
                                <w:color w:val="000000"/>
                                <w:sz w:val="24"/>
                                <w:szCs w:val="24"/>
                                <w:lang w:val="en-US" w:eastAsia="zh-CN"/>
                              </w:rPr>
                              <w:t>机械装配与调试</w:t>
                            </w:r>
                          </w:p>
                          <w:p w14:paraId="4407A6AB">
                            <w:pPr>
                              <w:spacing w:line="400" w:lineRule="exact"/>
                              <w:rPr>
                                <w:rFonts w:hint="eastAsia" w:ascii="新宋体" w:hAnsi="新宋体" w:eastAsia="新宋体" w:cs="新宋体"/>
                                <w:color w:val="000000"/>
                                <w:sz w:val="24"/>
                                <w:szCs w:val="24"/>
                                <w:lang w:val="en-US" w:eastAsia="zh-CN"/>
                              </w:rPr>
                            </w:pPr>
                            <w:r>
                              <w:rPr>
                                <w:rFonts w:hint="eastAsia"/>
                                <w:b/>
                                <w:sz w:val="28"/>
                                <w:szCs w:val="28"/>
                              </w:rPr>
                              <w:t>能力4</w:t>
                            </w:r>
                            <w:r>
                              <w:rPr>
                                <w:rFonts w:hint="eastAsia" w:ascii="新宋体" w:hAnsi="新宋体" w:eastAsia="新宋体" w:cs="新宋体"/>
                                <w:color w:val="000000"/>
                                <w:sz w:val="24"/>
                                <w:szCs w:val="24"/>
                                <w:lang w:val="en-US" w:eastAsia="zh-CN"/>
                              </w:rPr>
                              <w:t>软件编程与调试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4.05pt;margin-top:1.85pt;height:169.4pt;width:105.9pt;z-index:251675648;mso-width-relative:page;mso-height-relative:page;" fillcolor="#BDD7EE" filled="t" stroked="f" coordsize="21600,21600" o:gfxdata="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2H+9TaAAAACQEAAA8AAAAAAAAAAQAgAAAAIgAAAGRycy9kb3ducmV2LnhtbFBLAQIUABQAAAAI&#10;AIdO4kBp/0IbXQIAAKIEAAAOAAAAAAAAAAEAIAAAACkBAABkcnMvZTJvRG9jLnhtbFBLBQYAAAAA&#10;BgAGAFkBAAD4BQAAAAA=&#10;">
                <v:fill on="t" focussize="0,0"/>
                <v:stroke on="f" weight="0.5pt"/>
                <v:imagedata o:title=""/>
                <o:lock v:ext="edit" aspectratio="f"/>
                <v:textbox>
                  <w:txbxContent>
                    <w:p w14:paraId="5B64012E">
                      <w:pPr>
                        <w:spacing w:line="400" w:lineRule="exact"/>
                        <w:rPr>
                          <w:rFonts w:hint="eastAsia" w:eastAsia="宋体"/>
                          <w:b/>
                          <w:sz w:val="28"/>
                          <w:szCs w:val="28"/>
                          <w:lang w:val="en-US" w:eastAsia="zh-CN"/>
                        </w:rPr>
                      </w:pPr>
                      <w:r>
                        <w:rPr>
                          <w:rFonts w:hint="eastAsia"/>
                          <w:b/>
                          <w:sz w:val="28"/>
                          <w:szCs w:val="28"/>
                        </w:rPr>
                        <w:t>能力1</w:t>
                      </w:r>
                      <w:r>
                        <w:rPr>
                          <w:rFonts w:hint="eastAsia" w:ascii="新宋体" w:hAnsi="新宋体" w:eastAsia="新宋体" w:cs="新宋体"/>
                          <w:b w:val="0"/>
                          <w:bCs/>
                          <w:sz w:val="24"/>
                          <w:szCs w:val="24"/>
                          <w:lang w:val="en-US" w:eastAsia="zh-CN"/>
                        </w:rPr>
                        <w:t>无人机结构与原理</w:t>
                      </w:r>
                    </w:p>
                    <w:p w14:paraId="23A6CED9">
                      <w:pPr>
                        <w:spacing w:line="400" w:lineRule="exact"/>
                        <w:rPr>
                          <w:rFonts w:hint="eastAsia" w:ascii="新宋体" w:hAnsi="新宋体" w:eastAsia="新宋体" w:cs="新宋体"/>
                          <w:color w:val="000000"/>
                          <w:sz w:val="24"/>
                          <w:szCs w:val="24"/>
                          <w:lang w:val="en-US" w:eastAsia="zh-CN"/>
                        </w:rPr>
                      </w:pPr>
                      <w:r>
                        <w:rPr>
                          <w:rFonts w:hint="eastAsia"/>
                          <w:b/>
                          <w:sz w:val="28"/>
                          <w:szCs w:val="28"/>
                        </w:rPr>
                        <w:t>能力2</w:t>
                      </w:r>
                      <w:r>
                        <w:rPr>
                          <w:rFonts w:hint="eastAsia" w:ascii="新宋体" w:hAnsi="新宋体" w:eastAsia="新宋体" w:cs="新宋体"/>
                          <w:color w:val="000000"/>
                          <w:sz w:val="24"/>
                          <w:szCs w:val="24"/>
                          <w:lang w:val="en-US" w:eastAsia="zh-CN"/>
                        </w:rPr>
                        <w:t>电子电路知识</w:t>
                      </w:r>
                    </w:p>
                    <w:p w14:paraId="2EC68892">
                      <w:pPr>
                        <w:spacing w:line="400" w:lineRule="exact"/>
                        <w:rPr>
                          <w:rFonts w:hint="eastAsia" w:ascii="新宋体" w:hAnsi="新宋体" w:eastAsia="新宋体" w:cs="新宋体"/>
                          <w:color w:val="000000"/>
                          <w:sz w:val="24"/>
                          <w:szCs w:val="24"/>
                          <w:lang w:val="en-US" w:eastAsia="zh-CN"/>
                        </w:rPr>
                      </w:pPr>
                      <w:r>
                        <w:rPr>
                          <w:rFonts w:hint="eastAsia"/>
                          <w:b/>
                          <w:sz w:val="28"/>
                          <w:szCs w:val="28"/>
                        </w:rPr>
                        <w:t>能力3</w:t>
                      </w:r>
                      <w:r>
                        <w:rPr>
                          <w:rFonts w:hint="eastAsia" w:ascii="新宋体" w:hAnsi="新宋体" w:eastAsia="新宋体" w:cs="新宋体"/>
                          <w:color w:val="000000"/>
                          <w:sz w:val="24"/>
                          <w:szCs w:val="24"/>
                          <w:lang w:val="en-US" w:eastAsia="zh-CN"/>
                        </w:rPr>
                        <w:t>机械装配与调试</w:t>
                      </w:r>
                    </w:p>
                    <w:p w14:paraId="4407A6AB">
                      <w:pPr>
                        <w:spacing w:line="400" w:lineRule="exact"/>
                        <w:rPr>
                          <w:rFonts w:hint="eastAsia" w:ascii="新宋体" w:hAnsi="新宋体" w:eastAsia="新宋体" w:cs="新宋体"/>
                          <w:color w:val="000000"/>
                          <w:sz w:val="24"/>
                          <w:szCs w:val="24"/>
                          <w:lang w:val="en-US" w:eastAsia="zh-CN"/>
                        </w:rPr>
                      </w:pPr>
                      <w:r>
                        <w:rPr>
                          <w:rFonts w:hint="eastAsia"/>
                          <w:b/>
                          <w:sz w:val="28"/>
                          <w:szCs w:val="28"/>
                        </w:rPr>
                        <w:t>能力4</w:t>
                      </w:r>
                      <w:r>
                        <w:rPr>
                          <w:rFonts w:hint="eastAsia" w:ascii="新宋体" w:hAnsi="新宋体" w:eastAsia="新宋体" w:cs="新宋体"/>
                          <w:color w:val="000000"/>
                          <w:sz w:val="24"/>
                          <w:szCs w:val="24"/>
                          <w:lang w:val="en-US" w:eastAsia="zh-CN"/>
                        </w:rPr>
                        <w:t>软件编程与调试</w:t>
                      </w:r>
                    </w:p>
                  </w:txbxContent>
                </v:textbox>
              </v:shape>
            </w:pict>
          </mc:Fallback>
        </mc:AlternateContent>
      </w:r>
    </w:p>
    <w:p w14:paraId="0321F6F4">
      <w:pPr>
        <w:keepNext/>
        <w:keepLines/>
        <w:spacing w:line="500" w:lineRule="exact"/>
        <w:ind w:firstLine="562" w:firstLineChars="200"/>
        <w:outlineLvl w:val="1"/>
        <w:rPr>
          <w:rFonts w:ascii="Arial" w:hAnsi="Arial" w:eastAsia="黑体"/>
          <w:b/>
          <w:bCs/>
          <w:sz w:val="28"/>
          <w:szCs w:val="28"/>
        </w:rPr>
      </w:pPr>
    </w:p>
    <w:p w14:paraId="5346CB20">
      <w:pPr>
        <w:keepNext/>
        <w:keepLines/>
        <w:spacing w:line="500" w:lineRule="exact"/>
        <w:ind w:firstLine="420" w:firstLineChars="200"/>
        <w:outlineLvl w:val="1"/>
        <w:rPr>
          <w:rFonts w:ascii="Arial" w:hAnsi="Arial" w:eastAsia="黑体"/>
          <w:b/>
          <w:bCs/>
          <w:sz w:val="28"/>
          <w:szCs w:val="28"/>
        </w:rPr>
      </w:pPr>
      <w:r>
        <mc:AlternateContent>
          <mc:Choice Requires="wps">
            <w:drawing>
              <wp:anchor distT="0" distB="0" distL="114300" distR="114300" simplePos="0" relativeHeight="251688960" behindDoc="0" locked="0" layoutInCell="1" allowOverlap="1">
                <wp:simplePos x="0" y="0"/>
                <wp:positionH relativeFrom="column">
                  <wp:posOffset>3726180</wp:posOffset>
                </wp:positionH>
                <wp:positionV relativeFrom="paragraph">
                  <wp:posOffset>68580</wp:posOffset>
                </wp:positionV>
                <wp:extent cx="285750" cy="409575"/>
                <wp:effectExtent l="0" t="0" r="3810" b="1905"/>
                <wp:wrapNone/>
                <wp:docPr id="94" name="右箭头 94"/>
                <wp:cNvGraphicFramePr/>
                <a:graphic xmlns:a="http://schemas.openxmlformats.org/drawingml/2006/main">
                  <a:graphicData uri="http://schemas.microsoft.com/office/word/2010/wordprocessingShape">
                    <wps:wsp>
                      <wps:cNvSpPr/>
                      <wps:spPr>
                        <a:xfrm>
                          <a:off x="0" y="0"/>
                          <a:ext cx="285750" cy="40957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93.4pt;margin-top:5.4pt;height:32.25pt;width:22.5pt;z-index:251688960;v-text-anchor:middle;mso-width-relative:page;mso-height-relative:page;" fillcolor="#4472C4 [3204]" filled="t" stroked="f" coordsize="21600,21600" o:gfxdata="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C2xU3HZAAAACQEAAA8AAAAAAAAAAQAgAAAAIgAAAGRy&#10;cy9kb3ducmV2LnhtbFBLAQIUABQAAAAIAIdO4kBzLpeMdgIAANUEAAAOAAAAAAAAAAEAIAAAACgB&#10;AABkcnMvZTJvRG9jLnhtbFBLBQYAAAAABgAGAFkBAAAQBgAAAAA=&#10;" adj="10800,540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2023110</wp:posOffset>
                </wp:positionH>
                <wp:positionV relativeFrom="paragraph">
                  <wp:posOffset>38100</wp:posOffset>
                </wp:positionV>
                <wp:extent cx="285750" cy="409575"/>
                <wp:effectExtent l="0" t="0" r="3810" b="1905"/>
                <wp:wrapNone/>
                <wp:docPr id="93" name="右箭头 93"/>
                <wp:cNvGraphicFramePr/>
                <a:graphic xmlns:a="http://schemas.openxmlformats.org/drawingml/2006/main">
                  <a:graphicData uri="http://schemas.microsoft.com/office/word/2010/wordprocessingShape">
                    <wps:wsp>
                      <wps:cNvSpPr/>
                      <wps:spPr>
                        <a:xfrm>
                          <a:off x="0" y="0"/>
                          <a:ext cx="285750" cy="40957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59.3pt;margin-top:3pt;height:32.25pt;width:22.5pt;z-index:251685888;v-text-anchor:middle;mso-width-relative:page;mso-height-relative:page;" fillcolor="#4472C4 [3204]" filled="t" stroked="f" coordsize="21600,21600" o:gfxdata="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wnvk9gAAAAIAQAADwAAAAAAAAABACAAAAAiAAAAZHJz&#10;L2Rvd25yZXYueG1sUEsBAhQAFAAAAAgAh07iQOxGkTp2AgAA1QQAAA4AAAAAAAAAAQAgAAAAJwEA&#10;AGRycy9lMm9Eb2MueG1sUEsFBgAAAAAGAAYAWQEAAA8GAAAAAA==&#10;" adj="10800,5400">
                <v:fill on="t" focussize="0,0"/>
                <v:stroke on="f" weight="1pt" miterlimit="8" joinstyle="miter"/>
                <v:imagedata o:title=""/>
                <o:lock v:ext="edit" aspectratio="f"/>
              </v:shape>
            </w:pict>
          </mc:Fallback>
        </mc:AlternateContent>
      </w:r>
    </w:p>
    <w:p w14:paraId="32D31C9B">
      <w:pPr>
        <w:keepNext/>
        <w:keepLines/>
        <w:spacing w:line="500" w:lineRule="exact"/>
        <w:ind w:firstLine="562" w:firstLineChars="200"/>
        <w:outlineLvl w:val="1"/>
        <w:rPr>
          <w:rFonts w:ascii="Arial" w:hAnsi="Arial" w:eastAsia="黑体"/>
          <w:b/>
          <w:bCs/>
          <w:sz w:val="28"/>
          <w:szCs w:val="28"/>
        </w:rPr>
      </w:pPr>
    </w:p>
    <w:p w14:paraId="1D99F5A6">
      <w:pPr>
        <w:keepNext/>
        <w:keepLines/>
        <w:spacing w:line="500" w:lineRule="exact"/>
        <w:ind w:firstLine="562" w:firstLineChars="200"/>
        <w:outlineLvl w:val="1"/>
        <w:rPr>
          <w:rFonts w:hint="eastAsia" w:ascii="Arial" w:hAnsi="Arial" w:eastAsia="黑体"/>
          <w:b/>
          <w:bCs/>
          <w:sz w:val="28"/>
          <w:szCs w:val="28"/>
          <w:lang w:val="en-US" w:eastAsia="zh-CN"/>
        </w:rPr>
      </w:pPr>
      <w:r>
        <w:rPr>
          <w:rFonts w:hint="eastAsia" w:ascii="Arial" w:hAnsi="Arial" w:eastAsia="黑体"/>
          <w:b/>
          <w:bCs/>
          <w:sz w:val="28"/>
          <w:szCs w:val="28"/>
          <w:lang w:val="en-US" w:eastAsia="zh-CN"/>
        </w:rPr>
        <w:t xml:space="preserve"> </w:t>
      </w:r>
    </w:p>
    <w:p w14:paraId="3A1A1A94">
      <w:pPr>
        <w:keepNext/>
        <w:keepLines/>
        <w:spacing w:line="500" w:lineRule="exact"/>
        <w:ind w:firstLine="562" w:firstLineChars="200"/>
        <w:outlineLvl w:val="1"/>
        <w:rPr>
          <w:rFonts w:ascii="Arial" w:hAnsi="Arial" w:eastAsia="黑体"/>
          <w:b/>
          <w:bCs/>
          <w:sz w:val="28"/>
          <w:szCs w:val="28"/>
        </w:rPr>
      </w:pPr>
    </w:p>
    <w:p w14:paraId="5B0DE5A0">
      <w:pPr>
        <w:tabs>
          <w:tab w:val="left" w:pos="6009"/>
        </w:tabs>
        <w:spacing w:line="400" w:lineRule="exact"/>
        <w:rPr>
          <w:rFonts w:hint="eastAsia" w:eastAsia="宋体" w:cs="Times New Roman"/>
          <w:b w:val="0"/>
          <w:bCs/>
          <w:sz w:val="28"/>
          <w:szCs w:val="28"/>
          <w:lang w:val="en-US" w:eastAsia="zh-CN"/>
        </w:rPr>
      </w:pPr>
      <w:r>
        <w:rPr>
          <w:rFonts w:hint="eastAsia" w:eastAsia="宋体" w:cs="Times New Roman"/>
          <w:b w:val="0"/>
          <w:bCs/>
          <w:sz w:val="28"/>
          <w:szCs w:val="28"/>
          <w:lang w:val="en-US" w:eastAsia="zh-CN"/>
        </w:rPr>
        <w:tab/>
      </w:r>
    </w:p>
    <w:p w14:paraId="41A3851B">
      <w:pPr>
        <w:keepNext/>
        <w:keepLines/>
        <w:spacing w:line="500" w:lineRule="exact"/>
        <w:ind w:firstLine="420" w:firstLineChars="200"/>
        <w:outlineLvl w:val="1"/>
        <w:rPr>
          <w:rFonts w:ascii="Arial" w:hAnsi="Arial" w:eastAsia="黑体"/>
          <w:b/>
          <w:bCs/>
          <w:sz w:val="28"/>
          <w:szCs w:val="28"/>
        </w:rPr>
      </w:pPr>
      <w:r>
        <mc:AlternateContent>
          <mc:Choice Requires="wps">
            <w:drawing>
              <wp:anchor distT="0" distB="0" distL="114300" distR="114300" simplePos="0" relativeHeight="251680768" behindDoc="0" locked="0" layoutInCell="1" allowOverlap="1">
                <wp:simplePos x="0" y="0"/>
                <wp:positionH relativeFrom="column">
                  <wp:posOffset>4046220</wp:posOffset>
                </wp:positionH>
                <wp:positionV relativeFrom="paragraph">
                  <wp:posOffset>13335</wp:posOffset>
                </wp:positionV>
                <wp:extent cx="1578610" cy="342900"/>
                <wp:effectExtent l="0" t="0" r="6350" b="7620"/>
                <wp:wrapNone/>
                <wp:docPr id="118" name="文本框 118"/>
                <wp:cNvGraphicFramePr/>
                <a:graphic xmlns:a="http://schemas.openxmlformats.org/drawingml/2006/main">
                  <a:graphicData uri="http://schemas.microsoft.com/office/word/2010/wordprocessingShape">
                    <wps:wsp>
                      <wps:cNvSpPr txBox="1"/>
                      <wps:spPr>
                        <a:xfrm>
                          <a:off x="0" y="0"/>
                          <a:ext cx="1578610" cy="342900"/>
                        </a:xfrm>
                        <a:prstGeom prst="rect">
                          <a:avLst/>
                        </a:prstGeom>
                        <a:solidFill>
                          <a:srgbClr val="F4B183"/>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F6A7FB">
                            <w:pPr>
                              <w:snapToGrid w:val="0"/>
                              <w:spacing w:line="240" w:lineRule="atLeast"/>
                              <w:rPr>
                                <w:rFonts w:ascii="黑体" w:hAnsi="黑体" w:eastAsia="黑体"/>
                                <w:sz w:val="32"/>
                                <w:szCs w:val="32"/>
                              </w:rPr>
                            </w:pPr>
                            <w:r>
                              <w:rPr>
                                <w:rFonts w:hint="eastAsia" w:ascii="黑体" w:hAnsi="黑体" w:eastAsia="黑体"/>
                                <w:sz w:val="32"/>
                                <w:szCs w:val="32"/>
                              </w:rPr>
                              <w:t>专业核心课程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6pt;margin-top:1.05pt;height:27pt;width:124.3pt;z-index:251680768;mso-width-relative:page;mso-height-relative:page;" fillcolor="#F4B183" filled="t" stroked="f" coordsize="21600,21600" o:gfxdata="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D1NDl&#10;1gAAAAgBAAAPAAAAAAAAAAEAIAAAACIAAABkcnMvZG93bnJldi54bWxQSwECFAAUAAAACACHTuJA&#10;uukXMlwCAAChBAAADgAAAAAAAAABACAAAAAlAQAAZHJzL2Uyb0RvYy54bWxQSwUGAAAAAAYABgBZ&#10;AQAA8wUAAAAA&#10;">
                <v:fill on="t" focussize="0,0"/>
                <v:stroke on="f" weight="0.5pt"/>
                <v:imagedata o:title=""/>
                <o:lock v:ext="edit" aspectratio="f"/>
                <v:textbox>
                  <w:txbxContent>
                    <w:p w14:paraId="72F6A7FB">
                      <w:pPr>
                        <w:snapToGrid w:val="0"/>
                        <w:spacing w:line="240" w:lineRule="atLeast"/>
                        <w:rPr>
                          <w:rFonts w:ascii="黑体" w:hAnsi="黑体" w:eastAsia="黑体"/>
                          <w:sz w:val="32"/>
                          <w:szCs w:val="32"/>
                        </w:rPr>
                      </w:pPr>
                      <w:r>
                        <w:rPr>
                          <w:rFonts w:hint="eastAsia" w:ascii="黑体" w:hAnsi="黑体" w:eastAsia="黑体"/>
                          <w:sz w:val="32"/>
                          <w:szCs w:val="32"/>
                        </w:rPr>
                        <w:t>专业核心课程</w:t>
                      </w:r>
                    </w:p>
                  </w:txbxContent>
                </v:textbox>
              </v:shape>
            </w:pict>
          </mc:Fallback>
        </mc:AlternateContent>
      </w:r>
      <w:r>
        <w:rPr>
          <w:rFonts w:hint="eastAsia" w:eastAsia="宋体" w:cs="Times New Roman"/>
          <w:b w:val="0"/>
          <w:bCs/>
          <w:sz w:val="28"/>
          <w:szCs w:val="28"/>
          <w:lang w:val="en-US" w:eastAsia="zh-CN"/>
        </w:rPr>
        <mc:AlternateContent>
          <mc:Choice Requires="wps">
            <w:drawing>
              <wp:anchor distT="0" distB="0" distL="114300" distR="114300" simplePos="0" relativeHeight="251676672" behindDoc="0" locked="0" layoutInCell="1" allowOverlap="1">
                <wp:simplePos x="0" y="0"/>
                <wp:positionH relativeFrom="column">
                  <wp:posOffset>2343150</wp:posOffset>
                </wp:positionH>
                <wp:positionV relativeFrom="paragraph">
                  <wp:posOffset>186690</wp:posOffset>
                </wp:positionV>
                <wp:extent cx="1337310" cy="2858770"/>
                <wp:effectExtent l="0" t="0" r="3810" b="6350"/>
                <wp:wrapNone/>
                <wp:docPr id="106" name="文本框 106"/>
                <wp:cNvGraphicFramePr/>
                <a:graphic xmlns:a="http://schemas.openxmlformats.org/drawingml/2006/main">
                  <a:graphicData uri="http://schemas.microsoft.com/office/word/2010/wordprocessingShape">
                    <wps:wsp>
                      <wps:cNvSpPr txBox="1"/>
                      <wps:spPr>
                        <a:xfrm>
                          <a:off x="0" y="0"/>
                          <a:ext cx="1337310" cy="2858770"/>
                        </a:xfrm>
                        <a:prstGeom prst="rect">
                          <a:avLst/>
                        </a:prstGeom>
                        <a:solidFill>
                          <a:srgbClr val="BDD7EE"/>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CD32F6">
                            <w:pPr>
                              <w:rPr>
                                <w:rFonts w:hint="eastAsia" w:ascii="新宋体" w:hAnsi="新宋体" w:eastAsia="新宋体" w:cs="新宋体"/>
                                <w:b w:val="0"/>
                                <w:bCs/>
                                <w:sz w:val="24"/>
                                <w:szCs w:val="24"/>
                                <w:lang w:val="en-US" w:eastAsia="zh-CN"/>
                              </w:rPr>
                            </w:pPr>
                            <w:r>
                              <w:rPr>
                                <w:rFonts w:hint="eastAsia"/>
                                <w:b/>
                                <w:sz w:val="28"/>
                                <w:szCs w:val="28"/>
                              </w:rPr>
                              <w:t>能力1</w:t>
                            </w:r>
                            <w:r>
                              <w:rPr>
                                <w:rFonts w:hint="eastAsia" w:ascii="新宋体" w:hAnsi="新宋体" w:eastAsia="新宋体" w:cs="新宋体"/>
                                <w:color w:val="000000"/>
                                <w:sz w:val="24"/>
                                <w:szCs w:val="24"/>
                                <w:lang w:val="en-US" w:eastAsia="zh-CN"/>
                              </w:rPr>
                              <w:t>无人机操控能力、农药喷洒技术、设备维护与故障排除能力</w:t>
                            </w:r>
                          </w:p>
                          <w:p w14:paraId="6F177F9F">
                            <w:pPr>
                              <w:spacing w:line="400" w:lineRule="exact"/>
                              <w:rPr>
                                <w:rFonts w:hint="default" w:ascii="新宋体" w:hAnsi="新宋体" w:eastAsia="新宋体" w:cs="新宋体"/>
                                <w:b w:val="0"/>
                                <w:bCs/>
                                <w:sz w:val="24"/>
                                <w:szCs w:val="24"/>
                                <w:lang w:val="en-US" w:eastAsia="zh-CN"/>
                              </w:rPr>
                            </w:pPr>
                            <w:r>
                              <w:rPr>
                                <w:rFonts w:hint="eastAsia"/>
                                <w:b/>
                                <w:sz w:val="28"/>
                                <w:szCs w:val="28"/>
                              </w:rPr>
                              <w:t>能力2</w:t>
                            </w:r>
                            <w:r>
                              <w:rPr>
                                <w:rFonts w:hint="eastAsia" w:ascii="新宋体" w:hAnsi="新宋体" w:eastAsia="新宋体" w:cs="新宋体"/>
                                <w:color w:val="000000"/>
                                <w:sz w:val="24"/>
                                <w:szCs w:val="24"/>
                                <w:lang w:val="en-US" w:eastAsia="zh-CN"/>
                              </w:rPr>
                              <w:t>无人机操控能力、摄影技术能力、后期制作能力、设备维护能力</w:t>
                            </w:r>
                            <w:r>
                              <w:rPr>
                                <w:rFonts w:hint="eastAsia"/>
                                <w:b/>
                                <w:sz w:val="28"/>
                                <w:szCs w:val="28"/>
                              </w:rPr>
                              <w:t>能力3</w:t>
                            </w:r>
                            <w:r>
                              <w:rPr>
                                <w:rFonts w:hint="eastAsia" w:ascii="新宋体" w:hAnsi="新宋体" w:eastAsia="新宋体" w:cs="新宋体"/>
                                <w:color w:val="000000"/>
                                <w:sz w:val="24"/>
                                <w:szCs w:val="24"/>
                                <w:lang w:val="en-US" w:eastAsia="zh-CN"/>
                              </w:rPr>
                              <w:t>测绘专业知识、数据处理能力、编程能力</w:t>
                            </w:r>
                          </w:p>
                          <w:p w14:paraId="2C3D9ECD">
                            <w:pPr>
                              <w:spacing w:line="400" w:lineRule="exact"/>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4.5pt;margin-top:14.7pt;height:225.1pt;width:105.3pt;z-index:251676672;mso-width-relative:page;mso-height-relative:page;" fillcolor="#BDD7EE" filled="t" stroked="f" coordsize="21600,21600" o:gfxdata="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6Iz4/2gAAAAoBAAAPAAAAAAAAAAEAIAAAACIAAABkcnMvZG93bnJldi54bWxQSwECFAAUAAAA&#10;CACHTuJAFQU9kV4CAACiBAAADgAAAAAAAAABACAAAAApAQAAZHJzL2Uyb0RvYy54bWxQSwUGAAAA&#10;AAYABgBZAQAA+QUAAAAA&#10;">
                <v:fill on="t" focussize="0,0"/>
                <v:stroke on="f" weight="0.5pt"/>
                <v:imagedata o:title=""/>
                <o:lock v:ext="edit" aspectratio="f"/>
                <v:textbox>
                  <w:txbxContent>
                    <w:p w14:paraId="0CCD32F6">
                      <w:pPr>
                        <w:rPr>
                          <w:rFonts w:hint="eastAsia" w:ascii="新宋体" w:hAnsi="新宋体" w:eastAsia="新宋体" w:cs="新宋体"/>
                          <w:b w:val="0"/>
                          <w:bCs/>
                          <w:sz w:val="24"/>
                          <w:szCs w:val="24"/>
                          <w:lang w:val="en-US" w:eastAsia="zh-CN"/>
                        </w:rPr>
                      </w:pPr>
                      <w:r>
                        <w:rPr>
                          <w:rFonts w:hint="eastAsia"/>
                          <w:b/>
                          <w:sz w:val="28"/>
                          <w:szCs w:val="28"/>
                        </w:rPr>
                        <w:t>能力1</w:t>
                      </w:r>
                      <w:r>
                        <w:rPr>
                          <w:rFonts w:hint="eastAsia" w:ascii="新宋体" w:hAnsi="新宋体" w:eastAsia="新宋体" w:cs="新宋体"/>
                          <w:color w:val="000000"/>
                          <w:sz w:val="24"/>
                          <w:szCs w:val="24"/>
                          <w:lang w:val="en-US" w:eastAsia="zh-CN"/>
                        </w:rPr>
                        <w:t>无人机操控能力、农药喷洒技术、设备维护与故障排除能力</w:t>
                      </w:r>
                    </w:p>
                    <w:p w14:paraId="6F177F9F">
                      <w:pPr>
                        <w:spacing w:line="400" w:lineRule="exact"/>
                        <w:rPr>
                          <w:rFonts w:hint="default" w:ascii="新宋体" w:hAnsi="新宋体" w:eastAsia="新宋体" w:cs="新宋体"/>
                          <w:b w:val="0"/>
                          <w:bCs/>
                          <w:sz w:val="24"/>
                          <w:szCs w:val="24"/>
                          <w:lang w:val="en-US" w:eastAsia="zh-CN"/>
                        </w:rPr>
                      </w:pPr>
                      <w:r>
                        <w:rPr>
                          <w:rFonts w:hint="eastAsia"/>
                          <w:b/>
                          <w:sz w:val="28"/>
                          <w:szCs w:val="28"/>
                        </w:rPr>
                        <w:t>能力2</w:t>
                      </w:r>
                      <w:r>
                        <w:rPr>
                          <w:rFonts w:hint="eastAsia" w:ascii="新宋体" w:hAnsi="新宋体" w:eastAsia="新宋体" w:cs="新宋体"/>
                          <w:color w:val="000000"/>
                          <w:sz w:val="24"/>
                          <w:szCs w:val="24"/>
                          <w:lang w:val="en-US" w:eastAsia="zh-CN"/>
                        </w:rPr>
                        <w:t>无人机操控能力、摄影技术能力、后期制作能力、设备维护能力</w:t>
                      </w:r>
                      <w:r>
                        <w:rPr>
                          <w:rFonts w:hint="eastAsia"/>
                          <w:b/>
                          <w:sz w:val="28"/>
                          <w:szCs w:val="28"/>
                        </w:rPr>
                        <w:t>能力3</w:t>
                      </w:r>
                      <w:r>
                        <w:rPr>
                          <w:rFonts w:hint="eastAsia" w:ascii="新宋体" w:hAnsi="新宋体" w:eastAsia="新宋体" w:cs="新宋体"/>
                          <w:color w:val="000000"/>
                          <w:sz w:val="24"/>
                          <w:szCs w:val="24"/>
                          <w:lang w:val="en-US" w:eastAsia="zh-CN"/>
                        </w:rPr>
                        <w:t>测绘专业知识、数据处理能力、编程能力</w:t>
                      </w:r>
                    </w:p>
                    <w:p w14:paraId="2C3D9ECD">
                      <w:pPr>
                        <w:spacing w:line="400" w:lineRule="exact"/>
                        <w:rPr>
                          <w:b/>
                          <w:sz w:val="28"/>
                          <w:szCs w:val="28"/>
                        </w:rPr>
                      </w:pPr>
                    </w:p>
                  </w:txbxContent>
                </v:textbox>
              </v:shape>
            </w:pict>
          </mc:Fallback>
        </mc:AlternateContent>
      </w:r>
      <w:r>
        <w:rPr>
          <w:rFonts w:hint="eastAsia" w:eastAsia="宋体" w:cs="Times New Roman"/>
          <w:b w:val="0"/>
          <w:bCs/>
          <w:sz w:val="28"/>
          <w:szCs w:val="28"/>
          <w:lang w:val="en-US" w:eastAsia="zh-CN"/>
        </w:rPr>
        <mc:AlternateContent>
          <mc:Choice Requires="wps">
            <w:drawing>
              <wp:anchor distT="0" distB="0" distL="114300" distR="114300" simplePos="0" relativeHeight="251673600" behindDoc="0" locked="0" layoutInCell="1" allowOverlap="1">
                <wp:simplePos x="0" y="0"/>
                <wp:positionH relativeFrom="column">
                  <wp:posOffset>501015</wp:posOffset>
                </wp:positionH>
                <wp:positionV relativeFrom="paragraph">
                  <wp:posOffset>142875</wp:posOffset>
                </wp:positionV>
                <wp:extent cx="1473835" cy="2642235"/>
                <wp:effectExtent l="0" t="0" r="4445" b="9525"/>
                <wp:wrapNone/>
                <wp:docPr id="103" name="文本框 103"/>
                <wp:cNvGraphicFramePr/>
                <a:graphic xmlns:a="http://schemas.openxmlformats.org/drawingml/2006/main">
                  <a:graphicData uri="http://schemas.microsoft.com/office/word/2010/wordprocessingShape">
                    <wps:wsp>
                      <wps:cNvSpPr txBox="1"/>
                      <wps:spPr>
                        <a:xfrm>
                          <a:off x="0" y="0"/>
                          <a:ext cx="1473835" cy="2642235"/>
                        </a:xfrm>
                        <a:prstGeom prst="rect">
                          <a:avLst/>
                        </a:prstGeom>
                        <a:solidFill>
                          <a:srgbClr val="FFD966"/>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1CDC99">
                            <w:pPr>
                              <w:spacing w:line="400" w:lineRule="exact"/>
                              <w:rPr>
                                <w:rFonts w:hint="eastAsia"/>
                                <w:b/>
                                <w:sz w:val="28"/>
                                <w:szCs w:val="28"/>
                              </w:rPr>
                            </w:pPr>
                            <w:r>
                              <w:rPr>
                                <w:rFonts w:hint="eastAsia"/>
                                <w:b/>
                                <w:sz w:val="28"/>
                                <w:szCs w:val="28"/>
                              </w:rPr>
                              <w:t>典型工作任务1</w:t>
                            </w:r>
                          </w:p>
                          <w:p w14:paraId="2BD0159C">
                            <w:pPr>
                              <w:spacing w:line="400" w:lineRule="exact"/>
                              <w:rPr>
                                <w:rFonts w:hint="eastAsia" w:ascii="新宋体" w:hAnsi="新宋体" w:eastAsia="新宋体" w:cs="新宋体"/>
                                <w:color w:val="000000"/>
                                <w:sz w:val="24"/>
                                <w:szCs w:val="24"/>
                                <w:lang w:val="en-US" w:eastAsia="zh-CN"/>
                              </w:rPr>
                            </w:pPr>
                            <w:r>
                              <w:rPr>
                                <w:rFonts w:hint="eastAsia" w:ascii="新宋体" w:hAnsi="新宋体" w:eastAsia="新宋体" w:cs="新宋体"/>
                                <w:color w:val="000000"/>
                                <w:sz w:val="24"/>
                                <w:szCs w:val="24"/>
                                <w:lang w:val="en-US" w:eastAsia="zh-CN"/>
                              </w:rPr>
                              <w:t>农业植保无人机应用操控和喷雾载荷系统的调试、维修、维护</w:t>
                            </w:r>
                          </w:p>
                          <w:p w14:paraId="045123E9">
                            <w:pPr>
                              <w:spacing w:line="400" w:lineRule="exact"/>
                              <w:rPr>
                                <w:rFonts w:hint="eastAsia"/>
                                <w:b/>
                                <w:sz w:val="28"/>
                                <w:szCs w:val="28"/>
                              </w:rPr>
                            </w:pPr>
                            <w:r>
                              <w:rPr>
                                <w:rFonts w:hint="eastAsia"/>
                                <w:b/>
                                <w:sz w:val="28"/>
                                <w:szCs w:val="28"/>
                              </w:rPr>
                              <w:t>典型工作任务2</w:t>
                            </w:r>
                          </w:p>
                          <w:p w14:paraId="119B341C">
                            <w:pPr>
                              <w:spacing w:line="400" w:lineRule="exact"/>
                              <w:rPr>
                                <w:rFonts w:hint="eastAsia" w:ascii="新宋体" w:hAnsi="新宋体" w:eastAsia="新宋体" w:cs="新宋体"/>
                                <w:color w:val="000000"/>
                                <w:sz w:val="24"/>
                                <w:szCs w:val="24"/>
                                <w:lang w:val="en-US" w:eastAsia="zh-CN"/>
                              </w:rPr>
                            </w:pPr>
                            <w:r>
                              <w:rPr>
                                <w:rFonts w:hint="eastAsia" w:ascii="新宋体" w:hAnsi="新宋体" w:eastAsia="新宋体" w:cs="新宋体"/>
                                <w:color w:val="000000"/>
                                <w:sz w:val="24"/>
                                <w:szCs w:val="24"/>
                                <w:lang w:val="en-US" w:eastAsia="zh-CN"/>
                              </w:rPr>
                              <w:t>植保飞行</w:t>
                            </w:r>
                          </w:p>
                          <w:p w14:paraId="419C3442">
                            <w:pPr>
                              <w:spacing w:line="400" w:lineRule="exact"/>
                              <w:rPr>
                                <w:rFonts w:hint="eastAsia"/>
                                <w:b/>
                                <w:sz w:val="28"/>
                                <w:szCs w:val="28"/>
                              </w:rPr>
                            </w:pPr>
                            <w:r>
                              <w:rPr>
                                <w:rFonts w:hint="eastAsia"/>
                                <w:b/>
                                <w:sz w:val="28"/>
                                <w:szCs w:val="28"/>
                              </w:rPr>
                              <w:t>典型工作任务3</w:t>
                            </w:r>
                          </w:p>
                          <w:p w14:paraId="521556C2">
                            <w:pPr>
                              <w:spacing w:line="400" w:lineRule="exact"/>
                              <w:rPr>
                                <w:rFonts w:hint="eastAsia" w:ascii="新宋体" w:hAnsi="新宋体" w:eastAsia="新宋体" w:cs="新宋体"/>
                                <w:color w:val="000000"/>
                                <w:sz w:val="24"/>
                                <w:szCs w:val="24"/>
                                <w:lang w:val="en-US" w:eastAsia="zh-CN"/>
                              </w:rPr>
                            </w:pPr>
                            <w:r>
                              <w:rPr>
                                <w:rFonts w:hint="eastAsia" w:ascii="新宋体" w:hAnsi="新宋体" w:eastAsia="新宋体" w:cs="新宋体"/>
                                <w:color w:val="000000"/>
                                <w:sz w:val="24"/>
                                <w:szCs w:val="24"/>
                                <w:lang w:val="en-US" w:eastAsia="zh-CN"/>
                              </w:rPr>
                              <w:t>路径规划等智能程控</w:t>
                            </w:r>
                          </w:p>
                          <w:p w14:paraId="70CD5C81">
                            <w:pPr>
                              <w:spacing w:line="400" w:lineRule="exact"/>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45pt;margin-top:11.25pt;height:208.05pt;width:116.05pt;z-index:251673600;mso-width-relative:page;mso-height-relative:page;" fillcolor="#FFD966" filled="t" stroked="f" coordsize="21600,21600" o:gfxdata="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HC4MQ&#10;2QAAAAkBAAAPAAAAAAAAAAEAIAAAACIAAABkcnMvZG93bnJldi54bWxQSwECFAAUAAAACACHTuJA&#10;JkqES1kCAACiBAAADgAAAAAAAAABACAAAAAoAQAAZHJzL2Uyb0RvYy54bWxQSwUGAAAAAAYABgBZ&#10;AQAA8wUAAAAA&#10;">
                <v:fill on="t" focussize="0,0"/>
                <v:stroke on="f" weight="0.5pt"/>
                <v:imagedata o:title=""/>
                <o:lock v:ext="edit" aspectratio="f"/>
                <v:textbox>
                  <w:txbxContent>
                    <w:p w14:paraId="341CDC99">
                      <w:pPr>
                        <w:spacing w:line="400" w:lineRule="exact"/>
                        <w:rPr>
                          <w:rFonts w:hint="eastAsia"/>
                          <w:b/>
                          <w:sz w:val="28"/>
                          <w:szCs w:val="28"/>
                        </w:rPr>
                      </w:pPr>
                      <w:r>
                        <w:rPr>
                          <w:rFonts w:hint="eastAsia"/>
                          <w:b/>
                          <w:sz w:val="28"/>
                          <w:szCs w:val="28"/>
                        </w:rPr>
                        <w:t>典型工作任务1</w:t>
                      </w:r>
                    </w:p>
                    <w:p w14:paraId="2BD0159C">
                      <w:pPr>
                        <w:spacing w:line="400" w:lineRule="exact"/>
                        <w:rPr>
                          <w:rFonts w:hint="eastAsia" w:ascii="新宋体" w:hAnsi="新宋体" w:eastAsia="新宋体" w:cs="新宋体"/>
                          <w:color w:val="000000"/>
                          <w:sz w:val="24"/>
                          <w:szCs w:val="24"/>
                          <w:lang w:val="en-US" w:eastAsia="zh-CN"/>
                        </w:rPr>
                      </w:pPr>
                      <w:r>
                        <w:rPr>
                          <w:rFonts w:hint="eastAsia" w:ascii="新宋体" w:hAnsi="新宋体" w:eastAsia="新宋体" w:cs="新宋体"/>
                          <w:color w:val="000000"/>
                          <w:sz w:val="24"/>
                          <w:szCs w:val="24"/>
                          <w:lang w:val="en-US" w:eastAsia="zh-CN"/>
                        </w:rPr>
                        <w:t>农业植保无人机应用操控和喷雾载荷系统的调试、维修、维护</w:t>
                      </w:r>
                    </w:p>
                    <w:p w14:paraId="045123E9">
                      <w:pPr>
                        <w:spacing w:line="400" w:lineRule="exact"/>
                        <w:rPr>
                          <w:rFonts w:hint="eastAsia"/>
                          <w:b/>
                          <w:sz w:val="28"/>
                          <w:szCs w:val="28"/>
                        </w:rPr>
                      </w:pPr>
                      <w:r>
                        <w:rPr>
                          <w:rFonts w:hint="eastAsia"/>
                          <w:b/>
                          <w:sz w:val="28"/>
                          <w:szCs w:val="28"/>
                        </w:rPr>
                        <w:t>典型工作任务2</w:t>
                      </w:r>
                    </w:p>
                    <w:p w14:paraId="119B341C">
                      <w:pPr>
                        <w:spacing w:line="400" w:lineRule="exact"/>
                        <w:rPr>
                          <w:rFonts w:hint="eastAsia" w:ascii="新宋体" w:hAnsi="新宋体" w:eastAsia="新宋体" w:cs="新宋体"/>
                          <w:color w:val="000000"/>
                          <w:sz w:val="24"/>
                          <w:szCs w:val="24"/>
                          <w:lang w:val="en-US" w:eastAsia="zh-CN"/>
                        </w:rPr>
                      </w:pPr>
                      <w:r>
                        <w:rPr>
                          <w:rFonts w:hint="eastAsia" w:ascii="新宋体" w:hAnsi="新宋体" w:eastAsia="新宋体" w:cs="新宋体"/>
                          <w:color w:val="000000"/>
                          <w:sz w:val="24"/>
                          <w:szCs w:val="24"/>
                          <w:lang w:val="en-US" w:eastAsia="zh-CN"/>
                        </w:rPr>
                        <w:t>植保飞行</w:t>
                      </w:r>
                    </w:p>
                    <w:p w14:paraId="419C3442">
                      <w:pPr>
                        <w:spacing w:line="400" w:lineRule="exact"/>
                        <w:rPr>
                          <w:rFonts w:hint="eastAsia"/>
                          <w:b/>
                          <w:sz w:val="28"/>
                          <w:szCs w:val="28"/>
                        </w:rPr>
                      </w:pPr>
                      <w:r>
                        <w:rPr>
                          <w:rFonts w:hint="eastAsia"/>
                          <w:b/>
                          <w:sz w:val="28"/>
                          <w:szCs w:val="28"/>
                        </w:rPr>
                        <w:t>典型工作任务3</w:t>
                      </w:r>
                    </w:p>
                    <w:p w14:paraId="521556C2">
                      <w:pPr>
                        <w:spacing w:line="400" w:lineRule="exact"/>
                        <w:rPr>
                          <w:rFonts w:hint="eastAsia" w:ascii="新宋体" w:hAnsi="新宋体" w:eastAsia="新宋体" w:cs="新宋体"/>
                          <w:color w:val="000000"/>
                          <w:sz w:val="24"/>
                          <w:szCs w:val="24"/>
                          <w:lang w:val="en-US" w:eastAsia="zh-CN"/>
                        </w:rPr>
                      </w:pPr>
                      <w:r>
                        <w:rPr>
                          <w:rFonts w:hint="eastAsia" w:ascii="新宋体" w:hAnsi="新宋体" w:eastAsia="新宋体" w:cs="新宋体"/>
                          <w:color w:val="000000"/>
                          <w:sz w:val="24"/>
                          <w:szCs w:val="24"/>
                          <w:lang w:val="en-US" w:eastAsia="zh-CN"/>
                        </w:rPr>
                        <w:t>路径规划等智能程控</w:t>
                      </w:r>
                    </w:p>
                    <w:p w14:paraId="70CD5C81">
                      <w:pPr>
                        <w:spacing w:line="400" w:lineRule="exact"/>
                        <w:rPr>
                          <w:b/>
                          <w:sz w:val="28"/>
                          <w:szCs w:val="28"/>
                        </w:rPr>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-984885</wp:posOffset>
                </wp:positionH>
                <wp:positionV relativeFrom="paragraph">
                  <wp:posOffset>300355</wp:posOffset>
                </wp:positionV>
                <wp:extent cx="1099185" cy="2118995"/>
                <wp:effectExtent l="0" t="0" r="13335" b="14605"/>
                <wp:wrapNone/>
                <wp:docPr id="107" name="文本框 107"/>
                <wp:cNvGraphicFramePr/>
                <a:graphic xmlns:a="http://schemas.openxmlformats.org/drawingml/2006/main">
                  <a:graphicData uri="http://schemas.microsoft.com/office/word/2010/wordprocessingShape">
                    <wps:wsp>
                      <wps:cNvSpPr txBox="1"/>
                      <wps:spPr>
                        <a:xfrm>
                          <a:off x="0" y="0"/>
                          <a:ext cx="1099185" cy="2118995"/>
                        </a:xfrm>
                        <a:prstGeom prst="rect">
                          <a:avLst/>
                        </a:prstGeom>
                        <a:solidFill>
                          <a:srgbClr val="B8F8FB"/>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920265">
                            <w:pPr>
                              <w:snapToGrid w:val="0"/>
                              <w:spacing w:line="240" w:lineRule="atLeast"/>
                              <w:rPr>
                                <w:rFonts w:ascii="黑体" w:hAnsi="黑体" w:eastAsia="黑体"/>
                                <w:b/>
                                <w:sz w:val="28"/>
                                <w:szCs w:val="28"/>
                              </w:rPr>
                            </w:pPr>
                            <w:r>
                              <w:rPr>
                                <w:rFonts w:hint="eastAsia" w:ascii="黑体" w:hAnsi="黑体" w:eastAsia="黑体"/>
                                <w:b/>
                                <w:sz w:val="28"/>
                                <w:szCs w:val="28"/>
                              </w:rPr>
                              <w:t>职业岗位</w:t>
                            </w:r>
                          </w:p>
                          <w:p w14:paraId="0BBC1EA7">
                            <w:pPr>
                              <w:snapToGrid w:val="0"/>
                              <w:spacing w:line="240" w:lineRule="atLeast"/>
                              <w:jc w:val="center"/>
                              <w:rPr>
                                <w:rFonts w:hint="eastAsia" w:ascii="黑体" w:hAnsi="黑体" w:eastAsia="黑体"/>
                                <w:b/>
                                <w:sz w:val="28"/>
                                <w:szCs w:val="28"/>
                                <w:lang w:val="en-US" w:eastAsia="zh-CN"/>
                              </w:rPr>
                            </w:pPr>
                            <w:r>
                              <w:rPr>
                                <w:rFonts w:hint="eastAsia" w:ascii="黑体" w:hAnsi="黑体" w:eastAsia="黑体"/>
                                <w:b/>
                                <w:sz w:val="28"/>
                                <w:szCs w:val="28"/>
                              </w:rPr>
                              <w:t>（二）：</w:t>
                            </w:r>
                            <w:r>
                              <w:rPr>
                                <w:rFonts w:hint="eastAsia" w:ascii="黑体" w:hAnsi="黑体" w:eastAsia="黑体"/>
                                <w:b/>
                                <w:sz w:val="28"/>
                                <w:szCs w:val="28"/>
                                <w:lang w:val="en-US" w:eastAsia="zh-CN"/>
                              </w:rPr>
                              <w:t xml:space="preserve">   </w:t>
                            </w:r>
                            <w:r>
                              <w:rPr>
                                <w:rFonts w:hint="eastAsia" w:ascii="黑体" w:hAnsi="黑体" w:eastAsia="黑体"/>
                                <w:b w:val="0"/>
                                <w:bCs/>
                                <w:sz w:val="28"/>
                                <w:szCs w:val="28"/>
                                <w:lang w:val="en-US" w:eastAsia="zh-CN"/>
                              </w:rPr>
                              <w:t>农业植保无人机驾驶员、无人机航拍工程师、无人机测绘工程师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55pt;margin-top:23.65pt;height:166.85pt;width:86.55pt;z-index:251670528;mso-width-relative:page;mso-height-relative:page;" fillcolor="#B8F8FB" filled="t" stroked="f" coordsize="21600,21600" o:gfxdata="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Fc0&#10;19kAAAAKAQAADwAAAAAAAAABACAAAAAiAAAAZHJzL2Rvd25yZXYueG1sUEsBAhQAFAAAAAgAh07i&#10;QDJ09BFaAgAAogQAAA4AAAAAAAAAAQAgAAAAKAEAAGRycy9lMm9Eb2MueG1sUEsFBgAAAAAGAAYA&#10;WQEAAPQFAAAAAA==&#10;">
                <v:fill on="t" focussize="0,0"/>
                <v:stroke on="f" weight="0.5pt"/>
                <v:imagedata o:title=""/>
                <o:lock v:ext="edit" aspectratio="f"/>
                <v:textbox>
                  <w:txbxContent>
                    <w:p w14:paraId="2F920265">
                      <w:pPr>
                        <w:snapToGrid w:val="0"/>
                        <w:spacing w:line="240" w:lineRule="atLeast"/>
                        <w:rPr>
                          <w:rFonts w:ascii="黑体" w:hAnsi="黑体" w:eastAsia="黑体"/>
                          <w:b/>
                          <w:sz w:val="28"/>
                          <w:szCs w:val="28"/>
                        </w:rPr>
                      </w:pPr>
                      <w:r>
                        <w:rPr>
                          <w:rFonts w:hint="eastAsia" w:ascii="黑体" w:hAnsi="黑体" w:eastAsia="黑体"/>
                          <w:b/>
                          <w:sz w:val="28"/>
                          <w:szCs w:val="28"/>
                        </w:rPr>
                        <w:t>职业岗位</w:t>
                      </w:r>
                    </w:p>
                    <w:p w14:paraId="0BBC1EA7">
                      <w:pPr>
                        <w:snapToGrid w:val="0"/>
                        <w:spacing w:line="240" w:lineRule="atLeast"/>
                        <w:jc w:val="center"/>
                        <w:rPr>
                          <w:rFonts w:hint="eastAsia" w:ascii="黑体" w:hAnsi="黑体" w:eastAsia="黑体"/>
                          <w:b/>
                          <w:sz w:val="28"/>
                          <w:szCs w:val="28"/>
                          <w:lang w:val="en-US" w:eastAsia="zh-CN"/>
                        </w:rPr>
                      </w:pPr>
                      <w:r>
                        <w:rPr>
                          <w:rFonts w:hint="eastAsia" w:ascii="黑体" w:hAnsi="黑体" w:eastAsia="黑体"/>
                          <w:b/>
                          <w:sz w:val="28"/>
                          <w:szCs w:val="28"/>
                        </w:rPr>
                        <w:t>（二）：</w:t>
                      </w:r>
                      <w:r>
                        <w:rPr>
                          <w:rFonts w:hint="eastAsia" w:ascii="黑体" w:hAnsi="黑体" w:eastAsia="黑体"/>
                          <w:b/>
                          <w:sz w:val="28"/>
                          <w:szCs w:val="28"/>
                          <w:lang w:val="en-US" w:eastAsia="zh-CN"/>
                        </w:rPr>
                        <w:t xml:space="preserve">   </w:t>
                      </w:r>
                      <w:r>
                        <w:rPr>
                          <w:rFonts w:hint="eastAsia" w:ascii="黑体" w:hAnsi="黑体" w:eastAsia="黑体"/>
                          <w:b w:val="0"/>
                          <w:bCs/>
                          <w:sz w:val="28"/>
                          <w:szCs w:val="28"/>
                          <w:lang w:val="en-US" w:eastAsia="zh-CN"/>
                        </w:rPr>
                        <w:t>农业植保无人机驾驶员、无人机航拍工程师、无人机测绘工程师</w:t>
                      </w:r>
                    </w:p>
                  </w:txbxContent>
                </v:textbox>
              </v:shape>
            </w:pict>
          </mc:Fallback>
        </mc:AlternateContent>
      </w:r>
    </w:p>
    <w:p w14:paraId="71A5B966">
      <w:pPr>
        <w:keepNext/>
        <w:keepLines/>
        <w:spacing w:line="500" w:lineRule="exact"/>
        <w:ind w:firstLine="420" w:firstLineChars="200"/>
        <w:outlineLvl w:val="1"/>
        <w:rPr>
          <w:rFonts w:ascii="Arial" w:hAnsi="Arial" w:eastAsia="黑体"/>
          <w:b/>
          <w:bCs/>
          <w:sz w:val="28"/>
          <w:szCs w:val="28"/>
        </w:rPr>
      </w:pPr>
      <w:r>
        <mc:AlternateContent>
          <mc:Choice Requires="wps">
            <w:drawing>
              <wp:anchor distT="0" distB="0" distL="114300" distR="114300" simplePos="0" relativeHeight="251681792" behindDoc="0" locked="0" layoutInCell="1" allowOverlap="1">
                <wp:simplePos x="0" y="0"/>
                <wp:positionH relativeFrom="column">
                  <wp:posOffset>4030980</wp:posOffset>
                </wp:positionH>
                <wp:positionV relativeFrom="paragraph">
                  <wp:posOffset>112395</wp:posOffset>
                </wp:positionV>
                <wp:extent cx="1594485" cy="2708910"/>
                <wp:effectExtent l="0" t="0" r="5715" b="3810"/>
                <wp:wrapNone/>
                <wp:docPr id="117" name="文本框 117"/>
                <wp:cNvGraphicFramePr/>
                <a:graphic xmlns:a="http://schemas.openxmlformats.org/drawingml/2006/main">
                  <a:graphicData uri="http://schemas.microsoft.com/office/word/2010/wordprocessingShape">
                    <wps:wsp>
                      <wps:cNvSpPr txBox="1"/>
                      <wps:spPr>
                        <a:xfrm>
                          <a:off x="0" y="0"/>
                          <a:ext cx="1594485" cy="2708910"/>
                        </a:xfrm>
                        <a:prstGeom prst="rect">
                          <a:avLst/>
                        </a:prstGeom>
                        <a:solidFill>
                          <a:srgbClr val="FBE5D6"/>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CB95A7">
                            <w:pPr>
                              <w:spacing w:line="276" w:lineRule="auto"/>
                              <w:rPr>
                                <w:rFonts w:hint="default" w:ascii="新宋体" w:hAnsi="新宋体" w:eastAsia="新宋体" w:cs="新宋体"/>
                                <w:b w:val="0"/>
                                <w:bCs/>
                                <w:kern w:val="2"/>
                                <w:sz w:val="24"/>
                                <w:szCs w:val="24"/>
                                <w:lang w:val="en-US" w:eastAsia="zh-CN" w:bidi="ar-SA"/>
                              </w:rPr>
                            </w:pPr>
                            <w:r>
                              <w:rPr>
                                <w:rFonts w:hint="eastAsia" w:ascii="黑体" w:hAnsi="黑体" w:eastAsia="黑体"/>
                                <w:sz w:val="28"/>
                                <w:szCs w:val="28"/>
                              </w:rPr>
                              <w:t>课程</w:t>
                            </w:r>
                            <w:r>
                              <w:rPr>
                                <w:rFonts w:hint="eastAsia" w:ascii="黑体" w:hAnsi="黑体" w:eastAsia="黑体"/>
                                <w:sz w:val="28"/>
                                <w:szCs w:val="28"/>
                                <w:lang w:val="en-US" w:eastAsia="zh-CN"/>
                              </w:rPr>
                              <w:t>1</w:t>
                            </w:r>
                            <w:r>
                              <w:rPr>
                                <w:rFonts w:hint="eastAsia" w:ascii="新宋体" w:hAnsi="新宋体" w:eastAsia="新宋体" w:cs="新宋体"/>
                                <w:b w:val="0"/>
                                <w:bCs/>
                                <w:kern w:val="2"/>
                                <w:sz w:val="24"/>
                                <w:szCs w:val="24"/>
                                <w:lang w:val="en-US" w:eastAsia="zh-CN" w:bidi="ar-SA"/>
                              </w:rPr>
                              <w:t>无人机组装与调试、无人机植保技术、无人机维护技术</w:t>
                            </w:r>
                          </w:p>
                          <w:p w14:paraId="1E3A8E7A">
                            <w:pPr>
                              <w:spacing w:line="276" w:lineRule="auto"/>
                              <w:rPr>
                                <w:rFonts w:hint="eastAsia" w:ascii="新宋体" w:hAnsi="新宋体" w:eastAsia="新宋体" w:cs="新宋体"/>
                                <w:b w:val="0"/>
                                <w:bCs/>
                                <w:kern w:val="2"/>
                                <w:sz w:val="24"/>
                                <w:szCs w:val="24"/>
                                <w:lang w:val="en-US" w:eastAsia="zh-CN" w:bidi="ar-SA"/>
                              </w:rPr>
                            </w:pPr>
                            <w:r>
                              <w:rPr>
                                <w:rFonts w:hint="eastAsia" w:ascii="黑体" w:hAnsi="黑体" w:eastAsia="黑体"/>
                                <w:sz w:val="28"/>
                                <w:szCs w:val="28"/>
                              </w:rPr>
                              <w:t>课程</w:t>
                            </w:r>
                            <w:r>
                              <w:rPr>
                                <w:rFonts w:hint="eastAsia" w:ascii="黑体" w:hAnsi="黑体" w:eastAsia="黑体"/>
                                <w:sz w:val="28"/>
                                <w:szCs w:val="28"/>
                                <w:lang w:val="en-US" w:eastAsia="zh-CN"/>
                              </w:rPr>
                              <w:t>2</w:t>
                            </w:r>
                            <w:r>
                              <w:rPr>
                                <w:rFonts w:hint="eastAsia" w:ascii="黑体" w:hAnsi="黑体" w:eastAsia="黑体"/>
                                <w:sz w:val="28"/>
                                <w:szCs w:val="28"/>
                              </w:rPr>
                              <w:tab/>
                            </w:r>
                            <w:r>
                              <w:rPr>
                                <w:rFonts w:hint="eastAsia" w:ascii="新宋体" w:hAnsi="新宋体" w:eastAsia="新宋体" w:cs="新宋体"/>
                                <w:b w:val="0"/>
                                <w:bCs/>
                                <w:kern w:val="2"/>
                                <w:sz w:val="24"/>
                                <w:szCs w:val="24"/>
                                <w:lang w:val="en-US" w:eastAsia="zh-CN" w:bidi="ar-SA"/>
                              </w:rPr>
                              <w:t>无人机技术基础、无人机操控技术与任务设备</w:t>
                            </w:r>
                          </w:p>
                          <w:p w14:paraId="1F3629AF">
                            <w:pPr>
                              <w:spacing w:line="276" w:lineRule="auto"/>
                              <w:rPr>
                                <w:rFonts w:hint="eastAsia" w:ascii="新宋体" w:hAnsi="新宋体" w:eastAsia="新宋体" w:cs="新宋体"/>
                                <w:b w:val="0"/>
                                <w:bCs/>
                                <w:kern w:val="2"/>
                                <w:sz w:val="24"/>
                                <w:szCs w:val="24"/>
                                <w:lang w:val="en-US" w:eastAsia="zh-CN" w:bidi="ar-SA"/>
                              </w:rPr>
                            </w:pPr>
                            <w:r>
                              <w:rPr>
                                <w:rFonts w:hint="eastAsia" w:ascii="黑体" w:hAnsi="黑体" w:eastAsia="黑体"/>
                                <w:sz w:val="28"/>
                                <w:szCs w:val="28"/>
                              </w:rPr>
                              <w:t>课程</w:t>
                            </w:r>
                            <w:r>
                              <w:rPr>
                                <w:rFonts w:hint="eastAsia" w:ascii="黑体" w:hAnsi="黑体" w:eastAsia="黑体"/>
                                <w:sz w:val="28"/>
                                <w:szCs w:val="28"/>
                                <w:lang w:val="en-US" w:eastAsia="zh-CN"/>
                              </w:rPr>
                              <w:t>3</w:t>
                            </w:r>
                            <w:r>
                              <w:rPr>
                                <w:rFonts w:hint="eastAsia" w:ascii="黑体" w:hAnsi="黑体" w:eastAsia="黑体"/>
                                <w:sz w:val="28"/>
                                <w:szCs w:val="28"/>
                              </w:rPr>
                              <w:tab/>
                            </w:r>
                            <w:r>
                              <w:rPr>
                                <w:rFonts w:hint="eastAsia" w:ascii="新宋体" w:hAnsi="新宋体" w:eastAsia="新宋体" w:cs="新宋体"/>
                                <w:b w:val="0"/>
                                <w:bCs/>
                                <w:kern w:val="2"/>
                                <w:sz w:val="24"/>
                                <w:szCs w:val="24"/>
                                <w:lang w:val="en-US" w:eastAsia="zh-CN" w:bidi="ar-SA"/>
                              </w:rPr>
                              <w:t>空气动力学与飞行原理、无人机测绘技术</w:t>
                            </w:r>
                          </w:p>
                          <w:p w14:paraId="2056D7FD">
                            <w:pPr>
                              <w:spacing w:line="400" w:lineRule="exact"/>
                              <w:rPr>
                                <w:rFonts w:ascii="黑体" w:hAnsi="黑体" w:eastAsia="黑体"/>
                                <w:sz w:val="32"/>
                                <w:szCs w:val="3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4pt;margin-top:8.85pt;height:213.3pt;width:125.55pt;z-index:251681792;mso-width-relative:page;mso-height-relative:page;" fillcolor="#FBE5D6" filled="t" stroked="f" coordsize="21600,21600" o:gfxdata="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k40QA9sAAAAKAQAADwAAAAAAAAABACAAAAAiAAAAZHJzL2Rvd25yZXYueG1sUEsBAhQAFAAA&#10;AAgAh07iQOItBRpeAgAAogQAAA4AAAAAAAAAAQAgAAAAKgEAAGRycy9lMm9Eb2MueG1sUEsFBgAA&#10;AAAGAAYAWQEAAPoFAAAAAA==&#10;">
                <v:fill on="t" focussize="0,0"/>
                <v:stroke on="f" weight="0.5pt"/>
                <v:imagedata o:title=""/>
                <o:lock v:ext="edit" aspectratio="f"/>
                <v:textbox>
                  <w:txbxContent>
                    <w:p w14:paraId="34CB95A7">
                      <w:pPr>
                        <w:spacing w:line="276" w:lineRule="auto"/>
                        <w:rPr>
                          <w:rFonts w:hint="default" w:ascii="新宋体" w:hAnsi="新宋体" w:eastAsia="新宋体" w:cs="新宋体"/>
                          <w:b w:val="0"/>
                          <w:bCs/>
                          <w:kern w:val="2"/>
                          <w:sz w:val="24"/>
                          <w:szCs w:val="24"/>
                          <w:lang w:val="en-US" w:eastAsia="zh-CN" w:bidi="ar-SA"/>
                        </w:rPr>
                      </w:pPr>
                      <w:r>
                        <w:rPr>
                          <w:rFonts w:hint="eastAsia" w:ascii="黑体" w:hAnsi="黑体" w:eastAsia="黑体"/>
                          <w:sz w:val="28"/>
                          <w:szCs w:val="28"/>
                        </w:rPr>
                        <w:t>课程</w:t>
                      </w:r>
                      <w:r>
                        <w:rPr>
                          <w:rFonts w:hint="eastAsia" w:ascii="黑体" w:hAnsi="黑体" w:eastAsia="黑体"/>
                          <w:sz w:val="28"/>
                          <w:szCs w:val="28"/>
                          <w:lang w:val="en-US" w:eastAsia="zh-CN"/>
                        </w:rPr>
                        <w:t>1</w:t>
                      </w:r>
                      <w:r>
                        <w:rPr>
                          <w:rFonts w:hint="eastAsia" w:ascii="新宋体" w:hAnsi="新宋体" w:eastAsia="新宋体" w:cs="新宋体"/>
                          <w:b w:val="0"/>
                          <w:bCs/>
                          <w:kern w:val="2"/>
                          <w:sz w:val="24"/>
                          <w:szCs w:val="24"/>
                          <w:lang w:val="en-US" w:eastAsia="zh-CN" w:bidi="ar-SA"/>
                        </w:rPr>
                        <w:t>无人机组装与调试、无人机植保技术、无人机维护技术</w:t>
                      </w:r>
                    </w:p>
                    <w:p w14:paraId="1E3A8E7A">
                      <w:pPr>
                        <w:spacing w:line="276" w:lineRule="auto"/>
                        <w:rPr>
                          <w:rFonts w:hint="eastAsia" w:ascii="新宋体" w:hAnsi="新宋体" w:eastAsia="新宋体" w:cs="新宋体"/>
                          <w:b w:val="0"/>
                          <w:bCs/>
                          <w:kern w:val="2"/>
                          <w:sz w:val="24"/>
                          <w:szCs w:val="24"/>
                          <w:lang w:val="en-US" w:eastAsia="zh-CN" w:bidi="ar-SA"/>
                        </w:rPr>
                      </w:pPr>
                      <w:r>
                        <w:rPr>
                          <w:rFonts w:hint="eastAsia" w:ascii="黑体" w:hAnsi="黑体" w:eastAsia="黑体"/>
                          <w:sz w:val="28"/>
                          <w:szCs w:val="28"/>
                        </w:rPr>
                        <w:t>课程</w:t>
                      </w:r>
                      <w:r>
                        <w:rPr>
                          <w:rFonts w:hint="eastAsia" w:ascii="黑体" w:hAnsi="黑体" w:eastAsia="黑体"/>
                          <w:sz w:val="28"/>
                          <w:szCs w:val="28"/>
                          <w:lang w:val="en-US" w:eastAsia="zh-CN"/>
                        </w:rPr>
                        <w:t>2</w:t>
                      </w:r>
                      <w:r>
                        <w:rPr>
                          <w:rFonts w:hint="eastAsia" w:ascii="黑体" w:hAnsi="黑体" w:eastAsia="黑体"/>
                          <w:sz w:val="28"/>
                          <w:szCs w:val="28"/>
                        </w:rPr>
                        <w:tab/>
                      </w:r>
                      <w:r>
                        <w:rPr>
                          <w:rFonts w:hint="eastAsia" w:ascii="新宋体" w:hAnsi="新宋体" w:eastAsia="新宋体" w:cs="新宋体"/>
                          <w:b w:val="0"/>
                          <w:bCs/>
                          <w:kern w:val="2"/>
                          <w:sz w:val="24"/>
                          <w:szCs w:val="24"/>
                          <w:lang w:val="en-US" w:eastAsia="zh-CN" w:bidi="ar-SA"/>
                        </w:rPr>
                        <w:t>无人机技术基础、无人机操控技术与任务设备</w:t>
                      </w:r>
                    </w:p>
                    <w:p w14:paraId="1F3629AF">
                      <w:pPr>
                        <w:spacing w:line="276" w:lineRule="auto"/>
                        <w:rPr>
                          <w:rFonts w:hint="eastAsia" w:ascii="新宋体" w:hAnsi="新宋体" w:eastAsia="新宋体" w:cs="新宋体"/>
                          <w:b w:val="0"/>
                          <w:bCs/>
                          <w:kern w:val="2"/>
                          <w:sz w:val="24"/>
                          <w:szCs w:val="24"/>
                          <w:lang w:val="en-US" w:eastAsia="zh-CN" w:bidi="ar-SA"/>
                        </w:rPr>
                      </w:pPr>
                      <w:r>
                        <w:rPr>
                          <w:rFonts w:hint="eastAsia" w:ascii="黑体" w:hAnsi="黑体" w:eastAsia="黑体"/>
                          <w:sz w:val="28"/>
                          <w:szCs w:val="28"/>
                        </w:rPr>
                        <w:t>课程</w:t>
                      </w:r>
                      <w:r>
                        <w:rPr>
                          <w:rFonts w:hint="eastAsia" w:ascii="黑体" w:hAnsi="黑体" w:eastAsia="黑体"/>
                          <w:sz w:val="28"/>
                          <w:szCs w:val="28"/>
                          <w:lang w:val="en-US" w:eastAsia="zh-CN"/>
                        </w:rPr>
                        <w:t>3</w:t>
                      </w:r>
                      <w:r>
                        <w:rPr>
                          <w:rFonts w:hint="eastAsia" w:ascii="黑体" w:hAnsi="黑体" w:eastAsia="黑体"/>
                          <w:sz w:val="28"/>
                          <w:szCs w:val="28"/>
                        </w:rPr>
                        <w:tab/>
                      </w:r>
                      <w:r>
                        <w:rPr>
                          <w:rFonts w:hint="eastAsia" w:ascii="新宋体" w:hAnsi="新宋体" w:eastAsia="新宋体" w:cs="新宋体"/>
                          <w:b w:val="0"/>
                          <w:bCs/>
                          <w:kern w:val="2"/>
                          <w:sz w:val="24"/>
                          <w:szCs w:val="24"/>
                          <w:lang w:val="en-US" w:eastAsia="zh-CN" w:bidi="ar-SA"/>
                        </w:rPr>
                        <w:t>空气动力学与飞行原理、无人机测绘技术</w:t>
                      </w:r>
                    </w:p>
                    <w:p w14:paraId="2056D7FD">
                      <w:pPr>
                        <w:spacing w:line="400" w:lineRule="exact"/>
                        <w:rPr>
                          <w:rFonts w:ascii="黑体" w:hAnsi="黑体" w:eastAsia="黑体"/>
                          <w:sz w:val="32"/>
                          <w:szCs w:val="32"/>
                        </w:rPr>
                      </w:pPr>
                    </w:p>
                  </w:txbxContent>
                </v:textbox>
              </v:shape>
            </w:pict>
          </mc:Fallback>
        </mc:AlternateContent>
      </w:r>
    </w:p>
    <w:p w14:paraId="43DBA1B0">
      <w:pPr>
        <w:pStyle w:val="2"/>
        <w:ind w:firstLine="0" w:firstLineChars="0"/>
        <w:rPr>
          <w:lang w:val="en-US"/>
        </w:rPr>
      </w:pPr>
    </w:p>
    <w:p w14:paraId="06E9E99B">
      <w:pPr>
        <w:keepNext/>
        <w:keepLines/>
        <w:spacing w:line="500" w:lineRule="exact"/>
        <w:ind w:firstLine="420" w:firstLineChars="200"/>
        <w:outlineLvl w:val="1"/>
        <w:rPr>
          <w:rFonts w:ascii="Arial" w:hAnsi="Arial" w:eastAsia="黑体"/>
          <w:b/>
          <w:bCs/>
          <w:sz w:val="28"/>
          <w:szCs w:val="28"/>
        </w:rPr>
      </w:pPr>
      <w:r>
        <mc:AlternateContent>
          <mc:Choice Requires="wps">
            <w:drawing>
              <wp:anchor distT="0" distB="0" distL="114300" distR="114300" simplePos="0" relativeHeight="251684864" behindDoc="0" locked="0" layoutInCell="1" allowOverlap="1">
                <wp:simplePos x="0" y="0"/>
                <wp:positionH relativeFrom="column">
                  <wp:posOffset>169545</wp:posOffset>
                </wp:positionH>
                <wp:positionV relativeFrom="paragraph">
                  <wp:posOffset>220345</wp:posOffset>
                </wp:positionV>
                <wp:extent cx="323850" cy="409575"/>
                <wp:effectExtent l="0" t="0" r="11430" b="1905"/>
                <wp:wrapNone/>
                <wp:docPr id="98" name="右箭头 98"/>
                <wp:cNvGraphicFramePr/>
                <a:graphic xmlns:a="http://schemas.openxmlformats.org/drawingml/2006/main">
                  <a:graphicData uri="http://schemas.microsoft.com/office/word/2010/wordprocessingShape">
                    <wps:wsp>
                      <wps:cNvSpPr/>
                      <wps:spPr>
                        <a:xfrm>
                          <a:off x="0" y="0"/>
                          <a:ext cx="323850" cy="40957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3.35pt;margin-top:17.35pt;height:32.25pt;width:25.5pt;z-index:251684864;v-text-anchor:middle;mso-width-relative:page;mso-height-relative:page;" fillcolor="#4472C4 [3204]" filled="t" stroked="f" coordsize="21600,21600" o:gfxdata="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CRqrk7YAAAABwEAAA8AAAAAAAAAAQAgAAAAIgAAAGRy&#10;cy9kb3ducmV2LnhtbFBLAQIUABQAAAAIAIdO4kB83kcYdwIAANUEAAAOAAAAAAAAAAEAIAAAACcB&#10;AABkcnMvZTJvRG9jLnhtbFBLBQYAAAAABgAGAFkBAAAQBgAAAAA=&#10;" adj="10800,540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2038350</wp:posOffset>
                </wp:positionH>
                <wp:positionV relativeFrom="paragraph">
                  <wp:posOffset>213995</wp:posOffset>
                </wp:positionV>
                <wp:extent cx="285750" cy="409575"/>
                <wp:effectExtent l="0" t="0" r="3810" b="1905"/>
                <wp:wrapNone/>
                <wp:docPr id="92" name="右箭头 92"/>
                <wp:cNvGraphicFramePr/>
                <a:graphic xmlns:a="http://schemas.openxmlformats.org/drawingml/2006/main">
                  <a:graphicData uri="http://schemas.microsoft.com/office/word/2010/wordprocessingShape">
                    <wps:wsp>
                      <wps:cNvSpPr/>
                      <wps:spPr>
                        <a:xfrm>
                          <a:off x="0" y="0"/>
                          <a:ext cx="285750" cy="40957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60.5pt;margin-top:16.85pt;height:32.25pt;width:22.5pt;z-index:251686912;v-text-anchor:middle;mso-width-relative:page;mso-height-relative:page;" fillcolor="#4472C4 [3204]" filled="t" stroked="f" coordsize="21600,21600" o:gfxdata="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pQVQfaAAAACQEAAA8AAAAAAAAAAQAgAAAAIgAAAGRy&#10;cy9kb3ducmV2LnhtbFBLAQIUABQAAAAIAIdO4kAo5nvJdQIAANUEAAAOAAAAAAAAAAEAIAAAACkB&#10;AABkcnMvZTJvRG9jLnhtbFBLBQYAAAAABgAGAFkBAAAQBgAAAAA=&#10;" adj="10800,540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3741420</wp:posOffset>
                </wp:positionH>
                <wp:positionV relativeFrom="paragraph">
                  <wp:posOffset>198755</wp:posOffset>
                </wp:positionV>
                <wp:extent cx="285750" cy="409575"/>
                <wp:effectExtent l="0" t="0" r="3810" b="1905"/>
                <wp:wrapNone/>
                <wp:docPr id="95" name="右箭头 95"/>
                <wp:cNvGraphicFramePr/>
                <a:graphic xmlns:a="http://schemas.openxmlformats.org/drawingml/2006/main">
                  <a:graphicData uri="http://schemas.microsoft.com/office/word/2010/wordprocessingShape">
                    <wps:wsp>
                      <wps:cNvSpPr/>
                      <wps:spPr>
                        <a:xfrm>
                          <a:off x="0" y="0"/>
                          <a:ext cx="285750" cy="40957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94.6pt;margin-top:15.65pt;height:32.25pt;width:22.5pt;z-index:251689984;v-text-anchor:middle;mso-width-relative:page;mso-height-relative:page;" fillcolor="#4472C4 [3204]" filled="t" stroked="f" coordsize="21600,21600" o:gfxdata="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zt7FWtsAAAAJAQAADwAAAAAAAAABACAAAAAiAAAA&#10;ZHJzL2Rvd25yZXYueG1sUEsBAhQAFAAAAAgAh07iQLeOfX92AgAA1QQAAA4AAAAAAAAAAQAgAAAA&#10;KgEAAGRycy9lMm9Eb2MueG1sUEsFBgAAAAAGAAYAWQEAABIGAAAAAA==&#10;" adj="10800,5400">
                <v:fill on="t" focussize="0,0"/>
                <v:stroke on="f" weight="1pt" miterlimit="8" joinstyle="miter"/>
                <v:imagedata o:title=""/>
                <o:lock v:ext="edit" aspectratio="f"/>
              </v:shape>
            </w:pict>
          </mc:Fallback>
        </mc:AlternateContent>
      </w:r>
    </w:p>
    <w:p w14:paraId="47C7C82A">
      <w:pPr>
        <w:widowControl/>
        <w:numPr>
          <w:ilvl w:val="0"/>
          <w:numId w:val="0"/>
        </w:numPr>
        <w:textAlignment w:val="center"/>
        <w:rPr>
          <w:rFonts w:hint="eastAsia" w:ascii="Calibri" w:hAnsi="Calibri" w:eastAsia="宋体" w:cs="Times New Roman"/>
          <w:b w:val="0"/>
          <w:bCs/>
          <w:kern w:val="2"/>
          <w:sz w:val="28"/>
          <w:szCs w:val="28"/>
          <w:lang w:val="en-US" w:eastAsia="zh-CN" w:bidi="ar-SA"/>
        </w:rPr>
        <w:sectPr>
          <w:footerReference r:id="rId5" w:type="default"/>
          <w:pgSz w:w="11906" w:h="16838"/>
          <w:pgMar w:top="1440" w:right="1800" w:bottom="1440" w:left="1800" w:header="851" w:footer="992" w:gutter="0"/>
          <w:pgNumType w:fmt="decimal" w:start="1"/>
          <w:cols w:space="0" w:num="1"/>
          <w:rtlGutter w:val="0"/>
          <w:docGrid w:type="lines" w:linePitch="312" w:charSpace="0"/>
        </w:sectPr>
      </w:pPr>
      <w:r>
        <mc:AlternateContent>
          <mc:Choice Requires="wps">
            <w:drawing>
              <wp:anchor distT="0" distB="0" distL="114300" distR="114300" simplePos="0" relativeHeight="251682816" behindDoc="0" locked="0" layoutInCell="1" allowOverlap="1">
                <wp:simplePos x="0" y="0"/>
                <wp:positionH relativeFrom="column">
                  <wp:posOffset>4053840</wp:posOffset>
                </wp:positionH>
                <wp:positionV relativeFrom="paragraph">
                  <wp:posOffset>2037715</wp:posOffset>
                </wp:positionV>
                <wp:extent cx="1585595" cy="342900"/>
                <wp:effectExtent l="0" t="0" r="14605" b="7620"/>
                <wp:wrapNone/>
                <wp:docPr id="116" name="文本框 116"/>
                <wp:cNvGraphicFramePr/>
                <a:graphic xmlns:a="http://schemas.openxmlformats.org/drawingml/2006/main">
                  <a:graphicData uri="http://schemas.microsoft.com/office/word/2010/wordprocessingShape">
                    <wps:wsp>
                      <wps:cNvSpPr txBox="1"/>
                      <wps:spPr>
                        <a:xfrm>
                          <a:off x="0" y="0"/>
                          <a:ext cx="1585595" cy="342900"/>
                        </a:xfrm>
                        <a:prstGeom prst="rect">
                          <a:avLst/>
                        </a:prstGeom>
                        <a:solidFill>
                          <a:srgbClr val="F4B183"/>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65872D">
                            <w:pPr>
                              <w:snapToGrid w:val="0"/>
                              <w:spacing w:line="240" w:lineRule="atLeast"/>
                              <w:rPr>
                                <w:rFonts w:ascii="黑体" w:hAnsi="黑体" w:eastAsia="黑体"/>
                                <w:sz w:val="32"/>
                                <w:szCs w:val="32"/>
                              </w:rPr>
                            </w:pPr>
                            <w:r>
                              <w:rPr>
                                <w:rFonts w:hint="eastAsia" w:ascii="黑体" w:hAnsi="黑体" w:eastAsia="黑体"/>
                                <w:sz w:val="32"/>
                                <w:szCs w:val="32"/>
                              </w:rPr>
                              <w:t>专业拓展课程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9.2pt;margin-top:160.45pt;height:27pt;width:124.85pt;z-index:251682816;mso-width-relative:page;mso-height-relative:page;" fillcolor="#F4B183" filled="t" stroked="f" coordsize="21600,21600" o:gfxdata="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CyOnBNkAAAALAQAADwAAAAAAAAABACAAAAAiAAAAZHJzL2Rvd25yZXYueG1sUEsBAhQAFAAAAAgA&#10;h07iQO6wE/9dAgAAoQQAAA4AAAAAAAAAAQAgAAAAKAEAAGRycy9lMm9Eb2MueG1sUEsFBgAAAAAG&#10;AAYAWQEAAPcFAAAAAA==&#10;">
                <v:fill on="t" focussize="0,0"/>
                <v:stroke on="f" weight="0.5pt"/>
                <v:imagedata o:title=""/>
                <o:lock v:ext="edit" aspectratio="f"/>
                <v:textbox>
                  <w:txbxContent>
                    <w:p w14:paraId="5E65872D">
                      <w:pPr>
                        <w:snapToGrid w:val="0"/>
                        <w:spacing w:line="240" w:lineRule="atLeast"/>
                        <w:rPr>
                          <w:rFonts w:ascii="黑体" w:hAnsi="黑体" w:eastAsia="黑体"/>
                          <w:sz w:val="32"/>
                          <w:szCs w:val="32"/>
                        </w:rPr>
                      </w:pPr>
                      <w:r>
                        <w:rPr>
                          <w:rFonts w:hint="eastAsia" w:ascii="黑体" w:hAnsi="黑体" w:eastAsia="黑体"/>
                          <w:sz w:val="32"/>
                          <w:szCs w:val="32"/>
                        </w:rPr>
                        <w:t>专业拓展课程</w:t>
                      </w:r>
                    </w:p>
                  </w:txbxContent>
                </v:textbox>
              </v:shape>
            </w:pict>
          </mc:Fallback>
        </mc:AlternateContent>
      </w:r>
      <w:r>
        <w:rPr>
          <w:rFonts w:hint="eastAsia" w:ascii="Calibri" w:hAnsi="Calibri" w:eastAsia="宋体" w:cs="Times New Roman"/>
          <w:b w:val="0"/>
          <w:bCs/>
          <w:kern w:val="2"/>
          <w:sz w:val="28"/>
          <w:szCs w:val="28"/>
          <w:lang w:val="en-US" w:eastAsia="zh-CN" w:bidi="ar-SA"/>
        </w:rPr>
        <mc:AlternateContent>
          <mc:Choice Requires="wps">
            <w:drawing>
              <wp:anchor distT="0" distB="0" distL="114300" distR="114300" simplePos="0" relativeHeight="251683840" behindDoc="0" locked="0" layoutInCell="1" allowOverlap="1">
                <wp:simplePos x="0" y="0"/>
                <wp:positionH relativeFrom="column">
                  <wp:posOffset>4023995</wp:posOffset>
                </wp:positionH>
                <wp:positionV relativeFrom="paragraph">
                  <wp:posOffset>2447925</wp:posOffset>
                </wp:positionV>
                <wp:extent cx="1594485" cy="1544320"/>
                <wp:effectExtent l="0" t="0" r="5715" b="10160"/>
                <wp:wrapNone/>
                <wp:docPr id="115" name="文本框 115"/>
                <wp:cNvGraphicFramePr/>
                <a:graphic xmlns:a="http://schemas.openxmlformats.org/drawingml/2006/main">
                  <a:graphicData uri="http://schemas.microsoft.com/office/word/2010/wordprocessingShape">
                    <wps:wsp>
                      <wps:cNvSpPr txBox="1"/>
                      <wps:spPr>
                        <a:xfrm>
                          <a:off x="0" y="0"/>
                          <a:ext cx="1594485" cy="1544320"/>
                        </a:xfrm>
                        <a:prstGeom prst="rect">
                          <a:avLst/>
                        </a:prstGeom>
                        <a:solidFill>
                          <a:srgbClr val="FBE5D6"/>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4F0D13">
                            <w:pPr>
                              <w:spacing w:line="276" w:lineRule="auto"/>
                              <w:rPr>
                                <w:rFonts w:hint="eastAsia" w:ascii="新宋体" w:hAnsi="新宋体" w:eastAsia="新宋体" w:cs="新宋体"/>
                                <w:color w:val="000000"/>
                                <w:sz w:val="24"/>
                                <w:szCs w:val="24"/>
                                <w:lang w:val="en-US" w:eastAsia="zh-CN"/>
                              </w:rPr>
                            </w:pPr>
                            <w:r>
                              <w:rPr>
                                <w:rFonts w:hint="eastAsia" w:ascii="黑体" w:hAnsi="黑体" w:eastAsia="黑体"/>
                                <w:sz w:val="28"/>
                                <w:szCs w:val="28"/>
                              </w:rPr>
                              <w:t>课程1</w:t>
                            </w:r>
                            <w:r>
                              <w:rPr>
                                <w:rFonts w:hint="eastAsia" w:ascii="新宋体" w:hAnsi="新宋体" w:eastAsia="新宋体" w:cs="新宋体"/>
                                <w:color w:val="000000"/>
                                <w:sz w:val="24"/>
                                <w:szCs w:val="24"/>
                                <w:lang w:val="en-US" w:eastAsia="zh-CN"/>
                              </w:rPr>
                              <w:t>无人机编队飞行与仿真技术</w:t>
                            </w:r>
                          </w:p>
                          <w:p w14:paraId="3D53F08D">
                            <w:pPr>
                              <w:snapToGrid w:val="0"/>
                              <w:spacing w:line="240" w:lineRule="atLeast"/>
                              <w:rPr>
                                <w:rFonts w:hint="default" w:ascii="新宋体" w:hAnsi="新宋体" w:eastAsia="新宋体" w:cs="新宋体"/>
                                <w:color w:val="000000"/>
                                <w:sz w:val="24"/>
                                <w:szCs w:val="24"/>
                                <w:lang w:val="en-US" w:eastAsia="zh-CN"/>
                              </w:rPr>
                            </w:pPr>
                            <w:r>
                              <w:rPr>
                                <w:rFonts w:hint="eastAsia" w:ascii="黑体" w:hAnsi="黑体" w:eastAsia="黑体"/>
                                <w:sz w:val="28"/>
                                <w:szCs w:val="28"/>
                              </w:rPr>
                              <w:t>课程2</w:t>
                            </w:r>
                            <w:r>
                              <w:rPr>
                                <w:rFonts w:hint="eastAsia" w:ascii="新宋体" w:hAnsi="新宋体" w:eastAsia="新宋体" w:cs="新宋体"/>
                                <w:color w:val="000000"/>
                                <w:sz w:val="24"/>
                                <w:szCs w:val="24"/>
                                <w:lang w:val="en-US" w:eastAsia="zh-CN"/>
                              </w:rPr>
                              <w:t>无人机组装与调试</w:t>
                            </w:r>
                          </w:p>
                          <w:p w14:paraId="79A5EC66">
                            <w:pPr>
                              <w:snapToGrid w:val="0"/>
                              <w:spacing w:line="240" w:lineRule="atLeast"/>
                              <w:rPr>
                                <w:rFonts w:hint="eastAsia" w:ascii="新宋体" w:hAnsi="新宋体" w:eastAsia="新宋体" w:cs="新宋体"/>
                                <w:color w:val="000000"/>
                                <w:sz w:val="24"/>
                                <w:szCs w:val="24"/>
                                <w:lang w:val="en-US" w:eastAsia="zh-CN"/>
                              </w:rPr>
                            </w:pPr>
                            <w:r>
                              <w:rPr>
                                <w:rFonts w:hint="eastAsia" w:ascii="黑体" w:hAnsi="黑体" w:eastAsia="黑体"/>
                                <w:sz w:val="28"/>
                                <w:szCs w:val="28"/>
                              </w:rPr>
                              <w:t>课程3</w:t>
                            </w:r>
                            <w:r>
                              <w:rPr>
                                <w:rFonts w:hint="eastAsia" w:ascii="新宋体" w:hAnsi="新宋体" w:eastAsia="新宋体" w:cs="新宋体"/>
                                <w:color w:val="000000"/>
                                <w:sz w:val="24"/>
                                <w:szCs w:val="24"/>
                                <w:lang w:val="en-US" w:eastAsia="zh-CN"/>
                              </w:rPr>
                              <w:t>无人机设计与开发</w:t>
                            </w:r>
                          </w:p>
                          <w:p w14:paraId="2243273F">
                            <w:pPr>
                              <w:pStyle w:val="2"/>
                              <w:ind w:left="0" w:leftChars="0" w:firstLine="0" w:firstLineChars="0"/>
                            </w:pPr>
                          </w:p>
                          <w:p w14:paraId="0875E7C9">
                            <w:pPr>
                              <w:spacing w:line="400" w:lineRule="exact"/>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6.85pt;margin-top:192.75pt;height:121.6pt;width:125.55pt;z-index:251683840;mso-width-relative:page;mso-height-relative:page;" fillcolor="#FBE5D6" filled="t" stroked="f" coordsize="21600,21600" o:gfxdata="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YH4hvNwAAAALAQAADwAAAAAAAAABACAAAAAiAAAAZHJzL2Rvd25yZXYueG1sUEsBAhQAFAAA&#10;AAgAh07iQMwnCSpdAgAAogQAAA4AAAAAAAAAAQAgAAAAKwEAAGRycy9lMm9Eb2MueG1sUEsFBgAA&#10;AAAGAAYAWQEAAPoFAAAAAA==&#10;">
                <v:fill on="t" focussize="0,0"/>
                <v:stroke on="f" weight="0.5pt"/>
                <v:imagedata o:title=""/>
                <o:lock v:ext="edit" aspectratio="f"/>
                <v:textbox>
                  <w:txbxContent>
                    <w:p w14:paraId="244F0D13">
                      <w:pPr>
                        <w:spacing w:line="276" w:lineRule="auto"/>
                        <w:rPr>
                          <w:rFonts w:hint="eastAsia" w:ascii="新宋体" w:hAnsi="新宋体" w:eastAsia="新宋体" w:cs="新宋体"/>
                          <w:color w:val="000000"/>
                          <w:sz w:val="24"/>
                          <w:szCs w:val="24"/>
                          <w:lang w:val="en-US" w:eastAsia="zh-CN"/>
                        </w:rPr>
                      </w:pPr>
                      <w:r>
                        <w:rPr>
                          <w:rFonts w:hint="eastAsia" w:ascii="黑体" w:hAnsi="黑体" w:eastAsia="黑体"/>
                          <w:sz w:val="28"/>
                          <w:szCs w:val="28"/>
                        </w:rPr>
                        <w:t>课程1</w:t>
                      </w:r>
                      <w:r>
                        <w:rPr>
                          <w:rFonts w:hint="eastAsia" w:ascii="新宋体" w:hAnsi="新宋体" w:eastAsia="新宋体" w:cs="新宋体"/>
                          <w:color w:val="000000"/>
                          <w:sz w:val="24"/>
                          <w:szCs w:val="24"/>
                          <w:lang w:val="en-US" w:eastAsia="zh-CN"/>
                        </w:rPr>
                        <w:t>无人机编队飞行与仿真技术</w:t>
                      </w:r>
                    </w:p>
                    <w:p w14:paraId="3D53F08D">
                      <w:pPr>
                        <w:snapToGrid w:val="0"/>
                        <w:spacing w:line="240" w:lineRule="atLeast"/>
                        <w:rPr>
                          <w:rFonts w:hint="default" w:ascii="新宋体" w:hAnsi="新宋体" w:eastAsia="新宋体" w:cs="新宋体"/>
                          <w:color w:val="000000"/>
                          <w:sz w:val="24"/>
                          <w:szCs w:val="24"/>
                          <w:lang w:val="en-US" w:eastAsia="zh-CN"/>
                        </w:rPr>
                      </w:pPr>
                      <w:r>
                        <w:rPr>
                          <w:rFonts w:hint="eastAsia" w:ascii="黑体" w:hAnsi="黑体" w:eastAsia="黑体"/>
                          <w:sz w:val="28"/>
                          <w:szCs w:val="28"/>
                        </w:rPr>
                        <w:t>课程2</w:t>
                      </w:r>
                      <w:r>
                        <w:rPr>
                          <w:rFonts w:hint="eastAsia" w:ascii="新宋体" w:hAnsi="新宋体" w:eastAsia="新宋体" w:cs="新宋体"/>
                          <w:color w:val="000000"/>
                          <w:sz w:val="24"/>
                          <w:szCs w:val="24"/>
                          <w:lang w:val="en-US" w:eastAsia="zh-CN"/>
                        </w:rPr>
                        <w:t>无人机组装与调试</w:t>
                      </w:r>
                    </w:p>
                    <w:p w14:paraId="79A5EC66">
                      <w:pPr>
                        <w:snapToGrid w:val="0"/>
                        <w:spacing w:line="240" w:lineRule="atLeast"/>
                        <w:rPr>
                          <w:rFonts w:hint="eastAsia" w:ascii="新宋体" w:hAnsi="新宋体" w:eastAsia="新宋体" w:cs="新宋体"/>
                          <w:color w:val="000000"/>
                          <w:sz w:val="24"/>
                          <w:szCs w:val="24"/>
                          <w:lang w:val="en-US" w:eastAsia="zh-CN"/>
                        </w:rPr>
                      </w:pPr>
                      <w:r>
                        <w:rPr>
                          <w:rFonts w:hint="eastAsia" w:ascii="黑体" w:hAnsi="黑体" w:eastAsia="黑体"/>
                          <w:sz w:val="28"/>
                          <w:szCs w:val="28"/>
                        </w:rPr>
                        <w:t>课程3</w:t>
                      </w:r>
                      <w:r>
                        <w:rPr>
                          <w:rFonts w:hint="eastAsia" w:ascii="新宋体" w:hAnsi="新宋体" w:eastAsia="新宋体" w:cs="新宋体"/>
                          <w:color w:val="000000"/>
                          <w:sz w:val="24"/>
                          <w:szCs w:val="24"/>
                          <w:lang w:val="en-US" w:eastAsia="zh-CN"/>
                        </w:rPr>
                        <w:t>无人机设计与开发</w:t>
                      </w:r>
                    </w:p>
                    <w:p w14:paraId="2243273F">
                      <w:pPr>
                        <w:pStyle w:val="2"/>
                        <w:ind w:left="0" w:leftChars="0" w:firstLine="0" w:firstLineChars="0"/>
                      </w:pPr>
                    </w:p>
                    <w:p w14:paraId="0875E7C9">
                      <w:pPr>
                        <w:spacing w:line="400" w:lineRule="exact"/>
                        <w:rPr>
                          <w:b/>
                          <w:sz w:val="28"/>
                          <w:szCs w:val="28"/>
                        </w:rPr>
                      </w:pPr>
                    </w:p>
                  </w:txbxContent>
                </v:textbox>
              </v:shape>
            </w:pict>
          </mc:Fallback>
        </mc:AlternateContent>
      </w:r>
      <w:r>
        <w:rPr>
          <w:rFonts w:hint="eastAsia" w:ascii="Calibri" w:hAnsi="Calibri" w:eastAsia="宋体" w:cs="Times New Roman"/>
          <w:b w:val="0"/>
          <w:bCs/>
          <w:kern w:val="2"/>
          <w:sz w:val="28"/>
          <w:szCs w:val="28"/>
          <w:lang w:val="en-US" w:eastAsia="zh-CN" w:bidi="ar-SA"/>
        </w:rPr>
        <mc:AlternateContent>
          <mc:Choice Requires="wps">
            <w:drawing>
              <wp:anchor distT="0" distB="0" distL="114300" distR="114300" simplePos="0" relativeHeight="251691008" behindDoc="0" locked="0" layoutInCell="1" allowOverlap="1">
                <wp:simplePos x="0" y="0"/>
                <wp:positionH relativeFrom="column">
                  <wp:posOffset>3764280</wp:posOffset>
                </wp:positionH>
                <wp:positionV relativeFrom="paragraph">
                  <wp:posOffset>2403475</wp:posOffset>
                </wp:positionV>
                <wp:extent cx="285750" cy="409575"/>
                <wp:effectExtent l="0" t="0" r="3810" b="1905"/>
                <wp:wrapNone/>
                <wp:docPr id="96" name="右箭头 96"/>
                <wp:cNvGraphicFramePr/>
                <a:graphic xmlns:a="http://schemas.openxmlformats.org/drawingml/2006/main">
                  <a:graphicData uri="http://schemas.microsoft.com/office/word/2010/wordprocessingShape">
                    <wps:wsp>
                      <wps:cNvSpPr/>
                      <wps:spPr>
                        <a:xfrm>
                          <a:off x="0" y="0"/>
                          <a:ext cx="285750" cy="40957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96.4pt;margin-top:189.25pt;height:32.25pt;width:22.5pt;z-index:251691008;v-text-anchor:middle;mso-width-relative:page;mso-height-relative:page;" fillcolor="#4472C4 [3204]" filled="t" stroked="f" coordsize="21600,21600" o:gfxdata="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AHRPircAAAACwEAAA8AAAAAAAAAAQAgAAAAIgAA&#10;AGRycy9kb3ducmV2LnhtbFBLAQIUABQAAAAIAIdO4kC6aTOwdgIAANUEAAAOAAAAAAAAAAEAIAAA&#10;ACsBAABkcnMvZTJvRG9jLnhtbFBLBQYAAAAABgAGAFkBAAATBgAAAAA=&#10;" adj="10800,540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-986790</wp:posOffset>
                </wp:positionH>
                <wp:positionV relativeFrom="paragraph">
                  <wp:posOffset>1817370</wp:posOffset>
                </wp:positionV>
                <wp:extent cx="1083945" cy="1600835"/>
                <wp:effectExtent l="0" t="0" r="13335" b="14605"/>
                <wp:wrapNone/>
                <wp:docPr id="99" name="文本框 99"/>
                <wp:cNvGraphicFramePr/>
                <a:graphic xmlns:a="http://schemas.openxmlformats.org/drawingml/2006/main">
                  <a:graphicData uri="http://schemas.microsoft.com/office/word/2010/wordprocessingShape">
                    <wps:wsp>
                      <wps:cNvSpPr txBox="1"/>
                      <wps:spPr>
                        <a:xfrm>
                          <a:off x="0" y="0"/>
                          <a:ext cx="1083945" cy="1600835"/>
                        </a:xfrm>
                        <a:prstGeom prst="rect">
                          <a:avLst/>
                        </a:prstGeom>
                        <a:solidFill>
                          <a:srgbClr val="B8F8FB"/>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E109D9">
                            <w:pPr>
                              <w:snapToGrid w:val="0"/>
                              <w:spacing w:line="240" w:lineRule="atLeast"/>
                              <w:rPr>
                                <w:rFonts w:ascii="黑体" w:hAnsi="黑体" w:eastAsia="黑体"/>
                                <w:b/>
                                <w:sz w:val="28"/>
                                <w:szCs w:val="28"/>
                              </w:rPr>
                            </w:pPr>
                            <w:r>
                              <w:rPr>
                                <w:rFonts w:hint="eastAsia" w:ascii="黑体" w:hAnsi="黑体" w:eastAsia="黑体"/>
                                <w:b/>
                                <w:sz w:val="28"/>
                                <w:szCs w:val="28"/>
                                <w:lang w:val="en-US" w:eastAsia="zh-CN"/>
                              </w:rPr>
                              <w:t xml:space="preserve"> </w:t>
                            </w:r>
                            <w:r>
                              <w:rPr>
                                <w:rFonts w:hint="eastAsia" w:ascii="黑体" w:hAnsi="黑体" w:eastAsia="黑体"/>
                                <w:b/>
                                <w:sz w:val="28"/>
                                <w:szCs w:val="28"/>
                              </w:rPr>
                              <w:t>职业岗位</w:t>
                            </w:r>
                          </w:p>
                          <w:p w14:paraId="3C287D4B">
                            <w:pPr>
                              <w:snapToGrid w:val="0"/>
                              <w:spacing w:line="240" w:lineRule="atLeast"/>
                              <w:jc w:val="center"/>
                              <w:rPr>
                                <w:rFonts w:hint="default" w:ascii="黑体" w:hAnsi="黑体" w:eastAsia="黑体"/>
                                <w:b w:val="0"/>
                                <w:bCs/>
                                <w:sz w:val="24"/>
                                <w:szCs w:val="24"/>
                                <w:lang w:val="en-US" w:eastAsia="zh-CN"/>
                              </w:rPr>
                            </w:pPr>
                            <w:r>
                              <w:rPr>
                                <w:rFonts w:hint="eastAsia" w:ascii="黑体" w:hAnsi="黑体" w:eastAsia="黑体"/>
                                <w:b/>
                                <w:sz w:val="28"/>
                                <w:szCs w:val="28"/>
                              </w:rPr>
                              <w:t>（三）：</w:t>
                            </w:r>
                            <w:r>
                              <w:rPr>
                                <w:rFonts w:hint="eastAsia" w:ascii="黑体" w:hAnsi="黑体" w:eastAsia="黑体"/>
                                <w:b/>
                                <w:sz w:val="28"/>
                                <w:szCs w:val="28"/>
                                <w:lang w:val="en-US" w:eastAsia="zh-CN"/>
                              </w:rPr>
                              <w:t xml:space="preserve">   </w:t>
                            </w:r>
                            <w:r>
                              <w:rPr>
                                <w:rFonts w:hint="eastAsia" w:ascii="黑体" w:hAnsi="黑体" w:eastAsia="黑体"/>
                                <w:b w:val="0"/>
                                <w:bCs/>
                                <w:sz w:val="28"/>
                                <w:szCs w:val="28"/>
                                <w:lang w:val="en-US" w:eastAsia="zh-CN"/>
                              </w:rPr>
                              <w:t>无人机设计开发工程师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7pt;margin-top:143.1pt;height:126.05pt;width:85.35pt;z-index:251671552;mso-width-relative:page;mso-height-relative:page;" fillcolor="#B8F8FB" filled="t" stroked="f" coordsize="21600,21600" o:gfxdata="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CVd&#10;Ss3bAAAACwEAAA8AAAAAAAAAAQAgAAAAIgAAAGRycy9kb3ducmV2LnhtbFBLAQIUABQAAAAIAIdO&#10;4kCS4HwXWQIAAKAEAAAOAAAAAAAAAAEAIAAAACoBAABkcnMvZTJvRG9jLnhtbFBLBQYAAAAABgAG&#10;AFkBAAD1BQAAAAA=&#10;">
                <v:fill on="t" focussize="0,0"/>
                <v:stroke on="f" weight="0.5pt"/>
                <v:imagedata o:title=""/>
                <o:lock v:ext="edit" aspectratio="f"/>
                <v:textbox>
                  <w:txbxContent>
                    <w:p w14:paraId="40E109D9">
                      <w:pPr>
                        <w:snapToGrid w:val="0"/>
                        <w:spacing w:line="240" w:lineRule="atLeast"/>
                        <w:rPr>
                          <w:rFonts w:ascii="黑体" w:hAnsi="黑体" w:eastAsia="黑体"/>
                          <w:b/>
                          <w:sz w:val="28"/>
                          <w:szCs w:val="28"/>
                        </w:rPr>
                      </w:pPr>
                      <w:r>
                        <w:rPr>
                          <w:rFonts w:hint="eastAsia" w:ascii="黑体" w:hAnsi="黑体" w:eastAsia="黑体"/>
                          <w:b/>
                          <w:sz w:val="28"/>
                          <w:szCs w:val="28"/>
                          <w:lang w:val="en-US" w:eastAsia="zh-CN"/>
                        </w:rPr>
                        <w:t xml:space="preserve"> </w:t>
                      </w:r>
                      <w:r>
                        <w:rPr>
                          <w:rFonts w:hint="eastAsia" w:ascii="黑体" w:hAnsi="黑体" w:eastAsia="黑体"/>
                          <w:b/>
                          <w:sz w:val="28"/>
                          <w:szCs w:val="28"/>
                        </w:rPr>
                        <w:t>职业岗位</w:t>
                      </w:r>
                    </w:p>
                    <w:p w14:paraId="3C287D4B">
                      <w:pPr>
                        <w:snapToGrid w:val="0"/>
                        <w:spacing w:line="240" w:lineRule="atLeast"/>
                        <w:jc w:val="center"/>
                        <w:rPr>
                          <w:rFonts w:hint="default" w:ascii="黑体" w:hAnsi="黑体" w:eastAsia="黑体"/>
                          <w:b w:val="0"/>
                          <w:bCs/>
                          <w:sz w:val="24"/>
                          <w:szCs w:val="24"/>
                          <w:lang w:val="en-US" w:eastAsia="zh-CN"/>
                        </w:rPr>
                      </w:pPr>
                      <w:r>
                        <w:rPr>
                          <w:rFonts w:hint="eastAsia" w:ascii="黑体" w:hAnsi="黑体" w:eastAsia="黑体"/>
                          <w:b/>
                          <w:sz w:val="28"/>
                          <w:szCs w:val="28"/>
                        </w:rPr>
                        <w:t>（三）：</w:t>
                      </w:r>
                      <w:r>
                        <w:rPr>
                          <w:rFonts w:hint="eastAsia" w:ascii="黑体" w:hAnsi="黑体" w:eastAsia="黑体"/>
                          <w:b/>
                          <w:sz w:val="28"/>
                          <w:szCs w:val="28"/>
                          <w:lang w:val="en-US" w:eastAsia="zh-CN"/>
                        </w:rPr>
                        <w:t xml:space="preserve">   </w:t>
                      </w:r>
                      <w:r>
                        <w:rPr>
                          <w:rFonts w:hint="eastAsia" w:ascii="黑体" w:hAnsi="黑体" w:eastAsia="黑体"/>
                          <w:b w:val="0"/>
                          <w:bCs/>
                          <w:sz w:val="28"/>
                          <w:szCs w:val="28"/>
                          <w:lang w:val="en-US" w:eastAsia="zh-CN"/>
                        </w:rPr>
                        <w:t>无人机设计开发工程师</w:t>
                      </w: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2358390</wp:posOffset>
                </wp:positionH>
                <wp:positionV relativeFrom="paragraph">
                  <wp:posOffset>1993900</wp:posOffset>
                </wp:positionV>
                <wp:extent cx="1329690" cy="1614170"/>
                <wp:effectExtent l="0" t="0" r="11430" b="1270"/>
                <wp:wrapNone/>
                <wp:docPr id="100" name="文本框 100"/>
                <wp:cNvGraphicFramePr/>
                <a:graphic xmlns:a="http://schemas.openxmlformats.org/drawingml/2006/main">
                  <a:graphicData uri="http://schemas.microsoft.com/office/word/2010/wordprocessingShape">
                    <wps:wsp>
                      <wps:cNvSpPr txBox="1"/>
                      <wps:spPr>
                        <a:xfrm>
                          <a:off x="0" y="0"/>
                          <a:ext cx="1329690" cy="1614170"/>
                        </a:xfrm>
                        <a:prstGeom prst="rect">
                          <a:avLst/>
                        </a:prstGeom>
                        <a:solidFill>
                          <a:srgbClr val="BDD7EE"/>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6103F1">
                            <w:pPr>
                              <w:rPr>
                                <w:rFonts w:hint="eastAsia" w:ascii="新宋体" w:hAnsi="新宋体" w:eastAsia="新宋体" w:cs="新宋体"/>
                                <w:b w:val="0"/>
                                <w:bCs/>
                                <w:sz w:val="24"/>
                                <w:szCs w:val="24"/>
                                <w:lang w:val="en-US" w:eastAsia="zh-CN"/>
                              </w:rPr>
                            </w:pPr>
                            <w:r>
                              <w:rPr>
                                <w:rFonts w:hint="eastAsia"/>
                                <w:b/>
                                <w:sz w:val="28"/>
                                <w:szCs w:val="28"/>
                              </w:rPr>
                              <w:t>能力1</w:t>
                            </w:r>
                            <w:r>
                              <w:rPr>
                                <w:rFonts w:hint="eastAsia" w:ascii="新宋体" w:hAnsi="新宋体" w:eastAsia="新宋体" w:cs="新宋体"/>
                                <w:color w:val="000000"/>
                                <w:sz w:val="24"/>
                                <w:szCs w:val="24"/>
                                <w:lang w:val="en-US" w:eastAsia="zh-CN"/>
                              </w:rPr>
                              <w:t>机械设计</w:t>
                            </w:r>
                          </w:p>
                          <w:p w14:paraId="4CECCC07">
                            <w:pPr>
                              <w:spacing w:line="400" w:lineRule="exact"/>
                              <w:rPr>
                                <w:rFonts w:hint="eastAsia" w:ascii="新宋体" w:hAnsi="新宋体" w:eastAsia="新宋体" w:cs="新宋体"/>
                                <w:b w:val="0"/>
                                <w:bCs/>
                                <w:sz w:val="24"/>
                                <w:szCs w:val="24"/>
                                <w:lang w:val="en-US" w:eastAsia="zh-CN"/>
                              </w:rPr>
                            </w:pPr>
                            <w:r>
                              <w:rPr>
                                <w:rFonts w:hint="eastAsia"/>
                                <w:b/>
                                <w:sz w:val="28"/>
                                <w:szCs w:val="28"/>
                              </w:rPr>
                              <w:t>能力2</w:t>
                            </w:r>
                            <w:r>
                              <w:rPr>
                                <w:rFonts w:hint="eastAsia" w:ascii="新宋体" w:hAnsi="新宋体" w:eastAsia="新宋体" w:cs="新宋体"/>
                                <w:color w:val="000000"/>
                                <w:sz w:val="24"/>
                                <w:szCs w:val="24"/>
                                <w:lang w:val="en-US" w:eastAsia="zh-CN"/>
                              </w:rPr>
                              <w:t>电子设计</w:t>
                            </w:r>
                          </w:p>
                          <w:p w14:paraId="6D4CDD37">
                            <w:pPr>
                              <w:rPr>
                                <w:rFonts w:hint="eastAsia" w:ascii="新宋体" w:hAnsi="新宋体" w:eastAsia="新宋体" w:cs="新宋体"/>
                                <w:color w:val="000000"/>
                                <w:sz w:val="24"/>
                                <w:szCs w:val="24"/>
                                <w:lang w:val="en-US" w:eastAsia="zh-CN"/>
                              </w:rPr>
                            </w:pPr>
                            <w:r>
                              <w:rPr>
                                <w:rFonts w:hint="eastAsia"/>
                                <w:b/>
                                <w:sz w:val="28"/>
                                <w:szCs w:val="28"/>
                              </w:rPr>
                              <w:t>能力3</w:t>
                            </w:r>
                            <w:r>
                              <w:rPr>
                                <w:rFonts w:hint="eastAsia" w:ascii="新宋体" w:hAnsi="新宋体" w:eastAsia="新宋体" w:cs="新宋体"/>
                                <w:color w:val="000000"/>
                                <w:sz w:val="24"/>
                                <w:szCs w:val="24"/>
                                <w:lang w:val="en-US" w:eastAsia="zh-CN"/>
                              </w:rPr>
                              <w:t>软件设计</w:t>
                            </w:r>
                          </w:p>
                          <w:p w14:paraId="2EBB54E0">
                            <w:pPr>
                              <w:rPr>
                                <w:rFonts w:hint="eastAsia" w:ascii="新宋体" w:hAnsi="新宋体" w:eastAsia="新宋体" w:cs="新宋体"/>
                                <w:color w:val="000000"/>
                                <w:sz w:val="24"/>
                                <w:szCs w:val="24"/>
                                <w:lang w:val="en-US" w:eastAsia="zh-CN"/>
                              </w:rPr>
                            </w:pPr>
                            <w:r>
                              <w:rPr>
                                <w:rFonts w:hint="eastAsia"/>
                                <w:b/>
                                <w:sz w:val="28"/>
                                <w:szCs w:val="28"/>
                              </w:rPr>
                              <w:t>能力</w:t>
                            </w:r>
                            <w:r>
                              <w:rPr>
                                <w:rFonts w:hint="eastAsia"/>
                                <w:b/>
                                <w:sz w:val="28"/>
                                <w:szCs w:val="28"/>
                                <w:lang w:val="en-US" w:eastAsia="zh-CN"/>
                              </w:rPr>
                              <w:t>4</w:t>
                            </w:r>
                            <w:r>
                              <w:rPr>
                                <w:rFonts w:hint="eastAsia" w:ascii="新宋体" w:hAnsi="新宋体" w:eastAsia="新宋体" w:cs="新宋体"/>
                                <w:color w:val="000000"/>
                                <w:sz w:val="24"/>
                                <w:szCs w:val="24"/>
                                <w:lang w:val="en-US" w:eastAsia="zh-CN"/>
                              </w:rPr>
                              <w:t>系统集成</w:t>
                            </w:r>
                          </w:p>
                          <w:p w14:paraId="1CFDF58E">
                            <w:pPr>
                              <w:pStyle w:val="2"/>
                            </w:pPr>
                          </w:p>
                          <w:p w14:paraId="2A0719C8">
                            <w:pPr>
                              <w:spacing w:line="400" w:lineRule="exact"/>
                              <w:rPr>
                                <w:b/>
                                <w:sz w:val="28"/>
                                <w:szCs w:val="28"/>
                              </w:rPr>
                            </w:pPr>
                          </w:p>
                          <w:p w14:paraId="47D93288">
                            <w:pPr>
                              <w:spacing w:line="400" w:lineRule="exact"/>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5.7pt;margin-top:157pt;height:127.1pt;width:104.7pt;z-index:251677696;mso-width-relative:page;mso-height-relative:page;" fillcolor="#BDD7EE" filled="t" stroked="f" coordsize="21600,21600" o:gfxdata="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hDtFtoAAAALAQAADwAAAAAAAAABACAAAAAiAAAAZHJzL2Rvd25yZXYueG1sUEsBAhQAFAAAAAgA&#10;h07iQHQtl8JcAgAAogQAAA4AAAAAAAAAAQAgAAAAKQEAAGRycy9lMm9Eb2MueG1sUEsFBgAAAAAG&#10;AAYAWQEAAPcFAAAAAA==&#10;">
                <v:fill on="t" focussize="0,0"/>
                <v:stroke on="f" weight="0.5pt"/>
                <v:imagedata o:title=""/>
                <o:lock v:ext="edit" aspectratio="f"/>
                <v:textbox>
                  <w:txbxContent>
                    <w:p w14:paraId="646103F1">
                      <w:pPr>
                        <w:rPr>
                          <w:rFonts w:hint="eastAsia" w:ascii="新宋体" w:hAnsi="新宋体" w:eastAsia="新宋体" w:cs="新宋体"/>
                          <w:b w:val="0"/>
                          <w:bCs/>
                          <w:sz w:val="24"/>
                          <w:szCs w:val="24"/>
                          <w:lang w:val="en-US" w:eastAsia="zh-CN"/>
                        </w:rPr>
                      </w:pPr>
                      <w:r>
                        <w:rPr>
                          <w:rFonts w:hint="eastAsia"/>
                          <w:b/>
                          <w:sz w:val="28"/>
                          <w:szCs w:val="28"/>
                        </w:rPr>
                        <w:t>能力1</w:t>
                      </w:r>
                      <w:r>
                        <w:rPr>
                          <w:rFonts w:hint="eastAsia" w:ascii="新宋体" w:hAnsi="新宋体" w:eastAsia="新宋体" w:cs="新宋体"/>
                          <w:color w:val="000000"/>
                          <w:sz w:val="24"/>
                          <w:szCs w:val="24"/>
                          <w:lang w:val="en-US" w:eastAsia="zh-CN"/>
                        </w:rPr>
                        <w:t>机械设计</w:t>
                      </w:r>
                    </w:p>
                    <w:p w14:paraId="4CECCC07">
                      <w:pPr>
                        <w:spacing w:line="400" w:lineRule="exact"/>
                        <w:rPr>
                          <w:rFonts w:hint="eastAsia" w:ascii="新宋体" w:hAnsi="新宋体" w:eastAsia="新宋体" w:cs="新宋体"/>
                          <w:b w:val="0"/>
                          <w:bCs/>
                          <w:sz w:val="24"/>
                          <w:szCs w:val="24"/>
                          <w:lang w:val="en-US" w:eastAsia="zh-CN"/>
                        </w:rPr>
                      </w:pPr>
                      <w:r>
                        <w:rPr>
                          <w:rFonts w:hint="eastAsia"/>
                          <w:b/>
                          <w:sz w:val="28"/>
                          <w:szCs w:val="28"/>
                        </w:rPr>
                        <w:t>能力2</w:t>
                      </w:r>
                      <w:r>
                        <w:rPr>
                          <w:rFonts w:hint="eastAsia" w:ascii="新宋体" w:hAnsi="新宋体" w:eastAsia="新宋体" w:cs="新宋体"/>
                          <w:color w:val="000000"/>
                          <w:sz w:val="24"/>
                          <w:szCs w:val="24"/>
                          <w:lang w:val="en-US" w:eastAsia="zh-CN"/>
                        </w:rPr>
                        <w:t>电子设计</w:t>
                      </w:r>
                    </w:p>
                    <w:p w14:paraId="6D4CDD37">
                      <w:pPr>
                        <w:rPr>
                          <w:rFonts w:hint="eastAsia" w:ascii="新宋体" w:hAnsi="新宋体" w:eastAsia="新宋体" w:cs="新宋体"/>
                          <w:color w:val="000000"/>
                          <w:sz w:val="24"/>
                          <w:szCs w:val="24"/>
                          <w:lang w:val="en-US" w:eastAsia="zh-CN"/>
                        </w:rPr>
                      </w:pPr>
                      <w:r>
                        <w:rPr>
                          <w:rFonts w:hint="eastAsia"/>
                          <w:b/>
                          <w:sz w:val="28"/>
                          <w:szCs w:val="28"/>
                        </w:rPr>
                        <w:t>能力3</w:t>
                      </w:r>
                      <w:r>
                        <w:rPr>
                          <w:rFonts w:hint="eastAsia" w:ascii="新宋体" w:hAnsi="新宋体" w:eastAsia="新宋体" w:cs="新宋体"/>
                          <w:color w:val="000000"/>
                          <w:sz w:val="24"/>
                          <w:szCs w:val="24"/>
                          <w:lang w:val="en-US" w:eastAsia="zh-CN"/>
                        </w:rPr>
                        <w:t>软件设计</w:t>
                      </w:r>
                    </w:p>
                    <w:p w14:paraId="2EBB54E0">
                      <w:pPr>
                        <w:rPr>
                          <w:rFonts w:hint="eastAsia" w:ascii="新宋体" w:hAnsi="新宋体" w:eastAsia="新宋体" w:cs="新宋体"/>
                          <w:color w:val="000000"/>
                          <w:sz w:val="24"/>
                          <w:szCs w:val="24"/>
                          <w:lang w:val="en-US" w:eastAsia="zh-CN"/>
                        </w:rPr>
                      </w:pPr>
                      <w:r>
                        <w:rPr>
                          <w:rFonts w:hint="eastAsia"/>
                          <w:b/>
                          <w:sz w:val="28"/>
                          <w:szCs w:val="28"/>
                        </w:rPr>
                        <w:t>能力</w:t>
                      </w:r>
                      <w:r>
                        <w:rPr>
                          <w:rFonts w:hint="eastAsia"/>
                          <w:b/>
                          <w:sz w:val="28"/>
                          <w:szCs w:val="28"/>
                          <w:lang w:val="en-US" w:eastAsia="zh-CN"/>
                        </w:rPr>
                        <w:t>4</w:t>
                      </w:r>
                      <w:r>
                        <w:rPr>
                          <w:rFonts w:hint="eastAsia" w:ascii="新宋体" w:hAnsi="新宋体" w:eastAsia="新宋体" w:cs="新宋体"/>
                          <w:color w:val="000000"/>
                          <w:sz w:val="24"/>
                          <w:szCs w:val="24"/>
                          <w:lang w:val="en-US" w:eastAsia="zh-CN"/>
                        </w:rPr>
                        <w:t>系统集成</w:t>
                      </w:r>
                    </w:p>
                    <w:p w14:paraId="1CFDF58E">
                      <w:pPr>
                        <w:pStyle w:val="2"/>
                      </w:pPr>
                    </w:p>
                    <w:p w14:paraId="2A0719C8">
                      <w:pPr>
                        <w:spacing w:line="400" w:lineRule="exact"/>
                        <w:rPr>
                          <w:b/>
                          <w:sz w:val="28"/>
                          <w:szCs w:val="28"/>
                        </w:rPr>
                      </w:pPr>
                    </w:p>
                    <w:p w14:paraId="47D93288">
                      <w:pPr>
                        <w:spacing w:line="400" w:lineRule="exact"/>
                        <w:rPr>
                          <w:b/>
                          <w:sz w:val="28"/>
                          <w:szCs w:val="28"/>
                        </w:rPr>
                      </w:pPr>
                    </w:p>
                  </w:txbxContent>
                </v:textbox>
              </v:shape>
            </w:pict>
          </mc:Fallback>
        </mc:AlternateContent>
      </w:r>
      <w:r>
        <w:rPr>
          <w:rFonts w:hint="eastAsia" w:ascii="Calibri" w:hAnsi="Calibri" w:eastAsia="宋体" w:cs="Times New Roman"/>
          <w:b w:val="0"/>
          <w:bCs/>
          <w:kern w:val="2"/>
          <w:sz w:val="28"/>
          <w:szCs w:val="28"/>
          <w:lang w:val="en-US" w:eastAsia="zh-CN" w:bidi="ar-SA"/>
        </w:rPr>
        <mc:AlternateContent>
          <mc:Choice Requires="wps">
            <w:drawing>
              <wp:anchor distT="0" distB="0" distL="114300" distR="114300" simplePos="0" relativeHeight="251687936" behindDoc="0" locked="0" layoutInCell="1" allowOverlap="1">
                <wp:simplePos x="0" y="0"/>
                <wp:positionH relativeFrom="column">
                  <wp:posOffset>2030730</wp:posOffset>
                </wp:positionH>
                <wp:positionV relativeFrom="paragraph">
                  <wp:posOffset>2395855</wp:posOffset>
                </wp:positionV>
                <wp:extent cx="285750" cy="409575"/>
                <wp:effectExtent l="0" t="0" r="3810" b="1905"/>
                <wp:wrapNone/>
                <wp:docPr id="91" name="右箭头 91"/>
                <wp:cNvGraphicFramePr/>
                <a:graphic xmlns:a="http://schemas.openxmlformats.org/drawingml/2006/main">
                  <a:graphicData uri="http://schemas.microsoft.com/office/word/2010/wordprocessingShape">
                    <wps:wsp>
                      <wps:cNvSpPr/>
                      <wps:spPr>
                        <a:xfrm>
                          <a:off x="0" y="0"/>
                          <a:ext cx="285750" cy="40957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59.9pt;margin-top:188.65pt;height:32.25pt;width:22.5pt;z-index:251687936;v-text-anchor:middle;mso-width-relative:page;mso-height-relative:page;" fillcolor="#4472C4 [3204]" filled="t" stroked="f" coordsize="21600,21600" o:gfxdata="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70hURNwAAAALAQAADwAAAAAAAAABACAAAAAiAAAA&#10;ZHJzL2Rvd25yZXYueG1sUEsBAhQAFAAAAAgAh07iQCUBNQZ1AgAA1QQAAA4AAAAAAAAAAQAgAAAA&#10;KwEAAGRycy9lMm9Eb2MueG1sUEsFBgAAAAAGAAYAWQEAABIGAAAAAA==&#10;" adj="10800,540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501015</wp:posOffset>
                </wp:positionH>
                <wp:positionV relativeFrom="paragraph">
                  <wp:posOffset>1687195</wp:posOffset>
                </wp:positionV>
                <wp:extent cx="1489075" cy="2710180"/>
                <wp:effectExtent l="0" t="0" r="4445" b="2540"/>
                <wp:wrapNone/>
                <wp:docPr id="101" name="文本框 101"/>
                <wp:cNvGraphicFramePr/>
                <a:graphic xmlns:a="http://schemas.openxmlformats.org/drawingml/2006/main">
                  <a:graphicData uri="http://schemas.microsoft.com/office/word/2010/wordprocessingShape">
                    <wps:wsp>
                      <wps:cNvSpPr txBox="1"/>
                      <wps:spPr>
                        <a:xfrm>
                          <a:off x="0" y="0"/>
                          <a:ext cx="1489075" cy="2710180"/>
                        </a:xfrm>
                        <a:prstGeom prst="rect">
                          <a:avLst/>
                        </a:prstGeom>
                        <a:solidFill>
                          <a:srgbClr val="FFD966"/>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7CF892">
                            <w:pPr>
                              <w:spacing w:line="400" w:lineRule="exact"/>
                              <w:rPr>
                                <w:rFonts w:hint="eastAsia"/>
                                <w:b/>
                                <w:sz w:val="28"/>
                                <w:szCs w:val="28"/>
                              </w:rPr>
                            </w:pPr>
                            <w:r>
                              <w:rPr>
                                <w:rFonts w:hint="eastAsia"/>
                                <w:b/>
                                <w:sz w:val="28"/>
                                <w:szCs w:val="28"/>
                              </w:rPr>
                              <w:t>典型工作任务1</w:t>
                            </w:r>
                          </w:p>
                          <w:p w14:paraId="08C293E5">
                            <w:pPr>
                              <w:spacing w:line="400" w:lineRule="exact"/>
                              <w:rPr>
                                <w:rFonts w:hint="eastAsia" w:ascii="新宋体" w:hAnsi="新宋体" w:eastAsia="新宋体" w:cs="新宋体"/>
                                <w:color w:val="000000"/>
                                <w:sz w:val="24"/>
                                <w:szCs w:val="24"/>
                                <w:lang w:val="en-US" w:eastAsia="zh-CN"/>
                              </w:rPr>
                            </w:pPr>
                            <w:r>
                              <w:rPr>
                                <w:rFonts w:hint="eastAsia" w:ascii="新宋体" w:hAnsi="新宋体" w:eastAsia="新宋体" w:cs="新宋体"/>
                                <w:color w:val="000000"/>
                                <w:sz w:val="24"/>
                                <w:szCs w:val="24"/>
                                <w:lang w:val="en-US" w:eastAsia="zh-CN"/>
                              </w:rPr>
                              <w:t>无人机供应链流程</w:t>
                            </w:r>
                          </w:p>
                          <w:p w14:paraId="7B6BBAD7">
                            <w:pPr>
                              <w:spacing w:line="400" w:lineRule="exact"/>
                              <w:rPr>
                                <w:rFonts w:hint="eastAsia"/>
                                <w:b/>
                                <w:sz w:val="28"/>
                                <w:szCs w:val="28"/>
                              </w:rPr>
                            </w:pPr>
                            <w:r>
                              <w:rPr>
                                <w:rFonts w:hint="eastAsia"/>
                                <w:b/>
                                <w:sz w:val="28"/>
                                <w:szCs w:val="28"/>
                              </w:rPr>
                              <w:t>典型工作任务2</w:t>
                            </w:r>
                          </w:p>
                          <w:p w14:paraId="675394D6">
                            <w:pPr>
                              <w:spacing w:line="400" w:lineRule="exact"/>
                              <w:rPr>
                                <w:rFonts w:hint="eastAsia" w:ascii="新宋体" w:hAnsi="新宋体" w:eastAsia="新宋体" w:cs="新宋体"/>
                                <w:color w:val="000000"/>
                                <w:sz w:val="24"/>
                                <w:szCs w:val="24"/>
                                <w:lang w:val="en-US" w:eastAsia="zh-CN"/>
                              </w:rPr>
                            </w:pPr>
                            <w:r>
                              <w:rPr>
                                <w:rFonts w:hint="eastAsia" w:ascii="新宋体" w:hAnsi="新宋体" w:eastAsia="新宋体" w:cs="新宋体"/>
                                <w:color w:val="000000"/>
                                <w:sz w:val="24"/>
                                <w:szCs w:val="24"/>
                                <w:lang w:val="en-US" w:eastAsia="zh-CN"/>
                              </w:rPr>
                              <w:t>工业级多旋翼无人机组装与调试</w:t>
                            </w:r>
                          </w:p>
                          <w:p w14:paraId="00B459C0">
                            <w:pPr>
                              <w:spacing w:line="400" w:lineRule="exact"/>
                              <w:rPr>
                                <w:rFonts w:hint="eastAsia"/>
                                <w:b/>
                                <w:sz w:val="28"/>
                                <w:szCs w:val="28"/>
                              </w:rPr>
                            </w:pPr>
                            <w:r>
                              <w:rPr>
                                <w:rFonts w:hint="eastAsia"/>
                                <w:b/>
                                <w:sz w:val="28"/>
                                <w:szCs w:val="28"/>
                              </w:rPr>
                              <w:t>典型工作任务3</w:t>
                            </w:r>
                          </w:p>
                          <w:p w14:paraId="4CDF3B50">
                            <w:pPr>
                              <w:widowControl/>
                              <w:numPr>
                                <w:ilvl w:val="0"/>
                                <w:numId w:val="0"/>
                              </w:numPr>
                              <w:textAlignment w:val="center"/>
                              <w:rPr>
                                <w:rFonts w:hint="eastAsia" w:ascii="新宋体" w:hAnsi="新宋体" w:eastAsia="新宋体" w:cs="新宋体"/>
                                <w:color w:val="000000"/>
                                <w:sz w:val="24"/>
                                <w:szCs w:val="24"/>
                                <w:lang w:val="en-US" w:eastAsia="zh-CN"/>
                              </w:rPr>
                            </w:pPr>
                            <w:r>
                              <w:rPr>
                                <w:rFonts w:hint="eastAsia" w:ascii="新宋体" w:hAnsi="新宋体" w:eastAsia="新宋体" w:cs="新宋体"/>
                                <w:color w:val="000000"/>
                                <w:sz w:val="24"/>
                                <w:szCs w:val="24"/>
                                <w:lang w:val="en-US" w:eastAsia="zh-CN"/>
                              </w:rPr>
                              <w:t>无人机布局和结构设计</w:t>
                            </w:r>
                          </w:p>
                          <w:p w14:paraId="403E56E4">
                            <w:pPr>
                              <w:spacing w:line="400" w:lineRule="exact"/>
                              <w:rPr>
                                <w:rFonts w:hint="eastAsia" w:eastAsia="宋体"/>
                                <w:b/>
                                <w:sz w:val="28"/>
                                <w:szCs w:val="28"/>
                                <w:lang w:val="en-US" w:eastAsia="zh-CN"/>
                              </w:rPr>
                            </w:pPr>
                            <w:r>
                              <w:rPr>
                                <w:rFonts w:hint="eastAsia"/>
                                <w:b/>
                                <w:sz w:val="28"/>
                                <w:szCs w:val="28"/>
                              </w:rPr>
                              <w:t>典型工作任务</w:t>
                            </w:r>
                            <w:r>
                              <w:rPr>
                                <w:rFonts w:hint="eastAsia"/>
                                <w:b/>
                                <w:sz w:val="28"/>
                                <w:szCs w:val="28"/>
                                <w:lang w:val="en-US" w:eastAsia="zh-CN"/>
                              </w:rPr>
                              <w:t>4</w:t>
                            </w:r>
                          </w:p>
                          <w:p w14:paraId="2F634095">
                            <w:pPr>
                              <w:widowControl/>
                              <w:numPr>
                                <w:ilvl w:val="0"/>
                                <w:numId w:val="0"/>
                              </w:numPr>
                              <w:textAlignment w:val="center"/>
                              <w:rPr>
                                <w:rFonts w:hint="eastAsia" w:ascii="新宋体" w:hAnsi="新宋体" w:eastAsia="新宋体" w:cs="新宋体"/>
                                <w:color w:val="000000"/>
                                <w:sz w:val="24"/>
                                <w:szCs w:val="24"/>
                                <w:lang w:val="en-US" w:eastAsia="zh-CN"/>
                              </w:rPr>
                            </w:pPr>
                            <w:r>
                              <w:rPr>
                                <w:rFonts w:hint="eastAsia" w:ascii="新宋体" w:hAnsi="新宋体" w:eastAsia="新宋体" w:cs="新宋体"/>
                                <w:color w:val="000000"/>
                                <w:sz w:val="24"/>
                                <w:szCs w:val="24"/>
                                <w:lang w:val="en-US" w:eastAsia="zh-CN"/>
                              </w:rPr>
                              <w:t>PID调节、飞控简单代码读取与修改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45pt;margin-top:132.85pt;height:213.4pt;width:117.25pt;z-index:251674624;mso-width-relative:page;mso-height-relative:page;" fillcolor="#FFD966" filled="t" stroked="f" coordsize="21600,21600" o:gfxdata="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KX8lxdoAAAAKAQAADwAAAAAAAAABACAAAAAiAAAAZHJzL2Rvd25yZXYueG1sUEsBAhQAFAAAAAgA&#10;h07iQJhmMctcAgAAogQAAA4AAAAAAAAAAQAgAAAAKQEAAGRycy9lMm9Eb2MueG1sUEsFBgAAAAAG&#10;AAYAWQEAAPcFAAAAAA==&#10;">
                <v:fill on="t" focussize="0,0"/>
                <v:stroke on="f" weight="0.5pt"/>
                <v:imagedata o:title=""/>
                <o:lock v:ext="edit" aspectratio="f"/>
                <v:textbox>
                  <w:txbxContent>
                    <w:p w14:paraId="5E7CF892">
                      <w:pPr>
                        <w:spacing w:line="400" w:lineRule="exact"/>
                        <w:rPr>
                          <w:rFonts w:hint="eastAsia"/>
                          <w:b/>
                          <w:sz w:val="28"/>
                          <w:szCs w:val="28"/>
                        </w:rPr>
                      </w:pPr>
                      <w:r>
                        <w:rPr>
                          <w:rFonts w:hint="eastAsia"/>
                          <w:b/>
                          <w:sz w:val="28"/>
                          <w:szCs w:val="28"/>
                        </w:rPr>
                        <w:t>典型工作任务1</w:t>
                      </w:r>
                    </w:p>
                    <w:p w14:paraId="08C293E5">
                      <w:pPr>
                        <w:spacing w:line="400" w:lineRule="exact"/>
                        <w:rPr>
                          <w:rFonts w:hint="eastAsia" w:ascii="新宋体" w:hAnsi="新宋体" w:eastAsia="新宋体" w:cs="新宋体"/>
                          <w:color w:val="000000"/>
                          <w:sz w:val="24"/>
                          <w:szCs w:val="24"/>
                          <w:lang w:val="en-US" w:eastAsia="zh-CN"/>
                        </w:rPr>
                      </w:pPr>
                      <w:r>
                        <w:rPr>
                          <w:rFonts w:hint="eastAsia" w:ascii="新宋体" w:hAnsi="新宋体" w:eastAsia="新宋体" w:cs="新宋体"/>
                          <w:color w:val="000000"/>
                          <w:sz w:val="24"/>
                          <w:szCs w:val="24"/>
                          <w:lang w:val="en-US" w:eastAsia="zh-CN"/>
                        </w:rPr>
                        <w:t>无人机供应链流程</w:t>
                      </w:r>
                    </w:p>
                    <w:p w14:paraId="7B6BBAD7">
                      <w:pPr>
                        <w:spacing w:line="400" w:lineRule="exact"/>
                        <w:rPr>
                          <w:rFonts w:hint="eastAsia"/>
                          <w:b/>
                          <w:sz w:val="28"/>
                          <w:szCs w:val="28"/>
                        </w:rPr>
                      </w:pPr>
                      <w:r>
                        <w:rPr>
                          <w:rFonts w:hint="eastAsia"/>
                          <w:b/>
                          <w:sz w:val="28"/>
                          <w:szCs w:val="28"/>
                        </w:rPr>
                        <w:t>典型工作任务2</w:t>
                      </w:r>
                    </w:p>
                    <w:p w14:paraId="675394D6">
                      <w:pPr>
                        <w:spacing w:line="400" w:lineRule="exact"/>
                        <w:rPr>
                          <w:rFonts w:hint="eastAsia" w:ascii="新宋体" w:hAnsi="新宋体" w:eastAsia="新宋体" w:cs="新宋体"/>
                          <w:color w:val="000000"/>
                          <w:sz w:val="24"/>
                          <w:szCs w:val="24"/>
                          <w:lang w:val="en-US" w:eastAsia="zh-CN"/>
                        </w:rPr>
                      </w:pPr>
                      <w:r>
                        <w:rPr>
                          <w:rFonts w:hint="eastAsia" w:ascii="新宋体" w:hAnsi="新宋体" w:eastAsia="新宋体" w:cs="新宋体"/>
                          <w:color w:val="000000"/>
                          <w:sz w:val="24"/>
                          <w:szCs w:val="24"/>
                          <w:lang w:val="en-US" w:eastAsia="zh-CN"/>
                        </w:rPr>
                        <w:t>工业级多旋翼无人机组装与调试</w:t>
                      </w:r>
                    </w:p>
                    <w:p w14:paraId="00B459C0">
                      <w:pPr>
                        <w:spacing w:line="400" w:lineRule="exact"/>
                        <w:rPr>
                          <w:rFonts w:hint="eastAsia"/>
                          <w:b/>
                          <w:sz w:val="28"/>
                          <w:szCs w:val="28"/>
                        </w:rPr>
                      </w:pPr>
                      <w:r>
                        <w:rPr>
                          <w:rFonts w:hint="eastAsia"/>
                          <w:b/>
                          <w:sz w:val="28"/>
                          <w:szCs w:val="28"/>
                        </w:rPr>
                        <w:t>典型工作任务3</w:t>
                      </w:r>
                    </w:p>
                    <w:p w14:paraId="4CDF3B50">
                      <w:pPr>
                        <w:widowControl/>
                        <w:numPr>
                          <w:ilvl w:val="0"/>
                          <w:numId w:val="0"/>
                        </w:numPr>
                        <w:textAlignment w:val="center"/>
                        <w:rPr>
                          <w:rFonts w:hint="eastAsia" w:ascii="新宋体" w:hAnsi="新宋体" w:eastAsia="新宋体" w:cs="新宋体"/>
                          <w:color w:val="000000"/>
                          <w:sz w:val="24"/>
                          <w:szCs w:val="24"/>
                          <w:lang w:val="en-US" w:eastAsia="zh-CN"/>
                        </w:rPr>
                      </w:pPr>
                      <w:r>
                        <w:rPr>
                          <w:rFonts w:hint="eastAsia" w:ascii="新宋体" w:hAnsi="新宋体" w:eastAsia="新宋体" w:cs="新宋体"/>
                          <w:color w:val="000000"/>
                          <w:sz w:val="24"/>
                          <w:szCs w:val="24"/>
                          <w:lang w:val="en-US" w:eastAsia="zh-CN"/>
                        </w:rPr>
                        <w:t>无人机布局和结构设计</w:t>
                      </w:r>
                    </w:p>
                    <w:p w14:paraId="403E56E4">
                      <w:pPr>
                        <w:spacing w:line="400" w:lineRule="exact"/>
                        <w:rPr>
                          <w:rFonts w:hint="eastAsia" w:eastAsia="宋体"/>
                          <w:b/>
                          <w:sz w:val="28"/>
                          <w:szCs w:val="28"/>
                          <w:lang w:val="en-US" w:eastAsia="zh-CN"/>
                        </w:rPr>
                      </w:pPr>
                      <w:r>
                        <w:rPr>
                          <w:rFonts w:hint="eastAsia"/>
                          <w:b/>
                          <w:sz w:val="28"/>
                          <w:szCs w:val="28"/>
                        </w:rPr>
                        <w:t>典型工作任务</w:t>
                      </w:r>
                      <w:r>
                        <w:rPr>
                          <w:rFonts w:hint="eastAsia"/>
                          <w:b/>
                          <w:sz w:val="28"/>
                          <w:szCs w:val="28"/>
                          <w:lang w:val="en-US" w:eastAsia="zh-CN"/>
                        </w:rPr>
                        <w:t>4</w:t>
                      </w:r>
                    </w:p>
                    <w:p w14:paraId="2F634095">
                      <w:pPr>
                        <w:widowControl/>
                        <w:numPr>
                          <w:ilvl w:val="0"/>
                          <w:numId w:val="0"/>
                        </w:numPr>
                        <w:textAlignment w:val="center"/>
                        <w:rPr>
                          <w:rFonts w:hint="eastAsia" w:ascii="新宋体" w:hAnsi="新宋体" w:eastAsia="新宋体" w:cs="新宋体"/>
                          <w:color w:val="000000"/>
                          <w:sz w:val="24"/>
                          <w:szCs w:val="24"/>
                          <w:lang w:val="en-US" w:eastAsia="zh-CN"/>
                        </w:rPr>
                      </w:pPr>
                      <w:r>
                        <w:rPr>
                          <w:rFonts w:hint="eastAsia" w:ascii="新宋体" w:hAnsi="新宋体" w:eastAsia="新宋体" w:cs="新宋体"/>
                          <w:color w:val="000000"/>
                          <w:sz w:val="24"/>
                          <w:szCs w:val="24"/>
                          <w:lang w:val="en-US" w:eastAsia="zh-CN"/>
                        </w:rPr>
                        <w:t>PID调节、飞控简单代码读取与修改</w:t>
                      </w:r>
                    </w:p>
                  </w:txbxContent>
                </v:textbox>
              </v:shape>
            </w:pict>
          </mc:Fallback>
        </mc:AlternateContent>
      </w:r>
    </w:p>
    <w:p w14:paraId="64301B7F">
      <w:pPr>
        <w:keepNext/>
        <w:keepLines/>
        <w:spacing w:line="500" w:lineRule="exact"/>
        <w:ind w:firstLine="281" w:firstLineChars="100"/>
        <w:outlineLvl w:val="1"/>
        <w:rPr>
          <w:rFonts w:ascii="Arial" w:hAnsi="Arial" w:eastAsia="黑体"/>
          <w:b/>
          <w:bCs/>
          <w:color w:val="000000"/>
          <w:sz w:val="28"/>
          <w:szCs w:val="28"/>
        </w:rPr>
      </w:pPr>
      <w:r>
        <w:rPr>
          <w:rFonts w:hint="eastAsia" w:ascii="Arial" w:hAnsi="Arial" w:eastAsia="黑体"/>
          <w:b/>
          <w:bCs/>
          <w:color w:val="000000"/>
          <w:sz w:val="28"/>
          <w:szCs w:val="28"/>
        </w:rPr>
        <w:t>（二）课程体系设计</w:t>
      </w:r>
    </w:p>
    <w:p w14:paraId="2E1D0EAC">
      <w:pPr>
        <w:spacing w:line="500" w:lineRule="exact"/>
        <w:ind w:firstLine="482" w:firstLineChars="200"/>
        <w:rPr>
          <w:rFonts w:ascii="黑体" w:hAnsi="黑体" w:eastAsia="黑体" w:cs="宋体"/>
          <w:b/>
          <w:sz w:val="24"/>
          <w:szCs w:val="24"/>
        </w:rPr>
      </w:pPr>
      <w:r>
        <w:rPr>
          <w:rFonts w:hint="eastAsia" w:ascii="黑体" w:hAnsi="黑体" w:eastAsia="黑体" w:cs="宋体"/>
          <w:b/>
          <w:sz w:val="24"/>
          <w:szCs w:val="24"/>
        </w:rPr>
        <w:t>1.课程体系架构</w:t>
      </w:r>
    </w:p>
    <w:p w14:paraId="1EE733CD">
      <w:pPr>
        <w:keepNext/>
        <w:keepLines/>
        <w:spacing w:line="500" w:lineRule="exact"/>
        <w:ind w:firstLine="2650" w:firstLineChars="1100"/>
        <w:outlineLvl w:val="1"/>
        <w:rPr>
          <w:rFonts w:hint="eastAsia" w:ascii="Times New Roman" w:hAnsi="Times New Roman"/>
          <w:b/>
          <w:bCs/>
          <w:color w:val="000000"/>
          <w:sz w:val="24"/>
          <w:szCs w:val="24"/>
        </w:rPr>
      </w:pPr>
      <w:r>
        <w:rPr>
          <w:rFonts w:hint="eastAsia" w:ascii="Times New Roman" w:hAnsi="Times New Roman"/>
          <w:b/>
          <w:bCs/>
          <w:color w:val="000000"/>
          <w:sz w:val="24"/>
          <w:szCs w:val="24"/>
        </w:rPr>
        <w:t>表3</w:t>
      </w:r>
      <w:r>
        <w:rPr>
          <w:rFonts w:ascii="Times New Roman" w:hAnsi="Times New Roman"/>
          <w:b/>
          <w:bCs/>
          <w:color w:val="000000"/>
          <w:sz w:val="24"/>
          <w:szCs w:val="24"/>
        </w:rPr>
        <w:t xml:space="preserve"> </w:t>
      </w:r>
      <w:r>
        <w:rPr>
          <w:rFonts w:hint="eastAsia" w:ascii="Times New Roman" w:hAnsi="Times New Roman"/>
          <w:b/>
          <w:bCs/>
          <w:color w:val="000000"/>
          <w:sz w:val="24"/>
          <w:szCs w:val="24"/>
        </w:rPr>
        <w:t>课程体系架构图</w:t>
      </w:r>
    </w:p>
    <w:p w14:paraId="093B1490">
      <w:pPr>
        <w:pStyle w:val="2"/>
      </w:pPr>
    </w:p>
    <w:p w14:paraId="71DFBFE2">
      <w:pPr>
        <w:spacing w:line="360" w:lineRule="auto"/>
        <w:rPr>
          <w:b/>
          <w:bCs/>
          <w:szCs w:val="21"/>
        </w:rPr>
      </w:pPr>
      <w:r>
        <w:rPr>
          <w:sz w:val="24"/>
          <w:szCs w:val="24"/>
        </w:rPr>
        <mc:AlternateContent>
          <mc:Choice Requires="wps">
            <w:drawing>
              <wp:anchor distT="0" distB="0" distL="114300" distR="114300" simplePos="0" relativeHeight="251692032" behindDoc="0" locked="0" layoutInCell="1" allowOverlap="1">
                <wp:simplePos x="0" y="0"/>
                <wp:positionH relativeFrom="column">
                  <wp:posOffset>2475865</wp:posOffset>
                </wp:positionH>
                <wp:positionV relativeFrom="paragraph">
                  <wp:posOffset>60325</wp:posOffset>
                </wp:positionV>
                <wp:extent cx="3158490" cy="1053465"/>
                <wp:effectExtent l="4445" t="4445" r="6985" b="8890"/>
                <wp:wrapNone/>
                <wp:docPr id="60" name="文本框 60"/>
                <wp:cNvGraphicFramePr/>
                <a:graphic xmlns:a="http://schemas.openxmlformats.org/drawingml/2006/main">
                  <a:graphicData uri="http://schemas.microsoft.com/office/word/2010/wordprocessingShape">
                    <wps:wsp>
                      <wps:cNvSpPr txBox="1">
                        <a:spLocks noChangeArrowheads="1"/>
                      </wps:cNvSpPr>
                      <wps:spPr bwMode="auto">
                        <a:xfrm>
                          <a:off x="0" y="0"/>
                          <a:ext cx="3158490" cy="1053465"/>
                        </a:xfrm>
                        <a:prstGeom prst="rect">
                          <a:avLst/>
                        </a:prstGeom>
                        <a:solidFill>
                          <a:srgbClr val="FFFFFF"/>
                        </a:solidFill>
                        <a:ln w="9525">
                          <a:solidFill>
                            <a:srgbClr val="000000"/>
                          </a:solidFill>
                          <a:miter lim="800000"/>
                        </a:ln>
                      </wps:spPr>
                      <wps:txbx>
                        <w:txbxContent>
                          <w:p w14:paraId="16B463BB">
                            <w:pPr>
                              <w:rPr>
                                <w:rFonts w:hint="default" w:eastAsia="宋体"/>
                                <w:sz w:val="15"/>
                                <w:szCs w:val="15"/>
                                <w:lang w:val="en-US" w:eastAsia="zh-CN"/>
                              </w:rPr>
                            </w:pPr>
                            <w:r>
                              <w:rPr>
                                <w:rFonts w:hint="eastAsia"/>
                                <w:sz w:val="15"/>
                                <w:szCs w:val="15"/>
                              </w:rPr>
                              <w:t>1.</w:t>
                            </w:r>
                            <w:r>
                              <w:rPr>
                                <w:rFonts w:hint="eastAsia"/>
                                <w:sz w:val="15"/>
                                <w:szCs w:val="15"/>
                                <w:lang w:val="en-US" w:eastAsia="zh-CN"/>
                              </w:rPr>
                              <w:t>思想道德与法治</w:t>
                            </w:r>
                            <w:r>
                              <w:rPr>
                                <w:rFonts w:hint="eastAsia"/>
                                <w:sz w:val="15"/>
                                <w:szCs w:val="15"/>
                              </w:rPr>
                              <w:t xml:space="preserve"> </w:t>
                            </w:r>
                            <w:r>
                              <w:rPr>
                                <w:rFonts w:hint="eastAsia"/>
                                <w:sz w:val="15"/>
                                <w:szCs w:val="15"/>
                                <w:lang w:val="en-US" w:eastAsia="zh-CN"/>
                              </w:rPr>
                              <w:t xml:space="preserve">  </w:t>
                            </w:r>
                            <w:r>
                              <w:rPr>
                                <w:rFonts w:hint="eastAsia"/>
                                <w:sz w:val="15"/>
                                <w:szCs w:val="15"/>
                              </w:rPr>
                              <w:t>2</w:t>
                            </w:r>
                            <w:r>
                              <w:rPr>
                                <w:sz w:val="15"/>
                                <w:szCs w:val="15"/>
                              </w:rPr>
                              <w:t>.</w:t>
                            </w:r>
                            <w:r>
                              <w:rPr>
                                <w:rFonts w:hint="eastAsia"/>
                                <w:sz w:val="15"/>
                                <w:szCs w:val="15"/>
                                <w:lang w:val="en-US" w:eastAsia="zh-CN"/>
                              </w:rPr>
                              <w:t>毛泽东思想和中国特色社会主义理论体系概论</w:t>
                            </w:r>
                            <w:r>
                              <w:rPr>
                                <w:rFonts w:hint="eastAsia"/>
                                <w:sz w:val="15"/>
                                <w:szCs w:val="15"/>
                              </w:rPr>
                              <w:t xml:space="preserve"> </w:t>
                            </w:r>
                            <w:r>
                              <w:rPr>
                                <w:rFonts w:hint="eastAsia"/>
                                <w:sz w:val="15"/>
                                <w:szCs w:val="15"/>
                                <w:lang w:val="en-US" w:eastAsia="zh-CN"/>
                              </w:rPr>
                              <w:t xml:space="preserve">  </w:t>
                            </w:r>
                            <w:r>
                              <w:rPr>
                                <w:rFonts w:hint="eastAsia"/>
                                <w:sz w:val="15"/>
                                <w:szCs w:val="15"/>
                              </w:rPr>
                              <w:t>3.中华民族共同体概论</w:t>
                            </w:r>
                            <w:r>
                              <w:rPr>
                                <w:rFonts w:hint="eastAsia"/>
                                <w:sz w:val="15"/>
                                <w:szCs w:val="15"/>
                                <w:lang w:val="en-US" w:eastAsia="zh-CN"/>
                              </w:rPr>
                              <w:t xml:space="preserve">   </w:t>
                            </w:r>
                            <w:r>
                              <w:rPr>
                                <w:rFonts w:hint="eastAsia"/>
                                <w:sz w:val="15"/>
                                <w:szCs w:val="15"/>
                              </w:rPr>
                              <w:t>4.</w:t>
                            </w:r>
                            <w:r>
                              <w:rPr>
                                <w:rFonts w:hint="eastAsia"/>
                                <w:sz w:val="15"/>
                                <w:szCs w:val="15"/>
                                <w:lang w:val="en-US" w:eastAsia="zh-CN"/>
                              </w:rPr>
                              <w:t xml:space="preserve">习近平新时代中国特色社会主义思想概论   </w:t>
                            </w:r>
                            <w:r>
                              <w:rPr>
                                <w:rFonts w:hint="eastAsia"/>
                                <w:sz w:val="15"/>
                                <w:szCs w:val="15"/>
                              </w:rPr>
                              <w:t>5.</w:t>
                            </w:r>
                            <w:r>
                              <w:rPr>
                                <w:rFonts w:hint="eastAsia"/>
                                <w:sz w:val="15"/>
                                <w:szCs w:val="15"/>
                                <w:lang w:val="en-US" w:eastAsia="zh-CN"/>
                              </w:rPr>
                              <w:t>形势与政策</w:t>
                            </w:r>
                            <w:r>
                              <w:rPr>
                                <w:rFonts w:hint="eastAsia"/>
                                <w:sz w:val="15"/>
                                <w:szCs w:val="15"/>
                              </w:rPr>
                              <w:t xml:space="preserve">   6.</w:t>
                            </w:r>
                            <w:r>
                              <w:rPr>
                                <w:rFonts w:hint="eastAsia"/>
                                <w:sz w:val="15"/>
                                <w:szCs w:val="15"/>
                                <w:lang w:val="en-US" w:eastAsia="zh-CN"/>
                              </w:rPr>
                              <w:t xml:space="preserve">体育与健康   7.大学生职业生涯规划与就业创业教育   8.心理健康教育  9.军事理论  10.大学英语  11.信息技术  12.中华传统文化  13.劳动教育  </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4.95pt;margin-top:4.75pt;height:82.95pt;width:248.7pt;z-index:251692032;mso-width-relative:page;mso-height-relative:page;" fillcolor="#FFFFFF" filled="t" stroked="t" coordsize="21600,21600" o:gfxdata="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77g8DZAAAACQEAAA8AAAAAAAAAAQAgAAAA&#10;IgAAAGRycy9kb3ducmV2LnhtbFBLAQIUABQAAAAIAIdO4kAY+QftQwIAAIoEAAAOAAAAAAAAAAEA&#10;IAAAACgBAABkcnMvZTJvRG9jLnhtbFBLBQYAAAAABgAGAFkBAADdBQAAAAA=&#10;">
                <v:fill on="t" focussize="0,0"/>
                <v:stroke color="#000000" miterlimit="8" joinstyle="miter"/>
                <v:imagedata o:title=""/>
                <o:lock v:ext="edit" aspectratio="f"/>
                <v:textbox>
                  <w:txbxContent>
                    <w:p w14:paraId="16B463BB">
                      <w:pPr>
                        <w:rPr>
                          <w:rFonts w:hint="default" w:eastAsia="宋体"/>
                          <w:sz w:val="15"/>
                          <w:szCs w:val="15"/>
                          <w:lang w:val="en-US" w:eastAsia="zh-CN"/>
                        </w:rPr>
                      </w:pPr>
                      <w:r>
                        <w:rPr>
                          <w:rFonts w:hint="eastAsia"/>
                          <w:sz w:val="15"/>
                          <w:szCs w:val="15"/>
                        </w:rPr>
                        <w:t>1.</w:t>
                      </w:r>
                      <w:r>
                        <w:rPr>
                          <w:rFonts w:hint="eastAsia"/>
                          <w:sz w:val="15"/>
                          <w:szCs w:val="15"/>
                          <w:lang w:val="en-US" w:eastAsia="zh-CN"/>
                        </w:rPr>
                        <w:t>思想道德与法治</w:t>
                      </w:r>
                      <w:r>
                        <w:rPr>
                          <w:rFonts w:hint="eastAsia"/>
                          <w:sz w:val="15"/>
                          <w:szCs w:val="15"/>
                        </w:rPr>
                        <w:t xml:space="preserve"> </w:t>
                      </w:r>
                      <w:r>
                        <w:rPr>
                          <w:rFonts w:hint="eastAsia"/>
                          <w:sz w:val="15"/>
                          <w:szCs w:val="15"/>
                          <w:lang w:val="en-US" w:eastAsia="zh-CN"/>
                        </w:rPr>
                        <w:t xml:space="preserve">  </w:t>
                      </w:r>
                      <w:r>
                        <w:rPr>
                          <w:rFonts w:hint="eastAsia"/>
                          <w:sz w:val="15"/>
                          <w:szCs w:val="15"/>
                        </w:rPr>
                        <w:t>2</w:t>
                      </w:r>
                      <w:r>
                        <w:rPr>
                          <w:sz w:val="15"/>
                          <w:szCs w:val="15"/>
                        </w:rPr>
                        <w:t>.</w:t>
                      </w:r>
                      <w:r>
                        <w:rPr>
                          <w:rFonts w:hint="eastAsia"/>
                          <w:sz w:val="15"/>
                          <w:szCs w:val="15"/>
                          <w:lang w:val="en-US" w:eastAsia="zh-CN"/>
                        </w:rPr>
                        <w:t>毛泽东思想和中国特色社会主义理论体系概论</w:t>
                      </w:r>
                      <w:r>
                        <w:rPr>
                          <w:rFonts w:hint="eastAsia"/>
                          <w:sz w:val="15"/>
                          <w:szCs w:val="15"/>
                        </w:rPr>
                        <w:t xml:space="preserve"> </w:t>
                      </w:r>
                      <w:r>
                        <w:rPr>
                          <w:rFonts w:hint="eastAsia"/>
                          <w:sz w:val="15"/>
                          <w:szCs w:val="15"/>
                          <w:lang w:val="en-US" w:eastAsia="zh-CN"/>
                        </w:rPr>
                        <w:t xml:space="preserve">  </w:t>
                      </w:r>
                      <w:r>
                        <w:rPr>
                          <w:rFonts w:hint="eastAsia"/>
                          <w:sz w:val="15"/>
                          <w:szCs w:val="15"/>
                        </w:rPr>
                        <w:t>3.中华民族共同体概论</w:t>
                      </w:r>
                      <w:r>
                        <w:rPr>
                          <w:rFonts w:hint="eastAsia"/>
                          <w:sz w:val="15"/>
                          <w:szCs w:val="15"/>
                          <w:lang w:val="en-US" w:eastAsia="zh-CN"/>
                        </w:rPr>
                        <w:t xml:space="preserve">   </w:t>
                      </w:r>
                      <w:r>
                        <w:rPr>
                          <w:rFonts w:hint="eastAsia"/>
                          <w:sz w:val="15"/>
                          <w:szCs w:val="15"/>
                        </w:rPr>
                        <w:t>4.</w:t>
                      </w:r>
                      <w:r>
                        <w:rPr>
                          <w:rFonts w:hint="eastAsia"/>
                          <w:sz w:val="15"/>
                          <w:szCs w:val="15"/>
                          <w:lang w:val="en-US" w:eastAsia="zh-CN"/>
                        </w:rPr>
                        <w:t xml:space="preserve">习近平新时代中国特色社会主义思想概论   </w:t>
                      </w:r>
                      <w:r>
                        <w:rPr>
                          <w:rFonts w:hint="eastAsia"/>
                          <w:sz w:val="15"/>
                          <w:szCs w:val="15"/>
                        </w:rPr>
                        <w:t>5.</w:t>
                      </w:r>
                      <w:r>
                        <w:rPr>
                          <w:rFonts w:hint="eastAsia"/>
                          <w:sz w:val="15"/>
                          <w:szCs w:val="15"/>
                          <w:lang w:val="en-US" w:eastAsia="zh-CN"/>
                        </w:rPr>
                        <w:t>形势与政策</w:t>
                      </w:r>
                      <w:r>
                        <w:rPr>
                          <w:rFonts w:hint="eastAsia"/>
                          <w:sz w:val="15"/>
                          <w:szCs w:val="15"/>
                        </w:rPr>
                        <w:t xml:space="preserve">   6.</w:t>
                      </w:r>
                      <w:r>
                        <w:rPr>
                          <w:rFonts w:hint="eastAsia"/>
                          <w:sz w:val="15"/>
                          <w:szCs w:val="15"/>
                          <w:lang w:val="en-US" w:eastAsia="zh-CN"/>
                        </w:rPr>
                        <w:t xml:space="preserve">体育与健康   7.大学生职业生涯规划与就业创业教育   8.心理健康教育  9.军事理论  10.大学英语  11.信息技术  12.中华传统文化  13.劳动教育  </w:t>
                      </w:r>
                    </w:p>
                  </w:txbxContent>
                </v:textbox>
              </v:shape>
            </w:pict>
          </mc:Fallback>
        </mc:AlternateContent>
      </w:r>
      <w:r>
        <w:rPr>
          <w:sz w:val="24"/>
          <w:szCs w:val="24"/>
        </w:rPr>
        <mc:AlternateContent>
          <mc:Choice Requires="wps">
            <w:drawing>
              <wp:anchor distT="0" distB="0" distL="114300" distR="114300" simplePos="0" relativeHeight="251693056" behindDoc="0" locked="0" layoutInCell="1" allowOverlap="1">
                <wp:simplePos x="0" y="0"/>
                <wp:positionH relativeFrom="column">
                  <wp:posOffset>32385</wp:posOffset>
                </wp:positionH>
                <wp:positionV relativeFrom="paragraph">
                  <wp:posOffset>81280</wp:posOffset>
                </wp:positionV>
                <wp:extent cx="548640" cy="7799070"/>
                <wp:effectExtent l="4445" t="4445" r="10795" b="14605"/>
                <wp:wrapNone/>
                <wp:docPr id="62" name="文本框 62"/>
                <wp:cNvGraphicFramePr/>
                <a:graphic xmlns:a="http://schemas.openxmlformats.org/drawingml/2006/main">
                  <a:graphicData uri="http://schemas.microsoft.com/office/word/2010/wordprocessingShape">
                    <wps:wsp>
                      <wps:cNvSpPr txBox="1">
                        <a:spLocks noChangeArrowheads="1"/>
                      </wps:cNvSpPr>
                      <wps:spPr bwMode="auto">
                        <a:xfrm>
                          <a:off x="0" y="0"/>
                          <a:ext cx="548640" cy="7799294"/>
                        </a:xfrm>
                        <a:prstGeom prst="rect">
                          <a:avLst/>
                        </a:prstGeom>
                        <a:solidFill>
                          <a:schemeClr val="accent1">
                            <a:lumMod val="40000"/>
                            <a:lumOff val="60000"/>
                          </a:schemeClr>
                        </a:solidFill>
                        <a:ln w="9525">
                          <a:solidFill>
                            <a:srgbClr val="000000"/>
                          </a:solidFill>
                          <a:miter lim="800000"/>
                        </a:ln>
                      </wps:spPr>
                      <wps:txbx>
                        <w:txbxContent>
                          <w:p w14:paraId="36BD6972">
                            <w:pPr>
                              <w:spacing w:line="360" w:lineRule="auto"/>
                              <w:jc w:val="center"/>
                              <w:rPr>
                                <w:rFonts w:ascii="宋体"/>
                                <w:b/>
                                <w:spacing w:val="60"/>
                                <w:sz w:val="28"/>
                                <w:szCs w:val="28"/>
                              </w:rPr>
                            </w:pPr>
                            <w:r>
                              <w:rPr>
                                <w:rFonts w:hint="eastAsia" w:ascii="宋体" w:hAnsi="宋体"/>
                                <w:b/>
                                <w:spacing w:val="60"/>
                                <w:sz w:val="28"/>
                                <w:szCs w:val="28"/>
                              </w:rPr>
                              <w:t>课程体系结构图</w:t>
                            </w:r>
                          </w:p>
                        </w:txbxContent>
                      </wps:txbx>
                      <wps:bodyPr rot="0" vert="eaVert" wrap="square" lIns="91440" tIns="45720" rIns="91440" bIns="45720" anchor="t" anchorCtr="0" upright="1">
                        <a:noAutofit/>
                      </wps:bodyPr>
                    </wps:wsp>
                  </a:graphicData>
                </a:graphic>
              </wp:anchor>
            </w:drawing>
          </mc:Choice>
          <mc:Fallback>
            <w:pict>
              <v:shape id="_x0000_s1026" o:spid="_x0000_s1026" o:spt="202" type="#_x0000_t202" style="position:absolute;left:0pt;margin-left:2.55pt;margin-top:6.4pt;height:614.1pt;width:43.2pt;z-index:251693056;mso-width-relative:page;mso-height-relative:page;" fillcolor="#B4C7E7 [1300]" filled="t" stroked="t" coordsize="21600,21600" o:gfxdata="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Cias&#10;ptMAAAAIAQAADwAAAAAAAAABACAAAAAiAAAAZHJzL2Rvd25yZXYueG1sUEsBAhQAFAAAAAgAh07i&#10;QGRubMVgAgAAxAQAAA4AAAAAAAAAAQAgAAAAIgEAAGRycy9lMm9Eb2MueG1sUEsFBgAAAAAGAAYA&#10;WQEAAPQFAAAAAA==&#10;">
                <v:fill on="t" focussize="0,0"/>
                <v:stroke color="#000000" miterlimit="8" joinstyle="miter"/>
                <v:imagedata o:title=""/>
                <o:lock v:ext="edit" aspectratio="f"/>
                <v:textbox style="layout-flow:vertical-ideographic;">
                  <w:txbxContent>
                    <w:p w14:paraId="36BD6972">
                      <w:pPr>
                        <w:spacing w:line="360" w:lineRule="auto"/>
                        <w:jc w:val="center"/>
                        <w:rPr>
                          <w:rFonts w:ascii="宋体"/>
                          <w:b/>
                          <w:spacing w:val="60"/>
                          <w:sz w:val="28"/>
                          <w:szCs w:val="28"/>
                        </w:rPr>
                      </w:pPr>
                      <w:r>
                        <w:rPr>
                          <w:rFonts w:hint="eastAsia" w:ascii="宋体" w:hAnsi="宋体"/>
                          <w:b/>
                          <w:spacing w:val="60"/>
                          <w:sz w:val="28"/>
                          <w:szCs w:val="28"/>
                        </w:rPr>
                        <w:t>课程体系结构图</w:t>
                      </w:r>
                    </w:p>
                  </w:txbxContent>
                </v:textbox>
              </v:shape>
            </w:pict>
          </mc:Fallback>
        </mc:AlternateContent>
      </w:r>
      <w:r>
        <w:rPr>
          <w:sz w:val="24"/>
          <w:szCs w:val="24"/>
        </w:rPr>
        <mc:AlternateContent>
          <mc:Choice Requires="wps">
            <w:drawing>
              <wp:anchor distT="0" distB="0" distL="114300" distR="114300" simplePos="0" relativeHeight="251694080" behindDoc="0" locked="0" layoutInCell="1" allowOverlap="1">
                <wp:simplePos x="0" y="0"/>
                <wp:positionH relativeFrom="column">
                  <wp:posOffset>994410</wp:posOffset>
                </wp:positionH>
                <wp:positionV relativeFrom="paragraph">
                  <wp:posOffset>82550</wp:posOffset>
                </wp:positionV>
                <wp:extent cx="342900" cy="2957830"/>
                <wp:effectExtent l="4445" t="4445" r="18415" b="9525"/>
                <wp:wrapNone/>
                <wp:docPr id="63" name="文本框 63"/>
                <wp:cNvGraphicFramePr/>
                <a:graphic xmlns:a="http://schemas.openxmlformats.org/drawingml/2006/main">
                  <a:graphicData uri="http://schemas.microsoft.com/office/word/2010/wordprocessingShape">
                    <wps:wsp>
                      <wps:cNvSpPr txBox="1">
                        <a:spLocks noChangeArrowheads="1"/>
                      </wps:cNvSpPr>
                      <wps:spPr bwMode="auto">
                        <a:xfrm>
                          <a:off x="0" y="0"/>
                          <a:ext cx="342900" cy="2957830"/>
                        </a:xfrm>
                        <a:prstGeom prst="rect">
                          <a:avLst/>
                        </a:prstGeom>
                        <a:solidFill>
                          <a:schemeClr val="accent2">
                            <a:lumMod val="40000"/>
                            <a:lumOff val="60000"/>
                          </a:schemeClr>
                        </a:solidFill>
                        <a:ln w="9525">
                          <a:solidFill>
                            <a:srgbClr val="000000"/>
                          </a:solidFill>
                          <a:miter lim="800000"/>
                        </a:ln>
                      </wps:spPr>
                      <wps:txbx>
                        <w:txbxContent>
                          <w:p w14:paraId="4AC9756E">
                            <w:pPr>
                              <w:rPr>
                                <w:shd w:val="clear" w:color="auto" w:fill="B4C6E7" w:themeFill="accent1" w:themeFillTint="66"/>
                              </w:rPr>
                            </w:pPr>
                          </w:p>
                          <w:p w14:paraId="1D874EFD">
                            <w:pPr>
                              <w:rPr>
                                <w:shd w:val="clear" w:color="auto" w:fill="B4C6E7" w:themeFill="accent1" w:themeFillTint="66"/>
                              </w:rPr>
                            </w:pPr>
                          </w:p>
                          <w:p w14:paraId="1989B4E0">
                            <w:pPr>
                              <w:rPr>
                                <w:shd w:val="clear" w:color="auto" w:fill="B4C6E7" w:themeFill="accent1" w:themeFillTint="66"/>
                              </w:rPr>
                            </w:pPr>
                          </w:p>
                          <w:p w14:paraId="31C5DBE8">
                            <w:pPr>
                              <w:rPr>
                                <w:shd w:val="clear" w:color="auto" w:fill="B4C6E7" w:themeFill="accent1" w:themeFillTint="66"/>
                              </w:rPr>
                            </w:pPr>
                          </w:p>
                          <w:p w14:paraId="42386133">
                            <w:pPr>
                              <w:rPr>
                                <w:shd w:val="clear" w:color="auto" w:fill="B4C6E7" w:themeFill="accent1" w:themeFillTint="66"/>
                              </w:rPr>
                            </w:pPr>
                          </w:p>
                          <w:p w14:paraId="0C8D8DD2">
                            <w:pPr>
                              <w:jc w:val="center"/>
                              <w:rPr>
                                <w:b/>
                                <w:sz w:val="24"/>
                                <w:szCs w:val="24"/>
                              </w:rPr>
                            </w:pPr>
                            <w:r>
                              <w:rPr>
                                <w:rFonts w:hint="eastAsia"/>
                                <w:b/>
                                <w:sz w:val="24"/>
                                <w:szCs w:val="24"/>
                              </w:rPr>
                              <w:t>公共基础平台</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8.3pt;margin-top:6.5pt;height:232.9pt;width:27pt;z-index:251694080;mso-width-relative:page;mso-height-relative:page;" fillcolor="#F8CBAD [1301]" filled="t" stroked="t" coordsize="21600,21600" o:gfxdata="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q2MEutkAAAAKAQAADwAAAAAAAAABACAAAAAiAAAAZHJzL2Rvd25yZXYueG1sUEsBAhQAFAAA&#10;AAgAh07iQGoQ+w5gAgAAwgQAAA4AAAAAAAAAAQAgAAAAKAEAAGRycy9lMm9Eb2MueG1sUEsFBgAA&#10;AAAGAAYAWQEAAPoFAAAAAA==&#10;">
                <v:fill on="t" focussize="0,0"/>
                <v:stroke color="#000000" miterlimit="8" joinstyle="miter"/>
                <v:imagedata o:title=""/>
                <o:lock v:ext="edit" aspectratio="f"/>
                <v:textbox>
                  <w:txbxContent>
                    <w:p w14:paraId="4AC9756E">
                      <w:pPr>
                        <w:rPr>
                          <w:shd w:val="clear" w:color="auto" w:fill="B4C6E7" w:themeFill="accent1" w:themeFillTint="66"/>
                        </w:rPr>
                      </w:pPr>
                    </w:p>
                    <w:p w14:paraId="1D874EFD">
                      <w:pPr>
                        <w:rPr>
                          <w:shd w:val="clear" w:color="auto" w:fill="B4C6E7" w:themeFill="accent1" w:themeFillTint="66"/>
                        </w:rPr>
                      </w:pPr>
                    </w:p>
                    <w:p w14:paraId="1989B4E0">
                      <w:pPr>
                        <w:rPr>
                          <w:shd w:val="clear" w:color="auto" w:fill="B4C6E7" w:themeFill="accent1" w:themeFillTint="66"/>
                        </w:rPr>
                      </w:pPr>
                    </w:p>
                    <w:p w14:paraId="31C5DBE8">
                      <w:pPr>
                        <w:rPr>
                          <w:shd w:val="clear" w:color="auto" w:fill="B4C6E7" w:themeFill="accent1" w:themeFillTint="66"/>
                        </w:rPr>
                      </w:pPr>
                    </w:p>
                    <w:p w14:paraId="42386133">
                      <w:pPr>
                        <w:rPr>
                          <w:shd w:val="clear" w:color="auto" w:fill="B4C6E7" w:themeFill="accent1" w:themeFillTint="66"/>
                        </w:rPr>
                      </w:pPr>
                    </w:p>
                    <w:p w14:paraId="0C8D8DD2">
                      <w:pPr>
                        <w:jc w:val="center"/>
                        <w:rPr>
                          <w:b/>
                          <w:sz w:val="24"/>
                          <w:szCs w:val="24"/>
                        </w:rPr>
                      </w:pPr>
                      <w:r>
                        <w:rPr>
                          <w:rFonts w:hint="eastAsia"/>
                          <w:b/>
                          <w:sz w:val="24"/>
                          <w:szCs w:val="24"/>
                        </w:rPr>
                        <w:t>公共基础平台</w:t>
                      </w:r>
                    </w:p>
                  </w:txbxContent>
                </v:textbox>
              </v:shape>
            </w:pict>
          </mc:Fallback>
        </mc:AlternateContent>
      </w:r>
      <w:r>
        <w:rPr>
          <w:rFonts w:ascii="Times New Roman"/>
          <w:sz w:val="24"/>
          <w:szCs w:val="24"/>
        </w:rPr>
        <mc:AlternateContent>
          <mc:Choice Requires="wps">
            <w:drawing>
              <wp:anchor distT="0" distB="0" distL="114300" distR="114300" simplePos="0" relativeHeight="251695104" behindDoc="0" locked="0" layoutInCell="1" allowOverlap="1">
                <wp:simplePos x="0" y="0"/>
                <wp:positionH relativeFrom="column">
                  <wp:posOffset>1710690</wp:posOffset>
                </wp:positionH>
                <wp:positionV relativeFrom="paragraph">
                  <wp:posOffset>82550</wp:posOffset>
                </wp:positionV>
                <wp:extent cx="487680" cy="909320"/>
                <wp:effectExtent l="4445" t="4445" r="10795" b="15875"/>
                <wp:wrapNone/>
                <wp:docPr id="64" name="文本框 64"/>
                <wp:cNvGraphicFramePr/>
                <a:graphic xmlns:a="http://schemas.openxmlformats.org/drawingml/2006/main">
                  <a:graphicData uri="http://schemas.microsoft.com/office/word/2010/wordprocessingShape">
                    <wps:wsp>
                      <wps:cNvSpPr txBox="1">
                        <a:spLocks noChangeArrowheads="1"/>
                      </wps:cNvSpPr>
                      <wps:spPr bwMode="auto">
                        <a:xfrm>
                          <a:off x="0" y="0"/>
                          <a:ext cx="487680" cy="909320"/>
                        </a:xfrm>
                        <a:prstGeom prst="rect">
                          <a:avLst/>
                        </a:prstGeom>
                        <a:solidFill>
                          <a:schemeClr val="accent6">
                            <a:lumMod val="20000"/>
                            <a:lumOff val="80000"/>
                          </a:schemeClr>
                        </a:solidFill>
                        <a:ln w="9525">
                          <a:solidFill>
                            <a:srgbClr val="000000"/>
                          </a:solidFill>
                          <a:miter lim="800000"/>
                        </a:ln>
                      </wps:spPr>
                      <wps:txbx>
                        <w:txbxContent>
                          <w:p w14:paraId="208DA070">
                            <w:pPr>
                              <w:snapToGrid w:val="0"/>
                              <w:spacing w:line="360" w:lineRule="auto"/>
                              <w:rPr>
                                <w:sz w:val="18"/>
                                <w:szCs w:val="18"/>
                              </w:rPr>
                            </w:pPr>
                          </w:p>
                          <w:p w14:paraId="189A06E4">
                            <w:pPr>
                              <w:snapToGrid w:val="0"/>
                              <w:spacing w:line="360" w:lineRule="auto"/>
                              <w:jc w:val="center"/>
                              <w:rPr>
                                <w:b/>
                                <w:sz w:val="18"/>
                                <w:szCs w:val="18"/>
                              </w:rPr>
                            </w:pPr>
                            <w:r>
                              <w:rPr>
                                <w:b/>
                                <w:sz w:val="18"/>
                                <w:szCs w:val="18"/>
                              </w:rPr>
                              <w:t>公共基础课程</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4.7pt;margin-top:6.5pt;height:71.6pt;width:38.4pt;z-index:251695104;mso-width-relative:page;mso-height-relative:page;" fillcolor="#E2F0D9 [665]" filled="t" stroked="t" coordsize="21600,21600" o:gfxdata="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EpZdN2AAAAAoBAAAPAAAAAAAAAAEAIAAAACIAAABkcnMvZG93bnJldi54bWxQSwECFAAUAAAA&#10;CACHTuJAgGGVf2ACAADBBAAADgAAAAAAAAABACAAAAAnAQAAZHJzL2Uyb0RvYy54bWxQSwUGAAAA&#10;AAYABgBZAQAA+QUAAAAA&#10;">
                <v:fill on="t" focussize="0,0"/>
                <v:stroke color="#000000" miterlimit="8" joinstyle="miter"/>
                <v:imagedata o:title=""/>
                <o:lock v:ext="edit" aspectratio="f"/>
                <v:textbox>
                  <w:txbxContent>
                    <w:p w14:paraId="208DA070">
                      <w:pPr>
                        <w:snapToGrid w:val="0"/>
                        <w:spacing w:line="360" w:lineRule="auto"/>
                        <w:rPr>
                          <w:sz w:val="18"/>
                          <w:szCs w:val="18"/>
                        </w:rPr>
                      </w:pPr>
                    </w:p>
                    <w:p w14:paraId="189A06E4">
                      <w:pPr>
                        <w:snapToGrid w:val="0"/>
                        <w:spacing w:line="360" w:lineRule="auto"/>
                        <w:jc w:val="center"/>
                        <w:rPr>
                          <w:b/>
                          <w:sz w:val="18"/>
                          <w:szCs w:val="18"/>
                        </w:rPr>
                      </w:pPr>
                      <w:r>
                        <w:rPr>
                          <w:b/>
                          <w:sz w:val="18"/>
                          <w:szCs w:val="18"/>
                        </w:rPr>
                        <w:t>公共基础课程</w:t>
                      </w:r>
                    </w:p>
                  </w:txbxContent>
                </v:textbox>
              </v:shape>
            </w:pict>
          </mc:Fallback>
        </mc:AlternateContent>
      </w:r>
    </w:p>
    <w:p w14:paraId="7978FF96">
      <w:pPr>
        <w:pStyle w:val="86"/>
        <w:spacing w:line="440" w:lineRule="atLeast"/>
        <w:ind w:left="0" w:firstLine="0"/>
        <w:jc w:val="center"/>
        <w:rPr>
          <w:rFonts w:ascii="楷体_GB2312" w:eastAsia="楷体_GB2312"/>
          <w:b/>
          <w:bCs/>
          <w:sz w:val="32"/>
          <w:szCs w:val="32"/>
        </w:rPr>
      </w:pPr>
      <w:r>
        <mc:AlternateContent>
          <mc:Choice Requires="wps">
            <w:drawing>
              <wp:anchor distT="0" distB="0" distL="114300" distR="114300" simplePos="0" relativeHeight="251696128" behindDoc="0" locked="0" layoutInCell="1" allowOverlap="1">
                <wp:simplePos x="0" y="0"/>
                <wp:positionH relativeFrom="column">
                  <wp:posOffset>1346835</wp:posOffset>
                </wp:positionH>
                <wp:positionV relativeFrom="paragraph">
                  <wp:posOffset>287655</wp:posOffset>
                </wp:positionV>
                <wp:extent cx="342900" cy="635"/>
                <wp:effectExtent l="0" t="0" r="0" b="0"/>
                <wp:wrapNone/>
                <wp:docPr id="65" name="直接连接符 65"/>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06.05pt;margin-top:22.65pt;height:0.05pt;width:27pt;z-index:251696128;mso-width-relative:page;mso-height-relative:page;" filled="f" stroked="t" coordsize="21600,21600" o:gfxdata="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RGgZ0tYA&#10;AAAJAQAADwAAAAAAAAABACAAAAAiAAAAZHJzL2Rvd25yZXYueG1sUEsBAhQAFAAAAAgAh07iQD+5&#10;LeboAQAArQMAAA4AAAAAAAAAAQAgAAAAJQEAAGRycy9lMm9Eb2MueG1sUEsFBgAAAAAGAAYAWQEA&#10;AH8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2209800</wp:posOffset>
                </wp:positionH>
                <wp:positionV relativeFrom="paragraph">
                  <wp:posOffset>240030</wp:posOffset>
                </wp:positionV>
                <wp:extent cx="284480" cy="6350"/>
                <wp:effectExtent l="0" t="4445" r="5080" b="12065"/>
                <wp:wrapNone/>
                <wp:docPr id="66" name="直接连接符 66"/>
                <wp:cNvGraphicFramePr/>
                <a:graphic xmlns:a="http://schemas.openxmlformats.org/drawingml/2006/main">
                  <a:graphicData uri="http://schemas.microsoft.com/office/word/2010/wordprocessingShape">
                    <wps:wsp>
                      <wps:cNvCnPr>
                        <a:cxnSpLocks noChangeShapeType="1"/>
                      </wps:cNvCnPr>
                      <wps:spPr bwMode="auto">
                        <a:xfrm flipV="1">
                          <a:off x="0" y="0"/>
                          <a:ext cx="284480" cy="635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174pt;margin-top:18.9pt;height:0.5pt;width:22.4pt;z-index:251697152;mso-width-relative:page;mso-height-relative:page;" filled="f" stroked="t" coordsize="21600,21600" o:gfxdata="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CCXrvWAAAACQEAAA8AAAAAAAAAAQAgAAAAIgAAAGRycy9kb3ducmV2LnhtbFBLAQIUABQAAAAI&#10;AIdO4kCAby2W7wEAALgDAAAOAAAAAAAAAAEAIAAAACUBAABkcnMvZTJvRG9jLnhtbFBLBQYAAAAA&#10;BgAGAFkBAACGBQAAAAA=&#10;">
                <v:fill on="f" focussize="0,0"/>
                <v:stroke color="#000000" joinstyle="round"/>
                <v:imagedata o:title=""/>
                <o:lock v:ext="edit" aspectratio="f"/>
              </v:line>
            </w:pict>
          </mc:Fallback>
        </mc:AlternateContent>
      </w:r>
    </w:p>
    <w:p w14:paraId="4F2AC296">
      <w:pPr>
        <w:pStyle w:val="86"/>
        <w:spacing w:line="440" w:lineRule="atLeast"/>
        <w:ind w:left="0" w:firstLine="0"/>
        <w:jc w:val="center"/>
        <w:rPr>
          <w:rFonts w:ascii="楷体_GB2312" w:eastAsia="楷体_GB2312"/>
          <w:b/>
          <w:bCs/>
          <w:sz w:val="32"/>
          <w:szCs w:val="32"/>
        </w:rPr>
      </w:pPr>
    </w:p>
    <w:p w14:paraId="29253A95">
      <w:pPr>
        <w:pStyle w:val="86"/>
        <w:spacing w:line="440" w:lineRule="atLeast"/>
        <w:ind w:left="0" w:firstLine="0"/>
        <w:jc w:val="center"/>
        <w:rPr>
          <w:rFonts w:ascii="楷体_GB2312" w:eastAsia="楷体_GB2312"/>
          <w:b/>
          <w:bCs/>
          <w:sz w:val="32"/>
          <w:szCs w:val="32"/>
        </w:rPr>
      </w:pPr>
      <w:r>
        <w:rPr>
          <w:rFonts w:ascii="楷体_GB2312" w:eastAsia="楷体_GB2312"/>
          <w:b/>
          <w:bCs/>
          <w:sz w:val="32"/>
          <w:szCs w:val="32"/>
        </w:rPr>
        <mc:AlternateContent>
          <mc:Choice Requires="wps">
            <w:drawing>
              <wp:anchor distT="0" distB="0" distL="114300" distR="114300" simplePos="0" relativeHeight="251726848" behindDoc="0" locked="0" layoutInCell="1" allowOverlap="1">
                <wp:simplePos x="0" y="0"/>
                <wp:positionH relativeFrom="column">
                  <wp:posOffset>2486660</wp:posOffset>
                </wp:positionH>
                <wp:positionV relativeFrom="paragraph">
                  <wp:posOffset>156210</wp:posOffset>
                </wp:positionV>
                <wp:extent cx="3140075" cy="765175"/>
                <wp:effectExtent l="4445" t="4445" r="10160" b="7620"/>
                <wp:wrapNone/>
                <wp:docPr id="67" name="文本框 67"/>
                <wp:cNvGraphicFramePr/>
                <a:graphic xmlns:a="http://schemas.openxmlformats.org/drawingml/2006/main">
                  <a:graphicData uri="http://schemas.microsoft.com/office/word/2010/wordprocessingShape">
                    <wps:wsp>
                      <wps:cNvSpPr txBox="1">
                        <a:spLocks noChangeArrowheads="1"/>
                      </wps:cNvSpPr>
                      <wps:spPr bwMode="auto">
                        <a:xfrm>
                          <a:off x="0" y="0"/>
                          <a:ext cx="3140075" cy="765175"/>
                        </a:xfrm>
                        <a:prstGeom prst="rect">
                          <a:avLst/>
                        </a:prstGeom>
                        <a:solidFill>
                          <a:srgbClr val="FFFFFF"/>
                        </a:solidFill>
                        <a:ln w="9525">
                          <a:solidFill>
                            <a:srgbClr val="000000"/>
                          </a:solidFill>
                          <a:miter lim="800000"/>
                        </a:ln>
                      </wps:spPr>
                      <wps:txbx>
                        <w:txbxContent>
                          <w:p w14:paraId="6A97B4CD">
                            <w:pPr>
                              <w:rPr>
                                <w:rFonts w:ascii="宋体" w:cs="宋体"/>
                                <w:color w:val="000000" w:themeColor="text1"/>
                                <w:sz w:val="18"/>
                                <w:szCs w:val="18"/>
                                <w14:textFill>
                                  <w14:solidFill>
                                    <w14:schemeClr w14:val="tx1"/>
                                  </w14:solidFill>
                                </w14:textFill>
                              </w:rPr>
                            </w:pPr>
                            <w:r>
                              <w:rPr>
                                <w:rFonts w:hint="eastAsia" w:eastAsia="宋体" w:cs="Times New Roman"/>
                                <w:sz w:val="15"/>
                                <w:szCs w:val="15"/>
                                <w:lang w:val="en-US" w:eastAsia="zh-CN"/>
                              </w:rPr>
                              <w:t>1. 国家安全教育  2.文学鉴赏  3.影视鉴赏  4.创新中国  5.企业绿色管理  6.文献信息检索与利用  7.艺术鉴赏  8.常见病的健康管</w:t>
                            </w:r>
                            <w:r>
                              <w:rPr>
                                <w:rFonts w:hint="eastAsia" w:ascii="宋体" w:cs="宋体"/>
                                <w:color w:val="000000" w:themeColor="text1"/>
                                <w:sz w:val="18"/>
                                <w:szCs w:val="18"/>
                                <w14:textFill>
                                  <w14:solidFill>
                                    <w14:schemeClr w14:val="tx1"/>
                                  </w14:solidFill>
                                </w14:textFill>
                              </w:rPr>
                              <w:t>理</w:t>
                            </w:r>
                          </w:p>
                          <w:p w14:paraId="40E23E34">
                            <w:pPr>
                              <w:rPr>
                                <w:sz w:val="15"/>
                                <w:szCs w:val="15"/>
                              </w:rPr>
                            </w:pPr>
                            <w:r>
                              <w:rPr>
                                <w:rFonts w:hint="eastAsia" w:eastAsia="宋体" w:cs="Times New Roman"/>
                                <w:sz w:val="15"/>
                                <w:szCs w:val="15"/>
                                <w:lang w:val="en-US" w:eastAsia="zh-CN"/>
                              </w:rPr>
                              <w:t xml:space="preserve">9.语言学（普通话）  10.中国文化概论  11.论文写作初阶    </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5.8pt;margin-top:12.3pt;height:60.25pt;width:247.25pt;z-index:251726848;mso-width-relative:page;mso-height-relative:page;" fillcolor="#FFFFFF" filled="t" stroked="t" coordsize="21600,21600" o:gfxdata="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eiPQdoAAAAKAQAADwAAAAAAAAABACAAAAAi&#10;AAAAZHJzL2Rvd25yZXYueG1sUEsBAhQAFAAAAAgAh07iQOlSBnpBAgAAiQQAAA4AAAAAAAAAAQAg&#10;AAAAKQEAAGRycy9lMm9Eb2MueG1sUEsFBgAAAAAGAAYAWQEAANwFAAAAAA==&#10;">
                <v:fill on="t" focussize="0,0"/>
                <v:stroke color="#000000" miterlimit="8" joinstyle="miter"/>
                <v:imagedata o:title=""/>
                <o:lock v:ext="edit" aspectratio="f"/>
                <v:textbox>
                  <w:txbxContent>
                    <w:p w14:paraId="6A97B4CD">
                      <w:pPr>
                        <w:rPr>
                          <w:rFonts w:ascii="宋体" w:cs="宋体"/>
                          <w:color w:val="000000" w:themeColor="text1"/>
                          <w:sz w:val="18"/>
                          <w:szCs w:val="18"/>
                          <w14:textFill>
                            <w14:solidFill>
                              <w14:schemeClr w14:val="tx1"/>
                            </w14:solidFill>
                          </w14:textFill>
                        </w:rPr>
                      </w:pPr>
                      <w:r>
                        <w:rPr>
                          <w:rFonts w:hint="eastAsia" w:eastAsia="宋体" w:cs="Times New Roman"/>
                          <w:sz w:val="15"/>
                          <w:szCs w:val="15"/>
                          <w:lang w:val="en-US" w:eastAsia="zh-CN"/>
                        </w:rPr>
                        <w:t>1. 国家安全教育  2.文学鉴赏  3.影视鉴赏  4.创新中国  5.企业绿色管理  6.文献信息检索与利用  7.艺术鉴赏  8.常见病的健康管</w:t>
                      </w:r>
                      <w:r>
                        <w:rPr>
                          <w:rFonts w:hint="eastAsia" w:ascii="宋体" w:cs="宋体"/>
                          <w:color w:val="000000" w:themeColor="text1"/>
                          <w:sz w:val="18"/>
                          <w:szCs w:val="18"/>
                          <w14:textFill>
                            <w14:solidFill>
                              <w14:schemeClr w14:val="tx1"/>
                            </w14:solidFill>
                          </w14:textFill>
                        </w:rPr>
                        <w:t>理</w:t>
                      </w:r>
                    </w:p>
                    <w:p w14:paraId="40E23E34">
                      <w:pPr>
                        <w:rPr>
                          <w:sz w:val="15"/>
                          <w:szCs w:val="15"/>
                        </w:rPr>
                      </w:pPr>
                      <w:r>
                        <w:rPr>
                          <w:rFonts w:hint="eastAsia" w:eastAsia="宋体" w:cs="Times New Roman"/>
                          <w:sz w:val="15"/>
                          <w:szCs w:val="15"/>
                          <w:lang w:val="en-US" w:eastAsia="zh-CN"/>
                        </w:rPr>
                        <w:t xml:space="preserve">9.语言学（普通话）  10.中国文化概论  11.论文写作初阶    </w:t>
                      </w:r>
                    </w:p>
                  </w:txbxContent>
                </v:textbox>
              </v:shape>
            </w:pict>
          </mc:Fallback>
        </mc:AlternateContent>
      </w:r>
      <w:r>
        <w:rPr>
          <w:rFonts w:ascii="楷体_GB2312" w:eastAsia="楷体_GB2312"/>
          <w:b/>
          <w:bCs/>
          <w:sz w:val="32"/>
          <w:szCs w:val="32"/>
        </w:rPr>
        <mc:AlternateContent>
          <mc:Choice Requires="wps">
            <w:drawing>
              <wp:anchor distT="0" distB="0" distL="114300" distR="114300" simplePos="0" relativeHeight="251724800" behindDoc="0" locked="0" layoutInCell="1" allowOverlap="1">
                <wp:simplePos x="0" y="0"/>
                <wp:positionH relativeFrom="column">
                  <wp:posOffset>1701800</wp:posOffset>
                </wp:positionH>
                <wp:positionV relativeFrom="paragraph">
                  <wp:posOffset>38735</wp:posOffset>
                </wp:positionV>
                <wp:extent cx="487680" cy="909320"/>
                <wp:effectExtent l="4445" t="4445" r="10795" b="15875"/>
                <wp:wrapNone/>
                <wp:docPr id="68" name="文本框 68"/>
                <wp:cNvGraphicFramePr/>
                <a:graphic xmlns:a="http://schemas.openxmlformats.org/drawingml/2006/main">
                  <a:graphicData uri="http://schemas.microsoft.com/office/word/2010/wordprocessingShape">
                    <wps:wsp>
                      <wps:cNvSpPr txBox="1">
                        <a:spLocks noChangeArrowheads="1"/>
                      </wps:cNvSpPr>
                      <wps:spPr bwMode="auto">
                        <a:xfrm>
                          <a:off x="0" y="0"/>
                          <a:ext cx="487680" cy="909320"/>
                        </a:xfrm>
                        <a:prstGeom prst="rect">
                          <a:avLst/>
                        </a:prstGeom>
                        <a:solidFill>
                          <a:schemeClr val="accent6">
                            <a:lumMod val="20000"/>
                            <a:lumOff val="80000"/>
                          </a:schemeClr>
                        </a:solidFill>
                        <a:ln w="9525">
                          <a:solidFill>
                            <a:srgbClr val="000000"/>
                          </a:solidFill>
                          <a:miter lim="800000"/>
                        </a:ln>
                      </wps:spPr>
                      <wps:txbx>
                        <w:txbxContent>
                          <w:p w14:paraId="66B7F444">
                            <w:pPr>
                              <w:snapToGrid w:val="0"/>
                              <w:spacing w:line="360" w:lineRule="auto"/>
                              <w:rPr>
                                <w:sz w:val="18"/>
                                <w:szCs w:val="18"/>
                              </w:rPr>
                            </w:pPr>
                          </w:p>
                          <w:p w14:paraId="036EC5C4">
                            <w:pPr>
                              <w:snapToGrid w:val="0"/>
                              <w:spacing w:line="360" w:lineRule="auto"/>
                              <w:jc w:val="center"/>
                              <w:rPr>
                                <w:b/>
                                <w:sz w:val="18"/>
                                <w:szCs w:val="18"/>
                              </w:rPr>
                            </w:pPr>
                            <w:r>
                              <w:rPr>
                                <w:b/>
                                <w:sz w:val="18"/>
                                <w:szCs w:val="18"/>
                              </w:rPr>
                              <w:t>公共</w:t>
                            </w:r>
                            <w:r>
                              <w:rPr>
                                <w:rFonts w:hint="eastAsia"/>
                                <w:b/>
                                <w:sz w:val="18"/>
                                <w:szCs w:val="18"/>
                              </w:rPr>
                              <w:t>任选</w:t>
                            </w:r>
                            <w:r>
                              <w:rPr>
                                <w:b/>
                                <w:sz w:val="18"/>
                                <w:szCs w:val="18"/>
                              </w:rPr>
                              <w:t>课程</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4pt;margin-top:3.05pt;height:71.6pt;width:38.4pt;z-index:251724800;mso-width-relative:page;mso-height-relative:page;" fillcolor="#E2F0D9 [665]" filled="t" stroked="t" coordsize="21600,21600" o:gfxdata="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V6p/a2AAAAAkBAAAPAAAAAAAAAAEAIAAAACIAAABkcnMvZG93bnJldi54bWxQSwECFAAUAAAA&#10;CACHTuJAFko//GACAADBBAAADgAAAAAAAAABACAAAAAnAQAAZHJzL2Uyb0RvYy54bWxQSwUGAAAA&#10;AAYABgBZAQAA+QUAAAAA&#10;">
                <v:fill on="t" focussize="0,0"/>
                <v:stroke color="#000000" miterlimit="8" joinstyle="miter"/>
                <v:imagedata o:title=""/>
                <o:lock v:ext="edit" aspectratio="f"/>
                <v:textbox>
                  <w:txbxContent>
                    <w:p w14:paraId="66B7F444">
                      <w:pPr>
                        <w:snapToGrid w:val="0"/>
                        <w:spacing w:line="360" w:lineRule="auto"/>
                        <w:rPr>
                          <w:sz w:val="18"/>
                          <w:szCs w:val="18"/>
                        </w:rPr>
                      </w:pPr>
                    </w:p>
                    <w:p w14:paraId="036EC5C4">
                      <w:pPr>
                        <w:snapToGrid w:val="0"/>
                        <w:spacing w:line="360" w:lineRule="auto"/>
                        <w:jc w:val="center"/>
                        <w:rPr>
                          <w:b/>
                          <w:sz w:val="18"/>
                          <w:szCs w:val="18"/>
                        </w:rPr>
                      </w:pPr>
                      <w:r>
                        <w:rPr>
                          <w:b/>
                          <w:sz w:val="18"/>
                          <w:szCs w:val="18"/>
                        </w:rPr>
                        <w:t>公共</w:t>
                      </w:r>
                      <w:r>
                        <w:rPr>
                          <w:rFonts w:hint="eastAsia"/>
                          <w:b/>
                          <w:sz w:val="18"/>
                          <w:szCs w:val="18"/>
                        </w:rPr>
                        <w:t>任选</w:t>
                      </w:r>
                      <w:r>
                        <w:rPr>
                          <w:b/>
                          <w:sz w:val="18"/>
                          <w:szCs w:val="18"/>
                        </w:rPr>
                        <w:t>课程</w:t>
                      </w:r>
                    </w:p>
                  </w:txbxContent>
                </v:textbox>
              </v:shape>
            </w:pict>
          </mc:Fallback>
        </mc:AlternateContent>
      </w:r>
    </w:p>
    <w:p w14:paraId="47BA26D8">
      <w:pPr>
        <w:pStyle w:val="86"/>
        <w:spacing w:line="440" w:lineRule="atLeast"/>
        <w:ind w:left="0" w:firstLine="0"/>
        <w:rPr>
          <w:rFonts w:ascii="楷体_GB2312" w:eastAsia="楷体_GB2312"/>
          <w:b/>
          <w:bCs/>
          <w:sz w:val="32"/>
          <w:szCs w:val="32"/>
        </w:rPr>
      </w:pPr>
      <w:r>
        <mc:AlternateContent>
          <mc:Choice Requires="wps">
            <w:drawing>
              <wp:anchor distT="0" distB="0" distL="114300" distR="114300" simplePos="0" relativeHeight="251698176" behindDoc="0" locked="0" layoutInCell="1" allowOverlap="1">
                <wp:simplePos x="0" y="0"/>
                <wp:positionH relativeFrom="column">
                  <wp:posOffset>569595</wp:posOffset>
                </wp:positionH>
                <wp:positionV relativeFrom="paragraph">
                  <wp:posOffset>54610</wp:posOffset>
                </wp:positionV>
                <wp:extent cx="417195" cy="635"/>
                <wp:effectExtent l="0" t="0" r="0" b="0"/>
                <wp:wrapNone/>
                <wp:docPr id="69" name="直接连接符 69"/>
                <wp:cNvGraphicFramePr/>
                <a:graphic xmlns:a="http://schemas.openxmlformats.org/drawingml/2006/main">
                  <a:graphicData uri="http://schemas.microsoft.com/office/word/2010/wordprocessingShape">
                    <wps:wsp>
                      <wps:cNvCnPr>
                        <a:cxnSpLocks noChangeShapeType="1"/>
                      </wps:cNvCnPr>
                      <wps:spPr bwMode="auto">
                        <a:xfrm>
                          <a:off x="0" y="0"/>
                          <a:ext cx="417195"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44.85pt;margin-top:4.3pt;height:0.05pt;width:32.85pt;z-index:251698176;mso-width-relative:page;mso-height-relative:page;" filled="f" stroked="t" coordsize="21600,21600" o:gfxdata="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MP7M7NQAAAAG&#10;AQAADwAAAAAAAAABACAAAAAiAAAAZHJzL2Rvd25yZXYueG1sUEsBAhQAFAAAAAgAh07iQJZjBZTn&#10;AQAArQMAAA4AAAAAAAAAAQAgAAAAIwEAAGRycy9lMm9Eb2MueG1sUEsFBgAAAAAGAAYAWQEAAHwF&#10;AAAAAA==&#10;">
                <v:fill on="f" focussize="0,0"/>
                <v:stroke color="#000000" joinstyle="round"/>
                <v:imagedata o:title=""/>
                <o:lock v:ext="edit" aspectratio="f"/>
              </v:line>
            </w:pict>
          </mc:Fallback>
        </mc:AlternateContent>
      </w:r>
      <w:r>
        <w:rPr>
          <w:rFonts w:ascii="楷体_GB2312" w:eastAsia="楷体_GB2312"/>
          <w:b/>
          <w:bCs/>
          <w:sz w:val="32"/>
          <w:szCs w:val="32"/>
        </w:rPr>
        <mc:AlternateContent>
          <mc:Choice Requires="wps">
            <w:drawing>
              <wp:anchor distT="0" distB="0" distL="114300" distR="114300" simplePos="0" relativeHeight="251723776" behindDoc="0" locked="0" layoutInCell="1" allowOverlap="1">
                <wp:simplePos x="0" y="0"/>
                <wp:positionH relativeFrom="column">
                  <wp:posOffset>1332865</wp:posOffset>
                </wp:positionH>
                <wp:positionV relativeFrom="paragraph">
                  <wp:posOffset>61595</wp:posOffset>
                </wp:positionV>
                <wp:extent cx="342900" cy="635"/>
                <wp:effectExtent l="0" t="0" r="0" b="0"/>
                <wp:wrapNone/>
                <wp:docPr id="70" name="直接连接符 70"/>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04.95pt;margin-top:4.85pt;height:0.05pt;width:27pt;z-index:251723776;mso-width-relative:page;mso-height-relative:page;" filled="f" stroked="t" coordsize="21600,21600" o:gfxdata="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NWs/91AAAAAcB&#10;AAAPAAAAAAAAAAEAIAAAACIAAABkcnMvZG93bnJldi54bWxQSwECFAAUAAAACACHTuJA8NYFTOYB&#10;AACtAwAADgAAAAAAAAABACAAAAAjAQAAZHJzL2Uyb0RvYy54bWxQSwUGAAAAAAYABgBZAQAAewUA&#10;AAAA&#10;">
                <v:fill on="f" focussize="0,0"/>
                <v:stroke color="#000000" joinstyle="round"/>
                <v:imagedata o:title=""/>
                <o:lock v:ext="edit" aspectratio="f"/>
              </v:line>
            </w:pict>
          </mc:Fallback>
        </mc:AlternateContent>
      </w:r>
      <w:r>
        <w:rPr>
          <w:rFonts w:ascii="楷体_GB2312" w:eastAsia="楷体_GB2312"/>
          <w:b/>
          <w:bCs/>
          <w:sz w:val="32"/>
          <w:szCs w:val="32"/>
        </w:rPr>
        <mc:AlternateContent>
          <mc:Choice Requires="wps">
            <w:drawing>
              <wp:anchor distT="0" distB="0" distL="114300" distR="114300" simplePos="0" relativeHeight="251725824" behindDoc="0" locked="0" layoutInCell="1" allowOverlap="1">
                <wp:simplePos x="0" y="0"/>
                <wp:positionH relativeFrom="column">
                  <wp:posOffset>2201545</wp:posOffset>
                </wp:positionH>
                <wp:positionV relativeFrom="paragraph">
                  <wp:posOffset>39370</wp:posOffset>
                </wp:positionV>
                <wp:extent cx="284480" cy="6350"/>
                <wp:effectExtent l="0" t="4445" r="5080" b="12065"/>
                <wp:wrapNone/>
                <wp:docPr id="71" name="直接连接符 71"/>
                <wp:cNvGraphicFramePr/>
                <a:graphic xmlns:a="http://schemas.openxmlformats.org/drawingml/2006/main">
                  <a:graphicData uri="http://schemas.microsoft.com/office/word/2010/wordprocessingShape">
                    <wps:wsp>
                      <wps:cNvCnPr>
                        <a:cxnSpLocks noChangeShapeType="1"/>
                      </wps:cNvCnPr>
                      <wps:spPr bwMode="auto">
                        <a:xfrm flipV="1">
                          <a:off x="0" y="0"/>
                          <a:ext cx="284480" cy="635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173.35pt;margin-top:3.1pt;height:0.5pt;width:22.4pt;z-index:251725824;mso-width-relative:page;mso-height-relative:page;" filled="f" stroked="t" coordsize="21600,21600" o:gfxdata="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h34XDWAAAABwEAAA8AAAAAAAAAAQAgAAAAIgAAAGRycy9kb3ducmV2LnhtbFBLAQIUABQAAAAI&#10;AIdO4kDS6nhA7wEAALgDAAAOAAAAAAAAAAEAIAAAACUBAABkcnMvZTJvRG9jLnhtbFBLBQYAAAAA&#10;BgAGAFkBAACGBQAAAAA=&#10;">
                <v:fill on="f" focussize="0,0"/>
                <v:stroke color="#000000" joinstyle="round"/>
                <v:imagedata o:title=""/>
                <o:lock v:ext="edit" aspectratio="f"/>
              </v:line>
            </w:pict>
          </mc:Fallback>
        </mc:AlternateContent>
      </w:r>
    </w:p>
    <w:p w14:paraId="57736D4B">
      <w:pPr>
        <w:pStyle w:val="86"/>
        <w:spacing w:line="440" w:lineRule="atLeast"/>
        <w:ind w:left="0" w:firstLine="0"/>
        <w:jc w:val="center"/>
        <w:rPr>
          <w:rFonts w:ascii="楷体_GB2312" w:eastAsia="楷体_GB2312"/>
          <w:b/>
          <w:bCs/>
          <w:sz w:val="32"/>
          <w:szCs w:val="32"/>
        </w:rPr>
      </w:pPr>
      <w:r>
        <w:rPr>
          <w:rFonts w:ascii="楷体_GB2312" w:eastAsia="楷体_GB2312"/>
          <w:b/>
          <w:bCs/>
          <w:sz w:val="32"/>
          <w:szCs w:val="32"/>
        </w:rPr>
        <mc:AlternateContent>
          <mc:Choice Requires="wps">
            <w:drawing>
              <wp:anchor distT="0" distB="0" distL="114300" distR="114300" simplePos="0" relativeHeight="251730944" behindDoc="0" locked="0" layoutInCell="1" allowOverlap="1">
                <wp:simplePos x="0" y="0"/>
                <wp:positionH relativeFrom="column">
                  <wp:posOffset>2494915</wp:posOffset>
                </wp:positionH>
                <wp:positionV relativeFrom="paragraph">
                  <wp:posOffset>324485</wp:posOffset>
                </wp:positionV>
                <wp:extent cx="3107690" cy="810895"/>
                <wp:effectExtent l="4445" t="4445" r="12065" b="7620"/>
                <wp:wrapNone/>
                <wp:docPr id="72" name="文本框 72"/>
                <wp:cNvGraphicFramePr/>
                <a:graphic xmlns:a="http://schemas.openxmlformats.org/drawingml/2006/main">
                  <a:graphicData uri="http://schemas.microsoft.com/office/word/2010/wordprocessingShape">
                    <wps:wsp>
                      <wps:cNvSpPr txBox="1">
                        <a:spLocks noChangeArrowheads="1"/>
                      </wps:cNvSpPr>
                      <wps:spPr bwMode="auto">
                        <a:xfrm>
                          <a:off x="0" y="0"/>
                          <a:ext cx="3107690" cy="810895"/>
                        </a:xfrm>
                        <a:prstGeom prst="rect">
                          <a:avLst/>
                        </a:prstGeom>
                        <a:solidFill>
                          <a:srgbClr val="FFFFFF"/>
                        </a:solidFill>
                        <a:ln w="9525">
                          <a:solidFill>
                            <a:srgbClr val="000000"/>
                          </a:solidFill>
                          <a:miter lim="800000"/>
                        </a:ln>
                      </wps:spPr>
                      <wps:txbx>
                        <w:txbxContent>
                          <w:p w14:paraId="2A9294BC">
                            <w:pPr>
                              <w:rPr>
                                <w:rFonts w:hint="eastAsia" w:eastAsia="宋体" w:cs="Times New Roman"/>
                                <w:sz w:val="15"/>
                                <w:szCs w:val="15"/>
                                <w:lang w:val="en-US" w:eastAsia="zh-CN"/>
                              </w:rPr>
                            </w:pPr>
                            <w:r>
                              <w:rPr>
                                <w:rFonts w:hint="eastAsia" w:eastAsia="宋体" w:cs="Times New Roman"/>
                                <w:sz w:val="15"/>
                                <w:szCs w:val="15"/>
                                <w:lang w:val="en-US" w:eastAsia="zh-CN"/>
                              </w:rPr>
                              <w:t xml:space="preserve">1.人文素养类  2.前沿科技类  3.马克思主义理论类  </w:t>
                            </w:r>
                          </w:p>
                          <w:p w14:paraId="3C636B23">
                            <w:pPr>
                              <w:rPr>
                                <w:rFonts w:hint="eastAsia" w:eastAsia="宋体" w:cs="Times New Roman"/>
                                <w:sz w:val="15"/>
                                <w:szCs w:val="15"/>
                                <w:lang w:val="en-US" w:eastAsia="zh-CN"/>
                              </w:rPr>
                            </w:pPr>
                            <w:r>
                              <w:rPr>
                                <w:rFonts w:hint="eastAsia" w:eastAsia="宋体" w:cs="Times New Roman"/>
                                <w:sz w:val="15"/>
                                <w:szCs w:val="15"/>
                                <w:lang w:val="en-US" w:eastAsia="zh-CN"/>
                              </w:rPr>
                              <w:t xml:space="preserve">4.党史国史类  5.传统文化类  6.身心健康类  7.职业素养类  8.美育教育类   </w:t>
                            </w:r>
                          </w:p>
                          <w:p w14:paraId="0F3ED345">
                            <w:pPr>
                              <w:adjustRightInd w:val="0"/>
                              <w:snapToGrid w:val="0"/>
                              <w:spacing w:line="288" w:lineRule="auto"/>
                              <w:rPr>
                                <w:sz w:val="15"/>
                                <w:szCs w:val="15"/>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6.45pt;margin-top:25.55pt;height:63.85pt;width:244.7pt;z-index:251730944;mso-width-relative:page;mso-height-relative:page;" fillcolor="#FFFFFF" filled="t" stroked="t" coordsize="21600,21600" o:gfxdata="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JRz+ltkAAAAKAQAADwAAAAAAAAABACAAAAAi&#10;AAAAZHJzL2Rvd25yZXYueG1sUEsBAhQAFAAAAAgAh07iQCce1rtCAgAAiQQAAA4AAAAAAAAAAQAg&#10;AAAAKAEAAGRycy9lMm9Eb2MueG1sUEsFBgAAAAAGAAYAWQEAANwFAAAAAA==&#10;">
                <v:fill on="t" focussize="0,0"/>
                <v:stroke color="#000000" miterlimit="8" joinstyle="miter"/>
                <v:imagedata o:title=""/>
                <o:lock v:ext="edit" aspectratio="f"/>
                <v:textbox>
                  <w:txbxContent>
                    <w:p w14:paraId="2A9294BC">
                      <w:pPr>
                        <w:rPr>
                          <w:rFonts w:hint="eastAsia" w:eastAsia="宋体" w:cs="Times New Roman"/>
                          <w:sz w:val="15"/>
                          <w:szCs w:val="15"/>
                          <w:lang w:val="en-US" w:eastAsia="zh-CN"/>
                        </w:rPr>
                      </w:pPr>
                      <w:r>
                        <w:rPr>
                          <w:rFonts w:hint="eastAsia" w:eastAsia="宋体" w:cs="Times New Roman"/>
                          <w:sz w:val="15"/>
                          <w:szCs w:val="15"/>
                          <w:lang w:val="en-US" w:eastAsia="zh-CN"/>
                        </w:rPr>
                        <w:t xml:space="preserve">1.人文素养类  2.前沿科技类  3.马克思主义理论类  </w:t>
                      </w:r>
                    </w:p>
                    <w:p w14:paraId="3C636B23">
                      <w:pPr>
                        <w:rPr>
                          <w:rFonts w:hint="eastAsia" w:eastAsia="宋体" w:cs="Times New Roman"/>
                          <w:sz w:val="15"/>
                          <w:szCs w:val="15"/>
                          <w:lang w:val="en-US" w:eastAsia="zh-CN"/>
                        </w:rPr>
                      </w:pPr>
                      <w:r>
                        <w:rPr>
                          <w:rFonts w:hint="eastAsia" w:eastAsia="宋体" w:cs="Times New Roman"/>
                          <w:sz w:val="15"/>
                          <w:szCs w:val="15"/>
                          <w:lang w:val="en-US" w:eastAsia="zh-CN"/>
                        </w:rPr>
                        <w:t xml:space="preserve">4.党史国史类  5.传统文化类  6.身心健康类  7.职业素养类  8.美育教育类   </w:t>
                      </w:r>
                    </w:p>
                    <w:p w14:paraId="0F3ED345">
                      <w:pPr>
                        <w:adjustRightInd w:val="0"/>
                        <w:snapToGrid w:val="0"/>
                        <w:spacing w:line="288" w:lineRule="auto"/>
                        <w:rPr>
                          <w:sz w:val="15"/>
                          <w:szCs w:val="15"/>
                        </w:rPr>
                      </w:pPr>
                    </w:p>
                  </w:txbxContent>
                </v:textbox>
              </v:shape>
            </w:pict>
          </mc:Fallback>
        </mc:AlternateContent>
      </w:r>
      <w:r>
        <w:rPr>
          <w:rFonts w:ascii="楷体_GB2312" w:eastAsia="楷体_GB2312"/>
          <w:b/>
          <w:bCs/>
          <w:sz w:val="32"/>
          <w:szCs w:val="32"/>
        </w:rPr>
        <mc:AlternateContent>
          <mc:Choice Requires="wps">
            <w:drawing>
              <wp:anchor distT="0" distB="0" distL="114300" distR="114300" simplePos="0" relativeHeight="251728896" behindDoc="0" locked="0" layoutInCell="1" allowOverlap="1">
                <wp:simplePos x="0" y="0"/>
                <wp:positionH relativeFrom="column">
                  <wp:posOffset>1705610</wp:posOffset>
                </wp:positionH>
                <wp:positionV relativeFrom="paragraph">
                  <wp:posOffset>248920</wp:posOffset>
                </wp:positionV>
                <wp:extent cx="487680" cy="909320"/>
                <wp:effectExtent l="4445" t="4445" r="10795" b="15875"/>
                <wp:wrapNone/>
                <wp:docPr id="73" name="文本框 73"/>
                <wp:cNvGraphicFramePr/>
                <a:graphic xmlns:a="http://schemas.openxmlformats.org/drawingml/2006/main">
                  <a:graphicData uri="http://schemas.microsoft.com/office/word/2010/wordprocessingShape">
                    <wps:wsp>
                      <wps:cNvSpPr txBox="1">
                        <a:spLocks noChangeArrowheads="1"/>
                      </wps:cNvSpPr>
                      <wps:spPr bwMode="auto">
                        <a:xfrm>
                          <a:off x="0" y="0"/>
                          <a:ext cx="487680" cy="909320"/>
                        </a:xfrm>
                        <a:prstGeom prst="rect">
                          <a:avLst/>
                        </a:prstGeom>
                        <a:solidFill>
                          <a:schemeClr val="accent6">
                            <a:lumMod val="20000"/>
                            <a:lumOff val="80000"/>
                          </a:schemeClr>
                        </a:solidFill>
                        <a:ln w="9525">
                          <a:solidFill>
                            <a:srgbClr val="000000"/>
                          </a:solidFill>
                          <a:miter lim="800000"/>
                        </a:ln>
                      </wps:spPr>
                      <wps:txbx>
                        <w:txbxContent>
                          <w:p w14:paraId="45E53AE7">
                            <w:pPr>
                              <w:snapToGrid w:val="0"/>
                              <w:spacing w:line="360" w:lineRule="auto"/>
                              <w:rPr>
                                <w:sz w:val="18"/>
                                <w:szCs w:val="18"/>
                              </w:rPr>
                            </w:pPr>
                          </w:p>
                          <w:p w14:paraId="46A6BC89">
                            <w:pPr>
                              <w:snapToGrid w:val="0"/>
                              <w:spacing w:line="360" w:lineRule="auto"/>
                              <w:jc w:val="center"/>
                              <w:rPr>
                                <w:b/>
                                <w:sz w:val="18"/>
                                <w:szCs w:val="18"/>
                              </w:rPr>
                            </w:pPr>
                            <w:r>
                              <w:rPr>
                                <w:b/>
                                <w:sz w:val="18"/>
                                <w:szCs w:val="18"/>
                              </w:rPr>
                              <w:t>公共</w:t>
                            </w:r>
                            <w:r>
                              <w:rPr>
                                <w:rFonts w:hint="eastAsia"/>
                                <w:b/>
                                <w:sz w:val="18"/>
                                <w:szCs w:val="18"/>
                              </w:rPr>
                              <w:t>限选</w:t>
                            </w:r>
                            <w:r>
                              <w:rPr>
                                <w:b/>
                                <w:sz w:val="18"/>
                                <w:szCs w:val="18"/>
                              </w:rPr>
                              <w:t>课程</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4.3pt;margin-top:19.6pt;height:71.6pt;width:38.4pt;z-index:251728896;mso-width-relative:page;mso-height-relative:page;" fillcolor="#E2F0D9 [665]" filled="t" stroked="t" coordsize="21600,21600" o:gfxdata="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C1vVRdkAAAAKAQAADwAAAAAAAAABACAAAAAiAAAAZHJzL2Rvd25yZXYueG1sUEsBAhQAFAAA&#10;AAgAh07iQCWtH5VgAgAAwQQAAA4AAAAAAAAAAQAgAAAAKAEAAGRycy9lMm9Eb2MueG1sUEsFBgAA&#10;AAAGAAYAWQEAAPoFAAAAAA==&#10;">
                <v:fill on="t" focussize="0,0"/>
                <v:stroke color="#000000" miterlimit="8" joinstyle="miter"/>
                <v:imagedata o:title=""/>
                <o:lock v:ext="edit" aspectratio="f"/>
                <v:textbox>
                  <w:txbxContent>
                    <w:p w14:paraId="45E53AE7">
                      <w:pPr>
                        <w:snapToGrid w:val="0"/>
                        <w:spacing w:line="360" w:lineRule="auto"/>
                        <w:rPr>
                          <w:sz w:val="18"/>
                          <w:szCs w:val="18"/>
                        </w:rPr>
                      </w:pPr>
                    </w:p>
                    <w:p w14:paraId="46A6BC89">
                      <w:pPr>
                        <w:snapToGrid w:val="0"/>
                        <w:spacing w:line="360" w:lineRule="auto"/>
                        <w:jc w:val="center"/>
                        <w:rPr>
                          <w:b/>
                          <w:sz w:val="18"/>
                          <w:szCs w:val="18"/>
                        </w:rPr>
                      </w:pPr>
                      <w:r>
                        <w:rPr>
                          <w:b/>
                          <w:sz w:val="18"/>
                          <w:szCs w:val="18"/>
                        </w:rPr>
                        <w:t>公共</w:t>
                      </w:r>
                      <w:r>
                        <w:rPr>
                          <w:rFonts w:hint="eastAsia"/>
                          <w:b/>
                          <w:sz w:val="18"/>
                          <w:szCs w:val="18"/>
                        </w:rPr>
                        <w:t>限选</w:t>
                      </w:r>
                      <w:r>
                        <w:rPr>
                          <w:b/>
                          <w:sz w:val="18"/>
                          <w:szCs w:val="18"/>
                        </w:rPr>
                        <w:t>课程</w:t>
                      </w:r>
                    </w:p>
                  </w:txbxContent>
                </v:textbox>
              </v:shape>
            </w:pict>
          </mc:Fallback>
        </mc:AlternateContent>
      </w:r>
    </w:p>
    <w:p w14:paraId="47C48EA6">
      <w:pPr>
        <w:pStyle w:val="86"/>
        <w:tabs>
          <w:tab w:val="center" w:pos="4153"/>
          <w:tab w:val="right" w:pos="8306"/>
        </w:tabs>
        <w:spacing w:line="440" w:lineRule="atLeast"/>
        <w:ind w:left="0" w:firstLine="0"/>
        <w:jc w:val="left"/>
        <w:rPr>
          <w:rFonts w:ascii="楷体_GB2312" w:eastAsia="楷体_GB2312"/>
          <w:b/>
          <w:bCs/>
          <w:sz w:val="32"/>
          <w:szCs w:val="32"/>
        </w:rPr>
      </w:pPr>
      <w:r>
        <w:rPr>
          <w:rFonts w:ascii="楷体_GB2312" w:eastAsia="楷体_GB2312"/>
          <w:b/>
          <w:bCs/>
          <w:sz w:val="32"/>
          <w:szCs w:val="32"/>
        </w:rPr>
        <mc:AlternateContent>
          <mc:Choice Requires="wps">
            <w:drawing>
              <wp:anchor distT="0" distB="0" distL="114300" distR="114300" simplePos="0" relativeHeight="251727872" behindDoc="0" locked="0" layoutInCell="1" allowOverlap="1">
                <wp:simplePos x="0" y="0"/>
                <wp:positionH relativeFrom="column">
                  <wp:posOffset>1332865</wp:posOffset>
                </wp:positionH>
                <wp:positionV relativeFrom="paragraph">
                  <wp:posOffset>300355</wp:posOffset>
                </wp:positionV>
                <wp:extent cx="342900" cy="635"/>
                <wp:effectExtent l="0" t="0" r="0" b="0"/>
                <wp:wrapNone/>
                <wp:docPr id="74" name="直接连接符 74"/>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04.95pt;margin-top:23.65pt;height:0.05pt;width:27pt;z-index:251727872;mso-width-relative:page;mso-height-relative:page;" filled="f" stroked="t" coordsize="21600,21600" o:gfxdata="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Jhy0dcA&#10;AAAJAQAADwAAAAAAAAABACAAAAAiAAAAZHJzL2Rvd25yZXYueG1sUEsBAhQAFAAAAAgAh07iQCaF&#10;0djnAQAArQMAAA4AAAAAAAAAAQAgAAAAJgEAAGRycy9lMm9Eb2MueG1sUEsFBgAAAAAGAAYAWQEA&#10;AH8FAAAAAA==&#10;">
                <v:fill on="f" focussize="0,0"/>
                <v:stroke color="#000000" joinstyle="round"/>
                <v:imagedata o:title=""/>
                <o:lock v:ext="edit" aspectratio="f"/>
              </v:line>
            </w:pict>
          </mc:Fallback>
        </mc:AlternateContent>
      </w:r>
      <w:r>
        <w:rPr>
          <w:rFonts w:ascii="楷体_GB2312" w:eastAsia="楷体_GB2312"/>
          <w:b/>
          <w:bCs/>
          <w:sz w:val="32"/>
          <w:szCs w:val="32"/>
        </w:rPr>
        <mc:AlternateContent>
          <mc:Choice Requires="wps">
            <w:drawing>
              <wp:anchor distT="0" distB="0" distL="114300" distR="114300" simplePos="0" relativeHeight="251729920" behindDoc="0" locked="0" layoutInCell="1" allowOverlap="1">
                <wp:simplePos x="0" y="0"/>
                <wp:positionH relativeFrom="column">
                  <wp:posOffset>2201545</wp:posOffset>
                </wp:positionH>
                <wp:positionV relativeFrom="paragraph">
                  <wp:posOffset>285750</wp:posOffset>
                </wp:positionV>
                <wp:extent cx="284480" cy="6350"/>
                <wp:effectExtent l="0" t="4445" r="5080" b="12065"/>
                <wp:wrapNone/>
                <wp:docPr id="75" name="直接连接符 75"/>
                <wp:cNvGraphicFramePr/>
                <a:graphic xmlns:a="http://schemas.openxmlformats.org/drawingml/2006/main">
                  <a:graphicData uri="http://schemas.microsoft.com/office/word/2010/wordprocessingShape">
                    <wps:wsp>
                      <wps:cNvCnPr>
                        <a:cxnSpLocks noChangeShapeType="1"/>
                      </wps:cNvCnPr>
                      <wps:spPr bwMode="auto">
                        <a:xfrm flipV="1">
                          <a:off x="0" y="0"/>
                          <a:ext cx="284480" cy="635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173.35pt;margin-top:22.5pt;height:0.5pt;width:22.4pt;z-index:251729920;mso-width-relative:page;mso-height-relative:page;" filled="f" stroked="t" coordsize="21600,21600" o:gfxdata="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ZKwBNgAAAAJAQAADwAAAAAAAAABACAAAAAiAAAAZHJzL2Rvd25yZXYueG1sUEsBAhQAFAAA&#10;AAgAh07iQF9fkBfvAQAAuAMAAA4AAAAAAAAAAQAgAAAAJwEAAGRycy9lMm9Eb2MueG1sUEsFBgAA&#10;AAAGAAYAWQEAAIgFAAAAAA==&#10;">
                <v:fill on="f" focussize="0,0"/>
                <v:stroke color="#000000" joinstyle="round"/>
                <v:imagedata o:title=""/>
                <o:lock v:ext="edit" aspectratio="f"/>
              </v:line>
            </w:pict>
          </mc:Fallback>
        </mc:AlternateContent>
      </w:r>
      <w:r>
        <w:rPr>
          <w:rFonts w:ascii="楷体_GB2312" w:eastAsia="楷体_GB2312"/>
          <w:b/>
          <w:bCs/>
          <w:sz w:val="32"/>
          <w:szCs w:val="32"/>
        </w:rPr>
        <w:tab/>
      </w:r>
    </w:p>
    <w:p w14:paraId="2257F72B">
      <w:pPr>
        <w:pStyle w:val="86"/>
        <w:tabs>
          <w:tab w:val="left" w:pos="3591"/>
          <w:tab w:val="center" w:pos="4153"/>
        </w:tabs>
        <w:spacing w:line="440" w:lineRule="atLeast"/>
        <w:ind w:left="0" w:firstLine="0"/>
        <w:jc w:val="left"/>
        <w:rPr>
          <w:rFonts w:ascii="楷体_GB2312" w:eastAsia="楷体_GB2312"/>
          <w:b/>
          <w:bCs/>
          <w:sz w:val="32"/>
          <w:szCs w:val="32"/>
        </w:rPr>
      </w:pPr>
      <w:r>
        <w:rPr>
          <w:rFonts w:ascii="楷体_GB2312" w:eastAsia="楷体_GB2312"/>
          <w:b/>
          <w:bCs/>
          <w:sz w:val="32"/>
          <w:szCs w:val="32"/>
        </w:rPr>
        <w:tab/>
      </w:r>
      <w:r>
        <w:rPr>
          <w:rFonts w:ascii="楷体_GB2312" w:eastAsia="楷体_GB2312"/>
          <w:b/>
          <w:bCs/>
          <w:sz w:val="32"/>
          <w:szCs w:val="32"/>
        </w:rPr>
        <w:tab/>
      </w:r>
    </w:p>
    <w:p w14:paraId="349DD918">
      <w:pPr>
        <w:pStyle w:val="86"/>
        <w:spacing w:line="440" w:lineRule="atLeast"/>
        <w:ind w:left="0" w:firstLine="0"/>
        <w:jc w:val="center"/>
        <w:rPr>
          <w:rFonts w:ascii="楷体_GB2312" w:eastAsia="楷体_GB2312"/>
          <w:b/>
          <w:bCs/>
          <w:sz w:val="32"/>
          <w:szCs w:val="32"/>
        </w:rPr>
      </w:pPr>
      <w:r>
        <mc:AlternateContent>
          <mc:Choice Requires="wps">
            <w:drawing>
              <wp:anchor distT="0" distB="0" distL="114300" distR="114300" simplePos="0" relativeHeight="251700224" behindDoc="0" locked="0" layoutInCell="1" allowOverlap="1">
                <wp:simplePos x="0" y="0"/>
                <wp:positionH relativeFrom="column">
                  <wp:posOffset>2468245</wp:posOffset>
                </wp:positionH>
                <wp:positionV relativeFrom="paragraph">
                  <wp:posOffset>180340</wp:posOffset>
                </wp:positionV>
                <wp:extent cx="3150235" cy="899160"/>
                <wp:effectExtent l="4445" t="4445" r="15240" b="10795"/>
                <wp:wrapNone/>
                <wp:docPr id="76" name="文本框 76"/>
                <wp:cNvGraphicFramePr/>
                <a:graphic xmlns:a="http://schemas.openxmlformats.org/drawingml/2006/main">
                  <a:graphicData uri="http://schemas.microsoft.com/office/word/2010/wordprocessingShape">
                    <wps:wsp>
                      <wps:cNvSpPr txBox="1">
                        <a:spLocks noChangeArrowheads="1"/>
                      </wps:cNvSpPr>
                      <wps:spPr bwMode="auto">
                        <a:xfrm>
                          <a:off x="0" y="0"/>
                          <a:ext cx="3150235" cy="899160"/>
                        </a:xfrm>
                        <a:prstGeom prst="rect">
                          <a:avLst/>
                        </a:prstGeom>
                        <a:solidFill>
                          <a:srgbClr val="FFFFFF"/>
                        </a:solidFill>
                        <a:ln w="9525">
                          <a:solidFill>
                            <a:srgbClr val="000000"/>
                          </a:solidFill>
                          <a:miter lim="800000"/>
                        </a:ln>
                      </wps:spPr>
                      <wps:txbx>
                        <w:txbxContent>
                          <w:p w14:paraId="2991F168">
                            <w:r>
                              <w:rPr>
                                <w:rFonts w:hint="eastAsia" w:eastAsia="宋体" w:cs="Times New Roman"/>
                                <w:sz w:val="15"/>
                                <w:szCs w:val="15"/>
                                <w:lang w:val="en-US" w:eastAsia="zh-CN"/>
                              </w:rPr>
                              <w:t>1.</w:t>
                            </w:r>
                            <w:r>
                              <w:rPr>
                                <w:rFonts w:hint="eastAsia" w:cs="Times New Roman"/>
                                <w:sz w:val="15"/>
                                <w:szCs w:val="15"/>
                                <w:lang w:val="en-US" w:eastAsia="zh-CN"/>
                              </w:rPr>
                              <w:t>机械设计技术</w:t>
                            </w:r>
                            <w:r>
                              <w:rPr>
                                <w:rFonts w:hint="eastAsia" w:eastAsia="宋体" w:cs="Times New Roman"/>
                                <w:sz w:val="15"/>
                                <w:szCs w:val="15"/>
                                <w:lang w:val="en-US" w:eastAsia="zh-CN"/>
                              </w:rPr>
                              <w:t xml:space="preserve">  2.</w:t>
                            </w:r>
                            <w:r>
                              <w:rPr>
                                <w:rFonts w:hint="eastAsia" w:cs="Times New Roman"/>
                                <w:sz w:val="15"/>
                                <w:szCs w:val="15"/>
                                <w:lang w:val="en-US" w:eastAsia="zh-CN"/>
                              </w:rPr>
                              <w:t>无人机技术基础</w:t>
                            </w:r>
                            <w:r>
                              <w:rPr>
                                <w:rFonts w:hint="eastAsia" w:eastAsia="宋体" w:cs="Times New Roman"/>
                                <w:sz w:val="15"/>
                                <w:szCs w:val="15"/>
                                <w:lang w:val="en-US" w:eastAsia="zh-CN"/>
                              </w:rPr>
                              <w:t xml:space="preserve">  3.</w:t>
                            </w:r>
                            <w:r>
                              <w:rPr>
                                <w:rFonts w:hint="eastAsia" w:cs="Times New Roman"/>
                                <w:sz w:val="15"/>
                                <w:szCs w:val="15"/>
                                <w:lang w:val="en-US" w:eastAsia="zh-CN"/>
                              </w:rPr>
                              <w:t xml:space="preserve">电工电子  </w:t>
                            </w:r>
                            <w:r>
                              <w:rPr>
                                <w:rFonts w:hint="eastAsia" w:eastAsia="宋体" w:cs="Times New Roman"/>
                                <w:sz w:val="15"/>
                                <w:szCs w:val="15"/>
                                <w:lang w:val="en-US" w:eastAsia="zh-CN"/>
                              </w:rPr>
                              <w:t>4.</w:t>
                            </w:r>
                            <w:r>
                              <w:rPr>
                                <w:rFonts w:hint="eastAsia" w:cs="Times New Roman"/>
                                <w:sz w:val="15"/>
                                <w:szCs w:val="15"/>
                                <w:lang w:val="en-US" w:eastAsia="zh-CN"/>
                              </w:rPr>
                              <w:t xml:space="preserve">单片机技术 </w:t>
                            </w:r>
                            <w:r>
                              <w:rPr>
                                <w:rFonts w:hint="eastAsia" w:eastAsia="宋体" w:cs="Times New Roman"/>
                                <w:sz w:val="15"/>
                                <w:szCs w:val="15"/>
                                <w:lang w:val="en-US" w:eastAsia="zh-CN"/>
                              </w:rPr>
                              <w:t xml:space="preserve"> 5. </w:t>
                            </w:r>
                            <w:r>
                              <w:rPr>
                                <w:rFonts w:hint="eastAsia" w:cs="Times New Roman"/>
                                <w:sz w:val="15"/>
                                <w:szCs w:val="15"/>
                                <w:lang w:val="en-US" w:eastAsia="zh-CN"/>
                              </w:rPr>
                              <w:t xml:space="preserve">PLC </w:t>
                            </w:r>
                            <w:r>
                              <w:rPr>
                                <w:rFonts w:hint="eastAsia" w:eastAsia="宋体" w:cs="Times New Roman"/>
                                <w:sz w:val="15"/>
                                <w:szCs w:val="15"/>
                                <w:lang w:val="en-US" w:eastAsia="zh-CN"/>
                              </w:rPr>
                              <w:t xml:space="preserve"> 6.</w:t>
                            </w:r>
                            <w:r>
                              <w:rPr>
                                <w:rFonts w:hint="eastAsia" w:cs="Times New Roman"/>
                                <w:sz w:val="15"/>
                                <w:szCs w:val="15"/>
                                <w:lang w:val="en-US" w:eastAsia="zh-CN"/>
                              </w:rPr>
                              <w:t>电机与电气</w:t>
                            </w:r>
                            <w:r>
                              <w:rPr>
                                <w:rFonts w:hint="eastAsia" w:eastAsia="宋体" w:cs="Times New Roman"/>
                                <w:sz w:val="15"/>
                                <w:szCs w:val="15"/>
                                <w:lang w:val="en-US" w:eastAsia="zh-CN"/>
                              </w:rPr>
                              <w:t xml:space="preserve">  7.</w:t>
                            </w:r>
                            <w:r>
                              <w:rPr>
                                <w:rFonts w:hint="eastAsia" w:cs="Times New Roman"/>
                                <w:sz w:val="15"/>
                                <w:szCs w:val="15"/>
                                <w:lang w:val="en-US" w:eastAsia="zh-CN"/>
                              </w:rPr>
                              <w:t>航模</w:t>
                            </w:r>
                            <w:r>
                              <w:rPr>
                                <w:rFonts w:hint="eastAsia" w:eastAsia="宋体" w:cs="Times New Roman"/>
                                <w:sz w:val="15"/>
                                <w:szCs w:val="15"/>
                                <w:lang w:val="en-US" w:eastAsia="zh-CN"/>
                              </w:rPr>
                              <w:t xml:space="preserve">  8.</w:t>
                            </w:r>
                            <w:r>
                              <w:rPr>
                                <w:rFonts w:hint="eastAsia" w:cs="Times New Roman"/>
                                <w:sz w:val="15"/>
                                <w:szCs w:val="15"/>
                                <w:lang w:val="en-US" w:eastAsia="zh-CN"/>
                              </w:rPr>
                              <w:t>C语言</w:t>
                            </w:r>
                            <w:r>
                              <w:rPr>
                                <w:rFonts w:hint="eastAsia" w:eastAsia="宋体" w:cs="Times New Roman"/>
                                <w:sz w:val="15"/>
                                <w:szCs w:val="15"/>
                                <w:lang w:val="en-US" w:eastAsia="zh-CN"/>
                              </w:rPr>
                              <w:t xml:space="preserve">  9.</w:t>
                            </w:r>
                            <w:r>
                              <w:rPr>
                                <w:rFonts w:hint="eastAsia" w:cs="Times New Roman"/>
                                <w:sz w:val="15"/>
                                <w:szCs w:val="15"/>
                                <w:lang w:val="en-US" w:eastAsia="zh-CN"/>
                              </w:rPr>
                              <w:t>机械制图</w:t>
                            </w:r>
                            <w:r>
                              <w:rPr>
                                <w:rFonts w:hint="eastAsia" w:eastAsia="宋体" w:cs="Times New Roman"/>
                                <w:sz w:val="15"/>
                                <w:szCs w:val="15"/>
                                <w:lang w:val="en-US" w:eastAsia="zh-CN"/>
                              </w:rPr>
                              <w:t xml:space="preserve"> 10.</w:t>
                            </w:r>
                            <w:r>
                              <w:rPr>
                                <w:rFonts w:hint="eastAsia" w:cs="Times New Roman"/>
                                <w:sz w:val="15"/>
                                <w:szCs w:val="15"/>
                                <w:lang w:val="en-US" w:eastAsia="zh-CN"/>
                              </w:rPr>
                              <w:t>CAD</w:t>
                            </w:r>
                            <w:r>
                              <w:rPr>
                                <w:rFonts w:hint="eastAsia" w:eastAsia="宋体" w:cs="Times New Roman"/>
                                <w:sz w:val="15"/>
                                <w:szCs w:val="15"/>
                                <w:lang w:val="en-US" w:eastAsia="zh-CN"/>
                              </w:rPr>
                              <w:t xml:space="preserve">  </w:t>
                            </w:r>
                          </w:p>
                          <w:p w14:paraId="15208F7E"/>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4.35pt;margin-top:14.2pt;height:70.8pt;width:248.05pt;z-index:251700224;mso-width-relative:page;mso-height-relative:page;" fillcolor="#FFFFFF" filled="t" stroked="t" coordsize="21600,21600" o:gfxdata="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Wtokx9gAAAAKAQAADwAAAAAAAAABACAAAAAi&#10;AAAAZHJzL2Rvd25yZXYueG1sUEsBAhQAFAAAAAgAh07iQJuMAqJDAgAAiQQAAA4AAAAAAAAAAQAg&#10;AAAAJwEAAGRycy9lMm9Eb2MueG1sUEsFBgAAAAAGAAYAWQEAANwFAAAAAA==&#10;">
                <v:fill on="t" focussize="0,0"/>
                <v:stroke color="#000000" miterlimit="8" joinstyle="miter"/>
                <v:imagedata o:title=""/>
                <o:lock v:ext="edit" aspectratio="f"/>
                <v:textbox>
                  <w:txbxContent>
                    <w:p w14:paraId="2991F168">
                      <w:r>
                        <w:rPr>
                          <w:rFonts w:hint="eastAsia" w:eastAsia="宋体" w:cs="Times New Roman"/>
                          <w:sz w:val="15"/>
                          <w:szCs w:val="15"/>
                          <w:lang w:val="en-US" w:eastAsia="zh-CN"/>
                        </w:rPr>
                        <w:t>1.</w:t>
                      </w:r>
                      <w:r>
                        <w:rPr>
                          <w:rFonts w:hint="eastAsia" w:cs="Times New Roman"/>
                          <w:sz w:val="15"/>
                          <w:szCs w:val="15"/>
                          <w:lang w:val="en-US" w:eastAsia="zh-CN"/>
                        </w:rPr>
                        <w:t>机械设计技术</w:t>
                      </w:r>
                      <w:r>
                        <w:rPr>
                          <w:rFonts w:hint="eastAsia" w:eastAsia="宋体" w:cs="Times New Roman"/>
                          <w:sz w:val="15"/>
                          <w:szCs w:val="15"/>
                          <w:lang w:val="en-US" w:eastAsia="zh-CN"/>
                        </w:rPr>
                        <w:t xml:space="preserve">  2.</w:t>
                      </w:r>
                      <w:r>
                        <w:rPr>
                          <w:rFonts w:hint="eastAsia" w:cs="Times New Roman"/>
                          <w:sz w:val="15"/>
                          <w:szCs w:val="15"/>
                          <w:lang w:val="en-US" w:eastAsia="zh-CN"/>
                        </w:rPr>
                        <w:t>无人机技术基础</w:t>
                      </w:r>
                      <w:r>
                        <w:rPr>
                          <w:rFonts w:hint="eastAsia" w:eastAsia="宋体" w:cs="Times New Roman"/>
                          <w:sz w:val="15"/>
                          <w:szCs w:val="15"/>
                          <w:lang w:val="en-US" w:eastAsia="zh-CN"/>
                        </w:rPr>
                        <w:t xml:space="preserve">  3.</w:t>
                      </w:r>
                      <w:r>
                        <w:rPr>
                          <w:rFonts w:hint="eastAsia" w:cs="Times New Roman"/>
                          <w:sz w:val="15"/>
                          <w:szCs w:val="15"/>
                          <w:lang w:val="en-US" w:eastAsia="zh-CN"/>
                        </w:rPr>
                        <w:t xml:space="preserve">电工电子  </w:t>
                      </w:r>
                      <w:r>
                        <w:rPr>
                          <w:rFonts w:hint="eastAsia" w:eastAsia="宋体" w:cs="Times New Roman"/>
                          <w:sz w:val="15"/>
                          <w:szCs w:val="15"/>
                          <w:lang w:val="en-US" w:eastAsia="zh-CN"/>
                        </w:rPr>
                        <w:t>4.</w:t>
                      </w:r>
                      <w:r>
                        <w:rPr>
                          <w:rFonts w:hint="eastAsia" w:cs="Times New Roman"/>
                          <w:sz w:val="15"/>
                          <w:szCs w:val="15"/>
                          <w:lang w:val="en-US" w:eastAsia="zh-CN"/>
                        </w:rPr>
                        <w:t xml:space="preserve">单片机技术 </w:t>
                      </w:r>
                      <w:r>
                        <w:rPr>
                          <w:rFonts w:hint="eastAsia" w:eastAsia="宋体" w:cs="Times New Roman"/>
                          <w:sz w:val="15"/>
                          <w:szCs w:val="15"/>
                          <w:lang w:val="en-US" w:eastAsia="zh-CN"/>
                        </w:rPr>
                        <w:t xml:space="preserve"> 5. </w:t>
                      </w:r>
                      <w:r>
                        <w:rPr>
                          <w:rFonts w:hint="eastAsia" w:cs="Times New Roman"/>
                          <w:sz w:val="15"/>
                          <w:szCs w:val="15"/>
                          <w:lang w:val="en-US" w:eastAsia="zh-CN"/>
                        </w:rPr>
                        <w:t xml:space="preserve">PLC </w:t>
                      </w:r>
                      <w:r>
                        <w:rPr>
                          <w:rFonts w:hint="eastAsia" w:eastAsia="宋体" w:cs="Times New Roman"/>
                          <w:sz w:val="15"/>
                          <w:szCs w:val="15"/>
                          <w:lang w:val="en-US" w:eastAsia="zh-CN"/>
                        </w:rPr>
                        <w:t xml:space="preserve"> 6.</w:t>
                      </w:r>
                      <w:r>
                        <w:rPr>
                          <w:rFonts w:hint="eastAsia" w:cs="Times New Roman"/>
                          <w:sz w:val="15"/>
                          <w:szCs w:val="15"/>
                          <w:lang w:val="en-US" w:eastAsia="zh-CN"/>
                        </w:rPr>
                        <w:t>电机与电气</w:t>
                      </w:r>
                      <w:r>
                        <w:rPr>
                          <w:rFonts w:hint="eastAsia" w:eastAsia="宋体" w:cs="Times New Roman"/>
                          <w:sz w:val="15"/>
                          <w:szCs w:val="15"/>
                          <w:lang w:val="en-US" w:eastAsia="zh-CN"/>
                        </w:rPr>
                        <w:t xml:space="preserve">  7.</w:t>
                      </w:r>
                      <w:r>
                        <w:rPr>
                          <w:rFonts w:hint="eastAsia" w:cs="Times New Roman"/>
                          <w:sz w:val="15"/>
                          <w:szCs w:val="15"/>
                          <w:lang w:val="en-US" w:eastAsia="zh-CN"/>
                        </w:rPr>
                        <w:t>航模</w:t>
                      </w:r>
                      <w:r>
                        <w:rPr>
                          <w:rFonts w:hint="eastAsia" w:eastAsia="宋体" w:cs="Times New Roman"/>
                          <w:sz w:val="15"/>
                          <w:szCs w:val="15"/>
                          <w:lang w:val="en-US" w:eastAsia="zh-CN"/>
                        </w:rPr>
                        <w:t xml:space="preserve">  8.</w:t>
                      </w:r>
                      <w:r>
                        <w:rPr>
                          <w:rFonts w:hint="eastAsia" w:cs="Times New Roman"/>
                          <w:sz w:val="15"/>
                          <w:szCs w:val="15"/>
                          <w:lang w:val="en-US" w:eastAsia="zh-CN"/>
                        </w:rPr>
                        <w:t>C语言</w:t>
                      </w:r>
                      <w:r>
                        <w:rPr>
                          <w:rFonts w:hint="eastAsia" w:eastAsia="宋体" w:cs="Times New Roman"/>
                          <w:sz w:val="15"/>
                          <w:szCs w:val="15"/>
                          <w:lang w:val="en-US" w:eastAsia="zh-CN"/>
                        </w:rPr>
                        <w:t xml:space="preserve">  9.</w:t>
                      </w:r>
                      <w:r>
                        <w:rPr>
                          <w:rFonts w:hint="eastAsia" w:cs="Times New Roman"/>
                          <w:sz w:val="15"/>
                          <w:szCs w:val="15"/>
                          <w:lang w:val="en-US" w:eastAsia="zh-CN"/>
                        </w:rPr>
                        <w:t>机械制图</w:t>
                      </w:r>
                      <w:r>
                        <w:rPr>
                          <w:rFonts w:hint="eastAsia" w:eastAsia="宋体" w:cs="Times New Roman"/>
                          <w:sz w:val="15"/>
                          <w:szCs w:val="15"/>
                          <w:lang w:val="en-US" w:eastAsia="zh-CN"/>
                        </w:rPr>
                        <w:t xml:space="preserve"> 10.</w:t>
                      </w:r>
                      <w:r>
                        <w:rPr>
                          <w:rFonts w:hint="eastAsia" w:cs="Times New Roman"/>
                          <w:sz w:val="15"/>
                          <w:szCs w:val="15"/>
                          <w:lang w:val="en-US" w:eastAsia="zh-CN"/>
                        </w:rPr>
                        <w:t>CAD</w:t>
                      </w:r>
                      <w:r>
                        <w:rPr>
                          <w:rFonts w:hint="eastAsia" w:eastAsia="宋体" w:cs="Times New Roman"/>
                          <w:sz w:val="15"/>
                          <w:szCs w:val="15"/>
                          <w:lang w:val="en-US" w:eastAsia="zh-CN"/>
                        </w:rPr>
                        <w:t xml:space="preserve">  </w:t>
                      </w:r>
                    </w:p>
                    <w:p w14:paraId="15208F7E"/>
                  </w:txbxContent>
                </v:textbox>
              </v:shape>
            </w:pict>
          </mc:Fallback>
        </mc:AlternateContent>
      </w:r>
      <w:r>
        <mc:AlternateContent>
          <mc:Choice Requires="wps">
            <w:drawing>
              <wp:anchor distT="0" distB="0" distL="114300" distR="114300" simplePos="0" relativeHeight="251720704" behindDoc="0" locked="0" layoutInCell="1" allowOverlap="1">
                <wp:simplePos x="0" y="0"/>
                <wp:positionH relativeFrom="column">
                  <wp:posOffset>1668780</wp:posOffset>
                </wp:positionH>
                <wp:positionV relativeFrom="paragraph">
                  <wp:posOffset>280670</wp:posOffset>
                </wp:positionV>
                <wp:extent cx="449580" cy="691515"/>
                <wp:effectExtent l="5080" t="4445" r="17780" b="5080"/>
                <wp:wrapNone/>
                <wp:docPr id="77" name="文本框 77"/>
                <wp:cNvGraphicFramePr/>
                <a:graphic xmlns:a="http://schemas.openxmlformats.org/drawingml/2006/main">
                  <a:graphicData uri="http://schemas.microsoft.com/office/word/2010/wordprocessingShape">
                    <wps:wsp>
                      <wps:cNvSpPr txBox="1">
                        <a:spLocks noChangeArrowheads="1"/>
                      </wps:cNvSpPr>
                      <wps:spPr bwMode="auto">
                        <a:xfrm>
                          <a:off x="0" y="0"/>
                          <a:ext cx="449580" cy="691515"/>
                        </a:xfrm>
                        <a:prstGeom prst="rect">
                          <a:avLst/>
                        </a:prstGeom>
                        <a:solidFill>
                          <a:schemeClr val="accent6">
                            <a:lumMod val="20000"/>
                            <a:lumOff val="80000"/>
                          </a:schemeClr>
                        </a:solidFill>
                        <a:ln w="9525">
                          <a:solidFill>
                            <a:srgbClr val="000000"/>
                          </a:solidFill>
                          <a:miter lim="800000"/>
                        </a:ln>
                      </wps:spPr>
                      <wps:txbx>
                        <w:txbxContent>
                          <w:p w14:paraId="2E395EC7">
                            <w:pPr>
                              <w:snapToGrid w:val="0"/>
                              <w:spacing w:line="360" w:lineRule="auto"/>
                              <w:rPr>
                                <w:b/>
                                <w:sz w:val="18"/>
                                <w:szCs w:val="18"/>
                              </w:rPr>
                            </w:pPr>
                            <w:r>
                              <w:rPr>
                                <w:rFonts w:hint="eastAsia"/>
                                <w:b/>
                                <w:sz w:val="18"/>
                                <w:szCs w:val="18"/>
                              </w:rPr>
                              <w:t>专业基础课程</w:t>
                            </w:r>
                          </w:p>
                          <w:p w14:paraId="7A21B1B6">
                            <w:pPr>
                              <w:snapToGrid w:val="0"/>
                              <w:spacing w:line="360" w:lineRule="auto"/>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1.4pt;margin-top:22.1pt;height:54.45pt;width:35.4pt;z-index:251720704;mso-width-relative:page;mso-height-relative:page;" fillcolor="#E2F0D9 [665]" filled="t" stroked="t" coordsize="21600,21600" o:gfxdata="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9lGxbZAAAACgEAAA8AAAAAAAAAAQAgAAAAIgAAAGRycy9kb3ducmV2LnhtbFBLAQIUABQA&#10;AAAIAIdO4kCcqYRjYQIAAMEEAAAOAAAAAAAAAAEAIAAAACgBAABkcnMvZTJvRG9jLnhtbFBLBQYA&#10;AAAABgAGAFkBAAD7BQAAAAA=&#10;">
                <v:fill on="t" focussize="0,0"/>
                <v:stroke color="#000000" miterlimit="8" joinstyle="miter"/>
                <v:imagedata o:title=""/>
                <o:lock v:ext="edit" aspectratio="f"/>
                <v:textbox>
                  <w:txbxContent>
                    <w:p w14:paraId="2E395EC7">
                      <w:pPr>
                        <w:snapToGrid w:val="0"/>
                        <w:spacing w:line="360" w:lineRule="auto"/>
                        <w:rPr>
                          <w:b/>
                          <w:sz w:val="18"/>
                          <w:szCs w:val="18"/>
                        </w:rPr>
                      </w:pPr>
                      <w:r>
                        <w:rPr>
                          <w:rFonts w:hint="eastAsia"/>
                          <w:b/>
                          <w:sz w:val="18"/>
                          <w:szCs w:val="18"/>
                        </w:rPr>
                        <w:t>专业基础课程</w:t>
                      </w:r>
                    </w:p>
                    <w:p w14:paraId="7A21B1B6">
                      <w:pPr>
                        <w:snapToGrid w:val="0"/>
                        <w:spacing w:line="360" w:lineRule="auto"/>
                        <w:rPr>
                          <w:sz w:val="18"/>
                          <w:szCs w:val="18"/>
                        </w:rPr>
                      </w:pPr>
                    </w:p>
                  </w:txbxContent>
                </v:textbox>
              </v:shape>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1000125</wp:posOffset>
                </wp:positionH>
                <wp:positionV relativeFrom="paragraph">
                  <wp:posOffset>233680</wp:posOffset>
                </wp:positionV>
                <wp:extent cx="342900" cy="2879725"/>
                <wp:effectExtent l="4445" t="4445" r="18415" b="11430"/>
                <wp:wrapNone/>
                <wp:docPr id="78" name="文本框 78"/>
                <wp:cNvGraphicFramePr/>
                <a:graphic xmlns:a="http://schemas.openxmlformats.org/drawingml/2006/main">
                  <a:graphicData uri="http://schemas.microsoft.com/office/word/2010/wordprocessingShape">
                    <wps:wsp>
                      <wps:cNvSpPr txBox="1">
                        <a:spLocks noChangeArrowheads="1"/>
                      </wps:cNvSpPr>
                      <wps:spPr bwMode="auto">
                        <a:xfrm>
                          <a:off x="0" y="0"/>
                          <a:ext cx="342900" cy="2879725"/>
                        </a:xfrm>
                        <a:prstGeom prst="rect">
                          <a:avLst/>
                        </a:prstGeom>
                        <a:solidFill>
                          <a:schemeClr val="accent2">
                            <a:lumMod val="40000"/>
                            <a:lumOff val="60000"/>
                          </a:schemeClr>
                        </a:solidFill>
                        <a:ln w="9525">
                          <a:solidFill>
                            <a:srgbClr val="000000"/>
                          </a:solidFill>
                          <a:miter lim="800000"/>
                        </a:ln>
                      </wps:spPr>
                      <wps:txbx>
                        <w:txbxContent>
                          <w:p w14:paraId="24132D0C">
                            <w:pPr>
                              <w:jc w:val="center"/>
                            </w:pPr>
                          </w:p>
                          <w:p w14:paraId="050B4377">
                            <w:pPr>
                              <w:jc w:val="center"/>
                            </w:pPr>
                          </w:p>
                          <w:p w14:paraId="028ECE0F">
                            <w:pPr>
                              <w:jc w:val="center"/>
                            </w:pPr>
                          </w:p>
                          <w:p w14:paraId="453BE28C">
                            <w:pPr>
                              <w:jc w:val="center"/>
                            </w:pPr>
                          </w:p>
                          <w:p w14:paraId="3614B43B">
                            <w:pPr>
                              <w:jc w:val="center"/>
                              <w:rPr>
                                <w:b/>
                                <w:szCs w:val="21"/>
                              </w:rPr>
                            </w:pPr>
                            <w:r>
                              <w:rPr>
                                <w:rFonts w:hint="eastAsia"/>
                                <w:b/>
                                <w:sz w:val="24"/>
                                <w:szCs w:val="24"/>
                              </w:rPr>
                              <w:t>专业技能平台</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8.75pt;margin-top:18.4pt;height:226.75pt;width:27pt;z-index:251701248;mso-width-relative:page;mso-height-relative:page;" fillcolor="#F8CBAD [1301]" filled="t" stroked="t" coordsize="21600,21600" o:gfxdata="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BaOw6NoAAAAKAQAADwAAAAAAAAABACAAAAAiAAAAZHJzL2Rvd25yZXYueG1sUEsBAhQAFAAA&#10;AAgAh07iQKlpJIBfAgAAwgQAAA4AAAAAAAAAAQAgAAAAKQEAAGRycy9lMm9Eb2MueG1sUEsFBgAA&#10;AAAGAAYAWQEAAPoFAAAAAA==&#10;">
                <v:fill on="t" focussize="0,0"/>
                <v:stroke color="#000000" miterlimit="8" joinstyle="miter"/>
                <v:imagedata o:title=""/>
                <o:lock v:ext="edit" aspectratio="f"/>
                <v:textbox>
                  <w:txbxContent>
                    <w:p w14:paraId="24132D0C">
                      <w:pPr>
                        <w:jc w:val="center"/>
                      </w:pPr>
                    </w:p>
                    <w:p w14:paraId="050B4377">
                      <w:pPr>
                        <w:jc w:val="center"/>
                      </w:pPr>
                    </w:p>
                    <w:p w14:paraId="028ECE0F">
                      <w:pPr>
                        <w:jc w:val="center"/>
                      </w:pPr>
                    </w:p>
                    <w:p w14:paraId="453BE28C">
                      <w:pPr>
                        <w:jc w:val="center"/>
                      </w:pPr>
                    </w:p>
                    <w:p w14:paraId="3614B43B">
                      <w:pPr>
                        <w:jc w:val="center"/>
                        <w:rPr>
                          <w:b/>
                          <w:szCs w:val="21"/>
                        </w:rPr>
                      </w:pPr>
                      <w:r>
                        <w:rPr>
                          <w:rFonts w:hint="eastAsia"/>
                          <w:b/>
                          <w:sz w:val="24"/>
                          <w:szCs w:val="24"/>
                        </w:rPr>
                        <w:t>专业技能平台</w:t>
                      </w:r>
                    </w:p>
                  </w:txbxContent>
                </v:textbox>
              </v:shape>
            </w:pict>
          </mc:Fallback>
        </mc:AlternateContent>
      </w:r>
    </w:p>
    <w:p w14:paraId="0C5F6BA5">
      <w:pPr>
        <w:pStyle w:val="86"/>
        <w:tabs>
          <w:tab w:val="left" w:pos="3437"/>
          <w:tab w:val="center" w:pos="4153"/>
        </w:tabs>
        <w:spacing w:line="440" w:lineRule="atLeast"/>
        <w:ind w:left="0" w:firstLine="0"/>
        <w:jc w:val="left"/>
        <w:rPr>
          <w:rFonts w:ascii="楷体_GB2312" w:eastAsia="楷体_GB2312"/>
          <w:b/>
          <w:bCs/>
          <w:sz w:val="32"/>
          <w:szCs w:val="32"/>
        </w:rPr>
      </w:pPr>
      <w:r>
        <mc:AlternateContent>
          <mc:Choice Requires="wps">
            <w:drawing>
              <wp:anchor distT="0" distB="0" distL="114300" distR="114300" simplePos="0" relativeHeight="251703296" behindDoc="0" locked="0" layoutInCell="1" allowOverlap="1">
                <wp:simplePos x="0" y="0"/>
                <wp:positionH relativeFrom="column">
                  <wp:posOffset>2076450</wp:posOffset>
                </wp:positionH>
                <wp:positionV relativeFrom="paragraph">
                  <wp:posOffset>244475</wp:posOffset>
                </wp:positionV>
                <wp:extent cx="353695" cy="0"/>
                <wp:effectExtent l="0" t="0" r="0" b="0"/>
                <wp:wrapNone/>
                <wp:docPr id="79" name="直接连接符 79"/>
                <wp:cNvGraphicFramePr/>
                <a:graphic xmlns:a="http://schemas.openxmlformats.org/drawingml/2006/main">
                  <a:graphicData uri="http://schemas.microsoft.com/office/word/2010/wordprocessingShape">
                    <wps:wsp>
                      <wps:cNvCnPr>
                        <a:cxnSpLocks noChangeShapeType="1"/>
                      </wps:cNvCnPr>
                      <wps:spPr bwMode="auto">
                        <a:xfrm>
                          <a:off x="0" y="0"/>
                          <a:ext cx="353466"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63.5pt;margin-top:19.25pt;height:0pt;width:27.85pt;z-index:251703296;mso-width-relative:page;mso-height-relative:page;" filled="f" stroked="t" coordsize="21600,21600" o:gfxdata="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rN1Q3XAAAA&#10;CQEAAA8AAAAAAAAAAQAgAAAAIgAAAGRycy9kb3ducmV2LnhtbFBLAQIUABQAAAAIAIdO4kCdE85o&#10;5QEAAKsDAAAOAAAAAAAAAAEAIAAAACYBAABkcnMvZTJvRG9jLnhtbFBLBQYAAAAABgAGAFkBAAB9&#10;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1346200</wp:posOffset>
                </wp:positionH>
                <wp:positionV relativeFrom="paragraph">
                  <wp:posOffset>236220</wp:posOffset>
                </wp:positionV>
                <wp:extent cx="347980" cy="0"/>
                <wp:effectExtent l="0" t="0" r="0" b="0"/>
                <wp:wrapNone/>
                <wp:docPr id="80" name="直接连接符 80"/>
                <wp:cNvGraphicFramePr/>
                <a:graphic xmlns:a="http://schemas.openxmlformats.org/drawingml/2006/main">
                  <a:graphicData uri="http://schemas.microsoft.com/office/word/2010/wordprocessingShape">
                    <wps:wsp>
                      <wps:cNvCnPr>
                        <a:cxnSpLocks noChangeShapeType="1"/>
                      </wps:cNvCnPr>
                      <wps:spPr bwMode="auto">
                        <a:xfrm>
                          <a:off x="0" y="0"/>
                          <a:ext cx="34798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06pt;margin-top:18.6pt;height:0pt;width:27.4pt;z-index:251719680;mso-width-relative:page;mso-height-relative:page;" filled="f" stroked="t" coordsize="21600,21600" o:gfxdata="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7GdzM9UAAAAJAQAA&#10;DwAAAAAAAAABACAAAAAiAAAAZHJzL2Rvd25yZXYueG1sUEsBAhQAFAAAAAgAh07iQGY82OLjAQAA&#10;qwMAAA4AAAAAAAAAAQAgAAAAJAEAAGRycy9lMm9Eb2MueG1sUEsFBgAAAAAGAAYAWQEAAHkFAAAA&#10;AA==&#10;">
                <v:fill on="f" focussize="0,0"/>
                <v:stroke color="#000000" joinstyle="round"/>
                <v:imagedata o:title=""/>
                <o:lock v:ext="edit" aspectratio="f"/>
              </v:line>
            </w:pict>
          </mc:Fallback>
        </mc:AlternateContent>
      </w:r>
      <w:r>
        <w:rPr>
          <w:rFonts w:ascii="楷体_GB2312" w:eastAsia="楷体_GB2312"/>
          <w:b/>
          <w:bCs/>
          <w:sz w:val="32"/>
          <w:szCs w:val="32"/>
        </w:rPr>
        <w:tab/>
      </w:r>
      <w:r>
        <w:rPr>
          <w:rFonts w:ascii="楷体_GB2312" w:eastAsia="楷体_GB2312"/>
          <w:b/>
          <w:bCs/>
          <w:sz w:val="32"/>
          <w:szCs w:val="32"/>
        </w:rPr>
        <w:tab/>
      </w:r>
    </w:p>
    <w:p w14:paraId="759AFDD8">
      <w:pPr>
        <w:pStyle w:val="86"/>
        <w:spacing w:line="440" w:lineRule="atLeast"/>
        <w:ind w:left="0" w:firstLine="0"/>
        <w:rPr>
          <w:rFonts w:ascii="楷体_GB2312" w:eastAsia="楷体_GB2312"/>
          <w:b/>
          <w:bCs/>
          <w:sz w:val="32"/>
          <w:szCs w:val="32"/>
        </w:rPr>
      </w:pPr>
      <w:r>
        <mc:AlternateContent>
          <mc:Choice Requires="wps">
            <w:drawing>
              <wp:anchor distT="0" distB="0" distL="114300" distR="114300" simplePos="0" relativeHeight="251699200" behindDoc="0" locked="0" layoutInCell="1" allowOverlap="1">
                <wp:simplePos x="0" y="0"/>
                <wp:positionH relativeFrom="column">
                  <wp:posOffset>1691640</wp:posOffset>
                </wp:positionH>
                <wp:positionV relativeFrom="paragraph">
                  <wp:posOffset>349250</wp:posOffset>
                </wp:positionV>
                <wp:extent cx="449580" cy="878205"/>
                <wp:effectExtent l="5080" t="4445" r="17780" b="16510"/>
                <wp:wrapNone/>
                <wp:docPr id="82" name="文本框 82"/>
                <wp:cNvGraphicFramePr/>
                <a:graphic xmlns:a="http://schemas.openxmlformats.org/drawingml/2006/main">
                  <a:graphicData uri="http://schemas.microsoft.com/office/word/2010/wordprocessingShape">
                    <wps:wsp>
                      <wps:cNvSpPr txBox="1">
                        <a:spLocks noChangeArrowheads="1"/>
                      </wps:cNvSpPr>
                      <wps:spPr bwMode="auto">
                        <a:xfrm>
                          <a:off x="0" y="0"/>
                          <a:ext cx="449580" cy="878205"/>
                        </a:xfrm>
                        <a:prstGeom prst="rect">
                          <a:avLst/>
                        </a:prstGeom>
                        <a:solidFill>
                          <a:schemeClr val="accent6">
                            <a:lumMod val="20000"/>
                            <a:lumOff val="80000"/>
                          </a:schemeClr>
                        </a:solidFill>
                        <a:ln w="9525">
                          <a:solidFill>
                            <a:srgbClr val="000000"/>
                          </a:solidFill>
                          <a:miter lim="800000"/>
                        </a:ln>
                      </wps:spPr>
                      <wps:txbx>
                        <w:txbxContent>
                          <w:p w14:paraId="0F1FAE18">
                            <w:pPr>
                              <w:snapToGrid w:val="0"/>
                              <w:spacing w:line="360" w:lineRule="auto"/>
                              <w:rPr>
                                <w:sz w:val="18"/>
                                <w:szCs w:val="18"/>
                              </w:rPr>
                            </w:pPr>
                          </w:p>
                          <w:p w14:paraId="4FD6FC65">
                            <w:pPr>
                              <w:snapToGrid w:val="0"/>
                              <w:spacing w:line="360" w:lineRule="auto"/>
                              <w:rPr>
                                <w:b/>
                                <w:sz w:val="18"/>
                                <w:szCs w:val="18"/>
                              </w:rPr>
                            </w:pPr>
                            <w:r>
                              <w:rPr>
                                <w:rFonts w:hint="eastAsia"/>
                                <w:b/>
                                <w:sz w:val="18"/>
                                <w:szCs w:val="18"/>
                              </w:rPr>
                              <w:t>专业</w:t>
                            </w:r>
                          </w:p>
                          <w:p w14:paraId="57E17635">
                            <w:pPr>
                              <w:snapToGrid w:val="0"/>
                              <w:spacing w:line="360" w:lineRule="auto"/>
                              <w:rPr>
                                <w:b/>
                                <w:sz w:val="18"/>
                                <w:szCs w:val="18"/>
                              </w:rPr>
                            </w:pPr>
                            <w:r>
                              <w:rPr>
                                <w:rFonts w:hint="eastAsia"/>
                                <w:b/>
                                <w:sz w:val="18"/>
                                <w:szCs w:val="18"/>
                              </w:rPr>
                              <w:t>核心</w:t>
                            </w:r>
                          </w:p>
                          <w:p w14:paraId="2A0C7769">
                            <w:pPr>
                              <w:snapToGrid w:val="0"/>
                              <w:spacing w:line="360" w:lineRule="auto"/>
                              <w:rPr>
                                <w:b/>
                                <w:sz w:val="18"/>
                                <w:szCs w:val="18"/>
                              </w:rPr>
                            </w:pPr>
                            <w:r>
                              <w:rPr>
                                <w:rFonts w:hint="eastAsia"/>
                                <w:b/>
                                <w:sz w:val="18"/>
                                <w:szCs w:val="18"/>
                              </w:rPr>
                              <w:t>课程</w:t>
                            </w:r>
                          </w:p>
                          <w:p w14:paraId="2A873AE4">
                            <w:pPr>
                              <w:snapToGrid w:val="0"/>
                              <w:spacing w:line="360" w:lineRule="auto"/>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3.2pt;margin-top:27.5pt;height:69.15pt;width:35.4pt;z-index:251699200;mso-width-relative:page;mso-height-relative:page;" fillcolor="#E2F0D9 [665]" filled="t" stroked="t" coordsize="21600,21600" o:gfxdata="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u098bZAAAACgEAAA8AAAAAAAAAAQAgAAAAIgAAAGRycy9kb3ducmV2LnhtbFBLAQIUABQAAAAI&#10;AIdO4kBoDM9YXgIAAMEEAAAOAAAAAAAAAAEAIAAAACgBAABkcnMvZTJvRG9jLnhtbFBLBQYAAAAA&#10;BgAGAFkBAAD4BQAAAAA=&#10;">
                <v:fill on="t" focussize="0,0"/>
                <v:stroke color="#000000" miterlimit="8" joinstyle="miter"/>
                <v:imagedata o:title=""/>
                <o:lock v:ext="edit" aspectratio="f"/>
                <v:textbox>
                  <w:txbxContent>
                    <w:p w14:paraId="0F1FAE18">
                      <w:pPr>
                        <w:snapToGrid w:val="0"/>
                        <w:spacing w:line="360" w:lineRule="auto"/>
                        <w:rPr>
                          <w:sz w:val="18"/>
                          <w:szCs w:val="18"/>
                        </w:rPr>
                      </w:pPr>
                    </w:p>
                    <w:p w14:paraId="4FD6FC65">
                      <w:pPr>
                        <w:snapToGrid w:val="0"/>
                        <w:spacing w:line="360" w:lineRule="auto"/>
                        <w:rPr>
                          <w:b/>
                          <w:sz w:val="18"/>
                          <w:szCs w:val="18"/>
                        </w:rPr>
                      </w:pPr>
                      <w:r>
                        <w:rPr>
                          <w:rFonts w:hint="eastAsia"/>
                          <w:b/>
                          <w:sz w:val="18"/>
                          <w:szCs w:val="18"/>
                        </w:rPr>
                        <w:t>专业</w:t>
                      </w:r>
                    </w:p>
                    <w:p w14:paraId="57E17635">
                      <w:pPr>
                        <w:snapToGrid w:val="0"/>
                        <w:spacing w:line="360" w:lineRule="auto"/>
                        <w:rPr>
                          <w:b/>
                          <w:sz w:val="18"/>
                          <w:szCs w:val="18"/>
                        </w:rPr>
                      </w:pPr>
                      <w:r>
                        <w:rPr>
                          <w:rFonts w:hint="eastAsia"/>
                          <w:b/>
                          <w:sz w:val="18"/>
                          <w:szCs w:val="18"/>
                        </w:rPr>
                        <w:t>核心</w:t>
                      </w:r>
                    </w:p>
                    <w:p w14:paraId="2A0C7769">
                      <w:pPr>
                        <w:snapToGrid w:val="0"/>
                        <w:spacing w:line="360" w:lineRule="auto"/>
                        <w:rPr>
                          <w:b/>
                          <w:sz w:val="18"/>
                          <w:szCs w:val="18"/>
                        </w:rPr>
                      </w:pPr>
                      <w:r>
                        <w:rPr>
                          <w:rFonts w:hint="eastAsia"/>
                          <w:b/>
                          <w:sz w:val="18"/>
                          <w:szCs w:val="18"/>
                        </w:rPr>
                        <w:t>课程</w:t>
                      </w:r>
                    </w:p>
                    <w:p w14:paraId="2A873AE4">
                      <w:pPr>
                        <w:snapToGrid w:val="0"/>
                        <w:spacing w:line="360" w:lineRule="auto"/>
                        <w:rPr>
                          <w:sz w:val="18"/>
                          <w:szCs w:val="18"/>
                        </w:rPr>
                      </w:pPr>
                    </w:p>
                  </w:txbxContent>
                </v:textbox>
              </v:shape>
            </w:pict>
          </mc:Fallback>
        </mc:AlternateContent>
      </w:r>
      <w:r>
        <mc:AlternateContent>
          <mc:Choice Requires="wps">
            <w:drawing>
              <wp:anchor distT="0" distB="0" distL="114300" distR="114300" simplePos="0" relativeHeight="251721728" behindDoc="0" locked="0" layoutInCell="1" allowOverlap="1">
                <wp:simplePos x="0" y="0"/>
                <wp:positionH relativeFrom="column">
                  <wp:posOffset>2449830</wp:posOffset>
                </wp:positionH>
                <wp:positionV relativeFrom="paragraph">
                  <wp:posOffset>360045</wp:posOffset>
                </wp:positionV>
                <wp:extent cx="3166110" cy="867410"/>
                <wp:effectExtent l="4445" t="4445" r="14605" b="12065"/>
                <wp:wrapNone/>
                <wp:docPr id="81" name="文本框 81"/>
                <wp:cNvGraphicFramePr/>
                <a:graphic xmlns:a="http://schemas.openxmlformats.org/drawingml/2006/main">
                  <a:graphicData uri="http://schemas.microsoft.com/office/word/2010/wordprocessingShape">
                    <wps:wsp>
                      <wps:cNvSpPr txBox="1">
                        <a:spLocks noChangeArrowheads="1"/>
                      </wps:cNvSpPr>
                      <wps:spPr bwMode="auto">
                        <a:xfrm>
                          <a:off x="0" y="0"/>
                          <a:ext cx="3166110" cy="867410"/>
                        </a:xfrm>
                        <a:prstGeom prst="rect">
                          <a:avLst/>
                        </a:prstGeom>
                        <a:solidFill>
                          <a:srgbClr val="FFFFFF"/>
                        </a:solidFill>
                        <a:ln w="9525">
                          <a:solidFill>
                            <a:srgbClr val="000000"/>
                          </a:solidFill>
                          <a:miter lim="800000"/>
                        </a:ln>
                      </wps:spPr>
                      <wps:txbx>
                        <w:txbxContent>
                          <w:p w14:paraId="6FD92980">
                            <w:pPr>
                              <w:numPr>
                                <w:ilvl w:val="0"/>
                                <w:numId w:val="0"/>
                              </w:numPr>
                              <w:rPr>
                                <w:rFonts w:hint="default" w:eastAsia="宋体" w:cs="Times New Roman"/>
                                <w:sz w:val="15"/>
                                <w:szCs w:val="15"/>
                                <w:lang w:val="en-US" w:eastAsia="zh-CN"/>
                              </w:rPr>
                            </w:pPr>
                            <w:r>
                              <w:rPr>
                                <w:rFonts w:hint="eastAsia" w:eastAsia="宋体" w:cs="Times New Roman"/>
                                <w:sz w:val="15"/>
                                <w:szCs w:val="15"/>
                                <w:lang w:val="en-US" w:eastAsia="zh-CN"/>
                              </w:rPr>
                              <w:t>1.</w:t>
                            </w:r>
                            <w:r>
                              <w:rPr>
                                <w:rFonts w:hint="eastAsia" w:cs="Times New Roman"/>
                                <w:sz w:val="15"/>
                                <w:szCs w:val="15"/>
                                <w:lang w:val="en-US" w:eastAsia="zh-CN"/>
                              </w:rPr>
                              <w:t xml:space="preserve">无人机操控技术与任务设备   </w:t>
                            </w:r>
                            <w:r>
                              <w:rPr>
                                <w:rFonts w:hint="eastAsia" w:eastAsia="宋体" w:cs="Times New Roman"/>
                                <w:sz w:val="15"/>
                                <w:szCs w:val="15"/>
                                <w:lang w:val="en-US" w:eastAsia="zh-CN"/>
                              </w:rPr>
                              <w:t xml:space="preserve">2.无人机组装与调试  </w:t>
                            </w:r>
                            <w:r>
                              <w:rPr>
                                <w:rFonts w:hint="eastAsia" w:cs="Times New Roman"/>
                                <w:sz w:val="15"/>
                                <w:szCs w:val="15"/>
                                <w:lang w:val="en-US" w:eastAsia="zh-CN"/>
                              </w:rPr>
                              <w:t xml:space="preserve">  </w:t>
                            </w:r>
                            <w:r>
                              <w:rPr>
                                <w:rFonts w:hint="eastAsia" w:eastAsia="宋体" w:cs="Times New Roman"/>
                                <w:sz w:val="15"/>
                                <w:szCs w:val="15"/>
                                <w:lang w:val="en-US" w:eastAsia="zh-CN"/>
                              </w:rPr>
                              <w:t>3.空气动力学与飞行原理4.无人机编队飞行与仿真技术  5.无人机维护技术</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2.9pt;margin-top:28.35pt;height:68.3pt;width:249.3pt;z-index:251721728;mso-width-relative:page;mso-height-relative:page;" fillcolor="#FFFFFF" filled="t" stroked="t" coordsize="21600,21600" o:gfxdata="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dlekhNoAAAAKAQAADwAAAAAAAAABACAAAAAi&#10;AAAAZHJzL2Rvd25yZXYueG1sUEsBAhQAFAAAAAgAh07iQF0MTjBBAgAAiQQAAA4AAAAAAAAAAQAg&#10;AAAAKQEAAGRycy9lMm9Eb2MueG1sUEsFBgAAAAAGAAYAWQEAANwFAAAAAA==&#10;">
                <v:fill on="t" focussize="0,0"/>
                <v:stroke color="#000000" miterlimit="8" joinstyle="miter"/>
                <v:imagedata o:title=""/>
                <o:lock v:ext="edit" aspectratio="f"/>
                <v:textbox>
                  <w:txbxContent>
                    <w:p w14:paraId="6FD92980">
                      <w:pPr>
                        <w:numPr>
                          <w:ilvl w:val="0"/>
                          <w:numId w:val="0"/>
                        </w:numPr>
                        <w:rPr>
                          <w:rFonts w:hint="default" w:eastAsia="宋体" w:cs="Times New Roman"/>
                          <w:sz w:val="15"/>
                          <w:szCs w:val="15"/>
                          <w:lang w:val="en-US" w:eastAsia="zh-CN"/>
                        </w:rPr>
                      </w:pPr>
                      <w:r>
                        <w:rPr>
                          <w:rFonts w:hint="eastAsia" w:eastAsia="宋体" w:cs="Times New Roman"/>
                          <w:sz w:val="15"/>
                          <w:szCs w:val="15"/>
                          <w:lang w:val="en-US" w:eastAsia="zh-CN"/>
                        </w:rPr>
                        <w:t>1.</w:t>
                      </w:r>
                      <w:r>
                        <w:rPr>
                          <w:rFonts w:hint="eastAsia" w:cs="Times New Roman"/>
                          <w:sz w:val="15"/>
                          <w:szCs w:val="15"/>
                          <w:lang w:val="en-US" w:eastAsia="zh-CN"/>
                        </w:rPr>
                        <w:t xml:space="preserve">无人机操控技术与任务设备   </w:t>
                      </w:r>
                      <w:r>
                        <w:rPr>
                          <w:rFonts w:hint="eastAsia" w:eastAsia="宋体" w:cs="Times New Roman"/>
                          <w:sz w:val="15"/>
                          <w:szCs w:val="15"/>
                          <w:lang w:val="en-US" w:eastAsia="zh-CN"/>
                        </w:rPr>
                        <w:t xml:space="preserve">2.无人机组装与调试  </w:t>
                      </w:r>
                      <w:r>
                        <w:rPr>
                          <w:rFonts w:hint="eastAsia" w:cs="Times New Roman"/>
                          <w:sz w:val="15"/>
                          <w:szCs w:val="15"/>
                          <w:lang w:val="en-US" w:eastAsia="zh-CN"/>
                        </w:rPr>
                        <w:t xml:space="preserve">  </w:t>
                      </w:r>
                      <w:r>
                        <w:rPr>
                          <w:rFonts w:hint="eastAsia" w:eastAsia="宋体" w:cs="Times New Roman"/>
                          <w:sz w:val="15"/>
                          <w:szCs w:val="15"/>
                          <w:lang w:val="en-US" w:eastAsia="zh-CN"/>
                        </w:rPr>
                        <w:t>3.空气动力学与飞行原理4.无人机编队飞行与仿真技术  5.无人机维护技术</w:t>
                      </w:r>
                    </w:p>
                  </w:txbxContent>
                </v:textbox>
              </v:shape>
            </w:pict>
          </mc:Fallback>
        </mc:AlternateContent>
      </w:r>
    </w:p>
    <w:p w14:paraId="75713C65">
      <w:pPr>
        <w:pStyle w:val="86"/>
        <w:spacing w:line="440" w:lineRule="atLeast"/>
        <w:ind w:left="0" w:firstLine="0"/>
        <w:jc w:val="center"/>
        <w:rPr>
          <w:rFonts w:ascii="楷体_GB2312" w:eastAsia="楷体_GB2312"/>
          <w:b/>
          <w:bCs/>
          <w:sz w:val="32"/>
          <w:szCs w:val="32"/>
        </w:rPr>
      </w:pPr>
      <w:r>
        <mc:AlternateContent>
          <mc:Choice Requires="wps">
            <w:drawing>
              <wp:anchor distT="0" distB="0" distL="114300" distR="114300" simplePos="0" relativeHeight="251722752" behindDoc="0" locked="0" layoutInCell="1" allowOverlap="1">
                <wp:simplePos x="0" y="0"/>
                <wp:positionH relativeFrom="column">
                  <wp:posOffset>2139950</wp:posOffset>
                </wp:positionH>
                <wp:positionV relativeFrom="paragraph">
                  <wp:posOffset>385445</wp:posOffset>
                </wp:positionV>
                <wp:extent cx="302895" cy="635"/>
                <wp:effectExtent l="0" t="0" r="0" b="0"/>
                <wp:wrapNone/>
                <wp:docPr id="83" name="直接连接符 83"/>
                <wp:cNvGraphicFramePr/>
                <a:graphic xmlns:a="http://schemas.openxmlformats.org/drawingml/2006/main">
                  <a:graphicData uri="http://schemas.microsoft.com/office/word/2010/wordprocessingShape">
                    <wps:wsp>
                      <wps:cNvCnPr>
                        <a:cxnSpLocks noChangeShapeType="1"/>
                      </wps:cNvCnPr>
                      <wps:spPr bwMode="auto">
                        <a:xfrm>
                          <a:off x="0" y="0"/>
                          <a:ext cx="302895"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68.5pt;margin-top:30.35pt;height:0.05pt;width:23.85pt;z-index:251722752;mso-width-relative:page;mso-height-relative:page;" filled="f" stroked="t" coordsize="21600,21600" o:gfxdata="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ObfavY&#10;AAAACQEAAA8AAAAAAAAAAQAgAAAAIgAAAGRycy9kb3ducmV2LnhtbFBLAQIUABQAAAAIAIdO4kBe&#10;nsDG5wEAAK0DAAAOAAAAAAAAAAEAIAAAACcBAABkcnMvZTJvRG9jLnhtbFBLBQYAAAAABgAGAFkB&#10;AACA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1331595</wp:posOffset>
                </wp:positionH>
                <wp:positionV relativeFrom="paragraph">
                  <wp:posOffset>377190</wp:posOffset>
                </wp:positionV>
                <wp:extent cx="379095" cy="5715"/>
                <wp:effectExtent l="0" t="0" r="0" b="0"/>
                <wp:wrapNone/>
                <wp:docPr id="84" name="直接连接符 84"/>
                <wp:cNvGraphicFramePr/>
                <a:graphic xmlns:a="http://schemas.openxmlformats.org/drawingml/2006/main">
                  <a:graphicData uri="http://schemas.microsoft.com/office/word/2010/wordprocessingShape">
                    <wps:wsp>
                      <wps:cNvCnPr>
                        <a:cxnSpLocks noChangeShapeType="1"/>
                      </wps:cNvCnPr>
                      <wps:spPr bwMode="auto">
                        <a:xfrm flipV="1">
                          <a:off x="0" y="0"/>
                          <a:ext cx="379095" cy="57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104.85pt;margin-top:29.7pt;height:0.45pt;width:29.85pt;z-index:251702272;mso-width-relative:page;mso-height-relative:page;" filled="f" stroked="t" coordsize="21600,21600" o:gfxdata="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tHU7XAAAACQEAAA8AAAAAAAAAAQAgAAAAIgAAAGRycy9kb3ducmV2LnhtbFBLAQIUABQAAAAI&#10;AIdO4kCn4G4r7gEAALgDAAAOAAAAAAAAAAEAIAAAACYBAABkcnMvZTJvRG9jLnhtbFBLBQYAAAAA&#10;BgAGAFkBAACGBQAAAAA=&#10;">
                <v:fill on="f" focussize="0,0"/>
                <v:stroke color="#000000" joinstyle="round"/>
                <v:imagedata o:title=""/>
                <o:lock v:ext="edit" aspectratio="f"/>
              </v:line>
            </w:pict>
          </mc:Fallback>
        </mc:AlternateContent>
      </w:r>
    </w:p>
    <w:p w14:paraId="638CFF6E">
      <w:pPr>
        <w:pStyle w:val="86"/>
        <w:spacing w:line="440" w:lineRule="atLeast"/>
        <w:ind w:left="0" w:firstLine="0"/>
        <w:rPr>
          <w:rFonts w:ascii="楷体_GB2312" w:eastAsia="楷体_GB2312"/>
          <w:b/>
          <w:bCs/>
          <w:sz w:val="32"/>
          <w:szCs w:val="32"/>
        </w:rPr>
      </w:pPr>
      <w:r>
        <mc:AlternateContent>
          <mc:Choice Requires="wps">
            <w:drawing>
              <wp:anchor distT="0" distB="0" distL="114300" distR="114300" simplePos="0" relativeHeight="251704320" behindDoc="0" locked="0" layoutInCell="1" allowOverlap="1">
                <wp:simplePos x="0" y="0"/>
                <wp:positionH relativeFrom="column">
                  <wp:posOffset>577215</wp:posOffset>
                </wp:positionH>
                <wp:positionV relativeFrom="paragraph">
                  <wp:posOffset>64135</wp:posOffset>
                </wp:positionV>
                <wp:extent cx="417195" cy="635"/>
                <wp:effectExtent l="0" t="0" r="0" b="0"/>
                <wp:wrapNone/>
                <wp:docPr id="85" name="直接连接符 85"/>
                <wp:cNvGraphicFramePr/>
                <a:graphic xmlns:a="http://schemas.openxmlformats.org/drawingml/2006/main">
                  <a:graphicData uri="http://schemas.microsoft.com/office/word/2010/wordprocessingShape">
                    <wps:wsp>
                      <wps:cNvCnPr>
                        <a:cxnSpLocks noChangeShapeType="1"/>
                      </wps:cNvCnPr>
                      <wps:spPr bwMode="auto">
                        <a:xfrm>
                          <a:off x="0" y="0"/>
                          <a:ext cx="417195"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45.45pt;margin-top:5.05pt;height:0.05pt;width:32.85pt;z-index:251704320;mso-width-relative:page;mso-height-relative:page;" filled="f" stroked="t" coordsize="21600,21600" o:gfxdata="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K0H+Z1QAA&#10;AAgBAAAPAAAAAAAAAAEAIAAAACIAAABkcnMvZG93bnJldi54bWxQSwECFAAUAAAACACHTuJAoiT3&#10;dOgBAACtAwAADgAAAAAAAAABACAAAAAkAQAAZHJzL2Uyb0RvYy54bWxQSwUGAAAAAAYABgBZAQAA&#10;fgUAAAAA&#10;">
                <v:fill on="f" focussize="0,0"/>
                <v:stroke color="#000000" joinstyle="round"/>
                <v:imagedata o:title=""/>
                <o:lock v:ext="edit" aspectratio="f"/>
              </v:line>
            </w:pict>
          </mc:Fallback>
        </mc:AlternateContent>
      </w:r>
    </w:p>
    <w:p w14:paraId="622DDB3D">
      <w:pPr>
        <w:pStyle w:val="86"/>
        <w:spacing w:line="440" w:lineRule="atLeast"/>
        <w:ind w:left="0" w:firstLine="0"/>
        <w:jc w:val="center"/>
        <w:rPr>
          <w:rFonts w:ascii="楷体_GB2312" w:eastAsia="楷体_GB2312"/>
          <w:b/>
          <w:bCs/>
          <w:sz w:val="32"/>
          <w:szCs w:val="32"/>
        </w:rPr>
      </w:pPr>
      <w:r>
        <mc:AlternateContent>
          <mc:Choice Requires="wps">
            <w:drawing>
              <wp:anchor distT="0" distB="0" distL="114300" distR="114300" simplePos="0" relativeHeight="251705344" behindDoc="0" locked="0" layoutInCell="1" allowOverlap="1">
                <wp:simplePos x="0" y="0"/>
                <wp:positionH relativeFrom="column">
                  <wp:posOffset>2449830</wp:posOffset>
                </wp:positionH>
                <wp:positionV relativeFrom="paragraph">
                  <wp:posOffset>270510</wp:posOffset>
                </wp:positionV>
                <wp:extent cx="3175635" cy="819785"/>
                <wp:effectExtent l="4445" t="5080" r="5080" b="13335"/>
                <wp:wrapNone/>
                <wp:docPr id="86" name="文本框 86"/>
                <wp:cNvGraphicFramePr/>
                <a:graphic xmlns:a="http://schemas.openxmlformats.org/drawingml/2006/main">
                  <a:graphicData uri="http://schemas.microsoft.com/office/word/2010/wordprocessingShape">
                    <wps:wsp>
                      <wps:cNvSpPr txBox="1">
                        <a:spLocks noChangeArrowheads="1"/>
                      </wps:cNvSpPr>
                      <wps:spPr bwMode="auto">
                        <a:xfrm>
                          <a:off x="0" y="0"/>
                          <a:ext cx="3175635" cy="819785"/>
                        </a:xfrm>
                        <a:prstGeom prst="rect">
                          <a:avLst/>
                        </a:prstGeom>
                        <a:solidFill>
                          <a:srgbClr val="FFFFFF"/>
                        </a:solidFill>
                        <a:ln w="9525">
                          <a:solidFill>
                            <a:srgbClr val="000000"/>
                          </a:solidFill>
                          <a:miter lim="800000"/>
                        </a:ln>
                      </wps:spPr>
                      <wps:txbx>
                        <w:txbxContent>
                          <w:p w14:paraId="4D186A76">
                            <w:pPr>
                              <w:rPr>
                                <w:rFonts w:hint="eastAsia" w:eastAsia="宋体" w:cs="Times New Roman"/>
                                <w:sz w:val="15"/>
                                <w:szCs w:val="15"/>
                                <w:lang w:val="en-US" w:eastAsia="zh-CN"/>
                              </w:rPr>
                            </w:pPr>
                            <w:r>
                              <w:rPr>
                                <w:rFonts w:hint="eastAsia" w:eastAsia="宋体" w:cs="Times New Roman"/>
                                <w:sz w:val="15"/>
                                <w:szCs w:val="15"/>
                                <w:lang w:val="en-US" w:eastAsia="zh-CN"/>
                              </w:rPr>
                              <w:t>1.无人机航拍与图像处理技术  2.无人机植保测绘技术  3.智能控制技术（</w:t>
                            </w:r>
                            <w:r>
                              <w:rPr>
                                <w:rFonts w:hint="eastAsia" w:cs="Times New Roman"/>
                                <w:sz w:val="15"/>
                                <w:szCs w:val="15"/>
                                <w:lang w:val="en-US" w:eastAsia="zh-CN"/>
                              </w:rPr>
                              <w:t>PLC</w:t>
                            </w:r>
                            <w:r>
                              <w:rPr>
                                <w:rFonts w:hint="eastAsia" w:eastAsia="宋体" w:cs="Times New Roman"/>
                                <w:sz w:val="15"/>
                                <w:szCs w:val="15"/>
                                <w:lang w:val="en-US" w:eastAsia="zh-CN"/>
                              </w:rPr>
                              <w:t>）</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2.9pt;margin-top:21.3pt;height:64.55pt;width:250.05pt;z-index:251705344;mso-width-relative:page;mso-height-relative:page;" fillcolor="#FFFFFF" filled="t" stroked="t" coordsize="21600,21600" o:gfxdata="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w+c6I2gAAAAoBAAAPAAAAAAAAAAEAIAAA&#10;ACIAAABkcnMvZG93bnJldi54bWxQSwECFAAUAAAACACHTuJA9wkv1kMCAACJBAAADgAAAAAAAAAB&#10;ACAAAAApAQAAZHJzL2Uyb0RvYy54bWxQSwUGAAAAAAYABgBZAQAA3gUAAAAA&#10;">
                <v:fill on="t" focussize="0,0"/>
                <v:stroke color="#000000" miterlimit="8" joinstyle="miter"/>
                <v:imagedata o:title=""/>
                <o:lock v:ext="edit" aspectratio="f"/>
                <v:textbox>
                  <w:txbxContent>
                    <w:p w14:paraId="4D186A76">
                      <w:pPr>
                        <w:rPr>
                          <w:rFonts w:hint="eastAsia" w:eastAsia="宋体" w:cs="Times New Roman"/>
                          <w:sz w:val="15"/>
                          <w:szCs w:val="15"/>
                          <w:lang w:val="en-US" w:eastAsia="zh-CN"/>
                        </w:rPr>
                      </w:pPr>
                      <w:r>
                        <w:rPr>
                          <w:rFonts w:hint="eastAsia" w:eastAsia="宋体" w:cs="Times New Roman"/>
                          <w:sz w:val="15"/>
                          <w:szCs w:val="15"/>
                          <w:lang w:val="en-US" w:eastAsia="zh-CN"/>
                        </w:rPr>
                        <w:t>1.无人机航拍与图像处理技术  2.无人机植保测绘技术  3.智能控制技术（</w:t>
                      </w:r>
                      <w:r>
                        <w:rPr>
                          <w:rFonts w:hint="eastAsia" w:cs="Times New Roman"/>
                          <w:sz w:val="15"/>
                          <w:szCs w:val="15"/>
                          <w:lang w:val="en-US" w:eastAsia="zh-CN"/>
                        </w:rPr>
                        <w:t>PLC</w:t>
                      </w:r>
                      <w:r>
                        <w:rPr>
                          <w:rFonts w:hint="eastAsia" w:eastAsia="宋体" w:cs="Times New Roman"/>
                          <w:sz w:val="15"/>
                          <w:szCs w:val="15"/>
                          <w:lang w:val="en-US" w:eastAsia="zh-CN"/>
                        </w:rPr>
                        <w:t>）</w:t>
                      </w:r>
                    </w:p>
                  </w:txbxContent>
                </v:textbox>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1675765</wp:posOffset>
                </wp:positionH>
                <wp:positionV relativeFrom="paragraph">
                  <wp:posOffset>243205</wp:posOffset>
                </wp:positionV>
                <wp:extent cx="464185" cy="889000"/>
                <wp:effectExtent l="4445" t="4445" r="19050" b="5715"/>
                <wp:wrapNone/>
                <wp:docPr id="87" name="文本框 87"/>
                <wp:cNvGraphicFramePr/>
                <a:graphic xmlns:a="http://schemas.openxmlformats.org/drawingml/2006/main">
                  <a:graphicData uri="http://schemas.microsoft.com/office/word/2010/wordprocessingShape">
                    <wps:wsp>
                      <wps:cNvSpPr txBox="1">
                        <a:spLocks noChangeArrowheads="1"/>
                      </wps:cNvSpPr>
                      <wps:spPr bwMode="auto">
                        <a:xfrm>
                          <a:off x="0" y="0"/>
                          <a:ext cx="464185" cy="889000"/>
                        </a:xfrm>
                        <a:prstGeom prst="rect">
                          <a:avLst/>
                        </a:prstGeom>
                        <a:solidFill>
                          <a:schemeClr val="accent6">
                            <a:lumMod val="20000"/>
                            <a:lumOff val="80000"/>
                          </a:schemeClr>
                        </a:solidFill>
                        <a:ln w="9525">
                          <a:solidFill>
                            <a:srgbClr val="000000"/>
                          </a:solidFill>
                          <a:miter lim="800000"/>
                        </a:ln>
                      </wps:spPr>
                      <wps:txbx>
                        <w:txbxContent>
                          <w:p w14:paraId="48A5FCD2">
                            <w:pPr>
                              <w:snapToGrid w:val="0"/>
                              <w:spacing w:line="360" w:lineRule="auto"/>
                              <w:jc w:val="center"/>
                              <w:rPr>
                                <w:b/>
                                <w:sz w:val="18"/>
                                <w:szCs w:val="18"/>
                              </w:rPr>
                            </w:pPr>
                            <w:r>
                              <w:rPr>
                                <w:b/>
                                <w:sz w:val="18"/>
                                <w:szCs w:val="18"/>
                              </w:rPr>
                              <w:t>专业拓展课程</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1.95pt;margin-top:19.15pt;height:70pt;width:36.55pt;z-index:251706368;mso-width-relative:page;mso-height-relative:page;" fillcolor="#E2F0D9 [665]" filled="t" stroked="t" coordsize="21600,21600" o:gfxdata="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H&#10;Antk2AAAAAoBAAAPAAAAAAAAAAEAIAAAACIAAABkcnMvZG93bnJldi54bWxQSwECFAAUAAAACACH&#10;TuJA5efRu10CAADBBAAADgAAAAAAAAABACAAAAAnAQAAZHJzL2Uyb0RvYy54bWxQSwUGAAAAAAYA&#10;BgBZAQAA9gUAAAAA&#10;">
                <v:fill on="t" focussize="0,0"/>
                <v:stroke color="#000000" miterlimit="8" joinstyle="miter"/>
                <v:imagedata o:title=""/>
                <o:lock v:ext="edit" aspectratio="f"/>
                <v:textbox>
                  <w:txbxContent>
                    <w:p w14:paraId="48A5FCD2">
                      <w:pPr>
                        <w:snapToGrid w:val="0"/>
                        <w:spacing w:line="360" w:lineRule="auto"/>
                        <w:jc w:val="center"/>
                        <w:rPr>
                          <w:b/>
                          <w:sz w:val="18"/>
                          <w:szCs w:val="18"/>
                        </w:rPr>
                      </w:pPr>
                      <w:r>
                        <w:rPr>
                          <w:b/>
                          <w:sz w:val="18"/>
                          <w:szCs w:val="18"/>
                        </w:rPr>
                        <w:t>专业拓展课程</w:t>
                      </w:r>
                    </w:p>
                  </w:txbxContent>
                </v:textbox>
              </v:shape>
            </w:pict>
          </mc:Fallback>
        </mc:AlternateContent>
      </w:r>
    </w:p>
    <w:p w14:paraId="32ACF752">
      <w:pPr>
        <w:pStyle w:val="86"/>
        <w:spacing w:line="440" w:lineRule="atLeast"/>
        <w:ind w:left="0" w:firstLine="0"/>
        <w:jc w:val="center"/>
        <w:rPr>
          <w:rFonts w:ascii="楷体_GB2312" w:eastAsia="楷体_GB2312"/>
          <w:b/>
          <w:bCs/>
          <w:sz w:val="32"/>
          <w:szCs w:val="32"/>
        </w:rPr>
      </w:pPr>
      <w:r>
        <mc:AlternateContent>
          <mc:Choice Requires="wps">
            <w:drawing>
              <wp:anchor distT="0" distB="0" distL="114300" distR="114300" simplePos="0" relativeHeight="251707392" behindDoc="0" locked="0" layoutInCell="1" allowOverlap="1">
                <wp:simplePos x="0" y="0"/>
                <wp:positionH relativeFrom="column">
                  <wp:posOffset>2126615</wp:posOffset>
                </wp:positionH>
                <wp:positionV relativeFrom="paragraph">
                  <wp:posOffset>213995</wp:posOffset>
                </wp:positionV>
                <wp:extent cx="310515" cy="635"/>
                <wp:effectExtent l="0" t="0" r="0" b="0"/>
                <wp:wrapNone/>
                <wp:docPr id="88" name="直接连接符 88"/>
                <wp:cNvGraphicFramePr/>
                <a:graphic xmlns:a="http://schemas.openxmlformats.org/drawingml/2006/main">
                  <a:graphicData uri="http://schemas.microsoft.com/office/word/2010/wordprocessingShape">
                    <wps:wsp>
                      <wps:cNvCnPr>
                        <a:cxnSpLocks noChangeShapeType="1"/>
                      </wps:cNvCnPr>
                      <wps:spPr bwMode="auto">
                        <a:xfrm>
                          <a:off x="0" y="0"/>
                          <a:ext cx="310515"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67.45pt;margin-top:16.85pt;height:0.05pt;width:24.45pt;z-index:251707392;mso-width-relative:page;mso-height-relative:page;" filled="f" stroked="t" coordsize="21600,21600" o:gfxdata="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yOI47WAAAA&#10;CQEAAA8AAAAAAAAAAQAgAAAAIgAAAGRycy9kb3ducmV2LnhtbFBLAQIUABQAAAAIAIdO4kD8q+Kc&#10;5gEAAK0DAAAOAAAAAAAAAAEAIAAAACUBAABkcnMvZTJvRG9jLnhtbFBLBQYAAAAABgAGAFkBAAB9&#10;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08416" behindDoc="0" locked="0" layoutInCell="1" allowOverlap="1">
                <wp:simplePos x="0" y="0"/>
                <wp:positionH relativeFrom="column">
                  <wp:posOffset>1346835</wp:posOffset>
                </wp:positionH>
                <wp:positionV relativeFrom="paragraph">
                  <wp:posOffset>213360</wp:posOffset>
                </wp:positionV>
                <wp:extent cx="348615" cy="635"/>
                <wp:effectExtent l="0" t="0" r="0" b="0"/>
                <wp:wrapNone/>
                <wp:docPr id="122" name="直接连接符 122"/>
                <wp:cNvGraphicFramePr/>
                <a:graphic xmlns:a="http://schemas.openxmlformats.org/drawingml/2006/main">
                  <a:graphicData uri="http://schemas.microsoft.com/office/word/2010/wordprocessingShape">
                    <wps:wsp>
                      <wps:cNvCnPr>
                        <a:cxnSpLocks noChangeShapeType="1"/>
                      </wps:cNvCnPr>
                      <wps:spPr bwMode="auto">
                        <a:xfrm>
                          <a:off x="0" y="0"/>
                          <a:ext cx="348615"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06.05pt;margin-top:16.8pt;height:0.05pt;width:27.45pt;z-index:251708416;mso-width-relative:page;mso-height-relative:page;" filled="f" stroked="t" coordsize="21600,21600" o:gfxdata="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0hwI/NYA&#10;AAAJAQAADwAAAAAAAAABACAAAAAiAAAAZHJzL2Rvd25yZXYueG1sUEsBAhQAFAAAAAgAh07iQADz&#10;MM3oAQAArwMAAA4AAAAAAAAAAQAgAAAAJQEAAGRycy9lMm9Eb2MueG1sUEsFBgAAAAAGAAYAWQEA&#10;AH8FAAAAAA==&#10;">
                <v:fill on="f" focussize="0,0"/>
                <v:stroke color="#000000" joinstyle="round"/>
                <v:imagedata o:title=""/>
                <o:lock v:ext="edit" aspectratio="f"/>
              </v:line>
            </w:pict>
          </mc:Fallback>
        </mc:AlternateContent>
      </w:r>
    </w:p>
    <w:p w14:paraId="5BED8CEA">
      <w:pPr>
        <w:pStyle w:val="86"/>
        <w:spacing w:line="440" w:lineRule="atLeast"/>
        <w:ind w:left="0" w:firstLine="0"/>
        <w:jc w:val="center"/>
        <w:rPr>
          <w:rFonts w:ascii="楷体_GB2312" w:eastAsia="楷体_GB2312"/>
          <w:b/>
          <w:bCs/>
          <w:sz w:val="32"/>
          <w:szCs w:val="32"/>
        </w:rPr>
      </w:pPr>
    </w:p>
    <w:p w14:paraId="4B4E6FA3">
      <w:pPr>
        <w:rPr>
          <w:rFonts w:ascii="楷体_GB2312" w:eastAsia="楷体_GB2312"/>
          <w:b/>
          <w:bCs/>
          <w:sz w:val="32"/>
          <w:szCs w:val="32"/>
        </w:rPr>
      </w:pPr>
      <w:r>
        <w:rPr>
          <w:rFonts w:ascii="Times New Roman"/>
          <w:szCs w:val="24"/>
        </w:rPr>
        <mc:AlternateContent>
          <mc:Choice Requires="wps">
            <w:drawing>
              <wp:anchor distT="0" distB="0" distL="114300" distR="114300" simplePos="0" relativeHeight="251711488" behindDoc="0" locked="0" layoutInCell="1" allowOverlap="1">
                <wp:simplePos x="0" y="0"/>
                <wp:positionH relativeFrom="column">
                  <wp:posOffset>1000760</wp:posOffset>
                </wp:positionH>
                <wp:positionV relativeFrom="paragraph">
                  <wp:posOffset>48895</wp:posOffset>
                </wp:positionV>
                <wp:extent cx="342900" cy="1590675"/>
                <wp:effectExtent l="5080" t="4445" r="17780" b="5080"/>
                <wp:wrapNone/>
                <wp:docPr id="123" name="文本框 123"/>
                <wp:cNvGraphicFramePr/>
                <a:graphic xmlns:a="http://schemas.openxmlformats.org/drawingml/2006/main">
                  <a:graphicData uri="http://schemas.microsoft.com/office/word/2010/wordprocessingShape">
                    <wps:wsp>
                      <wps:cNvSpPr txBox="1">
                        <a:spLocks noChangeArrowheads="1"/>
                      </wps:cNvSpPr>
                      <wps:spPr bwMode="auto">
                        <a:xfrm>
                          <a:off x="0" y="0"/>
                          <a:ext cx="342900" cy="1590371"/>
                        </a:xfrm>
                        <a:prstGeom prst="rect">
                          <a:avLst/>
                        </a:prstGeom>
                        <a:solidFill>
                          <a:schemeClr val="accent2">
                            <a:lumMod val="40000"/>
                            <a:lumOff val="60000"/>
                          </a:schemeClr>
                        </a:solidFill>
                        <a:ln w="9525">
                          <a:solidFill>
                            <a:srgbClr val="000000"/>
                          </a:solidFill>
                          <a:miter lim="800000"/>
                        </a:ln>
                      </wps:spPr>
                      <wps:txbx>
                        <w:txbxContent>
                          <w:p w14:paraId="74D17285">
                            <w:pPr>
                              <w:rPr>
                                <w:szCs w:val="21"/>
                              </w:rPr>
                            </w:pPr>
                          </w:p>
                          <w:p w14:paraId="4073A283">
                            <w:pPr>
                              <w:rPr>
                                <w:b/>
                                <w:sz w:val="24"/>
                                <w:szCs w:val="24"/>
                              </w:rPr>
                            </w:pPr>
                            <w:r>
                              <w:rPr>
                                <w:rFonts w:hint="eastAsia"/>
                                <w:b/>
                                <w:sz w:val="24"/>
                                <w:szCs w:val="24"/>
                              </w:rPr>
                              <w:t>集中</w:t>
                            </w:r>
                          </w:p>
                          <w:p w14:paraId="75B86BB6">
                            <w:pPr>
                              <w:rPr>
                                <w:b/>
                                <w:sz w:val="24"/>
                                <w:szCs w:val="24"/>
                              </w:rPr>
                            </w:pPr>
                            <w:r>
                              <w:rPr>
                                <w:rFonts w:hint="eastAsia"/>
                                <w:b/>
                                <w:sz w:val="24"/>
                                <w:szCs w:val="24"/>
                              </w:rPr>
                              <w:t>实</w:t>
                            </w:r>
                          </w:p>
                          <w:p w14:paraId="61B7424E">
                            <w:pPr>
                              <w:rPr>
                                <w:b/>
                                <w:sz w:val="24"/>
                                <w:szCs w:val="24"/>
                              </w:rPr>
                            </w:pPr>
                            <w:r>
                              <w:rPr>
                                <w:rFonts w:hint="eastAsia"/>
                                <w:b/>
                                <w:sz w:val="24"/>
                                <w:szCs w:val="24"/>
                              </w:rPr>
                              <w:t>践</w:t>
                            </w:r>
                          </w:p>
                          <w:p w14:paraId="3029A895">
                            <w:pPr>
                              <w:rPr>
                                <w:b/>
                                <w:color w:val="FF0000"/>
                                <w:szCs w:val="21"/>
                              </w:rPr>
                            </w:pPr>
                            <w:r>
                              <w:rPr>
                                <w:rFonts w:hint="eastAsia"/>
                                <w:b/>
                                <w:sz w:val="24"/>
                                <w:szCs w:val="24"/>
                              </w:rPr>
                              <w:t>模块</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8.8pt;margin-top:3.85pt;height:125.25pt;width:27pt;z-index:251711488;mso-width-relative:page;mso-height-relative:page;" fillcolor="#F8CBAD [1301]" filled="t" stroked="t" coordsize="21600,21600" o:gfxdata="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Halz82AAAAAkBAAAPAAAAAAAAAAEAIAAAACIAAABkcnMvZG93bnJldi54bWxQSwECFAAUAAAA&#10;CACHTuJAbiJGbmACAADEBAAADgAAAAAAAAABACAAAAAnAQAAZHJzL2Uyb0RvYy54bWxQSwUGAAAA&#10;AAYABgBZAQAA+QUAAAAA&#10;">
                <v:fill on="t" focussize="0,0"/>
                <v:stroke color="#000000" miterlimit="8" joinstyle="miter"/>
                <v:imagedata o:title=""/>
                <o:lock v:ext="edit" aspectratio="f"/>
                <v:textbox>
                  <w:txbxContent>
                    <w:p w14:paraId="74D17285">
                      <w:pPr>
                        <w:rPr>
                          <w:szCs w:val="21"/>
                        </w:rPr>
                      </w:pPr>
                    </w:p>
                    <w:p w14:paraId="4073A283">
                      <w:pPr>
                        <w:rPr>
                          <w:b/>
                          <w:sz w:val="24"/>
                          <w:szCs w:val="24"/>
                        </w:rPr>
                      </w:pPr>
                      <w:r>
                        <w:rPr>
                          <w:rFonts w:hint="eastAsia"/>
                          <w:b/>
                          <w:sz w:val="24"/>
                          <w:szCs w:val="24"/>
                        </w:rPr>
                        <w:t>集中</w:t>
                      </w:r>
                    </w:p>
                    <w:p w14:paraId="75B86BB6">
                      <w:pPr>
                        <w:rPr>
                          <w:b/>
                          <w:sz w:val="24"/>
                          <w:szCs w:val="24"/>
                        </w:rPr>
                      </w:pPr>
                      <w:r>
                        <w:rPr>
                          <w:rFonts w:hint="eastAsia"/>
                          <w:b/>
                          <w:sz w:val="24"/>
                          <w:szCs w:val="24"/>
                        </w:rPr>
                        <w:t>实</w:t>
                      </w:r>
                    </w:p>
                    <w:p w14:paraId="61B7424E">
                      <w:pPr>
                        <w:rPr>
                          <w:b/>
                          <w:sz w:val="24"/>
                          <w:szCs w:val="24"/>
                        </w:rPr>
                      </w:pPr>
                      <w:r>
                        <w:rPr>
                          <w:rFonts w:hint="eastAsia"/>
                          <w:b/>
                          <w:sz w:val="24"/>
                          <w:szCs w:val="24"/>
                        </w:rPr>
                        <w:t>践</w:t>
                      </w:r>
                    </w:p>
                    <w:p w14:paraId="3029A895">
                      <w:pPr>
                        <w:rPr>
                          <w:b/>
                          <w:color w:val="FF0000"/>
                          <w:szCs w:val="21"/>
                        </w:rPr>
                      </w:pPr>
                      <w:r>
                        <w:rPr>
                          <w:rFonts w:hint="eastAsia"/>
                          <w:b/>
                          <w:sz w:val="24"/>
                          <w:szCs w:val="24"/>
                        </w:rPr>
                        <w:t>模块</w:t>
                      </w:r>
                    </w:p>
                  </w:txbxContent>
                </v:textbox>
              </v:shape>
            </w:pict>
          </mc:Fallback>
        </mc:AlternateContent>
      </w:r>
      <w:r>
        <w:rPr>
          <w:rFonts w:ascii="Times New Roman"/>
          <w:szCs w:val="24"/>
        </w:rPr>
        <mc:AlternateContent>
          <mc:Choice Requires="wps">
            <w:drawing>
              <wp:anchor distT="0" distB="0" distL="114300" distR="114300" simplePos="0" relativeHeight="251710464" behindDoc="0" locked="0" layoutInCell="1" allowOverlap="1">
                <wp:simplePos x="0" y="0"/>
                <wp:positionH relativeFrom="column">
                  <wp:posOffset>2428875</wp:posOffset>
                </wp:positionH>
                <wp:positionV relativeFrom="paragraph">
                  <wp:posOffset>99695</wp:posOffset>
                </wp:positionV>
                <wp:extent cx="3188335" cy="694690"/>
                <wp:effectExtent l="4445" t="4445" r="7620" b="17145"/>
                <wp:wrapNone/>
                <wp:docPr id="124" name="文本框 124"/>
                <wp:cNvGraphicFramePr/>
                <a:graphic xmlns:a="http://schemas.openxmlformats.org/drawingml/2006/main">
                  <a:graphicData uri="http://schemas.microsoft.com/office/word/2010/wordprocessingShape">
                    <wps:wsp>
                      <wps:cNvSpPr txBox="1">
                        <a:spLocks noChangeArrowheads="1"/>
                      </wps:cNvSpPr>
                      <wps:spPr bwMode="auto">
                        <a:xfrm>
                          <a:off x="0" y="0"/>
                          <a:ext cx="3188335" cy="694690"/>
                        </a:xfrm>
                        <a:prstGeom prst="rect">
                          <a:avLst/>
                        </a:prstGeom>
                        <a:solidFill>
                          <a:srgbClr val="FFFFFF"/>
                        </a:solidFill>
                        <a:ln w="9525">
                          <a:solidFill>
                            <a:srgbClr val="000000"/>
                          </a:solidFill>
                          <a:miter lim="800000"/>
                        </a:ln>
                      </wps:spPr>
                      <wps:txbx>
                        <w:txbxContent>
                          <w:p w14:paraId="31EEA827">
                            <w:pPr>
                              <w:rPr>
                                <w:sz w:val="15"/>
                                <w:szCs w:val="15"/>
                              </w:rPr>
                            </w:pPr>
                            <w:r>
                              <w:rPr>
                                <w:rFonts w:hint="eastAsia"/>
                                <w:sz w:val="15"/>
                                <w:szCs w:val="15"/>
                              </w:rPr>
                              <w:t>1. 军事技能训练    2</w:t>
                            </w:r>
                            <w:r>
                              <w:rPr>
                                <w:sz w:val="15"/>
                                <w:szCs w:val="15"/>
                              </w:rPr>
                              <w:t>.</w:t>
                            </w:r>
                            <w:r>
                              <w:rPr>
                                <w:rFonts w:hint="eastAsia"/>
                                <w:sz w:val="15"/>
                                <w:szCs w:val="15"/>
                              </w:rPr>
                              <w:t xml:space="preserve"> 素质拓展   3. 劳动教育</w:t>
                            </w:r>
                          </w:p>
                          <w:p w14:paraId="020149C4">
                            <w:pPr>
                              <w:rPr>
                                <w:rFonts w:hint="eastAsia" w:eastAsia="宋体"/>
                                <w:sz w:val="15"/>
                                <w:szCs w:val="15"/>
                                <w:lang w:val="en-US" w:eastAsia="zh-CN"/>
                              </w:rPr>
                            </w:pPr>
                            <w:r>
                              <w:rPr>
                                <w:rFonts w:hint="eastAsia"/>
                                <w:sz w:val="15"/>
                                <w:szCs w:val="15"/>
                              </w:rPr>
                              <w:t xml:space="preserve">4. </w:t>
                            </w:r>
                            <w:r>
                              <w:rPr>
                                <w:rFonts w:hint="eastAsia"/>
                                <w:sz w:val="15"/>
                                <w:szCs w:val="15"/>
                                <w:lang w:val="en-US" w:eastAsia="zh-CN"/>
                              </w:rPr>
                              <w:t>社会认知实践</w:t>
                            </w:r>
                            <w:r>
                              <w:rPr>
                                <w:rFonts w:hint="eastAsia"/>
                                <w:sz w:val="15"/>
                                <w:szCs w:val="15"/>
                              </w:rPr>
                              <w:t xml:space="preserve">    5. </w:t>
                            </w:r>
                            <w:r>
                              <w:rPr>
                                <w:rFonts w:hint="eastAsia"/>
                                <w:sz w:val="15"/>
                                <w:szCs w:val="15"/>
                                <w:lang w:val="en-US" w:eastAsia="zh-CN"/>
                              </w:rPr>
                              <w:t>岗位实习</w:t>
                            </w:r>
                            <w:r>
                              <w:rPr>
                                <w:rFonts w:hint="eastAsia"/>
                                <w:sz w:val="15"/>
                                <w:szCs w:val="15"/>
                              </w:rPr>
                              <w:t xml:space="preserve">   6.</w:t>
                            </w:r>
                            <w:r>
                              <w:rPr>
                                <w:rFonts w:hint="eastAsia"/>
                                <w:sz w:val="15"/>
                                <w:szCs w:val="15"/>
                                <w:lang w:val="en-US" w:eastAsia="zh-CN"/>
                              </w:rPr>
                              <w:t>毕业设计</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1.25pt;margin-top:7.85pt;height:54.7pt;width:251.05pt;z-index:251710464;mso-width-relative:page;mso-height-relative:page;" fillcolor="#FFFFFF" filled="t" stroked="t" coordsize="21600,21600" o:gfxdata="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fg7992QAAAAoBAAAPAAAAAAAAAAEAIAAA&#10;ACIAAABkcnMvZG93bnJldi54bWxQSwECFAAUAAAACACHTuJAix2RFkQCAACLBAAADgAAAAAAAAAB&#10;ACAAAAAoAQAAZHJzL2Uyb0RvYy54bWxQSwUGAAAAAAYABgBZAQAA3gUAAAAA&#10;">
                <v:fill on="t" focussize="0,0"/>
                <v:stroke color="#000000" miterlimit="8" joinstyle="miter"/>
                <v:imagedata o:title=""/>
                <o:lock v:ext="edit" aspectratio="f"/>
                <v:textbox>
                  <w:txbxContent>
                    <w:p w14:paraId="31EEA827">
                      <w:pPr>
                        <w:rPr>
                          <w:sz w:val="15"/>
                          <w:szCs w:val="15"/>
                        </w:rPr>
                      </w:pPr>
                      <w:r>
                        <w:rPr>
                          <w:rFonts w:hint="eastAsia"/>
                          <w:sz w:val="15"/>
                          <w:szCs w:val="15"/>
                        </w:rPr>
                        <w:t>1. 军事技能训练    2</w:t>
                      </w:r>
                      <w:r>
                        <w:rPr>
                          <w:sz w:val="15"/>
                          <w:szCs w:val="15"/>
                        </w:rPr>
                        <w:t>.</w:t>
                      </w:r>
                      <w:r>
                        <w:rPr>
                          <w:rFonts w:hint="eastAsia"/>
                          <w:sz w:val="15"/>
                          <w:szCs w:val="15"/>
                        </w:rPr>
                        <w:t xml:space="preserve"> 素质拓展   3. 劳动教育</w:t>
                      </w:r>
                    </w:p>
                    <w:p w14:paraId="020149C4">
                      <w:pPr>
                        <w:rPr>
                          <w:rFonts w:hint="eastAsia" w:eastAsia="宋体"/>
                          <w:sz w:val="15"/>
                          <w:szCs w:val="15"/>
                          <w:lang w:val="en-US" w:eastAsia="zh-CN"/>
                        </w:rPr>
                      </w:pPr>
                      <w:r>
                        <w:rPr>
                          <w:rFonts w:hint="eastAsia"/>
                          <w:sz w:val="15"/>
                          <w:szCs w:val="15"/>
                        </w:rPr>
                        <w:t xml:space="preserve">4. </w:t>
                      </w:r>
                      <w:r>
                        <w:rPr>
                          <w:rFonts w:hint="eastAsia"/>
                          <w:sz w:val="15"/>
                          <w:szCs w:val="15"/>
                          <w:lang w:val="en-US" w:eastAsia="zh-CN"/>
                        </w:rPr>
                        <w:t>社会认知实践</w:t>
                      </w:r>
                      <w:r>
                        <w:rPr>
                          <w:rFonts w:hint="eastAsia"/>
                          <w:sz w:val="15"/>
                          <w:szCs w:val="15"/>
                        </w:rPr>
                        <w:t xml:space="preserve">    5. </w:t>
                      </w:r>
                      <w:r>
                        <w:rPr>
                          <w:rFonts w:hint="eastAsia"/>
                          <w:sz w:val="15"/>
                          <w:szCs w:val="15"/>
                          <w:lang w:val="en-US" w:eastAsia="zh-CN"/>
                        </w:rPr>
                        <w:t>岗位实习</w:t>
                      </w:r>
                      <w:r>
                        <w:rPr>
                          <w:rFonts w:hint="eastAsia"/>
                          <w:sz w:val="15"/>
                          <w:szCs w:val="15"/>
                        </w:rPr>
                        <w:t xml:space="preserve">   6.</w:t>
                      </w:r>
                      <w:r>
                        <w:rPr>
                          <w:rFonts w:hint="eastAsia"/>
                          <w:sz w:val="15"/>
                          <w:szCs w:val="15"/>
                          <w:lang w:val="en-US" w:eastAsia="zh-CN"/>
                        </w:rPr>
                        <w:t>毕业设计</w:t>
                      </w:r>
                    </w:p>
                  </w:txbxContent>
                </v:textbox>
              </v:shape>
            </w:pict>
          </mc:Fallback>
        </mc:AlternateContent>
      </w:r>
      <w:r>
        <w:rPr>
          <w:rFonts w:ascii="Times New Roman"/>
          <w:szCs w:val="24"/>
        </w:rPr>
        <mc:AlternateContent>
          <mc:Choice Requires="wps">
            <w:drawing>
              <wp:anchor distT="0" distB="0" distL="114300" distR="114300" simplePos="0" relativeHeight="251709440" behindDoc="0" locked="0" layoutInCell="1" allowOverlap="1">
                <wp:simplePos x="0" y="0"/>
                <wp:positionH relativeFrom="column">
                  <wp:posOffset>1543050</wp:posOffset>
                </wp:positionH>
                <wp:positionV relativeFrom="paragraph">
                  <wp:posOffset>185420</wp:posOffset>
                </wp:positionV>
                <wp:extent cx="692785" cy="457200"/>
                <wp:effectExtent l="4445" t="4445" r="19050" b="10795"/>
                <wp:wrapNone/>
                <wp:docPr id="125" name="文本框 125"/>
                <wp:cNvGraphicFramePr/>
                <a:graphic xmlns:a="http://schemas.openxmlformats.org/drawingml/2006/main">
                  <a:graphicData uri="http://schemas.microsoft.com/office/word/2010/wordprocessingShape">
                    <wps:wsp>
                      <wps:cNvSpPr txBox="1">
                        <a:spLocks noChangeArrowheads="1"/>
                      </wps:cNvSpPr>
                      <wps:spPr bwMode="auto">
                        <a:xfrm>
                          <a:off x="0" y="0"/>
                          <a:ext cx="692785" cy="457200"/>
                        </a:xfrm>
                        <a:prstGeom prst="rect">
                          <a:avLst/>
                        </a:prstGeom>
                        <a:solidFill>
                          <a:schemeClr val="accent6">
                            <a:lumMod val="20000"/>
                            <a:lumOff val="80000"/>
                          </a:schemeClr>
                        </a:solidFill>
                        <a:ln w="9525">
                          <a:solidFill>
                            <a:srgbClr val="000000"/>
                          </a:solidFill>
                          <a:miter lim="800000"/>
                        </a:ln>
                      </wps:spPr>
                      <wps:txbx>
                        <w:txbxContent>
                          <w:p w14:paraId="61EAB025">
                            <w:pPr>
                              <w:ind w:left="270" w:hanging="270"/>
                              <w:rPr>
                                <w:b/>
                                <w:szCs w:val="21"/>
                              </w:rPr>
                            </w:pPr>
                            <w:r>
                              <w:rPr>
                                <w:rFonts w:hint="eastAsia"/>
                                <w:b/>
                                <w:sz w:val="18"/>
                                <w:szCs w:val="18"/>
                              </w:rPr>
                              <w:t>综合实践</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21.5pt;margin-top:14.6pt;height:36pt;width:54.55pt;z-index:251709440;mso-width-relative:page;mso-height-relative:page;" fillcolor="#E2F0D9 [665]" filled="t" stroked="t" coordsize="21600,21600" o:gfxdata="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msv&#10;sNgAAAAKAQAADwAAAAAAAAABACAAAAAiAAAAZHJzL2Rvd25yZXYueG1sUEsBAhQAFAAAAAgAh07i&#10;QHbS0TtbAgAAwwQAAA4AAAAAAAAAAQAgAAAAJwEAAGRycy9lMm9Eb2MueG1sUEsFBgAAAAAGAAYA&#10;WQEAAPQFAAAAAA==&#10;">
                <v:fill on="t" focussize="0,0"/>
                <v:stroke color="#000000" miterlimit="8" joinstyle="miter"/>
                <v:imagedata o:title=""/>
                <o:lock v:ext="edit" aspectratio="f"/>
                <v:textbox>
                  <w:txbxContent>
                    <w:p w14:paraId="61EAB025">
                      <w:pPr>
                        <w:ind w:left="270" w:hanging="270"/>
                        <w:rPr>
                          <w:b/>
                          <w:szCs w:val="21"/>
                        </w:rPr>
                      </w:pPr>
                      <w:r>
                        <w:rPr>
                          <w:rFonts w:hint="eastAsia"/>
                          <w:b/>
                          <w:sz w:val="18"/>
                          <w:szCs w:val="18"/>
                        </w:rPr>
                        <w:t>综合实践</w:t>
                      </w:r>
                    </w:p>
                  </w:txbxContent>
                </v:textbox>
              </v:shape>
            </w:pict>
          </mc:Fallback>
        </mc:AlternateContent>
      </w:r>
    </w:p>
    <w:p w14:paraId="108C0086">
      <w:pPr>
        <w:pStyle w:val="86"/>
        <w:spacing w:line="440" w:lineRule="atLeast"/>
        <w:ind w:left="0" w:firstLine="0"/>
        <w:jc w:val="center"/>
        <w:rPr>
          <w:rFonts w:ascii="楷体_GB2312" w:eastAsia="楷体_GB2312"/>
          <w:b/>
          <w:bCs/>
          <w:sz w:val="32"/>
          <w:szCs w:val="32"/>
        </w:rPr>
      </w:pPr>
      <w:r>
        <mc:AlternateContent>
          <mc:Choice Requires="wps">
            <w:drawing>
              <wp:anchor distT="0" distB="0" distL="114300" distR="114300" simplePos="0" relativeHeight="251713536" behindDoc="0" locked="0" layoutInCell="1" allowOverlap="1">
                <wp:simplePos x="0" y="0"/>
                <wp:positionH relativeFrom="column">
                  <wp:posOffset>1343025</wp:posOffset>
                </wp:positionH>
                <wp:positionV relativeFrom="paragraph">
                  <wp:posOffset>54610</wp:posOffset>
                </wp:positionV>
                <wp:extent cx="200025" cy="635"/>
                <wp:effectExtent l="0" t="0" r="0" b="0"/>
                <wp:wrapNone/>
                <wp:docPr id="126" name="直接连接符 126"/>
                <wp:cNvGraphicFramePr/>
                <a:graphic xmlns:a="http://schemas.openxmlformats.org/drawingml/2006/main">
                  <a:graphicData uri="http://schemas.microsoft.com/office/word/2010/wordprocessingShape">
                    <wps:wsp>
                      <wps:cNvCnPr>
                        <a:cxnSpLocks noChangeShapeType="1"/>
                      </wps:cNvCnPr>
                      <wps:spPr bwMode="auto">
                        <a:xfrm>
                          <a:off x="0" y="0"/>
                          <a:ext cx="200025"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05.75pt;margin-top:4.3pt;height:0.05pt;width:15.75pt;z-index:251713536;mso-width-relative:page;mso-height-relative:page;" filled="f" stroked="t" coordsize="21600,21600" o:gfxdata="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87Uyv1QAAAAcB&#10;AAAPAAAAAAAAAAEAIAAAACIAAABkcnMvZG93bnJldi54bWxQSwECFAAUAAAACACHTuJA3vUeTOUB&#10;AACvAwAADgAAAAAAAAABACAAAAAkAQAAZHJzL2Uyb0RvYy54bWxQSwUGAAAAAAYABgBZAQAAewUA&#10;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2222500</wp:posOffset>
                </wp:positionH>
                <wp:positionV relativeFrom="paragraph">
                  <wp:posOffset>55880</wp:posOffset>
                </wp:positionV>
                <wp:extent cx="212090" cy="635"/>
                <wp:effectExtent l="0" t="0" r="0" b="0"/>
                <wp:wrapNone/>
                <wp:docPr id="127" name="直接连接符 127"/>
                <wp:cNvGraphicFramePr/>
                <a:graphic xmlns:a="http://schemas.openxmlformats.org/drawingml/2006/main">
                  <a:graphicData uri="http://schemas.microsoft.com/office/word/2010/wordprocessingShape">
                    <wps:wsp>
                      <wps:cNvCnPr>
                        <a:cxnSpLocks noChangeShapeType="1"/>
                      </wps:cNvCnPr>
                      <wps:spPr bwMode="auto">
                        <a:xfrm>
                          <a:off x="0" y="0"/>
                          <a:ext cx="212090"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75pt;margin-top:4.4pt;height:0.05pt;width:16.7pt;z-index:251714560;mso-width-relative:page;mso-height-relative:page;" filled="f" stroked="t" coordsize="21600,21600" o:gfxdata="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Q0SF71QAA&#10;AAcBAAAPAAAAAAAAAAEAIAAAACIAAABkcnMvZG93bnJldi54bWxQSwECFAAUAAAACACHTuJAsW9j&#10;1ugBAACvAwAADgAAAAAAAAABACAAAAAkAQAAZHJzL2Uyb0RvYy54bWxQSwUGAAAAAAYABgBZAQAA&#10;f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16608" behindDoc="0" locked="0" layoutInCell="1" allowOverlap="1">
                <wp:simplePos x="0" y="0"/>
                <wp:positionH relativeFrom="column">
                  <wp:posOffset>582930</wp:posOffset>
                </wp:positionH>
                <wp:positionV relativeFrom="paragraph">
                  <wp:posOffset>346075</wp:posOffset>
                </wp:positionV>
                <wp:extent cx="417195" cy="635"/>
                <wp:effectExtent l="0" t="0" r="0" b="0"/>
                <wp:wrapNone/>
                <wp:docPr id="128" name="直接连接符 128"/>
                <wp:cNvGraphicFramePr/>
                <a:graphic xmlns:a="http://schemas.openxmlformats.org/drawingml/2006/main">
                  <a:graphicData uri="http://schemas.microsoft.com/office/word/2010/wordprocessingShape">
                    <wps:wsp>
                      <wps:cNvCnPr>
                        <a:cxnSpLocks noChangeShapeType="1"/>
                      </wps:cNvCnPr>
                      <wps:spPr bwMode="auto">
                        <a:xfrm>
                          <a:off x="0" y="0"/>
                          <a:ext cx="417195"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45.9pt;margin-top:27.25pt;height:0.05pt;width:32.85pt;z-index:251716608;mso-width-relative:page;mso-height-relative:page;" filled="f" stroked="t" coordsize="21600,21600" o:gfxdata="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QEvGtYA&#10;AAAIAQAADwAAAAAAAAABACAAAAAiAAAAZHJzL2Rvd25yZXYueG1sUEsBAhQAFAAAAAgAh07iQJUI&#10;T/ToAQAArwMAAA4AAAAAAAAAAQAgAAAAJQEAAGRycy9lMm9Eb2MueG1sUEsFBgAAAAAGAAYAWQEA&#10;AH8FAAAAAA==&#10;">
                <v:fill on="f" focussize="0,0"/>
                <v:stroke color="#000000" joinstyle="round"/>
                <v:imagedata o:title=""/>
                <o:lock v:ext="edit" aspectratio="f"/>
              </v:line>
            </w:pict>
          </mc:Fallback>
        </mc:AlternateContent>
      </w:r>
    </w:p>
    <w:p w14:paraId="57349D84">
      <w:r>
        <w:rPr>
          <w:rFonts w:ascii="Times New Roman"/>
          <w:sz w:val="24"/>
          <w:szCs w:val="24"/>
        </w:rPr>
        <mc:AlternateContent>
          <mc:Choice Requires="wps">
            <w:drawing>
              <wp:anchor distT="0" distB="0" distL="114300" distR="114300" simplePos="0" relativeHeight="251712512" behindDoc="0" locked="0" layoutInCell="1" allowOverlap="1">
                <wp:simplePos x="0" y="0"/>
                <wp:positionH relativeFrom="column">
                  <wp:posOffset>2449830</wp:posOffset>
                </wp:positionH>
                <wp:positionV relativeFrom="paragraph">
                  <wp:posOffset>185420</wp:posOffset>
                </wp:positionV>
                <wp:extent cx="3184525" cy="664845"/>
                <wp:effectExtent l="5080" t="5080" r="10795" b="15875"/>
                <wp:wrapNone/>
                <wp:docPr id="129" name="文本框 129"/>
                <wp:cNvGraphicFramePr/>
                <a:graphic xmlns:a="http://schemas.openxmlformats.org/drawingml/2006/main">
                  <a:graphicData uri="http://schemas.microsoft.com/office/word/2010/wordprocessingShape">
                    <wps:wsp>
                      <wps:cNvSpPr txBox="1">
                        <a:spLocks noChangeArrowheads="1"/>
                      </wps:cNvSpPr>
                      <wps:spPr bwMode="auto">
                        <a:xfrm>
                          <a:off x="0" y="0"/>
                          <a:ext cx="3184525" cy="664845"/>
                        </a:xfrm>
                        <a:prstGeom prst="rect">
                          <a:avLst/>
                        </a:prstGeom>
                        <a:solidFill>
                          <a:srgbClr val="FFFFFF"/>
                        </a:solidFill>
                        <a:ln w="9525">
                          <a:solidFill>
                            <a:srgbClr val="000000"/>
                          </a:solidFill>
                          <a:miter lim="800000"/>
                        </a:ln>
                      </wps:spPr>
                      <wps:txbx>
                        <w:txbxContent>
                          <w:p w14:paraId="47D69F0B">
                            <w:pPr>
                              <w:rPr>
                                <w:rFonts w:hint="eastAsia" w:eastAsia="宋体" w:cs="Times New Roman"/>
                                <w:sz w:val="15"/>
                                <w:szCs w:val="15"/>
                                <w:lang w:val="en-US" w:eastAsia="zh-CN"/>
                              </w:rPr>
                            </w:pPr>
                            <w:r>
                              <w:rPr>
                                <w:rFonts w:hint="eastAsia" w:eastAsia="宋体" w:cs="Times New Roman"/>
                                <w:sz w:val="15"/>
                                <w:szCs w:val="15"/>
                                <w:lang w:val="en-US" w:eastAsia="zh-CN"/>
                              </w:rPr>
                              <w:t xml:space="preserve">1焊工、钳工实践  </w:t>
                            </w:r>
                            <w:r>
                              <w:rPr>
                                <w:rFonts w:hint="eastAsia" w:cs="Times New Roman"/>
                                <w:sz w:val="15"/>
                                <w:szCs w:val="15"/>
                                <w:lang w:val="en-US" w:eastAsia="zh-CN"/>
                              </w:rPr>
                              <w:t xml:space="preserve">    </w:t>
                            </w:r>
                            <w:r>
                              <w:rPr>
                                <w:rFonts w:hint="eastAsia" w:eastAsia="宋体" w:cs="Times New Roman"/>
                                <w:sz w:val="15"/>
                                <w:szCs w:val="15"/>
                                <w:lang w:val="en-US" w:eastAsia="zh-CN"/>
                              </w:rPr>
                              <w:t xml:space="preserve">2.电子焊接与组装实践 </w:t>
                            </w:r>
                            <w:r>
                              <w:rPr>
                                <w:rFonts w:hint="eastAsia" w:cs="Times New Roman"/>
                                <w:sz w:val="15"/>
                                <w:szCs w:val="15"/>
                                <w:lang w:val="en-US" w:eastAsia="zh-CN"/>
                              </w:rPr>
                              <w:t xml:space="preserve">   </w:t>
                            </w:r>
                            <w:r>
                              <w:rPr>
                                <w:rFonts w:hint="eastAsia" w:eastAsia="宋体" w:cs="Times New Roman"/>
                                <w:sz w:val="15"/>
                                <w:szCs w:val="15"/>
                                <w:lang w:val="en-US" w:eastAsia="zh-CN"/>
                              </w:rPr>
                              <w:t xml:space="preserve"> 3.无人机飞控实践</w:t>
                            </w:r>
                          </w:p>
                          <w:p w14:paraId="45C8AC33">
                            <w:pPr>
                              <w:rPr>
                                <w:rFonts w:ascii="宋体"/>
                                <w:sz w:val="18"/>
                                <w:szCs w:val="18"/>
                                <w:highlight w:val="yellow"/>
                              </w:rPr>
                            </w:pPr>
                            <w:r>
                              <w:rPr>
                                <w:rFonts w:hint="eastAsia"/>
                                <w:sz w:val="15"/>
                                <w:szCs w:val="15"/>
                              </w:rPr>
                              <w:t xml:space="preserve"> </w:t>
                            </w:r>
                          </w:p>
                          <w:p w14:paraId="5F7FDC4C">
                            <w:pPr>
                              <w:adjustRightInd w:val="0"/>
                              <w:snapToGrid w:val="0"/>
                              <w:spacing w:line="288" w:lineRule="auto"/>
                              <w:rPr>
                                <w:rFonts w:ascii="宋体"/>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2.9pt;margin-top:14.6pt;height:52.35pt;width:250.75pt;z-index:251712512;mso-width-relative:page;mso-height-relative:page;" fillcolor="#FFFFFF" filled="t" stroked="t" coordsize="21600,21600" o:gfxdata="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Mq7S5NkAAAAKAQAADwAAAAAAAAABACAAAAAiAAAA&#10;ZHJzL2Rvd25yZXYueG1sUEsBAhQAFAAAAAgAh07iQIRbG+k/AgAAiwQAAA4AAAAAAAAAAQAgAAAA&#10;KAEAAGRycy9lMm9Eb2MueG1sUEsFBgAAAAAGAAYAWQEAANkFAAAAAA==&#10;">
                <v:fill on="t" focussize="0,0"/>
                <v:stroke color="#000000" miterlimit="8" joinstyle="miter"/>
                <v:imagedata o:title=""/>
                <o:lock v:ext="edit" aspectratio="f"/>
                <v:textbox>
                  <w:txbxContent>
                    <w:p w14:paraId="47D69F0B">
                      <w:pPr>
                        <w:rPr>
                          <w:rFonts w:hint="eastAsia" w:eastAsia="宋体" w:cs="Times New Roman"/>
                          <w:sz w:val="15"/>
                          <w:szCs w:val="15"/>
                          <w:lang w:val="en-US" w:eastAsia="zh-CN"/>
                        </w:rPr>
                      </w:pPr>
                      <w:r>
                        <w:rPr>
                          <w:rFonts w:hint="eastAsia" w:eastAsia="宋体" w:cs="Times New Roman"/>
                          <w:sz w:val="15"/>
                          <w:szCs w:val="15"/>
                          <w:lang w:val="en-US" w:eastAsia="zh-CN"/>
                        </w:rPr>
                        <w:t xml:space="preserve">1焊工、钳工实践  </w:t>
                      </w:r>
                      <w:r>
                        <w:rPr>
                          <w:rFonts w:hint="eastAsia" w:cs="Times New Roman"/>
                          <w:sz w:val="15"/>
                          <w:szCs w:val="15"/>
                          <w:lang w:val="en-US" w:eastAsia="zh-CN"/>
                        </w:rPr>
                        <w:t xml:space="preserve">    </w:t>
                      </w:r>
                      <w:r>
                        <w:rPr>
                          <w:rFonts w:hint="eastAsia" w:eastAsia="宋体" w:cs="Times New Roman"/>
                          <w:sz w:val="15"/>
                          <w:szCs w:val="15"/>
                          <w:lang w:val="en-US" w:eastAsia="zh-CN"/>
                        </w:rPr>
                        <w:t xml:space="preserve">2.电子焊接与组装实践 </w:t>
                      </w:r>
                      <w:r>
                        <w:rPr>
                          <w:rFonts w:hint="eastAsia" w:cs="Times New Roman"/>
                          <w:sz w:val="15"/>
                          <w:szCs w:val="15"/>
                          <w:lang w:val="en-US" w:eastAsia="zh-CN"/>
                        </w:rPr>
                        <w:t xml:space="preserve">   </w:t>
                      </w:r>
                      <w:r>
                        <w:rPr>
                          <w:rFonts w:hint="eastAsia" w:eastAsia="宋体" w:cs="Times New Roman"/>
                          <w:sz w:val="15"/>
                          <w:szCs w:val="15"/>
                          <w:lang w:val="en-US" w:eastAsia="zh-CN"/>
                        </w:rPr>
                        <w:t xml:space="preserve"> 3.无人机飞控实践</w:t>
                      </w:r>
                    </w:p>
                    <w:p w14:paraId="45C8AC33">
                      <w:pPr>
                        <w:rPr>
                          <w:rFonts w:ascii="宋体"/>
                          <w:sz w:val="18"/>
                          <w:szCs w:val="18"/>
                          <w:highlight w:val="yellow"/>
                        </w:rPr>
                      </w:pPr>
                      <w:r>
                        <w:rPr>
                          <w:rFonts w:hint="eastAsia"/>
                          <w:sz w:val="15"/>
                          <w:szCs w:val="15"/>
                        </w:rPr>
                        <w:t xml:space="preserve"> </w:t>
                      </w:r>
                    </w:p>
                    <w:p w14:paraId="5F7FDC4C">
                      <w:pPr>
                        <w:adjustRightInd w:val="0"/>
                        <w:snapToGrid w:val="0"/>
                        <w:spacing w:line="288" w:lineRule="auto"/>
                        <w:rPr>
                          <w:rFonts w:ascii="宋体"/>
                          <w:sz w:val="18"/>
                          <w:szCs w:val="18"/>
                        </w:rPr>
                      </w:pPr>
                    </w:p>
                  </w:txbxContent>
                </v:textbox>
              </v:shape>
            </w:pict>
          </mc:Fallback>
        </mc:AlternateContent>
      </w:r>
    </w:p>
    <w:p w14:paraId="54CC96A3">
      <w:r>
        <w:rPr>
          <w:rFonts w:ascii="Times New Roman"/>
          <w:sz w:val="24"/>
          <w:szCs w:val="24"/>
        </w:rPr>
        <mc:AlternateContent>
          <mc:Choice Requires="wps">
            <w:drawing>
              <wp:anchor distT="0" distB="0" distL="114300" distR="114300" simplePos="0" relativeHeight="251715584" behindDoc="0" locked="0" layoutInCell="1" allowOverlap="1">
                <wp:simplePos x="0" y="0"/>
                <wp:positionH relativeFrom="column">
                  <wp:posOffset>1550035</wp:posOffset>
                </wp:positionH>
                <wp:positionV relativeFrom="paragraph">
                  <wp:posOffset>52070</wp:posOffset>
                </wp:positionV>
                <wp:extent cx="667385" cy="434975"/>
                <wp:effectExtent l="4445" t="4445" r="13970" b="17780"/>
                <wp:wrapNone/>
                <wp:docPr id="130" name="文本框 130"/>
                <wp:cNvGraphicFramePr/>
                <a:graphic xmlns:a="http://schemas.openxmlformats.org/drawingml/2006/main">
                  <a:graphicData uri="http://schemas.microsoft.com/office/word/2010/wordprocessingShape">
                    <wps:wsp>
                      <wps:cNvSpPr txBox="1">
                        <a:spLocks noChangeArrowheads="1"/>
                      </wps:cNvSpPr>
                      <wps:spPr bwMode="auto">
                        <a:xfrm>
                          <a:off x="0" y="0"/>
                          <a:ext cx="667385" cy="434975"/>
                        </a:xfrm>
                        <a:prstGeom prst="rect">
                          <a:avLst/>
                        </a:prstGeom>
                        <a:solidFill>
                          <a:schemeClr val="accent6">
                            <a:lumMod val="20000"/>
                            <a:lumOff val="80000"/>
                          </a:schemeClr>
                        </a:solidFill>
                        <a:ln w="9525">
                          <a:solidFill>
                            <a:srgbClr val="000000"/>
                          </a:solidFill>
                          <a:miter lim="800000"/>
                        </a:ln>
                      </wps:spPr>
                      <wps:txbx>
                        <w:txbxContent>
                          <w:p w14:paraId="3EC470F2">
                            <w:pPr>
                              <w:ind w:left="360" w:hanging="360"/>
                              <w:rPr>
                                <w:b/>
                                <w:szCs w:val="21"/>
                                <w:shd w:val="clear" w:color="auto" w:fill="C5E0B3" w:themeFill="accent6" w:themeFillTint="66"/>
                              </w:rPr>
                            </w:pPr>
                            <w:r>
                              <w:rPr>
                                <w:rFonts w:hint="eastAsia"/>
                                <w:b/>
                                <w:sz w:val="18"/>
                                <w:szCs w:val="18"/>
                              </w:rPr>
                              <w:t>专业实践</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22.05pt;margin-top:4.1pt;height:34.25pt;width:52.55pt;z-index:251715584;mso-width-relative:page;mso-height-relative:page;" fillcolor="#E2F0D9 [665]" filled="t" stroked="t" coordsize="21600,21600" o:gfxdata="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Dl4rXYAAAACAEAAA8AAAAAAAAAAQAgAAAAIgAAAGRycy9kb3ducmV2LnhtbFBLAQIUABQA&#10;AAAIAIdO4kCV419fYgIAAMMEAAAOAAAAAAAAAAEAIAAAACcBAABkcnMvZTJvRG9jLnhtbFBLBQYA&#10;AAAABgAGAFkBAAD7BQAAAAA=&#10;">
                <v:fill on="t" focussize="0,0"/>
                <v:stroke color="#000000" miterlimit="8" joinstyle="miter"/>
                <v:imagedata o:title=""/>
                <o:lock v:ext="edit" aspectratio="f"/>
                <v:textbox>
                  <w:txbxContent>
                    <w:p w14:paraId="3EC470F2">
                      <w:pPr>
                        <w:ind w:left="360" w:hanging="360"/>
                        <w:rPr>
                          <w:b/>
                          <w:szCs w:val="21"/>
                          <w:shd w:val="clear" w:color="auto" w:fill="C5E0B3" w:themeFill="accent6" w:themeFillTint="66"/>
                        </w:rPr>
                      </w:pPr>
                      <w:r>
                        <w:rPr>
                          <w:rFonts w:hint="eastAsia"/>
                          <w:b/>
                          <w:sz w:val="18"/>
                          <w:szCs w:val="18"/>
                        </w:rPr>
                        <w:t>专业实践</w:t>
                      </w:r>
                    </w:p>
                  </w:txbxContent>
                </v:textbox>
              </v:shape>
            </w:pict>
          </mc:Fallback>
        </mc:AlternateContent>
      </w:r>
    </w:p>
    <w:p w14:paraId="7CA89A2F">
      <w:r>
        <mc:AlternateContent>
          <mc:Choice Requires="wps">
            <w:drawing>
              <wp:anchor distT="0" distB="0" distL="114300" distR="114300" simplePos="0" relativeHeight="251717632" behindDoc="0" locked="0" layoutInCell="1" allowOverlap="1">
                <wp:simplePos x="0" y="0"/>
                <wp:positionH relativeFrom="column">
                  <wp:posOffset>2209800</wp:posOffset>
                </wp:positionH>
                <wp:positionV relativeFrom="paragraph">
                  <wp:posOffset>60325</wp:posOffset>
                </wp:positionV>
                <wp:extent cx="231140" cy="635"/>
                <wp:effectExtent l="0" t="0" r="0" b="0"/>
                <wp:wrapNone/>
                <wp:docPr id="131" name="直接连接符 131"/>
                <wp:cNvGraphicFramePr/>
                <a:graphic xmlns:a="http://schemas.openxmlformats.org/drawingml/2006/main">
                  <a:graphicData uri="http://schemas.microsoft.com/office/word/2010/wordprocessingShape">
                    <wps:wsp>
                      <wps:cNvCnPr>
                        <a:cxnSpLocks noChangeShapeType="1"/>
                      </wps:cNvCnPr>
                      <wps:spPr bwMode="auto">
                        <a:xfrm>
                          <a:off x="0" y="0"/>
                          <a:ext cx="231140"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74pt;margin-top:4.75pt;height:0.05pt;width:18.2pt;z-index:251717632;mso-width-relative:page;mso-height-relative:page;" filled="f" stroked="t" coordsize="21600,21600" o:gfxdata="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djhno1gAA&#10;AAcBAAAPAAAAAAAAAAEAIAAAACIAAABkcnMvZG93bnJldi54bWxQSwECFAAUAAAACACHTuJAKe29&#10;G+cBAACvAwAADgAAAAAAAAABACAAAAAlAQAAZHJzL2Uyb0RvYy54bWxQSwUGAAAAAAYABgBZAQAA&#10;f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18656" behindDoc="0" locked="0" layoutInCell="1" allowOverlap="1">
                <wp:simplePos x="0" y="0"/>
                <wp:positionH relativeFrom="column">
                  <wp:posOffset>1337310</wp:posOffset>
                </wp:positionH>
                <wp:positionV relativeFrom="paragraph">
                  <wp:posOffset>90170</wp:posOffset>
                </wp:positionV>
                <wp:extent cx="211455" cy="635"/>
                <wp:effectExtent l="0" t="0" r="0" b="0"/>
                <wp:wrapNone/>
                <wp:docPr id="132" name="直接连接符 132"/>
                <wp:cNvGraphicFramePr/>
                <a:graphic xmlns:a="http://schemas.openxmlformats.org/drawingml/2006/main">
                  <a:graphicData uri="http://schemas.microsoft.com/office/word/2010/wordprocessingShape">
                    <wps:wsp>
                      <wps:cNvCnPr>
                        <a:cxnSpLocks noChangeShapeType="1"/>
                      </wps:cNvCnPr>
                      <wps:spPr bwMode="auto">
                        <a:xfrm>
                          <a:off x="0" y="0"/>
                          <a:ext cx="211455"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05.3pt;margin-top:7.1pt;height:0.05pt;width:16.65pt;z-index:251718656;mso-width-relative:page;mso-height-relative:page;" filled="f" stroked="t" coordsize="21600,21600" o:gfxdata="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Ew6x+tYA&#10;AAAJAQAADwAAAAAAAAABACAAAAAiAAAAZHJzL2Rvd25yZXYueG1sUEsBAhQAFAAAAAgAh07iQB1h&#10;8OLoAQAArwMAAA4AAAAAAAAAAQAgAAAAJQEAAGRycy9lMm9Eb2MueG1sUEsFBgAAAAAGAAYAWQEA&#10;AH8FAAAAAA==&#10;">
                <v:fill on="f" focussize="0,0"/>
                <v:stroke color="#000000" joinstyle="round"/>
                <v:imagedata o:title=""/>
                <o:lock v:ext="edit" aspectratio="f"/>
              </v:line>
            </w:pict>
          </mc:Fallback>
        </mc:AlternateContent>
      </w:r>
    </w:p>
    <w:p w14:paraId="0C4F3E5D">
      <w:pPr>
        <w:spacing w:line="500" w:lineRule="exact"/>
        <w:ind w:firstLine="482" w:firstLineChars="200"/>
        <w:rPr>
          <w:rFonts w:ascii="黑体" w:hAnsi="黑体" w:eastAsia="黑体" w:cs="宋体"/>
          <w:b/>
          <w:sz w:val="24"/>
          <w:szCs w:val="24"/>
        </w:rPr>
      </w:pPr>
      <w:r>
        <w:rPr>
          <w:rFonts w:hint="eastAsia" w:ascii="黑体" w:hAnsi="黑体" w:eastAsia="黑体" w:cs="宋体"/>
          <w:b/>
          <w:sz w:val="24"/>
          <w:szCs w:val="24"/>
        </w:rPr>
        <w:t>2.课程设置及描述</w:t>
      </w:r>
    </w:p>
    <w:p w14:paraId="5B6F66D7">
      <w:pPr>
        <w:keepNext/>
        <w:keepLines/>
        <w:spacing w:line="500" w:lineRule="exact"/>
        <w:ind w:firstLine="2650" w:firstLineChars="1100"/>
        <w:outlineLvl w:val="1"/>
        <w:rPr>
          <w:rFonts w:ascii="Times New Roman" w:hAnsi="Times New Roman"/>
          <w:b/>
          <w:bCs/>
          <w:color w:val="000000"/>
          <w:sz w:val="24"/>
          <w:szCs w:val="24"/>
        </w:rPr>
      </w:pPr>
      <w:r>
        <w:rPr>
          <w:rFonts w:hint="eastAsia" w:ascii="Times New Roman" w:hAnsi="Times New Roman"/>
          <w:b/>
          <w:bCs/>
          <w:color w:val="000000"/>
          <w:sz w:val="24"/>
          <w:szCs w:val="24"/>
        </w:rPr>
        <w:t>表4 公共必修课程体系</w:t>
      </w:r>
    </w:p>
    <w:tbl>
      <w:tblPr>
        <w:tblStyle w:val="24"/>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709"/>
        <w:gridCol w:w="1134"/>
        <w:gridCol w:w="2410"/>
        <w:gridCol w:w="2137"/>
        <w:gridCol w:w="1552"/>
      </w:tblGrid>
      <w:tr w14:paraId="543FD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14:paraId="297B76F1">
            <w:pPr>
              <w:rPr>
                <w:rFonts w:ascii="宋体" w:hAnsi="宋体" w:cs="宋体"/>
                <w:sz w:val="18"/>
                <w:szCs w:val="18"/>
              </w:rPr>
            </w:pPr>
            <w:r>
              <w:rPr>
                <w:rFonts w:hint="eastAsia" w:ascii="宋体" w:hAnsi="宋体" w:cs="宋体"/>
                <w:sz w:val="18"/>
                <w:szCs w:val="18"/>
              </w:rPr>
              <w:t>序号</w:t>
            </w:r>
          </w:p>
        </w:tc>
        <w:tc>
          <w:tcPr>
            <w:tcW w:w="709" w:type="dxa"/>
            <w:tcBorders>
              <w:top w:val="single" w:color="auto" w:sz="4" w:space="0"/>
              <w:left w:val="single" w:color="auto" w:sz="4" w:space="0"/>
              <w:bottom w:val="single" w:color="auto" w:sz="4" w:space="0"/>
              <w:right w:val="single" w:color="auto" w:sz="4" w:space="0"/>
            </w:tcBorders>
            <w:shd w:val="clear" w:color="auto" w:fill="B4C6E7" w:themeFill="accent1" w:themeFillTint="66"/>
          </w:tcPr>
          <w:p w14:paraId="41309CBD">
            <w:pPr>
              <w:rPr>
                <w:rFonts w:ascii="宋体" w:hAnsi="宋体" w:cs="宋体"/>
                <w:sz w:val="18"/>
                <w:szCs w:val="18"/>
              </w:rPr>
            </w:pPr>
            <w:r>
              <w:rPr>
                <w:rFonts w:hint="eastAsia" w:ascii="宋体" w:hAnsi="宋体" w:cs="宋体"/>
                <w:sz w:val="18"/>
                <w:szCs w:val="18"/>
              </w:rPr>
              <w:t>课程性质</w:t>
            </w:r>
          </w:p>
        </w:tc>
        <w:tc>
          <w:tcPr>
            <w:tcW w:w="1134"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14:paraId="2FA57F69">
            <w:pPr>
              <w:rPr>
                <w:rFonts w:ascii="宋体" w:hAnsi="宋体" w:cs="宋体"/>
                <w:sz w:val="18"/>
                <w:szCs w:val="18"/>
              </w:rPr>
            </w:pPr>
            <w:r>
              <w:rPr>
                <w:rFonts w:hint="eastAsia" w:ascii="宋体" w:hAnsi="宋体" w:cs="宋体"/>
                <w:sz w:val="18"/>
                <w:szCs w:val="18"/>
              </w:rPr>
              <w:t>课程名称</w:t>
            </w:r>
          </w:p>
        </w:tc>
        <w:tc>
          <w:tcPr>
            <w:tcW w:w="2410"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14:paraId="2AEBACE5">
            <w:pPr>
              <w:ind w:firstLine="540" w:firstLineChars="300"/>
              <w:rPr>
                <w:rFonts w:ascii="宋体" w:hAnsi="宋体" w:cs="宋体"/>
                <w:sz w:val="18"/>
                <w:szCs w:val="18"/>
              </w:rPr>
            </w:pPr>
            <w:r>
              <w:rPr>
                <w:rFonts w:hint="eastAsia" w:ascii="宋体" w:hAnsi="宋体" w:cs="宋体"/>
                <w:sz w:val="18"/>
                <w:szCs w:val="18"/>
              </w:rPr>
              <w:t>课程目标</w:t>
            </w:r>
          </w:p>
        </w:tc>
        <w:tc>
          <w:tcPr>
            <w:tcW w:w="2137"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14:paraId="54DA37E4">
            <w:pPr>
              <w:ind w:firstLine="360" w:firstLineChars="200"/>
              <w:rPr>
                <w:rFonts w:ascii="宋体" w:hAnsi="宋体" w:cs="宋体"/>
                <w:sz w:val="18"/>
                <w:szCs w:val="18"/>
              </w:rPr>
            </w:pPr>
            <w:r>
              <w:rPr>
                <w:rFonts w:hint="eastAsia" w:ascii="宋体" w:hAnsi="宋体" w:cs="宋体"/>
                <w:sz w:val="18"/>
                <w:szCs w:val="18"/>
              </w:rPr>
              <w:t>主要教学内容</w:t>
            </w:r>
          </w:p>
        </w:tc>
        <w:tc>
          <w:tcPr>
            <w:tcW w:w="1552"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14:paraId="4233D61E">
            <w:pPr>
              <w:rPr>
                <w:rFonts w:ascii="宋体" w:hAnsi="宋体" w:cs="宋体"/>
                <w:sz w:val="18"/>
                <w:szCs w:val="18"/>
              </w:rPr>
            </w:pPr>
            <w:r>
              <w:rPr>
                <w:rFonts w:hint="eastAsia" w:ascii="宋体" w:hAnsi="宋体" w:cs="宋体"/>
                <w:sz w:val="18"/>
                <w:szCs w:val="18"/>
              </w:rPr>
              <w:t>教学要求</w:t>
            </w:r>
          </w:p>
        </w:tc>
      </w:tr>
      <w:tr w14:paraId="36D80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14:paraId="64AB4E4F">
            <w:pPr>
              <w:rPr>
                <w:rFonts w:ascii="宋体" w:hAnsi="宋体" w:cs="宋体"/>
                <w:sz w:val="18"/>
                <w:szCs w:val="18"/>
              </w:rPr>
            </w:pPr>
            <w:r>
              <w:rPr>
                <w:rFonts w:hint="eastAsia" w:ascii="宋体" w:hAnsi="宋体" w:cs="宋体"/>
                <w:sz w:val="18"/>
                <w:szCs w:val="18"/>
              </w:rPr>
              <w:t>1</w:t>
            </w:r>
          </w:p>
        </w:tc>
        <w:tc>
          <w:tcPr>
            <w:tcW w:w="709" w:type="dxa"/>
            <w:vMerge w:val="restart"/>
            <w:tcBorders>
              <w:top w:val="single" w:color="auto" w:sz="4" w:space="0"/>
              <w:left w:val="single" w:color="auto" w:sz="4" w:space="0"/>
              <w:right w:val="single" w:color="auto" w:sz="4" w:space="0"/>
            </w:tcBorders>
            <w:vAlign w:val="center"/>
          </w:tcPr>
          <w:p w14:paraId="4546AEFD">
            <w:pPr>
              <w:rPr>
                <w:rFonts w:ascii="宋体" w:hAnsi="宋体" w:cs="宋体"/>
                <w:sz w:val="18"/>
                <w:szCs w:val="18"/>
              </w:rPr>
            </w:pPr>
            <w:r>
              <w:rPr>
                <w:rFonts w:hint="eastAsia" w:ascii="宋体" w:hAnsi="宋体" w:cs="宋体"/>
                <w:sz w:val="18"/>
                <w:szCs w:val="18"/>
              </w:rPr>
              <w:t>公共</w:t>
            </w:r>
            <w:r>
              <w:rPr>
                <w:rFonts w:hint="eastAsia" w:ascii="宋体" w:hAnsi="宋体" w:cs="宋体"/>
                <w:sz w:val="18"/>
                <w:szCs w:val="18"/>
                <w:lang w:eastAsia="zh-CN"/>
              </w:rPr>
              <w:t>基础</w:t>
            </w:r>
            <w:r>
              <w:rPr>
                <w:rFonts w:hint="eastAsia" w:ascii="宋体" w:hAnsi="宋体" w:cs="宋体"/>
                <w:sz w:val="18"/>
                <w:szCs w:val="18"/>
              </w:rPr>
              <w:t>必修课程</w:t>
            </w:r>
          </w:p>
        </w:tc>
        <w:tc>
          <w:tcPr>
            <w:tcW w:w="1134" w:type="dxa"/>
            <w:tcBorders>
              <w:top w:val="single" w:color="auto" w:sz="4" w:space="0"/>
              <w:left w:val="single" w:color="auto" w:sz="4" w:space="0"/>
              <w:bottom w:val="single" w:color="auto" w:sz="4" w:space="0"/>
              <w:right w:val="single" w:color="auto" w:sz="4" w:space="0"/>
            </w:tcBorders>
            <w:vAlign w:val="center"/>
          </w:tcPr>
          <w:p w14:paraId="29DDAD18">
            <w:pPr>
              <w:rPr>
                <w:rFonts w:ascii="宋体" w:hAnsi="宋体" w:cs="宋体"/>
                <w:sz w:val="18"/>
                <w:szCs w:val="18"/>
              </w:rPr>
            </w:pPr>
            <w:r>
              <w:rPr>
                <w:rFonts w:hint="eastAsia" w:ascii="Times New Roman" w:hAnsi="Times New Roman"/>
                <w:color w:val="000000"/>
                <w:spacing w:val="-20"/>
                <w:sz w:val="18"/>
                <w:szCs w:val="18"/>
              </w:rPr>
              <w:t>思想道德与法治</w:t>
            </w:r>
          </w:p>
        </w:tc>
        <w:tc>
          <w:tcPr>
            <w:tcW w:w="2410" w:type="dxa"/>
            <w:tcBorders>
              <w:top w:val="single" w:color="auto" w:sz="4" w:space="0"/>
              <w:left w:val="single" w:color="auto" w:sz="4" w:space="0"/>
              <w:bottom w:val="single" w:color="auto" w:sz="4" w:space="0"/>
              <w:right w:val="single" w:color="auto" w:sz="4" w:space="0"/>
            </w:tcBorders>
            <w:vAlign w:val="center"/>
          </w:tcPr>
          <w:p w14:paraId="1B35CB76">
            <w:pPr>
              <w:rPr>
                <w:rFonts w:ascii="宋体" w:hAnsi="宋体" w:cs="宋体"/>
                <w:sz w:val="18"/>
                <w:szCs w:val="18"/>
              </w:rPr>
            </w:pPr>
            <w:r>
              <w:rPr>
                <w:rFonts w:hint="eastAsia" w:ascii="宋体" w:hAnsi="宋体" w:cs="宋体"/>
                <w:sz w:val="18"/>
                <w:szCs w:val="18"/>
              </w:rPr>
              <w:t>落实高校立德树人根本任务，打牢大学生成长成才的科学思想基础，引导大学生树立正确的世界观、人生观、价值观、道德观和法治观，提升大学生思想道德素质和法治素养，强化大学生对思想政治理论课的获得感</w:t>
            </w:r>
          </w:p>
        </w:tc>
        <w:tc>
          <w:tcPr>
            <w:tcW w:w="2137" w:type="dxa"/>
            <w:tcBorders>
              <w:top w:val="single" w:color="auto" w:sz="4" w:space="0"/>
              <w:left w:val="single" w:color="auto" w:sz="4" w:space="0"/>
              <w:bottom w:val="single" w:color="auto" w:sz="4" w:space="0"/>
              <w:right w:val="single" w:color="auto" w:sz="4" w:space="0"/>
            </w:tcBorders>
            <w:vAlign w:val="center"/>
          </w:tcPr>
          <w:p w14:paraId="2FB8539C">
            <w:pPr>
              <w:rPr>
                <w:rFonts w:ascii="宋体" w:hAnsi="宋体" w:cs="宋体"/>
                <w:sz w:val="18"/>
                <w:szCs w:val="18"/>
              </w:rPr>
            </w:pPr>
            <w:r>
              <w:rPr>
                <w:rFonts w:hint="eastAsia" w:ascii="宋体" w:hAnsi="宋体" w:cs="宋体"/>
                <w:sz w:val="18"/>
                <w:szCs w:val="18"/>
              </w:rPr>
              <w:t>以马克思主义为指导，以习近平新时代中国特色社会主义思想为价值取向，以正确的世界观、人生观、价值观、道德观、法制观教育为主要内容，引导新时代青年大学生坚定理想信念，忠诚爱国，弘扬中国精神、自觉践行社会主义核心价值观</w:t>
            </w:r>
          </w:p>
        </w:tc>
        <w:tc>
          <w:tcPr>
            <w:tcW w:w="1552" w:type="dxa"/>
            <w:tcBorders>
              <w:top w:val="single" w:color="auto" w:sz="4" w:space="0"/>
              <w:left w:val="single" w:color="auto" w:sz="4" w:space="0"/>
              <w:bottom w:val="single" w:color="auto" w:sz="4" w:space="0"/>
              <w:right w:val="single" w:color="auto" w:sz="4" w:space="0"/>
            </w:tcBorders>
            <w:vAlign w:val="center"/>
          </w:tcPr>
          <w:p w14:paraId="2339E672">
            <w:pPr>
              <w:rPr>
                <w:rFonts w:ascii="宋体" w:hAnsi="宋体" w:cs="宋体"/>
                <w:sz w:val="18"/>
                <w:szCs w:val="18"/>
              </w:rPr>
            </w:pPr>
            <w:r>
              <w:rPr>
                <w:rFonts w:hint="eastAsia" w:ascii="宋体" w:hAnsi="宋体" w:cs="宋体"/>
                <w:sz w:val="18"/>
                <w:szCs w:val="18"/>
              </w:rPr>
              <w:t>严格落实《新时代高校思想政治理论课教学工作基本要求》，课堂教学为主，网络教学为辅，中班、小班授课，创新备课形式，综合运用多种教学方法手段，理论学习和实践体验相结合</w:t>
            </w:r>
          </w:p>
        </w:tc>
      </w:tr>
      <w:tr w14:paraId="58465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14:paraId="574719A7">
            <w:pPr>
              <w:rPr>
                <w:rFonts w:ascii="宋体" w:hAnsi="宋体" w:cs="宋体"/>
                <w:sz w:val="18"/>
                <w:szCs w:val="18"/>
              </w:rPr>
            </w:pPr>
            <w:r>
              <w:rPr>
                <w:rFonts w:hint="eastAsia" w:ascii="宋体" w:hAnsi="宋体" w:cs="宋体"/>
                <w:sz w:val="18"/>
                <w:szCs w:val="18"/>
              </w:rPr>
              <w:t>2</w:t>
            </w:r>
          </w:p>
        </w:tc>
        <w:tc>
          <w:tcPr>
            <w:tcW w:w="709" w:type="dxa"/>
            <w:vMerge w:val="continue"/>
            <w:tcBorders>
              <w:left w:val="single" w:color="auto" w:sz="4" w:space="0"/>
              <w:right w:val="single" w:color="auto" w:sz="4" w:space="0"/>
            </w:tcBorders>
            <w:vAlign w:val="center"/>
          </w:tcPr>
          <w:p w14:paraId="50B41358">
            <w:pPr>
              <w:rPr>
                <w:rFonts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14:paraId="707FC82B">
            <w:pPr>
              <w:rPr>
                <w:rFonts w:ascii="宋体" w:hAnsi="宋体" w:cs="宋体"/>
                <w:sz w:val="18"/>
                <w:szCs w:val="18"/>
              </w:rPr>
            </w:pPr>
            <w:r>
              <w:rPr>
                <w:rFonts w:hint="eastAsia" w:ascii="宋体" w:hAnsi="宋体" w:cs="宋体"/>
                <w:sz w:val="18"/>
                <w:szCs w:val="18"/>
              </w:rPr>
              <w:t>毛泽东思想和中国特色社会主义理论体系概论</w:t>
            </w:r>
          </w:p>
        </w:tc>
        <w:tc>
          <w:tcPr>
            <w:tcW w:w="2410" w:type="dxa"/>
            <w:tcBorders>
              <w:top w:val="single" w:color="auto" w:sz="4" w:space="0"/>
              <w:left w:val="single" w:color="auto" w:sz="4" w:space="0"/>
              <w:bottom w:val="single" w:color="auto" w:sz="4" w:space="0"/>
              <w:right w:val="single" w:color="auto" w:sz="4" w:space="0"/>
            </w:tcBorders>
            <w:vAlign w:val="center"/>
          </w:tcPr>
          <w:p w14:paraId="40B7B782">
            <w:pPr>
              <w:rPr>
                <w:rFonts w:ascii="宋体" w:hAnsi="宋体" w:cs="宋体"/>
                <w:sz w:val="18"/>
                <w:szCs w:val="18"/>
              </w:rPr>
            </w:pPr>
            <w:r>
              <w:rPr>
                <w:rFonts w:hint="eastAsia" w:ascii="宋体" w:hAnsi="宋体" w:cs="宋体"/>
                <w:sz w:val="18"/>
                <w:szCs w:val="18"/>
              </w:rPr>
              <w:t>对大学生进行系统的马克思主义理论教育，巩固马克思主义在高校意识形态领域指导地位，实现习近平新时代中国特色社会主义思想和党的十九大精神三进，培养担当民族复兴大任的时代新人</w:t>
            </w:r>
          </w:p>
        </w:tc>
        <w:tc>
          <w:tcPr>
            <w:tcW w:w="2137" w:type="dxa"/>
            <w:tcBorders>
              <w:top w:val="single" w:color="auto" w:sz="4" w:space="0"/>
              <w:left w:val="single" w:color="auto" w:sz="4" w:space="0"/>
              <w:bottom w:val="single" w:color="auto" w:sz="4" w:space="0"/>
              <w:right w:val="single" w:color="auto" w:sz="4" w:space="0"/>
            </w:tcBorders>
            <w:vAlign w:val="center"/>
          </w:tcPr>
          <w:p w14:paraId="2193CB22">
            <w:pPr>
              <w:rPr>
                <w:rFonts w:ascii="宋体" w:hAnsi="宋体" w:cs="宋体"/>
                <w:sz w:val="18"/>
                <w:szCs w:val="18"/>
              </w:rPr>
            </w:pPr>
            <w:r>
              <w:rPr>
                <w:rFonts w:hint="eastAsia" w:ascii="宋体" w:hAnsi="宋体" w:cs="宋体"/>
                <w:sz w:val="18"/>
                <w:szCs w:val="18"/>
              </w:rPr>
              <w:t>了解马克思主义中国化时代化的历史进程与理论成果；熟练掌握毛泽东思想、邓小平理论、“三个代表”重要思想和科学发展观的具体内容和历史地位；坚持不懈推进马克思主义中国化时代化的进程。在一脉相承的理论体系中，全面贯彻习近平新时代中国特色社会主义思想，实现习近平新时代中国特色社会主义思想进教材进课堂进学生头脑，提高青年大学生政治思维、政治站位和政治定力，引导青年为中华民族伟大复兴努力奋斗</w:t>
            </w:r>
          </w:p>
        </w:tc>
        <w:tc>
          <w:tcPr>
            <w:tcW w:w="1552" w:type="dxa"/>
            <w:tcBorders>
              <w:top w:val="single" w:color="auto" w:sz="4" w:space="0"/>
              <w:left w:val="single" w:color="auto" w:sz="4" w:space="0"/>
              <w:bottom w:val="single" w:color="auto" w:sz="4" w:space="0"/>
              <w:right w:val="single" w:color="auto" w:sz="4" w:space="0"/>
            </w:tcBorders>
            <w:vAlign w:val="center"/>
          </w:tcPr>
          <w:p w14:paraId="5A856E74">
            <w:pPr>
              <w:rPr>
                <w:rFonts w:ascii="宋体" w:hAnsi="宋体" w:cs="宋体"/>
                <w:sz w:val="18"/>
                <w:szCs w:val="18"/>
              </w:rPr>
            </w:pPr>
            <w:r>
              <w:rPr>
                <w:rFonts w:hint="eastAsia" w:ascii="宋体" w:hAnsi="宋体" w:cs="宋体"/>
                <w:sz w:val="18"/>
                <w:szCs w:val="18"/>
              </w:rPr>
              <w:t>严格落实《新时代高校思想政治理论课教学工作基本要求》，课堂教学为主，网络教学为辅，中班、小班授课，创新备课形式，综合运用多种教学方法手段</w:t>
            </w:r>
          </w:p>
        </w:tc>
      </w:tr>
      <w:tr w14:paraId="54607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14:paraId="741ACAE6">
            <w:pPr>
              <w:rPr>
                <w:rFonts w:ascii="宋体" w:hAnsi="宋体" w:cs="宋体"/>
                <w:sz w:val="18"/>
                <w:szCs w:val="18"/>
              </w:rPr>
            </w:pPr>
            <w:r>
              <w:rPr>
                <w:rFonts w:hint="eastAsia" w:ascii="宋体" w:hAnsi="宋体" w:cs="宋体"/>
                <w:sz w:val="18"/>
                <w:szCs w:val="18"/>
              </w:rPr>
              <w:t>3</w:t>
            </w:r>
          </w:p>
        </w:tc>
        <w:tc>
          <w:tcPr>
            <w:tcW w:w="709" w:type="dxa"/>
            <w:vMerge w:val="continue"/>
            <w:tcBorders>
              <w:left w:val="single" w:color="auto" w:sz="4" w:space="0"/>
              <w:right w:val="single" w:color="auto" w:sz="4" w:space="0"/>
            </w:tcBorders>
            <w:vAlign w:val="center"/>
          </w:tcPr>
          <w:p w14:paraId="290BBC50">
            <w:pPr>
              <w:rPr>
                <w:rFonts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14:paraId="0FE913D9">
            <w:pPr>
              <w:rPr>
                <w:rFonts w:ascii="宋体" w:hAnsi="宋体" w:cs="宋体"/>
                <w:sz w:val="18"/>
                <w:szCs w:val="18"/>
              </w:rPr>
            </w:pPr>
            <w:r>
              <w:rPr>
                <w:rFonts w:hint="eastAsia" w:ascii="宋体" w:hAnsi="宋体" w:cs="宋体"/>
                <w:sz w:val="18"/>
                <w:szCs w:val="18"/>
              </w:rPr>
              <w:t>习近平新时代中国特色社会主义思想概论</w:t>
            </w:r>
          </w:p>
        </w:tc>
        <w:tc>
          <w:tcPr>
            <w:tcW w:w="2410" w:type="dxa"/>
            <w:tcBorders>
              <w:top w:val="single" w:color="auto" w:sz="4" w:space="0"/>
              <w:left w:val="single" w:color="auto" w:sz="4" w:space="0"/>
              <w:bottom w:val="single" w:color="auto" w:sz="4" w:space="0"/>
              <w:right w:val="single" w:color="auto" w:sz="4" w:space="0"/>
            </w:tcBorders>
            <w:vAlign w:val="center"/>
          </w:tcPr>
          <w:p w14:paraId="7D45A28B">
            <w:pPr>
              <w:rPr>
                <w:rFonts w:ascii="宋体" w:hAnsi="宋体" w:cs="宋体"/>
                <w:sz w:val="18"/>
                <w:szCs w:val="18"/>
              </w:rPr>
            </w:pPr>
            <w:r>
              <w:rPr>
                <w:rFonts w:hint="eastAsia" w:ascii="宋体" w:hAnsi="宋体" w:cs="宋体"/>
                <w:sz w:val="18"/>
                <w:szCs w:val="18"/>
              </w:rPr>
              <w:t>帮助大学生深入学习领会习近平新时代中国特色社会主义思想的核心要义、精神实质、丰富内涵、实践要求，进一步增强大学生的“四个意识”，坚定“四个自信”，做到“两个维护”，强化“两个确立”，</w:t>
            </w:r>
            <w:r>
              <w:rPr>
                <w:rFonts w:ascii="宋体" w:hAnsi="宋体" w:cs="宋体"/>
                <w:sz w:val="18"/>
                <w:szCs w:val="18"/>
              </w:rPr>
              <w:t>重在形成理论思维，实现从学理认知到信念生成的转化，增强使命担当。</w:t>
            </w:r>
          </w:p>
        </w:tc>
        <w:tc>
          <w:tcPr>
            <w:tcW w:w="2137" w:type="dxa"/>
            <w:tcBorders>
              <w:top w:val="single" w:color="auto" w:sz="4" w:space="0"/>
              <w:left w:val="single" w:color="auto" w:sz="4" w:space="0"/>
              <w:bottom w:val="single" w:color="auto" w:sz="4" w:space="0"/>
              <w:right w:val="single" w:color="auto" w:sz="4" w:space="0"/>
            </w:tcBorders>
            <w:vAlign w:val="center"/>
          </w:tcPr>
          <w:p w14:paraId="25E3E5A1">
            <w:pPr>
              <w:rPr>
                <w:rFonts w:ascii="宋体" w:hAnsi="宋体" w:cs="宋体"/>
                <w:sz w:val="18"/>
                <w:szCs w:val="18"/>
              </w:rPr>
            </w:pPr>
            <w:r>
              <w:rPr>
                <w:rFonts w:hint="eastAsia" w:ascii="宋体" w:hAnsi="宋体" w:cs="宋体"/>
                <w:sz w:val="18"/>
                <w:szCs w:val="18"/>
              </w:rPr>
              <w:t>习近平新时代中国特色社会主义思想及其历史地位</w:t>
            </w:r>
            <w:r>
              <w:rPr>
                <w:rFonts w:hint="eastAsia" w:ascii="宋体" w:hAnsi="宋体" w:cs="宋体"/>
                <w:sz w:val="18"/>
                <w:szCs w:val="18"/>
                <w:lang w:eastAsia="zh-CN"/>
              </w:rPr>
              <w:t>、</w:t>
            </w:r>
            <w:r>
              <w:rPr>
                <w:rFonts w:hint="eastAsia" w:ascii="宋体" w:hAnsi="宋体" w:cs="宋体"/>
                <w:sz w:val="18"/>
                <w:szCs w:val="18"/>
              </w:rPr>
              <w:t>坚持和发展中国特色社会主义的总任务</w:t>
            </w:r>
            <w:r>
              <w:rPr>
                <w:rFonts w:hint="eastAsia" w:ascii="宋体" w:hAnsi="宋体" w:cs="宋体"/>
                <w:sz w:val="18"/>
                <w:szCs w:val="18"/>
                <w:lang w:eastAsia="zh-CN"/>
              </w:rPr>
              <w:t>、</w:t>
            </w:r>
            <w:r>
              <w:rPr>
                <w:rFonts w:hint="eastAsia" w:ascii="宋体" w:hAnsi="宋体" w:cs="宋体"/>
                <w:sz w:val="18"/>
                <w:szCs w:val="18"/>
              </w:rPr>
              <w:t>五位一体”总体布局</w:t>
            </w:r>
            <w:r>
              <w:rPr>
                <w:rFonts w:hint="eastAsia" w:ascii="宋体" w:hAnsi="宋体" w:cs="宋体"/>
                <w:sz w:val="18"/>
                <w:szCs w:val="18"/>
                <w:lang w:eastAsia="zh-CN"/>
              </w:rPr>
              <w:t>、</w:t>
            </w:r>
            <w:r>
              <w:rPr>
                <w:rFonts w:hint="eastAsia" w:ascii="宋体" w:hAnsi="宋体" w:cs="宋体"/>
                <w:sz w:val="18"/>
                <w:szCs w:val="18"/>
              </w:rPr>
              <w:t>“四个全面”战略布局</w:t>
            </w:r>
            <w:r>
              <w:rPr>
                <w:rFonts w:hint="eastAsia" w:ascii="宋体" w:hAnsi="宋体" w:cs="宋体"/>
                <w:sz w:val="18"/>
                <w:szCs w:val="18"/>
                <w:lang w:eastAsia="zh-CN"/>
              </w:rPr>
              <w:t>、</w:t>
            </w:r>
            <w:r>
              <w:rPr>
                <w:rFonts w:hint="eastAsia" w:ascii="宋体" w:hAnsi="宋体" w:cs="宋体"/>
                <w:sz w:val="18"/>
                <w:szCs w:val="18"/>
              </w:rPr>
              <w:t>实现中华民族伟大复兴的重要保障</w:t>
            </w:r>
            <w:r>
              <w:rPr>
                <w:rFonts w:hint="eastAsia" w:ascii="宋体" w:hAnsi="宋体" w:cs="宋体"/>
                <w:sz w:val="18"/>
                <w:szCs w:val="18"/>
                <w:lang w:eastAsia="zh-CN"/>
              </w:rPr>
              <w:t>、</w:t>
            </w:r>
            <w:r>
              <w:rPr>
                <w:rFonts w:hint="eastAsia" w:ascii="宋体" w:hAnsi="宋体" w:cs="宋体"/>
                <w:sz w:val="18"/>
                <w:szCs w:val="18"/>
              </w:rPr>
              <w:t>中国特色大国外交</w:t>
            </w:r>
            <w:r>
              <w:rPr>
                <w:rFonts w:hint="eastAsia" w:ascii="宋体" w:hAnsi="宋体" w:cs="宋体"/>
                <w:sz w:val="18"/>
                <w:szCs w:val="18"/>
                <w:lang w:eastAsia="zh-CN"/>
              </w:rPr>
              <w:t>、</w:t>
            </w:r>
            <w:r>
              <w:rPr>
                <w:rFonts w:hint="eastAsia" w:ascii="宋体" w:hAnsi="宋体" w:cs="宋体"/>
                <w:sz w:val="18"/>
                <w:szCs w:val="18"/>
              </w:rPr>
              <w:t>坚持和加强党的领导</w:t>
            </w:r>
          </w:p>
        </w:tc>
        <w:tc>
          <w:tcPr>
            <w:tcW w:w="1552" w:type="dxa"/>
            <w:tcBorders>
              <w:top w:val="single" w:color="auto" w:sz="4" w:space="0"/>
              <w:left w:val="single" w:color="auto" w:sz="4" w:space="0"/>
              <w:bottom w:val="single" w:color="auto" w:sz="4" w:space="0"/>
              <w:right w:val="single" w:color="auto" w:sz="4" w:space="0"/>
            </w:tcBorders>
            <w:vAlign w:val="center"/>
          </w:tcPr>
          <w:p w14:paraId="012768E8">
            <w:pPr>
              <w:rPr>
                <w:rFonts w:ascii="宋体" w:hAnsi="宋体" w:cs="宋体"/>
                <w:sz w:val="18"/>
                <w:szCs w:val="18"/>
              </w:rPr>
            </w:pPr>
            <w:r>
              <w:rPr>
                <w:rFonts w:ascii="宋体" w:hAnsi="宋体" w:cs="宋体"/>
                <w:sz w:val="18"/>
                <w:szCs w:val="18"/>
              </w:rPr>
              <w:t>遵循学生认知发展规律，体现循序渐进、螺旋上升</w:t>
            </w:r>
            <w:r>
              <w:rPr>
                <w:rFonts w:hint="eastAsia" w:ascii="宋体" w:hAnsi="宋体" w:cs="宋体"/>
                <w:sz w:val="18"/>
                <w:szCs w:val="18"/>
              </w:rPr>
              <w:t>。坚持学段全覆盖，强化纵向一体化设计；结合学科专业特点，有机融入相关内容，强化育人立意和价值导向。</w:t>
            </w:r>
          </w:p>
        </w:tc>
      </w:tr>
      <w:tr w14:paraId="6F1B1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1" w:hRule="atLeast"/>
          <w:jc w:val="center"/>
        </w:trPr>
        <w:tc>
          <w:tcPr>
            <w:tcW w:w="432" w:type="dxa"/>
            <w:tcBorders>
              <w:top w:val="single" w:color="auto" w:sz="4" w:space="0"/>
              <w:left w:val="single" w:color="auto" w:sz="4" w:space="0"/>
              <w:right w:val="single" w:color="auto" w:sz="4" w:space="0"/>
            </w:tcBorders>
            <w:vAlign w:val="center"/>
          </w:tcPr>
          <w:p w14:paraId="3E814CF6">
            <w:pPr>
              <w:rPr>
                <w:rFonts w:hint="eastAsia" w:ascii="宋体" w:hAnsi="宋体" w:eastAsia="宋体" w:cs="宋体"/>
                <w:sz w:val="18"/>
                <w:szCs w:val="18"/>
                <w:lang w:val="en-US" w:eastAsia="zh-CN"/>
              </w:rPr>
            </w:pPr>
            <w:r>
              <w:rPr>
                <w:rFonts w:hint="eastAsia" w:ascii="宋体" w:hAnsi="宋体" w:cs="宋体"/>
                <w:sz w:val="18"/>
                <w:szCs w:val="18"/>
                <w:lang w:val="en-US" w:eastAsia="zh-CN"/>
              </w:rPr>
              <w:t>4</w:t>
            </w:r>
          </w:p>
        </w:tc>
        <w:tc>
          <w:tcPr>
            <w:tcW w:w="709" w:type="dxa"/>
            <w:vMerge w:val="continue"/>
            <w:tcBorders>
              <w:left w:val="single" w:color="auto" w:sz="4" w:space="0"/>
              <w:right w:val="single" w:color="auto" w:sz="4" w:space="0"/>
            </w:tcBorders>
            <w:vAlign w:val="center"/>
          </w:tcPr>
          <w:p w14:paraId="657B5656">
            <w:pPr>
              <w:rPr>
                <w:rFonts w:ascii="宋体" w:hAnsi="宋体" w:cs="宋体"/>
                <w:sz w:val="18"/>
                <w:szCs w:val="18"/>
              </w:rPr>
            </w:pPr>
          </w:p>
        </w:tc>
        <w:tc>
          <w:tcPr>
            <w:tcW w:w="1134" w:type="dxa"/>
            <w:tcBorders>
              <w:top w:val="single" w:color="auto" w:sz="4" w:space="0"/>
              <w:left w:val="single" w:color="auto" w:sz="4" w:space="0"/>
              <w:right w:val="single" w:color="auto" w:sz="4" w:space="0"/>
            </w:tcBorders>
            <w:vAlign w:val="center"/>
          </w:tcPr>
          <w:p w14:paraId="24E9C6EA">
            <w:pPr>
              <w:rPr>
                <w:rFonts w:hint="eastAsia" w:ascii="宋体" w:hAnsi="宋体" w:cs="宋体"/>
                <w:sz w:val="18"/>
                <w:szCs w:val="18"/>
              </w:rPr>
            </w:pPr>
            <w:r>
              <w:rPr>
                <w:rFonts w:hint="eastAsia" w:ascii="宋体" w:hAnsi="宋体" w:cs="宋体"/>
                <w:sz w:val="18"/>
                <w:szCs w:val="18"/>
              </w:rPr>
              <w:t>中华民族共同体概论</w:t>
            </w:r>
          </w:p>
        </w:tc>
        <w:tc>
          <w:tcPr>
            <w:tcW w:w="2410" w:type="dxa"/>
            <w:tcBorders>
              <w:top w:val="single" w:color="auto" w:sz="4" w:space="0"/>
              <w:left w:val="single" w:color="auto" w:sz="4" w:space="0"/>
              <w:right w:val="single" w:color="auto" w:sz="4" w:space="0"/>
            </w:tcBorders>
            <w:vAlign w:val="center"/>
          </w:tcPr>
          <w:p w14:paraId="69C6FBD4">
            <w:pPr>
              <w:rPr>
                <w:rFonts w:hint="eastAsia" w:ascii="宋体" w:hAnsi="宋体" w:cs="宋体"/>
                <w:sz w:val="18"/>
                <w:szCs w:val="18"/>
              </w:rPr>
            </w:pPr>
            <w:r>
              <w:rPr>
                <w:rFonts w:hint="eastAsia" w:ascii="宋体" w:hAnsi="宋体" w:cs="宋体"/>
                <w:sz w:val="18"/>
                <w:szCs w:val="18"/>
              </w:rPr>
              <w:t>旨在让学生了解和探讨中华民族共同体概念、特点、形成与发展的课程。通过本课程的学习，学生将了解中华民族的历史、文化、价值观和中国特色社会主义道路的形成，并深刻理解中华民族共同体的意义和建设目标。</w:t>
            </w:r>
          </w:p>
        </w:tc>
        <w:tc>
          <w:tcPr>
            <w:tcW w:w="2137" w:type="dxa"/>
            <w:tcBorders>
              <w:top w:val="single" w:color="auto" w:sz="4" w:space="0"/>
              <w:left w:val="single" w:color="auto" w:sz="4" w:space="0"/>
              <w:right w:val="single" w:color="auto" w:sz="4" w:space="0"/>
            </w:tcBorders>
            <w:vAlign w:val="center"/>
          </w:tcPr>
          <w:p w14:paraId="7226E960">
            <w:pPr>
              <w:rPr>
                <w:rFonts w:hint="eastAsia" w:ascii="宋体" w:hAnsi="宋体" w:cs="宋体"/>
                <w:sz w:val="18"/>
                <w:szCs w:val="18"/>
              </w:rPr>
            </w:pPr>
            <w:r>
              <w:rPr>
                <w:rFonts w:hint="eastAsia" w:ascii="宋体" w:hAnsi="宋体" w:cs="宋体"/>
                <w:sz w:val="18"/>
                <w:szCs w:val="18"/>
              </w:rPr>
              <w:t>中华民族共同体的概念和内涵</w:t>
            </w:r>
            <w:r>
              <w:rPr>
                <w:rFonts w:hint="eastAsia" w:ascii="宋体" w:hAnsi="宋体" w:cs="宋体"/>
                <w:sz w:val="18"/>
                <w:szCs w:val="18"/>
                <w:lang w:eastAsia="zh-CN"/>
              </w:rPr>
              <w:t>、</w:t>
            </w:r>
            <w:r>
              <w:rPr>
                <w:rFonts w:hint="eastAsia" w:ascii="宋体" w:hAnsi="宋体" w:cs="宋体"/>
                <w:sz w:val="18"/>
                <w:szCs w:val="18"/>
              </w:rPr>
              <w:t>中华民族的历史</w:t>
            </w:r>
            <w:r>
              <w:rPr>
                <w:rFonts w:hint="eastAsia" w:ascii="宋体" w:hAnsi="宋体" w:cs="宋体"/>
                <w:sz w:val="18"/>
                <w:szCs w:val="18"/>
                <w:lang w:eastAsia="zh-CN"/>
              </w:rPr>
              <w:t>、</w:t>
            </w:r>
            <w:r>
              <w:rPr>
                <w:rFonts w:hint="eastAsia" w:ascii="宋体" w:hAnsi="宋体" w:cs="宋体"/>
                <w:sz w:val="18"/>
                <w:szCs w:val="18"/>
              </w:rPr>
              <w:t>中国特色社会主义与中华民族共同体</w:t>
            </w:r>
            <w:r>
              <w:rPr>
                <w:rFonts w:hint="eastAsia" w:ascii="宋体" w:hAnsi="宋体" w:cs="宋体"/>
                <w:sz w:val="18"/>
                <w:szCs w:val="18"/>
                <w:lang w:eastAsia="zh-CN"/>
              </w:rPr>
              <w:t>、</w:t>
            </w:r>
            <w:r>
              <w:rPr>
                <w:rFonts w:hint="eastAsia" w:ascii="宋体" w:hAnsi="宋体" w:cs="宋体"/>
                <w:sz w:val="18"/>
                <w:szCs w:val="18"/>
              </w:rPr>
              <w:t>中华民族共同体建设的路径与原则</w:t>
            </w:r>
            <w:r>
              <w:rPr>
                <w:rFonts w:hint="eastAsia" w:ascii="宋体" w:hAnsi="宋体" w:cs="宋体"/>
                <w:sz w:val="18"/>
                <w:szCs w:val="18"/>
                <w:lang w:eastAsia="zh-CN"/>
              </w:rPr>
              <w:t>、</w:t>
            </w:r>
            <w:r>
              <w:rPr>
                <w:rFonts w:hint="eastAsia" w:ascii="宋体" w:hAnsi="宋体" w:cs="宋体"/>
                <w:sz w:val="18"/>
                <w:szCs w:val="18"/>
              </w:rPr>
              <w:t>中华民族共同体的展望与发展目标</w:t>
            </w:r>
          </w:p>
        </w:tc>
        <w:tc>
          <w:tcPr>
            <w:tcW w:w="1552" w:type="dxa"/>
            <w:tcBorders>
              <w:top w:val="single" w:color="auto" w:sz="4" w:space="0"/>
              <w:left w:val="single" w:color="auto" w:sz="4" w:space="0"/>
              <w:right w:val="single" w:color="auto" w:sz="4" w:space="0"/>
            </w:tcBorders>
            <w:vAlign w:val="center"/>
          </w:tcPr>
          <w:p w14:paraId="440B8649">
            <w:pPr>
              <w:rPr>
                <w:rFonts w:hint="eastAsia" w:ascii="宋体" w:hAnsi="宋体" w:cs="宋体"/>
                <w:sz w:val="18"/>
                <w:szCs w:val="18"/>
              </w:rPr>
            </w:pPr>
            <w:r>
              <w:rPr>
                <w:rFonts w:hint="eastAsia" w:ascii="宋体" w:hAnsi="宋体" w:cs="宋体"/>
                <w:sz w:val="18"/>
                <w:szCs w:val="18"/>
              </w:rPr>
              <w:t>引导广大青年学生树立休戚与共、荣辱与共、生死与共、命运与共的共同体理念，不断增强学生对中华民族共同体的积极情感、认同态度，以及维护国家统一、民族团结的行为自觉。</w:t>
            </w:r>
          </w:p>
        </w:tc>
      </w:tr>
      <w:tr w14:paraId="7C328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1" w:hRule="atLeast"/>
          <w:jc w:val="center"/>
        </w:trPr>
        <w:tc>
          <w:tcPr>
            <w:tcW w:w="432" w:type="dxa"/>
            <w:tcBorders>
              <w:top w:val="single" w:color="auto" w:sz="4" w:space="0"/>
              <w:left w:val="single" w:color="auto" w:sz="4" w:space="0"/>
              <w:right w:val="single" w:color="auto" w:sz="4" w:space="0"/>
            </w:tcBorders>
            <w:vAlign w:val="center"/>
          </w:tcPr>
          <w:p w14:paraId="67731D62">
            <w:pPr>
              <w:rPr>
                <w:rFonts w:hint="eastAsia" w:ascii="宋体" w:hAnsi="宋体" w:eastAsia="宋体" w:cs="宋体"/>
                <w:sz w:val="18"/>
                <w:szCs w:val="18"/>
                <w:lang w:val="en-US" w:eastAsia="zh-CN"/>
              </w:rPr>
            </w:pPr>
            <w:r>
              <w:rPr>
                <w:rFonts w:hint="eastAsia" w:ascii="宋体" w:hAnsi="宋体" w:cs="宋体"/>
                <w:sz w:val="18"/>
                <w:szCs w:val="18"/>
                <w:lang w:val="en-US" w:eastAsia="zh-CN"/>
              </w:rPr>
              <w:t>5</w:t>
            </w:r>
          </w:p>
        </w:tc>
        <w:tc>
          <w:tcPr>
            <w:tcW w:w="709" w:type="dxa"/>
            <w:vMerge w:val="continue"/>
            <w:tcBorders>
              <w:left w:val="single" w:color="auto" w:sz="4" w:space="0"/>
              <w:right w:val="single" w:color="auto" w:sz="4" w:space="0"/>
            </w:tcBorders>
            <w:vAlign w:val="center"/>
          </w:tcPr>
          <w:p w14:paraId="6CAF182A">
            <w:pPr>
              <w:rPr>
                <w:rFonts w:ascii="宋体" w:hAnsi="宋体" w:cs="宋体"/>
                <w:sz w:val="18"/>
                <w:szCs w:val="18"/>
              </w:rPr>
            </w:pPr>
          </w:p>
        </w:tc>
        <w:tc>
          <w:tcPr>
            <w:tcW w:w="1134" w:type="dxa"/>
            <w:tcBorders>
              <w:top w:val="single" w:color="auto" w:sz="4" w:space="0"/>
              <w:left w:val="single" w:color="auto" w:sz="4" w:space="0"/>
              <w:right w:val="single" w:color="auto" w:sz="4" w:space="0"/>
            </w:tcBorders>
            <w:shd w:val="clear" w:color="auto" w:fill="auto"/>
            <w:vAlign w:val="center"/>
          </w:tcPr>
          <w:p w14:paraId="325C04B3">
            <w:pPr>
              <w:rPr>
                <w:rFonts w:hint="eastAsia" w:ascii="宋体" w:hAnsi="宋体" w:eastAsia="宋体" w:cs="宋体"/>
                <w:kern w:val="2"/>
                <w:sz w:val="18"/>
                <w:szCs w:val="18"/>
                <w:lang w:val="en-US" w:eastAsia="zh-CN" w:bidi="ar-SA"/>
              </w:rPr>
            </w:pPr>
            <w:r>
              <w:rPr>
                <w:rFonts w:hint="eastAsia" w:ascii="宋体" w:hAnsi="宋体" w:cs="宋体"/>
                <w:sz w:val="18"/>
                <w:szCs w:val="18"/>
              </w:rPr>
              <w:t>形势与政策</w:t>
            </w:r>
          </w:p>
        </w:tc>
        <w:tc>
          <w:tcPr>
            <w:tcW w:w="2410" w:type="dxa"/>
            <w:tcBorders>
              <w:top w:val="single" w:color="auto" w:sz="4" w:space="0"/>
              <w:left w:val="single" w:color="auto" w:sz="4" w:space="0"/>
              <w:right w:val="single" w:color="auto" w:sz="4" w:space="0"/>
            </w:tcBorders>
            <w:shd w:val="clear" w:color="auto" w:fill="auto"/>
            <w:vAlign w:val="center"/>
          </w:tcPr>
          <w:p w14:paraId="52EF689B">
            <w:pPr>
              <w:rPr>
                <w:rFonts w:hint="eastAsia" w:ascii="宋体" w:hAnsi="宋体" w:eastAsia="宋体" w:cs="宋体"/>
                <w:kern w:val="2"/>
                <w:sz w:val="18"/>
                <w:szCs w:val="18"/>
                <w:lang w:val="en-US" w:eastAsia="zh-CN" w:bidi="ar-SA"/>
              </w:rPr>
            </w:pPr>
            <w:r>
              <w:rPr>
                <w:rFonts w:hint="eastAsia" w:ascii="宋体" w:hAnsi="宋体" w:cs="宋体"/>
                <w:sz w:val="18"/>
                <w:szCs w:val="18"/>
              </w:rPr>
              <w:t>帮助大学生正确认识新时代国内外形势，深刻领会党的十八大以来党和国家事业取得的历史性成就、发生的历史性变革、面临的历史性机遇和挑战，第一时间推动党的理论创新成果进教材进课堂进学生头脑，引导大学生准确理解党的基本理论、基本路线、基本方略</w:t>
            </w:r>
          </w:p>
        </w:tc>
        <w:tc>
          <w:tcPr>
            <w:tcW w:w="2137" w:type="dxa"/>
            <w:tcBorders>
              <w:top w:val="single" w:color="auto" w:sz="4" w:space="0"/>
              <w:left w:val="single" w:color="auto" w:sz="4" w:space="0"/>
              <w:right w:val="single" w:color="auto" w:sz="4" w:space="0"/>
            </w:tcBorders>
            <w:shd w:val="clear" w:color="auto" w:fill="auto"/>
            <w:vAlign w:val="center"/>
          </w:tcPr>
          <w:p w14:paraId="30444913">
            <w:pPr>
              <w:rPr>
                <w:rFonts w:hint="eastAsia" w:ascii="宋体" w:hAnsi="宋体" w:eastAsia="宋体" w:cs="宋体"/>
                <w:kern w:val="2"/>
                <w:sz w:val="18"/>
                <w:szCs w:val="18"/>
                <w:lang w:val="en-US" w:eastAsia="zh-CN" w:bidi="ar-SA"/>
              </w:rPr>
            </w:pPr>
            <w:r>
              <w:rPr>
                <w:rFonts w:hint="eastAsia" w:ascii="宋体" w:hAnsi="宋体" w:cs="宋体"/>
                <w:sz w:val="18"/>
                <w:szCs w:val="18"/>
              </w:rPr>
              <w:t>党的理论创新最新成果，新时代坚持和发展中国特色社会主义的生动实践，全面从严治党专题，党的政治建设、思想建设、组织建设、作风建设、纪律建设以及贯穿其中的制度建设的新举措新成效，我国经济社会发展，党中央关于经济建设、政治建设、文化建设、社会建设、生态文明建设的新决策新部署；关注港澳台工作和国际形势</w:t>
            </w:r>
          </w:p>
        </w:tc>
        <w:tc>
          <w:tcPr>
            <w:tcW w:w="1552" w:type="dxa"/>
            <w:tcBorders>
              <w:top w:val="single" w:color="auto" w:sz="4" w:space="0"/>
              <w:left w:val="single" w:color="auto" w:sz="4" w:space="0"/>
              <w:right w:val="single" w:color="auto" w:sz="4" w:space="0"/>
            </w:tcBorders>
            <w:shd w:val="clear" w:color="auto" w:fill="auto"/>
            <w:vAlign w:val="center"/>
          </w:tcPr>
          <w:p w14:paraId="19EC1D36">
            <w:pPr>
              <w:rPr>
                <w:rFonts w:hint="eastAsia" w:ascii="宋体" w:hAnsi="宋体" w:eastAsia="宋体" w:cs="宋体"/>
                <w:kern w:val="2"/>
                <w:sz w:val="18"/>
                <w:szCs w:val="18"/>
                <w:lang w:val="en-US" w:eastAsia="zh-CN" w:bidi="ar-SA"/>
              </w:rPr>
            </w:pPr>
            <w:r>
              <w:rPr>
                <w:rFonts w:hint="eastAsia" w:ascii="宋体" w:hAnsi="宋体" w:cs="宋体"/>
                <w:sz w:val="18"/>
                <w:szCs w:val="18"/>
              </w:rPr>
              <w:t>通过教学，引导学生正确认识世界和中国发展大势，正确认识中国特色和国际比较，正确认识时代责任和历史使命，引导学生树立远大抱负，脚踏实地在实践中进行创新。</w:t>
            </w:r>
          </w:p>
        </w:tc>
      </w:tr>
      <w:tr w14:paraId="587CF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2" w:type="dxa"/>
            <w:tcBorders>
              <w:top w:val="single" w:color="auto" w:sz="4" w:space="0"/>
              <w:left w:val="single" w:color="auto" w:sz="4" w:space="0"/>
              <w:right w:val="single" w:color="auto" w:sz="4" w:space="0"/>
            </w:tcBorders>
            <w:vAlign w:val="center"/>
          </w:tcPr>
          <w:p w14:paraId="0354E70C">
            <w:pPr>
              <w:rPr>
                <w:rFonts w:hint="default" w:ascii="宋体" w:hAnsi="宋体" w:eastAsia="宋体" w:cs="宋体"/>
                <w:sz w:val="18"/>
                <w:szCs w:val="18"/>
                <w:lang w:val="en-US" w:eastAsia="zh-CN"/>
              </w:rPr>
            </w:pPr>
            <w:r>
              <w:rPr>
                <w:rFonts w:hint="eastAsia" w:ascii="宋体" w:hAnsi="宋体" w:cs="宋体"/>
                <w:sz w:val="18"/>
                <w:szCs w:val="18"/>
                <w:lang w:val="en-US" w:eastAsia="zh-CN"/>
              </w:rPr>
              <w:t>6</w:t>
            </w:r>
          </w:p>
        </w:tc>
        <w:tc>
          <w:tcPr>
            <w:tcW w:w="709" w:type="dxa"/>
            <w:vMerge w:val="continue"/>
            <w:tcBorders>
              <w:left w:val="single" w:color="auto" w:sz="4" w:space="0"/>
              <w:right w:val="single" w:color="auto" w:sz="4" w:space="0"/>
            </w:tcBorders>
            <w:vAlign w:val="center"/>
          </w:tcPr>
          <w:p w14:paraId="5379AAF2">
            <w:pPr>
              <w:rPr>
                <w:rFonts w:ascii="宋体" w:hAnsi="宋体" w:cs="宋体"/>
                <w:sz w:val="18"/>
                <w:szCs w:val="18"/>
              </w:rPr>
            </w:pPr>
          </w:p>
        </w:tc>
        <w:tc>
          <w:tcPr>
            <w:tcW w:w="1134" w:type="dxa"/>
            <w:tcBorders>
              <w:top w:val="single" w:color="auto" w:sz="4" w:space="0"/>
              <w:left w:val="single" w:color="auto" w:sz="4" w:space="0"/>
              <w:right w:val="single" w:color="auto" w:sz="4" w:space="0"/>
            </w:tcBorders>
            <w:vAlign w:val="center"/>
          </w:tcPr>
          <w:p w14:paraId="40528C03">
            <w:pPr>
              <w:rPr>
                <w:rFonts w:ascii="宋体" w:hAnsi="宋体" w:cs="宋体"/>
                <w:sz w:val="18"/>
                <w:szCs w:val="18"/>
              </w:rPr>
            </w:pPr>
            <w:r>
              <w:rPr>
                <w:rFonts w:hint="eastAsia" w:ascii="宋体" w:hAnsi="宋体" w:cs="宋体"/>
                <w:sz w:val="18"/>
                <w:szCs w:val="18"/>
                <w:lang w:val="en-US" w:eastAsia="zh-CN"/>
              </w:rPr>
              <w:t>国家安全教育</w:t>
            </w:r>
          </w:p>
        </w:tc>
        <w:tc>
          <w:tcPr>
            <w:tcW w:w="2410" w:type="dxa"/>
            <w:tcBorders>
              <w:top w:val="single" w:color="auto" w:sz="4" w:space="0"/>
              <w:left w:val="single" w:color="auto" w:sz="4" w:space="0"/>
              <w:right w:val="single" w:color="auto" w:sz="4" w:space="0"/>
            </w:tcBorders>
            <w:vAlign w:val="center"/>
          </w:tcPr>
          <w:p w14:paraId="3ACB1205">
            <w:pPr>
              <w:rPr>
                <w:rFonts w:ascii="宋体" w:hAnsi="宋体" w:cs="宋体"/>
                <w:sz w:val="18"/>
                <w:szCs w:val="18"/>
              </w:rPr>
            </w:pPr>
            <w:r>
              <w:rPr>
                <w:rFonts w:hint="eastAsia" w:ascii="宋体" w:hAnsi="宋体" w:eastAsia="宋体" w:cs="宋体"/>
                <w:i w:val="0"/>
                <w:iCs w:val="0"/>
                <w:caps w:val="0"/>
                <w:color w:val="000000"/>
                <w:spacing w:val="0"/>
                <w:sz w:val="19"/>
                <w:szCs w:val="19"/>
                <w:shd w:val="clear" w:fill="FFFFFF"/>
              </w:rPr>
              <w:t>以总体国家安全观为科学指导，坚持党对国家安全教育的绝对领导，坚持以构建国家安全教育体系为途径，重点围绕理解中华民族命运与国家关系，践行总体国家安全观。学生系统掌握总体国家安全观的内涵和精神实质，理解中国特色国家安全体系，树立国家安全底线思维，将国家安全意识转化为自觉行动，强化学生责任担当。</w:t>
            </w:r>
          </w:p>
        </w:tc>
        <w:tc>
          <w:tcPr>
            <w:tcW w:w="2137" w:type="dxa"/>
            <w:tcBorders>
              <w:top w:val="single" w:color="auto" w:sz="4" w:space="0"/>
              <w:left w:val="single" w:color="auto" w:sz="4" w:space="0"/>
              <w:right w:val="single" w:color="auto" w:sz="4" w:space="0"/>
            </w:tcBorders>
            <w:vAlign w:val="center"/>
          </w:tcPr>
          <w:p w14:paraId="4131458D">
            <w:pPr>
              <w:rPr>
                <w:rFonts w:ascii="宋体" w:hAnsi="宋体" w:cs="宋体"/>
                <w:sz w:val="18"/>
                <w:szCs w:val="18"/>
              </w:rPr>
            </w:pPr>
            <w:r>
              <w:rPr>
                <w:rFonts w:hint="eastAsia" w:ascii="宋体" w:hAnsi="宋体" w:cs="宋体"/>
                <w:sz w:val="18"/>
                <w:szCs w:val="18"/>
              </w:rPr>
              <w:t>国家安全观、政治安全、国土安全、军事安全、经济安全、文化安全、社会安全、科技安全、网络安全、生态安全、资源安全、核安全、海外利益安全、新型领域安全等内容;公共安全教育主要包括人身安全、公共卫生安全、财产安全、心理安全、消防安全、应急处置、预防违法犯罪、防范邪教等内容。</w:t>
            </w:r>
          </w:p>
        </w:tc>
        <w:tc>
          <w:tcPr>
            <w:tcW w:w="1552" w:type="dxa"/>
            <w:tcBorders>
              <w:top w:val="single" w:color="auto" w:sz="4" w:space="0"/>
              <w:left w:val="single" w:color="auto" w:sz="4" w:space="0"/>
              <w:right w:val="single" w:color="auto" w:sz="4" w:space="0"/>
            </w:tcBorders>
            <w:vAlign w:val="center"/>
          </w:tcPr>
          <w:p w14:paraId="5F8BDE32">
            <w:pPr>
              <w:rPr>
                <w:rFonts w:ascii="宋体" w:hAnsi="宋体" w:cs="宋体"/>
                <w:sz w:val="18"/>
                <w:szCs w:val="18"/>
              </w:rPr>
            </w:pPr>
            <w:r>
              <w:rPr>
                <w:rFonts w:hint="eastAsia" w:ascii="宋体" w:hAnsi="宋体" w:cs="宋体"/>
                <w:sz w:val="18"/>
                <w:szCs w:val="18"/>
              </w:rPr>
              <w:t>提高新时代大学生的国家安全意识和自我保护能力，在潜移默化中坚定学生理想信念、厚植爱国主义情怀，加强品德修养，增长知识见识，培养奋斗精神，提升学生综合素质。</w:t>
            </w:r>
          </w:p>
        </w:tc>
      </w:tr>
      <w:tr w14:paraId="47789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shd w:val="clear" w:color="auto" w:fill="auto"/>
            <w:vAlign w:val="center"/>
          </w:tcPr>
          <w:p w14:paraId="23F3BB1B">
            <w:pPr>
              <w:rPr>
                <w:rFonts w:hint="eastAsia" w:ascii="宋体" w:hAnsi="宋体" w:eastAsia="宋体" w:cs="宋体"/>
                <w:kern w:val="2"/>
                <w:sz w:val="18"/>
                <w:szCs w:val="18"/>
                <w:lang w:val="en-US" w:eastAsia="zh-CN" w:bidi="ar-SA"/>
              </w:rPr>
            </w:pPr>
            <w:r>
              <w:rPr>
                <w:rFonts w:hint="eastAsia" w:ascii="宋体" w:hAnsi="宋体" w:cs="宋体"/>
                <w:sz w:val="18"/>
                <w:szCs w:val="18"/>
                <w:lang w:val="en-US" w:eastAsia="zh-CN"/>
              </w:rPr>
              <w:t>7</w:t>
            </w:r>
          </w:p>
        </w:tc>
        <w:tc>
          <w:tcPr>
            <w:tcW w:w="709" w:type="dxa"/>
            <w:vMerge w:val="continue"/>
            <w:tcBorders>
              <w:left w:val="single" w:color="auto" w:sz="4" w:space="0"/>
              <w:right w:val="single" w:color="auto" w:sz="4" w:space="0"/>
            </w:tcBorders>
            <w:shd w:val="clear" w:color="auto" w:fill="auto"/>
            <w:vAlign w:val="center"/>
          </w:tcPr>
          <w:p w14:paraId="1C2DB546">
            <w:pPr>
              <w:rPr>
                <w:rFonts w:ascii="宋体" w:hAnsi="宋体" w:eastAsia="宋体" w:cs="宋体"/>
                <w:kern w:val="2"/>
                <w:sz w:val="18"/>
                <w:szCs w:val="18"/>
                <w:lang w:val="en-US" w:eastAsia="zh-CN" w:bidi="ar-SA"/>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77A20ABA">
            <w:pPr>
              <w:rPr>
                <w:rFonts w:ascii="宋体" w:hAnsi="宋体" w:eastAsia="宋体" w:cs="宋体"/>
                <w:kern w:val="2"/>
                <w:sz w:val="18"/>
                <w:szCs w:val="18"/>
                <w:lang w:val="en-US" w:eastAsia="zh-CN" w:bidi="ar-SA"/>
              </w:rPr>
            </w:pPr>
            <w:r>
              <w:rPr>
                <w:rFonts w:hint="eastAsia" w:ascii="宋体" w:hAnsi="宋体" w:cs="宋体"/>
                <w:sz w:val="18"/>
                <w:szCs w:val="18"/>
              </w:rPr>
              <w:t>军事理论</w:t>
            </w:r>
          </w:p>
        </w:tc>
        <w:tc>
          <w:tcPr>
            <w:tcW w:w="2410" w:type="dxa"/>
            <w:tcBorders>
              <w:top w:val="single" w:color="auto" w:sz="4" w:space="0"/>
              <w:left w:val="single" w:color="auto" w:sz="4" w:space="0"/>
              <w:bottom w:val="single" w:color="auto" w:sz="4" w:space="0"/>
              <w:right w:val="single" w:color="auto" w:sz="4" w:space="0"/>
            </w:tcBorders>
            <w:shd w:val="clear" w:color="auto" w:fill="auto"/>
            <w:vAlign w:val="center"/>
          </w:tcPr>
          <w:p w14:paraId="38D01D31">
            <w:pPr>
              <w:rPr>
                <w:rFonts w:ascii="宋体" w:hAnsi="宋体" w:eastAsia="宋体" w:cs="宋体"/>
                <w:kern w:val="2"/>
                <w:sz w:val="18"/>
                <w:szCs w:val="18"/>
                <w:lang w:val="en-US" w:eastAsia="zh-CN" w:bidi="ar-SA"/>
              </w:rPr>
            </w:pPr>
            <w:r>
              <w:rPr>
                <w:rFonts w:hint="eastAsia" w:ascii="宋体" w:hAnsi="宋体" w:cs="宋体"/>
                <w:sz w:val="18"/>
                <w:szCs w:val="18"/>
              </w:rPr>
              <w:t>让学生了解掌握军事基础知识和基本军事技能，增强国防观念、国家安全意识和忧患危机意识，弘扬爱国主义精神、传承红色基因、提高学生综合国防素质</w:t>
            </w:r>
          </w:p>
        </w:tc>
        <w:tc>
          <w:tcPr>
            <w:tcW w:w="2137" w:type="dxa"/>
            <w:tcBorders>
              <w:top w:val="single" w:color="auto" w:sz="4" w:space="0"/>
              <w:left w:val="single" w:color="auto" w:sz="4" w:space="0"/>
              <w:bottom w:val="single" w:color="auto" w:sz="4" w:space="0"/>
              <w:right w:val="single" w:color="auto" w:sz="4" w:space="0"/>
            </w:tcBorders>
            <w:shd w:val="clear" w:color="auto" w:fill="auto"/>
            <w:vAlign w:val="center"/>
          </w:tcPr>
          <w:p w14:paraId="1BCD8029">
            <w:pPr>
              <w:rPr>
                <w:rFonts w:ascii="宋体" w:hAnsi="宋体" w:eastAsia="宋体" w:cs="宋体"/>
                <w:kern w:val="2"/>
                <w:sz w:val="18"/>
                <w:szCs w:val="18"/>
                <w:lang w:val="en-US" w:eastAsia="zh-CN" w:bidi="ar-SA"/>
              </w:rPr>
            </w:pPr>
            <w:r>
              <w:rPr>
                <w:rFonts w:hint="eastAsia" w:ascii="宋体" w:hAnsi="宋体" w:cs="宋体"/>
                <w:sz w:val="18"/>
                <w:szCs w:val="18"/>
              </w:rPr>
              <w:t>中国国防</w:t>
            </w:r>
            <w:r>
              <w:rPr>
                <w:rFonts w:hint="eastAsia" w:ascii="宋体" w:hAnsi="宋体" w:cs="宋体"/>
                <w:sz w:val="18"/>
                <w:szCs w:val="18"/>
                <w:lang w:eastAsia="zh-CN"/>
              </w:rPr>
              <w:t>、</w:t>
            </w:r>
            <w:r>
              <w:rPr>
                <w:rFonts w:hint="eastAsia" w:ascii="宋体" w:hAnsi="宋体" w:cs="宋体"/>
                <w:sz w:val="18"/>
                <w:szCs w:val="18"/>
              </w:rPr>
              <w:t>国家安全</w:t>
            </w:r>
            <w:r>
              <w:rPr>
                <w:rFonts w:hint="eastAsia" w:ascii="宋体" w:hAnsi="宋体" w:cs="宋体"/>
                <w:sz w:val="18"/>
                <w:szCs w:val="18"/>
                <w:lang w:eastAsia="zh-CN"/>
              </w:rPr>
              <w:t>、</w:t>
            </w:r>
            <w:r>
              <w:rPr>
                <w:rFonts w:hint="eastAsia" w:ascii="宋体" w:hAnsi="宋体" w:cs="宋体"/>
                <w:sz w:val="18"/>
                <w:szCs w:val="18"/>
              </w:rPr>
              <w:t>军事思想</w:t>
            </w:r>
            <w:r>
              <w:rPr>
                <w:rFonts w:hint="eastAsia" w:ascii="宋体" w:hAnsi="宋体" w:cs="宋体"/>
                <w:sz w:val="18"/>
                <w:szCs w:val="18"/>
                <w:lang w:eastAsia="zh-CN"/>
              </w:rPr>
              <w:t>、</w:t>
            </w:r>
            <w:r>
              <w:rPr>
                <w:rFonts w:hint="eastAsia" w:ascii="宋体" w:hAnsi="宋体" w:cs="宋体"/>
                <w:sz w:val="18"/>
                <w:szCs w:val="18"/>
              </w:rPr>
              <w:t>现代战争</w:t>
            </w:r>
            <w:r>
              <w:rPr>
                <w:rFonts w:hint="eastAsia" w:ascii="宋体" w:hAnsi="宋体" w:cs="宋体"/>
                <w:sz w:val="18"/>
                <w:szCs w:val="18"/>
                <w:lang w:eastAsia="zh-CN"/>
              </w:rPr>
              <w:t>、</w:t>
            </w:r>
            <w:r>
              <w:rPr>
                <w:rFonts w:hint="eastAsia" w:ascii="宋体" w:hAnsi="宋体" w:cs="宋体"/>
                <w:sz w:val="18"/>
                <w:szCs w:val="18"/>
              </w:rPr>
              <w:t>信息化装备</w:t>
            </w:r>
            <w:r>
              <w:rPr>
                <w:rFonts w:hint="eastAsia" w:ascii="宋体" w:hAnsi="宋体" w:cs="宋体"/>
                <w:sz w:val="18"/>
                <w:szCs w:val="18"/>
                <w:lang w:eastAsia="zh-CN"/>
              </w:rPr>
              <w:t>、</w:t>
            </w:r>
            <w:r>
              <w:rPr>
                <w:rFonts w:hint="eastAsia" w:ascii="宋体" w:hAnsi="宋体" w:cs="宋体"/>
                <w:sz w:val="18"/>
                <w:szCs w:val="18"/>
              </w:rPr>
              <w:t>军事技能</w:t>
            </w:r>
          </w:p>
        </w:tc>
        <w:tc>
          <w:tcPr>
            <w:tcW w:w="1552" w:type="dxa"/>
            <w:tcBorders>
              <w:top w:val="single" w:color="auto" w:sz="4" w:space="0"/>
              <w:left w:val="single" w:color="auto" w:sz="4" w:space="0"/>
              <w:bottom w:val="single" w:color="auto" w:sz="4" w:space="0"/>
              <w:right w:val="single" w:color="auto" w:sz="4" w:space="0"/>
            </w:tcBorders>
            <w:shd w:val="clear" w:color="auto" w:fill="auto"/>
            <w:vAlign w:val="center"/>
          </w:tcPr>
          <w:p w14:paraId="374DD289">
            <w:pPr>
              <w:rPr>
                <w:rFonts w:ascii="宋体" w:hAnsi="宋体" w:eastAsia="宋体" w:cs="宋体"/>
                <w:kern w:val="2"/>
                <w:sz w:val="18"/>
                <w:szCs w:val="18"/>
                <w:lang w:val="en-US" w:eastAsia="zh-CN" w:bidi="ar-SA"/>
              </w:rPr>
            </w:pPr>
            <w:r>
              <w:rPr>
                <w:rFonts w:hint="eastAsia" w:ascii="宋体" w:hAnsi="宋体" w:cs="宋体"/>
                <w:sz w:val="18"/>
                <w:szCs w:val="18"/>
              </w:rPr>
              <w:t>教学进入正常授课课堂，坚持课堂教学和教师面授在军事课教学中的主渠道作用，重视信息技术和慕课、微课、视频公开课等在线课程在教学中的应用和管理</w:t>
            </w:r>
          </w:p>
        </w:tc>
      </w:tr>
      <w:tr w14:paraId="3034A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14:paraId="7F7293DD">
            <w:pPr>
              <w:rPr>
                <w:rFonts w:hint="default" w:ascii="宋体" w:hAnsi="宋体" w:cs="宋体"/>
                <w:sz w:val="18"/>
                <w:szCs w:val="18"/>
                <w:lang w:val="en-US" w:eastAsia="zh-CN"/>
              </w:rPr>
            </w:pPr>
            <w:r>
              <w:rPr>
                <w:rFonts w:hint="eastAsia" w:ascii="宋体" w:hAnsi="宋体" w:cs="宋体"/>
                <w:sz w:val="18"/>
                <w:szCs w:val="18"/>
                <w:lang w:val="en-US" w:eastAsia="zh-CN"/>
              </w:rPr>
              <w:t>8</w:t>
            </w:r>
          </w:p>
        </w:tc>
        <w:tc>
          <w:tcPr>
            <w:tcW w:w="709" w:type="dxa"/>
            <w:vMerge w:val="continue"/>
            <w:tcBorders>
              <w:left w:val="single" w:color="auto" w:sz="4" w:space="0"/>
              <w:right w:val="single" w:color="auto" w:sz="4" w:space="0"/>
            </w:tcBorders>
            <w:vAlign w:val="center"/>
          </w:tcPr>
          <w:p w14:paraId="59432F6F">
            <w:pPr>
              <w:rPr>
                <w:rFonts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14:paraId="24465F7C">
            <w:pPr>
              <w:rPr>
                <w:rFonts w:hint="eastAsia" w:ascii="宋体" w:hAnsi="宋体" w:eastAsia="宋体" w:cs="宋体"/>
                <w:sz w:val="18"/>
                <w:szCs w:val="18"/>
                <w:lang w:eastAsia="zh-CN"/>
              </w:rPr>
            </w:pPr>
            <w:r>
              <w:rPr>
                <w:rFonts w:hint="eastAsia" w:ascii="宋体" w:hAnsi="宋体" w:cs="宋体"/>
                <w:sz w:val="18"/>
                <w:szCs w:val="18"/>
                <w:lang w:eastAsia="zh-CN"/>
              </w:rPr>
              <w:t>军事技能</w:t>
            </w:r>
          </w:p>
        </w:tc>
        <w:tc>
          <w:tcPr>
            <w:tcW w:w="2410" w:type="dxa"/>
            <w:tcBorders>
              <w:top w:val="single" w:color="auto" w:sz="4" w:space="0"/>
              <w:left w:val="single" w:color="auto" w:sz="4" w:space="0"/>
              <w:bottom w:val="single" w:color="auto" w:sz="4" w:space="0"/>
              <w:right w:val="single" w:color="auto" w:sz="4" w:space="0"/>
            </w:tcBorders>
            <w:vAlign w:val="center"/>
          </w:tcPr>
          <w:p w14:paraId="5278A467">
            <w:pPr>
              <w:rPr>
                <w:rFonts w:hint="eastAsia" w:ascii="宋体" w:hAnsi="宋体" w:cs="宋体"/>
                <w:sz w:val="18"/>
                <w:szCs w:val="18"/>
              </w:rPr>
            </w:pPr>
            <w:r>
              <w:rPr>
                <w:rFonts w:hint="eastAsia" w:ascii="宋体" w:hAnsi="宋体" w:cs="宋体"/>
                <w:sz w:val="18"/>
                <w:szCs w:val="18"/>
              </w:rPr>
              <w:t>通过军事课教学，使学生了解掌握军事基础知识和基本军事技能，增强国防观念、国家安全意识和忧患危机意识，弘扬爱国主义精神、传承红色基因、提高学生综合国防素质。</w:t>
            </w:r>
          </w:p>
        </w:tc>
        <w:tc>
          <w:tcPr>
            <w:tcW w:w="2137" w:type="dxa"/>
            <w:tcBorders>
              <w:top w:val="single" w:color="auto" w:sz="4" w:space="0"/>
              <w:left w:val="single" w:color="auto" w:sz="4" w:space="0"/>
              <w:bottom w:val="single" w:color="auto" w:sz="4" w:space="0"/>
              <w:right w:val="single" w:color="auto" w:sz="4" w:space="0"/>
            </w:tcBorders>
            <w:vAlign w:val="center"/>
          </w:tcPr>
          <w:p w14:paraId="3D70D182">
            <w:pPr>
              <w:rPr>
                <w:rFonts w:hint="eastAsia" w:ascii="宋体" w:hAnsi="宋体" w:cs="宋体"/>
                <w:sz w:val="18"/>
                <w:szCs w:val="18"/>
              </w:rPr>
            </w:pPr>
            <w:r>
              <w:rPr>
                <w:rFonts w:hint="eastAsia" w:ascii="宋体" w:hAnsi="宋体" w:cs="宋体"/>
                <w:sz w:val="18"/>
                <w:szCs w:val="18"/>
              </w:rPr>
              <w:t>队列训练、展示项目训练、战场医疗救护、爱国主义教育等。</w:t>
            </w:r>
          </w:p>
        </w:tc>
        <w:tc>
          <w:tcPr>
            <w:tcW w:w="1552" w:type="dxa"/>
            <w:tcBorders>
              <w:top w:val="single" w:color="auto" w:sz="4" w:space="0"/>
              <w:left w:val="single" w:color="auto" w:sz="4" w:space="0"/>
              <w:bottom w:val="single" w:color="auto" w:sz="4" w:space="0"/>
              <w:right w:val="single" w:color="auto" w:sz="4" w:space="0"/>
            </w:tcBorders>
            <w:vAlign w:val="center"/>
          </w:tcPr>
          <w:p w14:paraId="4B62B434">
            <w:pPr>
              <w:rPr>
                <w:rFonts w:hint="eastAsia" w:ascii="宋体" w:hAnsi="宋体" w:cs="宋体"/>
                <w:sz w:val="18"/>
                <w:szCs w:val="18"/>
              </w:rPr>
            </w:pPr>
            <w:r>
              <w:rPr>
                <w:rFonts w:hint="eastAsia" w:ascii="宋体" w:hAnsi="宋体" w:cs="宋体"/>
                <w:sz w:val="18"/>
                <w:szCs w:val="18"/>
              </w:rPr>
              <w:t>增强组织纪律观念，培养学生令行禁止、团结奋进、顽强拼搏的过硬作</w:t>
            </w:r>
          </w:p>
        </w:tc>
      </w:tr>
      <w:tr w14:paraId="3413C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14:paraId="60B2052B">
            <w:pPr>
              <w:rPr>
                <w:rFonts w:hint="eastAsia" w:ascii="宋体" w:hAnsi="宋体" w:eastAsia="宋体" w:cs="宋体"/>
                <w:sz w:val="18"/>
                <w:szCs w:val="18"/>
                <w:lang w:eastAsia="zh-CN"/>
              </w:rPr>
            </w:pPr>
            <w:r>
              <w:rPr>
                <w:rFonts w:hint="eastAsia" w:ascii="宋体" w:hAnsi="宋体" w:cs="宋体"/>
                <w:sz w:val="18"/>
                <w:szCs w:val="18"/>
                <w:lang w:val="en-US" w:eastAsia="zh-CN"/>
              </w:rPr>
              <w:t>9</w:t>
            </w:r>
          </w:p>
        </w:tc>
        <w:tc>
          <w:tcPr>
            <w:tcW w:w="709" w:type="dxa"/>
            <w:vMerge w:val="continue"/>
            <w:tcBorders>
              <w:left w:val="single" w:color="auto" w:sz="4" w:space="0"/>
              <w:right w:val="single" w:color="auto" w:sz="4" w:space="0"/>
            </w:tcBorders>
            <w:vAlign w:val="center"/>
          </w:tcPr>
          <w:p w14:paraId="531513CB">
            <w:pPr>
              <w:rPr>
                <w:rFonts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14:paraId="41A38E7A">
            <w:pPr>
              <w:rPr>
                <w:rFonts w:ascii="宋体" w:hAnsi="宋体" w:cs="宋体"/>
                <w:sz w:val="18"/>
                <w:szCs w:val="18"/>
              </w:rPr>
            </w:pPr>
            <w:r>
              <w:rPr>
                <w:rFonts w:hint="eastAsia" w:ascii="宋体" w:hAnsi="宋体" w:cs="宋体"/>
                <w:sz w:val="18"/>
                <w:szCs w:val="18"/>
              </w:rPr>
              <w:t>信息技术</w:t>
            </w:r>
          </w:p>
        </w:tc>
        <w:tc>
          <w:tcPr>
            <w:tcW w:w="2410" w:type="dxa"/>
            <w:tcBorders>
              <w:top w:val="single" w:color="auto" w:sz="4" w:space="0"/>
              <w:left w:val="single" w:color="auto" w:sz="4" w:space="0"/>
              <w:bottom w:val="single" w:color="auto" w:sz="4" w:space="0"/>
              <w:right w:val="single" w:color="auto" w:sz="4" w:space="0"/>
            </w:tcBorders>
            <w:vAlign w:val="center"/>
          </w:tcPr>
          <w:p w14:paraId="13D1749F">
            <w:pPr>
              <w:rPr>
                <w:rFonts w:ascii="宋体" w:hAnsi="宋体" w:cs="宋体"/>
                <w:sz w:val="18"/>
                <w:szCs w:val="18"/>
              </w:rPr>
            </w:pPr>
            <w:r>
              <w:rPr>
                <w:rFonts w:hint="eastAsia" w:ascii="宋体" w:hAnsi="宋体" w:cs="宋体"/>
                <w:sz w:val="18"/>
                <w:szCs w:val="18"/>
              </w:rPr>
              <w:t>掌握计算机的基础知识和基本概念；了解微机硬件系统的基本组成；了解操作系统的功能，掌握Windows7的基本操作方法</w:t>
            </w:r>
          </w:p>
          <w:p w14:paraId="1DAC3E6F">
            <w:pPr>
              <w:rPr>
                <w:rFonts w:ascii="宋体" w:hAnsi="宋体" w:cs="宋体"/>
                <w:sz w:val="18"/>
                <w:szCs w:val="18"/>
              </w:rPr>
            </w:pPr>
            <w:r>
              <w:rPr>
                <w:rFonts w:hint="eastAsia" w:ascii="宋体" w:hAnsi="宋体" w:cs="宋体"/>
                <w:sz w:val="18"/>
                <w:szCs w:val="18"/>
              </w:rPr>
              <w:t>熟练使用微软Office2010软件如：Word2010、Excel2010、Power point2010等</w:t>
            </w:r>
          </w:p>
          <w:p w14:paraId="0FC0650F">
            <w:pPr>
              <w:rPr>
                <w:rFonts w:ascii="宋体" w:hAnsi="宋体" w:cs="宋体"/>
                <w:sz w:val="18"/>
                <w:szCs w:val="18"/>
              </w:rPr>
            </w:pPr>
            <w:r>
              <w:rPr>
                <w:rFonts w:hint="eastAsia" w:ascii="宋体" w:hAnsi="宋体" w:cs="宋体"/>
                <w:sz w:val="18"/>
                <w:szCs w:val="18"/>
              </w:rPr>
              <w:t>掌握计算机信息技术安全知识和病毒的防治知识</w:t>
            </w:r>
          </w:p>
          <w:p w14:paraId="50857B30">
            <w:pPr>
              <w:rPr>
                <w:rFonts w:ascii="宋体" w:hAnsi="宋体" w:cs="宋体"/>
                <w:sz w:val="18"/>
                <w:szCs w:val="18"/>
              </w:rPr>
            </w:pPr>
            <w:r>
              <w:rPr>
                <w:rFonts w:hint="eastAsia" w:ascii="宋体" w:hAnsi="宋体" w:cs="宋体"/>
                <w:sz w:val="18"/>
                <w:szCs w:val="18"/>
              </w:rPr>
              <w:t>计算机网络的基础知识及Internet网的基本操作</w:t>
            </w:r>
          </w:p>
        </w:tc>
        <w:tc>
          <w:tcPr>
            <w:tcW w:w="2137" w:type="dxa"/>
            <w:tcBorders>
              <w:top w:val="single" w:color="auto" w:sz="4" w:space="0"/>
              <w:left w:val="single" w:color="auto" w:sz="4" w:space="0"/>
              <w:bottom w:val="single" w:color="auto" w:sz="4" w:space="0"/>
              <w:right w:val="single" w:color="auto" w:sz="4" w:space="0"/>
            </w:tcBorders>
            <w:vAlign w:val="center"/>
          </w:tcPr>
          <w:p w14:paraId="4DB641CD">
            <w:pPr>
              <w:rPr>
                <w:rFonts w:ascii="宋体" w:hAnsi="宋体" w:cs="宋体"/>
                <w:sz w:val="18"/>
                <w:szCs w:val="18"/>
              </w:rPr>
            </w:pPr>
            <w:r>
              <w:rPr>
                <w:rFonts w:hint="eastAsia" w:ascii="宋体" w:hAnsi="宋体" w:cs="宋体"/>
                <w:sz w:val="18"/>
                <w:szCs w:val="18"/>
              </w:rPr>
              <w:t>计算机的基础知识</w:t>
            </w:r>
            <w:r>
              <w:rPr>
                <w:rFonts w:hint="eastAsia" w:ascii="宋体" w:hAnsi="宋体" w:cs="宋体"/>
                <w:sz w:val="18"/>
                <w:szCs w:val="18"/>
                <w:lang w:eastAsia="zh-CN"/>
              </w:rPr>
              <w:t>、</w:t>
            </w:r>
            <w:r>
              <w:rPr>
                <w:rFonts w:hint="eastAsia" w:ascii="宋体" w:hAnsi="宋体" w:cs="宋体"/>
                <w:sz w:val="18"/>
                <w:szCs w:val="18"/>
              </w:rPr>
              <w:t>Windows基本操作</w:t>
            </w:r>
            <w:r>
              <w:rPr>
                <w:rFonts w:hint="eastAsia" w:ascii="宋体" w:hAnsi="宋体" w:cs="宋体"/>
                <w:sz w:val="18"/>
                <w:szCs w:val="18"/>
                <w:lang w:eastAsia="zh-CN"/>
              </w:rPr>
              <w:t>、</w:t>
            </w:r>
            <w:r>
              <w:rPr>
                <w:rFonts w:hint="eastAsia" w:ascii="宋体" w:hAnsi="宋体" w:cs="宋体"/>
                <w:sz w:val="18"/>
                <w:szCs w:val="18"/>
              </w:rPr>
              <w:t>文字处理软件Word2010使用</w:t>
            </w:r>
            <w:r>
              <w:rPr>
                <w:rFonts w:hint="eastAsia" w:ascii="宋体" w:hAnsi="宋体" w:cs="宋体"/>
                <w:sz w:val="18"/>
                <w:szCs w:val="18"/>
                <w:lang w:eastAsia="zh-CN"/>
              </w:rPr>
              <w:t>、</w:t>
            </w:r>
            <w:r>
              <w:rPr>
                <w:rFonts w:hint="eastAsia" w:ascii="宋体" w:hAnsi="宋体" w:cs="宋体"/>
                <w:sz w:val="18"/>
                <w:szCs w:val="18"/>
              </w:rPr>
              <w:t>电子表格软件Excel2010的使用</w:t>
            </w:r>
            <w:r>
              <w:rPr>
                <w:rFonts w:hint="eastAsia" w:ascii="宋体" w:hAnsi="宋体" w:cs="宋体"/>
                <w:sz w:val="18"/>
                <w:szCs w:val="18"/>
                <w:lang w:eastAsia="zh-CN"/>
              </w:rPr>
              <w:t>、</w:t>
            </w:r>
            <w:r>
              <w:rPr>
                <w:rFonts w:hint="eastAsia" w:ascii="宋体" w:hAnsi="宋体" w:cs="宋体"/>
                <w:sz w:val="18"/>
                <w:szCs w:val="18"/>
              </w:rPr>
              <w:t>幻灯片制作软件Power point2010的操作</w:t>
            </w:r>
            <w:r>
              <w:rPr>
                <w:rFonts w:hint="eastAsia" w:ascii="宋体" w:hAnsi="宋体" w:cs="宋体"/>
                <w:sz w:val="18"/>
                <w:szCs w:val="18"/>
                <w:lang w:eastAsia="zh-CN"/>
              </w:rPr>
              <w:t>、</w:t>
            </w:r>
            <w:r>
              <w:rPr>
                <w:rFonts w:hint="eastAsia" w:ascii="宋体" w:hAnsi="宋体" w:cs="宋体"/>
                <w:sz w:val="18"/>
                <w:szCs w:val="18"/>
              </w:rPr>
              <w:t>计算机的网络及安全处理</w:t>
            </w:r>
          </w:p>
        </w:tc>
        <w:tc>
          <w:tcPr>
            <w:tcW w:w="1552" w:type="dxa"/>
            <w:tcBorders>
              <w:top w:val="single" w:color="auto" w:sz="4" w:space="0"/>
              <w:left w:val="single" w:color="auto" w:sz="4" w:space="0"/>
              <w:bottom w:val="single" w:color="auto" w:sz="4" w:space="0"/>
              <w:right w:val="single" w:color="auto" w:sz="4" w:space="0"/>
            </w:tcBorders>
            <w:vAlign w:val="center"/>
          </w:tcPr>
          <w:p w14:paraId="237F2CE0">
            <w:pPr>
              <w:rPr>
                <w:rFonts w:ascii="宋体" w:hAnsi="宋体" w:cs="宋体"/>
                <w:sz w:val="18"/>
                <w:szCs w:val="18"/>
              </w:rPr>
            </w:pPr>
            <w:r>
              <w:rPr>
                <w:rFonts w:hint="eastAsia" w:ascii="宋体" w:hAnsi="宋体" w:cs="宋体"/>
                <w:sz w:val="18"/>
                <w:szCs w:val="18"/>
              </w:rPr>
              <w:t>教学指导思想是在有限的时间内精讲多练，培养学生的实际动手能力，自学能力、开拓创新能力和综合处理能力。理论学时和上机学时的比例设置为1:1，让学生有更多的时间练习操作性的知识。通过实验指导给出详细的操作步骤</w:t>
            </w:r>
          </w:p>
        </w:tc>
      </w:tr>
      <w:tr w14:paraId="43320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14:paraId="5E4DCC64">
            <w:pPr>
              <w:rPr>
                <w:rFonts w:hint="default" w:ascii="宋体" w:hAnsi="宋体" w:eastAsia="宋体" w:cs="宋体"/>
                <w:sz w:val="18"/>
                <w:szCs w:val="18"/>
                <w:lang w:val="en-US" w:eastAsia="zh-CN"/>
              </w:rPr>
            </w:pPr>
            <w:r>
              <w:rPr>
                <w:rFonts w:hint="eastAsia" w:ascii="宋体" w:hAnsi="宋体" w:cs="宋体"/>
                <w:sz w:val="18"/>
                <w:szCs w:val="18"/>
                <w:lang w:val="en-US" w:eastAsia="zh-CN"/>
              </w:rPr>
              <w:t>10</w:t>
            </w:r>
          </w:p>
        </w:tc>
        <w:tc>
          <w:tcPr>
            <w:tcW w:w="709" w:type="dxa"/>
            <w:vMerge w:val="continue"/>
            <w:tcBorders>
              <w:left w:val="single" w:color="auto" w:sz="4" w:space="0"/>
              <w:right w:val="single" w:color="auto" w:sz="4" w:space="0"/>
            </w:tcBorders>
            <w:vAlign w:val="center"/>
          </w:tcPr>
          <w:p w14:paraId="2236AD73">
            <w:pPr>
              <w:rPr>
                <w:rFonts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14:paraId="46B79FA7">
            <w:pPr>
              <w:rPr>
                <w:rFonts w:ascii="宋体" w:hAnsi="宋体" w:cs="宋体"/>
                <w:sz w:val="18"/>
                <w:szCs w:val="18"/>
              </w:rPr>
            </w:pPr>
            <w:r>
              <w:rPr>
                <w:rFonts w:hint="eastAsia" w:ascii="宋体" w:hAnsi="宋体" w:cs="宋体"/>
                <w:sz w:val="18"/>
                <w:szCs w:val="18"/>
              </w:rPr>
              <w:t>大学英语</w:t>
            </w:r>
          </w:p>
        </w:tc>
        <w:tc>
          <w:tcPr>
            <w:tcW w:w="2410" w:type="dxa"/>
            <w:tcBorders>
              <w:top w:val="single" w:color="auto" w:sz="4" w:space="0"/>
              <w:left w:val="single" w:color="auto" w:sz="4" w:space="0"/>
              <w:bottom w:val="single" w:color="auto" w:sz="4" w:space="0"/>
              <w:right w:val="single" w:color="auto" w:sz="4" w:space="0"/>
            </w:tcBorders>
            <w:vAlign w:val="center"/>
          </w:tcPr>
          <w:p w14:paraId="6C3EE99E">
            <w:pPr>
              <w:rPr>
                <w:rFonts w:ascii="宋体" w:hAnsi="宋体" w:cs="宋体"/>
                <w:sz w:val="18"/>
                <w:szCs w:val="18"/>
              </w:rPr>
            </w:pPr>
            <w:r>
              <w:rPr>
                <w:rFonts w:hint="eastAsia" w:ascii="宋体" w:hAnsi="宋体" w:cs="宋体"/>
                <w:sz w:val="18"/>
                <w:szCs w:val="18"/>
              </w:rPr>
              <w:t xml:space="preserve">使学生能够掌握一定的英语基础知识和基本技能，具有一定的英语语言综合应用能力，即一定的听、说、读、写、译的能力，培养学生的自主学习、实际应用英语语言和跨文化交际等方面的职业能力和职业素养，学生未来继续学习和终身发展奠定良好的英语基础。 </w:t>
            </w:r>
          </w:p>
        </w:tc>
        <w:tc>
          <w:tcPr>
            <w:tcW w:w="2137" w:type="dxa"/>
            <w:tcBorders>
              <w:top w:val="single" w:color="auto" w:sz="4" w:space="0"/>
              <w:left w:val="single" w:color="auto" w:sz="4" w:space="0"/>
              <w:bottom w:val="single" w:color="auto" w:sz="4" w:space="0"/>
              <w:right w:val="single" w:color="auto" w:sz="4" w:space="0"/>
            </w:tcBorders>
            <w:vAlign w:val="center"/>
          </w:tcPr>
          <w:p w14:paraId="32EF12B9">
            <w:pPr>
              <w:rPr>
                <w:rFonts w:ascii="宋体" w:hAnsi="宋体" w:cs="宋体"/>
                <w:sz w:val="18"/>
                <w:szCs w:val="18"/>
              </w:rPr>
            </w:pPr>
            <w:r>
              <w:rPr>
                <w:rFonts w:hint="eastAsia" w:ascii="宋体" w:hAnsi="宋体" w:cs="宋体"/>
                <w:sz w:val="18"/>
                <w:szCs w:val="18"/>
              </w:rPr>
              <w:t>用于日常交际及一般涉外业务的基本词汇；语法基础知识；语用知识；中外优秀文化知识通过本门课程的学习</w:t>
            </w:r>
          </w:p>
        </w:tc>
        <w:tc>
          <w:tcPr>
            <w:tcW w:w="1552" w:type="dxa"/>
            <w:tcBorders>
              <w:top w:val="single" w:color="auto" w:sz="4" w:space="0"/>
              <w:left w:val="single" w:color="auto" w:sz="4" w:space="0"/>
              <w:bottom w:val="single" w:color="auto" w:sz="4" w:space="0"/>
              <w:right w:val="single" w:color="auto" w:sz="4" w:space="0"/>
            </w:tcBorders>
            <w:vAlign w:val="center"/>
          </w:tcPr>
          <w:p w14:paraId="2D199B66">
            <w:pPr>
              <w:rPr>
                <w:rFonts w:ascii="宋体" w:hAnsi="宋体" w:cs="宋体"/>
                <w:sz w:val="18"/>
                <w:szCs w:val="18"/>
              </w:rPr>
            </w:pPr>
            <w:r>
              <w:rPr>
                <w:rFonts w:hint="eastAsia" w:ascii="宋体" w:hAnsi="宋体" w:cs="宋体"/>
                <w:sz w:val="18"/>
                <w:szCs w:val="18"/>
              </w:rPr>
              <w:t>教师要依据教学目标、围绕教学内容，设计符合学生情况的教学活动，在教学设计和教学实施过程中，应当鼓励学生充分利用手机、互联网等手段获取课外资源，培养学生的学习兴趣，提高学生的学习能力，拓展知识面，提升文化素养。</w:t>
            </w:r>
          </w:p>
          <w:p w14:paraId="455537FB">
            <w:pPr>
              <w:rPr>
                <w:rFonts w:ascii="宋体" w:hAnsi="宋体" w:cs="宋体"/>
                <w:sz w:val="18"/>
                <w:szCs w:val="18"/>
              </w:rPr>
            </w:pPr>
          </w:p>
        </w:tc>
      </w:tr>
      <w:tr w14:paraId="245F3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14:paraId="5E7BB428">
            <w:pPr>
              <w:rPr>
                <w:rFonts w:hint="default" w:ascii="宋体" w:hAnsi="宋体" w:eastAsia="宋体" w:cs="宋体"/>
                <w:sz w:val="18"/>
                <w:szCs w:val="18"/>
                <w:lang w:val="en-US" w:eastAsia="zh-CN"/>
              </w:rPr>
            </w:pPr>
            <w:r>
              <w:rPr>
                <w:rFonts w:hint="eastAsia" w:ascii="宋体" w:hAnsi="宋体" w:cs="宋体"/>
                <w:sz w:val="18"/>
                <w:szCs w:val="18"/>
                <w:lang w:val="en-US" w:eastAsia="zh-CN"/>
              </w:rPr>
              <w:t>11</w:t>
            </w:r>
          </w:p>
        </w:tc>
        <w:tc>
          <w:tcPr>
            <w:tcW w:w="709" w:type="dxa"/>
            <w:vMerge w:val="continue"/>
            <w:tcBorders>
              <w:left w:val="single" w:color="auto" w:sz="4" w:space="0"/>
              <w:right w:val="single" w:color="auto" w:sz="4" w:space="0"/>
            </w:tcBorders>
            <w:vAlign w:val="center"/>
          </w:tcPr>
          <w:p w14:paraId="47B1126F">
            <w:pPr>
              <w:rPr>
                <w:rFonts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14:paraId="6564E304">
            <w:pPr>
              <w:rPr>
                <w:rFonts w:ascii="宋体" w:hAnsi="宋体" w:cs="宋体"/>
                <w:sz w:val="18"/>
                <w:szCs w:val="18"/>
              </w:rPr>
            </w:pPr>
            <w:r>
              <w:rPr>
                <w:rFonts w:hint="eastAsia" w:ascii="宋体" w:hAnsi="宋体" w:cs="宋体"/>
                <w:sz w:val="18"/>
                <w:szCs w:val="18"/>
              </w:rPr>
              <w:t>体育与健康</w:t>
            </w:r>
          </w:p>
        </w:tc>
        <w:tc>
          <w:tcPr>
            <w:tcW w:w="2410" w:type="dxa"/>
            <w:tcBorders>
              <w:top w:val="single" w:color="auto" w:sz="4" w:space="0"/>
              <w:left w:val="single" w:color="auto" w:sz="4" w:space="0"/>
              <w:bottom w:val="single" w:color="auto" w:sz="4" w:space="0"/>
              <w:right w:val="single" w:color="auto" w:sz="4" w:space="0"/>
            </w:tcBorders>
            <w:vAlign w:val="center"/>
          </w:tcPr>
          <w:p w14:paraId="3AC68A6A">
            <w:pPr>
              <w:rPr>
                <w:rFonts w:hint="eastAsia" w:ascii="宋体" w:hAnsi="宋体" w:eastAsia="宋体" w:cs="宋体"/>
                <w:sz w:val="18"/>
                <w:szCs w:val="18"/>
                <w:lang w:eastAsia="zh-CN"/>
              </w:rPr>
            </w:pPr>
            <w:r>
              <w:rPr>
                <w:rFonts w:hint="eastAsia" w:ascii="宋体" w:hAnsi="宋体" w:cs="宋体"/>
                <w:sz w:val="18"/>
                <w:szCs w:val="18"/>
              </w:rPr>
              <w:t>坚持以“健康第一”的思想为导向，培养学生自主体育意识和体育行为为目标</w:t>
            </w:r>
            <w:r>
              <w:rPr>
                <w:rFonts w:hint="eastAsia" w:ascii="宋体" w:hAnsi="宋体" w:cs="宋体"/>
                <w:sz w:val="18"/>
                <w:szCs w:val="18"/>
                <w:lang w:eastAsia="zh-CN"/>
              </w:rPr>
              <w:t>；</w:t>
            </w:r>
          </w:p>
          <w:p w14:paraId="66CF675D">
            <w:pPr>
              <w:rPr>
                <w:rFonts w:ascii="宋体" w:hAnsi="宋体" w:cs="宋体"/>
                <w:sz w:val="18"/>
                <w:szCs w:val="18"/>
              </w:rPr>
            </w:pPr>
            <w:r>
              <w:rPr>
                <w:rFonts w:hint="eastAsia" w:ascii="宋体" w:hAnsi="宋体" w:cs="宋体"/>
                <w:sz w:val="18"/>
                <w:szCs w:val="18"/>
              </w:rPr>
              <w:t>使学生熟练掌握1-2项以上体育健身的手段和方法，树立终身体育的思想，成为中国传统体育的传播者和社会体育的积极参加者</w:t>
            </w:r>
          </w:p>
        </w:tc>
        <w:tc>
          <w:tcPr>
            <w:tcW w:w="2137" w:type="dxa"/>
            <w:tcBorders>
              <w:top w:val="single" w:color="auto" w:sz="4" w:space="0"/>
              <w:left w:val="single" w:color="auto" w:sz="4" w:space="0"/>
              <w:bottom w:val="single" w:color="auto" w:sz="4" w:space="0"/>
              <w:right w:val="single" w:color="auto" w:sz="4" w:space="0"/>
            </w:tcBorders>
            <w:vAlign w:val="center"/>
          </w:tcPr>
          <w:p w14:paraId="24B7C492">
            <w:pPr>
              <w:rPr>
                <w:rFonts w:ascii="宋体" w:hAnsi="宋体" w:cs="宋体"/>
                <w:sz w:val="18"/>
                <w:szCs w:val="18"/>
              </w:rPr>
            </w:pPr>
            <w:r>
              <w:rPr>
                <w:rFonts w:hint="eastAsia" w:ascii="宋体" w:hAnsi="宋体" w:cs="宋体"/>
                <w:sz w:val="18"/>
                <w:szCs w:val="18"/>
              </w:rPr>
              <w:t>田径</w:t>
            </w:r>
            <w:r>
              <w:rPr>
                <w:rFonts w:hint="eastAsia" w:ascii="宋体" w:hAnsi="宋体" w:cs="宋体"/>
                <w:sz w:val="18"/>
                <w:szCs w:val="18"/>
                <w:lang w:eastAsia="zh-CN"/>
              </w:rPr>
              <w:t>、</w:t>
            </w:r>
            <w:r>
              <w:rPr>
                <w:rFonts w:hint="eastAsia" w:ascii="宋体" w:hAnsi="宋体" w:cs="宋体"/>
                <w:sz w:val="18"/>
                <w:szCs w:val="18"/>
              </w:rPr>
              <w:t>篮球</w:t>
            </w:r>
            <w:r>
              <w:rPr>
                <w:rFonts w:hint="eastAsia" w:ascii="宋体" w:hAnsi="宋体" w:cs="宋体"/>
                <w:sz w:val="18"/>
                <w:szCs w:val="18"/>
                <w:lang w:eastAsia="zh-CN"/>
              </w:rPr>
              <w:t>、</w:t>
            </w:r>
            <w:r>
              <w:rPr>
                <w:rFonts w:hint="eastAsia" w:ascii="宋体" w:hAnsi="宋体" w:cs="宋体"/>
                <w:sz w:val="18"/>
                <w:szCs w:val="18"/>
              </w:rPr>
              <w:t>武术</w:t>
            </w:r>
            <w:r>
              <w:rPr>
                <w:rFonts w:hint="eastAsia" w:ascii="宋体" w:hAnsi="宋体" w:cs="宋体"/>
                <w:sz w:val="18"/>
                <w:szCs w:val="18"/>
                <w:lang w:eastAsia="zh-CN"/>
              </w:rPr>
              <w:t>、</w:t>
            </w:r>
            <w:r>
              <w:rPr>
                <w:rFonts w:hint="eastAsia" w:ascii="宋体" w:hAnsi="宋体" w:cs="宋体"/>
                <w:sz w:val="18"/>
                <w:szCs w:val="18"/>
              </w:rPr>
              <w:t>体育舞蹈</w:t>
            </w:r>
            <w:r>
              <w:rPr>
                <w:rFonts w:hint="eastAsia" w:ascii="宋体" w:hAnsi="宋体" w:cs="宋体"/>
                <w:sz w:val="18"/>
                <w:szCs w:val="18"/>
                <w:lang w:eastAsia="zh-CN"/>
              </w:rPr>
              <w:t>、</w:t>
            </w:r>
            <w:r>
              <w:rPr>
                <w:rFonts w:hint="eastAsia" w:ascii="宋体" w:hAnsi="宋体" w:cs="宋体"/>
                <w:sz w:val="18"/>
                <w:szCs w:val="18"/>
              </w:rPr>
              <w:t>健身健美</w:t>
            </w:r>
            <w:r>
              <w:rPr>
                <w:rFonts w:hint="eastAsia" w:ascii="宋体" w:hAnsi="宋体" w:cs="宋体"/>
                <w:sz w:val="18"/>
                <w:szCs w:val="18"/>
                <w:lang w:eastAsia="zh-CN"/>
              </w:rPr>
              <w:t>、</w:t>
            </w:r>
            <w:r>
              <w:rPr>
                <w:rFonts w:hint="eastAsia" w:ascii="宋体" w:hAnsi="宋体" w:cs="宋体"/>
                <w:sz w:val="18"/>
                <w:szCs w:val="18"/>
              </w:rPr>
              <w:t>乒乓球足球</w:t>
            </w:r>
            <w:r>
              <w:rPr>
                <w:rFonts w:hint="eastAsia" w:ascii="宋体" w:hAnsi="宋体" w:cs="宋体"/>
                <w:sz w:val="18"/>
                <w:szCs w:val="18"/>
                <w:lang w:eastAsia="zh-CN"/>
              </w:rPr>
              <w:t>、</w:t>
            </w:r>
            <w:r>
              <w:rPr>
                <w:rFonts w:hint="eastAsia" w:ascii="宋体" w:hAnsi="宋体" w:cs="宋体"/>
                <w:sz w:val="18"/>
                <w:szCs w:val="18"/>
              </w:rPr>
              <w:t>排球</w:t>
            </w:r>
            <w:r>
              <w:rPr>
                <w:rFonts w:hint="eastAsia" w:ascii="宋体" w:hAnsi="宋体" w:cs="宋体"/>
                <w:sz w:val="18"/>
                <w:szCs w:val="18"/>
                <w:lang w:eastAsia="zh-CN"/>
              </w:rPr>
              <w:t>、</w:t>
            </w:r>
            <w:r>
              <w:rPr>
                <w:rFonts w:hint="eastAsia" w:ascii="宋体" w:hAnsi="宋体" w:cs="宋体"/>
                <w:sz w:val="18"/>
                <w:szCs w:val="18"/>
              </w:rPr>
              <w:t>羽毛球</w:t>
            </w:r>
            <w:r>
              <w:rPr>
                <w:rFonts w:hint="eastAsia" w:ascii="宋体" w:hAnsi="宋体" w:cs="宋体"/>
                <w:sz w:val="18"/>
                <w:szCs w:val="18"/>
                <w:lang w:eastAsia="zh-CN"/>
              </w:rPr>
              <w:t>、</w:t>
            </w:r>
            <w:r>
              <w:rPr>
                <w:rFonts w:hint="eastAsia" w:ascii="宋体" w:hAnsi="宋体" w:cs="宋体"/>
                <w:sz w:val="18"/>
                <w:szCs w:val="18"/>
              </w:rPr>
              <w:t>网球</w:t>
            </w:r>
          </w:p>
        </w:tc>
        <w:tc>
          <w:tcPr>
            <w:tcW w:w="1552" w:type="dxa"/>
            <w:tcBorders>
              <w:top w:val="single" w:color="auto" w:sz="4" w:space="0"/>
              <w:left w:val="single" w:color="auto" w:sz="4" w:space="0"/>
              <w:bottom w:val="single" w:color="auto" w:sz="4" w:space="0"/>
              <w:right w:val="single" w:color="auto" w:sz="4" w:space="0"/>
            </w:tcBorders>
            <w:vAlign w:val="center"/>
          </w:tcPr>
          <w:p w14:paraId="337F3B05">
            <w:pPr>
              <w:rPr>
                <w:rFonts w:ascii="宋体" w:hAnsi="宋体" w:cs="宋体"/>
                <w:sz w:val="18"/>
                <w:szCs w:val="18"/>
              </w:rPr>
            </w:pPr>
            <w:r>
              <w:rPr>
                <w:rFonts w:hint="eastAsia" w:ascii="宋体" w:hAnsi="宋体" w:cs="宋体"/>
                <w:sz w:val="18"/>
                <w:szCs w:val="18"/>
              </w:rPr>
              <w:t>坚持体育课堂正常教学和课外体育活动相结合，坚持教师的主导作用，重视教学内容的科学性、实用性和针对性；重视体育信息技术、体育选修课、体育社团建设，运动队建设的管理，积极开展学生课外体育活动</w:t>
            </w:r>
          </w:p>
        </w:tc>
      </w:tr>
      <w:tr w14:paraId="532BB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14:paraId="2D9216C0">
            <w:pPr>
              <w:rPr>
                <w:rFonts w:hint="default" w:ascii="宋体" w:hAnsi="宋体" w:eastAsia="宋体" w:cs="宋体"/>
                <w:sz w:val="18"/>
                <w:szCs w:val="18"/>
                <w:lang w:val="en-US" w:eastAsia="zh-CN"/>
              </w:rPr>
            </w:pPr>
            <w:r>
              <w:rPr>
                <w:rFonts w:hint="eastAsia" w:ascii="宋体" w:hAnsi="宋体" w:cs="宋体"/>
                <w:sz w:val="18"/>
                <w:szCs w:val="18"/>
                <w:lang w:val="en-US" w:eastAsia="zh-CN"/>
              </w:rPr>
              <w:t>12</w:t>
            </w:r>
          </w:p>
        </w:tc>
        <w:tc>
          <w:tcPr>
            <w:tcW w:w="709" w:type="dxa"/>
            <w:vMerge w:val="continue"/>
            <w:tcBorders>
              <w:left w:val="single" w:color="auto" w:sz="4" w:space="0"/>
              <w:right w:val="single" w:color="auto" w:sz="4" w:space="0"/>
            </w:tcBorders>
            <w:vAlign w:val="center"/>
          </w:tcPr>
          <w:p w14:paraId="32B873B5">
            <w:pPr>
              <w:rPr>
                <w:rFonts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14:paraId="373CE54D">
            <w:pPr>
              <w:rPr>
                <w:rFonts w:ascii="宋体" w:hAnsi="宋体" w:cs="宋体"/>
                <w:sz w:val="18"/>
                <w:szCs w:val="18"/>
              </w:rPr>
            </w:pPr>
            <w:r>
              <w:rPr>
                <w:rFonts w:hint="eastAsia" w:ascii="宋体" w:hAnsi="宋体" w:cs="宋体"/>
                <w:sz w:val="18"/>
                <w:szCs w:val="18"/>
              </w:rPr>
              <w:t>大学生职业发展与就业创业教育</w:t>
            </w:r>
          </w:p>
        </w:tc>
        <w:tc>
          <w:tcPr>
            <w:tcW w:w="2410" w:type="dxa"/>
            <w:tcBorders>
              <w:top w:val="single" w:color="auto" w:sz="4" w:space="0"/>
              <w:left w:val="single" w:color="auto" w:sz="4" w:space="0"/>
              <w:bottom w:val="single" w:color="auto" w:sz="4" w:space="0"/>
              <w:right w:val="single" w:color="auto" w:sz="4" w:space="0"/>
            </w:tcBorders>
            <w:vAlign w:val="center"/>
          </w:tcPr>
          <w:p w14:paraId="7C0F08DC">
            <w:pPr>
              <w:rPr>
                <w:rFonts w:ascii="宋体" w:hAnsi="宋体" w:cs="宋体"/>
                <w:sz w:val="18"/>
                <w:szCs w:val="18"/>
              </w:rPr>
            </w:pPr>
            <w:r>
              <w:rPr>
                <w:rFonts w:hint="eastAsia" w:ascii="宋体" w:hAnsi="宋体" w:cs="宋体"/>
                <w:sz w:val="18"/>
                <w:szCs w:val="18"/>
              </w:rPr>
              <w:t>本课程旨在帮助学生树立科学的就业态度和就业观念，激发学生创新创业的意识，在掌握求职、面试技巧和开展项目选择、制定商业计划书等的基础上提高就业、创业的能力，引导学生把自己的职业生涯与社会发展和国家需要相结合，在创造自我价值的过程中创造更大的社会价值</w:t>
            </w:r>
          </w:p>
        </w:tc>
        <w:tc>
          <w:tcPr>
            <w:tcW w:w="2137" w:type="dxa"/>
            <w:tcBorders>
              <w:top w:val="single" w:color="auto" w:sz="4" w:space="0"/>
              <w:left w:val="single" w:color="auto" w:sz="4" w:space="0"/>
              <w:bottom w:val="single" w:color="auto" w:sz="4" w:space="0"/>
              <w:right w:val="single" w:color="auto" w:sz="4" w:space="0"/>
            </w:tcBorders>
            <w:vAlign w:val="center"/>
          </w:tcPr>
          <w:p w14:paraId="53DCCD91">
            <w:pPr>
              <w:rPr>
                <w:rFonts w:ascii="宋体" w:hAnsi="宋体" w:cs="宋体"/>
                <w:sz w:val="18"/>
                <w:szCs w:val="18"/>
              </w:rPr>
            </w:pPr>
            <w:r>
              <w:rPr>
                <w:rFonts w:hint="eastAsia" w:ascii="宋体" w:hAnsi="宋体" w:cs="宋体"/>
                <w:sz w:val="18"/>
                <w:szCs w:val="18"/>
              </w:rPr>
              <w:t>就业形势与政策</w:t>
            </w:r>
            <w:r>
              <w:rPr>
                <w:rFonts w:hint="eastAsia" w:ascii="宋体" w:hAnsi="宋体" w:cs="宋体"/>
                <w:sz w:val="18"/>
                <w:szCs w:val="18"/>
                <w:lang w:eastAsia="zh-CN"/>
              </w:rPr>
              <w:t>、</w:t>
            </w:r>
            <w:r>
              <w:rPr>
                <w:rFonts w:hint="eastAsia" w:ascii="宋体" w:hAnsi="宋体" w:cs="宋体"/>
                <w:sz w:val="18"/>
                <w:szCs w:val="18"/>
              </w:rPr>
              <w:t>就业前的准备</w:t>
            </w:r>
            <w:r>
              <w:rPr>
                <w:rFonts w:hint="eastAsia" w:ascii="宋体" w:hAnsi="宋体" w:cs="宋体"/>
                <w:sz w:val="18"/>
                <w:szCs w:val="18"/>
                <w:lang w:eastAsia="zh-CN"/>
              </w:rPr>
              <w:t>、</w:t>
            </w:r>
            <w:r>
              <w:rPr>
                <w:rFonts w:hint="eastAsia" w:ascii="宋体" w:hAnsi="宋体" w:cs="宋体"/>
                <w:sz w:val="18"/>
                <w:szCs w:val="18"/>
              </w:rPr>
              <w:t>求职与面试</w:t>
            </w:r>
            <w:r>
              <w:rPr>
                <w:rFonts w:hint="eastAsia" w:ascii="宋体" w:hAnsi="宋体" w:cs="宋体"/>
                <w:sz w:val="18"/>
                <w:szCs w:val="18"/>
                <w:lang w:eastAsia="zh-CN"/>
              </w:rPr>
              <w:t>、</w:t>
            </w:r>
            <w:r>
              <w:rPr>
                <w:rFonts w:hint="eastAsia" w:ascii="宋体" w:hAnsi="宋体" w:cs="宋体"/>
                <w:sz w:val="18"/>
                <w:szCs w:val="18"/>
              </w:rPr>
              <w:t>就业法律保护</w:t>
            </w:r>
            <w:r>
              <w:rPr>
                <w:rFonts w:hint="eastAsia" w:ascii="宋体" w:hAnsi="宋体" w:cs="宋体"/>
                <w:sz w:val="18"/>
                <w:szCs w:val="18"/>
                <w:lang w:eastAsia="zh-CN"/>
              </w:rPr>
              <w:t>、</w:t>
            </w:r>
            <w:r>
              <w:rPr>
                <w:rFonts w:hint="eastAsia" w:ascii="宋体" w:hAnsi="宋体" w:cs="宋体"/>
                <w:sz w:val="18"/>
                <w:szCs w:val="18"/>
              </w:rPr>
              <w:t>入职与发展</w:t>
            </w:r>
            <w:r>
              <w:rPr>
                <w:rFonts w:hint="eastAsia" w:ascii="宋体" w:hAnsi="宋体" w:cs="宋体"/>
                <w:sz w:val="18"/>
                <w:szCs w:val="18"/>
                <w:lang w:eastAsia="zh-CN"/>
              </w:rPr>
              <w:t>、</w:t>
            </w:r>
            <w:r>
              <w:rPr>
                <w:rFonts w:hint="eastAsia" w:ascii="宋体" w:hAnsi="宋体" w:cs="宋体"/>
                <w:sz w:val="18"/>
                <w:szCs w:val="18"/>
              </w:rPr>
              <w:t>创新创业教育</w:t>
            </w:r>
          </w:p>
        </w:tc>
        <w:tc>
          <w:tcPr>
            <w:tcW w:w="1552" w:type="dxa"/>
            <w:tcBorders>
              <w:top w:val="single" w:color="auto" w:sz="4" w:space="0"/>
              <w:left w:val="single" w:color="auto" w:sz="4" w:space="0"/>
              <w:bottom w:val="single" w:color="auto" w:sz="4" w:space="0"/>
              <w:right w:val="single" w:color="auto" w:sz="4" w:space="0"/>
            </w:tcBorders>
            <w:vAlign w:val="center"/>
          </w:tcPr>
          <w:p w14:paraId="34DE33AD">
            <w:pPr>
              <w:rPr>
                <w:rFonts w:ascii="宋体" w:hAnsi="宋体" w:cs="宋体"/>
                <w:sz w:val="18"/>
                <w:szCs w:val="18"/>
              </w:rPr>
            </w:pPr>
            <w:r>
              <w:rPr>
                <w:rFonts w:hint="eastAsia" w:ascii="宋体" w:hAnsi="宋体" w:cs="宋体"/>
                <w:sz w:val="18"/>
                <w:szCs w:val="18"/>
              </w:rPr>
              <w:t>全面落实教育部《大学生职业发展和就业指导课程教学要求》，综合运用知识讲授、案例分析、情景模拟、社会调查和实践实习等多种形式。理论联系实际，加强课堂训练和课外指导的结合。注重网络教学手段的运用和学生实际操作的训练，避免纸上谈兵</w:t>
            </w:r>
          </w:p>
        </w:tc>
      </w:tr>
      <w:tr w14:paraId="587DD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14:paraId="57990832">
            <w:pPr>
              <w:rPr>
                <w:rFonts w:hint="default" w:ascii="宋体" w:hAnsi="宋体" w:eastAsia="宋体" w:cs="宋体"/>
                <w:sz w:val="18"/>
                <w:szCs w:val="18"/>
                <w:lang w:val="en-US" w:eastAsia="zh-CN"/>
              </w:rPr>
            </w:pPr>
            <w:r>
              <w:rPr>
                <w:rFonts w:hint="eastAsia" w:ascii="宋体" w:hAnsi="宋体" w:cs="宋体"/>
                <w:sz w:val="18"/>
                <w:szCs w:val="18"/>
                <w:lang w:val="en-US" w:eastAsia="zh-CN"/>
              </w:rPr>
              <w:t>13</w:t>
            </w:r>
          </w:p>
        </w:tc>
        <w:tc>
          <w:tcPr>
            <w:tcW w:w="709" w:type="dxa"/>
            <w:vMerge w:val="continue"/>
            <w:tcBorders>
              <w:left w:val="single" w:color="auto" w:sz="4" w:space="0"/>
              <w:right w:val="single" w:color="auto" w:sz="4" w:space="0"/>
            </w:tcBorders>
            <w:vAlign w:val="center"/>
          </w:tcPr>
          <w:p w14:paraId="30591B06">
            <w:pPr>
              <w:rPr>
                <w:rFonts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14:paraId="533ABE10">
            <w:pPr>
              <w:rPr>
                <w:rFonts w:hint="eastAsia" w:ascii="宋体" w:hAnsi="宋体" w:cs="宋体"/>
                <w:sz w:val="18"/>
                <w:szCs w:val="18"/>
              </w:rPr>
            </w:pPr>
            <w:r>
              <w:rPr>
                <w:rFonts w:hint="eastAsia" w:ascii="宋体" w:hAnsi="宋体" w:cs="宋体"/>
                <w:sz w:val="18"/>
                <w:szCs w:val="18"/>
                <w:lang w:val="en-US" w:eastAsia="zh-CN"/>
              </w:rPr>
              <w:t>大学生</w:t>
            </w:r>
            <w:r>
              <w:rPr>
                <w:rFonts w:hint="eastAsia" w:ascii="宋体" w:hAnsi="宋体" w:cs="宋体"/>
                <w:sz w:val="18"/>
                <w:szCs w:val="18"/>
              </w:rPr>
              <w:t>创新创业教育</w:t>
            </w:r>
          </w:p>
        </w:tc>
        <w:tc>
          <w:tcPr>
            <w:tcW w:w="2410" w:type="dxa"/>
            <w:tcBorders>
              <w:top w:val="single" w:color="auto" w:sz="4" w:space="0"/>
              <w:left w:val="single" w:color="auto" w:sz="4" w:space="0"/>
              <w:bottom w:val="single" w:color="auto" w:sz="4" w:space="0"/>
              <w:right w:val="single" w:color="auto" w:sz="4" w:space="0"/>
            </w:tcBorders>
            <w:vAlign w:val="center"/>
          </w:tcPr>
          <w:p w14:paraId="356B7E56">
            <w:pPr>
              <w:rPr>
                <w:rFonts w:hint="eastAsia" w:ascii="宋体" w:hAnsi="宋体" w:cs="宋体"/>
                <w:sz w:val="18"/>
                <w:szCs w:val="18"/>
              </w:rPr>
            </w:pPr>
            <w:r>
              <w:rPr>
                <w:rFonts w:hint="eastAsia" w:ascii="宋体" w:hAnsi="宋体" w:cs="宋体"/>
                <w:sz w:val="18"/>
                <w:szCs w:val="18"/>
              </w:rPr>
              <w:t>掌握开展创业活动所需要的基本知识。认知创业的基本内涵和创业活动的特殊性，辨证地认识和分析创业者、创业机会、创业资源、创业计划和创业项目。</w:t>
            </w:r>
          </w:p>
          <w:p w14:paraId="6B2E8AA0">
            <w:pPr>
              <w:rPr>
                <w:rFonts w:hint="eastAsia" w:ascii="宋体" w:hAnsi="宋体" w:cs="宋体"/>
                <w:sz w:val="18"/>
                <w:szCs w:val="18"/>
              </w:rPr>
            </w:pPr>
            <w:r>
              <w:rPr>
                <w:rFonts w:hint="eastAsia" w:ascii="宋体" w:hAnsi="宋体" w:cs="宋体"/>
                <w:sz w:val="18"/>
                <w:szCs w:val="18"/>
              </w:rPr>
              <w:t>使学生具备必要的创业能力。掌握创业资源整合与创业计划撰写的方法,熟悉新企业的开办流程与管理，提高创办和管理企业的综合素质和能力。</w:t>
            </w:r>
          </w:p>
        </w:tc>
        <w:tc>
          <w:tcPr>
            <w:tcW w:w="2137" w:type="dxa"/>
            <w:tcBorders>
              <w:top w:val="single" w:color="auto" w:sz="4" w:space="0"/>
              <w:left w:val="single" w:color="auto" w:sz="4" w:space="0"/>
              <w:bottom w:val="single" w:color="auto" w:sz="4" w:space="0"/>
              <w:right w:val="single" w:color="auto" w:sz="4" w:space="0"/>
            </w:tcBorders>
            <w:vAlign w:val="center"/>
          </w:tcPr>
          <w:p w14:paraId="30ACFCB8">
            <w:pPr>
              <w:rPr>
                <w:rFonts w:hint="eastAsia" w:ascii="宋体" w:hAnsi="宋体" w:cs="宋体"/>
                <w:sz w:val="18"/>
                <w:szCs w:val="18"/>
              </w:rPr>
            </w:pPr>
            <w:r>
              <w:rPr>
                <w:rFonts w:hint="eastAsia" w:ascii="宋体" w:hAnsi="宋体" w:cs="宋体"/>
                <w:sz w:val="18"/>
                <w:szCs w:val="18"/>
              </w:rPr>
              <w:t>创新创业概述</w:t>
            </w:r>
            <w:r>
              <w:rPr>
                <w:rFonts w:hint="eastAsia" w:ascii="宋体" w:hAnsi="宋体" w:cs="宋体"/>
                <w:sz w:val="18"/>
                <w:szCs w:val="18"/>
                <w:lang w:eastAsia="zh-CN"/>
              </w:rPr>
              <w:t>、</w:t>
            </w:r>
            <w:r>
              <w:rPr>
                <w:rFonts w:hint="eastAsia" w:ascii="宋体" w:hAnsi="宋体" w:cs="宋体"/>
                <w:sz w:val="18"/>
                <w:szCs w:val="18"/>
              </w:rPr>
              <w:t>创造性思维</w:t>
            </w:r>
            <w:r>
              <w:rPr>
                <w:rFonts w:hint="eastAsia" w:ascii="宋体" w:hAnsi="宋体" w:cs="宋体"/>
                <w:sz w:val="18"/>
                <w:szCs w:val="18"/>
                <w:lang w:eastAsia="zh-CN"/>
              </w:rPr>
              <w:t>、</w:t>
            </w:r>
            <w:r>
              <w:rPr>
                <w:rFonts w:hint="eastAsia" w:ascii="宋体" w:hAnsi="宋体" w:cs="宋体"/>
                <w:sz w:val="18"/>
                <w:szCs w:val="18"/>
              </w:rPr>
              <w:t>创新方法和创新思维训练</w:t>
            </w:r>
            <w:r>
              <w:rPr>
                <w:rFonts w:hint="eastAsia" w:ascii="宋体" w:hAnsi="宋体" w:cs="宋体"/>
                <w:sz w:val="18"/>
                <w:szCs w:val="18"/>
                <w:lang w:eastAsia="zh-CN"/>
              </w:rPr>
              <w:t>、</w:t>
            </w:r>
            <w:r>
              <w:rPr>
                <w:rFonts w:hint="eastAsia" w:ascii="宋体" w:hAnsi="宋体" w:cs="宋体"/>
                <w:sz w:val="18"/>
                <w:szCs w:val="18"/>
              </w:rPr>
              <w:t>创业机会与创业风险</w:t>
            </w:r>
            <w:r>
              <w:rPr>
                <w:rFonts w:hint="eastAsia" w:ascii="宋体" w:hAnsi="宋体" w:cs="宋体"/>
                <w:sz w:val="18"/>
                <w:szCs w:val="18"/>
                <w:lang w:eastAsia="zh-CN"/>
              </w:rPr>
              <w:t>、</w:t>
            </w:r>
            <w:r>
              <w:rPr>
                <w:rFonts w:hint="eastAsia" w:ascii="宋体" w:hAnsi="宋体" w:cs="宋体"/>
                <w:sz w:val="18"/>
                <w:szCs w:val="18"/>
              </w:rPr>
              <w:t>创业团队的组建与创业资源的融合</w:t>
            </w:r>
            <w:r>
              <w:rPr>
                <w:rFonts w:hint="eastAsia" w:ascii="宋体" w:hAnsi="宋体" w:cs="宋体"/>
                <w:sz w:val="18"/>
                <w:szCs w:val="18"/>
                <w:lang w:eastAsia="zh-CN"/>
              </w:rPr>
              <w:t>、</w:t>
            </w:r>
            <w:r>
              <w:rPr>
                <w:rFonts w:hint="eastAsia" w:ascii="宋体" w:hAnsi="宋体" w:cs="宋体"/>
                <w:sz w:val="18"/>
                <w:szCs w:val="18"/>
              </w:rPr>
              <w:t>商业模式</w:t>
            </w:r>
            <w:r>
              <w:rPr>
                <w:rFonts w:hint="eastAsia" w:ascii="宋体" w:hAnsi="宋体" w:cs="宋体"/>
                <w:sz w:val="18"/>
                <w:szCs w:val="18"/>
                <w:lang w:eastAsia="zh-CN"/>
              </w:rPr>
              <w:t>、</w:t>
            </w:r>
            <w:r>
              <w:rPr>
                <w:rFonts w:hint="eastAsia" w:ascii="宋体" w:hAnsi="宋体" w:cs="宋体"/>
                <w:sz w:val="18"/>
                <w:szCs w:val="18"/>
              </w:rPr>
              <w:t>创业计划与项目路演</w:t>
            </w:r>
          </w:p>
        </w:tc>
        <w:tc>
          <w:tcPr>
            <w:tcW w:w="1552" w:type="dxa"/>
            <w:tcBorders>
              <w:top w:val="single" w:color="auto" w:sz="4" w:space="0"/>
              <w:left w:val="single" w:color="auto" w:sz="4" w:space="0"/>
              <w:bottom w:val="single" w:color="auto" w:sz="4" w:space="0"/>
              <w:right w:val="single" w:color="auto" w:sz="4" w:space="0"/>
            </w:tcBorders>
            <w:vAlign w:val="center"/>
          </w:tcPr>
          <w:p w14:paraId="137BDF47">
            <w:pPr>
              <w:rPr>
                <w:rFonts w:hint="eastAsia" w:ascii="宋体" w:hAnsi="宋体" w:cs="宋体"/>
                <w:sz w:val="18"/>
                <w:szCs w:val="18"/>
              </w:rPr>
            </w:pPr>
            <w:r>
              <w:rPr>
                <w:rFonts w:hint="eastAsia" w:ascii="宋体" w:hAnsi="宋体" w:cs="宋体"/>
                <w:sz w:val="18"/>
                <w:szCs w:val="18"/>
              </w:rPr>
              <w:t>3使学生树立科学的创业观。主动适应国家经济社会发展和人的全面发展需求，正确理解创业与职业生涯发展的关系，自觉遵循创业规律，积极投身创业实践</w:t>
            </w:r>
          </w:p>
        </w:tc>
      </w:tr>
      <w:tr w14:paraId="300C8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14:paraId="058A2115">
            <w:pPr>
              <w:rPr>
                <w:rFonts w:hint="default" w:ascii="宋体" w:hAnsi="宋体" w:eastAsia="宋体" w:cs="宋体"/>
                <w:sz w:val="18"/>
                <w:szCs w:val="18"/>
                <w:lang w:val="en-US" w:eastAsia="zh-CN"/>
              </w:rPr>
            </w:pPr>
            <w:r>
              <w:rPr>
                <w:rFonts w:hint="eastAsia" w:ascii="宋体" w:hAnsi="宋体" w:cs="宋体"/>
                <w:sz w:val="18"/>
                <w:szCs w:val="18"/>
                <w:lang w:val="en-US" w:eastAsia="zh-CN"/>
              </w:rPr>
              <w:t>14</w:t>
            </w:r>
          </w:p>
        </w:tc>
        <w:tc>
          <w:tcPr>
            <w:tcW w:w="709" w:type="dxa"/>
            <w:vMerge w:val="continue"/>
            <w:tcBorders>
              <w:left w:val="single" w:color="auto" w:sz="4" w:space="0"/>
              <w:right w:val="single" w:color="auto" w:sz="4" w:space="0"/>
            </w:tcBorders>
            <w:vAlign w:val="center"/>
          </w:tcPr>
          <w:p w14:paraId="4AB35C0E">
            <w:pPr>
              <w:rPr>
                <w:rFonts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14:paraId="6A064654">
            <w:pPr>
              <w:rPr>
                <w:rFonts w:ascii="宋体" w:hAnsi="宋体" w:cs="宋体"/>
                <w:sz w:val="18"/>
                <w:szCs w:val="18"/>
              </w:rPr>
            </w:pPr>
            <w:r>
              <w:rPr>
                <w:rFonts w:hint="eastAsia" w:ascii="宋体" w:hAnsi="宋体" w:cs="宋体"/>
                <w:sz w:val="18"/>
                <w:szCs w:val="18"/>
                <w:lang w:eastAsia="zh-CN"/>
              </w:rPr>
              <w:t>大学生</w:t>
            </w:r>
            <w:r>
              <w:rPr>
                <w:rFonts w:hint="eastAsia" w:ascii="宋体" w:hAnsi="宋体" w:cs="宋体"/>
                <w:sz w:val="18"/>
                <w:szCs w:val="18"/>
              </w:rPr>
              <w:t>心理健康教育</w:t>
            </w:r>
          </w:p>
        </w:tc>
        <w:tc>
          <w:tcPr>
            <w:tcW w:w="2410" w:type="dxa"/>
            <w:tcBorders>
              <w:top w:val="single" w:color="auto" w:sz="4" w:space="0"/>
              <w:left w:val="single" w:color="auto" w:sz="4" w:space="0"/>
              <w:bottom w:val="single" w:color="auto" w:sz="4" w:space="0"/>
              <w:right w:val="single" w:color="auto" w:sz="4" w:space="0"/>
            </w:tcBorders>
            <w:vAlign w:val="center"/>
          </w:tcPr>
          <w:p w14:paraId="4A6133EA">
            <w:pPr>
              <w:rPr>
                <w:rFonts w:ascii="宋体" w:hAnsi="宋体" w:cs="宋体"/>
                <w:sz w:val="18"/>
                <w:szCs w:val="18"/>
              </w:rPr>
            </w:pPr>
            <w:r>
              <w:rPr>
                <w:rFonts w:hint="eastAsia" w:ascii="宋体" w:hAnsi="宋体" w:cs="宋体"/>
                <w:sz w:val="18"/>
                <w:szCs w:val="18"/>
              </w:rPr>
              <w:t>以“健康”为依据的大学生心理健康维持性目标；以“成长”为核心的大学生心理发展性目标；以“幸福”为目的的大学生心理素质指导性目标；以“成才”为要旨的大学生心理引导性目标</w:t>
            </w:r>
          </w:p>
        </w:tc>
        <w:tc>
          <w:tcPr>
            <w:tcW w:w="2137" w:type="dxa"/>
            <w:tcBorders>
              <w:top w:val="single" w:color="auto" w:sz="4" w:space="0"/>
              <w:left w:val="single" w:color="auto" w:sz="4" w:space="0"/>
              <w:bottom w:val="single" w:color="auto" w:sz="4" w:space="0"/>
              <w:right w:val="single" w:color="auto" w:sz="4" w:space="0"/>
            </w:tcBorders>
            <w:vAlign w:val="center"/>
          </w:tcPr>
          <w:p w14:paraId="09CB1BE4">
            <w:pPr>
              <w:rPr>
                <w:rFonts w:ascii="宋体" w:hAnsi="宋体" w:cs="宋体"/>
                <w:sz w:val="18"/>
                <w:szCs w:val="18"/>
              </w:rPr>
            </w:pPr>
            <w:r>
              <w:rPr>
                <w:rFonts w:hint="eastAsia" w:ascii="宋体" w:hAnsi="宋体" w:cs="宋体"/>
                <w:sz w:val="18"/>
                <w:szCs w:val="18"/>
              </w:rPr>
              <w:t>心理健康维护</w:t>
            </w:r>
          </w:p>
          <w:p w14:paraId="593B202F">
            <w:pPr>
              <w:rPr>
                <w:rFonts w:ascii="宋体" w:hAnsi="宋体" w:cs="宋体"/>
                <w:sz w:val="18"/>
                <w:szCs w:val="18"/>
              </w:rPr>
            </w:pPr>
            <w:r>
              <w:rPr>
                <w:rFonts w:hint="eastAsia" w:ascii="宋体" w:hAnsi="宋体" w:cs="宋体"/>
                <w:sz w:val="18"/>
                <w:szCs w:val="18"/>
              </w:rPr>
              <w:t>心理发展成熟</w:t>
            </w:r>
          </w:p>
          <w:p w14:paraId="5F4C4BF7">
            <w:pPr>
              <w:rPr>
                <w:rFonts w:ascii="宋体" w:hAnsi="宋体" w:cs="宋体"/>
                <w:sz w:val="18"/>
                <w:szCs w:val="18"/>
              </w:rPr>
            </w:pPr>
            <w:r>
              <w:rPr>
                <w:rFonts w:hint="eastAsia" w:ascii="宋体" w:hAnsi="宋体" w:cs="宋体"/>
                <w:sz w:val="18"/>
                <w:szCs w:val="18"/>
              </w:rPr>
              <w:t>心理素质培养</w:t>
            </w:r>
          </w:p>
          <w:p w14:paraId="1FA957E6">
            <w:pPr>
              <w:rPr>
                <w:rFonts w:ascii="宋体" w:hAnsi="宋体" w:cs="宋体"/>
                <w:sz w:val="18"/>
                <w:szCs w:val="18"/>
              </w:rPr>
            </w:pPr>
            <w:r>
              <w:rPr>
                <w:rFonts w:hint="eastAsia" w:ascii="宋体" w:hAnsi="宋体" w:cs="宋体"/>
                <w:sz w:val="18"/>
                <w:szCs w:val="18"/>
              </w:rPr>
              <w:t>积极人格铸造</w:t>
            </w:r>
          </w:p>
          <w:p w14:paraId="1D5A3098">
            <w:pPr>
              <w:rPr>
                <w:rFonts w:ascii="宋体" w:hAnsi="宋体" w:cs="宋体"/>
                <w:sz w:val="18"/>
                <w:szCs w:val="18"/>
              </w:rPr>
            </w:pPr>
            <w:r>
              <w:rPr>
                <w:rFonts w:hint="eastAsia" w:ascii="宋体" w:hAnsi="宋体" w:cs="宋体"/>
                <w:sz w:val="18"/>
                <w:szCs w:val="18"/>
              </w:rPr>
              <w:t>大学生心理素质</w:t>
            </w:r>
          </w:p>
        </w:tc>
        <w:tc>
          <w:tcPr>
            <w:tcW w:w="1552" w:type="dxa"/>
            <w:tcBorders>
              <w:top w:val="single" w:color="auto" w:sz="4" w:space="0"/>
              <w:left w:val="single" w:color="auto" w:sz="4" w:space="0"/>
              <w:bottom w:val="single" w:color="auto" w:sz="4" w:space="0"/>
              <w:right w:val="single" w:color="auto" w:sz="4" w:space="0"/>
            </w:tcBorders>
            <w:vAlign w:val="center"/>
          </w:tcPr>
          <w:p w14:paraId="2968D912">
            <w:pPr>
              <w:rPr>
                <w:rFonts w:ascii="宋体" w:hAnsi="宋体" w:cs="宋体"/>
                <w:sz w:val="18"/>
                <w:szCs w:val="18"/>
              </w:rPr>
            </w:pPr>
            <w:r>
              <w:rPr>
                <w:rFonts w:hint="eastAsia" w:ascii="宋体" w:hAnsi="宋体" w:cs="宋体"/>
                <w:sz w:val="18"/>
                <w:szCs w:val="18"/>
              </w:rPr>
              <w:t>分十四个专题开展教学，采用案例分析、课堂讨论、心理训练等多种教学形式，努力建构教师指导下的“互动--领悟--提高”教学模式</w:t>
            </w:r>
          </w:p>
        </w:tc>
      </w:tr>
      <w:tr w14:paraId="1C86F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shd w:val="clear" w:color="auto" w:fill="auto"/>
            <w:vAlign w:val="center"/>
          </w:tcPr>
          <w:p w14:paraId="2E24AFF4">
            <w:pPr>
              <w:rPr>
                <w:rFonts w:hint="default" w:ascii="宋体" w:hAnsi="宋体" w:eastAsia="宋体" w:cs="宋体"/>
                <w:kern w:val="2"/>
                <w:sz w:val="18"/>
                <w:szCs w:val="18"/>
                <w:lang w:val="en-US" w:eastAsia="zh-CN" w:bidi="ar-SA"/>
              </w:rPr>
            </w:pPr>
            <w:r>
              <w:rPr>
                <w:rFonts w:hint="eastAsia" w:ascii="宋体" w:hAnsi="宋体" w:cs="宋体"/>
                <w:sz w:val="18"/>
                <w:szCs w:val="18"/>
                <w:lang w:val="en-US" w:eastAsia="zh-CN"/>
              </w:rPr>
              <w:t>15</w:t>
            </w:r>
          </w:p>
        </w:tc>
        <w:tc>
          <w:tcPr>
            <w:tcW w:w="709" w:type="dxa"/>
            <w:vMerge w:val="continue"/>
            <w:tcBorders>
              <w:left w:val="single" w:color="auto" w:sz="4" w:space="0"/>
              <w:right w:val="single" w:color="auto" w:sz="4" w:space="0"/>
            </w:tcBorders>
            <w:shd w:val="clear" w:color="auto" w:fill="auto"/>
            <w:vAlign w:val="center"/>
          </w:tcPr>
          <w:p w14:paraId="54D00031">
            <w:pPr>
              <w:rPr>
                <w:rFonts w:ascii="宋体" w:hAnsi="宋体" w:eastAsia="宋体" w:cs="宋体"/>
                <w:kern w:val="2"/>
                <w:sz w:val="18"/>
                <w:szCs w:val="18"/>
                <w:lang w:val="en-US" w:eastAsia="zh-CN" w:bidi="ar-SA"/>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6F346836">
            <w:pPr>
              <w:rPr>
                <w:rFonts w:hint="eastAsia" w:ascii="宋体" w:hAnsi="宋体" w:eastAsia="宋体" w:cs="宋体"/>
                <w:kern w:val="2"/>
                <w:sz w:val="18"/>
                <w:szCs w:val="18"/>
                <w:lang w:val="en-US" w:eastAsia="zh-CN" w:bidi="ar-SA"/>
              </w:rPr>
            </w:pPr>
            <w:r>
              <w:rPr>
                <w:rFonts w:hint="eastAsia" w:ascii="宋体" w:hAnsi="宋体" w:cs="宋体"/>
                <w:sz w:val="18"/>
                <w:szCs w:val="18"/>
              </w:rPr>
              <w:t>劳动教育</w:t>
            </w:r>
          </w:p>
        </w:tc>
        <w:tc>
          <w:tcPr>
            <w:tcW w:w="2410" w:type="dxa"/>
            <w:tcBorders>
              <w:top w:val="single" w:color="auto" w:sz="4" w:space="0"/>
              <w:left w:val="single" w:color="auto" w:sz="4" w:space="0"/>
              <w:bottom w:val="single" w:color="auto" w:sz="4" w:space="0"/>
              <w:right w:val="single" w:color="auto" w:sz="4" w:space="0"/>
            </w:tcBorders>
            <w:shd w:val="clear" w:color="auto" w:fill="auto"/>
            <w:vAlign w:val="center"/>
          </w:tcPr>
          <w:p w14:paraId="0B2A51F6">
            <w:pPr>
              <w:shd w:val="clear" w:color="auto" w:fill="FFFFFF"/>
              <w:rPr>
                <w:sz w:val="18"/>
                <w:szCs w:val="18"/>
              </w:rPr>
            </w:pPr>
            <w:r>
              <w:rPr>
                <w:sz w:val="18"/>
                <w:szCs w:val="18"/>
              </w:rPr>
              <w:t>树立正确的劳动观念。</w:t>
            </w:r>
          </w:p>
          <w:p w14:paraId="7BEBDC52">
            <w:pPr>
              <w:shd w:val="clear" w:color="auto" w:fill="FFFFFF"/>
              <w:rPr>
                <w:sz w:val="18"/>
                <w:szCs w:val="18"/>
              </w:rPr>
            </w:pPr>
            <w:r>
              <w:rPr>
                <w:sz w:val="18"/>
                <w:szCs w:val="18"/>
              </w:rPr>
              <w:t>具有必备的劳动能力。</w:t>
            </w:r>
          </w:p>
          <w:p w14:paraId="5BD4276C">
            <w:pPr>
              <w:shd w:val="clear" w:color="auto" w:fill="FFFFFF"/>
              <w:rPr>
                <w:sz w:val="18"/>
                <w:szCs w:val="18"/>
              </w:rPr>
            </w:pPr>
            <w:r>
              <w:rPr>
                <w:sz w:val="18"/>
                <w:szCs w:val="18"/>
              </w:rPr>
              <w:t>培育积极的劳动精神。</w:t>
            </w:r>
          </w:p>
          <w:p w14:paraId="1E847D4C">
            <w:pPr>
              <w:rPr>
                <w:rFonts w:ascii="宋体" w:hAnsi="宋体" w:eastAsia="宋体" w:cs="宋体"/>
                <w:kern w:val="2"/>
                <w:sz w:val="18"/>
                <w:szCs w:val="18"/>
                <w:lang w:val="en-US" w:eastAsia="zh-CN" w:bidi="ar-SA"/>
              </w:rPr>
            </w:pPr>
            <w:r>
              <w:rPr>
                <w:sz w:val="18"/>
                <w:szCs w:val="18"/>
              </w:rPr>
              <w:t>（养成良好的劳动习惯和品质。</w:t>
            </w:r>
          </w:p>
        </w:tc>
        <w:tc>
          <w:tcPr>
            <w:tcW w:w="2137" w:type="dxa"/>
            <w:tcBorders>
              <w:top w:val="single" w:color="auto" w:sz="4" w:space="0"/>
              <w:left w:val="single" w:color="auto" w:sz="4" w:space="0"/>
              <w:bottom w:val="single" w:color="auto" w:sz="4" w:space="0"/>
              <w:right w:val="single" w:color="auto" w:sz="4" w:space="0"/>
            </w:tcBorders>
            <w:shd w:val="clear" w:color="auto" w:fill="auto"/>
            <w:vAlign w:val="center"/>
          </w:tcPr>
          <w:p w14:paraId="5EE236FB">
            <w:pPr>
              <w:rPr>
                <w:rFonts w:hint="eastAsia" w:ascii="宋体" w:hAnsi="宋体" w:eastAsia="宋体" w:cs="宋体"/>
                <w:kern w:val="2"/>
                <w:sz w:val="18"/>
                <w:szCs w:val="18"/>
                <w:lang w:val="en-US" w:eastAsia="zh-CN" w:bidi="ar-SA"/>
              </w:rPr>
            </w:pPr>
            <w:r>
              <w:rPr>
                <w:rFonts w:ascii="宋体" w:hAnsi="宋体"/>
                <w:sz w:val="18"/>
                <w:szCs w:val="18"/>
              </w:rPr>
              <w:t>劳动精神、劳模精神、工匠精神、劳动组织、劳动安全和劳动法规等；</w:t>
            </w:r>
            <w:r>
              <w:rPr>
                <w:rFonts w:hint="eastAsia" w:ascii="宋体" w:hAnsi="宋体" w:cs="宋体"/>
                <w:sz w:val="18"/>
                <w:szCs w:val="18"/>
              </w:rPr>
              <w:t>日常生活劳动、生产劳动和服务性劳动中的知识、技能与价值观。</w:t>
            </w:r>
          </w:p>
        </w:tc>
        <w:tc>
          <w:tcPr>
            <w:tcW w:w="1552" w:type="dxa"/>
            <w:tcBorders>
              <w:top w:val="single" w:color="auto" w:sz="4" w:space="0"/>
              <w:left w:val="single" w:color="auto" w:sz="4" w:space="0"/>
              <w:bottom w:val="single" w:color="auto" w:sz="4" w:space="0"/>
              <w:right w:val="single" w:color="auto" w:sz="4" w:space="0"/>
            </w:tcBorders>
            <w:shd w:val="clear" w:color="auto" w:fill="auto"/>
            <w:vAlign w:val="center"/>
          </w:tcPr>
          <w:p w14:paraId="46982D53">
            <w:pPr>
              <w:rPr>
                <w:rFonts w:ascii="宋体" w:hAnsi="宋体" w:cs="宋体"/>
                <w:sz w:val="18"/>
                <w:szCs w:val="18"/>
              </w:rPr>
            </w:pPr>
            <w:r>
              <w:rPr>
                <w:rFonts w:hint="eastAsia" w:ascii="宋体" w:hAnsi="宋体" w:cs="宋体"/>
                <w:sz w:val="18"/>
                <w:szCs w:val="18"/>
              </w:rPr>
              <w:t>持续开展日常生活劳动，自我管理生活，提高劳动自立自强的意识和能力；定期开展校内外公益服务性劳动，培育社会公德，厚植爱国爱民的情怀；依托实习实训，参与真实的生产劳动和服务性劳动。</w:t>
            </w:r>
          </w:p>
          <w:p w14:paraId="26368A1E">
            <w:pPr>
              <w:rPr>
                <w:rFonts w:ascii="宋体" w:hAnsi="宋体" w:eastAsia="宋体" w:cs="宋体"/>
                <w:kern w:val="2"/>
                <w:sz w:val="18"/>
                <w:szCs w:val="18"/>
                <w:lang w:val="en-US" w:eastAsia="zh-CN" w:bidi="ar-SA"/>
              </w:rPr>
            </w:pPr>
          </w:p>
        </w:tc>
      </w:tr>
      <w:tr w14:paraId="1234D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14:paraId="60BF6B2F">
            <w:pPr>
              <w:rPr>
                <w:rFonts w:hint="default" w:ascii="宋体" w:hAnsi="宋体" w:eastAsia="宋体" w:cs="宋体"/>
                <w:sz w:val="18"/>
                <w:szCs w:val="18"/>
                <w:lang w:val="en-US" w:eastAsia="zh-CN"/>
              </w:rPr>
            </w:pPr>
            <w:r>
              <w:rPr>
                <w:rFonts w:hint="eastAsia" w:ascii="宋体" w:hAnsi="宋体" w:cs="宋体"/>
                <w:sz w:val="18"/>
                <w:szCs w:val="18"/>
                <w:lang w:val="en-US" w:eastAsia="zh-CN"/>
              </w:rPr>
              <w:t>16</w:t>
            </w:r>
          </w:p>
        </w:tc>
        <w:tc>
          <w:tcPr>
            <w:tcW w:w="709" w:type="dxa"/>
            <w:vMerge w:val="continue"/>
            <w:tcBorders>
              <w:left w:val="single" w:color="auto" w:sz="4" w:space="0"/>
              <w:right w:val="single" w:color="auto" w:sz="4" w:space="0"/>
            </w:tcBorders>
            <w:vAlign w:val="center"/>
          </w:tcPr>
          <w:p w14:paraId="47E5B199">
            <w:pPr>
              <w:rPr>
                <w:rFonts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14:paraId="6B87D4DE">
            <w:pPr>
              <w:rPr>
                <w:rFonts w:hint="eastAsia" w:ascii="宋体" w:hAnsi="宋体" w:eastAsia="宋体" w:cs="宋体"/>
                <w:sz w:val="18"/>
                <w:szCs w:val="18"/>
                <w:lang w:eastAsia="zh-CN"/>
              </w:rPr>
            </w:pPr>
            <w:r>
              <w:rPr>
                <w:rFonts w:hint="eastAsia" w:ascii="宋体" w:hAnsi="宋体" w:cs="宋体"/>
                <w:sz w:val="18"/>
                <w:szCs w:val="18"/>
                <w:lang w:val="en-US" w:eastAsia="zh-CN"/>
              </w:rPr>
              <w:t>大学生</w:t>
            </w:r>
            <w:r>
              <w:rPr>
                <w:rFonts w:hint="eastAsia" w:ascii="宋体" w:hAnsi="宋体" w:cs="宋体"/>
                <w:sz w:val="18"/>
                <w:szCs w:val="18"/>
                <w:lang w:eastAsia="zh-CN"/>
              </w:rPr>
              <w:t>美育</w:t>
            </w:r>
          </w:p>
        </w:tc>
        <w:tc>
          <w:tcPr>
            <w:tcW w:w="2410" w:type="dxa"/>
            <w:tcBorders>
              <w:top w:val="single" w:color="auto" w:sz="4" w:space="0"/>
              <w:left w:val="single" w:color="auto" w:sz="4" w:space="0"/>
              <w:bottom w:val="single" w:color="auto" w:sz="4" w:space="0"/>
              <w:right w:val="single" w:color="auto" w:sz="4" w:space="0"/>
            </w:tcBorders>
            <w:vAlign w:val="center"/>
          </w:tcPr>
          <w:p w14:paraId="64999628">
            <w:pPr>
              <w:rPr>
                <w:rFonts w:ascii="宋体" w:hAnsi="宋体" w:cs="宋体"/>
                <w:sz w:val="18"/>
                <w:szCs w:val="18"/>
              </w:rPr>
            </w:pPr>
            <w:r>
              <w:rPr>
                <w:rFonts w:hint="eastAsia" w:ascii="宋体" w:hAnsi="宋体" w:cs="宋体"/>
                <w:sz w:val="18"/>
                <w:szCs w:val="18"/>
              </w:rPr>
              <w:t>系统地了解美学的基本原理，以及美育的意义、任务和途径，从而初步树立正确、进步的审美观，培养高尚、健康的审美理想和审美情趣，发展对美的事物的感受力、鉴赏力、创造力，提高在审美欣赏活动和审美创造活动中陶冶情操、完善人格、进行自我教育的自觉性。</w:t>
            </w:r>
          </w:p>
        </w:tc>
        <w:tc>
          <w:tcPr>
            <w:tcW w:w="2137" w:type="dxa"/>
            <w:tcBorders>
              <w:top w:val="single" w:color="auto" w:sz="4" w:space="0"/>
              <w:left w:val="single" w:color="auto" w:sz="4" w:space="0"/>
              <w:bottom w:val="single" w:color="auto" w:sz="4" w:space="0"/>
              <w:right w:val="single" w:color="auto" w:sz="4" w:space="0"/>
            </w:tcBorders>
            <w:vAlign w:val="center"/>
          </w:tcPr>
          <w:p w14:paraId="5EF53EE8">
            <w:pPr>
              <w:rPr>
                <w:rFonts w:hint="default" w:ascii="宋体" w:hAnsi="宋体" w:cs="宋体"/>
                <w:sz w:val="18"/>
                <w:szCs w:val="18"/>
                <w:lang w:val="en-US" w:eastAsia="zh-CN"/>
              </w:rPr>
            </w:pPr>
            <w:r>
              <w:rPr>
                <w:rFonts w:hint="eastAsia" w:ascii="宋体" w:hAnsi="宋体" w:cs="宋体"/>
                <w:sz w:val="18"/>
                <w:szCs w:val="18"/>
              </w:rPr>
              <w:t>绪论 培养全面发展的一代新人</w:t>
            </w:r>
            <w:r>
              <w:rPr>
                <w:rFonts w:hint="eastAsia" w:ascii="宋体" w:hAnsi="宋体" w:cs="宋体"/>
                <w:sz w:val="18"/>
                <w:szCs w:val="18"/>
                <w:lang w:eastAsia="zh-CN"/>
              </w:rPr>
              <w:t>；</w:t>
            </w:r>
            <w:r>
              <w:rPr>
                <w:rFonts w:hint="eastAsia" w:ascii="宋体" w:hAnsi="宋体" w:cs="宋体"/>
                <w:sz w:val="18"/>
                <w:szCs w:val="18"/>
              </w:rPr>
              <w:t>人类美化自身的学科</w:t>
            </w:r>
            <w:r>
              <w:rPr>
                <w:rFonts w:hint="eastAsia" w:ascii="宋体" w:hAnsi="宋体" w:cs="宋体"/>
                <w:sz w:val="18"/>
                <w:szCs w:val="18"/>
                <w:lang w:eastAsia="zh-CN"/>
              </w:rPr>
              <w:t>；</w:t>
            </w:r>
            <w:r>
              <w:rPr>
                <w:rFonts w:hint="eastAsia" w:ascii="宋体" w:hAnsi="宋体" w:cs="宋体"/>
                <w:sz w:val="18"/>
                <w:szCs w:val="18"/>
              </w:rPr>
              <w:t>美是什么第三章 审美门户</w:t>
            </w:r>
            <w:r>
              <w:rPr>
                <w:rFonts w:hint="eastAsia" w:ascii="宋体" w:hAnsi="宋体" w:cs="宋体"/>
                <w:sz w:val="18"/>
                <w:szCs w:val="18"/>
                <w:lang w:eastAsia="zh-CN"/>
              </w:rPr>
              <w:t>；</w:t>
            </w:r>
            <w:r>
              <w:rPr>
                <w:rFonts w:hint="eastAsia" w:ascii="宋体" w:hAnsi="宋体" w:cs="宋体"/>
                <w:sz w:val="18"/>
                <w:szCs w:val="18"/>
              </w:rPr>
              <w:t>审美范畴</w:t>
            </w:r>
            <w:r>
              <w:rPr>
                <w:rFonts w:hint="eastAsia" w:ascii="宋体" w:hAnsi="宋体" w:cs="宋体"/>
                <w:sz w:val="18"/>
                <w:szCs w:val="18"/>
                <w:lang w:eastAsia="zh-CN"/>
              </w:rPr>
              <w:t>；</w:t>
            </w:r>
            <w:r>
              <w:rPr>
                <w:rFonts w:hint="eastAsia" w:ascii="宋体" w:hAnsi="宋体" w:cs="宋体"/>
                <w:sz w:val="18"/>
                <w:szCs w:val="18"/>
                <w:lang w:val="en-US" w:eastAsia="zh-CN"/>
              </w:rPr>
              <w:t>审美意识；</w:t>
            </w:r>
            <w:r>
              <w:rPr>
                <w:rFonts w:hint="default" w:ascii="宋体" w:hAnsi="宋体" w:cs="宋体"/>
                <w:sz w:val="18"/>
                <w:szCs w:val="18"/>
                <w:lang w:val="en-US" w:eastAsia="zh-CN"/>
              </w:rPr>
              <w:t>审美心理</w:t>
            </w:r>
            <w:r>
              <w:rPr>
                <w:rFonts w:hint="eastAsia" w:ascii="宋体" w:hAnsi="宋体" w:cs="宋体"/>
                <w:sz w:val="18"/>
                <w:szCs w:val="18"/>
                <w:lang w:val="en-US" w:eastAsia="zh-CN"/>
              </w:rPr>
              <w:t>；</w:t>
            </w:r>
            <w:r>
              <w:rPr>
                <w:rFonts w:hint="default" w:ascii="宋体" w:hAnsi="宋体" w:cs="宋体"/>
                <w:sz w:val="18"/>
                <w:szCs w:val="18"/>
                <w:lang w:val="en-US" w:eastAsia="zh-CN"/>
              </w:rPr>
              <w:t>自然审美</w:t>
            </w:r>
          </w:p>
        </w:tc>
        <w:tc>
          <w:tcPr>
            <w:tcW w:w="1552" w:type="dxa"/>
            <w:tcBorders>
              <w:top w:val="single" w:color="auto" w:sz="4" w:space="0"/>
              <w:left w:val="single" w:color="auto" w:sz="4" w:space="0"/>
              <w:bottom w:val="single" w:color="auto" w:sz="4" w:space="0"/>
              <w:right w:val="single" w:color="auto" w:sz="4" w:space="0"/>
            </w:tcBorders>
            <w:vAlign w:val="center"/>
          </w:tcPr>
          <w:p w14:paraId="3FE4171F">
            <w:pPr>
              <w:rPr>
                <w:rFonts w:ascii="宋体" w:hAnsi="宋体" w:cs="宋体"/>
                <w:sz w:val="18"/>
                <w:szCs w:val="18"/>
              </w:rPr>
            </w:pPr>
            <w:r>
              <w:rPr>
                <w:rFonts w:hint="eastAsia" w:ascii="宋体" w:hAnsi="宋体" w:cs="宋体"/>
                <w:sz w:val="18"/>
                <w:szCs w:val="18"/>
              </w:rPr>
              <w:t>培养学生的马克思主义审美观；培养学生的文化自信，弘扬中华美育精神；培养学生生态文明观念和自然主义精神；挖掘红色文化元素，培养学生的革命文化精神；以美怡情，增进学生的身心健康，以美引善，提高学生的思想品德，总之要促进学生健康、全面、和谐的发展。</w:t>
            </w:r>
          </w:p>
        </w:tc>
      </w:tr>
    </w:tbl>
    <w:p w14:paraId="0F4412F1">
      <w:pPr>
        <w:rPr>
          <w:rFonts w:ascii="宋体" w:hAnsi="宋体" w:cs="宋体"/>
          <w:bCs/>
          <w:color w:val="FF0000"/>
          <w:kern w:val="0"/>
          <w:szCs w:val="21"/>
        </w:rPr>
      </w:pPr>
    </w:p>
    <w:p w14:paraId="0D60F806">
      <w:pPr>
        <w:spacing w:before="156" w:beforeLines="50" w:after="156" w:afterLines="50"/>
        <w:jc w:val="center"/>
        <w:rPr>
          <w:rFonts w:hint="eastAsia" w:ascii="Times New Roman" w:hAnsi="Times New Roman"/>
          <w:b/>
          <w:bCs/>
          <w:color w:val="000000"/>
          <w:sz w:val="24"/>
          <w:szCs w:val="24"/>
        </w:rPr>
      </w:pPr>
    </w:p>
    <w:p w14:paraId="3057E246">
      <w:pPr>
        <w:spacing w:before="156" w:beforeLines="50" w:after="156" w:afterLines="50"/>
        <w:jc w:val="center"/>
        <w:rPr>
          <w:rFonts w:hint="eastAsia" w:ascii="Times New Roman" w:hAnsi="Times New Roman"/>
          <w:b/>
          <w:bCs/>
          <w:color w:val="000000"/>
          <w:sz w:val="24"/>
          <w:szCs w:val="24"/>
        </w:rPr>
      </w:pPr>
    </w:p>
    <w:p w14:paraId="783049B1">
      <w:pPr>
        <w:spacing w:before="156" w:beforeLines="50" w:after="156" w:afterLines="50"/>
        <w:jc w:val="center"/>
        <w:rPr>
          <w:rFonts w:hint="eastAsia" w:ascii="Times New Roman" w:hAnsi="Times New Roman"/>
          <w:b/>
          <w:bCs/>
          <w:color w:val="000000"/>
          <w:sz w:val="24"/>
          <w:szCs w:val="24"/>
        </w:rPr>
      </w:pPr>
      <w:r>
        <w:rPr>
          <w:rFonts w:hint="eastAsia" w:ascii="Times New Roman" w:hAnsi="Times New Roman"/>
          <w:b/>
          <w:bCs/>
          <w:color w:val="000000"/>
          <w:sz w:val="24"/>
          <w:szCs w:val="24"/>
          <w:lang w:val="en-US" w:eastAsia="zh-CN"/>
        </w:rPr>
        <w:t xml:space="preserve"> </w:t>
      </w:r>
      <w:r>
        <w:rPr>
          <w:rFonts w:hint="eastAsia" w:ascii="Times New Roman" w:hAnsi="Times New Roman"/>
          <w:b/>
          <w:bCs/>
          <w:color w:val="000000"/>
          <w:sz w:val="24"/>
          <w:szCs w:val="24"/>
        </w:rPr>
        <w:t>表5专业课程体系</w:t>
      </w:r>
    </w:p>
    <w:tbl>
      <w:tblPr>
        <w:tblStyle w:val="24"/>
        <w:tblW w:w="84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
        <w:gridCol w:w="708"/>
        <w:gridCol w:w="1152"/>
        <w:gridCol w:w="2400"/>
        <w:gridCol w:w="2280"/>
        <w:gridCol w:w="1479"/>
      </w:tblGrid>
      <w:tr w14:paraId="56F17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476"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14:paraId="167558DC">
            <w:pPr>
              <w:jc w:val="center"/>
              <w:rPr>
                <w:rFonts w:hint="eastAsia" w:ascii="宋体" w:hAnsi="宋体"/>
                <w:sz w:val="18"/>
                <w:szCs w:val="18"/>
              </w:rPr>
            </w:pPr>
            <w:r>
              <w:rPr>
                <w:rFonts w:hint="eastAsia" w:ascii="宋体" w:hAnsi="宋体"/>
                <w:sz w:val="18"/>
                <w:szCs w:val="18"/>
              </w:rPr>
              <w:t>序号</w:t>
            </w:r>
          </w:p>
        </w:tc>
        <w:tc>
          <w:tcPr>
            <w:tcW w:w="708"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top"/>
          </w:tcPr>
          <w:p w14:paraId="5916E41E">
            <w:pPr>
              <w:jc w:val="center"/>
              <w:rPr>
                <w:rFonts w:hint="eastAsia" w:ascii="宋体" w:hAnsi="宋体"/>
                <w:sz w:val="18"/>
                <w:szCs w:val="18"/>
              </w:rPr>
            </w:pPr>
            <w:r>
              <w:rPr>
                <w:rFonts w:hint="eastAsia" w:ascii="宋体" w:hAnsi="宋体"/>
                <w:sz w:val="18"/>
                <w:szCs w:val="18"/>
              </w:rPr>
              <w:t>课程性质</w:t>
            </w:r>
          </w:p>
        </w:tc>
        <w:tc>
          <w:tcPr>
            <w:tcW w:w="1152"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14:paraId="1C19DFC0">
            <w:pPr>
              <w:jc w:val="center"/>
              <w:rPr>
                <w:rFonts w:hint="eastAsia" w:ascii="宋体" w:hAnsi="宋体"/>
                <w:sz w:val="18"/>
                <w:szCs w:val="18"/>
              </w:rPr>
            </w:pPr>
            <w:r>
              <w:rPr>
                <w:rFonts w:hint="eastAsia" w:ascii="宋体" w:hAnsi="宋体"/>
                <w:sz w:val="18"/>
                <w:szCs w:val="18"/>
              </w:rPr>
              <w:t>课程名称</w:t>
            </w:r>
          </w:p>
        </w:tc>
        <w:tc>
          <w:tcPr>
            <w:tcW w:w="2400"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14:paraId="0710FDB4">
            <w:pPr>
              <w:jc w:val="center"/>
              <w:rPr>
                <w:rFonts w:hint="eastAsia" w:ascii="宋体" w:hAnsi="宋体"/>
                <w:sz w:val="18"/>
                <w:szCs w:val="18"/>
              </w:rPr>
            </w:pPr>
            <w:r>
              <w:rPr>
                <w:rFonts w:hint="eastAsia" w:ascii="宋体" w:hAnsi="宋体"/>
                <w:sz w:val="18"/>
                <w:szCs w:val="18"/>
              </w:rPr>
              <w:t>课程目标</w:t>
            </w:r>
          </w:p>
        </w:tc>
        <w:tc>
          <w:tcPr>
            <w:tcW w:w="2280"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14:paraId="11A03C64">
            <w:pPr>
              <w:jc w:val="center"/>
              <w:rPr>
                <w:rFonts w:hint="eastAsia" w:ascii="宋体" w:hAnsi="宋体"/>
                <w:sz w:val="18"/>
                <w:szCs w:val="18"/>
              </w:rPr>
            </w:pPr>
            <w:r>
              <w:rPr>
                <w:rFonts w:hint="eastAsia" w:ascii="宋体" w:hAnsi="宋体"/>
                <w:sz w:val="18"/>
                <w:szCs w:val="18"/>
              </w:rPr>
              <w:t>主要教学内容及要求</w:t>
            </w:r>
          </w:p>
        </w:tc>
        <w:tc>
          <w:tcPr>
            <w:tcW w:w="1479"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14:paraId="0F88B6CD">
            <w:pPr>
              <w:jc w:val="center"/>
              <w:rPr>
                <w:rFonts w:hint="eastAsia" w:ascii="宋体" w:hAnsi="宋体"/>
                <w:sz w:val="18"/>
                <w:szCs w:val="18"/>
              </w:rPr>
            </w:pPr>
            <w:r>
              <w:rPr>
                <w:rFonts w:hint="eastAsia" w:ascii="宋体" w:hAnsi="宋体"/>
                <w:color w:val="FF0000"/>
                <w:sz w:val="18"/>
                <w:szCs w:val="18"/>
              </w:rPr>
              <w:t>技能考核项目</w:t>
            </w:r>
            <w:r>
              <w:rPr>
                <w:rFonts w:hint="eastAsia" w:ascii="宋体" w:hAnsi="宋体"/>
                <w:sz w:val="18"/>
                <w:szCs w:val="18"/>
              </w:rPr>
              <w:t>及教学要求</w:t>
            </w:r>
          </w:p>
        </w:tc>
      </w:tr>
      <w:tr w14:paraId="5605C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6" w:type="dxa"/>
            <w:tcBorders>
              <w:top w:val="single" w:color="auto" w:sz="4" w:space="0"/>
              <w:left w:val="single" w:color="auto" w:sz="4" w:space="0"/>
              <w:bottom w:val="single" w:color="auto" w:sz="4" w:space="0"/>
              <w:right w:val="single" w:color="auto" w:sz="4" w:space="0"/>
            </w:tcBorders>
            <w:vAlign w:val="center"/>
          </w:tcPr>
          <w:p w14:paraId="462190E7">
            <w:pPr>
              <w:jc w:val="center"/>
              <w:rPr>
                <w:rFonts w:hint="eastAsia" w:ascii="宋体" w:hAnsi="宋体" w:eastAsia="宋体"/>
                <w:sz w:val="18"/>
                <w:szCs w:val="18"/>
                <w:lang w:val="en-US" w:eastAsia="zh-CN"/>
              </w:rPr>
            </w:pPr>
            <w:r>
              <w:rPr>
                <w:rFonts w:hint="eastAsia" w:ascii="宋体" w:hAnsi="宋体"/>
                <w:sz w:val="18"/>
                <w:szCs w:val="18"/>
              </w:rPr>
              <w:t>1</w:t>
            </w:r>
            <w:r>
              <w:rPr>
                <w:rFonts w:hint="eastAsia" w:ascii="宋体" w:hAnsi="宋体"/>
                <w:sz w:val="18"/>
                <w:szCs w:val="18"/>
                <w:lang w:val="en-US" w:eastAsia="zh-CN"/>
              </w:rPr>
              <w:t>7</w:t>
            </w:r>
          </w:p>
        </w:tc>
        <w:tc>
          <w:tcPr>
            <w:tcW w:w="708" w:type="dxa"/>
            <w:vMerge w:val="restart"/>
            <w:tcBorders>
              <w:top w:val="single" w:color="auto" w:sz="4" w:space="0"/>
              <w:left w:val="single" w:color="auto" w:sz="4" w:space="0"/>
              <w:right w:val="single" w:color="auto" w:sz="4" w:space="0"/>
            </w:tcBorders>
            <w:vAlign w:val="center"/>
          </w:tcPr>
          <w:p w14:paraId="05028686">
            <w:pPr>
              <w:jc w:val="center"/>
              <w:rPr>
                <w:rFonts w:ascii="宋体" w:hAnsi="宋体"/>
                <w:color w:val="000000"/>
                <w:sz w:val="18"/>
                <w:szCs w:val="18"/>
              </w:rPr>
            </w:pPr>
            <w:r>
              <w:rPr>
                <w:rFonts w:hint="eastAsia" w:ascii="宋体" w:hAnsi="宋体"/>
                <w:color w:val="000000"/>
                <w:sz w:val="18"/>
                <w:szCs w:val="18"/>
              </w:rPr>
              <w:t>专业</w:t>
            </w:r>
          </w:p>
          <w:p w14:paraId="68AFAA4E">
            <w:pPr>
              <w:jc w:val="center"/>
              <w:rPr>
                <w:rFonts w:ascii="宋体" w:hAnsi="宋体"/>
                <w:color w:val="000000"/>
                <w:sz w:val="18"/>
                <w:szCs w:val="18"/>
              </w:rPr>
            </w:pPr>
            <w:r>
              <w:rPr>
                <w:rFonts w:hint="eastAsia" w:ascii="宋体" w:hAnsi="宋体"/>
                <w:color w:val="000000"/>
                <w:sz w:val="18"/>
                <w:szCs w:val="18"/>
              </w:rPr>
              <w:t>基础</w:t>
            </w:r>
          </w:p>
          <w:p w14:paraId="77D88B76">
            <w:pPr>
              <w:jc w:val="center"/>
              <w:rPr>
                <w:rFonts w:ascii="宋体" w:hAnsi="宋体"/>
                <w:sz w:val="18"/>
                <w:szCs w:val="18"/>
              </w:rPr>
            </w:pPr>
            <w:r>
              <w:rPr>
                <w:rFonts w:hint="eastAsia" w:ascii="宋体" w:hAnsi="宋体"/>
                <w:color w:val="000000"/>
                <w:sz w:val="18"/>
                <w:szCs w:val="18"/>
              </w:rPr>
              <w:t>课程</w:t>
            </w:r>
          </w:p>
        </w:tc>
        <w:tc>
          <w:tcPr>
            <w:tcW w:w="1152" w:type="dxa"/>
            <w:tcBorders>
              <w:top w:val="single" w:color="auto" w:sz="4" w:space="0"/>
              <w:left w:val="single" w:color="auto" w:sz="4" w:space="0"/>
              <w:bottom w:val="single" w:color="auto" w:sz="4" w:space="0"/>
              <w:right w:val="single" w:color="auto" w:sz="4" w:space="0"/>
            </w:tcBorders>
            <w:vAlign w:val="center"/>
          </w:tcPr>
          <w:p w14:paraId="43471307">
            <w:pPr>
              <w:spacing w:after="200" w:line="240" w:lineRule="exact"/>
              <w:jc w:val="center"/>
              <w:rPr>
                <w:rFonts w:hint="eastAsia" w:ascii="宋体" w:hAnsi="宋体" w:eastAsia="宋体"/>
                <w:sz w:val="18"/>
                <w:szCs w:val="18"/>
                <w:lang w:val="en-US" w:eastAsia="zh-CN"/>
              </w:rPr>
            </w:pPr>
            <w:r>
              <w:rPr>
                <w:rFonts w:hint="eastAsia" w:ascii="宋体" w:hAnsi="宋体"/>
                <w:sz w:val="18"/>
                <w:szCs w:val="18"/>
                <w:lang w:val="en-US" w:eastAsia="zh-CN"/>
              </w:rPr>
              <w:t>机械制图</w:t>
            </w:r>
          </w:p>
        </w:tc>
        <w:tc>
          <w:tcPr>
            <w:tcW w:w="2400" w:type="dxa"/>
            <w:tcBorders>
              <w:top w:val="single" w:color="auto" w:sz="4" w:space="0"/>
              <w:left w:val="single" w:color="auto" w:sz="4" w:space="0"/>
              <w:bottom w:val="single" w:color="auto" w:sz="4" w:space="0"/>
              <w:right w:val="single" w:color="auto" w:sz="4" w:space="0"/>
            </w:tcBorders>
          </w:tcPr>
          <w:p w14:paraId="587B7B43">
            <w:pPr>
              <w:rPr>
                <w:rFonts w:hint="eastAsia" w:ascii="宋体" w:hAnsi="宋体"/>
                <w:sz w:val="18"/>
                <w:szCs w:val="18"/>
              </w:rPr>
            </w:pPr>
            <w:r>
              <w:rPr>
                <w:rFonts w:hint="eastAsia" w:ascii="宋体" w:hAnsi="宋体"/>
                <w:sz w:val="18"/>
                <w:szCs w:val="18"/>
              </w:rPr>
              <w:t>1.掌握制图基本规定</w:t>
            </w:r>
          </w:p>
          <w:p w14:paraId="24A55E7A">
            <w:pPr>
              <w:rPr>
                <w:rFonts w:hint="eastAsia" w:ascii="宋体" w:hAnsi="宋体"/>
                <w:sz w:val="18"/>
                <w:szCs w:val="18"/>
              </w:rPr>
            </w:pPr>
            <w:r>
              <w:rPr>
                <w:rFonts w:hint="eastAsia" w:ascii="宋体" w:hAnsi="宋体"/>
                <w:sz w:val="18"/>
                <w:szCs w:val="18"/>
              </w:rPr>
              <w:t>2.掌握三视图投影规律</w:t>
            </w:r>
          </w:p>
          <w:p w14:paraId="47BA2231">
            <w:pPr>
              <w:rPr>
                <w:rFonts w:hint="eastAsia" w:ascii="宋体" w:hAnsi="宋体"/>
                <w:sz w:val="18"/>
                <w:szCs w:val="18"/>
              </w:rPr>
            </w:pPr>
            <w:r>
              <w:rPr>
                <w:rFonts w:hint="eastAsia" w:ascii="宋体" w:hAnsi="宋体"/>
                <w:sz w:val="18"/>
                <w:szCs w:val="18"/>
              </w:rPr>
              <w:t>3.掌握零件图的绘制技能及读图技能。</w:t>
            </w:r>
          </w:p>
          <w:p w14:paraId="62966212">
            <w:pPr>
              <w:rPr>
                <w:rFonts w:ascii="宋体" w:hAnsi="宋体"/>
                <w:sz w:val="18"/>
                <w:szCs w:val="18"/>
              </w:rPr>
            </w:pPr>
            <w:r>
              <w:rPr>
                <w:rFonts w:hint="eastAsia" w:ascii="宋体" w:hAnsi="宋体"/>
                <w:sz w:val="18"/>
                <w:szCs w:val="18"/>
              </w:rPr>
              <w:t>4.熟悉装配图的绘制技能及读装配图的方法。</w:t>
            </w:r>
          </w:p>
        </w:tc>
        <w:tc>
          <w:tcPr>
            <w:tcW w:w="2280" w:type="dxa"/>
            <w:tcBorders>
              <w:top w:val="single" w:color="auto" w:sz="4" w:space="0"/>
              <w:left w:val="single" w:color="auto" w:sz="4" w:space="0"/>
              <w:bottom w:val="single" w:color="auto" w:sz="4" w:space="0"/>
              <w:right w:val="single" w:color="auto" w:sz="4" w:space="0"/>
            </w:tcBorders>
          </w:tcPr>
          <w:p w14:paraId="18C3AD43">
            <w:pPr>
              <w:rPr>
                <w:rFonts w:hint="eastAsia" w:ascii="宋体" w:hAnsi="宋体" w:cs="宋体"/>
                <w:color w:val="000000"/>
                <w:kern w:val="0"/>
                <w:sz w:val="18"/>
                <w:szCs w:val="18"/>
              </w:rPr>
            </w:pPr>
            <w:r>
              <w:rPr>
                <w:rFonts w:hint="eastAsia" w:ascii="宋体" w:hAnsi="宋体" w:cs="宋体"/>
                <w:color w:val="000000"/>
                <w:kern w:val="0"/>
                <w:sz w:val="18"/>
                <w:szCs w:val="18"/>
              </w:rPr>
              <w:t>1.制图国家标准规定</w:t>
            </w:r>
          </w:p>
          <w:p w14:paraId="6A1091DE">
            <w:pPr>
              <w:rPr>
                <w:rFonts w:hint="eastAsia" w:ascii="宋体" w:hAnsi="宋体" w:cs="宋体"/>
                <w:color w:val="000000"/>
                <w:kern w:val="0"/>
                <w:sz w:val="18"/>
                <w:szCs w:val="18"/>
              </w:rPr>
            </w:pPr>
            <w:r>
              <w:rPr>
                <w:rFonts w:hint="eastAsia" w:ascii="宋体" w:hAnsi="宋体" w:cs="宋体"/>
                <w:color w:val="000000"/>
                <w:kern w:val="0"/>
                <w:sz w:val="18"/>
                <w:szCs w:val="18"/>
              </w:rPr>
              <w:t>2.三视图基本规律</w:t>
            </w:r>
          </w:p>
          <w:p w14:paraId="535F86BF">
            <w:pPr>
              <w:rPr>
                <w:rFonts w:hint="eastAsia" w:ascii="宋体" w:hAnsi="宋体" w:cs="宋体"/>
                <w:color w:val="000000"/>
                <w:kern w:val="0"/>
                <w:sz w:val="18"/>
                <w:szCs w:val="18"/>
              </w:rPr>
            </w:pPr>
            <w:r>
              <w:rPr>
                <w:rFonts w:hint="eastAsia" w:ascii="宋体" w:hAnsi="宋体" w:cs="宋体"/>
                <w:color w:val="000000"/>
                <w:kern w:val="0"/>
                <w:sz w:val="18"/>
                <w:szCs w:val="18"/>
              </w:rPr>
              <w:t>3.投影法及视图表达方法</w:t>
            </w:r>
          </w:p>
          <w:p w14:paraId="68E6AF4C">
            <w:pPr>
              <w:rPr>
                <w:rFonts w:hint="eastAsia" w:ascii="宋体" w:hAnsi="宋体" w:cs="宋体"/>
                <w:color w:val="000000"/>
                <w:kern w:val="0"/>
                <w:sz w:val="18"/>
                <w:szCs w:val="18"/>
              </w:rPr>
            </w:pPr>
            <w:r>
              <w:rPr>
                <w:rFonts w:hint="eastAsia" w:ascii="宋体" w:hAnsi="宋体" w:cs="宋体"/>
                <w:color w:val="000000"/>
                <w:kern w:val="0"/>
                <w:sz w:val="18"/>
                <w:szCs w:val="18"/>
              </w:rPr>
              <w:t>4.标准件与常用件</w:t>
            </w:r>
          </w:p>
          <w:p w14:paraId="16F64CDF">
            <w:pPr>
              <w:rPr>
                <w:rFonts w:hint="eastAsia" w:ascii="宋体" w:hAnsi="宋体" w:cs="宋体"/>
                <w:color w:val="000000"/>
                <w:kern w:val="0"/>
                <w:sz w:val="18"/>
                <w:szCs w:val="18"/>
              </w:rPr>
            </w:pPr>
            <w:r>
              <w:rPr>
                <w:rFonts w:hint="eastAsia" w:ascii="宋体" w:hAnsi="宋体" w:cs="宋体"/>
                <w:color w:val="000000"/>
                <w:kern w:val="0"/>
                <w:sz w:val="18"/>
                <w:szCs w:val="18"/>
              </w:rPr>
              <w:t>5.零件图</w:t>
            </w:r>
          </w:p>
          <w:p w14:paraId="3B255C29">
            <w:pPr>
              <w:rPr>
                <w:rFonts w:ascii="宋体" w:hAnsi="宋体"/>
                <w:sz w:val="18"/>
                <w:szCs w:val="18"/>
              </w:rPr>
            </w:pPr>
            <w:r>
              <w:rPr>
                <w:rFonts w:hint="eastAsia" w:ascii="宋体" w:hAnsi="宋体" w:cs="宋体"/>
                <w:color w:val="000000"/>
                <w:kern w:val="0"/>
                <w:sz w:val="18"/>
                <w:szCs w:val="18"/>
              </w:rPr>
              <w:t>6.装配图</w:t>
            </w:r>
          </w:p>
        </w:tc>
        <w:tc>
          <w:tcPr>
            <w:tcW w:w="1479" w:type="dxa"/>
            <w:tcBorders>
              <w:top w:val="single" w:color="auto" w:sz="4" w:space="0"/>
              <w:left w:val="single" w:color="auto" w:sz="4" w:space="0"/>
              <w:bottom w:val="single" w:color="auto" w:sz="4" w:space="0"/>
              <w:right w:val="single" w:color="auto" w:sz="4" w:space="0"/>
            </w:tcBorders>
          </w:tcPr>
          <w:p w14:paraId="332DABDB">
            <w:pPr>
              <w:rPr>
                <w:rFonts w:ascii="宋体" w:hAnsi="宋体"/>
                <w:sz w:val="18"/>
                <w:szCs w:val="18"/>
              </w:rPr>
            </w:pPr>
            <w:r>
              <w:rPr>
                <w:rFonts w:hint="eastAsia" w:ascii="宋体" w:hAnsi="宋体"/>
                <w:sz w:val="18"/>
                <w:szCs w:val="18"/>
              </w:rPr>
              <w:t>重点培养学生的空间想象能力及读图识图能力，理论练习实际，强化绘图及读图实践能力，提倡讲练结合的教学模式。</w:t>
            </w:r>
          </w:p>
        </w:tc>
      </w:tr>
      <w:tr w14:paraId="6573C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14:paraId="71E30CF3">
            <w:pPr>
              <w:jc w:val="center"/>
              <w:rPr>
                <w:rFonts w:hint="default" w:ascii="宋体" w:hAnsi="宋体" w:eastAsia="宋体"/>
                <w:sz w:val="18"/>
                <w:szCs w:val="18"/>
                <w:lang w:val="en-US" w:eastAsia="zh-CN"/>
              </w:rPr>
            </w:pPr>
            <w:r>
              <w:rPr>
                <w:rFonts w:hint="eastAsia" w:ascii="宋体" w:hAnsi="宋体"/>
                <w:sz w:val="18"/>
                <w:szCs w:val="18"/>
                <w:lang w:val="en-US" w:eastAsia="zh-CN"/>
              </w:rPr>
              <w:t>18</w:t>
            </w:r>
          </w:p>
        </w:tc>
        <w:tc>
          <w:tcPr>
            <w:tcW w:w="708" w:type="dxa"/>
            <w:vMerge w:val="continue"/>
            <w:tcBorders>
              <w:left w:val="single" w:color="auto" w:sz="4" w:space="0"/>
              <w:right w:val="single" w:color="auto" w:sz="4" w:space="0"/>
            </w:tcBorders>
            <w:vAlign w:val="center"/>
          </w:tcPr>
          <w:p w14:paraId="095EAB9C">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14:paraId="4C629A1C">
            <w:pPr>
              <w:spacing w:after="200" w:line="240" w:lineRule="exact"/>
              <w:jc w:val="center"/>
              <w:rPr>
                <w:rFonts w:ascii="宋体" w:hAnsi="宋体"/>
                <w:sz w:val="18"/>
                <w:szCs w:val="18"/>
              </w:rPr>
            </w:pPr>
            <w:r>
              <w:rPr>
                <w:rFonts w:hint="eastAsia" w:ascii="宋体" w:hAnsi="宋体"/>
                <w:sz w:val="18"/>
                <w:szCs w:val="18"/>
              </w:rPr>
              <w:t>电工电子技术</w:t>
            </w:r>
          </w:p>
        </w:tc>
        <w:tc>
          <w:tcPr>
            <w:tcW w:w="2400" w:type="dxa"/>
            <w:tcBorders>
              <w:top w:val="single" w:color="auto" w:sz="4" w:space="0"/>
              <w:left w:val="single" w:color="auto" w:sz="4" w:space="0"/>
              <w:bottom w:val="single" w:color="auto" w:sz="4" w:space="0"/>
              <w:right w:val="single" w:color="auto" w:sz="4" w:space="0"/>
            </w:tcBorders>
          </w:tcPr>
          <w:p w14:paraId="492734F1">
            <w:pPr>
              <w:jc w:val="left"/>
              <w:rPr>
                <w:rFonts w:hint="eastAsia" w:ascii="宋体" w:hAnsi="宋体"/>
                <w:sz w:val="18"/>
                <w:szCs w:val="18"/>
              </w:rPr>
            </w:pPr>
            <w:r>
              <w:rPr>
                <w:rFonts w:hint="eastAsia" w:ascii="宋体" w:hAnsi="宋体"/>
                <w:sz w:val="18"/>
                <w:szCs w:val="18"/>
              </w:rPr>
              <w:t>1.掌握电路基本定律及分析方法</w:t>
            </w:r>
          </w:p>
          <w:p w14:paraId="1D2325D6">
            <w:pPr>
              <w:jc w:val="left"/>
              <w:rPr>
                <w:rFonts w:hint="eastAsia" w:ascii="宋体" w:hAnsi="宋体"/>
                <w:sz w:val="18"/>
                <w:szCs w:val="18"/>
              </w:rPr>
            </w:pPr>
            <w:r>
              <w:rPr>
                <w:rFonts w:hint="eastAsia" w:ascii="宋体" w:hAnsi="宋体"/>
                <w:sz w:val="18"/>
                <w:szCs w:val="18"/>
              </w:rPr>
              <w:t>2.掌握正弦电路的基本概念及计算。</w:t>
            </w:r>
          </w:p>
          <w:p w14:paraId="27F93055">
            <w:pPr>
              <w:jc w:val="left"/>
              <w:rPr>
                <w:rFonts w:hint="eastAsia" w:ascii="宋体" w:hAnsi="宋体"/>
                <w:sz w:val="18"/>
                <w:szCs w:val="18"/>
              </w:rPr>
            </w:pPr>
            <w:r>
              <w:rPr>
                <w:rFonts w:hint="eastAsia" w:ascii="宋体" w:hAnsi="宋体"/>
                <w:sz w:val="18"/>
                <w:szCs w:val="18"/>
              </w:rPr>
              <w:t>3.熟悉各种半导体器件</w:t>
            </w:r>
          </w:p>
          <w:p w14:paraId="5D3D3710">
            <w:pPr>
              <w:rPr>
                <w:rFonts w:ascii="宋体" w:hAnsi="宋体"/>
                <w:b/>
                <w:bCs/>
                <w:sz w:val="18"/>
                <w:szCs w:val="18"/>
              </w:rPr>
            </w:pPr>
            <w:r>
              <w:rPr>
                <w:rFonts w:hint="eastAsia" w:ascii="宋体" w:hAnsi="宋体"/>
                <w:sz w:val="18"/>
                <w:szCs w:val="18"/>
              </w:rPr>
              <w:t>4.掌握基放大电路的分析及计算方法。</w:t>
            </w:r>
          </w:p>
        </w:tc>
        <w:tc>
          <w:tcPr>
            <w:tcW w:w="2280" w:type="dxa"/>
            <w:tcBorders>
              <w:top w:val="single" w:color="auto" w:sz="4" w:space="0"/>
              <w:left w:val="single" w:color="auto" w:sz="4" w:space="0"/>
              <w:bottom w:val="single" w:color="auto" w:sz="4" w:space="0"/>
              <w:right w:val="single" w:color="auto" w:sz="4" w:space="0"/>
            </w:tcBorders>
          </w:tcPr>
          <w:p w14:paraId="1F984AB2">
            <w:pPr>
              <w:jc w:val="left"/>
              <w:rPr>
                <w:rFonts w:hint="eastAsia" w:ascii="宋体" w:hAnsi="宋体"/>
                <w:sz w:val="18"/>
                <w:szCs w:val="18"/>
              </w:rPr>
            </w:pPr>
            <w:r>
              <w:rPr>
                <w:rFonts w:hint="eastAsia" w:ascii="宋体" w:hAnsi="宋体"/>
                <w:sz w:val="18"/>
                <w:szCs w:val="18"/>
              </w:rPr>
              <w:t>1.电路的基本定律与基本分析方法</w:t>
            </w:r>
          </w:p>
          <w:p w14:paraId="0F7EAC7D">
            <w:pPr>
              <w:jc w:val="left"/>
              <w:rPr>
                <w:rFonts w:hint="eastAsia" w:ascii="宋体" w:hAnsi="宋体"/>
                <w:sz w:val="18"/>
                <w:szCs w:val="18"/>
              </w:rPr>
            </w:pPr>
            <w:r>
              <w:rPr>
                <w:rFonts w:hint="eastAsia" w:ascii="宋体" w:hAnsi="宋体"/>
                <w:sz w:val="18"/>
                <w:szCs w:val="18"/>
              </w:rPr>
              <w:t>2.正弦稳态电路基本概念</w:t>
            </w:r>
          </w:p>
          <w:p w14:paraId="13EF8825">
            <w:pPr>
              <w:jc w:val="left"/>
              <w:rPr>
                <w:rFonts w:hint="eastAsia" w:ascii="宋体" w:hAnsi="宋体"/>
                <w:sz w:val="18"/>
                <w:szCs w:val="18"/>
              </w:rPr>
            </w:pPr>
            <w:r>
              <w:rPr>
                <w:rFonts w:hint="eastAsia" w:ascii="宋体" w:hAnsi="宋体"/>
                <w:sz w:val="18"/>
                <w:szCs w:val="18"/>
              </w:rPr>
              <w:t>3.常用半导体器件</w:t>
            </w:r>
          </w:p>
          <w:p w14:paraId="244F3B68">
            <w:pPr>
              <w:jc w:val="left"/>
              <w:rPr>
                <w:rFonts w:hint="eastAsia" w:ascii="宋体" w:hAnsi="宋体"/>
                <w:sz w:val="18"/>
                <w:szCs w:val="18"/>
              </w:rPr>
            </w:pPr>
            <w:r>
              <w:rPr>
                <w:rFonts w:hint="eastAsia" w:ascii="宋体" w:hAnsi="宋体"/>
                <w:sz w:val="18"/>
                <w:szCs w:val="18"/>
              </w:rPr>
              <w:t>4.基本放大电路分析</w:t>
            </w:r>
          </w:p>
          <w:p w14:paraId="60333D04">
            <w:pPr>
              <w:jc w:val="left"/>
              <w:rPr>
                <w:rFonts w:hint="eastAsia" w:ascii="宋体" w:hAnsi="宋体"/>
                <w:sz w:val="18"/>
                <w:szCs w:val="18"/>
              </w:rPr>
            </w:pPr>
            <w:r>
              <w:rPr>
                <w:rFonts w:hint="eastAsia" w:ascii="宋体" w:hAnsi="宋体"/>
                <w:sz w:val="18"/>
                <w:szCs w:val="18"/>
              </w:rPr>
              <w:t>5.集成运算放大器简介及应用</w:t>
            </w:r>
          </w:p>
          <w:p w14:paraId="02DD8D7A">
            <w:pPr>
              <w:rPr>
                <w:rFonts w:ascii="宋体" w:hAnsi="宋体"/>
                <w:sz w:val="18"/>
                <w:szCs w:val="18"/>
              </w:rPr>
            </w:pPr>
            <w:r>
              <w:rPr>
                <w:rFonts w:hint="eastAsia" w:ascii="宋体" w:hAnsi="宋体"/>
                <w:sz w:val="18"/>
                <w:szCs w:val="18"/>
              </w:rPr>
              <w:t>6.数字电子技术基础</w:t>
            </w:r>
          </w:p>
        </w:tc>
        <w:tc>
          <w:tcPr>
            <w:tcW w:w="1479" w:type="dxa"/>
            <w:tcBorders>
              <w:top w:val="single" w:color="auto" w:sz="4" w:space="0"/>
              <w:left w:val="single" w:color="auto" w:sz="4" w:space="0"/>
              <w:bottom w:val="single" w:color="auto" w:sz="4" w:space="0"/>
              <w:right w:val="single" w:color="auto" w:sz="4" w:space="0"/>
            </w:tcBorders>
          </w:tcPr>
          <w:p w14:paraId="010CB649">
            <w:pPr>
              <w:rPr>
                <w:rFonts w:ascii="宋体" w:hAnsi="宋体"/>
                <w:sz w:val="18"/>
                <w:szCs w:val="18"/>
              </w:rPr>
            </w:pPr>
            <w:r>
              <w:rPr>
                <w:rFonts w:hint="eastAsia" w:ascii="宋体" w:hAnsi="宋体"/>
                <w:sz w:val="18"/>
                <w:szCs w:val="18"/>
              </w:rPr>
              <w:t>在有限的时间内精讲多练，培养学生的实际动手能力，自学能力、开拓创新能力和综合处理能力。理论学时和实践学时的比例设置2:1，让学生有更多的时间动手操作培养学生实践操作能力</w:t>
            </w:r>
          </w:p>
        </w:tc>
      </w:tr>
      <w:tr w14:paraId="509FF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14:paraId="54398747">
            <w:pPr>
              <w:jc w:val="center"/>
              <w:rPr>
                <w:rFonts w:hint="default" w:ascii="宋体" w:hAnsi="宋体" w:eastAsia="宋体"/>
                <w:sz w:val="18"/>
                <w:szCs w:val="18"/>
                <w:lang w:val="en-US" w:eastAsia="zh-CN"/>
              </w:rPr>
            </w:pPr>
            <w:r>
              <w:rPr>
                <w:rFonts w:hint="eastAsia" w:ascii="宋体" w:hAnsi="宋体"/>
                <w:sz w:val="18"/>
                <w:szCs w:val="18"/>
                <w:lang w:val="en-US" w:eastAsia="zh-CN"/>
              </w:rPr>
              <w:t>19</w:t>
            </w:r>
          </w:p>
        </w:tc>
        <w:tc>
          <w:tcPr>
            <w:tcW w:w="708" w:type="dxa"/>
            <w:vMerge w:val="continue"/>
            <w:tcBorders>
              <w:left w:val="single" w:color="auto" w:sz="4" w:space="0"/>
              <w:right w:val="single" w:color="auto" w:sz="4" w:space="0"/>
            </w:tcBorders>
            <w:vAlign w:val="center"/>
          </w:tcPr>
          <w:p w14:paraId="6CCCDC68">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14:paraId="5C8E37D0">
            <w:pPr>
              <w:spacing w:after="200" w:line="240" w:lineRule="exact"/>
              <w:jc w:val="center"/>
              <w:rPr>
                <w:rFonts w:ascii="宋体" w:hAnsi="宋体"/>
                <w:sz w:val="18"/>
                <w:szCs w:val="18"/>
              </w:rPr>
            </w:pPr>
            <w:r>
              <w:rPr>
                <w:rFonts w:hint="eastAsia" w:ascii="宋体" w:hAnsi="宋体"/>
                <w:sz w:val="18"/>
                <w:szCs w:val="18"/>
              </w:rPr>
              <w:t>C语言</w:t>
            </w:r>
          </w:p>
        </w:tc>
        <w:tc>
          <w:tcPr>
            <w:tcW w:w="2400" w:type="dxa"/>
            <w:tcBorders>
              <w:top w:val="single" w:color="auto" w:sz="4" w:space="0"/>
              <w:left w:val="single" w:color="auto" w:sz="4" w:space="0"/>
              <w:bottom w:val="single" w:color="auto" w:sz="4" w:space="0"/>
              <w:right w:val="single" w:color="auto" w:sz="4" w:space="0"/>
            </w:tcBorders>
          </w:tcPr>
          <w:p w14:paraId="09A4016E">
            <w:pPr>
              <w:jc w:val="left"/>
              <w:rPr>
                <w:rFonts w:hint="eastAsia" w:ascii="宋体" w:hAnsi="宋体"/>
                <w:sz w:val="18"/>
                <w:szCs w:val="18"/>
              </w:rPr>
            </w:pPr>
            <w:r>
              <w:rPr>
                <w:rFonts w:hint="eastAsia" w:ascii="宋体" w:hAnsi="宋体"/>
                <w:sz w:val="18"/>
                <w:szCs w:val="18"/>
                <w:lang w:val="en-US" w:eastAsia="zh-CN"/>
              </w:rPr>
              <w:t>1.</w:t>
            </w:r>
            <w:r>
              <w:rPr>
                <w:rFonts w:hint="eastAsia" w:ascii="宋体" w:hAnsi="宋体"/>
                <w:sz w:val="18"/>
                <w:szCs w:val="18"/>
              </w:rPr>
              <w:t>了解C语言的应领域和重要性。</w:t>
            </w:r>
          </w:p>
          <w:p w14:paraId="1715A163">
            <w:pPr>
              <w:jc w:val="left"/>
              <w:rPr>
                <w:rFonts w:hint="eastAsia" w:ascii="宋体" w:hAnsi="宋体"/>
                <w:sz w:val="18"/>
                <w:szCs w:val="18"/>
              </w:rPr>
            </w:pPr>
            <w:r>
              <w:rPr>
                <w:rFonts w:hint="eastAsia" w:ascii="宋体" w:hAnsi="宋体"/>
                <w:sz w:val="18"/>
                <w:szCs w:val="18"/>
              </w:rPr>
              <w:t>2.熟练掌握C语言的语法规则。</w:t>
            </w:r>
          </w:p>
          <w:p w14:paraId="78B61FEF">
            <w:pPr>
              <w:jc w:val="left"/>
              <w:rPr>
                <w:rFonts w:hint="eastAsia" w:ascii="宋体" w:hAnsi="宋体"/>
                <w:sz w:val="18"/>
                <w:szCs w:val="18"/>
              </w:rPr>
            </w:pPr>
            <w:r>
              <w:rPr>
                <w:rFonts w:hint="eastAsia" w:ascii="宋体" w:hAnsi="宋体"/>
                <w:sz w:val="18"/>
                <w:szCs w:val="18"/>
              </w:rPr>
              <w:t>3.掌握简单的算法。</w:t>
            </w:r>
          </w:p>
          <w:p w14:paraId="1537361C">
            <w:pPr>
              <w:jc w:val="left"/>
              <w:rPr>
                <w:rFonts w:hint="eastAsia" w:ascii="宋体" w:hAnsi="宋体"/>
                <w:sz w:val="18"/>
                <w:szCs w:val="18"/>
              </w:rPr>
            </w:pPr>
            <w:r>
              <w:rPr>
                <w:rFonts w:hint="eastAsia" w:ascii="宋体" w:hAnsi="宋体"/>
                <w:sz w:val="18"/>
                <w:szCs w:val="18"/>
              </w:rPr>
              <w:t>4.能看懂程序。</w:t>
            </w:r>
          </w:p>
          <w:p w14:paraId="2E62ADD5">
            <w:pPr>
              <w:rPr>
                <w:rFonts w:ascii="宋体" w:hAnsi="宋体"/>
                <w:sz w:val="18"/>
                <w:szCs w:val="18"/>
              </w:rPr>
            </w:pPr>
            <w:r>
              <w:rPr>
                <w:rFonts w:hint="eastAsia" w:ascii="宋体" w:hAnsi="宋体"/>
                <w:sz w:val="18"/>
                <w:szCs w:val="18"/>
              </w:rPr>
              <w:t>5.会调试程序。</w:t>
            </w:r>
          </w:p>
        </w:tc>
        <w:tc>
          <w:tcPr>
            <w:tcW w:w="2280" w:type="dxa"/>
            <w:tcBorders>
              <w:top w:val="single" w:color="auto" w:sz="4" w:space="0"/>
              <w:left w:val="single" w:color="auto" w:sz="4" w:space="0"/>
              <w:bottom w:val="single" w:color="auto" w:sz="4" w:space="0"/>
              <w:right w:val="single" w:color="auto" w:sz="4" w:space="0"/>
            </w:tcBorders>
          </w:tcPr>
          <w:p w14:paraId="013F09B1">
            <w:pPr>
              <w:jc w:val="left"/>
              <w:rPr>
                <w:rFonts w:hint="eastAsia" w:ascii="宋体" w:hAnsi="宋体"/>
                <w:sz w:val="18"/>
                <w:szCs w:val="18"/>
              </w:rPr>
            </w:pPr>
            <w:r>
              <w:rPr>
                <w:rFonts w:hint="eastAsia" w:ascii="宋体" w:hAnsi="宋体"/>
                <w:sz w:val="18"/>
                <w:szCs w:val="18"/>
              </w:rPr>
              <w:t>1.C语言基本指令</w:t>
            </w:r>
          </w:p>
          <w:p w14:paraId="08F14E38">
            <w:pPr>
              <w:jc w:val="left"/>
              <w:rPr>
                <w:rFonts w:hint="eastAsia" w:ascii="宋体" w:hAnsi="宋体"/>
                <w:sz w:val="18"/>
                <w:szCs w:val="18"/>
              </w:rPr>
            </w:pPr>
            <w:r>
              <w:rPr>
                <w:rFonts w:hint="eastAsia" w:ascii="宋体" w:hAnsi="宋体"/>
                <w:sz w:val="18"/>
                <w:szCs w:val="18"/>
              </w:rPr>
              <w:t>2.金属切削条件的合理选择</w:t>
            </w:r>
          </w:p>
          <w:p w14:paraId="446BC38A">
            <w:pPr>
              <w:jc w:val="left"/>
              <w:rPr>
                <w:rFonts w:hint="eastAsia" w:ascii="宋体" w:hAnsi="宋体"/>
                <w:sz w:val="18"/>
                <w:szCs w:val="18"/>
              </w:rPr>
            </w:pPr>
            <w:r>
              <w:rPr>
                <w:rFonts w:hint="eastAsia" w:ascii="宋体" w:hAnsi="宋体"/>
                <w:sz w:val="18"/>
                <w:szCs w:val="18"/>
              </w:rPr>
              <w:t>3.金属切削机床及刀具</w:t>
            </w:r>
          </w:p>
          <w:p w14:paraId="78AB3D16">
            <w:pPr>
              <w:jc w:val="left"/>
              <w:rPr>
                <w:rFonts w:hint="eastAsia" w:ascii="宋体" w:hAnsi="宋体"/>
                <w:sz w:val="18"/>
                <w:szCs w:val="18"/>
              </w:rPr>
            </w:pPr>
            <w:r>
              <w:rPr>
                <w:rFonts w:hint="eastAsia" w:ascii="宋体" w:hAnsi="宋体"/>
                <w:sz w:val="18"/>
                <w:szCs w:val="18"/>
              </w:rPr>
              <w:t>4.机床夹具设计原理</w:t>
            </w:r>
          </w:p>
          <w:p w14:paraId="1FF07632">
            <w:pPr>
              <w:jc w:val="left"/>
              <w:rPr>
                <w:rFonts w:hint="eastAsia" w:ascii="宋体" w:hAnsi="宋体"/>
                <w:sz w:val="18"/>
                <w:szCs w:val="18"/>
              </w:rPr>
            </w:pPr>
            <w:r>
              <w:rPr>
                <w:rFonts w:hint="eastAsia" w:ascii="宋体" w:hAnsi="宋体"/>
                <w:sz w:val="18"/>
                <w:szCs w:val="18"/>
              </w:rPr>
              <w:t>5.机械加工工艺规程设计方法</w:t>
            </w:r>
          </w:p>
          <w:p w14:paraId="5D1C67ED">
            <w:pPr>
              <w:rPr>
                <w:rFonts w:ascii="宋体" w:hAnsi="宋体"/>
                <w:sz w:val="18"/>
                <w:szCs w:val="18"/>
              </w:rPr>
            </w:pPr>
            <w:r>
              <w:rPr>
                <w:rFonts w:hint="eastAsia" w:ascii="宋体" w:hAnsi="宋体"/>
                <w:sz w:val="18"/>
                <w:szCs w:val="18"/>
              </w:rPr>
              <w:t>6.典型零件加工工艺</w:t>
            </w:r>
          </w:p>
        </w:tc>
        <w:tc>
          <w:tcPr>
            <w:tcW w:w="1479" w:type="dxa"/>
            <w:tcBorders>
              <w:top w:val="single" w:color="auto" w:sz="4" w:space="0"/>
              <w:left w:val="single" w:color="auto" w:sz="4" w:space="0"/>
              <w:bottom w:val="single" w:color="auto" w:sz="4" w:space="0"/>
              <w:right w:val="single" w:color="auto" w:sz="4" w:space="0"/>
            </w:tcBorders>
          </w:tcPr>
          <w:p w14:paraId="5EFDD711">
            <w:pPr>
              <w:rPr>
                <w:rFonts w:ascii="宋体" w:hAnsi="宋体"/>
                <w:sz w:val="18"/>
                <w:szCs w:val="18"/>
              </w:rPr>
            </w:pPr>
            <w:r>
              <w:rPr>
                <w:rFonts w:hint="eastAsia" w:ascii="宋体" w:hAnsi="宋体"/>
                <w:sz w:val="18"/>
                <w:szCs w:val="18"/>
              </w:rPr>
              <w:t>理论练习实际，采用任务驱动、项目教学法等教学方法，理论以了解、够用为度，重点以实践为主，理论与实践比例为1：2，授课场所以实训中心（车间）为主。</w:t>
            </w:r>
          </w:p>
        </w:tc>
      </w:tr>
      <w:tr w14:paraId="475D4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14:paraId="123BB898">
            <w:pPr>
              <w:jc w:val="center"/>
              <w:rPr>
                <w:rFonts w:hint="default" w:ascii="宋体" w:hAnsi="宋体" w:eastAsia="宋体"/>
                <w:sz w:val="18"/>
                <w:szCs w:val="18"/>
                <w:lang w:val="en-US" w:eastAsia="zh-CN"/>
              </w:rPr>
            </w:pPr>
            <w:r>
              <w:rPr>
                <w:rFonts w:hint="eastAsia" w:ascii="宋体" w:hAnsi="宋体"/>
                <w:sz w:val="18"/>
                <w:szCs w:val="18"/>
                <w:lang w:val="en-US" w:eastAsia="zh-CN"/>
              </w:rPr>
              <w:t>20</w:t>
            </w:r>
          </w:p>
        </w:tc>
        <w:tc>
          <w:tcPr>
            <w:tcW w:w="708" w:type="dxa"/>
            <w:vMerge w:val="continue"/>
            <w:tcBorders>
              <w:left w:val="single" w:color="auto" w:sz="4" w:space="0"/>
              <w:right w:val="single" w:color="auto" w:sz="4" w:space="0"/>
            </w:tcBorders>
            <w:vAlign w:val="center"/>
          </w:tcPr>
          <w:p w14:paraId="45579B8E">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14:paraId="0288D1D6">
            <w:pPr>
              <w:spacing w:after="200" w:line="240" w:lineRule="exact"/>
              <w:jc w:val="center"/>
              <w:rPr>
                <w:rFonts w:ascii="宋体" w:hAnsi="宋体" w:cs="宋体"/>
                <w:sz w:val="18"/>
                <w:szCs w:val="18"/>
              </w:rPr>
            </w:pPr>
            <w:r>
              <w:rPr>
                <w:rFonts w:hint="eastAsia" w:ascii="宋体" w:hAnsi="宋体"/>
                <w:sz w:val="18"/>
                <w:szCs w:val="18"/>
              </w:rPr>
              <w:t>电机与电气控制</w:t>
            </w:r>
          </w:p>
        </w:tc>
        <w:tc>
          <w:tcPr>
            <w:tcW w:w="2400" w:type="dxa"/>
            <w:tcBorders>
              <w:top w:val="single" w:color="auto" w:sz="4" w:space="0"/>
              <w:left w:val="single" w:color="auto" w:sz="4" w:space="0"/>
              <w:bottom w:val="single" w:color="auto" w:sz="4" w:space="0"/>
              <w:right w:val="single" w:color="auto" w:sz="4" w:space="0"/>
            </w:tcBorders>
          </w:tcPr>
          <w:p w14:paraId="3C8DBE44">
            <w:pPr>
              <w:jc w:val="left"/>
              <w:rPr>
                <w:rFonts w:hint="eastAsia" w:ascii="宋体" w:hAnsi="宋体"/>
                <w:sz w:val="18"/>
                <w:szCs w:val="18"/>
              </w:rPr>
            </w:pPr>
            <w:r>
              <w:rPr>
                <w:rFonts w:hint="eastAsia" w:ascii="宋体" w:hAnsi="宋体"/>
                <w:sz w:val="18"/>
                <w:szCs w:val="18"/>
              </w:rPr>
              <w:t>1.掌握直、交流电动机的基本结构与工作原理及电机拖动力学基础知识</w:t>
            </w:r>
          </w:p>
          <w:p w14:paraId="4E5F9CCF">
            <w:pPr>
              <w:jc w:val="left"/>
              <w:rPr>
                <w:rFonts w:hint="eastAsia" w:ascii="宋体" w:hAnsi="宋体"/>
                <w:sz w:val="18"/>
                <w:szCs w:val="18"/>
              </w:rPr>
            </w:pPr>
            <w:r>
              <w:rPr>
                <w:rFonts w:hint="eastAsia" w:ascii="宋体" w:hAnsi="宋体"/>
                <w:sz w:val="18"/>
                <w:szCs w:val="18"/>
              </w:rPr>
              <w:t>2.了解控制电机、变压器的基本工作原理</w:t>
            </w:r>
          </w:p>
          <w:p w14:paraId="19FDD8CA">
            <w:pPr>
              <w:jc w:val="left"/>
              <w:rPr>
                <w:rFonts w:hint="eastAsia" w:ascii="宋体" w:hAnsi="宋体"/>
                <w:sz w:val="18"/>
                <w:szCs w:val="18"/>
              </w:rPr>
            </w:pPr>
            <w:r>
              <w:rPr>
                <w:rFonts w:hint="eastAsia" w:ascii="宋体" w:hAnsi="宋体"/>
                <w:sz w:val="18"/>
                <w:szCs w:val="18"/>
              </w:rPr>
              <w:t>3.掌握电动机的调速方式与选择方法</w:t>
            </w:r>
          </w:p>
          <w:p w14:paraId="45C498FB">
            <w:pPr>
              <w:jc w:val="left"/>
              <w:rPr>
                <w:rFonts w:hint="eastAsia" w:ascii="宋体" w:hAnsi="宋体"/>
                <w:sz w:val="18"/>
                <w:szCs w:val="18"/>
              </w:rPr>
            </w:pPr>
            <w:r>
              <w:rPr>
                <w:rFonts w:hint="eastAsia" w:ascii="宋体" w:hAnsi="宋体"/>
                <w:sz w:val="18"/>
                <w:szCs w:val="18"/>
              </w:rPr>
              <w:t>4.了解低压电器的结构与原理</w:t>
            </w:r>
          </w:p>
          <w:p w14:paraId="6DA4560B">
            <w:pPr>
              <w:rPr>
                <w:rFonts w:ascii="宋体" w:hAnsi="宋体"/>
                <w:b/>
                <w:bCs/>
                <w:sz w:val="18"/>
                <w:szCs w:val="18"/>
              </w:rPr>
            </w:pPr>
            <w:r>
              <w:rPr>
                <w:rFonts w:hint="eastAsia" w:ascii="宋体" w:hAnsi="宋体"/>
                <w:sz w:val="18"/>
                <w:szCs w:val="18"/>
              </w:rPr>
              <w:t>5.掌握基本的电气控制线路环节，常用机械设备的电气控制线路原理</w:t>
            </w:r>
          </w:p>
        </w:tc>
        <w:tc>
          <w:tcPr>
            <w:tcW w:w="2280" w:type="dxa"/>
            <w:tcBorders>
              <w:top w:val="single" w:color="auto" w:sz="4" w:space="0"/>
              <w:left w:val="single" w:color="auto" w:sz="4" w:space="0"/>
              <w:bottom w:val="single" w:color="auto" w:sz="4" w:space="0"/>
              <w:right w:val="single" w:color="auto" w:sz="4" w:space="0"/>
            </w:tcBorders>
          </w:tcPr>
          <w:p w14:paraId="66690FA8">
            <w:pPr>
              <w:jc w:val="left"/>
              <w:rPr>
                <w:rFonts w:hint="eastAsia" w:ascii="宋体" w:hAnsi="宋体"/>
                <w:sz w:val="18"/>
                <w:szCs w:val="18"/>
              </w:rPr>
            </w:pPr>
            <w:r>
              <w:rPr>
                <w:rFonts w:hint="eastAsia" w:ascii="宋体" w:hAnsi="宋体"/>
                <w:sz w:val="18"/>
                <w:szCs w:val="18"/>
              </w:rPr>
              <w:t>1.直、交流电动机的基本结构与工作原理</w:t>
            </w:r>
          </w:p>
          <w:p w14:paraId="3DC80E33">
            <w:pPr>
              <w:jc w:val="left"/>
              <w:rPr>
                <w:rFonts w:hint="eastAsia" w:ascii="宋体" w:hAnsi="宋体"/>
                <w:sz w:val="18"/>
                <w:szCs w:val="18"/>
              </w:rPr>
            </w:pPr>
            <w:r>
              <w:rPr>
                <w:rFonts w:hint="eastAsia" w:ascii="宋体" w:hAnsi="宋体"/>
                <w:sz w:val="18"/>
                <w:szCs w:val="18"/>
              </w:rPr>
              <w:t>2.电机拖动力学基础知识，控制电机、变压器的基本工作原理，3.电动机的调速方式与选择方法</w:t>
            </w:r>
          </w:p>
          <w:p w14:paraId="12EA438B">
            <w:pPr>
              <w:jc w:val="left"/>
              <w:rPr>
                <w:rFonts w:hint="eastAsia" w:ascii="宋体" w:hAnsi="宋体"/>
                <w:sz w:val="18"/>
                <w:szCs w:val="18"/>
              </w:rPr>
            </w:pPr>
            <w:r>
              <w:rPr>
                <w:rFonts w:hint="eastAsia" w:ascii="宋体" w:hAnsi="宋体"/>
                <w:sz w:val="18"/>
                <w:szCs w:val="18"/>
              </w:rPr>
              <w:t>4.低压电器的结构、原理</w:t>
            </w:r>
          </w:p>
          <w:p w14:paraId="011348C3">
            <w:pPr>
              <w:jc w:val="left"/>
              <w:rPr>
                <w:rFonts w:hint="eastAsia" w:ascii="宋体" w:hAnsi="宋体"/>
                <w:sz w:val="18"/>
                <w:szCs w:val="18"/>
              </w:rPr>
            </w:pPr>
            <w:r>
              <w:rPr>
                <w:rFonts w:hint="eastAsia" w:ascii="宋体" w:hAnsi="宋体"/>
                <w:sz w:val="18"/>
                <w:szCs w:val="18"/>
              </w:rPr>
              <w:t>5.基本的电气控制线路环节</w:t>
            </w:r>
          </w:p>
          <w:p w14:paraId="7C14199D">
            <w:pPr>
              <w:rPr>
                <w:rFonts w:ascii="宋体" w:hAnsi="宋体"/>
                <w:sz w:val="18"/>
                <w:szCs w:val="18"/>
              </w:rPr>
            </w:pPr>
            <w:r>
              <w:rPr>
                <w:rFonts w:hint="eastAsia" w:ascii="宋体" w:hAnsi="宋体"/>
                <w:sz w:val="18"/>
                <w:szCs w:val="18"/>
              </w:rPr>
              <w:t>6.常用机械设备的电气控制线路原理及常见故障分析</w:t>
            </w:r>
          </w:p>
        </w:tc>
        <w:tc>
          <w:tcPr>
            <w:tcW w:w="1479" w:type="dxa"/>
            <w:tcBorders>
              <w:top w:val="single" w:color="auto" w:sz="4" w:space="0"/>
              <w:left w:val="single" w:color="auto" w:sz="4" w:space="0"/>
              <w:bottom w:val="single" w:color="auto" w:sz="4" w:space="0"/>
              <w:right w:val="single" w:color="auto" w:sz="4" w:space="0"/>
            </w:tcBorders>
          </w:tcPr>
          <w:p w14:paraId="1A547639">
            <w:pPr>
              <w:rPr>
                <w:rFonts w:ascii="宋体" w:hAnsi="宋体"/>
                <w:sz w:val="18"/>
                <w:szCs w:val="18"/>
              </w:rPr>
            </w:pPr>
            <w:r>
              <w:rPr>
                <w:rFonts w:hint="eastAsia" w:ascii="宋体" w:hAnsi="宋体"/>
                <w:sz w:val="18"/>
                <w:szCs w:val="18"/>
              </w:rPr>
              <w:t>理论结合实践，以教师指导学生动手实践为主，理论讲解辅助。授课地点应以实训室为主，边讲边练，重点讲授电机拖动与控制，常见控制线路的设计与故障分析。</w:t>
            </w:r>
          </w:p>
        </w:tc>
      </w:tr>
      <w:tr w14:paraId="7B18E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14:paraId="273273BA">
            <w:pPr>
              <w:jc w:val="center"/>
              <w:rPr>
                <w:rFonts w:hint="default" w:ascii="宋体" w:hAnsi="宋体" w:eastAsia="宋体"/>
                <w:sz w:val="18"/>
                <w:szCs w:val="18"/>
                <w:lang w:val="en-US" w:eastAsia="zh-CN"/>
              </w:rPr>
            </w:pPr>
            <w:r>
              <w:rPr>
                <w:rFonts w:hint="eastAsia" w:ascii="宋体" w:hAnsi="宋体"/>
                <w:sz w:val="18"/>
                <w:szCs w:val="18"/>
                <w:lang w:val="en-US" w:eastAsia="zh-CN"/>
              </w:rPr>
              <w:t>21</w:t>
            </w:r>
          </w:p>
        </w:tc>
        <w:tc>
          <w:tcPr>
            <w:tcW w:w="708" w:type="dxa"/>
            <w:vMerge w:val="continue"/>
            <w:tcBorders>
              <w:left w:val="single" w:color="auto" w:sz="4" w:space="0"/>
              <w:right w:val="single" w:color="auto" w:sz="4" w:space="0"/>
            </w:tcBorders>
            <w:vAlign w:val="center"/>
          </w:tcPr>
          <w:p w14:paraId="253F41E8">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14:paraId="2754BBBC">
            <w:pPr>
              <w:spacing w:after="200" w:line="240" w:lineRule="exact"/>
              <w:jc w:val="center"/>
              <w:rPr>
                <w:rFonts w:ascii="宋体" w:hAnsi="宋体" w:cs="宋体"/>
                <w:sz w:val="18"/>
                <w:szCs w:val="18"/>
              </w:rPr>
            </w:pPr>
            <w:r>
              <w:rPr>
                <w:rFonts w:hint="eastAsia" w:ascii="宋体" w:hAnsi="宋体"/>
                <w:sz w:val="18"/>
                <w:szCs w:val="18"/>
              </w:rPr>
              <w:t>单片机技术</w:t>
            </w:r>
          </w:p>
        </w:tc>
        <w:tc>
          <w:tcPr>
            <w:tcW w:w="2400" w:type="dxa"/>
            <w:tcBorders>
              <w:top w:val="single" w:color="auto" w:sz="4" w:space="0"/>
              <w:left w:val="single" w:color="auto" w:sz="4" w:space="0"/>
              <w:bottom w:val="single" w:color="auto" w:sz="4" w:space="0"/>
              <w:right w:val="single" w:color="auto" w:sz="4" w:space="0"/>
            </w:tcBorders>
          </w:tcPr>
          <w:p w14:paraId="05E0F279">
            <w:pPr>
              <w:jc w:val="left"/>
              <w:rPr>
                <w:rFonts w:hint="eastAsia" w:ascii="宋体" w:hAnsi="宋体"/>
                <w:sz w:val="18"/>
                <w:szCs w:val="18"/>
              </w:rPr>
            </w:pPr>
            <w:r>
              <w:rPr>
                <w:rFonts w:hint="eastAsia" w:ascii="宋体" w:hAnsi="宋体"/>
                <w:sz w:val="18"/>
                <w:szCs w:val="18"/>
              </w:rPr>
              <w:t>了解MCS-51单片机的基本结构和工作原理.</w:t>
            </w:r>
          </w:p>
          <w:p w14:paraId="6B18031A">
            <w:pPr>
              <w:rPr>
                <w:rFonts w:ascii="宋体" w:hAnsi="宋体"/>
                <w:sz w:val="18"/>
                <w:szCs w:val="18"/>
              </w:rPr>
            </w:pPr>
            <w:r>
              <w:rPr>
                <w:rFonts w:hint="eastAsia" w:ascii="宋体" w:hAnsi="宋体"/>
                <w:sz w:val="18"/>
                <w:szCs w:val="18"/>
              </w:rPr>
              <w:t>掌握了汇编语言指令系统及基本的编程方法，以及单片机的中断方式、I/O接口、定时器/计时器的应用。</w:t>
            </w:r>
          </w:p>
        </w:tc>
        <w:tc>
          <w:tcPr>
            <w:tcW w:w="2280" w:type="dxa"/>
            <w:tcBorders>
              <w:top w:val="single" w:color="auto" w:sz="4" w:space="0"/>
              <w:left w:val="single" w:color="auto" w:sz="4" w:space="0"/>
              <w:bottom w:val="single" w:color="auto" w:sz="4" w:space="0"/>
              <w:right w:val="single" w:color="auto" w:sz="4" w:space="0"/>
            </w:tcBorders>
          </w:tcPr>
          <w:p w14:paraId="3E6F53A0">
            <w:pPr>
              <w:rPr>
                <w:rFonts w:ascii="宋体" w:hAnsi="宋体"/>
                <w:sz w:val="18"/>
                <w:szCs w:val="18"/>
              </w:rPr>
            </w:pPr>
            <w:r>
              <w:rPr>
                <w:rFonts w:hint="eastAsia" w:ascii="宋体" w:hAnsi="宋体"/>
                <w:sz w:val="18"/>
                <w:szCs w:val="18"/>
              </w:rPr>
              <w:t>MCS-51单片机的基本结构和工作原理，使学生掌握了汇编语言指令系统及基本的编程方法，以及单片机的中断方式、I/O接口、定时器/计时器的应用。</w:t>
            </w:r>
          </w:p>
        </w:tc>
        <w:tc>
          <w:tcPr>
            <w:tcW w:w="1479" w:type="dxa"/>
            <w:tcBorders>
              <w:top w:val="single" w:color="auto" w:sz="4" w:space="0"/>
              <w:left w:val="single" w:color="auto" w:sz="4" w:space="0"/>
              <w:bottom w:val="single" w:color="auto" w:sz="4" w:space="0"/>
              <w:right w:val="single" w:color="auto" w:sz="4" w:space="0"/>
            </w:tcBorders>
          </w:tcPr>
          <w:p w14:paraId="6F5C0DB1">
            <w:pPr>
              <w:rPr>
                <w:rFonts w:ascii="宋体" w:hAnsi="宋体"/>
                <w:sz w:val="18"/>
                <w:szCs w:val="18"/>
              </w:rPr>
            </w:pPr>
            <w:r>
              <w:rPr>
                <w:rFonts w:hint="eastAsia" w:ascii="宋体" w:hAnsi="宋体"/>
                <w:sz w:val="18"/>
                <w:szCs w:val="18"/>
              </w:rPr>
              <w:t>理论练习实际，以实物结合理论教学，通过现实生活中的实例加深学生对单片机的应用能力，培养学生对单片机应用技巧。</w:t>
            </w:r>
          </w:p>
        </w:tc>
      </w:tr>
      <w:tr w14:paraId="3E3A9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6" w:type="dxa"/>
            <w:tcBorders>
              <w:top w:val="single" w:color="auto" w:sz="4" w:space="0"/>
              <w:left w:val="single" w:color="auto" w:sz="4" w:space="0"/>
              <w:bottom w:val="single" w:color="auto" w:sz="4" w:space="0"/>
              <w:right w:val="single" w:color="auto" w:sz="4" w:space="0"/>
            </w:tcBorders>
            <w:vAlign w:val="center"/>
          </w:tcPr>
          <w:p w14:paraId="198EA120">
            <w:pPr>
              <w:jc w:val="center"/>
              <w:rPr>
                <w:rFonts w:hint="default" w:ascii="宋体" w:hAnsi="宋体" w:eastAsia="宋体"/>
                <w:sz w:val="18"/>
                <w:szCs w:val="18"/>
                <w:lang w:val="en-US" w:eastAsia="zh-CN"/>
              </w:rPr>
            </w:pPr>
            <w:r>
              <w:rPr>
                <w:rFonts w:hint="eastAsia" w:ascii="宋体" w:hAnsi="宋体"/>
                <w:sz w:val="18"/>
                <w:szCs w:val="18"/>
                <w:lang w:val="en-US" w:eastAsia="zh-CN"/>
              </w:rPr>
              <w:t>22</w:t>
            </w:r>
          </w:p>
        </w:tc>
        <w:tc>
          <w:tcPr>
            <w:tcW w:w="708" w:type="dxa"/>
            <w:vMerge w:val="continue"/>
            <w:tcBorders>
              <w:left w:val="single" w:color="auto" w:sz="4" w:space="0"/>
              <w:bottom w:val="single" w:color="auto" w:sz="4" w:space="0"/>
              <w:right w:val="single" w:color="auto" w:sz="4" w:space="0"/>
            </w:tcBorders>
            <w:vAlign w:val="center"/>
          </w:tcPr>
          <w:p w14:paraId="626A7821">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14:paraId="6B746723">
            <w:pPr>
              <w:spacing w:after="200" w:line="240" w:lineRule="exact"/>
              <w:jc w:val="center"/>
              <w:rPr>
                <w:rFonts w:ascii="宋体" w:hAnsi="宋体" w:cs="宋体"/>
                <w:sz w:val="18"/>
                <w:szCs w:val="18"/>
              </w:rPr>
            </w:pPr>
            <w:r>
              <w:rPr>
                <w:rFonts w:hint="eastAsia" w:ascii="宋体" w:hAnsi="宋体"/>
                <w:sz w:val="18"/>
                <w:szCs w:val="18"/>
              </w:rPr>
              <w:t>无人机技术基础</w:t>
            </w:r>
          </w:p>
        </w:tc>
        <w:tc>
          <w:tcPr>
            <w:tcW w:w="2400" w:type="dxa"/>
            <w:tcBorders>
              <w:top w:val="single" w:color="auto" w:sz="4" w:space="0"/>
              <w:left w:val="single" w:color="auto" w:sz="4" w:space="0"/>
              <w:bottom w:val="single" w:color="auto" w:sz="4" w:space="0"/>
              <w:right w:val="single" w:color="auto" w:sz="4" w:space="0"/>
            </w:tcBorders>
          </w:tcPr>
          <w:p w14:paraId="636AD8E0">
            <w:pPr>
              <w:jc w:val="left"/>
              <w:rPr>
                <w:rFonts w:hint="eastAsia" w:ascii="宋体" w:hAnsi="宋体"/>
                <w:sz w:val="18"/>
                <w:szCs w:val="18"/>
              </w:rPr>
            </w:pPr>
            <w:r>
              <w:rPr>
                <w:rFonts w:hint="eastAsia" w:ascii="宋体" w:hAnsi="宋体"/>
                <w:sz w:val="18"/>
                <w:szCs w:val="18"/>
              </w:rPr>
              <w:t>掌握无人机定义、分类发展史</w:t>
            </w:r>
          </w:p>
          <w:p w14:paraId="5C577951">
            <w:pPr>
              <w:jc w:val="left"/>
              <w:rPr>
                <w:rFonts w:hint="eastAsia" w:ascii="宋体" w:hAnsi="宋体"/>
                <w:sz w:val="18"/>
                <w:szCs w:val="18"/>
              </w:rPr>
            </w:pPr>
            <w:r>
              <w:rPr>
                <w:rFonts w:hint="eastAsia" w:ascii="宋体" w:hAnsi="宋体"/>
                <w:sz w:val="18"/>
                <w:szCs w:val="18"/>
              </w:rPr>
              <w:t>掌握无人机结构组成</w:t>
            </w:r>
          </w:p>
          <w:p w14:paraId="0974A168">
            <w:pPr>
              <w:rPr>
                <w:rFonts w:ascii="宋体" w:hAnsi="宋体"/>
                <w:sz w:val="18"/>
                <w:szCs w:val="18"/>
              </w:rPr>
            </w:pPr>
            <w:r>
              <w:rPr>
                <w:rFonts w:hint="eastAsia" w:ascii="宋体" w:hAnsi="宋体"/>
                <w:sz w:val="18"/>
                <w:szCs w:val="18"/>
              </w:rPr>
              <w:t>理解无人机飞行原理</w:t>
            </w:r>
          </w:p>
        </w:tc>
        <w:tc>
          <w:tcPr>
            <w:tcW w:w="2280" w:type="dxa"/>
            <w:tcBorders>
              <w:top w:val="single" w:color="auto" w:sz="4" w:space="0"/>
              <w:left w:val="single" w:color="auto" w:sz="4" w:space="0"/>
              <w:bottom w:val="single" w:color="auto" w:sz="4" w:space="0"/>
              <w:right w:val="single" w:color="auto" w:sz="4" w:space="0"/>
            </w:tcBorders>
          </w:tcPr>
          <w:p w14:paraId="72D0CF2C">
            <w:pPr>
              <w:rPr>
                <w:rFonts w:ascii="宋体" w:hAnsi="宋体"/>
                <w:sz w:val="18"/>
                <w:szCs w:val="18"/>
              </w:rPr>
            </w:pPr>
            <w:r>
              <w:rPr>
                <w:rFonts w:hint="eastAsia" w:ascii="宋体" w:hAnsi="宋体"/>
                <w:sz w:val="18"/>
                <w:szCs w:val="18"/>
              </w:rPr>
              <w:t>无人机定义分类发展史通讯链路组成飞行原理及执照考证题库</w:t>
            </w:r>
          </w:p>
        </w:tc>
        <w:tc>
          <w:tcPr>
            <w:tcW w:w="1479" w:type="dxa"/>
            <w:tcBorders>
              <w:top w:val="single" w:color="auto" w:sz="4" w:space="0"/>
              <w:left w:val="single" w:color="auto" w:sz="4" w:space="0"/>
              <w:bottom w:val="single" w:color="auto" w:sz="4" w:space="0"/>
              <w:right w:val="single" w:color="auto" w:sz="4" w:space="0"/>
            </w:tcBorders>
          </w:tcPr>
          <w:p w14:paraId="2D100382">
            <w:pPr>
              <w:rPr>
                <w:rFonts w:ascii="宋体" w:hAnsi="宋体"/>
                <w:sz w:val="18"/>
                <w:szCs w:val="18"/>
              </w:rPr>
            </w:pPr>
            <w:r>
              <w:rPr>
                <w:rFonts w:hint="eastAsia" w:ascii="宋体" w:hAnsi="宋体"/>
                <w:sz w:val="18"/>
                <w:szCs w:val="18"/>
              </w:rPr>
              <w:t>理论练习实际，以实物结合理论教学，培养学生对无人机结构的分析、设计能力</w:t>
            </w:r>
          </w:p>
        </w:tc>
      </w:tr>
      <w:tr w14:paraId="6B010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0" w:hRule="atLeast"/>
          <w:jc w:val="center"/>
        </w:trPr>
        <w:tc>
          <w:tcPr>
            <w:tcW w:w="476" w:type="dxa"/>
            <w:tcBorders>
              <w:top w:val="single" w:color="auto" w:sz="4" w:space="0"/>
              <w:left w:val="single" w:color="auto" w:sz="4" w:space="0"/>
              <w:bottom w:val="single" w:color="auto" w:sz="4" w:space="0"/>
              <w:right w:val="single" w:color="auto" w:sz="4" w:space="0"/>
            </w:tcBorders>
            <w:vAlign w:val="center"/>
          </w:tcPr>
          <w:p w14:paraId="73FBB043">
            <w:pPr>
              <w:jc w:val="center"/>
              <w:rPr>
                <w:rFonts w:hint="default" w:ascii="宋体" w:hAnsi="宋体"/>
                <w:sz w:val="18"/>
                <w:szCs w:val="18"/>
                <w:lang w:val="en-US" w:eastAsia="zh-CN"/>
              </w:rPr>
            </w:pPr>
            <w:r>
              <w:rPr>
                <w:rFonts w:hint="eastAsia" w:ascii="宋体" w:hAnsi="宋体"/>
                <w:sz w:val="18"/>
                <w:szCs w:val="18"/>
                <w:lang w:val="en-US" w:eastAsia="zh-CN"/>
              </w:rPr>
              <w:t>23</w:t>
            </w:r>
          </w:p>
        </w:tc>
        <w:tc>
          <w:tcPr>
            <w:tcW w:w="708" w:type="dxa"/>
            <w:vMerge w:val="restart"/>
            <w:tcBorders>
              <w:top w:val="single" w:color="auto" w:sz="4" w:space="0"/>
              <w:left w:val="single" w:color="auto" w:sz="4" w:space="0"/>
              <w:right w:val="single" w:color="auto" w:sz="4" w:space="0"/>
            </w:tcBorders>
            <w:vAlign w:val="center"/>
          </w:tcPr>
          <w:p w14:paraId="0FBCF142">
            <w:pPr>
              <w:rPr>
                <w:rFonts w:ascii="宋体" w:hAnsi="宋体" w:cs="宋体"/>
                <w:sz w:val="18"/>
                <w:szCs w:val="18"/>
              </w:rPr>
            </w:pPr>
            <w:r>
              <w:rPr>
                <w:rFonts w:hint="eastAsia" w:ascii="宋体" w:hAnsi="宋体" w:cs="宋体"/>
                <w:sz w:val="18"/>
                <w:szCs w:val="18"/>
              </w:rPr>
              <w:t>专业</w:t>
            </w:r>
          </w:p>
          <w:p w14:paraId="5FBF9DDC">
            <w:pPr>
              <w:rPr>
                <w:rFonts w:ascii="宋体" w:hAnsi="宋体" w:cs="宋体"/>
                <w:sz w:val="18"/>
                <w:szCs w:val="18"/>
              </w:rPr>
            </w:pPr>
            <w:r>
              <w:rPr>
                <w:rFonts w:hint="eastAsia" w:ascii="宋体" w:hAnsi="宋体" w:cs="宋体"/>
                <w:sz w:val="18"/>
                <w:szCs w:val="18"/>
              </w:rPr>
              <w:t>核心</w:t>
            </w:r>
          </w:p>
          <w:p w14:paraId="57056B83">
            <w:pPr>
              <w:rPr>
                <w:rFonts w:ascii="宋体" w:hAnsi="宋体" w:cs="宋体"/>
                <w:sz w:val="18"/>
                <w:szCs w:val="18"/>
              </w:rPr>
            </w:pPr>
            <w:r>
              <w:rPr>
                <w:rFonts w:hint="eastAsia" w:ascii="宋体" w:hAnsi="宋体" w:cs="宋体"/>
                <w:sz w:val="18"/>
                <w:szCs w:val="18"/>
              </w:rPr>
              <w:t>课程</w:t>
            </w:r>
          </w:p>
          <w:p w14:paraId="1D674BC7">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14:paraId="74C7F016">
            <w:pPr>
              <w:widowControl/>
              <w:spacing w:after="200" w:line="220" w:lineRule="atLeast"/>
              <w:jc w:val="center"/>
              <w:rPr>
                <w:rFonts w:hint="eastAsia" w:ascii="宋体" w:hAnsi="宋体" w:cs="宋体"/>
                <w:kern w:val="0"/>
                <w:sz w:val="18"/>
                <w:szCs w:val="18"/>
              </w:rPr>
            </w:pPr>
            <w:r>
              <w:rPr>
                <w:rFonts w:hint="eastAsia" w:ascii="宋体" w:hAnsi="宋体"/>
                <w:sz w:val="18"/>
                <w:szCs w:val="18"/>
              </w:rPr>
              <w:t>无人机操控技术与任务设备</w:t>
            </w:r>
          </w:p>
        </w:tc>
        <w:tc>
          <w:tcPr>
            <w:tcW w:w="2400" w:type="dxa"/>
            <w:tcBorders>
              <w:top w:val="single" w:color="auto" w:sz="4" w:space="0"/>
              <w:left w:val="single" w:color="auto" w:sz="4" w:space="0"/>
              <w:bottom w:val="single" w:color="auto" w:sz="4" w:space="0"/>
              <w:right w:val="single" w:color="auto" w:sz="4" w:space="0"/>
            </w:tcBorders>
            <w:vAlign w:val="center"/>
          </w:tcPr>
          <w:p w14:paraId="7E5E17AF">
            <w:pPr>
              <w:jc w:val="both"/>
              <w:rPr>
                <w:rFonts w:hint="eastAsia" w:ascii="宋体" w:hAnsi="宋体"/>
                <w:sz w:val="18"/>
                <w:szCs w:val="18"/>
              </w:rPr>
            </w:pPr>
            <w:r>
              <w:rPr>
                <w:rFonts w:hint="eastAsia" w:ascii="宋体" w:hAnsi="宋体"/>
                <w:sz w:val="18"/>
                <w:szCs w:val="18"/>
              </w:rPr>
              <w:t>掌握无人机飞行前检查</w:t>
            </w:r>
          </w:p>
          <w:p w14:paraId="3C92CD28">
            <w:pPr>
              <w:jc w:val="both"/>
              <w:rPr>
                <w:rFonts w:hint="eastAsia" w:ascii="宋体" w:hAnsi="宋体"/>
                <w:sz w:val="18"/>
                <w:szCs w:val="18"/>
              </w:rPr>
            </w:pPr>
            <w:r>
              <w:rPr>
                <w:rFonts w:hint="eastAsia" w:ascii="宋体" w:hAnsi="宋体"/>
                <w:sz w:val="18"/>
                <w:szCs w:val="18"/>
              </w:rPr>
              <w:t>掌握无人机起飞降落</w:t>
            </w:r>
          </w:p>
          <w:p w14:paraId="3F798D05">
            <w:pPr>
              <w:jc w:val="both"/>
              <w:rPr>
                <w:rFonts w:hint="eastAsia" w:ascii="宋体" w:hAnsi="宋体"/>
                <w:sz w:val="18"/>
                <w:szCs w:val="18"/>
              </w:rPr>
            </w:pPr>
            <w:r>
              <w:rPr>
                <w:rFonts w:hint="eastAsia" w:ascii="宋体" w:hAnsi="宋体"/>
                <w:sz w:val="18"/>
                <w:szCs w:val="18"/>
              </w:rPr>
              <w:t>掌握无人机前后左右飞行</w:t>
            </w:r>
          </w:p>
          <w:p w14:paraId="722D60CC">
            <w:pPr>
              <w:jc w:val="both"/>
              <w:rPr>
                <w:rFonts w:hint="eastAsia" w:ascii="宋体" w:hAnsi="宋体"/>
                <w:sz w:val="18"/>
                <w:szCs w:val="18"/>
              </w:rPr>
            </w:pPr>
            <w:r>
              <w:rPr>
                <w:rFonts w:hint="eastAsia" w:ascii="宋体" w:hAnsi="宋体"/>
                <w:sz w:val="18"/>
                <w:szCs w:val="18"/>
              </w:rPr>
              <w:t>掌握无人机360度自旋</w:t>
            </w:r>
          </w:p>
          <w:p w14:paraId="78FEE7B3">
            <w:pPr>
              <w:jc w:val="both"/>
              <w:rPr>
                <w:rFonts w:hint="eastAsia" w:ascii="宋体" w:hAnsi="宋体"/>
                <w:sz w:val="18"/>
                <w:szCs w:val="18"/>
              </w:rPr>
            </w:pPr>
            <w:r>
              <w:rPr>
                <w:rFonts w:hint="eastAsia" w:ascii="宋体" w:hAnsi="宋体"/>
                <w:sz w:val="18"/>
                <w:szCs w:val="18"/>
              </w:rPr>
              <w:t>掌握无人机8字飞行</w:t>
            </w:r>
          </w:p>
        </w:tc>
        <w:tc>
          <w:tcPr>
            <w:tcW w:w="2280" w:type="dxa"/>
            <w:tcBorders>
              <w:top w:val="single" w:color="auto" w:sz="4" w:space="0"/>
              <w:left w:val="single" w:color="auto" w:sz="4" w:space="0"/>
              <w:bottom w:val="single" w:color="auto" w:sz="4" w:space="0"/>
              <w:right w:val="single" w:color="auto" w:sz="4" w:space="0"/>
            </w:tcBorders>
            <w:vAlign w:val="top"/>
          </w:tcPr>
          <w:p w14:paraId="1C0054D2">
            <w:pPr>
              <w:jc w:val="both"/>
              <w:rPr>
                <w:rFonts w:hint="eastAsia" w:ascii="宋体" w:hAnsi="宋体"/>
                <w:sz w:val="18"/>
                <w:szCs w:val="18"/>
              </w:rPr>
            </w:pPr>
            <w:r>
              <w:rPr>
                <w:rFonts w:hint="eastAsia" w:ascii="宋体" w:hAnsi="宋体"/>
                <w:sz w:val="18"/>
                <w:szCs w:val="18"/>
              </w:rPr>
              <w:t>1. 无人机飞行方法</w:t>
            </w:r>
          </w:p>
          <w:p w14:paraId="19009C6A">
            <w:pPr>
              <w:jc w:val="both"/>
              <w:rPr>
                <w:rFonts w:hint="eastAsia" w:ascii="宋体" w:hAnsi="宋体"/>
                <w:sz w:val="18"/>
                <w:szCs w:val="18"/>
              </w:rPr>
            </w:pPr>
            <w:r>
              <w:rPr>
                <w:rFonts w:hint="eastAsia" w:ascii="宋体" w:hAnsi="宋体"/>
                <w:sz w:val="18"/>
                <w:szCs w:val="18"/>
              </w:rPr>
              <w:t>2. 电池充电保养方法</w:t>
            </w:r>
          </w:p>
          <w:p w14:paraId="521F71D0">
            <w:pPr>
              <w:jc w:val="both"/>
              <w:rPr>
                <w:rFonts w:hint="eastAsia" w:ascii="宋体" w:hAnsi="宋体"/>
                <w:sz w:val="18"/>
                <w:szCs w:val="18"/>
              </w:rPr>
            </w:pPr>
            <w:r>
              <w:rPr>
                <w:rFonts w:hint="eastAsia" w:ascii="宋体" w:hAnsi="宋体"/>
                <w:sz w:val="18"/>
                <w:szCs w:val="18"/>
              </w:rPr>
              <w:t>3. 无人机飞行训练</w:t>
            </w:r>
          </w:p>
          <w:p w14:paraId="2D472F14">
            <w:pPr>
              <w:jc w:val="both"/>
              <w:rPr>
                <w:rFonts w:hint="eastAsia" w:ascii="宋体" w:hAnsi="宋体"/>
                <w:sz w:val="18"/>
                <w:szCs w:val="18"/>
              </w:rPr>
            </w:pPr>
            <w:r>
              <w:rPr>
                <w:rFonts w:hint="eastAsia" w:ascii="宋体" w:hAnsi="宋体"/>
                <w:sz w:val="18"/>
                <w:szCs w:val="18"/>
              </w:rPr>
              <w:t>4. 无人机自旋练习</w:t>
            </w:r>
          </w:p>
          <w:p w14:paraId="3F539B46">
            <w:pPr>
              <w:jc w:val="both"/>
              <w:rPr>
                <w:rFonts w:hint="eastAsia" w:ascii="宋体" w:hAnsi="宋体"/>
                <w:sz w:val="18"/>
                <w:szCs w:val="18"/>
              </w:rPr>
            </w:pPr>
            <w:r>
              <w:rPr>
                <w:rFonts w:hint="eastAsia" w:ascii="宋体" w:hAnsi="宋体"/>
                <w:sz w:val="18"/>
                <w:szCs w:val="18"/>
              </w:rPr>
              <w:t>5.无人机8字练习</w:t>
            </w:r>
          </w:p>
        </w:tc>
        <w:tc>
          <w:tcPr>
            <w:tcW w:w="1479" w:type="dxa"/>
            <w:tcBorders>
              <w:top w:val="single" w:color="auto" w:sz="4" w:space="0"/>
              <w:left w:val="single" w:color="auto" w:sz="4" w:space="0"/>
              <w:bottom w:val="single" w:color="auto" w:sz="4" w:space="0"/>
              <w:right w:val="single" w:color="auto" w:sz="4" w:space="0"/>
            </w:tcBorders>
            <w:vAlign w:val="top"/>
          </w:tcPr>
          <w:p w14:paraId="300EE98D">
            <w:pPr>
              <w:jc w:val="both"/>
              <w:rPr>
                <w:rFonts w:hint="eastAsia" w:ascii="宋体" w:hAnsi="宋体"/>
                <w:sz w:val="18"/>
                <w:szCs w:val="18"/>
              </w:rPr>
            </w:pPr>
            <w:r>
              <w:rPr>
                <w:rFonts w:hint="eastAsia" w:ascii="宋体" w:hAnsi="宋体"/>
                <w:sz w:val="18"/>
                <w:szCs w:val="18"/>
              </w:rPr>
              <w:t>通过练习完成无人机操作技能</w:t>
            </w:r>
          </w:p>
        </w:tc>
      </w:tr>
      <w:tr w14:paraId="616EF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76" w:type="dxa"/>
            <w:tcBorders>
              <w:top w:val="single" w:color="auto" w:sz="4" w:space="0"/>
              <w:left w:val="single" w:color="auto" w:sz="4" w:space="0"/>
              <w:bottom w:val="single" w:color="auto" w:sz="4" w:space="0"/>
              <w:right w:val="single" w:color="auto" w:sz="4" w:space="0"/>
            </w:tcBorders>
            <w:vAlign w:val="center"/>
          </w:tcPr>
          <w:p w14:paraId="74D3A6A5">
            <w:pPr>
              <w:jc w:val="center"/>
              <w:rPr>
                <w:rFonts w:hint="default" w:ascii="宋体" w:hAnsi="宋体" w:eastAsia="宋体"/>
                <w:sz w:val="18"/>
                <w:szCs w:val="18"/>
                <w:lang w:val="en-US" w:eastAsia="zh-CN"/>
              </w:rPr>
            </w:pPr>
            <w:r>
              <w:rPr>
                <w:rFonts w:hint="eastAsia" w:ascii="宋体" w:hAnsi="宋体"/>
                <w:sz w:val="18"/>
                <w:szCs w:val="18"/>
                <w:lang w:val="en-US" w:eastAsia="zh-CN"/>
              </w:rPr>
              <w:t>24</w:t>
            </w:r>
          </w:p>
        </w:tc>
        <w:tc>
          <w:tcPr>
            <w:tcW w:w="708" w:type="dxa"/>
            <w:vMerge w:val="continue"/>
            <w:tcBorders>
              <w:left w:val="single" w:color="auto" w:sz="4" w:space="0"/>
              <w:right w:val="single" w:color="auto" w:sz="4" w:space="0"/>
            </w:tcBorders>
            <w:vAlign w:val="center"/>
          </w:tcPr>
          <w:p w14:paraId="27D2AF3C">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14:paraId="2D53DFFF">
            <w:pPr>
              <w:widowControl/>
              <w:spacing w:after="200" w:line="220" w:lineRule="atLeast"/>
              <w:jc w:val="center"/>
              <w:rPr>
                <w:rFonts w:ascii="宋体" w:hAnsi="宋体"/>
                <w:sz w:val="18"/>
                <w:szCs w:val="18"/>
              </w:rPr>
            </w:pPr>
            <w:r>
              <w:rPr>
                <w:rFonts w:hint="eastAsia" w:ascii="宋体" w:hAnsi="宋体"/>
                <w:sz w:val="18"/>
                <w:szCs w:val="18"/>
              </w:rPr>
              <w:t>无人机组装与调试</w:t>
            </w:r>
          </w:p>
        </w:tc>
        <w:tc>
          <w:tcPr>
            <w:tcW w:w="2400" w:type="dxa"/>
            <w:tcBorders>
              <w:top w:val="single" w:color="auto" w:sz="4" w:space="0"/>
              <w:left w:val="single" w:color="auto" w:sz="4" w:space="0"/>
              <w:bottom w:val="single" w:color="auto" w:sz="4" w:space="0"/>
              <w:right w:val="single" w:color="auto" w:sz="4" w:space="0"/>
            </w:tcBorders>
          </w:tcPr>
          <w:p w14:paraId="34277231">
            <w:pPr>
              <w:rPr>
                <w:rFonts w:ascii="宋体" w:hAnsi="宋体"/>
                <w:sz w:val="18"/>
                <w:szCs w:val="18"/>
              </w:rPr>
            </w:pPr>
            <w:r>
              <w:rPr>
                <w:rFonts w:hint="eastAsia" w:ascii="宋体" w:hAnsi="宋体"/>
                <w:sz w:val="18"/>
                <w:szCs w:val="18"/>
              </w:rPr>
              <w:t>掌握无人机各部件外形结构连接方法及组装步骤和技巧</w:t>
            </w:r>
          </w:p>
        </w:tc>
        <w:tc>
          <w:tcPr>
            <w:tcW w:w="2280" w:type="dxa"/>
            <w:tcBorders>
              <w:top w:val="single" w:color="auto" w:sz="4" w:space="0"/>
              <w:left w:val="single" w:color="auto" w:sz="4" w:space="0"/>
              <w:bottom w:val="single" w:color="auto" w:sz="4" w:space="0"/>
              <w:right w:val="single" w:color="auto" w:sz="4" w:space="0"/>
            </w:tcBorders>
          </w:tcPr>
          <w:p w14:paraId="13AF6E8D">
            <w:pPr>
              <w:rPr>
                <w:rFonts w:ascii="宋体" w:hAnsi="宋体"/>
                <w:sz w:val="18"/>
                <w:szCs w:val="18"/>
              </w:rPr>
            </w:pPr>
            <w:r>
              <w:rPr>
                <w:rFonts w:hint="eastAsia" w:ascii="宋体" w:hAnsi="宋体"/>
                <w:sz w:val="18"/>
                <w:szCs w:val="18"/>
              </w:rPr>
              <w:t>无人机各零件组装方法及步骤</w:t>
            </w:r>
          </w:p>
        </w:tc>
        <w:tc>
          <w:tcPr>
            <w:tcW w:w="1479" w:type="dxa"/>
            <w:tcBorders>
              <w:top w:val="single" w:color="auto" w:sz="4" w:space="0"/>
              <w:left w:val="single" w:color="auto" w:sz="4" w:space="0"/>
              <w:bottom w:val="single" w:color="auto" w:sz="4" w:space="0"/>
              <w:right w:val="single" w:color="auto" w:sz="4" w:space="0"/>
            </w:tcBorders>
          </w:tcPr>
          <w:p w14:paraId="3AC4FA73">
            <w:pPr>
              <w:rPr>
                <w:rFonts w:ascii="宋体" w:hAnsi="宋体"/>
                <w:sz w:val="18"/>
                <w:szCs w:val="18"/>
              </w:rPr>
            </w:pPr>
            <w:r>
              <w:rPr>
                <w:rFonts w:hint="eastAsia" w:ascii="宋体" w:hAnsi="宋体"/>
                <w:sz w:val="18"/>
                <w:szCs w:val="18"/>
              </w:rPr>
              <w:t>练习无人机组装技巧</w:t>
            </w:r>
          </w:p>
        </w:tc>
      </w:tr>
      <w:tr w14:paraId="0326F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14:paraId="0B912A4D">
            <w:pPr>
              <w:jc w:val="center"/>
              <w:rPr>
                <w:rFonts w:hint="default" w:ascii="宋体" w:hAnsi="宋体" w:eastAsia="宋体"/>
                <w:sz w:val="18"/>
                <w:szCs w:val="18"/>
                <w:lang w:val="en-US" w:eastAsia="zh-CN"/>
              </w:rPr>
            </w:pPr>
            <w:r>
              <w:rPr>
                <w:rFonts w:hint="eastAsia" w:ascii="宋体" w:hAnsi="宋体"/>
                <w:sz w:val="18"/>
                <w:szCs w:val="18"/>
                <w:lang w:val="en-US" w:eastAsia="zh-CN"/>
              </w:rPr>
              <w:t>25</w:t>
            </w:r>
          </w:p>
        </w:tc>
        <w:tc>
          <w:tcPr>
            <w:tcW w:w="708" w:type="dxa"/>
            <w:vMerge w:val="continue"/>
            <w:tcBorders>
              <w:left w:val="single" w:color="auto" w:sz="4" w:space="0"/>
              <w:right w:val="single" w:color="auto" w:sz="4" w:space="0"/>
            </w:tcBorders>
            <w:vAlign w:val="center"/>
          </w:tcPr>
          <w:p w14:paraId="2FE51D7D">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14:paraId="5E0752D6">
            <w:pPr>
              <w:spacing w:after="200" w:line="240" w:lineRule="exact"/>
              <w:jc w:val="center"/>
              <w:rPr>
                <w:rFonts w:ascii="宋体" w:hAnsi="宋体"/>
                <w:sz w:val="18"/>
                <w:szCs w:val="18"/>
              </w:rPr>
            </w:pPr>
            <w:r>
              <w:rPr>
                <w:rFonts w:hint="eastAsia" w:ascii="宋体" w:hAnsi="宋体"/>
                <w:sz w:val="18"/>
                <w:szCs w:val="18"/>
              </w:rPr>
              <w:t>空气动力学与飞行原理</w:t>
            </w:r>
          </w:p>
        </w:tc>
        <w:tc>
          <w:tcPr>
            <w:tcW w:w="2400" w:type="dxa"/>
            <w:tcBorders>
              <w:top w:val="single" w:color="auto" w:sz="4" w:space="0"/>
              <w:left w:val="single" w:color="auto" w:sz="4" w:space="0"/>
              <w:bottom w:val="single" w:color="auto" w:sz="4" w:space="0"/>
              <w:right w:val="single" w:color="auto" w:sz="4" w:space="0"/>
            </w:tcBorders>
          </w:tcPr>
          <w:p w14:paraId="219E0AEE">
            <w:pPr>
              <w:rPr>
                <w:rFonts w:hint="eastAsia" w:ascii="宋体" w:hAnsi="宋体" w:eastAsia="宋体"/>
                <w:sz w:val="18"/>
                <w:szCs w:val="18"/>
                <w:lang w:eastAsia="zh-CN"/>
              </w:rPr>
            </w:pPr>
            <w:r>
              <w:rPr>
                <w:rFonts w:hint="eastAsia" w:ascii="宋体" w:hAnsi="宋体"/>
                <w:sz w:val="18"/>
                <w:szCs w:val="18"/>
              </w:rPr>
              <w:t>掌握飞机和大气的特点、低速气流特征、飞机的低速空气动力特性、高速气流特性、飞机的高速空气动力特性、螺旋桨空气动力特性和非常规气动特点</w:t>
            </w:r>
            <w:r>
              <w:rPr>
                <w:rFonts w:hint="eastAsia" w:ascii="宋体" w:hAnsi="宋体"/>
                <w:sz w:val="18"/>
                <w:szCs w:val="18"/>
                <w:lang w:eastAsia="zh-CN"/>
              </w:rPr>
              <w:t>。</w:t>
            </w:r>
          </w:p>
        </w:tc>
        <w:tc>
          <w:tcPr>
            <w:tcW w:w="2280" w:type="dxa"/>
            <w:tcBorders>
              <w:top w:val="single" w:color="auto" w:sz="4" w:space="0"/>
              <w:left w:val="single" w:color="auto" w:sz="4" w:space="0"/>
              <w:bottom w:val="single" w:color="auto" w:sz="4" w:space="0"/>
              <w:right w:val="single" w:color="auto" w:sz="4" w:space="0"/>
            </w:tcBorders>
          </w:tcPr>
          <w:p w14:paraId="6DA033B3">
            <w:pPr>
              <w:rPr>
                <w:rFonts w:hint="eastAsia" w:ascii="宋体" w:hAnsi="宋体" w:eastAsia="宋体"/>
                <w:sz w:val="18"/>
                <w:szCs w:val="18"/>
                <w:lang w:eastAsia="zh-CN"/>
              </w:rPr>
            </w:pPr>
            <w:r>
              <w:rPr>
                <w:rFonts w:hint="eastAsia" w:ascii="宋体" w:hAnsi="宋体"/>
                <w:sz w:val="18"/>
                <w:szCs w:val="18"/>
              </w:rPr>
              <w:t>飞机的基本飞行状态和飞行性能、飞机的操纵原理飞机和大气的特点、低速气流特征、飞机的低速空气动力特性、高速气流特性、螺旋桨空气动力特性和非常规气动特点</w:t>
            </w:r>
            <w:r>
              <w:rPr>
                <w:rFonts w:hint="eastAsia" w:ascii="宋体" w:hAnsi="宋体"/>
                <w:sz w:val="18"/>
                <w:szCs w:val="18"/>
                <w:lang w:eastAsia="zh-CN"/>
              </w:rPr>
              <w:t>。</w:t>
            </w:r>
          </w:p>
        </w:tc>
        <w:tc>
          <w:tcPr>
            <w:tcW w:w="1479" w:type="dxa"/>
            <w:tcBorders>
              <w:top w:val="single" w:color="auto" w:sz="4" w:space="0"/>
              <w:left w:val="single" w:color="auto" w:sz="4" w:space="0"/>
              <w:bottom w:val="single" w:color="auto" w:sz="4" w:space="0"/>
              <w:right w:val="single" w:color="auto" w:sz="4" w:space="0"/>
            </w:tcBorders>
          </w:tcPr>
          <w:p w14:paraId="215D6F2D">
            <w:pPr>
              <w:rPr>
                <w:rFonts w:hint="eastAsia" w:ascii="宋体" w:hAnsi="宋体" w:eastAsia="宋体"/>
                <w:sz w:val="18"/>
                <w:szCs w:val="18"/>
                <w:lang w:eastAsia="zh-CN"/>
              </w:rPr>
            </w:pPr>
            <w:r>
              <w:rPr>
                <w:rFonts w:hint="eastAsia" w:ascii="宋体" w:hAnsi="宋体"/>
                <w:sz w:val="18"/>
                <w:szCs w:val="18"/>
              </w:rPr>
              <w:t>飞机的基本飞行状态和飞行性能、飞机的操纵原理</w:t>
            </w:r>
          </w:p>
        </w:tc>
      </w:tr>
      <w:tr w14:paraId="78BFD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14:paraId="5661295D">
            <w:pPr>
              <w:jc w:val="center"/>
              <w:rPr>
                <w:rFonts w:hint="default" w:ascii="宋体" w:hAnsi="宋体" w:eastAsia="宋体"/>
                <w:sz w:val="18"/>
                <w:szCs w:val="18"/>
                <w:lang w:val="en-US" w:eastAsia="zh-CN"/>
              </w:rPr>
            </w:pPr>
            <w:r>
              <w:rPr>
                <w:rFonts w:hint="eastAsia" w:ascii="宋体" w:hAnsi="宋体"/>
                <w:sz w:val="18"/>
                <w:szCs w:val="18"/>
                <w:lang w:val="en-US" w:eastAsia="zh-CN"/>
              </w:rPr>
              <w:t>26</w:t>
            </w:r>
          </w:p>
        </w:tc>
        <w:tc>
          <w:tcPr>
            <w:tcW w:w="708" w:type="dxa"/>
            <w:vMerge w:val="continue"/>
            <w:tcBorders>
              <w:left w:val="single" w:color="auto" w:sz="4" w:space="0"/>
              <w:right w:val="single" w:color="auto" w:sz="4" w:space="0"/>
            </w:tcBorders>
            <w:vAlign w:val="center"/>
          </w:tcPr>
          <w:p w14:paraId="37A00ED3">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14:paraId="5F1E5B0F">
            <w:pPr>
              <w:spacing w:after="200" w:line="240" w:lineRule="exact"/>
              <w:jc w:val="center"/>
              <w:rPr>
                <w:rFonts w:ascii="宋体" w:hAnsi="宋体"/>
                <w:sz w:val="18"/>
                <w:szCs w:val="18"/>
              </w:rPr>
            </w:pPr>
            <w:r>
              <w:rPr>
                <w:rFonts w:hint="eastAsia" w:ascii="宋体" w:hAnsi="宋体"/>
                <w:sz w:val="18"/>
                <w:szCs w:val="18"/>
              </w:rPr>
              <w:t>无人机编队飞行与仿真技术</w:t>
            </w:r>
          </w:p>
        </w:tc>
        <w:tc>
          <w:tcPr>
            <w:tcW w:w="2400" w:type="dxa"/>
            <w:tcBorders>
              <w:top w:val="single" w:color="auto" w:sz="4" w:space="0"/>
              <w:left w:val="single" w:color="auto" w:sz="4" w:space="0"/>
              <w:bottom w:val="single" w:color="auto" w:sz="4" w:space="0"/>
              <w:right w:val="single" w:color="auto" w:sz="4" w:space="0"/>
            </w:tcBorders>
          </w:tcPr>
          <w:p w14:paraId="033D549E">
            <w:pPr>
              <w:rPr>
                <w:rFonts w:ascii="宋体" w:hAnsi="宋体"/>
                <w:sz w:val="18"/>
                <w:szCs w:val="18"/>
              </w:rPr>
            </w:pPr>
            <w:r>
              <w:rPr>
                <w:rFonts w:hint="eastAsia" w:ascii="宋体" w:hAnsi="宋体"/>
                <w:sz w:val="18"/>
                <w:szCs w:val="18"/>
              </w:rPr>
              <w:t>掌握无人机编队飞行的方法及编程技巧，模拟飞行及仿真</w:t>
            </w:r>
          </w:p>
        </w:tc>
        <w:tc>
          <w:tcPr>
            <w:tcW w:w="2280" w:type="dxa"/>
            <w:tcBorders>
              <w:top w:val="single" w:color="auto" w:sz="4" w:space="0"/>
              <w:left w:val="single" w:color="auto" w:sz="4" w:space="0"/>
              <w:bottom w:val="single" w:color="auto" w:sz="4" w:space="0"/>
              <w:right w:val="single" w:color="auto" w:sz="4" w:space="0"/>
            </w:tcBorders>
          </w:tcPr>
          <w:p w14:paraId="680DC4D5">
            <w:pPr>
              <w:rPr>
                <w:rFonts w:ascii="宋体" w:hAnsi="宋体"/>
                <w:b/>
                <w:bCs/>
                <w:sz w:val="18"/>
                <w:szCs w:val="18"/>
              </w:rPr>
            </w:pPr>
            <w:r>
              <w:rPr>
                <w:rFonts w:hint="eastAsia" w:ascii="宋体" w:hAnsi="宋体"/>
                <w:sz w:val="18"/>
                <w:szCs w:val="18"/>
              </w:rPr>
              <w:t>无人机编队编程及模拟仿真</w:t>
            </w:r>
          </w:p>
        </w:tc>
        <w:tc>
          <w:tcPr>
            <w:tcW w:w="1479" w:type="dxa"/>
            <w:tcBorders>
              <w:top w:val="single" w:color="auto" w:sz="4" w:space="0"/>
              <w:left w:val="single" w:color="auto" w:sz="4" w:space="0"/>
              <w:bottom w:val="single" w:color="auto" w:sz="4" w:space="0"/>
              <w:right w:val="single" w:color="auto" w:sz="4" w:space="0"/>
            </w:tcBorders>
          </w:tcPr>
          <w:p w14:paraId="5E83BDAF">
            <w:pPr>
              <w:rPr>
                <w:rFonts w:ascii="宋体" w:hAnsi="宋体"/>
                <w:sz w:val="18"/>
                <w:szCs w:val="18"/>
              </w:rPr>
            </w:pPr>
            <w:r>
              <w:rPr>
                <w:rFonts w:hint="eastAsia" w:ascii="宋体" w:hAnsi="宋体"/>
                <w:sz w:val="18"/>
                <w:szCs w:val="18"/>
              </w:rPr>
              <w:t>边学边练，以实践为主。</w:t>
            </w:r>
          </w:p>
        </w:tc>
      </w:tr>
      <w:tr w14:paraId="5576A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14:paraId="45B315EB">
            <w:pPr>
              <w:jc w:val="center"/>
              <w:rPr>
                <w:rFonts w:hint="default" w:ascii="宋体" w:hAnsi="宋体" w:eastAsia="宋体"/>
                <w:sz w:val="18"/>
                <w:szCs w:val="18"/>
                <w:lang w:val="en-US" w:eastAsia="zh-CN"/>
              </w:rPr>
            </w:pPr>
            <w:r>
              <w:rPr>
                <w:rFonts w:hint="eastAsia" w:ascii="宋体" w:hAnsi="宋体"/>
                <w:sz w:val="18"/>
                <w:szCs w:val="18"/>
                <w:lang w:val="en-US" w:eastAsia="zh-CN"/>
              </w:rPr>
              <w:t>27</w:t>
            </w:r>
          </w:p>
        </w:tc>
        <w:tc>
          <w:tcPr>
            <w:tcW w:w="708" w:type="dxa"/>
            <w:vMerge w:val="continue"/>
            <w:tcBorders>
              <w:left w:val="single" w:color="auto" w:sz="4" w:space="0"/>
              <w:right w:val="single" w:color="auto" w:sz="4" w:space="0"/>
            </w:tcBorders>
            <w:vAlign w:val="center"/>
          </w:tcPr>
          <w:p w14:paraId="44815B83">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14:paraId="12905BA5">
            <w:pPr>
              <w:spacing w:after="200" w:line="240" w:lineRule="exact"/>
              <w:jc w:val="center"/>
              <w:rPr>
                <w:rFonts w:ascii="宋体" w:hAnsi="宋体"/>
                <w:sz w:val="18"/>
                <w:szCs w:val="18"/>
              </w:rPr>
            </w:pPr>
            <w:r>
              <w:rPr>
                <w:rFonts w:hint="eastAsia" w:ascii="宋体" w:hAnsi="宋体"/>
                <w:sz w:val="18"/>
                <w:szCs w:val="18"/>
              </w:rPr>
              <w:t>无人机维护技术</w:t>
            </w:r>
          </w:p>
        </w:tc>
        <w:tc>
          <w:tcPr>
            <w:tcW w:w="2400" w:type="dxa"/>
            <w:tcBorders>
              <w:top w:val="single" w:color="auto" w:sz="4" w:space="0"/>
              <w:left w:val="single" w:color="auto" w:sz="4" w:space="0"/>
              <w:bottom w:val="single" w:color="auto" w:sz="4" w:space="0"/>
              <w:right w:val="single" w:color="auto" w:sz="4" w:space="0"/>
            </w:tcBorders>
          </w:tcPr>
          <w:p w14:paraId="5EE11678">
            <w:pPr>
              <w:rPr>
                <w:rFonts w:ascii="宋体" w:hAnsi="宋体"/>
                <w:sz w:val="18"/>
                <w:szCs w:val="18"/>
              </w:rPr>
            </w:pPr>
            <w:r>
              <w:rPr>
                <w:rFonts w:hint="eastAsia" w:ascii="宋体" w:hAnsi="宋体"/>
                <w:sz w:val="18"/>
                <w:szCs w:val="18"/>
              </w:rPr>
              <w:t>无人机相关部件的焊接</w:t>
            </w:r>
          </w:p>
        </w:tc>
        <w:tc>
          <w:tcPr>
            <w:tcW w:w="2280" w:type="dxa"/>
            <w:tcBorders>
              <w:top w:val="single" w:color="auto" w:sz="4" w:space="0"/>
              <w:left w:val="single" w:color="auto" w:sz="4" w:space="0"/>
              <w:bottom w:val="single" w:color="auto" w:sz="4" w:space="0"/>
              <w:right w:val="single" w:color="auto" w:sz="4" w:space="0"/>
            </w:tcBorders>
          </w:tcPr>
          <w:p w14:paraId="1E4F5484">
            <w:pPr>
              <w:rPr>
                <w:rFonts w:ascii="宋体" w:hAnsi="宋体"/>
                <w:sz w:val="18"/>
                <w:szCs w:val="18"/>
              </w:rPr>
            </w:pPr>
            <w:r>
              <w:rPr>
                <w:rFonts w:hint="eastAsia" w:ascii="宋体" w:hAnsi="宋体"/>
                <w:sz w:val="18"/>
                <w:szCs w:val="18"/>
              </w:rPr>
              <w:t>焊接实训</w:t>
            </w:r>
          </w:p>
        </w:tc>
        <w:tc>
          <w:tcPr>
            <w:tcW w:w="1479" w:type="dxa"/>
            <w:tcBorders>
              <w:top w:val="single" w:color="auto" w:sz="4" w:space="0"/>
              <w:left w:val="single" w:color="auto" w:sz="4" w:space="0"/>
              <w:bottom w:val="single" w:color="auto" w:sz="4" w:space="0"/>
              <w:right w:val="single" w:color="auto" w:sz="4" w:space="0"/>
            </w:tcBorders>
          </w:tcPr>
          <w:p w14:paraId="31A42E7E">
            <w:pPr>
              <w:rPr>
                <w:rFonts w:ascii="宋体" w:hAnsi="宋体"/>
                <w:sz w:val="18"/>
                <w:szCs w:val="18"/>
              </w:rPr>
            </w:pPr>
            <w:r>
              <w:rPr>
                <w:rFonts w:hint="eastAsia" w:ascii="宋体" w:hAnsi="宋体"/>
                <w:sz w:val="18"/>
                <w:szCs w:val="18"/>
              </w:rPr>
              <w:t>焊接实训</w:t>
            </w:r>
          </w:p>
        </w:tc>
      </w:tr>
      <w:tr w14:paraId="362AC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14:paraId="5EC522D2">
            <w:pPr>
              <w:jc w:val="center"/>
              <w:rPr>
                <w:rFonts w:hint="default" w:ascii="宋体" w:hAnsi="宋体" w:eastAsia="宋体"/>
                <w:sz w:val="18"/>
                <w:szCs w:val="18"/>
                <w:lang w:val="en-US" w:eastAsia="zh-CN"/>
              </w:rPr>
            </w:pPr>
            <w:r>
              <w:rPr>
                <w:rFonts w:hint="eastAsia" w:ascii="宋体" w:hAnsi="宋体"/>
                <w:sz w:val="18"/>
                <w:szCs w:val="18"/>
                <w:lang w:val="en-US" w:eastAsia="zh-CN"/>
              </w:rPr>
              <w:t>28</w:t>
            </w:r>
          </w:p>
        </w:tc>
        <w:tc>
          <w:tcPr>
            <w:tcW w:w="708" w:type="dxa"/>
            <w:vMerge w:val="restart"/>
            <w:tcBorders>
              <w:top w:val="single" w:color="auto" w:sz="4" w:space="0"/>
              <w:left w:val="single" w:color="auto" w:sz="4" w:space="0"/>
              <w:right w:val="single" w:color="auto" w:sz="4" w:space="0"/>
            </w:tcBorders>
            <w:vAlign w:val="center"/>
          </w:tcPr>
          <w:p w14:paraId="72484B05">
            <w:pPr>
              <w:jc w:val="center"/>
              <w:rPr>
                <w:rFonts w:ascii="宋体" w:hAnsi="宋体"/>
                <w:color w:val="000000"/>
                <w:sz w:val="18"/>
                <w:szCs w:val="18"/>
              </w:rPr>
            </w:pPr>
            <w:r>
              <w:rPr>
                <w:rFonts w:hint="eastAsia" w:ascii="宋体" w:hAnsi="宋体" w:cs="宋体"/>
                <w:sz w:val="18"/>
                <w:szCs w:val="18"/>
              </w:rPr>
              <w:t>专业拓展课程</w:t>
            </w:r>
          </w:p>
        </w:tc>
        <w:tc>
          <w:tcPr>
            <w:tcW w:w="1152" w:type="dxa"/>
            <w:tcBorders>
              <w:top w:val="single" w:color="auto" w:sz="4" w:space="0"/>
              <w:left w:val="single" w:color="auto" w:sz="4" w:space="0"/>
              <w:bottom w:val="single" w:color="auto" w:sz="4" w:space="0"/>
              <w:right w:val="single" w:color="auto" w:sz="4" w:space="0"/>
            </w:tcBorders>
            <w:vAlign w:val="center"/>
          </w:tcPr>
          <w:p w14:paraId="1EED8FB6">
            <w:pPr>
              <w:spacing w:after="200" w:line="240" w:lineRule="exact"/>
              <w:jc w:val="center"/>
              <w:rPr>
                <w:rFonts w:ascii="宋体" w:hAnsi="宋体" w:cs="宋体"/>
                <w:sz w:val="18"/>
                <w:szCs w:val="18"/>
              </w:rPr>
            </w:pPr>
            <w:r>
              <w:rPr>
                <w:rFonts w:hint="eastAsia" w:ascii="宋体" w:hAnsi="宋体"/>
                <w:sz w:val="18"/>
                <w:szCs w:val="18"/>
              </w:rPr>
              <w:t>无人机航拍与图像处理技术</w:t>
            </w:r>
          </w:p>
        </w:tc>
        <w:tc>
          <w:tcPr>
            <w:tcW w:w="2400" w:type="dxa"/>
            <w:tcBorders>
              <w:top w:val="single" w:color="auto" w:sz="4" w:space="0"/>
              <w:left w:val="single" w:color="auto" w:sz="4" w:space="0"/>
              <w:bottom w:val="single" w:color="auto" w:sz="4" w:space="0"/>
              <w:right w:val="single" w:color="auto" w:sz="4" w:space="0"/>
            </w:tcBorders>
          </w:tcPr>
          <w:p w14:paraId="45DE0EE1">
            <w:pPr>
              <w:rPr>
                <w:rFonts w:ascii="宋体" w:hAnsi="宋体"/>
                <w:sz w:val="18"/>
                <w:szCs w:val="18"/>
              </w:rPr>
            </w:pPr>
            <w:r>
              <w:rPr>
                <w:rFonts w:hint="eastAsia" w:ascii="宋体" w:hAnsi="宋体"/>
                <w:sz w:val="18"/>
                <w:szCs w:val="18"/>
              </w:rPr>
              <w:t>掌握无人机航拍技巧及图像处理相关软件</w:t>
            </w:r>
          </w:p>
        </w:tc>
        <w:tc>
          <w:tcPr>
            <w:tcW w:w="2280" w:type="dxa"/>
            <w:tcBorders>
              <w:top w:val="single" w:color="auto" w:sz="4" w:space="0"/>
              <w:left w:val="single" w:color="auto" w:sz="4" w:space="0"/>
              <w:bottom w:val="single" w:color="auto" w:sz="4" w:space="0"/>
              <w:right w:val="single" w:color="auto" w:sz="4" w:space="0"/>
            </w:tcBorders>
          </w:tcPr>
          <w:p w14:paraId="3C6B3B1D">
            <w:pPr>
              <w:rPr>
                <w:rFonts w:ascii="宋体" w:hAnsi="宋体"/>
                <w:sz w:val="18"/>
                <w:szCs w:val="18"/>
              </w:rPr>
            </w:pPr>
            <w:r>
              <w:rPr>
                <w:rFonts w:hint="eastAsia" w:ascii="宋体" w:hAnsi="宋体"/>
                <w:sz w:val="18"/>
                <w:szCs w:val="18"/>
              </w:rPr>
              <w:t>无人机航拍技巧及图像处理相关软件</w:t>
            </w:r>
          </w:p>
        </w:tc>
        <w:tc>
          <w:tcPr>
            <w:tcW w:w="1479" w:type="dxa"/>
            <w:tcBorders>
              <w:top w:val="single" w:color="auto" w:sz="4" w:space="0"/>
              <w:left w:val="single" w:color="auto" w:sz="4" w:space="0"/>
              <w:bottom w:val="single" w:color="auto" w:sz="4" w:space="0"/>
              <w:right w:val="single" w:color="auto" w:sz="4" w:space="0"/>
            </w:tcBorders>
          </w:tcPr>
          <w:p w14:paraId="3349D481">
            <w:pPr>
              <w:rPr>
                <w:rFonts w:ascii="宋体" w:hAnsi="宋体"/>
                <w:sz w:val="18"/>
                <w:szCs w:val="18"/>
              </w:rPr>
            </w:pPr>
            <w:r>
              <w:rPr>
                <w:rFonts w:hint="eastAsia" w:ascii="宋体" w:hAnsi="宋体"/>
                <w:sz w:val="18"/>
                <w:szCs w:val="18"/>
              </w:rPr>
              <w:t>采用现代教学方法与手段，加强学生的理解能力。</w:t>
            </w:r>
          </w:p>
        </w:tc>
      </w:tr>
      <w:tr w14:paraId="026B3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14:paraId="18701388">
            <w:pPr>
              <w:jc w:val="center"/>
              <w:rPr>
                <w:rFonts w:hint="default" w:ascii="宋体" w:hAnsi="宋体" w:eastAsia="宋体"/>
                <w:sz w:val="18"/>
                <w:szCs w:val="18"/>
                <w:lang w:val="en-US" w:eastAsia="zh-CN"/>
              </w:rPr>
            </w:pPr>
            <w:r>
              <w:rPr>
                <w:rFonts w:hint="eastAsia" w:ascii="宋体" w:hAnsi="宋体"/>
                <w:sz w:val="18"/>
                <w:szCs w:val="18"/>
                <w:lang w:val="en-US" w:eastAsia="zh-CN"/>
              </w:rPr>
              <w:t>29</w:t>
            </w:r>
          </w:p>
        </w:tc>
        <w:tc>
          <w:tcPr>
            <w:tcW w:w="708" w:type="dxa"/>
            <w:vMerge w:val="continue"/>
            <w:tcBorders>
              <w:left w:val="single" w:color="auto" w:sz="4" w:space="0"/>
              <w:right w:val="single" w:color="auto" w:sz="4" w:space="0"/>
            </w:tcBorders>
            <w:vAlign w:val="center"/>
          </w:tcPr>
          <w:p w14:paraId="2814CC1F">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14:paraId="74EEA586">
            <w:pPr>
              <w:spacing w:after="200" w:line="240" w:lineRule="exact"/>
              <w:jc w:val="center"/>
              <w:rPr>
                <w:rFonts w:ascii="宋体" w:hAnsi="宋体" w:cs="宋体"/>
                <w:sz w:val="18"/>
                <w:szCs w:val="18"/>
              </w:rPr>
            </w:pPr>
            <w:r>
              <w:rPr>
                <w:rFonts w:hint="eastAsia" w:ascii="宋体" w:hAnsi="宋体"/>
                <w:sz w:val="18"/>
                <w:szCs w:val="18"/>
              </w:rPr>
              <w:t>无人机植保测绘技术</w:t>
            </w:r>
          </w:p>
        </w:tc>
        <w:tc>
          <w:tcPr>
            <w:tcW w:w="2400" w:type="dxa"/>
            <w:tcBorders>
              <w:top w:val="single" w:color="auto" w:sz="4" w:space="0"/>
              <w:left w:val="single" w:color="auto" w:sz="4" w:space="0"/>
              <w:bottom w:val="single" w:color="auto" w:sz="4" w:space="0"/>
              <w:right w:val="single" w:color="auto" w:sz="4" w:space="0"/>
            </w:tcBorders>
          </w:tcPr>
          <w:p w14:paraId="1183FCC7">
            <w:pPr>
              <w:rPr>
                <w:rFonts w:ascii="宋体" w:hAnsi="宋体"/>
                <w:sz w:val="18"/>
                <w:szCs w:val="18"/>
              </w:rPr>
            </w:pPr>
            <w:r>
              <w:rPr>
                <w:rFonts w:hint="eastAsia" w:ascii="宋体" w:hAnsi="宋体"/>
                <w:sz w:val="18"/>
                <w:szCs w:val="18"/>
              </w:rPr>
              <w:t>掌握无人机建模软件的使用方法，无人机测绘地面站使用方法。植保技巧</w:t>
            </w:r>
          </w:p>
        </w:tc>
        <w:tc>
          <w:tcPr>
            <w:tcW w:w="2280" w:type="dxa"/>
            <w:tcBorders>
              <w:top w:val="single" w:color="auto" w:sz="4" w:space="0"/>
              <w:left w:val="single" w:color="auto" w:sz="4" w:space="0"/>
              <w:bottom w:val="single" w:color="auto" w:sz="4" w:space="0"/>
              <w:right w:val="single" w:color="auto" w:sz="4" w:space="0"/>
            </w:tcBorders>
          </w:tcPr>
          <w:p w14:paraId="2D21273E">
            <w:pPr>
              <w:jc w:val="left"/>
              <w:rPr>
                <w:rFonts w:hint="eastAsia" w:ascii="宋体" w:hAnsi="宋体"/>
                <w:sz w:val="18"/>
                <w:szCs w:val="18"/>
              </w:rPr>
            </w:pPr>
            <w:r>
              <w:rPr>
                <w:rFonts w:hint="eastAsia" w:ascii="宋体" w:hAnsi="宋体"/>
                <w:sz w:val="18"/>
                <w:szCs w:val="18"/>
              </w:rPr>
              <w:t>1.无人机植保基本知识</w:t>
            </w:r>
          </w:p>
          <w:p w14:paraId="7297B33E">
            <w:pPr>
              <w:rPr>
                <w:rFonts w:ascii="宋体" w:hAnsi="宋体"/>
                <w:sz w:val="18"/>
                <w:szCs w:val="18"/>
              </w:rPr>
            </w:pPr>
            <w:r>
              <w:rPr>
                <w:rFonts w:hint="eastAsia" w:ascii="宋体" w:hAnsi="宋体"/>
                <w:sz w:val="18"/>
                <w:szCs w:val="18"/>
              </w:rPr>
              <w:t>2.无人机测绘过程</w:t>
            </w:r>
          </w:p>
        </w:tc>
        <w:tc>
          <w:tcPr>
            <w:tcW w:w="1479" w:type="dxa"/>
            <w:tcBorders>
              <w:top w:val="single" w:color="auto" w:sz="4" w:space="0"/>
              <w:left w:val="single" w:color="auto" w:sz="4" w:space="0"/>
              <w:bottom w:val="single" w:color="auto" w:sz="4" w:space="0"/>
              <w:right w:val="single" w:color="auto" w:sz="4" w:space="0"/>
            </w:tcBorders>
          </w:tcPr>
          <w:p w14:paraId="2C8157D8">
            <w:pPr>
              <w:jc w:val="left"/>
              <w:rPr>
                <w:rFonts w:hint="eastAsia" w:ascii="宋体" w:hAnsi="宋体"/>
                <w:sz w:val="18"/>
                <w:szCs w:val="18"/>
              </w:rPr>
            </w:pPr>
            <w:r>
              <w:rPr>
                <w:rFonts w:hint="eastAsia" w:ascii="宋体" w:hAnsi="宋体"/>
                <w:sz w:val="18"/>
                <w:szCs w:val="18"/>
              </w:rPr>
              <w:t>边学边练，以实践为主。</w:t>
            </w:r>
          </w:p>
          <w:p w14:paraId="3E420DE7">
            <w:pPr>
              <w:rPr>
                <w:rFonts w:ascii="宋体" w:hAnsi="宋体"/>
                <w:sz w:val="18"/>
                <w:szCs w:val="18"/>
              </w:rPr>
            </w:pPr>
          </w:p>
        </w:tc>
      </w:tr>
      <w:tr w14:paraId="667C7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14:paraId="03B5E468">
            <w:pPr>
              <w:jc w:val="center"/>
              <w:rPr>
                <w:rFonts w:hint="default" w:ascii="宋体" w:hAnsi="宋体" w:eastAsia="宋体"/>
                <w:sz w:val="18"/>
                <w:szCs w:val="18"/>
                <w:lang w:val="en-US" w:eastAsia="zh-CN"/>
              </w:rPr>
            </w:pPr>
            <w:r>
              <w:rPr>
                <w:rFonts w:hint="eastAsia" w:ascii="宋体" w:hAnsi="宋体"/>
                <w:sz w:val="18"/>
                <w:szCs w:val="18"/>
                <w:lang w:val="en-US" w:eastAsia="zh-CN"/>
              </w:rPr>
              <w:t>30</w:t>
            </w:r>
          </w:p>
        </w:tc>
        <w:tc>
          <w:tcPr>
            <w:tcW w:w="708" w:type="dxa"/>
            <w:vMerge w:val="continue"/>
            <w:tcBorders>
              <w:left w:val="single" w:color="auto" w:sz="4" w:space="0"/>
              <w:right w:val="single" w:color="auto" w:sz="4" w:space="0"/>
            </w:tcBorders>
            <w:vAlign w:val="center"/>
          </w:tcPr>
          <w:p w14:paraId="4D4E0DFB">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14:paraId="07C3697F">
            <w:pPr>
              <w:spacing w:after="200" w:line="240" w:lineRule="exact"/>
              <w:jc w:val="center"/>
              <w:rPr>
                <w:rFonts w:ascii="宋体" w:hAnsi="宋体" w:cs="宋体"/>
                <w:sz w:val="18"/>
                <w:szCs w:val="18"/>
              </w:rPr>
            </w:pPr>
            <w:r>
              <w:rPr>
                <w:rFonts w:hint="eastAsia" w:ascii="宋体" w:hAnsi="宋体"/>
                <w:sz w:val="18"/>
                <w:szCs w:val="18"/>
              </w:rPr>
              <w:t>智能控制技术（plc）</w:t>
            </w:r>
          </w:p>
        </w:tc>
        <w:tc>
          <w:tcPr>
            <w:tcW w:w="2400" w:type="dxa"/>
            <w:tcBorders>
              <w:top w:val="single" w:color="auto" w:sz="4" w:space="0"/>
              <w:left w:val="single" w:color="auto" w:sz="4" w:space="0"/>
              <w:bottom w:val="single" w:color="auto" w:sz="4" w:space="0"/>
              <w:right w:val="single" w:color="auto" w:sz="4" w:space="0"/>
            </w:tcBorders>
          </w:tcPr>
          <w:p w14:paraId="4CBF9887">
            <w:pPr>
              <w:jc w:val="left"/>
              <w:rPr>
                <w:rFonts w:hint="eastAsia" w:ascii="宋体" w:hAnsi="宋体"/>
                <w:sz w:val="18"/>
                <w:szCs w:val="18"/>
              </w:rPr>
            </w:pPr>
            <w:r>
              <w:rPr>
                <w:rFonts w:hint="eastAsia" w:ascii="宋体" w:hAnsi="宋体"/>
                <w:sz w:val="18"/>
                <w:szCs w:val="18"/>
              </w:rPr>
              <w:t>掌握编程控制器的一般结构及基本工作原理、可编程控制器的规格及系统构成</w:t>
            </w:r>
          </w:p>
          <w:p w14:paraId="07C48731">
            <w:pPr>
              <w:rPr>
                <w:rFonts w:ascii="宋体" w:hAnsi="宋体"/>
                <w:sz w:val="18"/>
                <w:szCs w:val="18"/>
              </w:rPr>
            </w:pPr>
            <w:r>
              <w:rPr>
                <w:rFonts w:hint="eastAsia" w:ascii="宋体" w:hAnsi="宋体"/>
                <w:sz w:val="18"/>
                <w:szCs w:val="18"/>
              </w:rPr>
              <w:t>掌握指令系统、编程指导、安装接线与维修</w:t>
            </w:r>
          </w:p>
        </w:tc>
        <w:tc>
          <w:tcPr>
            <w:tcW w:w="2280" w:type="dxa"/>
            <w:tcBorders>
              <w:top w:val="single" w:color="auto" w:sz="4" w:space="0"/>
              <w:left w:val="single" w:color="auto" w:sz="4" w:space="0"/>
              <w:bottom w:val="single" w:color="auto" w:sz="4" w:space="0"/>
              <w:right w:val="single" w:color="auto" w:sz="4" w:space="0"/>
            </w:tcBorders>
          </w:tcPr>
          <w:p w14:paraId="02082E2E">
            <w:pPr>
              <w:rPr>
                <w:rFonts w:ascii="宋体" w:hAnsi="宋体"/>
                <w:sz w:val="18"/>
                <w:szCs w:val="18"/>
              </w:rPr>
            </w:pPr>
            <w:r>
              <w:rPr>
                <w:rFonts w:hint="eastAsia" w:ascii="宋体" w:hAnsi="宋体"/>
                <w:sz w:val="18"/>
                <w:szCs w:val="18"/>
              </w:rPr>
              <w:t>可编程控制器的一般结构及基本工作原理、可编程控制器的规格及系统构成、指令系统、编程指导、安装接线与维修、编程软件的使用、可编程控制器通讯功能等。</w:t>
            </w:r>
          </w:p>
        </w:tc>
        <w:tc>
          <w:tcPr>
            <w:tcW w:w="1479" w:type="dxa"/>
            <w:tcBorders>
              <w:top w:val="single" w:color="auto" w:sz="4" w:space="0"/>
              <w:left w:val="single" w:color="auto" w:sz="4" w:space="0"/>
              <w:bottom w:val="single" w:color="auto" w:sz="4" w:space="0"/>
              <w:right w:val="single" w:color="auto" w:sz="4" w:space="0"/>
            </w:tcBorders>
          </w:tcPr>
          <w:p w14:paraId="234E46E6">
            <w:pPr>
              <w:rPr>
                <w:rFonts w:ascii="宋体" w:hAnsi="宋体"/>
                <w:sz w:val="18"/>
                <w:szCs w:val="18"/>
              </w:rPr>
            </w:pPr>
            <w:r>
              <w:rPr>
                <w:rFonts w:hint="eastAsia" w:ascii="宋体" w:hAnsi="宋体"/>
                <w:sz w:val="18"/>
                <w:szCs w:val="18"/>
              </w:rPr>
              <w:t>理论练习实际，以实物结合理论教学，通过现实生活中的实例加深学生对PLC应用能力。</w:t>
            </w:r>
          </w:p>
        </w:tc>
      </w:tr>
    </w:tbl>
    <w:p w14:paraId="6A92A8B6">
      <w:pPr>
        <w:keepNext/>
        <w:keepLines/>
        <w:spacing w:line="500" w:lineRule="exact"/>
        <w:ind w:firstLine="281" w:firstLineChars="100"/>
        <w:outlineLvl w:val="1"/>
        <w:rPr>
          <w:rFonts w:ascii="Arial" w:hAnsi="Arial" w:eastAsia="黑体"/>
          <w:b/>
          <w:bCs/>
          <w:sz w:val="28"/>
          <w:szCs w:val="28"/>
        </w:rPr>
      </w:pPr>
      <w:r>
        <w:rPr>
          <w:rFonts w:hint="eastAsia" w:ascii="Arial" w:hAnsi="Arial" w:eastAsia="黑体"/>
          <w:b/>
          <w:bCs/>
          <w:sz w:val="28"/>
          <w:szCs w:val="28"/>
        </w:rPr>
        <w:t>（三）实践教学体系设计</w:t>
      </w:r>
    </w:p>
    <w:p w14:paraId="3B6F0940">
      <w:pPr>
        <w:pStyle w:val="4"/>
        <w:ind w:firstLine="829" w:firstLineChars="295"/>
      </w:pPr>
      <w:r>
        <w:rPr>
          <w:rFonts w:hint="eastAsia"/>
        </w:rPr>
        <w:t>1.内容架构</w:t>
      </w:r>
    </w:p>
    <w:p w14:paraId="4C0B1322">
      <w:pPr>
        <w:ind w:firstLine="720" w:firstLineChars="300"/>
        <w:rPr>
          <w:rFonts w:hint="eastAsia"/>
          <w:sz w:val="24"/>
          <w:szCs w:val="24"/>
        </w:rPr>
      </w:pPr>
    </w:p>
    <w:p w14:paraId="542241AF">
      <w:pPr>
        <w:ind w:firstLine="720" w:firstLineChars="300"/>
        <w:rPr>
          <w:rFonts w:hint="eastAsia"/>
          <w:sz w:val="24"/>
          <w:szCs w:val="24"/>
        </w:rPr>
      </w:pPr>
      <w:r>
        <w:rPr>
          <w:rFonts w:hint="eastAsia"/>
          <w:sz w:val="24"/>
          <w:szCs w:val="24"/>
        </w:rPr>
        <w:t>本</w:t>
      </w:r>
      <w:r>
        <w:rPr>
          <w:rFonts w:hint="eastAsia"/>
          <w:sz w:val="24"/>
          <w:szCs w:val="24"/>
          <w:lang w:val="en-US" w:eastAsia="zh-CN"/>
        </w:rPr>
        <w:t>环节</w:t>
      </w:r>
      <w:r>
        <w:rPr>
          <w:rFonts w:hint="eastAsia"/>
          <w:sz w:val="24"/>
          <w:szCs w:val="24"/>
        </w:rPr>
        <w:t>严格执行《职业学校学生实习管理规定》要求，实践性教学环节主要包括实验、实训、实习、毕业设计、社会实践等。实验实训可在校内实验实训室、校外实训基地等开展完成;社会实践、</w:t>
      </w:r>
      <w:r>
        <w:rPr>
          <w:rFonts w:hint="eastAsia"/>
          <w:sz w:val="24"/>
          <w:szCs w:val="24"/>
          <w:lang w:val="en-US" w:eastAsia="zh-CN"/>
        </w:rPr>
        <w:t>专业</w:t>
      </w:r>
      <w:r>
        <w:rPr>
          <w:rFonts w:hint="eastAsia"/>
          <w:sz w:val="24"/>
          <w:szCs w:val="24"/>
        </w:rPr>
        <w:t>实习、岗</w:t>
      </w:r>
      <w:r>
        <w:rPr>
          <w:rFonts w:hint="eastAsia"/>
          <w:sz w:val="24"/>
          <w:szCs w:val="24"/>
          <w:lang w:val="en-US" w:eastAsia="zh-CN"/>
        </w:rPr>
        <w:t>位</w:t>
      </w:r>
      <w:r>
        <w:rPr>
          <w:rFonts w:hint="eastAsia"/>
          <w:sz w:val="24"/>
          <w:szCs w:val="24"/>
        </w:rPr>
        <w:t>实习由学校组织在民航企业开展完成。</w:t>
      </w:r>
    </w:p>
    <w:p w14:paraId="378E9FA0">
      <w:pPr>
        <w:pStyle w:val="2"/>
        <w:rPr>
          <w:rFonts w:hint="eastAsia"/>
        </w:rPr>
      </w:pPr>
    </w:p>
    <w:p w14:paraId="170C55F9">
      <w:pPr>
        <w:numPr>
          <w:ilvl w:val="0"/>
          <w:numId w:val="4"/>
        </w:numPr>
        <w:tabs>
          <w:tab w:val="left" w:pos="416"/>
        </w:tabs>
        <w:ind w:firstLine="480" w:firstLineChars="200"/>
        <w:rPr>
          <w:rFonts w:hint="eastAsia"/>
          <w:sz w:val="24"/>
          <w:szCs w:val="24"/>
        </w:rPr>
      </w:pPr>
      <w:r>
        <w:rPr>
          <w:rFonts w:hint="eastAsia"/>
          <w:sz w:val="24"/>
          <w:szCs w:val="24"/>
        </w:rPr>
        <w:t>公共实践环节</w:t>
      </w:r>
    </w:p>
    <w:p w14:paraId="14824F28">
      <w:pPr>
        <w:pStyle w:val="2"/>
        <w:ind w:firstLine="2161" w:firstLineChars="900"/>
        <w:rPr>
          <w:rFonts w:hint="eastAsia" w:ascii="Times New Roman" w:hAnsi="Times New Roman"/>
          <w:b/>
          <w:bCs/>
          <w:color w:val="000000"/>
          <w:sz w:val="24"/>
          <w:szCs w:val="24"/>
        </w:rPr>
      </w:pPr>
    </w:p>
    <w:p w14:paraId="37DDE3ED">
      <w:pPr>
        <w:pStyle w:val="2"/>
        <w:ind w:firstLine="2161" w:firstLineChars="900"/>
        <w:rPr>
          <w:rFonts w:hint="default"/>
          <w:lang w:val="en-US"/>
        </w:rPr>
      </w:pPr>
      <w:r>
        <w:rPr>
          <w:rFonts w:hint="eastAsia" w:ascii="Times New Roman" w:hAnsi="Times New Roman"/>
          <w:b/>
          <w:bCs/>
          <w:color w:val="000000"/>
          <w:sz w:val="24"/>
          <w:szCs w:val="24"/>
        </w:rPr>
        <w:t>表</w:t>
      </w:r>
      <w:r>
        <w:rPr>
          <w:rFonts w:hint="eastAsia" w:ascii="Times New Roman" w:hAnsi="Times New Roman"/>
          <w:b/>
          <w:bCs/>
          <w:color w:val="000000"/>
          <w:sz w:val="24"/>
          <w:szCs w:val="24"/>
          <w:lang w:val="en-US" w:eastAsia="zh-CN"/>
        </w:rPr>
        <w:t>6公共实践内容与学习要求一览表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
        <w:gridCol w:w="2520"/>
        <w:gridCol w:w="5076"/>
      </w:tblGrid>
      <w:tr w14:paraId="3DA3B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920" w:type="dxa"/>
          </w:tcPr>
          <w:p w14:paraId="44C5C2C4">
            <w:pPr>
              <w:pStyle w:val="2"/>
              <w:numPr>
                <w:ilvl w:val="0"/>
                <w:numId w:val="0"/>
              </w:numPr>
              <w:jc w:val="center"/>
              <w:rPr>
                <w:rFonts w:hint="eastAsia" w:eastAsiaTheme="minorEastAsia"/>
                <w:b/>
                <w:bCs/>
                <w:vertAlign w:val="baseline"/>
                <w:lang w:val="en-US" w:eastAsia="zh-CN"/>
              </w:rPr>
            </w:pPr>
            <w:r>
              <w:rPr>
                <w:rFonts w:hint="eastAsia"/>
                <w:b/>
                <w:bCs/>
                <w:vertAlign w:val="baseline"/>
                <w:lang w:val="en-US" w:eastAsia="zh-CN"/>
              </w:rPr>
              <w:t>项目</w:t>
            </w:r>
          </w:p>
        </w:tc>
        <w:tc>
          <w:tcPr>
            <w:tcW w:w="2520" w:type="dxa"/>
          </w:tcPr>
          <w:p w14:paraId="73C2BB87">
            <w:pPr>
              <w:pStyle w:val="2"/>
              <w:numPr>
                <w:ilvl w:val="0"/>
                <w:numId w:val="0"/>
              </w:numPr>
              <w:jc w:val="center"/>
              <w:rPr>
                <w:rFonts w:hint="default" w:eastAsiaTheme="minorEastAsia"/>
                <w:b/>
                <w:bCs/>
                <w:vertAlign w:val="baseline"/>
                <w:lang w:val="en-US" w:eastAsia="zh-CN"/>
              </w:rPr>
            </w:pPr>
            <w:r>
              <w:rPr>
                <w:rFonts w:hint="eastAsia"/>
                <w:b/>
                <w:bCs/>
                <w:vertAlign w:val="baseline"/>
                <w:lang w:val="en-US" w:eastAsia="zh-CN"/>
              </w:rPr>
              <w:t>公共实践课程</w:t>
            </w:r>
          </w:p>
        </w:tc>
        <w:tc>
          <w:tcPr>
            <w:tcW w:w="5076" w:type="dxa"/>
          </w:tcPr>
          <w:p w14:paraId="1742F1BC">
            <w:pPr>
              <w:pStyle w:val="2"/>
              <w:numPr>
                <w:ilvl w:val="0"/>
                <w:numId w:val="0"/>
              </w:numPr>
              <w:jc w:val="center"/>
              <w:rPr>
                <w:rFonts w:hint="default" w:eastAsiaTheme="minorEastAsia"/>
                <w:b/>
                <w:bCs/>
                <w:vertAlign w:val="baseline"/>
                <w:lang w:val="en-US" w:eastAsia="zh-CN"/>
              </w:rPr>
            </w:pPr>
            <w:r>
              <w:rPr>
                <w:rFonts w:hint="eastAsia"/>
                <w:b/>
                <w:bCs/>
                <w:vertAlign w:val="baseline"/>
                <w:lang w:val="en-US" w:eastAsia="zh-CN"/>
              </w:rPr>
              <w:t>公共实践学习要求</w:t>
            </w:r>
          </w:p>
        </w:tc>
      </w:tr>
      <w:tr w14:paraId="1C53D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920" w:type="dxa"/>
            <w:vMerge w:val="restart"/>
          </w:tcPr>
          <w:p w14:paraId="7031DE2B">
            <w:pPr>
              <w:pStyle w:val="2"/>
              <w:numPr>
                <w:ilvl w:val="0"/>
                <w:numId w:val="0"/>
              </w:numPr>
              <w:jc w:val="center"/>
              <w:rPr>
                <w:rFonts w:hint="eastAsia"/>
                <w:vertAlign w:val="baseline"/>
                <w:lang w:val="en-US" w:eastAsia="zh-CN"/>
              </w:rPr>
            </w:pPr>
          </w:p>
          <w:p w14:paraId="6148201F">
            <w:pPr>
              <w:pStyle w:val="2"/>
              <w:numPr>
                <w:ilvl w:val="0"/>
                <w:numId w:val="0"/>
              </w:numPr>
              <w:jc w:val="center"/>
              <w:rPr>
                <w:rFonts w:hint="eastAsia"/>
                <w:b/>
                <w:bCs/>
                <w:vertAlign w:val="baseline"/>
                <w:lang w:val="en-US" w:eastAsia="zh-CN"/>
              </w:rPr>
            </w:pPr>
            <w:r>
              <w:rPr>
                <w:rFonts w:hint="eastAsia"/>
                <w:b/>
                <w:bCs/>
                <w:vertAlign w:val="baseline"/>
                <w:lang w:val="en-US" w:eastAsia="zh-CN"/>
              </w:rPr>
              <w:t>公共</w:t>
            </w:r>
          </w:p>
          <w:p w14:paraId="089E4F9F">
            <w:pPr>
              <w:pStyle w:val="2"/>
              <w:numPr>
                <w:ilvl w:val="0"/>
                <w:numId w:val="0"/>
              </w:numPr>
              <w:jc w:val="center"/>
              <w:rPr>
                <w:rFonts w:hint="default" w:eastAsiaTheme="minorEastAsia"/>
                <w:vertAlign w:val="baseline"/>
                <w:lang w:val="en-US" w:eastAsia="zh-CN"/>
              </w:rPr>
            </w:pPr>
            <w:r>
              <w:rPr>
                <w:rFonts w:hint="eastAsia"/>
                <w:b/>
                <w:bCs/>
                <w:vertAlign w:val="baseline"/>
                <w:lang w:val="en-US" w:eastAsia="zh-CN"/>
              </w:rPr>
              <w:t>实践</w:t>
            </w:r>
          </w:p>
        </w:tc>
        <w:tc>
          <w:tcPr>
            <w:tcW w:w="2520" w:type="dxa"/>
          </w:tcPr>
          <w:p w14:paraId="28CC2F61">
            <w:pPr>
              <w:pStyle w:val="2"/>
              <w:numPr>
                <w:ilvl w:val="0"/>
                <w:numId w:val="0"/>
              </w:numPr>
              <w:jc w:val="center"/>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军事技能</w:t>
            </w:r>
          </w:p>
        </w:tc>
        <w:tc>
          <w:tcPr>
            <w:tcW w:w="5076" w:type="dxa"/>
          </w:tcPr>
          <w:p w14:paraId="0387E828">
            <w:pPr>
              <w:pStyle w:val="2"/>
              <w:numPr>
                <w:ilvl w:val="0"/>
                <w:numId w:val="0"/>
              </w:numPr>
              <w:rPr>
                <w:rFonts w:hint="default" w:eastAsiaTheme="minorEastAsia"/>
                <w:vertAlign w:val="baseline"/>
                <w:lang w:val="en-US" w:eastAsia="zh-CN"/>
              </w:rPr>
            </w:pPr>
            <w:r>
              <w:rPr>
                <w:rFonts w:hint="eastAsia" w:ascii="宋体" w:hAnsi="宋体" w:eastAsia="宋体" w:cs="Times New Roman"/>
                <w:kern w:val="2"/>
                <w:sz w:val="18"/>
                <w:szCs w:val="18"/>
                <w:lang w:val="en-US" w:eastAsia="zh-CN" w:bidi="ar-SA"/>
              </w:rPr>
              <w:t>军事教学环节，采取多种军事训练方式，掌握基本的军事技能，培养学生吃苦耐劳、爱国、友善、诚实的品质。</w:t>
            </w:r>
          </w:p>
        </w:tc>
      </w:tr>
      <w:tr w14:paraId="22B96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vMerge w:val="continue"/>
          </w:tcPr>
          <w:p w14:paraId="1E331F43">
            <w:pPr>
              <w:pStyle w:val="2"/>
              <w:numPr>
                <w:ilvl w:val="0"/>
                <w:numId w:val="0"/>
              </w:numPr>
              <w:rPr>
                <w:rFonts w:hint="eastAsia"/>
                <w:vertAlign w:val="baseline"/>
              </w:rPr>
            </w:pPr>
          </w:p>
        </w:tc>
        <w:tc>
          <w:tcPr>
            <w:tcW w:w="2520" w:type="dxa"/>
          </w:tcPr>
          <w:p w14:paraId="0C968BCF">
            <w:pPr>
              <w:pStyle w:val="2"/>
              <w:numPr>
                <w:ilvl w:val="0"/>
                <w:numId w:val="0"/>
              </w:numPr>
              <w:jc w:val="center"/>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劳动教育</w:t>
            </w:r>
          </w:p>
        </w:tc>
        <w:tc>
          <w:tcPr>
            <w:tcW w:w="5076" w:type="dxa"/>
          </w:tcPr>
          <w:p w14:paraId="544A44AB">
            <w:pPr>
              <w:rPr>
                <w:rFonts w:hint="eastAsia" w:ascii="宋体" w:hAnsi="宋体"/>
                <w:sz w:val="18"/>
                <w:szCs w:val="18"/>
                <w:lang w:val="en-US" w:eastAsia="zh-CN"/>
              </w:rPr>
            </w:pPr>
            <w:r>
              <w:rPr>
                <w:rFonts w:hint="eastAsia" w:ascii="宋体" w:hAnsi="宋体"/>
                <w:sz w:val="18"/>
                <w:szCs w:val="18"/>
                <w:lang w:val="en-US" w:eastAsia="zh-CN"/>
              </w:rPr>
              <w:t>（1）持续开展日常生活劳动，自我管理生活，提高劳动自立自强的意识和能力；（2）定期开展校内外公益服务性劳动，培育社会公德，厚植爱国爱民的情怀；（3）依托实习实训，参与真实的生产劳动和服务性劳动。</w:t>
            </w:r>
          </w:p>
          <w:p w14:paraId="52FBA7D7">
            <w:pPr>
              <w:pStyle w:val="2"/>
              <w:numPr>
                <w:ilvl w:val="0"/>
                <w:numId w:val="0"/>
              </w:numPr>
              <w:rPr>
                <w:rFonts w:hint="eastAsia"/>
                <w:vertAlign w:val="baseline"/>
              </w:rPr>
            </w:pPr>
          </w:p>
        </w:tc>
      </w:tr>
    </w:tbl>
    <w:p w14:paraId="50D6070D">
      <w:pPr>
        <w:pStyle w:val="2"/>
        <w:numPr>
          <w:ilvl w:val="0"/>
          <w:numId w:val="0"/>
        </w:numPr>
        <w:rPr>
          <w:rFonts w:hint="eastAsia"/>
        </w:rPr>
      </w:pPr>
    </w:p>
    <w:p w14:paraId="74F510DD">
      <w:pPr>
        <w:numPr>
          <w:ilvl w:val="0"/>
          <w:numId w:val="4"/>
        </w:numPr>
        <w:ind w:left="0" w:leftChars="0" w:firstLine="480" w:firstLineChars="200"/>
        <w:rPr>
          <w:rFonts w:hint="eastAsia"/>
          <w:sz w:val="24"/>
          <w:szCs w:val="24"/>
        </w:rPr>
      </w:pPr>
      <w:r>
        <w:rPr>
          <w:rFonts w:hint="eastAsia"/>
          <w:sz w:val="24"/>
          <w:szCs w:val="24"/>
        </w:rPr>
        <w:t>课程实践环节</w:t>
      </w:r>
    </w:p>
    <w:p w14:paraId="3F18A2BF">
      <w:pPr>
        <w:spacing w:line="480" w:lineRule="exact"/>
        <w:ind w:firstLine="480" w:firstLineChars="200"/>
        <w:rPr>
          <w:rFonts w:hint="eastAsia"/>
          <w:sz w:val="24"/>
        </w:rPr>
      </w:pPr>
    </w:p>
    <w:p w14:paraId="476F17D2">
      <w:pPr>
        <w:ind w:firstLine="720" w:firstLineChars="300"/>
        <w:rPr>
          <w:rFonts w:hint="eastAsia" w:ascii="宋体" w:hAnsi="宋体" w:eastAsia="宋体"/>
          <w:sz w:val="24"/>
          <w:szCs w:val="24"/>
          <w:lang w:eastAsia="zh-CN"/>
        </w:rPr>
      </w:pPr>
      <w:r>
        <w:rPr>
          <w:rFonts w:hint="eastAsia" w:ascii="宋体" w:hAnsi="宋体"/>
          <w:sz w:val="24"/>
          <w:szCs w:val="24"/>
        </w:rPr>
        <w:t>本</w:t>
      </w:r>
      <w:r>
        <w:rPr>
          <w:rFonts w:ascii="宋体" w:hAnsi="宋体"/>
          <w:sz w:val="24"/>
          <w:szCs w:val="24"/>
        </w:rPr>
        <w:t>专业实践教学体系</w:t>
      </w:r>
      <w:r>
        <w:rPr>
          <w:rFonts w:hint="eastAsia" w:ascii="宋体" w:hAnsi="宋体"/>
          <w:sz w:val="24"/>
          <w:szCs w:val="24"/>
        </w:rPr>
        <w:t>主要包括金工</w:t>
      </w:r>
      <w:r>
        <w:rPr>
          <w:rFonts w:ascii="宋体" w:hAnsi="宋体"/>
          <w:sz w:val="24"/>
          <w:szCs w:val="24"/>
        </w:rPr>
        <w:t>实训</w:t>
      </w:r>
      <w:r>
        <w:rPr>
          <w:rFonts w:hint="eastAsia" w:ascii="宋体" w:hAnsi="宋体"/>
          <w:sz w:val="24"/>
          <w:szCs w:val="24"/>
        </w:rPr>
        <w:t>、课程实训、专业实习、就业</w:t>
      </w:r>
      <w:r>
        <w:rPr>
          <w:rFonts w:ascii="宋体" w:hAnsi="宋体"/>
          <w:sz w:val="24"/>
          <w:szCs w:val="24"/>
        </w:rPr>
        <w:t>实训、</w:t>
      </w:r>
      <w:r>
        <w:rPr>
          <w:rFonts w:hint="eastAsia" w:ascii="宋体" w:hAnsi="宋体"/>
          <w:sz w:val="24"/>
          <w:szCs w:val="24"/>
        </w:rPr>
        <w:t>毕业设计和岗位实习等。金工</w:t>
      </w:r>
      <w:r>
        <w:rPr>
          <w:rFonts w:ascii="宋体" w:hAnsi="宋体"/>
          <w:sz w:val="24"/>
          <w:szCs w:val="24"/>
        </w:rPr>
        <w:t>实训一般安排在第二学期</w:t>
      </w:r>
      <w:r>
        <w:rPr>
          <w:rFonts w:hint="eastAsia" w:ascii="宋体" w:hAnsi="宋体"/>
          <w:sz w:val="24"/>
          <w:szCs w:val="24"/>
        </w:rPr>
        <w:t>进行；</w:t>
      </w:r>
      <w:r>
        <w:rPr>
          <w:rFonts w:ascii="宋体" w:hAnsi="宋体"/>
          <w:sz w:val="24"/>
          <w:szCs w:val="24"/>
        </w:rPr>
        <w:t>课程实训</w:t>
      </w:r>
      <w:r>
        <w:rPr>
          <w:rFonts w:hint="eastAsia" w:ascii="宋体" w:hAnsi="宋体"/>
          <w:sz w:val="24"/>
          <w:szCs w:val="24"/>
        </w:rPr>
        <w:t>根据</w:t>
      </w:r>
      <w:r>
        <w:rPr>
          <w:rFonts w:ascii="宋体" w:hAnsi="宋体"/>
          <w:sz w:val="24"/>
          <w:szCs w:val="24"/>
        </w:rPr>
        <w:t>课程性质，采取教学做一体化的</w:t>
      </w:r>
      <w:r>
        <w:rPr>
          <w:rFonts w:hint="eastAsia" w:ascii="宋体" w:hAnsi="宋体"/>
          <w:sz w:val="24"/>
          <w:szCs w:val="24"/>
        </w:rPr>
        <w:t>形式在</w:t>
      </w:r>
      <w:r>
        <w:rPr>
          <w:rFonts w:ascii="宋体" w:hAnsi="宋体"/>
          <w:sz w:val="24"/>
          <w:szCs w:val="24"/>
        </w:rPr>
        <w:t>各专业实训室进行</w:t>
      </w:r>
      <w:r>
        <w:rPr>
          <w:rFonts w:hint="eastAsia" w:ascii="宋体" w:hAnsi="宋体"/>
          <w:sz w:val="24"/>
          <w:szCs w:val="24"/>
        </w:rPr>
        <w:t>；专业</w:t>
      </w:r>
      <w:r>
        <w:rPr>
          <w:rFonts w:ascii="宋体" w:hAnsi="宋体"/>
          <w:sz w:val="24"/>
          <w:szCs w:val="24"/>
        </w:rPr>
        <w:t>实习根据专业学习进度一般安排在第三学期末进行</w:t>
      </w:r>
      <w:r>
        <w:rPr>
          <w:rFonts w:hint="eastAsia" w:ascii="宋体" w:hAnsi="宋体"/>
          <w:sz w:val="24"/>
          <w:szCs w:val="24"/>
        </w:rPr>
        <w:t>；</w:t>
      </w:r>
      <w:r>
        <w:rPr>
          <w:rFonts w:ascii="宋体" w:hAnsi="宋体"/>
          <w:sz w:val="24"/>
          <w:szCs w:val="24"/>
        </w:rPr>
        <w:t>就业实训</w:t>
      </w:r>
      <w:r>
        <w:rPr>
          <w:rFonts w:hint="eastAsia" w:ascii="宋体" w:hAnsi="宋体"/>
          <w:sz w:val="24"/>
          <w:szCs w:val="24"/>
        </w:rPr>
        <w:t>结合</w:t>
      </w:r>
      <w:r>
        <w:rPr>
          <w:rFonts w:ascii="宋体" w:hAnsi="宋体"/>
          <w:sz w:val="24"/>
          <w:szCs w:val="24"/>
        </w:rPr>
        <w:t>“1+X”培训安排在</w:t>
      </w:r>
      <w:r>
        <w:rPr>
          <w:rFonts w:hint="eastAsia" w:ascii="宋体" w:hAnsi="宋体"/>
          <w:sz w:val="24"/>
          <w:szCs w:val="24"/>
        </w:rPr>
        <w:t>第五</w:t>
      </w:r>
      <w:r>
        <w:rPr>
          <w:rFonts w:ascii="宋体" w:hAnsi="宋体"/>
          <w:sz w:val="24"/>
          <w:szCs w:val="24"/>
        </w:rPr>
        <w:t>学</w:t>
      </w:r>
      <w:r>
        <w:rPr>
          <w:rFonts w:hint="eastAsia" w:ascii="宋体" w:hAnsi="宋体"/>
          <w:sz w:val="24"/>
          <w:szCs w:val="24"/>
        </w:rPr>
        <w:t>期</w:t>
      </w:r>
      <w:r>
        <w:rPr>
          <w:rFonts w:ascii="宋体" w:hAnsi="宋体"/>
          <w:sz w:val="24"/>
          <w:szCs w:val="24"/>
        </w:rPr>
        <w:t>进行</w:t>
      </w:r>
      <w:r>
        <w:rPr>
          <w:rFonts w:hint="eastAsia" w:ascii="宋体" w:hAnsi="宋体"/>
          <w:sz w:val="24"/>
          <w:szCs w:val="24"/>
        </w:rPr>
        <w:t>；毕业</w:t>
      </w:r>
      <w:r>
        <w:rPr>
          <w:rFonts w:ascii="宋体" w:hAnsi="宋体"/>
          <w:sz w:val="24"/>
          <w:szCs w:val="24"/>
        </w:rPr>
        <w:t>设计一般安排在第五学期，与第五学期课程同步进行</w:t>
      </w:r>
      <w:r>
        <w:rPr>
          <w:rFonts w:hint="eastAsia" w:ascii="宋体" w:hAnsi="宋体"/>
          <w:sz w:val="24"/>
          <w:szCs w:val="24"/>
        </w:rPr>
        <w:t>；毕业岗位</w:t>
      </w:r>
      <w:r>
        <w:rPr>
          <w:rFonts w:ascii="宋体" w:hAnsi="宋体"/>
          <w:sz w:val="24"/>
          <w:szCs w:val="24"/>
        </w:rPr>
        <w:t>实习</w:t>
      </w:r>
      <w:r>
        <w:rPr>
          <w:rFonts w:hint="eastAsia" w:ascii="宋体" w:hAnsi="宋体"/>
          <w:sz w:val="24"/>
          <w:szCs w:val="24"/>
        </w:rPr>
        <w:t>安排在</w:t>
      </w:r>
      <w:r>
        <w:rPr>
          <w:rFonts w:ascii="宋体" w:hAnsi="宋体"/>
          <w:sz w:val="24"/>
          <w:szCs w:val="24"/>
        </w:rPr>
        <w:t>第六学期进行</w:t>
      </w:r>
      <w:r>
        <w:rPr>
          <w:rFonts w:hint="eastAsia" w:ascii="宋体" w:hAnsi="宋体"/>
          <w:sz w:val="24"/>
          <w:szCs w:val="24"/>
          <w:lang w:eastAsia="zh-CN"/>
        </w:rPr>
        <w:t>。</w:t>
      </w:r>
    </w:p>
    <w:p w14:paraId="3BAEE1EF">
      <w:pPr>
        <w:rPr>
          <w:rFonts w:hint="eastAsia" w:eastAsia="宋体"/>
          <w:lang w:eastAsia="zh-CN"/>
        </w:rPr>
      </w:pPr>
      <w:r>
        <w:rPr>
          <w:rFonts w:hint="eastAsia" w:eastAsia="宋体"/>
          <w:lang w:eastAsia="zh-CN"/>
        </w:rPr>
        <w:drawing>
          <wp:inline distT="0" distB="0" distL="114300" distR="114300">
            <wp:extent cx="5219700" cy="4191000"/>
            <wp:effectExtent l="0" t="0" r="7620" b="0"/>
            <wp:docPr id="7" name="图片 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2"/>
                    <pic:cNvPicPr>
                      <a:picLocks noChangeAspect="1"/>
                    </pic:cNvPicPr>
                  </pic:nvPicPr>
                  <pic:blipFill>
                    <a:blip r:embed="rId9"/>
                    <a:stretch>
                      <a:fillRect/>
                    </a:stretch>
                  </pic:blipFill>
                  <pic:spPr>
                    <a:xfrm>
                      <a:off x="0" y="0"/>
                      <a:ext cx="5219700" cy="4191000"/>
                    </a:xfrm>
                    <a:prstGeom prst="rect">
                      <a:avLst/>
                    </a:prstGeom>
                  </pic:spPr>
                </pic:pic>
              </a:graphicData>
            </a:graphic>
          </wp:inline>
        </w:drawing>
      </w:r>
    </w:p>
    <w:p w14:paraId="70FAB1DE">
      <w:pPr>
        <w:spacing w:line="360" w:lineRule="auto"/>
        <w:ind w:firstLine="2650" w:firstLineChars="1100"/>
        <w:rPr>
          <w:rFonts w:asciiTheme="minorEastAsia" w:hAnsiTheme="minorEastAsia"/>
          <w:sz w:val="24"/>
          <w:szCs w:val="24"/>
        </w:rPr>
      </w:pPr>
      <w:r>
        <w:rPr>
          <w:rFonts w:hint="eastAsia" w:ascii="宋体" w:hAnsi="宋体" w:cs="宋体"/>
          <w:b/>
          <w:bCs/>
          <w:color w:val="000000"/>
          <w:sz w:val="24"/>
          <w:szCs w:val="24"/>
        </w:rPr>
        <w:t>表</w:t>
      </w:r>
      <w:r>
        <w:rPr>
          <w:rFonts w:hint="eastAsia" w:ascii="宋体" w:hAnsi="宋体" w:cs="宋体"/>
          <w:b/>
          <w:bCs/>
          <w:color w:val="000000"/>
          <w:sz w:val="24"/>
          <w:szCs w:val="24"/>
          <w:lang w:val="en-US" w:eastAsia="zh-CN"/>
        </w:rPr>
        <w:t>7</w:t>
      </w:r>
      <w:r>
        <w:rPr>
          <w:rFonts w:hint="eastAsia" w:ascii="宋体" w:hAnsi="宋体" w:cs="宋体"/>
          <w:b/>
          <w:bCs/>
          <w:color w:val="000000"/>
          <w:sz w:val="24"/>
          <w:szCs w:val="24"/>
        </w:rPr>
        <w:t xml:space="preserve"> </w:t>
      </w:r>
      <w:r>
        <w:rPr>
          <w:rFonts w:ascii="宋体" w:hAnsi="宋体" w:cs="宋体"/>
          <w:b/>
          <w:bCs/>
          <w:color w:val="000000"/>
          <w:sz w:val="24"/>
          <w:szCs w:val="24"/>
        </w:rPr>
        <w:t xml:space="preserve"> </w:t>
      </w:r>
      <w:r>
        <w:rPr>
          <w:rFonts w:hint="eastAsia" w:ascii="宋体" w:hAnsi="宋体" w:cs="宋体"/>
          <w:b/>
          <w:bCs/>
          <w:color w:val="000000"/>
          <w:sz w:val="24"/>
          <w:szCs w:val="24"/>
          <w:lang w:val="en-US" w:eastAsia="zh-CN"/>
        </w:rPr>
        <w:t>课程</w:t>
      </w:r>
      <w:r>
        <w:rPr>
          <w:rFonts w:hint="eastAsia" w:ascii="宋体" w:hAnsi="宋体" w:cs="宋体"/>
          <w:b/>
          <w:bCs/>
          <w:color w:val="000000"/>
          <w:sz w:val="24"/>
          <w:szCs w:val="24"/>
        </w:rPr>
        <w:t>实践教学</w:t>
      </w:r>
      <w:r>
        <w:rPr>
          <w:rFonts w:hint="eastAsia" w:ascii="宋体" w:hAnsi="宋体" w:cs="宋体"/>
          <w:b/>
          <w:bCs/>
          <w:color w:val="000000"/>
          <w:sz w:val="24"/>
          <w:szCs w:val="24"/>
          <w:lang w:val="en-US" w:eastAsia="zh-CN"/>
        </w:rPr>
        <w:t>一览</w:t>
      </w:r>
      <w:r>
        <w:rPr>
          <w:rFonts w:hint="eastAsia" w:ascii="宋体" w:hAnsi="宋体" w:cs="宋体"/>
          <w:b/>
          <w:bCs/>
          <w:color w:val="000000"/>
          <w:sz w:val="24"/>
          <w:szCs w:val="24"/>
        </w:rPr>
        <w:t>表</w:t>
      </w:r>
    </w:p>
    <w:tbl>
      <w:tblPr>
        <w:tblStyle w:val="7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4"/>
        <w:gridCol w:w="1704"/>
        <w:gridCol w:w="1265"/>
        <w:gridCol w:w="1418"/>
        <w:gridCol w:w="2431"/>
      </w:tblGrid>
      <w:tr w14:paraId="25CF45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vAlign w:val="center"/>
          </w:tcPr>
          <w:p w14:paraId="00FB2C25">
            <w:pPr>
              <w:spacing w:line="500" w:lineRule="exact"/>
              <w:jc w:val="center"/>
              <w:rPr>
                <w:rFonts w:hint="eastAsia" w:asciiTheme="minorHAnsi" w:hAnsiTheme="minorHAnsi" w:eastAsiaTheme="minorEastAsia" w:cstheme="minorBidi"/>
                <w:b/>
                <w:bCs/>
                <w:kern w:val="2"/>
                <w:sz w:val="21"/>
                <w:szCs w:val="24"/>
                <w:vertAlign w:val="baseline"/>
                <w:lang w:val="en-US" w:eastAsia="zh-CN" w:bidi="ar-SA"/>
              </w:rPr>
            </w:pPr>
            <w:r>
              <w:rPr>
                <w:rFonts w:hint="eastAsia" w:asciiTheme="minorHAnsi" w:hAnsiTheme="minorHAnsi" w:eastAsiaTheme="minorEastAsia" w:cstheme="minorBidi"/>
                <w:b/>
                <w:bCs/>
                <w:kern w:val="2"/>
                <w:sz w:val="21"/>
                <w:szCs w:val="24"/>
                <w:vertAlign w:val="baseline"/>
                <w:lang w:val="en-US" w:eastAsia="zh-CN" w:bidi="ar-SA"/>
              </w:rPr>
              <w:t>实践项目</w:t>
            </w:r>
          </w:p>
        </w:tc>
        <w:tc>
          <w:tcPr>
            <w:tcW w:w="1704" w:type="dxa"/>
            <w:vAlign w:val="center"/>
          </w:tcPr>
          <w:p w14:paraId="04448686">
            <w:pPr>
              <w:spacing w:line="500" w:lineRule="exact"/>
              <w:jc w:val="center"/>
              <w:rPr>
                <w:rFonts w:hint="eastAsia" w:asciiTheme="minorHAnsi" w:hAnsiTheme="minorHAnsi" w:eastAsiaTheme="minorEastAsia" w:cstheme="minorBidi"/>
                <w:b/>
                <w:bCs/>
                <w:kern w:val="2"/>
                <w:sz w:val="21"/>
                <w:szCs w:val="24"/>
                <w:vertAlign w:val="baseline"/>
                <w:lang w:val="en-US" w:eastAsia="zh-CN" w:bidi="ar-SA"/>
              </w:rPr>
            </w:pPr>
            <w:r>
              <w:rPr>
                <w:rFonts w:hint="eastAsia" w:asciiTheme="minorHAnsi" w:hAnsiTheme="minorHAnsi" w:eastAsiaTheme="minorEastAsia" w:cstheme="minorBidi"/>
                <w:b/>
                <w:bCs/>
                <w:kern w:val="2"/>
                <w:sz w:val="21"/>
                <w:szCs w:val="24"/>
                <w:vertAlign w:val="baseline"/>
                <w:lang w:val="en-US" w:eastAsia="zh-CN" w:bidi="ar-SA"/>
              </w:rPr>
              <w:t>实践时间</w:t>
            </w:r>
          </w:p>
        </w:tc>
        <w:tc>
          <w:tcPr>
            <w:tcW w:w="1265" w:type="dxa"/>
            <w:vAlign w:val="center"/>
          </w:tcPr>
          <w:p w14:paraId="62D3F851">
            <w:pPr>
              <w:spacing w:line="500" w:lineRule="exact"/>
              <w:jc w:val="center"/>
              <w:rPr>
                <w:rFonts w:hint="eastAsia" w:asciiTheme="minorHAnsi" w:hAnsiTheme="minorHAnsi" w:eastAsiaTheme="minorEastAsia" w:cstheme="minorBidi"/>
                <w:b/>
                <w:bCs/>
                <w:kern w:val="2"/>
                <w:sz w:val="21"/>
                <w:szCs w:val="24"/>
                <w:vertAlign w:val="baseline"/>
                <w:lang w:val="en-US" w:eastAsia="zh-CN" w:bidi="ar-SA"/>
              </w:rPr>
            </w:pPr>
            <w:r>
              <w:rPr>
                <w:rFonts w:hint="eastAsia" w:asciiTheme="minorHAnsi" w:hAnsiTheme="minorHAnsi" w:eastAsiaTheme="minorEastAsia" w:cstheme="minorBidi"/>
                <w:b/>
                <w:bCs/>
                <w:kern w:val="2"/>
                <w:sz w:val="21"/>
                <w:szCs w:val="24"/>
                <w:vertAlign w:val="baseline"/>
                <w:lang w:val="en-US" w:eastAsia="zh-CN" w:bidi="ar-SA"/>
              </w:rPr>
              <w:t>实践地点</w:t>
            </w:r>
          </w:p>
        </w:tc>
        <w:tc>
          <w:tcPr>
            <w:tcW w:w="1418" w:type="dxa"/>
            <w:vAlign w:val="center"/>
          </w:tcPr>
          <w:p w14:paraId="0B4E722C">
            <w:pPr>
              <w:spacing w:line="500" w:lineRule="exact"/>
              <w:jc w:val="center"/>
              <w:rPr>
                <w:rFonts w:hint="eastAsia" w:asciiTheme="minorHAnsi" w:hAnsiTheme="minorHAnsi" w:eastAsiaTheme="minorEastAsia" w:cstheme="minorBidi"/>
                <w:b/>
                <w:bCs/>
                <w:kern w:val="2"/>
                <w:sz w:val="21"/>
                <w:szCs w:val="24"/>
                <w:vertAlign w:val="baseline"/>
                <w:lang w:val="en-US" w:eastAsia="zh-CN" w:bidi="ar-SA"/>
              </w:rPr>
            </w:pPr>
            <w:r>
              <w:rPr>
                <w:rFonts w:hint="eastAsia" w:asciiTheme="minorHAnsi" w:hAnsiTheme="minorHAnsi" w:eastAsiaTheme="minorEastAsia" w:cstheme="minorBidi"/>
                <w:b/>
                <w:bCs/>
                <w:kern w:val="2"/>
                <w:sz w:val="21"/>
                <w:szCs w:val="24"/>
                <w:vertAlign w:val="baseline"/>
                <w:lang w:val="en-US" w:eastAsia="zh-CN" w:bidi="ar-SA"/>
              </w:rPr>
              <w:t>实践形式</w:t>
            </w:r>
          </w:p>
        </w:tc>
        <w:tc>
          <w:tcPr>
            <w:tcW w:w="2431" w:type="dxa"/>
            <w:vAlign w:val="center"/>
          </w:tcPr>
          <w:p w14:paraId="7903BA55">
            <w:pPr>
              <w:spacing w:line="500" w:lineRule="exact"/>
              <w:jc w:val="center"/>
              <w:rPr>
                <w:rFonts w:hint="eastAsia" w:asciiTheme="minorHAnsi" w:hAnsiTheme="minorHAnsi" w:eastAsiaTheme="minorEastAsia" w:cstheme="minorBidi"/>
                <w:b/>
                <w:bCs/>
                <w:kern w:val="2"/>
                <w:sz w:val="21"/>
                <w:szCs w:val="24"/>
                <w:vertAlign w:val="baseline"/>
                <w:lang w:val="en-US" w:eastAsia="zh-CN" w:bidi="ar-SA"/>
              </w:rPr>
            </w:pPr>
            <w:r>
              <w:rPr>
                <w:rFonts w:hint="eastAsia" w:asciiTheme="minorHAnsi" w:hAnsiTheme="minorHAnsi" w:eastAsiaTheme="minorEastAsia" w:cstheme="minorBidi"/>
                <w:b/>
                <w:bCs/>
                <w:kern w:val="2"/>
                <w:sz w:val="21"/>
                <w:szCs w:val="24"/>
                <w:vertAlign w:val="baseline"/>
                <w:lang w:val="en-US" w:eastAsia="zh-CN" w:bidi="ar-SA"/>
              </w:rPr>
              <w:t>主要内容</w:t>
            </w:r>
          </w:p>
        </w:tc>
      </w:tr>
      <w:tr w14:paraId="098567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vAlign w:val="center"/>
          </w:tcPr>
          <w:p w14:paraId="08658139">
            <w:pPr>
              <w:spacing w:line="500" w:lineRule="exact"/>
              <w:jc w:val="center"/>
              <w:rPr>
                <w:rFonts w:hint="eastAsia" w:ascii="宋体" w:hAnsi="宋体" w:eastAsia="宋体" w:cs="Times New Roman"/>
                <w:kern w:val="2"/>
                <w:sz w:val="18"/>
                <w:szCs w:val="18"/>
                <w:lang w:val="en-US" w:eastAsia="zh-CN" w:bidi="ar-SA"/>
              </w:rPr>
            </w:pPr>
            <w:r>
              <w:rPr>
                <w:rFonts w:hint="eastAsia"/>
                <w:kern w:val="0"/>
                <w:szCs w:val="21"/>
              </w:rPr>
              <w:t>金工</w:t>
            </w:r>
            <w:r>
              <w:rPr>
                <w:kern w:val="0"/>
                <w:szCs w:val="21"/>
              </w:rPr>
              <w:t>实训</w:t>
            </w:r>
          </w:p>
        </w:tc>
        <w:tc>
          <w:tcPr>
            <w:tcW w:w="1704" w:type="dxa"/>
            <w:vAlign w:val="center"/>
          </w:tcPr>
          <w:p w14:paraId="7FDB7EC3">
            <w:pPr>
              <w:spacing w:line="500" w:lineRule="exact"/>
              <w:jc w:val="center"/>
              <w:rPr>
                <w:rFonts w:hint="eastAsia" w:ascii="宋体" w:hAnsi="宋体" w:eastAsia="宋体" w:cs="Times New Roman"/>
                <w:kern w:val="2"/>
                <w:sz w:val="18"/>
                <w:szCs w:val="18"/>
                <w:lang w:val="en-US" w:eastAsia="zh-CN" w:bidi="ar-SA"/>
              </w:rPr>
            </w:pPr>
            <w:r>
              <w:rPr>
                <w:rFonts w:hint="eastAsia"/>
                <w:kern w:val="0"/>
                <w:szCs w:val="21"/>
              </w:rPr>
              <w:t>第二</w:t>
            </w:r>
            <w:r>
              <w:rPr>
                <w:kern w:val="0"/>
                <w:szCs w:val="21"/>
              </w:rPr>
              <w:t>学期</w:t>
            </w:r>
          </w:p>
        </w:tc>
        <w:tc>
          <w:tcPr>
            <w:tcW w:w="1265" w:type="dxa"/>
            <w:vAlign w:val="center"/>
          </w:tcPr>
          <w:p w14:paraId="31C54B88">
            <w:pPr>
              <w:spacing w:line="500" w:lineRule="exact"/>
              <w:jc w:val="center"/>
              <w:rPr>
                <w:rFonts w:hint="eastAsia" w:ascii="宋体" w:hAnsi="宋体" w:eastAsia="宋体" w:cs="Times New Roman"/>
                <w:kern w:val="2"/>
                <w:sz w:val="18"/>
                <w:szCs w:val="18"/>
                <w:lang w:val="en-US" w:eastAsia="zh-CN" w:bidi="ar-SA"/>
              </w:rPr>
            </w:pPr>
            <w:r>
              <w:rPr>
                <w:rFonts w:hint="eastAsia"/>
                <w:kern w:val="0"/>
                <w:szCs w:val="21"/>
              </w:rPr>
              <w:t>校内</w:t>
            </w:r>
          </w:p>
        </w:tc>
        <w:tc>
          <w:tcPr>
            <w:tcW w:w="1418" w:type="dxa"/>
            <w:vAlign w:val="center"/>
          </w:tcPr>
          <w:p w14:paraId="6F001837">
            <w:pPr>
              <w:spacing w:line="500" w:lineRule="exact"/>
              <w:jc w:val="center"/>
              <w:rPr>
                <w:rFonts w:hint="eastAsia" w:ascii="宋体" w:hAnsi="宋体" w:eastAsia="宋体" w:cs="Times New Roman"/>
                <w:kern w:val="2"/>
                <w:sz w:val="18"/>
                <w:szCs w:val="18"/>
                <w:lang w:val="en-US" w:eastAsia="zh-CN" w:bidi="ar-SA"/>
              </w:rPr>
            </w:pPr>
            <w:r>
              <w:rPr>
                <w:rFonts w:hint="eastAsia"/>
                <w:kern w:val="0"/>
                <w:szCs w:val="21"/>
              </w:rPr>
              <w:t>集中</w:t>
            </w:r>
          </w:p>
        </w:tc>
        <w:tc>
          <w:tcPr>
            <w:tcW w:w="2431" w:type="dxa"/>
            <w:vAlign w:val="center"/>
          </w:tcPr>
          <w:p w14:paraId="6219DC4A">
            <w:pPr>
              <w:spacing w:line="500" w:lineRule="exact"/>
              <w:jc w:val="center"/>
              <w:rPr>
                <w:rFonts w:hint="eastAsia" w:ascii="宋体" w:hAnsi="宋体" w:eastAsia="宋体" w:cs="Times New Roman"/>
                <w:kern w:val="2"/>
                <w:sz w:val="18"/>
                <w:szCs w:val="18"/>
                <w:lang w:val="en-US" w:eastAsia="zh-CN" w:bidi="ar-SA"/>
              </w:rPr>
            </w:pPr>
            <w:r>
              <w:rPr>
                <w:rFonts w:hint="eastAsia"/>
                <w:kern w:val="0"/>
                <w:szCs w:val="21"/>
              </w:rPr>
              <w:t>焊工</w:t>
            </w:r>
            <w:r>
              <w:rPr>
                <w:kern w:val="0"/>
                <w:szCs w:val="21"/>
              </w:rPr>
              <w:t>、</w:t>
            </w:r>
            <w:r>
              <w:rPr>
                <w:rFonts w:hint="eastAsia"/>
                <w:kern w:val="0"/>
                <w:szCs w:val="21"/>
              </w:rPr>
              <w:t>钳工</w:t>
            </w:r>
          </w:p>
        </w:tc>
      </w:tr>
      <w:tr w14:paraId="4A6077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vAlign w:val="center"/>
          </w:tcPr>
          <w:p w14:paraId="0FE585F6">
            <w:pPr>
              <w:spacing w:line="500" w:lineRule="exact"/>
              <w:jc w:val="center"/>
              <w:rPr>
                <w:rFonts w:hint="eastAsia" w:ascii="宋体" w:hAnsi="宋体" w:eastAsia="宋体" w:cs="Times New Roman"/>
                <w:kern w:val="2"/>
                <w:sz w:val="18"/>
                <w:szCs w:val="18"/>
                <w:lang w:val="en-US" w:eastAsia="zh-CN" w:bidi="ar-SA"/>
              </w:rPr>
            </w:pPr>
            <w:r>
              <w:rPr>
                <w:rFonts w:hint="eastAsia"/>
                <w:kern w:val="0"/>
                <w:szCs w:val="21"/>
              </w:rPr>
              <w:t>电</w:t>
            </w:r>
            <w:r>
              <w:rPr>
                <w:kern w:val="0"/>
                <w:szCs w:val="21"/>
              </w:rPr>
              <w:t>子</w:t>
            </w:r>
            <w:r>
              <w:rPr>
                <w:rFonts w:hint="eastAsia"/>
                <w:kern w:val="0"/>
                <w:szCs w:val="21"/>
              </w:rPr>
              <w:t>实训</w:t>
            </w:r>
          </w:p>
        </w:tc>
        <w:tc>
          <w:tcPr>
            <w:tcW w:w="1704" w:type="dxa"/>
            <w:vAlign w:val="center"/>
          </w:tcPr>
          <w:p w14:paraId="4E083150">
            <w:pPr>
              <w:spacing w:line="500" w:lineRule="exact"/>
              <w:jc w:val="center"/>
              <w:rPr>
                <w:rFonts w:hint="eastAsia" w:ascii="宋体" w:hAnsi="宋体" w:eastAsia="宋体" w:cs="Times New Roman"/>
                <w:kern w:val="2"/>
                <w:sz w:val="18"/>
                <w:szCs w:val="18"/>
                <w:lang w:val="en-US" w:eastAsia="zh-CN" w:bidi="ar-SA"/>
              </w:rPr>
            </w:pPr>
            <w:r>
              <w:rPr>
                <w:rFonts w:hint="eastAsia"/>
                <w:kern w:val="0"/>
                <w:szCs w:val="21"/>
              </w:rPr>
              <w:t>第三</w:t>
            </w:r>
            <w:r>
              <w:rPr>
                <w:kern w:val="0"/>
                <w:szCs w:val="21"/>
              </w:rPr>
              <w:t>学期</w:t>
            </w:r>
          </w:p>
        </w:tc>
        <w:tc>
          <w:tcPr>
            <w:tcW w:w="1265" w:type="dxa"/>
            <w:vAlign w:val="center"/>
          </w:tcPr>
          <w:p w14:paraId="0E157A2F">
            <w:pPr>
              <w:jc w:val="center"/>
              <w:rPr>
                <w:rFonts w:hint="eastAsia" w:ascii="宋体" w:hAnsi="宋体" w:eastAsia="宋体" w:cs="Times New Roman"/>
                <w:kern w:val="2"/>
                <w:sz w:val="18"/>
                <w:szCs w:val="18"/>
                <w:lang w:val="en-US" w:eastAsia="zh-CN" w:bidi="ar-SA"/>
              </w:rPr>
            </w:pPr>
            <w:r>
              <w:rPr>
                <w:rFonts w:hint="eastAsia"/>
                <w:kern w:val="0"/>
                <w:szCs w:val="21"/>
              </w:rPr>
              <w:t>校内</w:t>
            </w:r>
          </w:p>
        </w:tc>
        <w:tc>
          <w:tcPr>
            <w:tcW w:w="1418" w:type="dxa"/>
            <w:vAlign w:val="center"/>
          </w:tcPr>
          <w:p w14:paraId="783D54AC">
            <w:pPr>
              <w:spacing w:line="500" w:lineRule="exact"/>
              <w:jc w:val="center"/>
              <w:rPr>
                <w:rFonts w:hint="eastAsia" w:ascii="宋体" w:hAnsi="宋体" w:eastAsia="宋体" w:cs="Times New Roman"/>
                <w:kern w:val="2"/>
                <w:sz w:val="18"/>
                <w:szCs w:val="18"/>
                <w:lang w:val="en-US" w:eastAsia="zh-CN" w:bidi="ar-SA"/>
              </w:rPr>
            </w:pPr>
            <w:r>
              <w:rPr>
                <w:rFonts w:hint="eastAsia"/>
                <w:kern w:val="0"/>
                <w:szCs w:val="21"/>
              </w:rPr>
              <w:t>集中</w:t>
            </w:r>
          </w:p>
        </w:tc>
        <w:tc>
          <w:tcPr>
            <w:tcW w:w="2431" w:type="dxa"/>
            <w:vAlign w:val="center"/>
          </w:tcPr>
          <w:p w14:paraId="0DC484A8">
            <w:pPr>
              <w:spacing w:line="500" w:lineRule="exact"/>
              <w:jc w:val="center"/>
              <w:rPr>
                <w:rFonts w:hint="eastAsia" w:ascii="宋体" w:hAnsi="宋体" w:eastAsia="宋体" w:cs="Times New Roman"/>
                <w:kern w:val="2"/>
                <w:sz w:val="18"/>
                <w:szCs w:val="18"/>
                <w:lang w:val="en-US" w:eastAsia="zh-CN" w:bidi="ar-SA"/>
              </w:rPr>
            </w:pPr>
            <w:r>
              <w:rPr>
                <w:rFonts w:hint="eastAsia"/>
                <w:kern w:val="0"/>
                <w:szCs w:val="21"/>
              </w:rPr>
              <w:t>电子</w:t>
            </w:r>
            <w:r>
              <w:rPr>
                <w:kern w:val="0"/>
                <w:szCs w:val="21"/>
              </w:rPr>
              <w:t>焊接与组装</w:t>
            </w:r>
          </w:p>
        </w:tc>
      </w:tr>
      <w:tr w14:paraId="594032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vAlign w:val="center"/>
          </w:tcPr>
          <w:p w14:paraId="369FFB0D">
            <w:pPr>
              <w:spacing w:line="500" w:lineRule="exact"/>
              <w:jc w:val="center"/>
              <w:rPr>
                <w:rFonts w:hint="eastAsia" w:ascii="宋体" w:hAnsi="宋体" w:eastAsia="宋体" w:cs="Times New Roman"/>
                <w:kern w:val="2"/>
                <w:sz w:val="18"/>
                <w:szCs w:val="18"/>
                <w:lang w:val="en-US" w:eastAsia="zh-CN" w:bidi="ar-SA"/>
              </w:rPr>
            </w:pPr>
            <w:r>
              <w:rPr>
                <w:rFonts w:hint="eastAsia"/>
                <w:kern w:val="0"/>
                <w:szCs w:val="21"/>
              </w:rPr>
              <w:t>无人机飞控实训</w:t>
            </w:r>
          </w:p>
        </w:tc>
        <w:tc>
          <w:tcPr>
            <w:tcW w:w="1704" w:type="dxa"/>
            <w:vAlign w:val="center"/>
          </w:tcPr>
          <w:p w14:paraId="661E9043">
            <w:pPr>
              <w:spacing w:line="500" w:lineRule="exact"/>
              <w:jc w:val="center"/>
              <w:rPr>
                <w:rFonts w:hint="eastAsia" w:ascii="宋体" w:hAnsi="宋体" w:eastAsia="宋体" w:cs="Times New Roman"/>
                <w:kern w:val="2"/>
                <w:sz w:val="18"/>
                <w:szCs w:val="18"/>
                <w:lang w:val="en-US" w:eastAsia="zh-CN" w:bidi="ar-SA"/>
              </w:rPr>
            </w:pPr>
            <w:r>
              <w:rPr>
                <w:rFonts w:hint="eastAsia"/>
                <w:kern w:val="0"/>
                <w:szCs w:val="21"/>
              </w:rPr>
              <w:t>第四</w:t>
            </w:r>
            <w:r>
              <w:rPr>
                <w:kern w:val="0"/>
                <w:szCs w:val="21"/>
              </w:rPr>
              <w:t>、五学</w:t>
            </w:r>
            <w:r>
              <w:rPr>
                <w:rFonts w:hint="eastAsia"/>
                <w:kern w:val="0"/>
                <w:szCs w:val="21"/>
              </w:rPr>
              <w:t>期</w:t>
            </w:r>
          </w:p>
        </w:tc>
        <w:tc>
          <w:tcPr>
            <w:tcW w:w="1265" w:type="dxa"/>
            <w:vAlign w:val="center"/>
          </w:tcPr>
          <w:p w14:paraId="3F676E92">
            <w:pPr>
              <w:jc w:val="center"/>
              <w:rPr>
                <w:rFonts w:hint="eastAsia" w:ascii="宋体" w:hAnsi="宋体" w:eastAsia="宋体" w:cs="Times New Roman"/>
                <w:kern w:val="2"/>
                <w:sz w:val="18"/>
                <w:szCs w:val="18"/>
                <w:lang w:val="en-US" w:eastAsia="zh-CN" w:bidi="ar-SA"/>
              </w:rPr>
            </w:pPr>
            <w:r>
              <w:rPr>
                <w:rFonts w:hint="eastAsia"/>
                <w:kern w:val="0"/>
                <w:szCs w:val="21"/>
              </w:rPr>
              <w:t>校内</w:t>
            </w:r>
          </w:p>
        </w:tc>
        <w:tc>
          <w:tcPr>
            <w:tcW w:w="1418" w:type="dxa"/>
            <w:vAlign w:val="center"/>
          </w:tcPr>
          <w:p w14:paraId="045A9F67">
            <w:pPr>
              <w:spacing w:line="500" w:lineRule="exact"/>
              <w:jc w:val="center"/>
              <w:rPr>
                <w:rFonts w:hint="eastAsia" w:ascii="宋体" w:hAnsi="宋体" w:eastAsia="宋体" w:cs="Times New Roman"/>
                <w:kern w:val="2"/>
                <w:sz w:val="18"/>
                <w:szCs w:val="18"/>
                <w:lang w:val="en-US" w:eastAsia="zh-CN" w:bidi="ar-SA"/>
              </w:rPr>
            </w:pPr>
            <w:r>
              <w:rPr>
                <w:rFonts w:hint="eastAsia"/>
                <w:kern w:val="0"/>
                <w:szCs w:val="21"/>
              </w:rPr>
              <w:t>随课程进度</w:t>
            </w:r>
          </w:p>
        </w:tc>
        <w:tc>
          <w:tcPr>
            <w:tcW w:w="2431" w:type="dxa"/>
            <w:vAlign w:val="center"/>
          </w:tcPr>
          <w:p w14:paraId="35BD48D0">
            <w:pPr>
              <w:spacing w:line="500" w:lineRule="exact"/>
              <w:jc w:val="center"/>
              <w:rPr>
                <w:rFonts w:hint="eastAsia" w:ascii="宋体" w:hAnsi="宋体" w:eastAsia="宋体" w:cs="Times New Roman"/>
                <w:kern w:val="2"/>
                <w:sz w:val="18"/>
                <w:szCs w:val="18"/>
                <w:lang w:val="en-US" w:eastAsia="zh-CN" w:bidi="ar-SA"/>
              </w:rPr>
            </w:pPr>
            <w:r>
              <w:rPr>
                <w:rFonts w:hint="eastAsia"/>
                <w:kern w:val="0"/>
                <w:szCs w:val="21"/>
              </w:rPr>
              <w:t>培训考证内容</w:t>
            </w:r>
          </w:p>
        </w:tc>
      </w:tr>
      <w:tr w14:paraId="281FD0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vAlign w:val="center"/>
          </w:tcPr>
          <w:p w14:paraId="7152E3B3">
            <w:pPr>
              <w:spacing w:line="500" w:lineRule="exact"/>
              <w:jc w:val="center"/>
              <w:rPr>
                <w:rFonts w:hint="eastAsia" w:ascii="宋体" w:hAnsi="宋体" w:eastAsia="宋体" w:cs="Times New Roman"/>
                <w:kern w:val="2"/>
                <w:sz w:val="18"/>
                <w:szCs w:val="18"/>
                <w:lang w:val="en-US" w:eastAsia="zh-CN" w:bidi="ar-SA"/>
              </w:rPr>
            </w:pPr>
            <w:r>
              <w:rPr>
                <w:rFonts w:hint="eastAsia"/>
                <w:kern w:val="0"/>
                <w:szCs w:val="21"/>
              </w:rPr>
              <w:t>专业</w:t>
            </w:r>
            <w:r>
              <w:rPr>
                <w:kern w:val="0"/>
                <w:szCs w:val="21"/>
              </w:rPr>
              <w:t>实</w:t>
            </w:r>
            <w:r>
              <w:rPr>
                <w:rFonts w:hint="eastAsia"/>
                <w:kern w:val="0"/>
                <w:szCs w:val="21"/>
              </w:rPr>
              <w:t>习</w:t>
            </w:r>
          </w:p>
        </w:tc>
        <w:tc>
          <w:tcPr>
            <w:tcW w:w="1704" w:type="dxa"/>
            <w:vAlign w:val="center"/>
          </w:tcPr>
          <w:p w14:paraId="73FF4591">
            <w:pPr>
              <w:spacing w:line="500" w:lineRule="exact"/>
              <w:jc w:val="center"/>
              <w:rPr>
                <w:rFonts w:hint="eastAsia" w:ascii="宋体" w:hAnsi="宋体" w:eastAsia="宋体" w:cs="Times New Roman"/>
                <w:kern w:val="2"/>
                <w:sz w:val="18"/>
                <w:szCs w:val="18"/>
                <w:lang w:val="en-US" w:eastAsia="zh-CN" w:bidi="ar-SA"/>
              </w:rPr>
            </w:pPr>
            <w:r>
              <w:rPr>
                <w:rFonts w:hint="eastAsia"/>
                <w:kern w:val="0"/>
                <w:szCs w:val="21"/>
              </w:rPr>
              <w:t>第三、四</w:t>
            </w:r>
            <w:r>
              <w:rPr>
                <w:kern w:val="0"/>
                <w:szCs w:val="21"/>
              </w:rPr>
              <w:t>学期</w:t>
            </w:r>
          </w:p>
        </w:tc>
        <w:tc>
          <w:tcPr>
            <w:tcW w:w="1265" w:type="dxa"/>
            <w:vAlign w:val="center"/>
          </w:tcPr>
          <w:p w14:paraId="34511E77">
            <w:pPr>
              <w:spacing w:line="500" w:lineRule="exact"/>
              <w:jc w:val="center"/>
              <w:rPr>
                <w:rFonts w:hint="eastAsia" w:ascii="宋体" w:hAnsi="宋体" w:eastAsia="宋体" w:cs="Times New Roman"/>
                <w:kern w:val="2"/>
                <w:sz w:val="18"/>
                <w:szCs w:val="18"/>
                <w:lang w:val="en-US" w:eastAsia="zh-CN" w:bidi="ar-SA"/>
              </w:rPr>
            </w:pPr>
            <w:r>
              <w:rPr>
                <w:rFonts w:hint="eastAsia"/>
                <w:kern w:val="0"/>
                <w:szCs w:val="21"/>
              </w:rPr>
              <w:t>校外</w:t>
            </w:r>
          </w:p>
        </w:tc>
        <w:tc>
          <w:tcPr>
            <w:tcW w:w="1418" w:type="dxa"/>
            <w:vAlign w:val="center"/>
          </w:tcPr>
          <w:p w14:paraId="7D9CBA3D">
            <w:pPr>
              <w:spacing w:line="500" w:lineRule="exact"/>
              <w:jc w:val="center"/>
              <w:rPr>
                <w:rFonts w:hint="eastAsia" w:ascii="宋体" w:hAnsi="宋体" w:eastAsia="宋体" w:cs="Times New Roman"/>
                <w:kern w:val="2"/>
                <w:sz w:val="18"/>
                <w:szCs w:val="18"/>
                <w:lang w:val="en-US" w:eastAsia="zh-CN" w:bidi="ar-SA"/>
              </w:rPr>
            </w:pPr>
            <w:r>
              <w:rPr>
                <w:rFonts w:hint="eastAsia"/>
                <w:kern w:val="0"/>
                <w:szCs w:val="21"/>
              </w:rPr>
              <w:t>集中</w:t>
            </w:r>
          </w:p>
        </w:tc>
        <w:tc>
          <w:tcPr>
            <w:tcW w:w="2431" w:type="dxa"/>
            <w:vAlign w:val="center"/>
          </w:tcPr>
          <w:p w14:paraId="30089CBD">
            <w:pPr>
              <w:spacing w:line="500" w:lineRule="exact"/>
              <w:jc w:val="center"/>
              <w:rPr>
                <w:rFonts w:hint="eastAsia" w:ascii="宋体" w:hAnsi="宋体" w:eastAsia="宋体" w:cs="Times New Roman"/>
                <w:kern w:val="2"/>
                <w:sz w:val="18"/>
                <w:szCs w:val="18"/>
                <w:lang w:val="en-US" w:eastAsia="zh-CN" w:bidi="ar-SA"/>
              </w:rPr>
            </w:pPr>
            <w:r>
              <w:rPr>
                <w:rFonts w:hint="eastAsia"/>
                <w:kern w:val="0"/>
                <w:szCs w:val="21"/>
              </w:rPr>
              <w:t>与</w:t>
            </w:r>
            <w:r>
              <w:rPr>
                <w:kern w:val="0"/>
                <w:szCs w:val="21"/>
              </w:rPr>
              <w:t>专业相关</w:t>
            </w:r>
          </w:p>
        </w:tc>
      </w:tr>
      <w:tr w14:paraId="1428D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vAlign w:val="center"/>
          </w:tcPr>
          <w:p w14:paraId="60764873">
            <w:pPr>
              <w:spacing w:line="500" w:lineRule="exact"/>
              <w:jc w:val="center"/>
              <w:rPr>
                <w:rFonts w:hint="eastAsia" w:ascii="宋体" w:hAnsi="宋体" w:eastAsia="宋体" w:cs="Times New Roman"/>
                <w:kern w:val="2"/>
                <w:sz w:val="18"/>
                <w:szCs w:val="18"/>
                <w:lang w:val="en-US" w:eastAsia="zh-CN" w:bidi="ar-SA"/>
              </w:rPr>
            </w:pPr>
            <w:r>
              <w:rPr>
                <w:rFonts w:hint="eastAsia"/>
                <w:kern w:val="0"/>
                <w:szCs w:val="21"/>
              </w:rPr>
              <w:t>就业</w:t>
            </w:r>
            <w:r>
              <w:rPr>
                <w:kern w:val="0"/>
                <w:szCs w:val="21"/>
              </w:rPr>
              <w:t>实训</w:t>
            </w:r>
          </w:p>
        </w:tc>
        <w:tc>
          <w:tcPr>
            <w:tcW w:w="1704" w:type="dxa"/>
            <w:vAlign w:val="center"/>
          </w:tcPr>
          <w:p w14:paraId="45215B91">
            <w:pPr>
              <w:spacing w:line="500" w:lineRule="exact"/>
              <w:jc w:val="center"/>
              <w:rPr>
                <w:rFonts w:hint="eastAsia" w:ascii="宋体" w:hAnsi="宋体" w:eastAsia="宋体" w:cs="Times New Roman"/>
                <w:kern w:val="2"/>
                <w:sz w:val="18"/>
                <w:szCs w:val="18"/>
                <w:lang w:val="en-US" w:eastAsia="zh-CN" w:bidi="ar-SA"/>
              </w:rPr>
            </w:pPr>
            <w:r>
              <w:rPr>
                <w:rFonts w:hint="eastAsia" w:ascii="宋体" w:hAnsi="宋体"/>
                <w:kern w:val="0"/>
                <w:szCs w:val="21"/>
              </w:rPr>
              <w:t>第五</w:t>
            </w:r>
            <w:r>
              <w:rPr>
                <w:rFonts w:ascii="宋体" w:hAnsi="宋体"/>
                <w:kern w:val="0"/>
                <w:szCs w:val="21"/>
              </w:rPr>
              <w:t>学期</w:t>
            </w:r>
          </w:p>
        </w:tc>
        <w:tc>
          <w:tcPr>
            <w:tcW w:w="1265" w:type="dxa"/>
            <w:vAlign w:val="center"/>
          </w:tcPr>
          <w:p w14:paraId="55FC7F9E">
            <w:pPr>
              <w:spacing w:line="500" w:lineRule="exact"/>
              <w:jc w:val="center"/>
              <w:rPr>
                <w:rFonts w:hint="eastAsia" w:ascii="宋体" w:hAnsi="宋体" w:eastAsia="宋体" w:cs="Times New Roman"/>
                <w:kern w:val="2"/>
                <w:sz w:val="18"/>
                <w:szCs w:val="18"/>
                <w:lang w:val="en-US" w:eastAsia="zh-CN" w:bidi="ar-SA"/>
              </w:rPr>
            </w:pPr>
            <w:r>
              <w:rPr>
                <w:rFonts w:hint="eastAsia" w:ascii="宋体" w:hAnsi="宋体"/>
                <w:kern w:val="0"/>
                <w:szCs w:val="21"/>
              </w:rPr>
              <w:t>校内</w:t>
            </w:r>
          </w:p>
        </w:tc>
        <w:tc>
          <w:tcPr>
            <w:tcW w:w="1418" w:type="dxa"/>
            <w:vAlign w:val="center"/>
          </w:tcPr>
          <w:p w14:paraId="0405BCEE">
            <w:pPr>
              <w:spacing w:line="500" w:lineRule="exact"/>
              <w:jc w:val="center"/>
              <w:rPr>
                <w:rFonts w:hint="eastAsia" w:ascii="宋体" w:hAnsi="宋体" w:eastAsia="宋体" w:cs="Times New Roman"/>
                <w:kern w:val="2"/>
                <w:sz w:val="18"/>
                <w:szCs w:val="18"/>
                <w:lang w:val="en-US" w:eastAsia="zh-CN" w:bidi="ar-SA"/>
              </w:rPr>
            </w:pPr>
            <w:r>
              <w:rPr>
                <w:rFonts w:hint="eastAsia" w:ascii="宋体" w:hAnsi="宋体"/>
                <w:kern w:val="0"/>
                <w:szCs w:val="21"/>
              </w:rPr>
              <w:t>集中</w:t>
            </w:r>
          </w:p>
        </w:tc>
        <w:tc>
          <w:tcPr>
            <w:tcW w:w="2431" w:type="dxa"/>
            <w:vAlign w:val="center"/>
          </w:tcPr>
          <w:p w14:paraId="16FD9737">
            <w:pPr>
              <w:spacing w:line="500" w:lineRule="exact"/>
              <w:jc w:val="center"/>
              <w:rPr>
                <w:rFonts w:hint="eastAsia" w:ascii="宋体" w:hAnsi="宋体" w:eastAsia="宋体" w:cs="Times New Roman"/>
                <w:kern w:val="2"/>
                <w:sz w:val="18"/>
                <w:szCs w:val="18"/>
                <w:lang w:val="en-US" w:eastAsia="zh-CN" w:bidi="ar-SA"/>
              </w:rPr>
            </w:pPr>
            <w:r>
              <w:rPr>
                <w:rFonts w:hint="eastAsia" w:ascii="宋体" w:hAnsi="宋体"/>
                <w:kern w:val="0"/>
                <w:szCs w:val="21"/>
              </w:rPr>
              <w:t>与</w:t>
            </w:r>
            <w:r>
              <w:rPr>
                <w:rFonts w:ascii="宋体" w:hAnsi="宋体"/>
                <w:kern w:val="0"/>
                <w:szCs w:val="21"/>
              </w:rPr>
              <w:t>就业技能相关</w:t>
            </w:r>
          </w:p>
        </w:tc>
      </w:tr>
      <w:tr w14:paraId="7B0993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vAlign w:val="center"/>
          </w:tcPr>
          <w:p w14:paraId="6AD4D6A7">
            <w:pPr>
              <w:spacing w:line="500" w:lineRule="exact"/>
              <w:jc w:val="center"/>
              <w:rPr>
                <w:rFonts w:hint="eastAsia" w:ascii="宋体" w:hAnsi="宋体" w:eastAsia="宋体" w:cs="Times New Roman"/>
                <w:kern w:val="2"/>
                <w:sz w:val="18"/>
                <w:szCs w:val="18"/>
                <w:lang w:val="en-US" w:eastAsia="zh-CN" w:bidi="ar-SA"/>
              </w:rPr>
            </w:pPr>
            <w:r>
              <w:rPr>
                <w:rFonts w:hint="eastAsia"/>
                <w:kern w:val="0"/>
                <w:szCs w:val="21"/>
              </w:rPr>
              <w:t>毕业设计</w:t>
            </w:r>
          </w:p>
        </w:tc>
        <w:tc>
          <w:tcPr>
            <w:tcW w:w="1704" w:type="dxa"/>
            <w:vAlign w:val="center"/>
          </w:tcPr>
          <w:p w14:paraId="495E2AC4">
            <w:pPr>
              <w:spacing w:line="500" w:lineRule="exact"/>
              <w:jc w:val="center"/>
              <w:rPr>
                <w:rFonts w:hint="eastAsia" w:ascii="宋体" w:hAnsi="宋体" w:eastAsia="宋体" w:cs="Times New Roman"/>
                <w:kern w:val="2"/>
                <w:sz w:val="18"/>
                <w:szCs w:val="18"/>
                <w:lang w:val="en-US" w:eastAsia="zh-CN" w:bidi="ar-SA"/>
              </w:rPr>
            </w:pPr>
            <w:r>
              <w:rPr>
                <w:rFonts w:hint="eastAsia"/>
                <w:kern w:val="0"/>
                <w:szCs w:val="21"/>
              </w:rPr>
              <w:t>第五</w:t>
            </w:r>
            <w:r>
              <w:rPr>
                <w:kern w:val="0"/>
                <w:szCs w:val="21"/>
              </w:rPr>
              <w:t>学期</w:t>
            </w:r>
          </w:p>
        </w:tc>
        <w:tc>
          <w:tcPr>
            <w:tcW w:w="1265" w:type="dxa"/>
            <w:vAlign w:val="center"/>
          </w:tcPr>
          <w:p w14:paraId="0440852F">
            <w:pPr>
              <w:spacing w:line="500" w:lineRule="exact"/>
              <w:jc w:val="center"/>
              <w:rPr>
                <w:rFonts w:hint="eastAsia" w:ascii="宋体" w:hAnsi="宋体" w:eastAsia="宋体" w:cs="Times New Roman"/>
                <w:kern w:val="2"/>
                <w:sz w:val="18"/>
                <w:szCs w:val="18"/>
                <w:lang w:val="en-US" w:eastAsia="zh-CN" w:bidi="ar-SA"/>
              </w:rPr>
            </w:pPr>
            <w:r>
              <w:rPr>
                <w:rFonts w:hint="eastAsia"/>
                <w:kern w:val="0"/>
                <w:szCs w:val="21"/>
              </w:rPr>
              <w:t>校内</w:t>
            </w:r>
          </w:p>
        </w:tc>
        <w:tc>
          <w:tcPr>
            <w:tcW w:w="1418" w:type="dxa"/>
            <w:vAlign w:val="center"/>
          </w:tcPr>
          <w:p w14:paraId="12121F9A">
            <w:pPr>
              <w:spacing w:line="500" w:lineRule="exact"/>
              <w:jc w:val="center"/>
              <w:rPr>
                <w:rFonts w:hint="eastAsia" w:ascii="宋体" w:hAnsi="宋体" w:eastAsia="宋体" w:cs="Times New Roman"/>
                <w:kern w:val="2"/>
                <w:sz w:val="18"/>
                <w:szCs w:val="18"/>
                <w:lang w:val="en-US" w:eastAsia="zh-CN" w:bidi="ar-SA"/>
              </w:rPr>
            </w:pPr>
            <w:r>
              <w:rPr>
                <w:rFonts w:hint="eastAsia"/>
                <w:kern w:val="0"/>
                <w:szCs w:val="21"/>
              </w:rPr>
              <w:t>与</w:t>
            </w:r>
            <w:r>
              <w:rPr>
                <w:kern w:val="0"/>
                <w:szCs w:val="21"/>
              </w:rPr>
              <w:t>课程同步</w:t>
            </w:r>
          </w:p>
        </w:tc>
        <w:tc>
          <w:tcPr>
            <w:tcW w:w="2431" w:type="dxa"/>
            <w:vAlign w:val="center"/>
          </w:tcPr>
          <w:p w14:paraId="611898F1">
            <w:pPr>
              <w:spacing w:line="500" w:lineRule="exact"/>
              <w:jc w:val="center"/>
              <w:rPr>
                <w:rFonts w:hint="eastAsia" w:ascii="宋体" w:hAnsi="宋体" w:eastAsia="宋体" w:cs="Times New Roman"/>
                <w:kern w:val="2"/>
                <w:sz w:val="18"/>
                <w:szCs w:val="18"/>
                <w:lang w:val="en-US" w:eastAsia="zh-CN" w:bidi="ar-SA"/>
              </w:rPr>
            </w:pPr>
          </w:p>
        </w:tc>
      </w:tr>
      <w:tr w14:paraId="596C85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vAlign w:val="center"/>
          </w:tcPr>
          <w:p w14:paraId="3DF3CC94">
            <w:pPr>
              <w:spacing w:line="500" w:lineRule="exact"/>
              <w:jc w:val="center"/>
              <w:rPr>
                <w:rFonts w:hint="eastAsia" w:ascii="宋体" w:hAnsi="宋体" w:eastAsia="宋体" w:cs="Times New Roman"/>
                <w:kern w:val="2"/>
                <w:sz w:val="18"/>
                <w:szCs w:val="18"/>
                <w:lang w:val="en-US" w:eastAsia="zh-CN" w:bidi="ar-SA"/>
              </w:rPr>
            </w:pPr>
            <w:r>
              <w:rPr>
                <w:rFonts w:hint="eastAsia"/>
                <w:kern w:val="0"/>
                <w:szCs w:val="21"/>
              </w:rPr>
              <w:t>岗位实习</w:t>
            </w:r>
          </w:p>
        </w:tc>
        <w:tc>
          <w:tcPr>
            <w:tcW w:w="1704" w:type="dxa"/>
            <w:vAlign w:val="center"/>
          </w:tcPr>
          <w:p w14:paraId="6E0BF245">
            <w:pPr>
              <w:spacing w:line="500" w:lineRule="exact"/>
              <w:jc w:val="center"/>
              <w:rPr>
                <w:rFonts w:hint="eastAsia" w:ascii="宋体" w:hAnsi="宋体" w:eastAsia="宋体" w:cs="Times New Roman"/>
                <w:kern w:val="2"/>
                <w:sz w:val="18"/>
                <w:szCs w:val="18"/>
                <w:lang w:val="en-US" w:eastAsia="zh-CN" w:bidi="ar-SA"/>
              </w:rPr>
            </w:pPr>
            <w:r>
              <w:rPr>
                <w:rFonts w:hint="eastAsia"/>
                <w:kern w:val="0"/>
                <w:szCs w:val="21"/>
              </w:rPr>
              <w:t>第六</w:t>
            </w:r>
            <w:r>
              <w:rPr>
                <w:kern w:val="0"/>
                <w:szCs w:val="21"/>
              </w:rPr>
              <w:t>学期</w:t>
            </w:r>
          </w:p>
        </w:tc>
        <w:tc>
          <w:tcPr>
            <w:tcW w:w="1265" w:type="dxa"/>
            <w:vAlign w:val="center"/>
          </w:tcPr>
          <w:p w14:paraId="7AA8A498">
            <w:pPr>
              <w:spacing w:line="500" w:lineRule="exact"/>
              <w:jc w:val="center"/>
              <w:rPr>
                <w:rFonts w:hint="eastAsia" w:ascii="宋体" w:hAnsi="宋体" w:eastAsia="宋体" w:cs="Times New Roman"/>
                <w:kern w:val="2"/>
                <w:sz w:val="18"/>
                <w:szCs w:val="18"/>
                <w:lang w:val="en-US" w:eastAsia="zh-CN" w:bidi="ar-SA"/>
              </w:rPr>
            </w:pPr>
            <w:r>
              <w:rPr>
                <w:rFonts w:hint="eastAsia"/>
                <w:kern w:val="0"/>
                <w:szCs w:val="21"/>
              </w:rPr>
              <w:t>校外</w:t>
            </w:r>
          </w:p>
        </w:tc>
        <w:tc>
          <w:tcPr>
            <w:tcW w:w="1418" w:type="dxa"/>
            <w:vAlign w:val="center"/>
          </w:tcPr>
          <w:p w14:paraId="796078CE">
            <w:pPr>
              <w:spacing w:line="500" w:lineRule="exact"/>
              <w:jc w:val="center"/>
              <w:rPr>
                <w:rFonts w:hint="eastAsia" w:ascii="宋体" w:hAnsi="宋体" w:eastAsia="宋体" w:cs="Times New Roman"/>
                <w:kern w:val="2"/>
                <w:sz w:val="18"/>
                <w:szCs w:val="18"/>
                <w:lang w:val="en-US" w:eastAsia="zh-CN" w:bidi="ar-SA"/>
              </w:rPr>
            </w:pPr>
            <w:r>
              <w:rPr>
                <w:rFonts w:hint="eastAsia"/>
                <w:kern w:val="0"/>
                <w:szCs w:val="21"/>
              </w:rPr>
              <w:t>分散</w:t>
            </w:r>
          </w:p>
        </w:tc>
        <w:tc>
          <w:tcPr>
            <w:tcW w:w="2431" w:type="dxa"/>
            <w:vAlign w:val="center"/>
          </w:tcPr>
          <w:p w14:paraId="3AA91434">
            <w:pPr>
              <w:spacing w:line="500" w:lineRule="exact"/>
              <w:jc w:val="center"/>
              <w:rPr>
                <w:rFonts w:hint="eastAsia" w:ascii="宋体" w:hAnsi="宋体" w:eastAsia="宋体" w:cs="Times New Roman"/>
                <w:kern w:val="2"/>
                <w:sz w:val="18"/>
                <w:szCs w:val="18"/>
                <w:lang w:val="en-US" w:eastAsia="zh-CN" w:bidi="ar-SA"/>
              </w:rPr>
            </w:pPr>
            <w:r>
              <w:rPr>
                <w:rFonts w:hint="eastAsia"/>
                <w:kern w:val="0"/>
                <w:szCs w:val="21"/>
              </w:rPr>
              <w:t>与</w:t>
            </w:r>
            <w:r>
              <w:rPr>
                <w:kern w:val="0"/>
                <w:szCs w:val="21"/>
              </w:rPr>
              <w:t>专</w:t>
            </w:r>
            <w:r>
              <w:rPr>
                <w:rFonts w:hint="eastAsia"/>
                <w:kern w:val="0"/>
                <w:szCs w:val="21"/>
              </w:rPr>
              <w:t>业</w:t>
            </w:r>
            <w:r>
              <w:rPr>
                <w:kern w:val="0"/>
                <w:szCs w:val="21"/>
              </w:rPr>
              <w:t>就业相关</w:t>
            </w:r>
          </w:p>
        </w:tc>
      </w:tr>
    </w:tbl>
    <w:p w14:paraId="7BF3352C">
      <w:pPr>
        <w:pStyle w:val="2"/>
        <w:ind w:left="0" w:leftChars="0" w:firstLine="0" w:firstLineChars="0"/>
      </w:pPr>
    </w:p>
    <w:p w14:paraId="271557E3">
      <w:pPr>
        <w:numPr>
          <w:ilvl w:val="0"/>
          <w:numId w:val="4"/>
        </w:numPr>
        <w:ind w:left="0" w:leftChars="0" w:firstLine="480" w:firstLineChars="200"/>
        <w:rPr>
          <w:rFonts w:hint="eastAsia"/>
          <w:sz w:val="24"/>
          <w:szCs w:val="24"/>
        </w:rPr>
      </w:pPr>
      <w:r>
        <w:rPr>
          <w:rFonts w:hint="eastAsia"/>
          <w:sz w:val="24"/>
          <w:szCs w:val="24"/>
        </w:rPr>
        <w:t>专业实习环节</w:t>
      </w:r>
    </w:p>
    <w:p w14:paraId="4B739D55">
      <w:pPr>
        <w:pStyle w:val="2"/>
        <w:numPr>
          <w:ilvl w:val="0"/>
          <w:numId w:val="0"/>
        </w:numPr>
        <w:ind w:firstLine="480" w:firstLineChars="200"/>
        <w:jc w:val="both"/>
        <w:rPr>
          <w:rFonts w:hint="eastAsia" w:ascii="Calibri" w:hAnsi="Calibri" w:eastAsia="宋体" w:cs="Times New Roman"/>
          <w:kern w:val="2"/>
          <w:sz w:val="24"/>
          <w:szCs w:val="22"/>
          <w:lang w:val="en-US" w:eastAsia="zh-CN" w:bidi="ar-SA"/>
        </w:rPr>
      </w:pPr>
    </w:p>
    <w:p w14:paraId="1A453131">
      <w:pPr>
        <w:pStyle w:val="2"/>
        <w:numPr>
          <w:ilvl w:val="0"/>
          <w:numId w:val="0"/>
        </w:numPr>
        <w:ind w:firstLine="480" w:firstLineChars="200"/>
        <w:jc w:val="both"/>
        <w:rPr>
          <w:rFonts w:hint="eastAsia" w:ascii="Calibri" w:hAnsi="Calibri" w:eastAsia="宋体" w:cs="Times New Roman"/>
          <w:kern w:val="2"/>
          <w:sz w:val="24"/>
          <w:szCs w:val="22"/>
          <w:lang w:val="en-US" w:eastAsia="zh-CN" w:bidi="ar-SA"/>
        </w:rPr>
      </w:pPr>
      <w:r>
        <w:rPr>
          <w:rFonts w:hint="eastAsia" w:ascii="Calibri" w:hAnsi="Calibri" w:eastAsia="宋体" w:cs="Times New Roman"/>
          <w:kern w:val="2"/>
          <w:sz w:val="24"/>
          <w:szCs w:val="22"/>
          <w:lang w:val="en-US" w:eastAsia="zh-CN" w:bidi="ar-SA"/>
        </w:rPr>
        <w:t>专业实习是本专业人才培养方案的重要组成部分，是本专业基础知识学习和专业核心知识学习之间的连接和实践环节。</w:t>
      </w:r>
    </w:p>
    <w:p w14:paraId="0AF37A37">
      <w:pPr>
        <w:spacing w:line="360" w:lineRule="auto"/>
        <w:ind w:firstLine="2650" w:firstLineChars="1100"/>
        <w:rPr>
          <w:rFonts w:hint="eastAsia" w:ascii="宋体" w:hAnsi="宋体" w:cs="宋体"/>
          <w:b/>
          <w:bCs/>
          <w:color w:val="000000"/>
          <w:sz w:val="24"/>
          <w:szCs w:val="24"/>
        </w:rPr>
      </w:pPr>
    </w:p>
    <w:p w14:paraId="10BF5A84">
      <w:pPr>
        <w:spacing w:line="360" w:lineRule="auto"/>
        <w:rPr>
          <w:rFonts w:hint="eastAsia" w:ascii="宋体" w:hAnsi="宋体" w:cs="宋体"/>
          <w:b/>
          <w:bCs/>
          <w:color w:val="000000"/>
          <w:sz w:val="24"/>
          <w:szCs w:val="24"/>
        </w:rPr>
      </w:pPr>
    </w:p>
    <w:p w14:paraId="3344B32F">
      <w:pPr>
        <w:spacing w:line="360" w:lineRule="auto"/>
        <w:ind w:firstLine="2650" w:firstLineChars="1100"/>
      </w:pPr>
      <w:r>
        <w:rPr>
          <w:rFonts w:hint="eastAsia" w:ascii="宋体" w:hAnsi="宋体" w:cs="宋体"/>
          <w:b/>
          <w:bCs/>
          <w:color w:val="000000"/>
          <w:sz w:val="24"/>
          <w:szCs w:val="24"/>
        </w:rPr>
        <w:t>表</w:t>
      </w:r>
      <w:r>
        <w:rPr>
          <w:rFonts w:hint="eastAsia" w:ascii="宋体" w:hAnsi="宋体" w:cs="宋体"/>
          <w:b/>
          <w:bCs/>
          <w:color w:val="000000"/>
          <w:sz w:val="24"/>
          <w:szCs w:val="24"/>
          <w:lang w:val="en-US" w:eastAsia="zh-CN"/>
        </w:rPr>
        <w:t>8</w:t>
      </w:r>
      <w:r>
        <w:rPr>
          <w:rFonts w:hint="eastAsia" w:ascii="宋体" w:hAnsi="宋体" w:cs="宋体"/>
          <w:b/>
          <w:bCs/>
          <w:color w:val="000000"/>
          <w:sz w:val="24"/>
          <w:szCs w:val="24"/>
        </w:rPr>
        <w:t xml:space="preserve"> </w:t>
      </w:r>
      <w:r>
        <w:rPr>
          <w:rFonts w:ascii="宋体" w:hAnsi="宋体" w:cs="宋体"/>
          <w:b/>
          <w:bCs/>
          <w:color w:val="000000"/>
          <w:sz w:val="24"/>
          <w:szCs w:val="24"/>
        </w:rPr>
        <w:t xml:space="preserve"> </w:t>
      </w:r>
      <w:r>
        <w:rPr>
          <w:rFonts w:hint="eastAsia" w:ascii="宋体" w:hAnsi="宋体" w:cs="宋体"/>
          <w:b/>
          <w:bCs/>
          <w:color w:val="000000"/>
          <w:sz w:val="24"/>
          <w:szCs w:val="24"/>
          <w:lang w:val="en-US" w:eastAsia="zh-CN"/>
        </w:rPr>
        <w:t>专业实习内容与要求一览</w:t>
      </w:r>
      <w:r>
        <w:rPr>
          <w:rFonts w:hint="eastAsia" w:ascii="宋体" w:hAnsi="宋体" w:cs="宋体"/>
          <w:b/>
          <w:bCs/>
          <w:color w:val="000000"/>
          <w:sz w:val="24"/>
          <w:szCs w:val="24"/>
        </w:rPr>
        <w:t>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2"/>
        <w:gridCol w:w="3696"/>
        <w:gridCol w:w="3516"/>
      </w:tblGrid>
      <w:tr w14:paraId="6BDC1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2" w:type="dxa"/>
          </w:tcPr>
          <w:p w14:paraId="2C8518F3">
            <w:pPr>
              <w:pStyle w:val="2"/>
              <w:numPr>
                <w:ilvl w:val="0"/>
                <w:numId w:val="0"/>
              </w:numPr>
              <w:jc w:val="center"/>
              <w:rPr>
                <w:rFonts w:hint="default" w:ascii="Calibri" w:hAnsi="Calibri" w:eastAsia="宋体" w:cs="Times New Roman"/>
                <w:b/>
                <w:bCs/>
                <w:kern w:val="2"/>
                <w:sz w:val="24"/>
                <w:szCs w:val="22"/>
                <w:vertAlign w:val="baseline"/>
                <w:lang w:val="en-US" w:eastAsia="zh-CN" w:bidi="ar-SA"/>
              </w:rPr>
            </w:pPr>
            <w:r>
              <w:rPr>
                <w:rFonts w:hint="eastAsia" w:ascii="Calibri" w:hAnsi="Calibri" w:eastAsia="宋体" w:cs="Times New Roman"/>
                <w:b/>
                <w:bCs/>
                <w:kern w:val="2"/>
                <w:sz w:val="24"/>
                <w:szCs w:val="22"/>
                <w:vertAlign w:val="baseline"/>
                <w:lang w:val="en-US" w:eastAsia="zh-CN" w:bidi="ar-SA"/>
              </w:rPr>
              <w:t>项目</w:t>
            </w:r>
          </w:p>
        </w:tc>
        <w:tc>
          <w:tcPr>
            <w:tcW w:w="3696" w:type="dxa"/>
          </w:tcPr>
          <w:p w14:paraId="29D885E7">
            <w:pPr>
              <w:pStyle w:val="2"/>
              <w:numPr>
                <w:ilvl w:val="0"/>
                <w:numId w:val="0"/>
              </w:numPr>
              <w:jc w:val="center"/>
              <w:rPr>
                <w:rFonts w:hint="default" w:ascii="Calibri" w:hAnsi="Calibri" w:eastAsia="宋体" w:cs="Times New Roman"/>
                <w:b/>
                <w:bCs/>
                <w:kern w:val="2"/>
                <w:sz w:val="24"/>
                <w:szCs w:val="22"/>
                <w:vertAlign w:val="baseline"/>
                <w:lang w:val="en-US" w:eastAsia="zh-CN" w:bidi="ar-SA"/>
              </w:rPr>
            </w:pPr>
            <w:r>
              <w:rPr>
                <w:rFonts w:hint="eastAsia" w:ascii="Calibri" w:hAnsi="Calibri" w:eastAsia="宋体" w:cs="Times New Roman"/>
                <w:b/>
                <w:bCs/>
                <w:kern w:val="2"/>
                <w:sz w:val="24"/>
                <w:szCs w:val="22"/>
                <w:vertAlign w:val="baseline"/>
                <w:lang w:val="en-US" w:eastAsia="zh-CN" w:bidi="ar-SA"/>
              </w:rPr>
              <w:t>专业实习内容</w:t>
            </w:r>
          </w:p>
        </w:tc>
        <w:tc>
          <w:tcPr>
            <w:tcW w:w="3516" w:type="dxa"/>
          </w:tcPr>
          <w:p w14:paraId="307EE4D4">
            <w:pPr>
              <w:pStyle w:val="2"/>
              <w:numPr>
                <w:ilvl w:val="0"/>
                <w:numId w:val="0"/>
              </w:numPr>
              <w:jc w:val="center"/>
              <w:rPr>
                <w:rFonts w:hint="default" w:ascii="Calibri" w:hAnsi="Calibri" w:eastAsia="宋体" w:cs="Times New Roman"/>
                <w:b/>
                <w:bCs/>
                <w:kern w:val="2"/>
                <w:sz w:val="24"/>
                <w:szCs w:val="22"/>
                <w:vertAlign w:val="baseline"/>
                <w:lang w:val="en-US" w:eastAsia="zh-CN" w:bidi="ar-SA"/>
              </w:rPr>
            </w:pPr>
            <w:r>
              <w:rPr>
                <w:rFonts w:hint="eastAsia" w:ascii="Calibri" w:hAnsi="Calibri" w:eastAsia="宋体" w:cs="Times New Roman"/>
                <w:b/>
                <w:bCs/>
                <w:kern w:val="2"/>
                <w:sz w:val="24"/>
                <w:szCs w:val="22"/>
                <w:vertAlign w:val="baseline"/>
                <w:lang w:val="en-US" w:eastAsia="zh-CN" w:bidi="ar-SA"/>
              </w:rPr>
              <w:t>专业实习要求</w:t>
            </w:r>
          </w:p>
        </w:tc>
      </w:tr>
      <w:tr w14:paraId="5B7AA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2" w:type="dxa"/>
          </w:tcPr>
          <w:p w14:paraId="3DFBC262">
            <w:pPr>
              <w:spacing w:line="500" w:lineRule="exact"/>
              <w:jc w:val="lef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专业实习</w:t>
            </w:r>
          </w:p>
        </w:tc>
        <w:tc>
          <w:tcPr>
            <w:tcW w:w="3696" w:type="dxa"/>
          </w:tcPr>
          <w:p w14:paraId="5ABE040E">
            <w:pPr>
              <w:spacing w:line="500" w:lineRule="exact"/>
              <w:jc w:val="left"/>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1、了解掌握无人机的装配、调试、检修。</w:t>
            </w:r>
            <w:r>
              <w:rPr>
                <w:rFonts w:hint="eastAsia" w:ascii="宋体" w:hAnsi="宋体" w:eastAsia="宋体" w:cs="Times New Roman"/>
                <w:kern w:val="2"/>
                <w:sz w:val="18"/>
                <w:szCs w:val="18"/>
                <w:lang w:val="en-US" w:eastAsia="zh-CN" w:bidi="ar-SA"/>
              </w:rPr>
              <w:tab/>
            </w:r>
          </w:p>
          <w:p w14:paraId="4885A2C4">
            <w:pPr>
              <w:spacing w:line="500" w:lineRule="exact"/>
              <w:jc w:val="lef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2、参加航</w:t>
            </w:r>
            <w:r>
              <w:rPr>
                <w:rFonts w:hint="eastAsia" w:ascii="宋体" w:hAnsi="宋体" w:cs="Times New Roman"/>
                <w:kern w:val="2"/>
                <w:sz w:val="18"/>
                <w:szCs w:val="18"/>
                <w:lang w:val="en-US" w:eastAsia="zh-CN" w:bidi="ar-SA"/>
              </w:rPr>
              <w:t>拍</w:t>
            </w:r>
            <w:r>
              <w:rPr>
                <w:rFonts w:hint="eastAsia" w:ascii="宋体" w:hAnsi="宋体" w:eastAsia="宋体" w:cs="Times New Roman"/>
                <w:kern w:val="2"/>
                <w:sz w:val="18"/>
                <w:szCs w:val="18"/>
                <w:lang w:val="en-US" w:eastAsia="zh-CN" w:bidi="ar-SA"/>
              </w:rPr>
              <w:t>前准备会要求</w:t>
            </w:r>
            <w:r>
              <w:rPr>
                <w:rFonts w:hint="eastAsia" w:ascii="宋体" w:hAnsi="宋体" w:cs="Times New Roman"/>
                <w:kern w:val="2"/>
                <w:sz w:val="18"/>
                <w:szCs w:val="18"/>
                <w:lang w:val="en-US" w:eastAsia="zh-CN" w:bidi="ar-SA"/>
              </w:rPr>
              <w:t>、采集数据</w:t>
            </w:r>
            <w:r>
              <w:rPr>
                <w:rFonts w:hint="eastAsia" w:ascii="宋体" w:hAnsi="宋体" w:eastAsia="宋体" w:cs="Times New Roman"/>
                <w:kern w:val="2"/>
                <w:sz w:val="18"/>
                <w:szCs w:val="18"/>
                <w:lang w:val="en-US" w:eastAsia="zh-CN" w:bidi="ar-SA"/>
              </w:rPr>
              <w:t>。</w:t>
            </w:r>
          </w:p>
          <w:p w14:paraId="275DD011">
            <w:pPr>
              <w:spacing w:line="500" w:lineRule="exact"/>
              <w:jc w:val="left"/>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3、直接准备阶段工作流程。</w:t>
            </w:r>
          </w:p>
          <w:p w14:paraId="276469D8">
            <w:pPr>
              <w:spacing w:line="500" w:lineRule="exact"/>
              <w:jc w:val="left"/>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4、</w:t>
            </w:r>
            <w:r>
              <w:rPr>
                <w:rFonts w:hint="eastAsia" w:ascii="宋体" w:hAnsi="宋体" w:cs="Times New Roman"/>
                <w:kern w:val="2"/>
                <w:sz w:val="18"/>
                <w:szCs w:val="18"/>
                <w:lang w:val="en-US" w:eastAsia="zh-CN" w:bidi="ar-SA"/>
              </w:rPr>
              <w:t>无人机</w:t>
            </w:r>
            <w:r>
              <w:rPr>
                <w:rFonts w:hint="eastAsia" w:ascii="宋体" w:hAnsi="宋体" w:eastAsia="宋体" w:cs="Times New Roman"/>
                <w:kern w:val="2"/>
                <w:sz w:val="18"/>
                <w:szCs w:val="18"/>
                <w:lang w:val="en-US" w:eastAsia="zh-CN" w:bidi="ar-SA"/>
              </w:rPr>
              <w:t>飞行实施阶段具体细则。</w:t>
            </w:r>
          </w:p>
          <w:p w14:paraId="209F7860">
            <w:pPr>
              <w:spacing w:line="500" w:lineRule="exact"/>
              <w:jc w:val="left"/>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5、航</w:t>
            </w:r>
            <w:r>
              <w:rPr>
                <w:rFonts w:hint="eastAsia" w:ascii="宋体" w:hAnsi="宋体" w:cs="Times New Roman"/>
                <w:kern w:val="2"/>
                <w:sz w:val="18"/>
                <w:szCs w:val="18"/>
                <w:lang w:val="en-US" w:eastAsia="zh-CN" w:bidi="ar-SA"/>
              </w:rPr>
              <w:t>拍</w:t>
            </w:r>
            <w:r>
              <w:rPr>
                <w:rFonts w:hint="eastAsia" w:ascii="宋体" w:hAnsi="宋体" w:eastAsia="宋体" w:cs="Times New Roman"/>
                <w:kern w:val="2"/>
                <w:sz w:val="18"/>
                <w:szCs w:val="18"/>
                <w:lang w:val="en-US" w:eastAsia="zh-CN" w:bidi="ar-SA"/>
              </w:rPr>
              <w:t>后信息分类及处理重点内容。</w:t>
            </w:r>
          </w:p>
          <w:p w14:paraId="6877A486">
            <w:pPr>
              <w:spacing w:line="500" w:lineRule="exact"/>
              <w:jc w:val="left"/>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6、目前岗位全流程人才的标准。</w:t>
            </w:r>
          </w:p>
          <w:p w14:paraId="27251BC1">
            <w:pPr>
              <w:spacing w:line="500" w:lineRule="exact"/>
              <w:jc w:val="left"/>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7、掌握企业的具体选拔要求。</w:t>
            </w:r>
          </w:p>
        </w:tc>
        <w:tc>
          <w:tcPr>
            <w:tcW w:w="3516" w:type="dxa"/>
          </w:tcPr>
          <w:p w14:paraId="015B15E2">
            <w:pPr>
              <w:spacing w:line="500" w:lineRule="exact"/>
              <w:ind w:firstLine="360" w:firstLineChars="200"/>
              <w:jc w:val="left"/>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认知实习是对书本知识的巩固加深，需要到工作岗位的环境去参观，去了解今后将要工作(实习)的环境，增加对将要从事的职业岗位的初级认识，只有学员积极参加认知实习，对未来工作岗位、工作内容有了初步的认识，才能有针对性的继续学习。</w:t>
            </w:r>
            <w:r>
              <w:rPr>
                <w:rFonts w:hint="eastAsia" w:ascii="宋体" w:hAnsi="宋体" w:eastAsia="宋体" w:cs="Times New Roman"/>
                <w:kern w:val="2"/>
                <w:sz w:val="18"/>
                <w:szCs w:val="18"/>
                <w:lang w:val="en-US" w:eastAsia="zh-CN" w:bidi="ar-SA"/>
              </w:rPr>
              <w:tab/>
            </w:r>
            <w:r>
              <w:rPr>
                <w:rFonts w:hint="eastAsia" w:ascii="宋体" w:hAnsi="宋体" w:eastAsia="宋体" w:cs="Times New Roman"/>
                <w:kern w:val="2"/>
                <w:sz w:val="18"/>
                <w:szCs w:val="18"/>
                <w:lang w:val="en-US" w:eastAsia="zh-CN" w:bidi="ar-SA"/>
              </w:rPr>
              <w:tab/>
            </w:r>
          </w:p>
        </w:tc>
      </w:tr>
    </w:tbl>
    <w:p w14:paraId="7A5C9985">
      <w:pPr>
        <w:pStyle w:val="2"/>
        <w:numPr>
          <w:ilvl w:val="0"/>
          <w:numId w:val="0"/>
        </w:numPr>
        <w:rPr>
          <w:rFonts w:hint="default"/>
          <w:lang w:val="en-US" w:eastAsia="zh-CN"/>
        </w:rPr>
      </w:pPr>
    </w:p>
    <w:p w14:paraId="595C34E7">
      <w:pPr>
        <w:numPr>
          <w:ilvl w:val="0"/>
          <w:numId w:val="4"/>
        </w:numPr>
        <w:ind w:left="0" w:leftChars="0" w:firstLine="480" w:firstLineChars="200"/>
        <w:rPr>
          <w:rFonts w:hint="eastAsia"/>
          <w:sz w:val="24"/>
          <w:szCs w:val="24"/>
        </w:rPr>
      </w:pPr>
      <w:r>
        <w:rPr>
          <w:rFonts w:hint="eastAsia"/>
          <w:sz w:val="24"/>
          <w:szCs w:val="24"/>
        </w:rPr>
        <w:t>岗位实习环节</w:t>
      </w:r>
    </w:p>
    <w:p w14:paraId="53D1E76F">
      <w:pPr>
        <w:pStyle w:val="2"/>
        <w:numPr>
          <w:ilvl w:val="0"/>
          <w:numId w:val="0"/>
        </w:numPr>
        <w:ind w:leftChars="200"/>
      </w:pPr>
    </w:p>
    <w:p w14:paraId="4C3BD03B">
      <w:pPr>
        <w:pStyle w:val="2"/>
        <w:numPr>
          <w:ilvl w:val="0"/>
          <w:numId w:val="0"/>
        </w:numPr>
        <w:ind w:firstLine="480" w:firstLineChars="200"/>
        <w:jc w:val="both"/>
        <w:rPr>
          <w:rFonts w:hint="eastAsia" w:ascii="Calibri" w:hAnsi="Calibri" w:eastAsia="宋体" w:cs="Times New Roman"/>
          <w:kern w:val="2"/>
          <w:sz w:val="24"/>
          <w:szCs w:val="22"/>
          <w:lang w:val="en-US" w:eastAsia="zh-CN" w:bidi="ar-SA"/>
        </w:rPr>
      </w:pPr>
      <w:r>
        <w:rPr>
          <w:rFonts w:hint="eastAsia" w:ascii="Calibri" w:hAnsi="Calibri" w:eastAsia="宋体" w:cs="Times New Roman"/>
          <w:kern w:val="2"/>
          <w:sz w:val="24"/>
          <w:szCs w:val="22"/>
          <w:lang w:val="en-US" w:eastAsia="zh-CN" w:bidi="ar-SA"/>
        </w:rPr>
        <w:t>岗位实习是本专业学生职业技能和职业岗位工作能力培养的重要实践教学环节。要认真落实教育部、财政部关于《无人机应用技术专业顶岗实习标准》《职业学校学生实习管理办法》和《职业学校学生实习管理规定》的有关要求，保证岗位实习岗位与其所学专业面向的岗位群基本一致，在确保学生实习总量的前提下，可根据实际需要，通过校企合作，实行工学交替，多学期、分阶段安排学生实习。</w:t>
      </w:r>
    </w:p>
    <w:p w14:paraId="09178BAF">
      <w:pPr>
        <w:pStyle w:val="2"/>
        <w:numPr>
          <w:ilvl w:val="0"/>
          <w:numId w:val="0"/>
        </w:numPr>
        <w:ind w:firstLine="482" w:firstLineChars="200"/>
        <w:jc w:val="both"/>
        <w:rPr>
          <w:rFonts w:hint="eastAsia" w:ascii="Times New Roman" w:hAnsi="Times New Roman" w:eastAsia="宋体" w:cs="Times New Roman"/>
          <w:b/>
          <w:bCs/>
          <w:color w:val="000000"/>
          <w:kern w:val="2"/>
          <w:sz w:val="24"/>
          <w:szCs w:val="24"/>
          <w:lang w:val="en-US" w:eastAsia="zh-CN" w:bidi="ar-SA"/>
        </w:rPr>
      </w:pPr>
    </w:p>
    <w:p w14:paraId="303FDBFA">
      <w:pPr>
        <w:pStyle w:val="2"/>
        <w:numPr>
          <w:ilvl w:val="0"/>
          <w:numId w:val="0"/>
        </w:numPr>
        <w:ind w:firstLine="2168" w:firstLineChars="900"/>
        <w:jc w:val="both"/>
        <w:rPr>
          <w:rFonts w:hint="eastAsia" w:ascii="Times New Roman" w:hAnsi="Times New Roman" w:eastAsia="宋体" w:cs="Times New Roman"/>
          <w:b/>
          <w:bCs/>
          <w:color w:val="000000"/>
          <w:kern w:val="2"/>
          <w:sz w:val="24"/>
          <w:szCs w:val="24"/>
          <w:lang w:val="en-US" w:eastAsia="zh-CN" w:bidi="ar-SA"/>
        </w:rPr>
      </w:pPr>
      <w:r>
        <w:rPr>
          <w:rFonts w:hint="eastAsia" w:ascii="Times New Roman" w:hAnsi="Times New Roman" w:eastAsia="宋体" w:cs="Times New Roman"/>
          <w:b/>
          <w:bCs/>
          <w:color w:val="000000"/>
          <w:kern w:val="2"/>
          <w:sz w:val="24"/>
          <w:szCs w:val="24"/>
          <w:lang w:val="en-US" w:eastAsia="zh-CN" w:bidi="ar-SA"/>
        </w:rPr>
        <w:t>表9岗位实习内容与要求一览表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2"/>
        <w:gridCol w:w="3588"/>
        <w:gridCol w:w="3642"/>
      </w:tblGrid>
      <w:tr w14:paraId="2AABA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2" w:type="dxa"/>
            <w:vAlign w:val="top"/>
          </w:tcPr>
          <w:p w14:paraId="0ACA80B3">
            <w:pPr>
              <w:pStyle w:val="2"/>
              <w:numPr>
                <w:ilvl w:val="0"/>
                <w:numId w:val="0"/>
              </w:numPr>
              <w:ind w:left="0" w:leftChars="0" w:firstLine="0" w:firstLineChars="0"/>
              <w:jc w:val="center"/>
              <w:rPr>
                <w:rFonts w:hint="default" w:ascii="Calibri" w:hAnsi="Calibri" w:eastAsia="宋体" w:cs="Times New Roman"/>
                <w:b/>
                <w:bCs/>
                <w:kern w:val="2"/>
                <w:sz w:val="24"/>
                <w:szCs w:val="22"/>
                <w:vertAlign w:val="baseline"/>
                <w:lang w:val="en-US" w:eastAsia="zh-CN" w:bidi="ar-SA"/>
              </w:rPr>
            </w:pPr>
            <w:r>
              <w:rPr>
                <w:rFonts w:hint="eastAsia" w:ascii="Calibri" w:hAnsi="Calibri" w:eastAsia="宋体" w:cs="Times New Roman"/>
                <w:b/>
                <w:bCs/>
                <w:kern w:val="2"/>
                <w:sz w:val="24"/>
                <w:szCs w:val="22"/>
                <w:vertAlign w:val="baseline"/>
                <w:lang w:val="en-US" w:eastAsia="zh-CN" w:bidi="ar-SA"/>
              </w:rPr>
              <w:t>项目</w:t>
            </w:r>
          </w:p>
        </w:tc>
        <w:tc>
          <w:tcPr>
            <w:tcW w:w="3588" w:type="dxa"/>
            <w:vAlign w:val="top"/>
          </w:tcPr>
          <w:p w14:paraId="60679036">
            <w:pPr>
              <w:pStyle w:val="2"/>
              <w:numPr>
                <w:ilvl w:val="0"/>
                <w:numId w:val="0"/>
              </w:numPr>
              <w:ind w:left="0" w:leftChars="0" w:firstLine="0" w:firstLineChars="0"/>
              <w:jc w:val="center"/>
              <w:rPr>
                <w:rFonts w:hint="eastAsia" w:ascii="Calibri" w:hAnsi="Calibri" w:eastAsia="宋体" w:cs="Times New Roman"/>
                <w:b/>
                <w:bCs/>
                <w:kern w:val="2"/>
                <w:sz w:val="24"/>
                <w:szCs w:val="22"/>
                <w:vertAlign w:val="baseline"/>
                <w:lang w:val="en-US" w:eastAsia="zh-CN" w:bidi="ar-SA"/>
              </w:rPr>
            </w:pPr>
            <w:r>
              <w:rPr>
                <w:rFonts w:hint="eastAsia" w:ascii="Calibri" w:hAnsi="Calibri" w:eastAsia="宋体" w:cs="Times New Roman"/>
                <w:b/>
                <w:bCs/>
                <w:kern w:val="2"/>
                <w:sz w:val="24"/>
                <w:szCs w:val="22"/>
                <w:vertAlign w:val="baseline"/>
                <w:lang w:val="en-US" w:eastAsia="zh-CN" w:bidi="ar-SA"/>
              </w:rPr>
              <w:t>岗位实习内容</w:t>
            </w:r>
          </w:p>
        </w:tc>
        <w:tc>
          <w:tcPr>
            <w:tcW w:w="3642" w:type="dxa"/>
            <w:vAlign w:val="top"/>
          </w:tcPr>
          <w:p w14:paraId="1797E0D1">
            <w:pPr>
              <w:pStyle w:val="2"/>
              <w:numPr>
                <w:ilvl w:val="0"/>
                <w:numId w:val="0"/>
              </w:numPr>
              <w:ind w:left="0" w:leftChars="0" w:firstLine="0" w:firstLineChars="0"/>
              <w:jc w:val="center"/>
              <w:rPr>
                <w:rFonts w:hint="eastAsia" w:ascii="Calibri" w:hAnsi="Calibri" w:eastAsia="宋体" w:cs="Times New Roman"/>
                <w:b/>
                <w:bCs/>
                <w:kern w:val="2"/>
                <w:sz w:val="24"/>
                <w:szCs w:val="22"/>
                <w:vertAlign w:val="baseline"/>
                <w:lang w:val="en-US" w:eastAsia="zh-CN" w:bidi="ar-SA"/>
              </w:rPr>
            </w:pPr>
            <w:r>
              <w:rPr>
                <w:rFonts w:hint="eastAsia" w:ascii="Calibri" w:hAnsi="Calibri" w:eastAsia="宋体" w:cs="Times New Roman"/>
                <w:b/>
                <w:bCs/>
                <w:kern w:val="2"/>
                <w:sz w:val="24"/>
                <w:szCs w:val="22"/>
                <w:vertAlign w:val="baseline"/>
                <w:lang w:val="en-US" w:eastAsia="zh-CN" w:bidi="ar-SA"/>
              </w:rPr>
              <w:t>岗位实习要求</w:t>
            </w:r>
          </w:p>
        </w:tc>
      </w:tr>
      <w:tr w14:paraId="7C595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2" w:type="dxa"/>
          </w:tcPr>
          <w:p w14:paraId="4D77C3A0">
            <w:pPr>
              <w:pStyle w:val="2"/>
              <w:numPr>
                <w:ilvl w:val="0"/>
                <w:numId w:val="0"/>
              </w:numPr>
              <w:jc w:val="center"/>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岗位实习</w:t>
            </w:r>
          </w:p>
        </w:tc>
        <w:tc>
          <w:tcPr>
            <w:tcW w:w="3588" w:type="dxa"/>
          </w:tcPr>
          <w:p w14:paraId="32134F7A">
            <w:pPr>
              <w:pStyle w:val="2"/>
              <w:numPr>
                <w:ilvl w:val="0"/>
                <w:numId w:val="0"/>
              </w:numPr>
              <w:jc w:val="left"/>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了解实习单位概况(企业文化、企业管理制度、企业生产设备，软件应用等);了解企业工作岗位设置;了解企业工作岗位工作职责;了解工作岗位工作规程。</w:t>
            </w:r>
          </w:p>
        </w:tc>
        <w:tc>
          <w:tcPr>
            <w:tcW w:w="3642" w:type="dxa"/>
          </w:tcPr>
          <w:p w14:paraId="4A0F427F">
            <w:pPr>
              <w:pStyle w:val="2"/>
              <w:numPr>
                <w:ilvl w:val="0"/>
                <w:numId w:val="0"/>
              </w:numPr>
              <w:ind w:firstLine="360" w:firstLineChars="200"/>
              <w:jc w:val="left"/>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严格执行学校顶岗实习管理制度;在校企双方协商的基础上由学校制订实习计划;学校、实习企业和学生本人或家长应当签订书面协议;学校和实习企业应当加强对实习生的劳动安全教育，学校应为实习学生购买意外伤害保险等相关保险;实习企业要为学生实习提供必要的实习条件和安全健康的实习环境;学校和实习企业应当建立严格的实习生考勤制度，由实习企业按照员工管理要求记录到岗情况;学校要充分运用现代信息技术手段，适时做好实习过程记录。顶岗实习信息平台应记录实习生每日考勤、工作岗位、工作内容、教师指导等事项;顶岗实习结束时，学生应提交顶岗实习总结，企业指导教师和实习企业应出具顶岗实习鉴定表，对学生实习情况进行综合评定。实习管理部门应及时收集、整理和评阅学生实习记录、企业实习鉴定表和学生实习总结。</w:t>
            </w:r>
          </w:p>
        </w:tc>
      </w:tr>
    </w:tbl>
    <w:p w14:paraId="29BE4010">
      <w:pPr>
        <w:pStyle w:val="2"/>
        <w:numPr>
          <w:ilvl w:val="0"/>
          <w:numId w:val="0"/>
        </w:numPr>
        <w:jc w:val="both"/>
        <w:rPr>
          <w:rFonts w:hint="eastAsia" w:ascii="Times New Roman" w:hAnsi="Times New Roman" w:eastAsia="宋体" w:cs="Times New Roman"/>
          <w:b/>
          <w:bCs/>
          <w:color w:val="000000"/>
          <w:kern w:val="2"/>
          <w:sz w:val="24"/>
          <w:szCs w:val="24"/>
          <w:lang w:val="en-US" w:eastAsia="zh-CN" w:bidi="ar-SA"/>
        </w:rPr>
      </w:pPr>
    </w:p>
    <w:p w14:paraId="23DD0E28">
      <w:pPr>
        <w:pStyle w:val="4"/>
        <w:ind w:firstLine="829" w:firstLineChars="295"/>
      </w:pPr>
      <w:r>
        <w:rPr>
          <w:rFonts w:hint="eastAsia"/>
        </w:rPr>
        <w:t>2.组织与实施</w:t>
      </w:r>
    </w:p>
    <w:p w14:paraId="65E8D074">
      <w:pPr>
        <w:keepNext/>
        <w:keepLines/>
        <w:spacing w:line="500" w:lineRule="exact"/>
        <w:ind w:firstLine="2310" w:firstLineChars="1100"/>
        <w:outlineLvl w:val="1"/>
        <w:rPr>
          <w:rFonts w:ascii="Times New Roman" w:hAnsi="Times New Roman"/>
          <w:b/>
          <w:bCs/>
          <w:color w:val="000000"/>
          <w:sz w:val="24"/>
          <w:szCs w:val="24"/>
        </w:rPr>
      </w:pPr>
      <w:r>
        <w:rPr>
          <w:rFonts w:hint="eastAsia"/>
        </w:rPr>
        <w:t xml:space="preserve">  </w:t>
      </w:r>
      <w:r>
        <w:rPr>
          <w:rFonts w:hint="eastAsia" w:ascii="Times New Roman" w:hAnsi="Times New Roman"/>
          <w:b/>
          <w:bCs/>
          <w:color w:val="000000"/>
          <w:sz w:val="24"/>
          <w:szCs w:val="24"/>
        </w:rPr>
        <w:t>表</w:t>
      </w:r>
      <w:r>
        <w:rPr>
          <w:rFonts w:hint="eastAsia" w:ascii="Times New Roman" w:hAnsi="Times New Roman"/>
          <w:b/>
          <w:bCs/>
          <w:color w:val="000000"/>
          <w:sz w:val="24"/>
          <w:szCs w:val="24"/>
          <w:lang w:val="en-US" w:eastAsia="zh-CN"/>
        </w:rPr>
        <w:t>10</w:t>
      </w:r>
      <w:r>
        <w:rPr>
          <w:rFonts w:ascii="Times New Roman" w:hAnsi="Times New Roman"/>
          <w:b/>
          <w:bCs/>
          <w:color w:val="000000"/>
          <w:sz w:val="24"/>
          <w:szCs w:val="24"/>
        </w:rPr>
        <w:t xml:space="preserve"> </w:t>
      </w:r>
      <w:r>
        <w:rPr>
          <w:rFonts w:hint="eastAsia" w:ascii="Times New Roman" w:hAnsi="Times New Roman"/>
          <w:b/>
          <w:bCs/>
          <w:color w:val="000000"/>
          <w:sz w:val="24"/>
          <w:szCs w:val="24"/>
        </w:rPr>
        <w:t>实践教学明细表</w:t>
      </w:r>
    </w:p>
    <w:tbl>
      <w:tblPr>
        <w:tblStyle w:val="24"/>
        <w:tblW w:w="8364" w:type="dxa"/>
        <w:tblInd w:w="108" w:type="dxa"/>
        <w:tblLayout w:type="autofit"/>
        <w:tblCellMar>
          <w:top w:w="0" w:type="dxa"/>
          <w:left w:w="108" w:type="dxa"/>
          <w:bottom w:w="0" w:type="dxa"/>
          <w:right w:w="108" w:type="dxa"/>
        </w:tblCellMar>
      </w:tblPr>
      <w:tblGrid>
        <w:gridCol w:w="709"/>
        <w:gridCol w:w="709"/>
        <w:gridCol w:w="567"/>
        <w:gridCol w:w="709"/>
        <w:gridCol w:w="567"/>
        <w:gridCol w:w="708"/>
        <w:gridCol w:w="709"/>
        <w:gridCol w:w="851"/>
        <w:gridCol w:w="992"/>
        <w:gridCol w:w="709"/>
        <w:gridCol w:w="1134"/>
      </w:tblGrid>
      <w:tr w14:paraId="1EA5EB36">
        <w:tblPrEx>
          <w:tblCellMar>
            <w:top w:w="0" w:type="dxa"/>
            <w:left w:w="108" w:type="dxa"/>
            <w:bottom w:w="0" w:type="dxa"/>
            <w:right w:w="108" w:type="dxa"/>
          </w:tblCellMar>
        </w:tblPrEx>
        <w:trPr>
          <w:trHeight w:val="398" w:hRule="atLeast"/>
        </w:trPr>
        <w:tc>
          <w:tcPr>
            <w:tcW w:w="709" w:type="dxa"/>
            <w:vMerge w:val="restart"/>
            <w:tcBorders>
              <w:top w:val="single" w:color="auto" w:sz="4" w:space="0"/>
              <w:left w:val="single" w:color="auto" w:sz="4" w:space="0"/>
              <w:bottom w:val="single" w:color="auto" w:sz="4" w:space="0"/>
              <w:right w:val="single" w:color="auto" w:sz="4" w:space="0"/>
              <w:tl2br w:val="single" w:color="auto" w:sz="8" w:space="0"/>
            </w:tcBorders>
            <w:shd w:val="clear" w:color="auto" w:fill="auto"/>
            <w:vAlign w:val="center"/>
          </w:tcPr>
          <w:p w14:paraId="12CF1725">
            <w:pPr>
              <w:widowControl/>
              <w:ind w:left="210" w:leftChars="100"/>
              <w:rPr>
                <w:rFonts w:ascii="宋体" w:hAnsi="宋体" w:cs="宋体"/>
                <w:kern w:val="0"/>
                <w:sz w:val="22"/>
              </w:rPr>
            </w:pPr>
            <w:r>
              <w:rPr>
                <w:rFonts w:hint="eastAsia" w:ascii="宋体" w:hAnsi="宋体" w:cs="宋体"/>
                <w:kern w:val="0"/>
                <w:sz w:val="22"/>
              </w:rPr>
              <w:t>教学周数</w:t>
            </w:r>
          </w:p>
          <w:p w14:paraId="3EEE221C">
            <w:pPr>
              <w:pStyle w:val="2"/>
              <w:ind w:firstLine="420"/>
              <w:rPr>
                <w:lang w:val="en-US"/>
              </w:rPr>
            </w:pPr>
          </w:p>
          <w:p w14:paraId="6749289F">
            <w:pPr>
              <w:widowControl/>
              <w:jc w:val="center"/>
              <w:rPr>
                <w:rFonts w:ascii="宋体" w:hAnsi="宋体" w:cs="宋体"/>
                <w:kern w:val="0"/>
                <w:sz w:val="22"/>
              </w:rPr>
            </w:pPr>
          </w:p>
          <w:p w14:paraId="61E56914">
            <w:pPr>
              <w:widowControl/>
              <w:jc w:val="center"/>
              <w:rPr>
                <w:rFonts w:ascii="宋体" w:hAnsi="宋体" w:cs="宋体"/>
                <w:kern w:val="0"/>
                <w:sz w:val="22"/>
              </w:rPr>
            </w:pPr>
          </w:p>
          <w:p w14:paraId="63288BFE">
            <w:pPr>
              <w:widowControl/>
              <w:jc w:val="center"/>
              <w:rPr>
                <w:rFonts w:ascii="宋体" w:hAnsi="宋体" w:cs="宋体"/>
                <w:kern w:val="0"/>
                <w:sz w:val="22"/>
              </w:rPr>
            </w:pPr>
          </w:p>
          <w:p w14:paraId="5BD1E7C3">
            <w:pPr>
              <w:widowControl/>
              <w:jc w:val="center"/>
              <w:rPr>
                <w:rFonts w:ascii="宋体" w:hAnsi="宋体" w:cs="宋体"/>
                <w:kern w:val="0"/>
                <w:sz w:val="22"/>
              </w:rPr>
            </w:pPr>
            <w:r>
              <w:rPr>
                <w:rFonts w:hint="eastAsia" w:ascii="宋体" w:hAnsi="宋体" w:cs="宋体"/>
                <w:kern w:val="0"/>
                <w:sz w:val="22"/>
              </w:rPr>
              <w:t>学期</w:t>
            </w:r>
          </w:p>
        </w:tc>
        <w:tc>
          <w:tcPr>
            <w:tcW w:w="7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A96CDFB">
            <w:pPr>
              <w:widowControl/>
              <w:jc w:val="center"/>
              <w:rPr>
                <w:rFonts w:ascii="宋体" w:hAnsi="宋体" w:cs="宋体"/>
                <w:kern w:val="0"/>
                <w:sz w:val="22"/>
              </w:rPr>
            </w:pPr>
            <w:r>
              <w:rPr>
                <w:rFonts w:hint="eastAsia" w:ascii="宋体" w:hAnsi="宋体" w:cs="宋体"/>
                <w:kern w:val="0"/>
                <w:sz w:val="22"/>
              </w:rPr>
              <w:t>课堂教学</w:t>
            </w:r>
          </w:p>
        </w:tc>
        <w:tc>
          <w:tcPr>
            <w:tcW w:w="5103" w:type="dxa"/>
            <w:gridSpan w:val="7"/>
            <w:tcBorders>
              <w:top w:val="single" w:color="auto" w:sz="4" w:space="0"/>
              <w:left w:val="nil"/>
              <w:bottom w:val="single" w:color="auto" w:sz="4" w:space="0"/>
              <w:right w:val="single" w:color="auto" w:sz="4" w:space="0"/>
            </w:tcBorders>
            <w:shd w:val="clear" w:color="auto" w:fill="auto"/>
            <w:noWrap/>
            <w:vAlign w:val="center"/>
          </w:tcPr>
          <w:p w14:paraId="375D86E9">
            <w:pPr>
              <w:widowControl/>
              <w:jc w:val="center"/>
              <w:rPr>
                <w:rFonts w:ascii="宋体" w:hAnsi="宋体" w:cs="宋体"/>
                <w:kern w:val="0"/>
                <w:sz w:val="22"/>
              </w:rPr>
            </w:pPr>
            <w:r>
              <w:rPr>
                <w:rFonts w:hint="eastAsia" w:ascii="宋体" w:hAnsi="宋体" w:cs="宋体"/>
                <w:kern w:val="0"/>
                <w:sz w:val="22"/>
              </w:rPr>
              <w:t>实</w:t>
            </w:r>
            <w:r>
              <w:rPr>
                <w:rFonts w:ascii="Times New Roman" w:hAnsi="Times New Roman"/>
                <w:kern w:val="0"/>
                <w:sz w:val="22"/>
              </w:rPr>
              <w:t xml:space="preserve">        </w:t>
            </w:r>
            <w:r>
              <w:rPr>
                <w:rFonts w:hint="eastAsia" w:ascii="宋体" w:hAnsi="宋体" w:cs="宋体"/>
                <w:kern w:val="0"/>
                <w:sz w:val="22"/>
              </w:rPr>
              <w:t>践</w:t>
            </w:r>
            <w:r>
              <w:rPr>
                <w:rFonts w:ascii="Times New Roman" w:hAnsi="Times New Roman"/>
                <w:kern w:val="0"/>
                <w:sz w:val="22"/>
              </w:rPr>
              <w:t xml:space="preserve">        </w:t>
            </w:r>
            <w:r>
              <w:rPr>
                <w:rFonts w:hint="eastAsia" w:ascii="宋体" w:hAnsi="宋体" w:cs="宋体"/>
                <w:kern w:val="0"/>
                <w:sz w:val="22"/>
              </w:rPr>
              <w:t>教</w:t>
            </w:r>
            <w:r>
              <w:rPr>
                <w:rFonts w:ascii="Times New Roman" w:hAnsi="Times New Roman"/>
                <w:kern w:val="0"/>
                <w:sz w:val="22"/>
              </w:rPr>
              <w:t xml:space="preserve">        </w:t>
            </w:r>
            <w:r>
              <w:rPr>
                <w:rFonts w:hint="eastAsia" w:ascii="宋体" w:hAnsi="宋体" w:cs="宋体"/>
                <w:kern w:val="0"/>
                <w:sz w:val="22"/>
              </w:rPr>
              <w:t>学</w:t>
            </w:r>
          </w:p>
        </w:tc>
        <w:tc>
          <w:tcPr>
            <w:tcW w:w="709" w:type="dxa"/>
            <w:vMerge w:val="restart"/>
            <w:tcBorders>
              <w:top w:val="single" w:color="auto" w:sz="4" w:space="0"/>
              <w:left w:val="single" w:color="auto" w:sz="4" w:space="0"/>
              <w:right w:val="single" w:color="auto" w:sz="4" w:space="0"/>
            </w:tcBorders>
          </w:tcPr>
          <w:p w14:paraId="076085C2">
            <w:pPr>
              <w:widowControl/>
              <w:jc w:val="center"/>
              <w:rPr>
                <w:rFonts w:ascii="宋体" w:hAnsi="宋体" w:cs="宋体"/>
                <w:kern w:val="0"/>
                <w:sz w:val="22"/>
              </w:rPr>
            </w:pPr>
          </w:p>
          <w:p w14:paraId="4882C073">
            <w:pPr>
              <w:pStyle w:val="2"/>
              <w:ind w:firstLine="420"/>
              <w:rPr>
                <w:lang w:val="en-US"/>
              </w:rPr>
            </w:pPr>
          </w:p>
          <w:p w14:paraId="04069A65">
            <w:pPr>
              <w:pStyle w:val="2"/>
              <w:ind w:firstLine="420"/>
              <w:rPr>
                <w:lang w:val="en-US"/>
              </w:rPr>
            </w:pPr>
          </w:p>
          <w:p w14:paraId="17BE3DFA">
            <w:pPr>
              <w:pStyle w:val="2"/>
              <w:ind w:firstLine="420"/>
              <w:rPr>
                <w:lang w:val="en-US"/>
              </w:rPr>
            </w:pPr>
          </w:p>
          <w:p w14:paraId="5E192C8C">
            <w:pPr>
              <w:pStyle w:val="2"/>
              <w:ind w:firstLine="0" w:firstLineChars="0"/>
              <w:rPr>
                <w:lang w:val="en-US"/>
              </w:rPr>
            </w:pPr>
            <w:r>
              <w:rPr>
                <w:rFonts w:hint="eastAsia"/>
                <w:lang w:val="en-US"/>
              </w:rPr>
              <w:t>考试</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3CCCAC1">
            <w:pPr>
              <w:widowControl/>
              <w:jc w:val="center"/>
              <w:rPr>
                <w:rFonts w:ascii="宋体" w:hAnsi="宋体" w:cs="宋体"/>
                <w:kern w:val="0"/>
                <w:sz w:val="22"/>
              </w:rPr>
            </w:pPr>
            <w:r>
              <w:rPr>
                <w:rFonts w:hint="eastAsia" w:ascii="宋体" w:hAnsi="宋体" w:cs="宋体"/>
                <w:kern w:val="0"/>
                <w:sz w:val="22"/>
              </w:rPr>
              <w:t>学期</w:t>
            </w:r>
            <w:r>
              <w:rPr>
                <w:rFonts w:hint="eastAsia" w:ascii="宋体" w:hAnsi="宋体" w:cs="宋体"/>
                <w:kern w:val="0"/>
                <w:sz w:val="22"/>
              </w:rPr>
              <w:br w:type="textWrapping"/>
            </w:r>
            <w:r>
              <w:rPr>
                <w:rFonts w:hint="eastAsia" w:ascii="宋体" w:hAnsi="宋体" w:cs="宋体"/>
                <w:kern w:val="0"/>
                <w:sz w:val="22"/>
              </w:rPr>
              <w:t>总周数</w:t>
            </w:r>
          </w:p>
        </w:tc>
      </w:tr>
      <w:tr w14:paraId="18F588DE">
        <w:tblPrEx>
          <w:tblCellMar>
            <w:top w:w="0" w:type="dxa"/>
            <w:left w:w="108" w:type="dxa"/>
            <w:bottom w:w="0" w:type="dxa"/>
            <w:right w:w="108" w:type="dxa"/>
          </w:tblCellMar>
        </w:tblPrEx>
        <w:trPr>
          <w:trHeight w:val="398" w:hRule="atLeast"/>
        </w:trPr>
        <w:tc>
          <w:tcPr>
            <w:tcW w:w="709" w:type="dxa"/>
            <w:vMerge w:val="continue"/>
            <w:tcBorders>
              <w:top w:val="single" w:color="auto" w:sz="4" w:space="0"/>
              <w:left w:val="single" w:color="auto" w:sz="4" w:space="0"/>
              <w:bottom w:val="single" w:color="auto" w:sz="4" w:space="0"/>
              <w:right w:val="single" w:color="auto" w:sz="4" w:space="0"/>
            </w:tcBorders>
            <w:vAlign w:val="center"/>
          </w:tcPr>
          <w:p w14:paraId="58CD28C3">
            <w:pPr>
              <w:widowControl/>
              <w:jc w:val="left"/>
              <w:rPr>
                <w:rFonts w:ascii="宋体" w:hAnsi="宋体" w:cs="宋体"/>
                <w:kern w:val="0"/>
                <w:sz w:val="22"/>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4A8F9599">
            <w:pPr>
              <w:widowControl/>
              <w:jc w:val="left"/>
              <w:rPr>
                <w:rFonts w:ascii="宋体" w:hAnsi="宋体" w:cs="宋体"/>
                <w:kern w:val="0"/>
                <w:sz w:val="22"/>
              </w:rPr>
            </w:pPr>
          </w:p>
        </w:tc>
        <w:tc>
          <w:tcPr>
            <w:tcW w:w="1843" w:type="dxa"/>
            <w:gridSpan w:val="3"/>
            <w:tcBorders>
              <w:top w:val="single" w:color="auto" w:sz="4" w:space="0"/>
              <w:left w:val="nil"/>
              <w:bottom w:val="single" w:color="auto" w:sz="4" w:space="0"/>
              <w:right w:val="single" w:color="auto" w:sz="4" w:space="0"/>
            </w:tcBorders>
            <w:shd w:val="clear" w:color="auto" w:fill="auto"/>
            <w:vAlign w:val="center"/>
          </w:tcPr>
          <w:p w14:paraId="43677ECE">
            <w:pPr>
              <w:widowControl/>
              <w:jc w:val="center"/>
              <w:rPr>
                <w:rFonts w:ascii="宋体" w:hAnsi="宋体" w:cs="宋体"/>
                <w:kern w:val="0"/>
                <w:sz w:val="22"/>
              </w:rPr>
            </w:pPr>
            <w:r>
              <w:rPr>
                <w:rFonts w:hint="eastAsia" w:ascii="宋体" w:hAnsi="宋体" w:cs="宋体"/>
                <w:kern w:val="0"/>
                <w:sz w:val="22"/>
              </w:rPr>
              <w:t>公共实践</w:t>
            </w:r>
          </w:p>
        </w:tc>
        <w:tc>
          <w:tcPr>
            <w:tcW w:w="708" w:type="dxa"/>
            <w:vMerge w:val="restart"/>
            <w:tcBorders>
              <w:top w:val="nil"/>
              <w:left w:val="single" w:color="auto" w:sz="4" w:space="0"/>
              <w:bottom w:val="single" w:color="auto" w:sz="4" w:space="0"/>
              <w:right w:val="single" w:color="auto" w:sz="4" w:space="0"/>
            </w:tcBorders>
            <w:shd w:val="clear" w:color="auto" w:fill="auto"/>
            <w:vAlign w:val="center"/>
          </w:tcPr>
          <w:p w14:paraId="7C02DD69">
            <w:pPr>
              <w:widowControl/>
              <w:jc w:val="center"/>
              <w:rPr>
                <w:rFonts w:ascii="宋体" w:hAnsi="宋体" w:cs="宋体"/>
                <w:kern w:val="0"/>
                <w:sz w:val="22"/>
              </w:rPr>
            </w:pPr>
            <w:r>
              <w:rPr>
                <w:rFonts w:hint="eastAsia" w:ascii="宋体" w:hAnsi="宋体" w:cs="宋体"/>
                <w:kern w:val="0"/>
                <w:sz w:val="22"/>
              </w:rPr>
              <w:t>课程</w:t>
            </w:r>
          </w:p>
          <w:p w14:paraId="28D19C03">
            <w:pPr>
              <w:widowControl/>
              <w:jc w:val="center"/>
              <w:rPr>
                <w:rFonts w:ascii="宋体" w:hAnsi="宋体" w:cs="宋体"/>
                <w:kern w:val="0"/>
                <w:sz w:val="22"/>
              </w:rPr>
            </w:pPr>
            <w:r>
              <w:rPr>
                <w:rFonts w:hint="eastAsia" w:ascii="宋体" w:hAnsi="宋体" w:cs="宋体"/>
                <w:kern w:val="0"/>
                <w:sz w:val="22"/>
              </w:rPr>
              <w:t>实践</w:t>
            </w:r>
          </w:p>
        </w:tc>
        <w:tc>
          <w:tcPr>
            <w:tcW w:w="1560" w:type="dxa"/>
            <w:gridSpan w:val="2"/>
            <w:tcBorders>
              <w:top w:val="single" w:color="auto" w:sz="4" w:space="0"/>
              <w:left w:val="nil"/>
              <w:bottom w:val="single" w:color="auto" w:sz="4" w:space="0"/>
              <w:right w:val="nil"/>
            </w:tcBorders>
            <w:shd w:val="clear" w:color="000000" w:fill="FFFFFF"/>
            <w:vAlign w:val="center"/>
          </w:tcPr>
          <w:p w14:paraId="57920563">
            <w:pPr>
              <w:widowControl/>
              <w:jc w:val="center"/>
              <w:rPr>
                <w:rFonts w:ascii="宋体" w:hAnsi="宋体" w:cs="宋体"/>
                <w:kern w:val="0"/>
                <w:sz w:val="22"/>
              </w:rPr>
            </w:pPr>
            <w:r>
              <w:rPr>
                <w:rFonts w:hint="eastAsia" w:ascii="宋体" w:hAnsi="宋体" w:cs="宋体"/>
                <w:kern w:val="0"/>
                <w:sz w:val="22"/>
              </w:rPr>
              <w:t>实习</w:t>
            </w:r>
          </w:p>
        </w:tc>
        <w:tc>
          <w:tcPr>
            <w:tcW w:w="992" w:type="dxa"/>
            <w:vMerge w:val="restart"/>
            <w:tcBorders>
              <w:top w:val="nil"/>
              <w:left w:val="single" w:color="auto" w:sz="4" w:space="0"/>
              <w:bottom w:val="single" w:color="auto" w:sz="4" w:space="0"/>
              <w:right w:val="single" w:color="auto" w:sz="4" w:space="0"/>
            </w:tcBorders>
            <w:shd w:val="clear" w:color="auto" w:fill="auto"/>
            <w:vAlign w:val="center"/>
          </w:tcPr>
          <w:p w14:paraId="6328AB84">
            <w:pPr>
              <w:widowControl/>
              <w:jc w:val="center"/>
              <w:rPr>
                <w:rFonts w:ascii="宋体" w:hAnsi="宋体" w:cs="宋体"/>
                <w:kern w:val="0"/>
                <w:sz w:val="22"/>
              </w:rPr>
            </w:pPr>
            <w:r>
              <w:rPr>
                <w:rFonts w:hint="eastAsia" w:ascii="宋体" w:hAnsi="宋体" w:cs="宋体"/>
                <w:kern w:val="0"/>
                <w:sz w:val="22"/>
              </w:rPr>
              <w:t>实习</w:t>
            </w:r>
          </w:p>
          <w:p w14:paraId="0AF68595">
            <w:pPr>
              <w:widowControl/>
              <w:jc w:val="center"/>
              <w:rPr>
                <w:rFonts w:ascii="宋体" w:hAnsi="宋体" w:cs="宋体"/>
                <w:kern w:val="0"/>
                <w:sz w:val="22"/>
              </w:rPr>
            </w:pPr>
            <w:r>
              <w:rPr>
                <w:rFonts w:hint="eastAsia" w:ascii="宋体" w:hAnsi="宋体" w:cs="宋体"/>
                <w:kern w:val="0"/>
                <w:sz w:val="22"/>
              </w:rPr>
              <w:t>学时</w:t>
            </w:r>
          </w:p>
        </w:tc>
        <w:tc>
          <w:tcPr>
            <w:tcW w:w="709" w:type="dxa"/>
            <w:vMerge w:val="continue"/>
            <w:tcBorders>
              <w:left w:val="single" w:color="auto" w:sz="4" w:space="0"/>
              <w:right w:val="single" w:color="auto" w:sz="4" w:space="0"/>
            </w:tcBorders>
          </w:tcPr>
          <w:p w14:paraId="19A0355F">
            <w:pPr>
              <w:widowControl/>
              <w:jc w:val="left"/>
              <w:rPr>
                <w:rFonts w:ascii="宋体" w:hAnsi="宋体" w:cs="宋体"/>
                <w:kern w:val="0"/>
                <w:sz w:val="22"/>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D58B2CA">
            <w:pPr>
              <w:widowControl/>
              <w:jc w:val="left"/>
              <w:rPr>
                <w:rFonts w:ascii="宋体" w:hAnsi="宋体" w:cs="宋体"/>
                <w:kern w:val="0"/>
                <w:sz w:val="22"/>
              </w:rPr>
            </w:pPr>
          </w:p>
        </w:tc>
      </w:tr>
      <w:tr w14:paraId="31AF9B91">
        <w:tblPrEx>
          <w:tblCellMar>
            <w:top w:w="0" w:type="dxa"/>
            <w:left w:w="108" w:type="dxa"/>
            <w:bottom w:w="0" w:type="dxa"/>
            <w:right w:w="108" w:type="dxa"/>
          </w:tblCellMar>
        </w:tblPrEx>
        <w:trPr>
          <w:trHeight w:val="1245" w:hRule="atLeast"/>
        </w:trPr>
        <w:tc>
          <w:tcPr>
            <w:tcW w:w="709" w:type="dxa"/>
            <w:vMerge w:val="continue"/>
            <w:tcBorders>
              <w:top w:val="single" w:color="auto" w:sz="4" w:space="0"/>
              <w:left w:val="single" w:color="auto" w:sz="4" w:space="0"/>
              <w:bottom w:val="single" w:color="auto" w:sz="4" w:space="0"/>
              <w:right w:val="single" w:color="auto" w:sz="4" w:space="0"/>
            </w:tcBorders>
            <w:vAlign w:val="center"/>
          </w:tcPr>
          <w:p w14:paraId="5F281A78">
            <w:pPr>
              <w:widowControl/>
              <w:jc w:val="left"/>
              <w:rPr>
                <w:rFonts w:ascii="宋体" w:hAnsi="宋体" w:cs="宋体"/>
                <w:kern w:val="0"/>
                <w:sz w:val="22"/>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0359517D">
            <w:pPr>
              <w:widowControl/>
              <w:jc w:val="left"/>
              <w:rPr>
                <w:rFonts w:ascii="宋体" w:hAnsi="宋体" w:cs="宋体"/>
                <w:kern w:val="0"/>
                <w:sz w:val="22"/>
              </w:rPr>
            </w:pPr>
          </w:p>
        </w:tc>
        <w:tc>
          <w:tcPr>
            <w:tcW w:w="567" w:type="dxa"/>
            <w:tcBorders>
              <w:top w:val="nil"/>
              <w:left w:val="nil"/>
              <w:bottom w:val="single" w:color="auto" w:sz="4" w:space="0"/>
              <w:right w:val="single" w:color="auto" w:sz="4" w:space="0"/>
            </w:tcBorders>
            <w:shd w:val="clear" w:color="auto" w:fill="auto"/>
            <w:vAlign w:val="center"/>
          </w:tcPr>
          <w:p w14:paraId="5DF300F7">
            <w:pPr>
              <w:widowControl/>
              <w:jc w:val="center"/>
              <w:rPr>
                <w:rFonts w:ascii="宋体" w:hAnsi="宋体" w:cs="宋体"/>
                <w:kern w:val="0"/>
                <w:sz w:val="22"/>
              </w:rPr>
            </w:pPr>
            <w:r>
              <w:rPr>
                <w:rFonts w:hint="eastAsia" w:ascii="宋体" w:hAnsi="宋体" w:cs="宋体"/>
                <w:kern w:val="0"/>
                <w:sz w:val="22"/>
              </w:rPr>
              <w:t>军事</w:t>
            </w:r>
          </w:p>
          <w:p w14:paraId="7E22B2EF">
            <w:pPr>
              <w:widowControl/>
              <w:jc w:val="center"/>
              <w:rPr>
                <w:rFonts w:ascii="宋体" w:hAnsi="宋体" w:cs="宋体"/>
                <w:kern w:val="0"/>
                <w:sz w:val="22"/>
              </w:rPr>
            </w:pPr>
            <w:r>
              <w:rPr>
                <w:rFonts w:hint="eastAsia" w:ascii="宋体" w:hAnsi="宋体" w:cs="宋体"/>
                <w:kern w:val="0"/>
                <w:sz w:val="22"/>
              </w:rPr>
              <w:t>技能</w:t>
            </w:r>
          </w:p>
        </w:tc>
        <w:tc>
          <w:tcPr>
            <w:tcW w:w="709" w:type="dxa"/>
            <w:tcBorders>
              <w:top w:val="nil"/>
              <w:left w:val="nil"/>
              <w:bottom w:val="single" w:color="auto" w:sz="4" w:space="0"/>
              <w:right w:val="single" w:color="auto" w:sz="4" w:space="0"/>
            </w:tcBorders>
            <w:shd w:val="clear" w:color="auto" w:fill="auto"/>
            <w:vAlign w:val="center"/>
          </w:tcPr>
          <w:p w14:paraId="289854A5">
            <w:pPr>
              <w:widowControl/>
              <w:jc w:val="center"/>
              <w:rPr>
                <w:rFonts w:ascii="宋体" w:hAnsi="宋体" w:cs="宋体"/>
                <w:kern w:val="0"/>
                <w:sz w:val="22"/>
              </w:rPr>
            </w:pPr>
            <w:r>
              <w:rPr>
                <w:rFonts w:hint="eastAsia" w:ascii="宋体" w:hAnsi="宋体" w:cs="宋体"/>
                <w:kern w:val="0"/>
                <w:sz w:val="22"/>
              </w:rPr>
              <w:t>军事</w:t>
            </w:r>
          </w:p>
          <w:p w14:paraId="1C81BC71">
            <w:pPr>
              <w:widowControl/>
              <w:jc w:val="center"/>
              <w:rPr>
                <w:rFonts w:ascii="宋体" w:hAnsi="宋体" w:cs="宋体"/>
                <w:kern w:val="0"/>
                <w:sz w:val="22"/>
              </w:rPr>
            </w:pPr>
            <w:r>
              <w:rPr>
                <w:rFonts w:hint="eastAsia" w:ascii="宋体" w:hAnsi="宋体" w:cs="宋体"/>
                <w:kern w:val="0"/>
                <w:sz w:val="22"/>
              </w:rPr>
              <w:t>技能</w:t>
            </w:r>
            <w:r>
              <w:rPr>
                <w:rFonts w:hint="eastAsia" w:ascii="宋体" w:hAnsi="宋体" w:cs="宋体"/>
                <w:kern w:val="0"/>
                <w:sz w:val="22"/>
              </w:rPr>
              <w:br w:type="textWrapping"/>
            </w:r>
            <w:r>
              <w:rPr>
                <w:rFonts w:hint="eastAsia" w:ascii="宋体" w:hAnsi="宋体" w:cs="宋体"/>
                <w:kern w:val="0"/>
                <w:sz w:val="22"/>
              </w:rPr>
              <w:t>学时</w:t>
            </w:r>
          </w:p>
        </w:tc>
        <w:tc>
          <w:tcPr>
            <w:tcW w:w="567" w:type="dxa"/>
            <w:tcBorders>
              <w:top w:val="nil"/>
              <w:left w:val="nil"/>
              <w:bottom w:val="single" w:color="auto" w:sz="4" w:space="0"/>
              <w:right w:val="single" w:color="auto" w:sz="4" w:space="0"/>
            </w:tcBorders>
            <w:shd w:val="clear" w:color="auto" w:fill="auto"/>
            <w:vAlign w:val="center"/>
          </w:tcPr>
          <w:p w14:paraId="4D7E02B1">
            <w:pPr>
              <w:widowControl/>
              <w:jc w:val="center"/>
              <w:rPr>
                <w:rFonts w:ascii="宋体" w:hAnsi="宋体" w:cs="宋体"/>
                <w:kern w:val="0"/>
                <w:sz w:val="22"/>
              </w:rPr>
            </w:pPr>
            <w:r>
              <w:rPr>
                <w:rFonts w:hint="eastAsia" w:ascii="宋体" w:hAnsi="宋体" w:cs="宋体"/>
                <w:kern w:val="0"/>
                <w:sz w:val="22"/>
              </w:rPr>
              <w:t>劳动</w:t>
            </w:r>
          </w:p>
          <w:p w14:paraId="6988F3EB">
            <w:pPr>
              <w:widowControl/>
              <w:jc w:val="center"/>
              <w:rPr>
                <w:rFonts w:ascii="宋体" w:hAnsi="宋体" w:cs="宋体"/>
                <w:kern w:val="0"/>
                <w:sz w:val="22"/>
              </w:rPr>
            </w:pPr>
            <w:r>
              <w:rPr>
                <w:rFonts w:hint="eastAsia" w:ascii="宋体" w:hAnsi="宋体" w:cs="宋体"/>
                <w:kern w:val="0"/>
                <w:sz w:val="22"/>
              </w:rPr>
              <w:t>教育</w:t>
            </w:r>
          </w:p>
        </w:tc>
        <w:tc>
          <w:tcPr>
            <w:tcW w:w="708" w:type="dxa"/>
            <w:vMerge w:val="continue"/>
            <w:tcBorders>
              <w:top w:val="nil"/>
              <w:left w:val="single" w:color="auto" w:sz="4" w:space="0"/>
              <w:bottom w:val="single" w:color="auto" w:sz="4" w:space="0"/>
              <w:right w:val="single" w:color="auto" w:sz="4" w:space="0"/>
            </w:tcBorders>
            <w:vAlign w:val="center"/>
          </w:tcPr>
          <w:p w14:paraId="18D4E7BA">
            <w:pPr>
              <w:widowControl/>
              <w:jc w:val="left"/>
              <w:rPr>
                <w:rFonts w:ascii="宋体" w:hAnsi="宋体" w:cs="宋体"/>
                <w:kern w:val="0"/>
                <w:sz w:val="22"/>
              </w:rPr>
            </w:pPr>
          </w:p>
        </w:tc>
        <w:tc>
          <w:tcPr>
            <w:tcW w:w="709" w:type="dxa"/>
            <w:tcBorders>
              <w:top w:val="nil"/>
              <w:left w:val="nil"/>
              <w:bottom w:val="single" w:color="auto" w:sz="4" w:space="0"/>
              <w:right w:val="single" w:color="auto" w:sz="4" w:space="0"/>
            </w:tcBorders>
            <w:shd w:val="clear" w:color="000000" w:fill="FFFFFF"/>
            <w:vAlign w:val="center"/>
          </w:tcPr>
          <w:p w14:paraId="611ABF71">
            <w:pPr>
              <w:widowControl/>
              <w:jc w:val="center"/>
              <w:rPr>
                <w:rFonts w:ascii="宋体" w:hAnsi="宋体" w:cs="宋体"/>
                <w:kern w:val="0"/>
                <w:sz w:val="22"/>
              </w:rPr>
            </w:pPr>
            <w:r>
              <w:rPr>
                <w:rFonts w:hint="eastAsia" w:ascii="宋体" w:hAnsi="宋体" w:cs="宋体"/>
                <w:kern w:val="0"/>
                <w:sz w:val="22"/>
              </w:rPr>
              <w:t>认知</w:t>
            </w:r>
          </w:p>
          <w:p w14:paraId="7EC3DF95">
            <w:pPr>
              <w:widowControl/>
              <w:jc w:val="center"/>
              <w:rPr>
                <w:rFonts w:ascii="宋体" w:hAnsi="宋体" w:cs="宋体"/>
                <w:kern w:val="0"/>
                <w:sz w:val="22"/>
              </w:rPr>
            </w:pPr>
            <w:r>
              <w:rPr>
                <w:rFonts w:hint="eastAsia" w:ascii="宋体" w:hAnsi="宋体" w:cs="宋体"/>
                <w:kern w:val="0"/>
                <w:sz w:val="22"/>
              </w:rPr>
              <w:t>实习</w:t>
            </w:r>
          </w:p>
        </w:tc>
        <w:tc>
          <w:tcPr>
            <w:tcW w:w="851" w:type="dxa"/>
            <w:tcBorders>
              <w:top w:val="nil"/>
              <w:left w:val="nil"/>
              <w:bottom w:val="single" w:color="auto" w:sz="4" w:space="0"/>
              <w:right w:val="single" w:color="auto" w:sz="4" w:space="0"/>
            </w:tcBorders>
            <w:shd w:val="clear" w:color="000000" w:fill="FFFFFF"/>
            <w:vAlign w:val="center"/>
          </w:tcPr>
          <w:p w14:paraId="6E4A0E83">
            <w:pPr>
              <w:widowControl/>
              <w:jc w:val="center"/>
              <w:rPr>
                <w:rFonts w:ascii="宋体" w:hAnsi="宋体" w:cs="宋体"/>
                <w:kern w:val="0"/>
                <w:sz w:val="22"/>
              </w:rPr>
            </w:pPr>
            <w:r>
              <w:rPr>
                <w:rFonts w:hint="eastAsia" w:ascii="宋体" w:hAnsi="宋体" w:cs="宋体"/>
                <w:kern w:val="0"/>
                <w:sz w:val="22"/>
              </w:rPr>
              <w:t>岗位</w:t>
            </w:r>
          </w:p>
          <w:p w14:paraId="1EEA2763">
            <w:pPr>
              <w:widowControl/>
              <w:jc w:val="center"/>
              <w:rPr>
                <w:rFonts w:ascii="宋体" w:hAnsi="宋体" w:cs="宋体"/>
                <w:kern w:val="0"/>
                <w:sz w:val="22"/>
              </w:rPr>
            </w:pPr>
            <w:r>
              <w:rPr>
                <w:rFonts w:hint="eastAsia" w:ascii="宋体" w:hAnsi="宋体" w:cs="宋体"/>
                <w:kern w:val="0"/>
                <w:sz w:val="22"/>
              </w:rPr>
              <w:t>实习</w:t>
            </w:r>
          </w:p>
        </w:tc>
        <w:tc>
          <w:tcPr>
            <w:tcW w:w="992" w:type="dxa"/>
            <w:vMerge w:val="continue"/>
            <w:tcBorders>
              <w:top w:val="nil"/>
              <w:left w:val="single" w:color="auto" w:sz="4" w:space="0"/>
              <w:bottom w:val="single" w:color="auto" w:sz="4" w:space="0"/>
              <w:right w:val="single" w:color="auto" w:sz="4" w:space="0"/>
            </w:tcBorders>
            <w:vAlign w:val="center"/>
          </w:tcPr>
          <w:p w14:paraId="53BEEC97">
            <w:pPr>
              <w:widowControl/>
              <w:jc w:val="left"/>
              <w:rPr>
                <w:rFonts w:ascii="宋体" w:hAnsi="宋体" w:cs="宋体"/>
                <w:kern w:val="0"/>
                <w:sz w:val="22"/>
              </w:rPr>
            </w:pPr>
          </w:p>
        </w:tc>
        <w:tc>
          <w:tcPr>
            <w:tcW w:w="709" w:type="dxa"/>
            <w:vMerge w:val="continue"/>
            <w:tcBorders>
              <w:left w:val="single" w:color="auto" w:sz="4" w:space="0"/>
              <w:bottom w:val="single" w:color="auto" w:sz="4" w:space="0"/>
              <w:right w:val="single" w:color="auto" w:sz="4" w:space="0"/>
            </w:tcBorders>
          </w:tcPr>
          <w:p w14:paraId="1A7FBBB3">
            <w:pPr>
              <w:widowControl/>
              <w:jc w:val="left"/>
              <w:rPr>
                <w:rFonts w:ascii="宋体" w:hAnsi="宋体" w:cs="宋体"/>
                <w:kern w:val="0"/>
                <w:sz w:val="22"/>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5F47CFE">
            <w:pPr>
              <w:widowControl/>
              <w:jc w:val="left"/>
              <w:rPr>
                <w:rFonts w:ascii="宋体" w:hAnsi="宋体" w:cs="宋体"/>
                <w:kern w:val="0"/>
                <w:sz w:val="22"/>
              </w:rPr>
            </w:pPr>
          </w:p>
        </w:tc>
      </w:tr>
      <w:tr w14:paraId="629DCE3F">
        <w:tblPrEx>
          <w:tblCellMar>
            <w:top w:w="0" w:type="dxa"/>
            <w:left w:w="108" w:type="dxa"/>
            <w:bottom w:w="0" w:type="dxa"/>
            <w:right w:w="108" w:type="dxa"/>
          </w:tblCellMar>
        </w:tblPrEx>
        <w:trPr>
          <w:trHeight w:val="398"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1BD4F7A7">
            <w:pPr>
              <w:widowControl/>
              <w:jc w:val="center"/>
              <w:rPr>
                <w:rFonts w:ascii="宋体" w:hAnsi="宋体" w:cs="宋体"/>
                <w:kern w:val="0"/>
                <w:sz w:val="22"/>
              </w:rPr>
            </w:pPr>
            <w:r>
              <w:rPr>
                <w:rFonts w:hint="eastAsia" w:ascii="宋体" w:hAnsi="宋体" w:cs="宋体"/>
                <w:kern w:val="0"/>
                <w:sz w:val="22"/>
              </w:rPr>
              <w:t>一</w:t>
            </w:r>
          </w:p>
        </w:tc>
        <w:tc>
          <w:tcPr>
            <w:tcW w:w="709" w:type="dxa"/>
            <w:tcBorders>
              <w:top w:val="nil"/>
              <w:left w:val="nil"/>
              <w:bottom w:val="single" w:color="auto" w:sz="4" w:space="0"/>
              <w:right w:val="single" w:color="auto" w:sz="4" w:space="0"/>
            </w:tcBorders>
            <w:shd w:val="clear" w:color="000000" w:fill="FDE9D9"/>
            <w:noWrap/>
            <w:vAlign w:val="center"/>
          </w:tcPr>
          <w:p w14:paraId="1C622720">
            <w:pPr>
              <w:widowControl/>
              <w:jc w:val="center"/>
              <w:rPr>
                <w:rFonts w:ascii="Times New Roman" w:hAnsi="Times New Roman"/>
                <w:color w:val="000000"/>
                <w:kern w:val="0"/>
                <w:sz w:val="22"/>
              </w:rPr>
            </w:pPr>
            <w:r>
              <w:rPr>
                <w:rFonts w:ascii="Times New Roman" w:hAnsi="Times New Roman"/>
                <w:color w:val="000000"/>
                <w:kern w:val="0"/>
                <w:sz w:val="22"/>
              </w:rPr>
              <w:t>16</w:t>
            </w:r>
          </w:p>
        </w:tc>
        <w:tc>
          <w:tcPr>
            <w:tcW w:w="567" w:type="dxa"/>
            <w:tcBorders>
              <w:top w:val="nil"/>
              <w:left w:val="nil"/>
              <w:bottom w:val="single" w:color="auto" w:sz="4" w:space="0"/>
              <w:right w:val="single" w:color="auto" w:sz="4" w:space="0"/>
            </w:tcBorders>
            <w:shd w:val="clear" w:color="000000" w:fill="FDE9D9"/>
            <w:noWrap/>
            <w:vAlign w:val="center"/>
          </w:tcPr>
          <w:p w14:paraId="43399782">
            <w:pPr>
              <w:widowControl/>
              <w:jc w:val="center"/>
              <w:rPr>
                <w:rFonts w:hint="eastAsia" w:ascii="宋体" w:hAnsi="宋体" w:eastAsia="宋体" w:cs="宋体"/>
                <w:kern w:val="0"/>
                <w:sz w:val="22"/>
                <w:lang w:val="en-US" w:eastAsia="zh-CN"/>
              </w:rPr>
            </w:pPr>
            <w:r>
              <w:rPr>
                <w:rFonts w:hint="eastAsia" w:ascii="宋体" w:hAnsi="宋体" w:cs="宋体"/>
                <w:kern w:val="0"/>
                <w:sz w:val="22"/>
                <w:lang w:val="en-US" w:eastAsia="zh-CN"/>
              </w:rPr>
              <w:t>2</w:t>
            </w:r>
          </w:p>
        </w:tc>
        <w:tc>
          <w:tcPr>
            <w:tcW w:w="709" w:type="dxa"/>
            <w:tcBorders>
              <w:top w:val="nil"/>
              <w:left w:val="nil"/>
              <w:bottom w:val="single" w:color="auto" w:sz="4" w:space="0"/>
              <w:right w:val="single" w:color="auto" w:sz="4" w:space="0"/>
            </w:tcBorders>
            <w:shd w:val="clear" w:color="000000" w:fill="FDE9D9"/>
            <w:noWrap/>
            <w:vAlign w:val="center"/>
          </w:tcPr>
          <w:p w14:paraId="63BA23DE">
            <w:pPr>
              <w:widowControl/>
              <w:jc w:val="center"/>
              <w:rPr>
                <w:rFonts w:hint="default" w:ascii="宋体" w:hAnsi="宋体" w:eastAsia="宋体" w:cs="宋体"/>
                <w:kern w:val="0"/>
                <w:sz w:val="22"/>
                <w:lang w:val="en-US" w:eastAsia="zh-CN"/>
              </w:rPr>
            </w:pPr>
            <w:r>
              <w:rPr>
                <w:rFonts w:hint="eastAsia" w:ascii="宋体" w:hAnsi="宋体" w:cs="宋体"/>
                <w:kern w:val="0"/>
                <w:sz w:val="22"/>
                <w:lang w:val="en-US" w:eastAsia="zh-CN"/>
              </w:rPr>
              <w:t>112</w:t>
            </w:r>
          </w:p>
        </w:tc>
        <w:tc>
          <w:tcPr>
            <w:tcW w:w="567" w:type="dxa"/>
            <w:tcBorders>
              <w:top w:val="nil"/>
              <w:left w:val="nil"/>
              <w:bottom w:val="single" w:color="auto" w:sz="4" w:space="0"/>
              <w:right w:val="single" w:color="auto" w:sz="4" w:space="0"/>
            </w:tcBorders>
            <w:shd w:val="clear" w:color="000000" w:fill="FDE9D9"/>
            <w:noWrap/>
            <w:vAlign w:val="center"/>
          </w:tcPr>
          <w:p w14:paraId="40D6333D">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8</w:t>
            </w:r>
          </w:p>
        </w:tc>
        <w:tc>
          <w:tcPr>
            <w:tcW w:w="708" w:type="dxa"/>
            <w:tcBorders>
              <w:top w:val="nil"/>
              <w:left w:val="nil"/>
              <w:bottom w:val="single" w:color="auto" w:sz="4" w:space="0"/>
              <w:right w:val="single" w:color="auto" w:sz="4" w:space="0"/>
            </w:tcBorders>
            <w:shd w:val="clear" w:color="000000" w:fill="FDE9D9"/>
            <w:noWrap/>
            <w:vAlign w:val="center"/>
          </w:tcPr>
          <w:p w14:paraId="3C6D3B93">
            <w:pPr>
              <w:widowControl/>
              <w:jc w:val="center"/>
              <w:rPr>
                <w:rFonts w:hint="default" w:ascii="Times New Roman" w:hAnsi="Times New Roman" w:eastAsia="宋体" w:cs="Times New Roman"/>
                <w:color w:val="000000"/>
                <w:kern w:val="0"/>
                <w:sz w:val="22"/>
                <w:szCs w:val="22"/>
                <w:lang w:val="en-US" w:eastAsia="zh-CN" w:bidi="ar-SA"/>
              </w:rPr>
            </w:pPr>
            <w:r>
              <w:rPr>
                <w:rFonts w:ascii="Times New Roman" w:hAnsi="Times New Roman"/>
                <w:color w:val="000000"/>
                <w:kern w:val="0"/>
                <w:sz w:val="22"/>
              </w:rPr>
              <w:t>16</w:t>
            </w:r>
          </w:p>
        </w:tc>
        <w:tc>
          <w:tcPr>
            <w:tcW w:w="709" w:type="dxa"/>
            <w:tcBorders>
              <w:top w:val="nil"/>
              <w:left w:val="nil"/>
              <w:bottom w:val="single" w:color="auto" w:sz="4" w:space="0"/>
              <w:right w:val="single" w:color="auto" w:sz="4" w:space="0"/>
            </w:tcBorders>
            <w:shd w:val="clear" w:color="000000" w:fill="FFFF00"/>
            <w:noWrap/>
            <w:vAlign w:val="center"/>
          </w:tcPr>
          <w:p w14:paraId="54074A53">
            <w:pPr>
              <w:widowControl/>
              <w:jc w:val="center"/>
              <w:rPr>
                <w:rFonts w:ascii="宋体" w:hAnsi="宋体" w:cs="宋体"/>
                <w:color w:val="000000"/>
                <w:kern w:val="0"/>
                <w:sz w:val="22"/>
              </w:rPr>
            </w:pPr>
          </w:p>
        </w:tc>
        <w:tc>
          <w:tcPr>
            <w:tcW w:w="851" w:type="dxa"/>
            <w:tcBorders>
              <w:top w:val="nil"/>
              <w:left w:val="nil"/>
              <w:bottom w:val="single" w:color="auto" w:sz="4" w:space="0"/>
              <w:right w:val="single" w:color="auto" w:sz="4" w:space="0"/>
            </w:tcBorders>
            <w:shd w:val="clear" w:color="000000" w:fill="FFFF00"/>
            <w:noWrap/>
            <w:vAlign w:val="center"/>
          </w:tcPr>
          <w:p w14:paraId="2557EB7F">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single" w:color="auto" w:sz="4" w:space="0"/>
            </w:tcBorders>
            <w:shd w:val="clear" w:color="000000" w:fill="FFFF00"/>
            <w:noWrap/>
            <w:vAlign w:val="center"/>
          </w:tcPr>
          <w:p w14:paraId="25A84EC7">
            <w:pPr>
              <w:widowControl/>
              <w:jc w:val="center"/>
              <w:rPr>
                <w:rFonts w:ascii="宋体" w:hAnsi="宋体"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000000" w:fill="FFFF00"/>
          </w:tcPr>
          <w:p w14:paraId="51BC7729">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1</w:t>
            </w:r>
          </w:p>
        </w:tc>
        <w:tc>
          <w:tcPr>
            <w:tcW w:w="1134" w:type="dxa"/>
            <w:tcBorders>
              <w:top w:val="nil"/>
              <w:left w:val="single" w:color="auto" w:sz="4" w:space="0"/>
              <w:bottom w:val="single" w:color="auto" w:sz="4" w:space="0"/>
              <w:right w:val="single" w:color="auto" w:sz="4" w:space="0"/>
            </w:tcBorders>
            <w:shd w:val="clear" w:color="000000" w:fill="FFFF00"/>
            <w:noWrap/>
            <w:vAlign w:val="center"/>
          </w:tcPr>
          <w:p w14:paraId="3F24BADB">
            <w:pPr>
              <w:widowControl/>
              <w:jc w:val="center"/>
              <w:rPr>
                <w:rFonts w:ascii="宋体" w:hAnsi="宋体" w:cs="宋体"/>
                <w:color w:val="000000"/>
                <w:kern w:val="0"/>
                <w:sz w:val="22"/>
              </w:rPr>
            </w:pPr>
            <w:r>
              <w:rPr>
                <w:rFonts w:hint="eastAsia" w:ascii="宋体" w:hAnsi="宋体" w:cs="宋体"/>
                <w:color w:val="000000"/>
                <w:kern w:val="0"/>
                <w:sz w:val="22"/>
              </w:rPr>
              <w:t>20</w:t>
            </w:r>
          </w:p>
        </w:tc>
      </w:tr>
      <w:tr w14:paraId="24D0F2CA">
        <w:tblPrEx>
          <w:tblCellMar>
            <w:top w:w="0" w:type="dxa"/>
            <w:left w:w="108" w:type="dxa"/>
            <w:bottom w:w="0" w:type="dxa"/>
            <w:right w:w="108" w:type="dxa"/>
          </w:tblCellMar>
        </w:tblPrEx>
        <w:trPr>
          <w:trHeight w:val="398"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3DD2EEE9">
            <w:pPr>
              <w:widowControl/>
              <w:jc w:val="center"/>
              <w:rPr>
                <w:rFonts w:ascii="宋体" w:hAnsi="宋体" w:cs="宋体"/>
                <w:kern w:val="0"/>
                <w:sz w:val="22"/>
              </w:rPr>
            </w:pPr>
            <w:r>
              <w:rPr>
                <w:rFonts w:hint="eastAsia" w:ascii="宋体" w:hAnsi="宋体" w:cs="宋体"/>
                <w:kern w:val="0"/>
                <w:sz w:val="22"/>
              </w:rPr>
              <w:t>二</w:t>
            </w:r>
          </w:p>
        </w:tc>
        <w:tc>
          <w:tcPr>
            <w:tcW w:w="709" w:type="dxa"/>
            <w:tcBorders>
              <w:top w:val="nil"/>
              <w:left w:val="nil"/>
              <w:bottom w:val="single" w:color="auto" w:sz="4" w:space="0"/>
              <w:right w:val="single" w:color="auto" w:sz="4" w:space="0"/>
            </w:tcBorders>
            <w:shd w:val="clear" w:color="000000" w:fill="FDE9D9"/>
            <w:noWrap/>
            <w:vAlign w:val="center"/>
          </w:tcPr>
          <w:p w14:paraId="17C62B0C">
            <w:pPr>
              <w:widowControl/>
              <w:jc w:val="center"/>
              <w:rPr>
                <w:rFonts w:ascii="Times New Roman" w:hAnsi="Times New Roman"/>
                <w:color w:val="000000"/>
                <w:kern w:val="0"/>
                <w:sz w:val="22"/>
              </w:rPr>
            </w:pPr>
            <w:r>
              <w:rPr>
                <w:rFonts w:ascii="Times New Roman" w:hAnsi="Times New Roman"/>
                <w:color w:val="000000"/>
                <w:kern w:val="0"/>
                <w:sz w:val="22"/>
              </w:rPr>
              <w:t>18</w:t>
            </w:r>
          </w:p>
        </w:tc>
        <w:tc>
          <w:tcPr>
            <w:tcW w:w="567" w:type="dxa"/>
            <w:tcBorders>
              <w:top w:val="nil"/>
              <w:left w:val="nil"/>
              <w:bottom w:val="single" w:color="auto" w:sz="4" w:space="0"/>
              <w:right w:val="single" w:color="auto" w:sz="4" w:space="0"/>
            </w:tcBorders>
            <w:shd w:val="clear" w:color="000000" w:fill="FDE9D9"/>
            <w:noWrap/>
            <w:vAlign w:val="center"/>
          </w:tcPr>
          <w:p w14:paraId="2EFDC178">
            <w:pPr>
              <w:widowControl/>
              <w:jc w:val="center"/>
              <w:rPr>
                <w:rFonts w:ascii="宋体" w:hAnsi="宋体" w:cs="宋体"/>
                <w:kern w:val="0"/>
                <w:sz w:val="22"/>
              </w:rPr>
            </w:pPr>
            <w:r>
              <w:rPr>
                <w:rFonts w:hint="eastAsia" w:ascii="宋体" w:hAnsi="宋体" w:cs="宋体"/>
                <w:kern w:val="0"/>
                <w:sz w:val="22"/>
              </w:rPr>
              <w:t>　</w:t>
            </w:r>
          </w:p>
        </w:tc>
        <w:tc>
          <w:tcPr>
            <w:tcW w:w="709" w:type="dxa"/>
            <w:tcBorders>
              <w:top w:val="nil"/>
              <w:left w:val="nil"/>
              <w:bottom w:val="single" w:color="auto" w:sz="4" w:space="0"/>
              <w:right w:val="single" w:color="auto" w:sz="4" w:space="0"/>
            </w:tcBorders>
            <w:shd w:val="clear" w:color="000000" w:fill="FDE9D9"/>
            <w:noWrap/>
            <w:vAlign w:val="center"/>
          </w:tcPr>
          <w:p w14:paraId="6CBED757">
            <w:pPr>
              <w:widowControl/>
              <w:jc w:val="center"/>
              <w:rPr>
                <w:rFonts w:ascii="宋体" w:hAnsi="宋体" w:cs="宋体"/>
                <w:kern w:val="0"/>
                <w:sz w:val="22"/>
              </w:rPr>
            </w:pPr>
            <w:r>
              <w:rPr>
                <w:rFonts w:hint="eastAsia" w:ascii="宋体" w:hAnsi="宋体" w:cs="宋体"/>
                <w:kern w:val="0"/>
                <w:sz w:val="22"/>
              </w:rPr>
              <w:t>　</w:t>
            </w:r>
          </w:p>
        </w:tc>
        <w:tc>
          <w:tcPr>
            <w:tcW w:w="567" w:type="dxa"/>
            <w:tcBorders>
              <w:top w:val="nil"/>
              <w:left w:val="nil"/>
              <w:bottom w:val="single" w:color="auto" w:sz="4" w:space="0"/>
              <w:right w:val="single" w:color="auto" w:sz="4" w:space="0"/>
            </w:tcBorders>
            <w:shd w:val="clear" w:color="000000" w:fill="FDE9D9"/>
            <w:noWrap/>
            <w:vAlign w:val="center"/>
          </w:tcPr>
          <w:p w14:paraId="1967C849">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8</w:t>
            </w:r>
          </w:p>
        </w:tc>
        <w:tc>
          <w:tcPr>
            <w:tcW w:w="708" w:type="dxa"/>
            <w:tcBorders>
              <w:top w:val="nil"/>
              <w:left w:val="nil"/>
              <w:bottom w:val="single" w:color="auto" w:sz="4" w:space="0"/>
              <w:right w:val="single" w:color="auto" w:sz="4" w:space="0"/>
            </w:tcBorders>
            <w:shd w:val="clear" w:color="000000" w:fill="FDE9D9"/>
            <w:noWrap/>
            <w:vAlign w:val="center"/>
          </w:tcPr>
          <w:p w14:paraId="5BE4700A">
            <w:pPr>
              <w:widowControl/>
              <w:jc w:val="center"/>
              <w:rPr>
                <w:rFonts w:ascii="Times New Roman" w:hAnsi="Times New Roman" w:eastAsia="宋体" w:cs="Times New Roman"/>
                <w:color w:val="000000"/>
                <w:kern w:val="0"/>
                <w:sz w:val="22"/>
                <w:szCs w:val="22"/>
                <w:lang w:val="en-US" w:eastAsia="zh-CN" w:bidi="ar-SA"/>
              </w:rPr>
            </w:pPr>
            <w:r>
              <w:rPr>
                <w:rFonts w:ascii="Times New Roman" w:hAnsi="Times New Roman"/>
                <w:color w:val="000000"/>
                <w:kern w:val="0"/>
                <w:sz w:val="22"/>
              </w:rPr>
              <w:t>18</w:t>
            </w:r>
          </w:p>
        </w:tc>
        <w:tc>
          <w:tcPr>
            <w:tcW w:w="709" w:type="dxa"/>
            <w:tcBorders>
              <w:top w:val="nil"/>
              <w:left w:val="nil"/>
              <w:bottom w:val="single" w:color="auto" w:sz="4" w:space="0"/>
              <w:right w:val="single" w:color="auto" w:sz="4" w:space="0"/>
            </w:tcBorders>
            <w:shd w:val="clear" w:color="000000" w:fill="FFFF00"/>
            <w:noWrap/>
            <w:vAlign w:val="center"/>
          </w:tcPr>
          <w:p w14:paraId="7C5BAB7B">
            <w:pPr>
              <w:widowControl/>
              <w:jc w:val="center"/>
              <w:rPr>
                <w:rFonts w:ascii="宋体" w:hAnsi="宋体" w:cs="宋体"/>
                <w:color w:val="000000"/>
                <w:kern w:val="0"/>
                <w:sz w:val="22"/>
              </w:rPr>
            </w:pPr>
            <w:r>
              <w:rPr>
                <w:rFonts w:hint="eastAsia" w:ascii="宋体" w:hAnsi="宋体" w:cs="宋体"/>
                <w:color w:val="000000"/>
                <w:kern w:val="0"/>
                <w:sz w:val="22"/>
                <w:lang w:val="en-US" w:eastAsia="zh-CN"/>
              </w:rPr>
              <w:t>2</w:t>
            </w:r>
            <w:r>
              <w:rPr>
                <w:rFonts w:hint="eastAsia" w:ascii="宋体" w:hAnsi="宋体" w:cs="宋体"/>
                <w:color w:val="000000"/>
                <w:kern w:val="0"/>
                <w:sz w:val="22"/>
              </w:rPr>
              <w:t>　</w:t>
            </w:r>
          </w:p>
        </w:tc>
        <w:tc>
          <w:tcPr>
            <w:tcW w:w="851" w:type="dxa"/>
            <w:tcBorders>
              <w:top w:val="nil"/>
              <w:left w:val="nil"/>
              <w:bottom w:val="single" w:color="auto" w:sz="4" w:space="0"/>
              <w:right w:val="single" w:color="auto" w:sz="4" w:space="0"/>
            </w:tcBorders>
            <w:shd w:val="clear" w:color="000000" w:fill="FFFF00"/>
            <w:noWrap/>
            <w:vAlign w:val="center"/>
          </w:tcPr>
          <w:p w14:paraId="083484C9">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single" w:color="auto" w:sz="4" w:space="0"/>
            </w:tcBorders>
            <w:shd w:val="clear" w:color="000000" w:fill="FFFF00"/>
            <w:noWrap/>
            <w:vAlign w:val="center"/>
          </w:tcPr>
          <w:p w14:paraId="40EBF5CB">
            <w:pPr>
              <w:widowControl/>
              <w:jc w:val="center"/>
              <w:rPr>
                <w:rFonts w:ascii="宋体" w:hAnsi="宋体"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000000" w:fill="FFFF00"/>
          </w:tcPr>
          <w:p w14:paraId="12EFAD96">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1</w:t>
            </w:r>
          </w:p>
        </w:tc>
        <w:tc>
          <w:tcPr>
            <w:tcW w:w="1134" w:type="dxa"/>
            <w:tcBorders>
              <w:top w:val="nil"/>
              <w:left w:val="single" w:color="auto" w:sz="4" w:space="0"/>
              <w:bottom w:val="single" w:color="auto" w:sz="4" w:space="0"/>
              <w:right w:val="single" w:color="auto" w:sz="4" w:space="0"/>
            </w:tcBorders>
            <w:shd w:val="clear" w:color="000000" w:fill="FFFF00"/>
            <w:noWrap/>
            <w:vAlign w:val="center"/>
          </w:tcPr>
          <w:p w14:paraId="00D45F93">
            <w:pPr>
              <w:widowControl/>
              <w:jc w:val="center"/>
              <w:rPr>
                <w:rFonts w:ascii="宋体" w:hAnsi="宋体" w:cs="宋体"/>
                <w:color w:val="000000"/>
                <w:kern w:val="0"/>
                <w:sz w:val="22"/>
              </w:rPr>
            </w:pPr>
            <w:r>
              <w:rPr>
                <w:rFonts w:hint="eastAsia" w:ascii="宋体" w:hAnsi="宋体" w:cs="宋体"/>
                <w:color w:val="000000"/>
                <w:kern w:val="0"/>
                <w:sz w:val="22"/>
              </w:rPr>
              <w:t>20</w:t>
            </w:r>
          </w:p>
        </w:tc>
      </w:tr>
      <w:tr w14:paraId="3F16AC3C">
        <w:tblPrEx>
          <w:tblCellMar>
            <w:top w:w="0" w:type="dxa"/>
            <w:left w:w="108" w:type="dxa"/>
            <w:bottom w:w="0" w:type="dxa"/>
            <w:right w:w="108" w:type="dxa"/>
          </w:tblCellMar>
        </w:tblPrEx>
        <w:trPr>
          <w:trHeight w:val="398"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217DA73C">
            <w:pPr>
              <w:widowControl/>
              <w:jc w:val="center"/>
              <w:rPr>
                <w:rFonts w:ascii="宋体" w:hAnsi="宋体" w:cs="宋体"/>
                <w:kern w:val="0"/>
                <w:sz w:val="22"/>
              </w:rPr>
            </w:pPr>
            <w:r>
              <w:rPr>
                <w:rFonts w:hint="eastAsia" w:ascii="宋体" w:hAnsi="宋体" w:cs="宋体"/>
                <w:kern w:val="0"/>
                <w:sz w:val="22"/>
              </w:rPr>
              <w:t>三</w:t>
            </w:r>
          </w:p>
        </w:tc>
        <w:tc>
          <w:tcPr>
            <w:tcW w:w="709" w:type="dxa"/>
            <w:tcBorders>
              <w:top w:val="nil"/>
              <w:left w:val="nil"/>
              <w:bottom w:val="single" w:color="auto" w:sz="4" w:space="0"/>
              <w:right w:val="single" w:color="auto" w:sz="4" w:space="0"/>
            </w:tcBorders>
            <w:shd w:val="clear" w:color="000000" w:fill="FDE9D9"/>
            <w:noWrap/>
            <w:vAlign w:val="center"/>
          </w:tcPr>
          <w:p w14:paraId="39640277">
            <w:pPr>
              <w:widowControl/>
              <w:jc w:val="center"/>
              <w:rPr>
                <w:rFonts w:ascii="Times New Roman" w:hAnsi="Times New Roman"/>
                <w:color w:val="000000"/>
                <w:kern w:val="0"/>
                <w:sz w:val="22"/>
              </w:rPr>
            </w:pPr>
            <w:r>
              <w:rPr>
                <w:rFonts w:ascii="Times New Roman" w:hAnsi="Times New Roman"/>
                <w:color w:val="000000"/>
                <w:kern w:val="0"/>
                <w:sz w:val="22"/>
              </w:rPr>
              <w:t>18</w:t>
            </w:r>
          </w:p>
        </w:tc>
        <w:tc>
          <w:tcPr>
            <w:tcW w:w="567" w:type="dxa"/>
            <w:tcBorders>
              <w:top w:val="nil"/>
              <w:left w:val="nil"/>
              <w:bottom w:val="single" w:color="auto" w:sz="4" w:space="0"/>
              <w:right w:val="single" w:color="auto" w:sz="4" w:space="0"/>
            </w:tcBorders>
            <w:shd w:val="clear" w:color="000000" w:fill="FDE9D9"/>
            <w:noWrap/>
            <w:vAlign w:val="center"/>
          </w:tcPr>
          <w:p w14:paraId="482438AA">
            <w:pPr>
              <w:widowControl/>
              <w:jc w:val="center"/>
              <w:rPr>
                <w:rFonts w:ascii="宋体" w:hAnsi="宋体" w:cs="宋体"/>
                <w:kern w:val="0"/>
                <w:sz w:val="22"/>
              </w:rPr>
            </w:pPr>
            <w:r>
              <w:rPr>
                <w:rFonts w:hint="eastAsia" w:ascii="宋体" w:hAnsi="宋体" w:cs="宋体"/>
                <w:kern w:val="0"/>
                <w:sz w:val="22"/>
              </w:rPr>
              <w:t>　</w:t>
            </w:r>
          </w:p>
        </w:tc>
        <w:tc>
          <w:tcPr>
            <w:tcW w:w="709" w:type="dxa"/>
            <w:tcBorders>
              <w:top w:val="nil"/>
              <w:left w:val="nil"/>
              <w:bottom w:val="single" w:color="auto" w:sz="4" w:space="0"/>
              <w:right w:val="single" w:color="auto" w:sz="4" w:space="0"/>
            </w:tcBorders>
            <w:shd w:val="clear" w:color="000000" w:fill="FDE9D9"/>
            <w:noWrap/>
            <w:vAlign w:val="center"/>
          </w:tcPr>
          <w:p w14:paraId="66F17721">
            <w:pPr>
              <w:widowControl/>
              <w:jc w:val="center"/>
              <w:rPr>
                <w:rFonts w:ascii="宋体" w:hAnsi="宋体" w:cs="宋体"/>
                <w:kern w:val="0"/>
                <w:sz w:val="22"/>
              </w:rPr>
            </w:pPr>
            <w:r>
              <w:rPr>
                <w:rFonts w:hint="eastAsia" w:ascii="宋体" w:hAnsi="宋体" w:cs="宋体"/>
                <w:kern w:val="0"/>
                <w:sz w:val="22"/>
              </w:rPr>
              <w:t>　</w:t>
            </w:r>
          </w:p>
        </w:tc>
        <w:tc>
          <w:tcPr>
            <w:tcW w:w="567" w:type="dxa"/>
            <w:tcBorders>
              <w:top w:val="nil"/>
              <w:left w:val="nil"/>
              <w:bottom w:val="single" w:color="auto" w:sz="4" w:space="0"/>
              <w:right w:val="single" w:color="auto" w:sz="4" w:space="0"/>
            </w:tcBorders>
            <w:shd w:val="clear" w:color="000000" w:fill="FDE9D9"/>
            <w:noWrap/>
            <w:vAlign w:val="center"/>
          </w:tcPr>
          <w:p w14:paraId="2C8F6584">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8</w:t>
            </w:r>
          </w:p>
        </w:tc>
        <w:tc>
          <w:tcPr>
            <w:tcW w:w="708" w:type="dxa"/>
            <w:tcBorders>
              <w:top w:val="nil"/>
              <w:left w:val="nil"/>
              <w:bottom w:val="single" w:color="auto" w:sz="4" w:space="0"/>
              <w:right w:val="single" w:color="auto" w:sz="4" w:space="0"/>
            </w:tcBorders>
            <w:shd w:val="clear" w:color="000000" w:fill="FDE9D9"/>
            <w:noWrap/>
            <w:vAlign w:val="center"/>
          </w:tcPr>
          <w:p w14:paraId="25798F14">
            <w:pPr>
              <w:widowControl/>
              <w:jc w:val="center"/>
              <w:rPr>
                <w:rFonts w:ascii="Times New Roman" w:hAnsi="Times New Roman" w:eastAsia="宋体" w:cs="Times New Roman"/>
                <w:color w:val="000000"/>
                <w:kern w:val="0"/>
                <w:sz w:val="22"/>
                <w:szCs w:val="22"/>
                <w:lang w:val="en-US" w:eastAsia="zh-CN" w:bidi="ar-SA"/>
              </w:rPr>
            </w:pPr>
            <w:r>
              <w:rPr>
                <w:rFonts w:ascii="Times New Roman" w:hAnsi="Times New Roman"/>
                <w:color w:val="000000"/>
                <w:kern w:val="0"/>
                <w:sz w:val="22"/>
              </w:rPr>
              <w:t>18</w:t>
            </w:r>
          </w:p>
        </w:tc>
        <w:tc>
          <w:tcPr>
            <w:tcW w:w="709" w:type="dxa"/>
            <w:tcBorders>
              <w:top w:val="nil"/>
              <w:left w:val="nil"/>
              <w:bottom w:val="single" w:color="auto" w:sz="4" w:space="0"/>
              <w:right w:val="single" w:color="auto" w:sz="4" w:space="0"/>
            </w:tcBorders>
            <w:shd w:val="clear" w:color="000000" w:fill="FFFF00"/>
            <w:noWrap/>
            <w:vAlign w:val="center"/>
          </w:tcPr>
          <w:p w14:paraId="0AE86C7C">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851" w:type="dxa"/>
            <w:tcBorders>
              <w:top w:val="nil"/>
              <w:left w:val="nil"/>
              <w:bottom w:val="single" w:color="auto" w:sz="4" w:space="0"/>
              <w:right w:val="single" w:color="auto" w:sz="4" w:space="0"/>
            </w:tcBorders>
            <w:shd w:val="clear" w:color="000000" w:fill="FFFF00"/>
            <w:noWrap/>
            <w:vAlign w:val="center"/>
          </w:tcPr>
          <w:p w14:paraId="4D955F95">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single" w:color="auto" w:sz="4" w:space="0"/>
            </w:tcBorders>
            <w:shd w:val="clear" w:color="000000" w:fill="FFFF00"/>
            <w:noWrap/>
            <w:vAlign w:val="center"/>
          </w:tcPr>
          <w:p w14:paraId="1AA32AD7">
            <w:pPr>
              <w:widowControl/>
              <w:jc w:val="center"/>
              <w:rPr>
                <w:rFonts w:ascii="宋体" w:hAnsi="宋体"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000000" w:fill="FFFF00"/>
          </w:tcPr>
          <w:p w14:paraId="36497920">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1</w:t>
            </w:r>
          </w:p>
        </w:tc>
        <w:tc>
          <w:tcPr>
            <w:tcW w:w="1134" w:type="dxa"/>
            <w:tcBorders>
              <w:top w:val="nil"/>
              <w:left w:val="single" w:color="auto" w:sz="4" w:space="0"/>
              <w:bottom w:val="single" w:color="auto" w:sz="4" w:space="0"/>
              <w:right w:val="single" w:color="auto" w:sz="4" w:space="0"/>
            </w:tcBorders>
            <w:shd w:val="clear" w:color="000000" w:fill="FFFF00"/>
            <w:noWrap/>
            <w:vAlign w:val="center"/>
          </w:tcPr>
          <w:p w14:paraId="42756FFA">
            <w:pPr>
              <w:widowControl/>
              <w:jc w:val="center"/>
              <w:rPr>
                <w:rFonts w:ascii="宋体" w:hAnsi="宋体" w:cs="宋体"/>
                <w:color w:val="000000"/>
                <w:kern w:val="0"/>
                <w:sz w:val="22"/>
              </w:rPr>
            </w:pPr>
            <w:r>
              <w:rPr>
                <w:rFonts w:hint="eastAsia" w:ascii="宋体" w:hAnsi="宋体" w:cs="宋体"/>
                <w:color w:val="000000"/>
                <w:kern w:val="0"/>
                <w:sz w:val="22"/>
              </w:rPr>
              <w:t>20</w:t>
            </w:r>
          </w:p>
        </w:tc>
      </w:tr>
      <w:tr w14:paraId="7E58BA50">
        <w:tblPrEx>
          <w:tblCellMar>
            <w:top w:w="0" w:type="dxa"/>
            <w:left w:w="108" w:type="dxa"/>
            <w:bottom w:w="0" w:type="dxa"/>
            <w:right w:w="108" w:type="dxa"/>
          </w:tblCellMar>
        </w:tblPrEx>
        <w:trPr>
          <w:trHeight w:val="398"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1046A522">
            <w:pPr>
              <w:widowControl/>
              <w:jc w:val="center"/>
              <w:rPr>
                <w:rFonts w:ascii="宋体" w:hAnsi="宋体" w:cs="宋体"/>
                <w:kern w:val="0"/>
                <w:sz w:val="22"/>
              </w:rPr>
            </w:pPr>
            <w:r>
              <w:rPr>
                <w:rFonts w:hint="eastAsia" w:ascii="宋体" w:hAnsi="宋体" w:cs="宋体"/>
                <w:kern w:val="0"/>
                <w:sz w:val="22"/>
              </w:rPr>
              <w:t>四</w:t>
            </w:r>
          </w:p>
        </w:tc>
        <w:tc>
          <w:tcPr>
            <w:tcW w:w="709" w:type="dxa"/>
            <w:tcBorders>
              <w:top w:val="nil"/>
              <w:left w:val="nil"/>
              <w:bottom w:val="single" w:color="auto" w:sz="4" w:space="0"/>
              <w:right w:val="single" w:color="auto" w:sz="4" w:space="0"/>
            </w:tcBorders>
            <w:shd w:val="clear" w:color="000000" w:fill="FDE9D9"/>
            <w:noWrap/>
            <w:vAlign w:val="center"/>
          </w:tcPr>
          <w:p w14:paraId="7480BED3">
            <w:pPr>
              <w:widowControl/>
              <w:jc w:val="center"/>
              <w:rPr>
                <w:rFonts w:ascii="Times New Roman" w:hAnsi="Times New Roman"/>
                <w:color w:val="000000"/>
                <w:kern w:val="0"/>
                <w:sz w:val="22"/>
              </w:rPr>
            </w:pPr>
            <w:r>
              <w:rPr>
                <w:rFonts w:ascii="Times New Roman" w:hAnsi="Times New Roman"/>
                <w:color w:val="000000"/>
                <w:kern w:val="0"/>
                <w:sz w:val="22"/>
              </w:rPr>
              <w:t>18</w:t>
            </w:r>
          </w:p>
        </w:tc>
        <w:tc>
          <w:tcPr>
            <w:tcW w:w="567" w:type="dxa"/>
            <w:tcBorders>
              <w:top w:val="nil"/>
              <w:left w:val="nil"/>
              <w:bottom w:val="single" w:color="auto" w:sz="4" w:space="0"/>
              <w:right w:val="single" w:color="auto" w:sz="4" w:space="0"/>
            </w:tcBorders>
            <w:shd w:val="clear" w:color="000000" w:fill="FDE9D9"/>
            <w:noWrap/>
            <w:vAlign w:val="center"/>
          </w:tcPr>
          <w:p w14:paraId="712027B3">
            <w:pPr>
              <w:widowControl/>
              <w:jc w:val="center"/>
              <w:rPr>
                <w:rFonts w:ascii="宋体" w:hAnsi="宋体" w:cs="宋体"/>
                <w:kern w:val="0"/>
                <w:sz w:val="22"/>
              </w:rPr>
            </w:pPr>
            <w:r>
              <w:rPr>
                <w:rFonts w:hint="eastAsia" w:ascii="宋体" w:hAnsi="宋体" w:cs="宋体"/>
                <w:kern w:val="0"/>
                <w:sz w:val="22"/>
              </w:rPr>
              <w:t>　</w:t>
            </w:r>
          </w:p>
        </w:tc>
        <w:tc>
          <w:tcPr>
            <w:tcW w:w="709" w:type="dxa"/>
            <w:tcBorders>
              <w:top w:val="nil"/>
              <w:left w:val="nil"/>
              <w:bottom w:val="single" w:color="auto" w:sz="4" w:space="0"/>
              <w:right w:val="single" w:color="auto" w:sz="4" w:space="0"/>
            </w:tcBorders>
            <w:shd w:val="clear" w:color="000000" w:fill="FDE9D9"/>
            <w:noWrap/>
            <w:vAlign w:val="center"/>
          </w:tcPr>
          <w:p w14:paraId="310230BD">
            <w:pPr>
              <w:widowControl/>
              <w:jc w:val="center"/>
              <w:rPr>
                <w:rFonts w:ascii="宋体" w:hAnsi="宋体" w:cs="宋体"/>
                <w:kern w:val="0"/>
                <w:sz w:val="22"/>
              </w:rPr>
            </w:pPr>
            <w:r>
              <w:rPr>
                <w:rFonts w:hint="eastAsia" w:ascii="宋体" w:hAnsi="宋体" w:cs="宋体"/>
                <w:kern w:val="0"/>
                <w:sz w:val="22"/>
              </w:rPr>
              <w:t>　</w:t>
            </w:r>
          </w:p>
        </w:tc>
        <w:tc>
          <w:tcPr>
            <w:tcW w:w="567" w:type="dxa"/>
            <w:tcBorders>
              <w:top w:val="nil"/>
              <w:left w:val="nil"/>
              <w:bottom w:val="single" w:color="auto" w:sz="4" w:space="0"/>
              <w:right w:val="single" w:color="auto" w:sz="4" w:space="0"/>
            </w:tcBorders>
            <w:shd w:val="clear" w:color="000000" w:fill="FDE9D9"/>
            <w:noWrap/>
            <w:vAlign w:val="center"/>
          </w:tcPr>
          <w:p w14:paraId="6F73AF73">
            <w:pPr>
              <w:widowControl/>
              <w:jc w:val="center"/>
              <w:rPr>
                <w:rFonts w:ascii="宋体" w:hAnsi="宋体" w:cs="宋体"/>
                <w:color w:val="000000"/>
                <w:kern w:val="0"/>
                <w:sz w:val="22"/>
              </w:rPr>
            </w:pPr>
            <w:r>
              <w:rPr>
                <w:rFonts w:hint="eastAsia" w:ascii="宋体" w:hAnsi="宋体" w:cs="宋体"/>
                <w:color w:val="000000"/>
                <w:kern w:val="0"/>
                <w:sz w:val="22"/>
                <w:lang w:val="en-US" w:eastAsia="zh-CN"/>
              </w:rPr>
              <w:t>8</w:t>
            </w:r>
            <w:r>
              <w:rPr>
                <w:rFonts w:hint="eastAsia" w:ascii="宋体" w:hAnsi="宋体" w:cs="宋体"/>
                <w:color w:val="000000"/>
                <w:kern w:val="0"/>
                <w:sz w:val="22"/>
              </w:rPr>
              <w:t>　</w:t>
            </w:r>
          </w:p>
        </w:tc>
        <w:tc>
          <w:tcPr>
            <w:tcW w:w="708" w:type="dxa"/>
            <w:tcBorders>
              <w:top w:val="nil"/>
              <w:left w:val="nil"/>
              <w:bottom w:val="single" w:color="auto" w:sz="4" w:space="0"/>
              <w:right w:val="single" w:color="auto" w:sz="4" w:space="0"/>
            </w:tcBorders>
            <w:shd w:val="clear" w:color="000000" w:fill="FDE9D9"/>
            <w:noWrap/>
            <w:vAlign w:val="center"/>
          </w:tcPr>
          <w:p w14:paraId="22C7062B">
            <w:pPr>
              <w:widowControl/>
              <w:jc w:val="center"/>
              <w:rPr>
                <w:rFonts w:ascii="Times New Roman" w:hAnsi="Times New Roman" w:eastAsia="宋体" w:cs="Times New Roman"/>
                <w:color w:val="000000"/>
                <w:kern w:val="0"/>
                <w:sz w:val="22"/>
                <w:szCs w:val="22"/>
                <w:lang w:val="en-US" w:eastAsia="zh-CN" w:bidi="ar-SA"/>
              </w:rPr>
            </w:pPr>
            <w:r>
              <w:rPr>
                <w:rFonts w:ascii="Times New Roman" w:hAnsi="Times New Roman"/>
                <w:color w:val="000000"/>
                <w:kern w:val="0"/>
                <w:sz w:val="22"/>
              </w:rPr>
              <w:t>18</w:t>
            </w:r>
          </w:p>
        </w:tc>
        <w:tc>
          <w:tcPr>
            <w:tcW w:w="709" w:type="dxa"/>
            <w:tcBorders>
              <w:top w:val="nil"/>
              <w:left w:val="nil"/>
              <w:bottom w:val="single" w:color="auto" w:sz="4" w:space="0"/>
              <w:right w:val="single" w:color="auto" w:sz="4" w:space="0"/>
            </w:tcBorders>
            <w:shd w:val="clear" w:color="000000" w:fill="FFFF00"/>
            <w:noWrap/>
            <w:vAlign w:val="center"/>
          </w:tcPr>
          <w:p w14:paraId="20253D57">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851" w:type="dxa"/>
            <w:tcBorders>
              <w:top w:val="nil"/>
              <w:left w:val="nil"/>
              <w:bottom w:val="single" w:color="auto" w:sz="4" w:space="0"/>
              <w:right w:val="single" w:color="auto" w:sz="4" w:space="0"/>
            </w:tcBorders>
            <w:shd w:val="clear" w:color="000000" w:fill="FFFF00"/>
            <w:noWrap/>
            <w:vAlign w:val="center"/>
          </w:tcPr>
          <w:p w14:paraId="2585980B">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single" w:color="auto" w:sz="4" w:space="0"/>
            </w:tcBorders>
            <w:shd w:val="clear" w:color="000000" w:fill="FFFF00"/>
            <w:noWrap/>
            <w:vAlign w:val="center"/>
          </w:tcPr>
          <w:p w14:paraId="202B2D12">
            <w:pPr>
              <w:widowControl/>
              <w:jc w:val="center"/>
              <w:rPr>
                <w:rFonts w:ascii="宋体" w:hAnsi="宋体"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000000" w:fill="FFFF00"/>
          </w:tcPr>
          <w:p w14:paraId="728C2711">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1</w:t>
            </w:r>
          </w:p>
        </w:tc>
        <w:tc>
          <w:tcPr>
            <w:tcW w:w="1134" w:type="dxa"/>
            <w:tcBorders>
              <w:top w:val="nil"/>
              <w:left w:val="single" w:color="auto" w:sz="4" w:space="0"/>
              <w:bottom w:val="single" w:color="auto" w:sz="4" w:space="0"/>
              <w:right w:val="single" w:color="auto" w:sz="4" w:space="0"/>
            </w:tcBorders>
            <w:shd w:val="clear" w:color="000000" w:fill="FFFF00"/>
            <w:noWrap/>
            <w:vAlign w:val="center"/>
          </w:tcPr>
          <w:p w14:paraId="6E05C4A6">
            <w:pPr>
              <w:widowControl/>
              <w:jc w:val="center"/>
              <w:rPr>
                <w:rFonts w:ascii="宋体" w:hAnsi="宋体" w:cs="宋体"/>
                <w:color w:val="000000"/>
                <w:kern w:val="0"/>
                <w:sz w:val="22"/>
              </w:rPr>
            </w:pPr>
            <w:r>
              <w:rPr>
                <w:rFonts w:hint="eastAsia" w:ascii="宋体" w:hAnsi="宋体" w:cs="宋体"/>
                <w:color w:val="000000"/>
                <w:kern w:val="0"/>
                <w:sz w:val="22"/>
              </w:rPr>
              <w:t>20</w:t>
            </w:r>
          </w:p>
        </w:tc>
      </w:tr>
      <w:tr w14:paraId="2DF55564">
        <w:tblPrEx>
          <w:tblCellMar>
            <w:top w:w="0" w:type="dxa"/>
            <w:left w:w="108" w:type="dxa"/>
            <w:bottom w:w="0" w:type="dxa"/>
            <w:right w:w="108" w:type="dxa"/>
          </w:tblCellMar>
        </w:tblPrEx>
        <w:trPr>
          <w:trHeight w:val="398"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4CA0C851">
            <w:pPr>
              <w:widowControl/>
              <w:jc w:val="center"/>
              <w:rPr>
                <w:rFonts w:ascii="宋体" w:hAnsi="宋体" w:cs="宋体"/>
                <w:kern w:val="0"/>
                <w:sz w:val="22"/>
              </w:rPr>
            </w:pPr>
            <w:r>
              <w:rPr>
                <w:rFonts w:hint="eastAsia" w:ascii="宋体" w:hAnsi="宋体" w:cs="宋体"/>
                <w:kern w:val="0"/>
                <w:sz w:val="22"/>
              </w:rPr>
              <w:t>五</w:t>
            </w:r>
          </w:p>
        </w:tc>
        <w:tc>
          <w:tcPr>
            <w:tcW w:w="709" w:type="dxa"/>
            <w:tcBorders>
              <w:top w:val="nil"/>
              <w:left w:val="nil"/>
              <w:bottom w:val="single" w:color="auto" w:sz="4" w:space="0"/>
              <w:right w:val="single" w:color="auto" w:sz="4" w:space="0"/>
            </w:tcBorders>
            <w:shd w:val="clear" w:color="000000" w:fill="FDE9D9"/>
            <w:noWrap/>
            <w:vAlign w:val="center"/>
          </w:tcPr>
          <w:p w14:paraId="01F509AB">
            <w:pPr>
              <w:widowControl/>
              <w:jc w:val="center"/>
              <w:rPr>
                <w:rFonts w:ascii="Times New Roman" w:hAnsi="Times New Roman"/>
                <w:color w:val="000000"/>
                <w:kern w:val="0"/>
                <w:sz w:val="22"/>
              </w:rPr>
            </w:pPr>
            <w:r>
              <w:rPr>
                <w:rFonts w:ascii="Times New Roman" w:hAnsi="Times New Roman"/>
                <w:color w:val="000000"/>
                <w:kern w:val="0"/>
                <w:sz w:val="22"/>
              </w:rPr>
              <w:t>20</w:t>
            </w:r>
          </w:p>
        </w:tc>
        <w:tc>
          <w:tcPr>
            <w:tcW w:w="567" w:type="dxa"/>
            <w:tcBorders>
              <w:top w:val="nil"/>
              <w:left w:val="nil"/>
              <w:bottom w:val="single" w:color="auto" w:sz="4" w:space="0"/>
              <w:right w:val="single" w:color="auto" w:sz="4" w:space="0"/>
            </w:tcBorders>
            <w:shd w:val="clear" w:color="000000" w:fill="FDE9D9"/>
            <w:noWrap/>
            <w:vAlign w:val="center"/>
          </w:tcPr>
          <w:p w14:paraId="4E01C486">
            <w:pPr>
              <w:widowControl/>
              <w:jc w:val="center"/>
              <w:rPr>
                <w:rFonts w:ascii="宋体" w:hAnsi="宋体" w:cs="宋体"/>
                <w:kern w:val="0"/>
                <w:sz w:val="22"/>
              </w:rPr>
            </w:pPr>
            <w:r>
              <w:rPr>
                <w:rFonts w:hint="eastAsia" w:ascii="宋体" w:hAnsi="宋体" w:cs="宋体"/>
                <w:kern w:val="0"/>
                <w:sz w:val="22"/>
              </w:rPr>
              <w:t>　</w:t>
            </w:r>
          </w:p>
        </w:tc>
        <w:tc>
          <w:tcPr>
            <w:tcW w:w="709" w:type="dxa"/>
            <w:tcBorders>
              <w:top w:val="nil"/>
              <w:left w:val="nil"/>
              <w:bottom w:val="single" w:color="auto" w:sz="4" w:space="0"/>
              <w:right w:val="single" w:color="auto" w:sz="4" w:space="0"/>
            </w:tcBorders>
            <w:shd w:val="clear" w:color="000000" w:fill="FDE9D9"/>
            <w:noWrap/>
            <w:vAlign w:val="center"/>
          </w:tcPr>
          <w:p w14:paraId="3D282653">
            <w:pPr>
              <w:widowControl/>
              <w:jc w:val="center"/>
              <w:rPr>
                <w:rFonts w:ascii="宋体" w:hAnsi="宋体" w:cs="宋体"/>
                <w:kern w:val="0"/>
                <w:sz w:val="22"/>
              </w:rPr>
            </w:pPr>
            <w:r>
              <w:rPr>
                <w:rFonts w:hint="eastAsia" w:ascii="宋体" w:hAnsi="宋体" w:cs="宋体"/>
                <w:kern w:val="0"/>
                <w:sz w:val="22"/>
              </w:rPr>
              <w:t>　</w:t>
            </w:r>
          </w:p>
        </w:tc>
        <w:tc>
          <w:tcPr>
            <w:tcW w:w="567" w:type="dxa"/>
            <w:tcBorders>
              <w:top w:val="nil"/>
              <w:left w:val="nil"/>
              <w:bottom w:val="single" w:color="auto" w:sz="4" w:space="0"/>
              <w:right w:val="single" w:color="auto" w:sz="4" w:space="0"/>
            </w:tcBorders>
            <w:shd w:val="clear" w:color="000000" w:fill="FDE9D9"/>
            <w:noWrap/>
            <w:vAlign w:val="center"/>
          </w:tcPr>
          <w:p w14:paraId="07A22CA3">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708" w:type="dxa"/>
            <w:tcBorders>
              <w:top w:val="nil"/>
              <w:left w:val="nil"/>
              <w:bottom w:val="single" w:color="auto" w:sz="4" w:space="0"/>
              <w:right w:val="single" w:color="auto" w:sz="4" w:space="0"/>
            </w:tcBorders>
            <w:shd w:val="clear" w:color="000000" w:fill="FDE9D9"/>
            <w:noWrap/>
            <w:vAlign w:val="center"/>
          </w:tcPr>
          <w:p w14:paraId="70C02D82">
            <w:pPr>
              <w:widowControl/>
              <w:jc w:val="center"/>
              <w:rPr>
                <w:rFonts w:ascii="Times New Roman" w:hAnsi="Times New Roman" w:eastAsia="宋体" w:cs="Times New Roman"/>
                <w:color w:val="000000"/>
                <w:kern w:val="0"/>
                <w:sz w:val="22"/>
                <w:szCs w:val="22"/>
                <w:lang w:val="en-US" w:eastAsia="zh-CN" w:bidi="ar-SA"/>
              </w:rPr>
            </w:pPr>
            <w:r>
              <w:rPr>
                <w:rFonts w:ascii="Times New Roman" w:hAnsi="Times New Roman"/>
                <w:color w:val="000000"/>
                <w:kern w:val="0"/>
                <w:sz w:val="22"/>
              </w:rPr>
              <w:t>20</w:t>
            </w:r>
          </w:p>
        </w:tc>
        <w:tc>
          <w:tcPr>
            <w:tcW w:w="709" w:type="dxa"/>
            <w:tcBorders>
              <w:top w:val="nil"/>
              <w:left w:val="nil"/>
              <w:bottom w:val="single" w:color="auto" w:sz="4" w:space="0"/>
              <w:right w:val="single" w:color="auto" w:sz="4" w:space="0"/>
            </w:tcBorders>
            <w:shd w:val="clear" w:color="000000" w:fill="FFFF00"/>
            <w:noWrap/>
            <w:vAlign w:val="center"/>
          </w:tcPr>
          <w:p w14:paraId="0C3FE53B">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851" w:type="dxa"/>
            <w:tcBorders>
              <w:top w:val="nil"/>
              <w:left w:val="nil"/>
              <w:bottom w:val="single" w:color="auto" w:sz="4" w:space="0"/>
              <w:right w:val="single" w:color="auto" w:sz="4" w:space="0"/>
            </w:tcBorders>
            <w:shd w:val="clear" w:color="000000" w:fill="FFFF00"/>
            <w:noWrap/>
            <w:vAlign w:val="center"/>
          </w:tcPr>
          <w:p w14:paraId="18764F8F">
            <w:pPr>
              <w:widowControl/>
              <w:jc w:val="center"/>
              <w:rPr>
                <w:rFonts w:hint="default" w:ascii="宋体" w:hAnsi="宋体" w:eastAsia="宋体" w:cs="宋体"/>
                <w:color w:val="000000"/>
                <w:kern w:val="0"/>
                <w:sz w:val="22"/>
                <w:lang w:val="en-US" w:eastAsia="zh-CN"/>
              </w:rPr>
            </w:pPr>
          </w:p>
        </w:tc>
        <w:tc>
          <w:tcPr>
            <w:tcW w:w="992" w:type="dxa"/>
            <w:tcBorders>
              <w:top w:val="nil"/>
              <w:left w:val="nil"/>
              <w:bottom w:val="single" w:color="auto" w:sz="4" w:space="0"/>
              <w:right w:val="single" w:color="auto" w:sz="4" w:space="0"/>
            </w:tcBorders>
            <w:shd w:val="clear" w:color="000000" w:fill="FFFF00"/>
            <w:noWrap/>
            <w:vAlign w:val="center"/>
          </w:tcPr>
          <w:p w14:paraId="1C0C1150">
            <w:pPr>
              <w:widowControl/>
              <w:jc w:val="center"/>
              <w:rPr>
                <w:rFonts w:hint="default" w:ascii="宋体" w:hAnsi="宋体" w:eastAsia="宋体" w:cs="宋体"/>
                <w:color w:val="000000"/>
                <w:kern w:val="0"/>
                <w:sz w:val="22"/>
                <w:lang w:val="en-US" w:eastAsia="zh-CN"/>
              </w:rPr>
            </w:pPr>
          </w:p>
        </w:tc>
        <w:tc>
          <w:tcPr>
            <w:tcW w:w="709" w:type="dxa"/>
            <w:tcBorders>
              <w:top w:val="single" w:color="auto" w:sz="4" w:space="0"/>
              <w:left w:val="nil"/>
              <w:bottom w:val="single" w:color="auto" w:sz="4" w:space="0"/>
              <w:right w:val="single" w:color="auto" w:sz="4" w:space="0"/>
            </w:tcBorders>
            <w:shd w:val="clear" w:color="000000" w:fill="FFFF00"/>
          </w:tcPr>
          <w:p w14:paraId="56722EED">
            <w:pPr>
              <w:widowControl/>
              <w:jc w:val="center"/>
              <w:rPr>
                <w:rFonts w:hint="eastAsia" w:ascii="宋体" w:hAnsi="宋体" w:eastAsia="宋体" w:cs="宋体"/>
                <w:color w:val="000000"/>
                <w:kern w:val="0"/>
                <w:sz w:val="22"/>
                <w:lang w:val="en-US" w:eastAsia="zh-CN"/>
              </w:rPr>
            </w:pPr>
          </w:p>
        </w:tc>
        <w:tc>
          <w:tcPr>
            <w:tcW w:w="1134" w:type="dxa"/>
            <w:tcBorders>
              <w:top w:val="nil"/>
              <w:left w:val="single" w:color="auto" w:sz="4" w:space="0"/>
              <w:bottom w:val="single" w:color="auto" w:sz="4" w:space="0"/>
              <w:right w:val="single" w:color="auto" w:sz="4" w:space="0"/>
            </w:tcBorders>
            <w:shd w:val="clear" w:color="000000" w:fill="FFFF00"/>
            <w:noWrap/>
            <w:vAlign w:val="center"/>
          </w:tcPr>
          <w:p w14:paraId="6D6A303C">
            <w:pPr>
              <w:widowControl/>
              <w:jc w:val="center"/>
              <w:rPr>
                <w:rFonts w:ascii="宋体" w:hAnsi="宋体" w:cs="宋体"/>
                <w:color w:val="000000"/>
                <w:kern w:val="0"/>
                <w:sz w:val="22"/>
              </w:rPr>
            </w:pPr>
            <w:r>
              <w:rPr>
                <w:rFonts w:hint="eastAsia" w:ascii="宋体" w:hAnsi="宋体" w:cs="宋体"/>
                <w:color w:val="000000"/>
                <w:kern w:val="0"/>
                <w:sz w:val="22"/>
              </w:rPr>
              <w:t>20</w:t>
            </w:r>
          </w:p>
        </w:tc>
      </w:tr>
      <w:tr w14:paraId="591F9E2C">
        <w:tblPrEx>
          <w:tblCellMar>
            <w:top w:w="0" w:type="dxa"/>
            <w:left w:w="108" w:type="dxa"/>
            <w:bottom w:w="0" w:type="dxa"/>
            <w:right w:w="108" w:type="dxa"/>
          </w:tblCellMar>
        </w:tblPrEx>
        <w:trPr>
          <w:trHeight w:val="398"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3F6F4FDF">
            <w:pPr>
              <w:widowControl/>
              <w:jc w:val="center"/>
              <w:rPr>
                <w:rFonts w:ascii="宋体" w:hAnsi="宋体" w:cs="宋体"/>
                <w:kern w:val="0"/>
                <w:sz w:val="22"/>
              </w:rPr>
            </w:pPr>
            <w:r>
              <w:rPr>
                <w:rFonts w:hint="eastAsia" w:ascii="宋体" w:hAnsi="宋体" w:cs="宋体"/>
                <w:kern w:val="0"/>
                <w:sz w:val="22"/>
              </w:rPr>
              <w:t>六</w:t>
            </w:r>
          </w:p>
        </w:tc>
        <w:tc>
          <w:tcPr>
            <w:tcW w:w="709" w:type="dxa"/>
            <w:tcBorders>
              <w:top w:val="nil"/>
              <w:left w:val="nil"/>
              <w:bottom w:val="single" w:color="auto" w:sz="4" w:space="0"/>
              <w:right w:val="single" w:color="auto" w:sz="4" w:space="0"/>
            </w:tcBorders>
            <w:shd w:val="clear" w:color="000000" w:fill="FDE9D9"/>
            <w:noWrap/>
            <w:vAlign w:val="center"/>
          </w:tcPr>
          <w:p w14:paraId="725078ED">
            <w:pPr>
              <w:widowControl/>
              <w:jc w:val="center"/>
              <w:rPr>
                <w:rFonts w:ascii="Times New Roman" w:hAnsi="Times New Roman"/>
                <w:color w:val="000000"/>
                <w:kern w:val="0"/>
                <w:sz w:val="22"/>
              </w:rPr>
            </w:pPr>
            <w:r>
              <w:rPr>
                <w:rFonts w:ascii="Times New Roman" w:hAnsi="Times New Roman"/>
                <w:color w:val="000000"/>
                <w:kern w:val="0"/>
                <w:sz w:val="22"/>
              </w:rPr>
              <w:t>20</w:t>
            </w:r>
          </w:p>
        </w:tc>
        <w:tc>
          <w:tcPr>
            <w:tcW w:w="567" w:type="dxa"/>
            <w:tcBorders>
              <w:top w:val="nil"/>
              <w:left w:val="nil"/>
              <w:bottom w:val="single" w:color="auto" w:sz="4" w:space="0"/>
              <w:right w:val="single" w:color="auto" w:sz="4" w:space="0"/>
            </w:tcBorders>
            <w:shd w:val="clear" w:color="000000" w:fill="FDE9D9"/>
            <w:noWrap/>
            <w:vAlign w:val="center"/>
          </w:tcPr>
          <w:p w14:paraId="632456CC">
            <w:pPr>
              <w:widowControl/>
              <w:jc w:val="center"/>
              <w:rPr>
                <w:rFonts w:ascii="宋体" w:hAnsi="宋体" w:cs="宋体"/>
                <w:kern w:val="0"/>
                <w:sz w:val="22"/>
              </w:rPr>
            </w:pPr>
            <w:r>
              <w:rPr>
                <w:rFonts w:hint="eastAsia" w:ascii="宋体" w:hAnsi="宋体" w:cs="宋体"/>
                <w:kern w:val="0"/>
                <w:sz w:val="22"/>
              </w:rPr>
              <w:t>　</w:t>
            </w:r>
          </w:p>
        </w:tc>
        <w:tc>
          <w:tcPr>
            <w:tcW w:w="709" w:type="dxa"/>
            <w:tcBorders>
              <w:top w:val="nil"/>
              <w:left w:val="nil"/>
              <w:bottom w:val="single" w:color="auto" w:sz="4" w:space="0"/>
              <w:right w:val="single" w:color="auto" w:sz="4" w:space="0"/>
            </w:tcBorders>
            <w:shd w:val="clear" w:color="000000" w:fill="FDE9D9"/>
            <w:noWrap/>
            <w:vAlign w:val="center"/>
          </w:tcPr>
          <w:p w14:paraId="0540D407">
            <w:pPr>
              <w:widowControl/>
              <w:jc w:val="center"/>
              <w:rPr>
                <w:rFonts w:ascii="宋体" w:hAnsi="宋体" w:cs="宋体"/>
                <w:kern w:val="0"/>
                <w:sz w:val="22"/>
              </w:rPr>
            </w:pPr>
            <w:r>
              <w:rPr>
                <w:rFonts w:hint="eastAsia" w:ascii="宋体" w:hAnsi="宋体" w:cs="宋体"/>
                <w:kern w:val="0"/>
                <w:sz w:val="22"/>
              </w:rPr>
              <w:t>　</w:t>
            </w:r>
          </w:p>
        </w:tc>
        <w:tc>
          <w:tcPr>
            <w:tcW w:w="567" w:type="dxa"/>
            <w:tcBorders>
              <w:top w:val="nil"/>
              <w:left w:val="nil"/>
              <w:bottom w:val="single" w:color="auto" w:sz="4" w:space="0"/>
              <w:right w:val="single" w:color="auto" w:sz="4" w:space="0"/>
            </w:tcBorders>
            <w:shd w:val="clear" w:color="000000" w:fill="FDE9D9"/>
            <w:noWrap/>
            <w:vAlign w:val="center"/>
          </w:tcPr>
          <w:p w14:paraId="374CCECF">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708" w:type="dxa"/>
            <w:tcBorders>
              <w:top w:val="nil"/>
              <w:left w:val="nil"/>
              <w:bottom w:val="single" w:color="auto" w:sz="4" w:space="0"/>
              <w:right w:val="single" w:color="auto" w:sz="4" w:space="0"/>
            </w:tcBorders>
            <w:shd w:val="clear" w:color="000000" w:fill="FDE9D9"/>
            <w:noWrap/>
            <w:vAlign w:val="center"/>
          </w:tcPr>
          <w:p w14:paraId="2D08FAFD">
            <w:pPr>
              <w:widowControl/>
              <w:jc w:val="center"/>
              <w:rPr>
                <w:rFonts w:ascii="Times New Roman" w:hAnsi="Times New Roman" w:eastAsia="宋体" w:cs="Times New Roman"/>
                <w:color w:val="000000"/>
                <w:kern w:val="0"/>
                <w:sz w:val="22"/>
                <w:szCs w:val="22"/>
                <w:lang w:val="en-US" w:eastAsia="zh-CN" w:bidi="ar-SA"/>
              </w:rPr>
            </w:pPr>
            <w:r>
              <w:rPr>
                <w:rFonts w:ascii="Times New Roman" w:hAnsi="Times New Roman"/>
                <w:color w:val="000000"/>
                <w:kern w:val="0"/>
                <w:sz w:val="22"/>
              </w:rPr>
              <w:t>20</w:t>
            </w:r>
          </w:p>
        </w:tc>
        <w:tc>
          <w:tcPr>
            <w:tcW w:w="709" w:type="dxa"/>
            <w:tcBorders>
              <w:top w:val="nil"/>
              <w:left w:val="nil"/>
              <w:bottom w:val="single" w:color="auto" w:sz="4" w:space="0"/>
              <w:right w:val="single" w:color="auto" w:sz="4" w:space="0"/>
            </w:tcBorders>
            <w:shd w:val="clear" w:color="000000" w:fill="FFFF00"/>
            <w:noWrap/>
            <w:vAlign w:val="center"/>
          </w:tcPr>
          <w:p w14:paraId="6494231F">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851" w:type="dxa"/>
            <w:tcBorders>
              <w:top w:val="nil"/>
              <w:left w:val="nil"/>
              <w:bottom w:val="single" w:color="auto" w:sz="4" w:space="0"/>
              <w:right w:val="single" w:color="auto" w:sz="4" w:space="0"/>
            </w:tcBorders>
            <w:shd w:val="clear" w:color="000000" w:fill="FFFF00"/>
            <w:noWrap/>
            <w:vAlign w:val="center"/>
          </w:tcPr>
          <w:p w14:paraId="1A4AB3FC">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24</w:t>
            </w:r>
          </w:p>
        </w:tc>
        <w:tc>
          <w:tcPr>
            <w:tcW w:w="992" w:type="dxa"/>
            <w:tcBorders>
              <w:top w:val="nil"/>
              <w:left w:val="nil"/>
              <w:bottom w:val="single" w:color="auto" w:sz="4" w:space="0"/>
              <w:right w:val="single" w:color="auto" w:sz="4" w:space="0"/>
            </w:tcBorders>
            <w:shd w:val="clear" w:color="000000" w:fill="FFFF00"/>
            <w:noWrap/>
            <w:vAlign w:val="center"/>
          </w:tcPr>
          <w:p w14:paraId="46306FBB">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88</w:t>
            </w:r>
          </w:p>
        </w:tc>
        <w:tc>
          <w:tcPr>
            <w:tcW w:w="709" w:type="dxa"/>
            <w:tcBorders>
              <w:top w:val="single" w:color="auto" w:sz="4" w:space="0"/>
              <w:left w:val="nil"/>
              <w:bottom w:val="single" w:color="auto" w:sz="4" w:space="0"/>
              <w:right w:val="single" w:color="auto" w:sz="4" w:space="0"/>
            </w:tcBorders>
            <w:shd w:val="clear" w:color="000000" w:fill="FFFF00"/>
          </w:tcPr>
          <w:p w14:paraId="43B47026">
            <w:pPr>
              <w:widowControl/>
              <w:jc w:val="center"/>
              <w:rPr>
                <w:rFonts w:ascii="宋体" w:hAnsi="宋体" w:cs="宋体"/>
                <w:color w:val="000000"/>
                <w:kern w:val="0"/>
                <w:sz w:val="22"/>
              </w:rPr>
            </w:pPr>
          </w:p>
        </w:tc>
        <w:tc>
          <w:tcPr>
            <w:tcW w:w="1134" w:type="dxa"/>
            <w:tcBorders>
              <w:top w:val="nil"/>
              <w:left w:val="single" w:color="auto" w:sz="4" w:space="0"/>
              <w:bottom w:val="single" w:color="auto" w:sz="4" w:space="0"/>
              <w:right w:val="single" w:color="auto" w:sz="4" w:space="0"/>
            </w:tcBorders>
            <w:shd w:val="clear" w:color="000000" w:fill="FFFF00"/>
            <w:noWrap/>
            <w:vAlign w:val="center"/>
          </w:tcPr>
          <w:p w14:paraId="2E4CC9EA">
            <w:pPr>
              <w:widowControl/>
              <w:jc w:val="center"/>
              <w:rPr>
                <w:rFonts w:ascii="宋体" w:hAnsi="宋体" w:cs="宋体"/>
                <w:color w:val="000000"/>
                <w:kern w:val="0"/>
                <w:sz w:val="22"/>
              </w:rPr>
            </w:pPr>
            <w:r>
              <w:rPr>
                <w:rFonts w:hint="eastAsia" w:ascii="宋体" w:hAnsi="宋体" w:cs="宋体"/>
                <w:color w:val="000000"/>
                <w:kern w:val="0"/>
                <w:sz w:val="22"/>
              </w:rPr>
              <w:t>20</w:t>
            </w:r>
          </w:p>
        </w:tc>
      </w:tr>
      <w:tr w14:paraId="17D9236C">
        <w:tblPrEx>
          <w:tblCellMar>
            <w:top w:w="0" w:type="dxa"/>
            <w:left w:w="108" w:type="dxa"/>
            <w:bottom w:w="0" w:type="dxa"/>
            <w:right w:w="108" w:type="dxa"/>
          </w:tblCellMar>
        </w:tblPrEx>
        <w:trPr>
          <w:trHeight w:val="398"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14:paraId="36C12371">
            <w:pPr>
              <w:widowControl/>
              <w:jc w:val="center"/>
              <w:rPr>
                <w:rFonts w:ascii="宋体" w:hAnsi="宋体" w:cs="宋体"/>
                <w:kern w:val="0"/>
                <w:sz w:val="22"/>
              </w:rPr>
            </w:pPr>
            <w:r>
              <w:rPr>
                <w:rFonts w:hint="eastAsia" w:ascii="宋体" w:hAnsi="宋体" w:cs="宋体"/>
                <w:kern w:val="0"/>
                <w:sz w:val="22"/>
              </w:rPr>
              <w:t>合</w:t>
            </w:r>
            <w:r>
              <w:rPr>
                <w:rFonts w:ascii="Times New Roman" w:hAnsi="Times New Roman"/>
                <w:kern w:val="0"/>
                <w:sz w:val="22"/>
              </w:rPr>
              <w:t xml:space="preserve">    </w:t>
            </w:r>
            <w:r>
              <w:rPr>
                <w:rFonts w:hint="eastAsia" w:ascii="宋体" w:hAnsi="宋体" w:cs="宋体"/>
                <w:kern w:val="0"/>
                <w:sz w:val="22"/>
              </w:rPr>
              <w:t>计</w:t>
            </w:r>
          </w:p>
        </w:tc>
        <w:tc>
          <w:tcPr>
            <w:tcW w:w="709" w:type="dxa"/>
            <w:tcBorders>
              <w:top w:val="nil"/>
              <w:left w:val="nil"/>
              <w:bottom w:val="single" w:color="auto" w:sz="4" w:space="0"/>
              <w:right w:val="single" w:color="auto" w:sz="4" w:space="0"/>
            </w:tcBorders>
            <w:shd w:val="clear" w:color="000000" w:fill="FDE9D9"/>
            <w:noWrap/>
            <w:vAlign w:val="center"/>
          </w:tcPr>
          <w:p w14:paraId="3640AF7F">
            <w:pPr>
              <w:widowControl/>
              <w:jc w:val="center"/>
              <w:rPr>
                <w:rFonts w:ascii="宋体" w:hAnsi="宋体" w:cs="宋体"/>
                <w:color w:val="000000"/>
                <w:kern w:val="0"/>
                <w:sz w:val="22"/>
              </w:rPr>
            </w:pPr>
            <w:r>
              <w:rPr>
                <w:rFonts w:hint="eastAsia" w:ascii="宋体" w:hAnsi="宋体" w:cs="宋体"/>
                <w:color w:val="000000"/>
                <w:kern w:val="0"/>
                <w:sz w:val="22"/>
              </w:rPr>
              <w:t>110</w:t>
            </w:r>
          </w:p>
        </w:tc>
        <w:tc>
          <w:tcPr>
            <w:tcW w:w="567" w:type="dxa"/>
            <w:tcBorders>
              <w:top w:val="nil"/>
              <w:left w:val="nil"/>
              <w:bottom w:val="single" w:color="auto" w:sz="4" w:space="0"/>
              <w:right w:val="single" w:color="auto" w:sz="4" w:space="0"/>
            </w:tcBorders>
            <w:shd w:val="clear" w:color="000000" w:fill="FDE9D9"/>
            <w:noWrap/>
            <w:vAlign w:val="center"/>
          </w:tcPr>
          <w:p w14:paraId="2D156936">
            <w:pPr>
              <w:widowControl/>
              <w:jc w:val="center"/>
              <w:rPr>
                <w:rFonts w:hint="eastAsia" w:ascii="宋体" w:hAnsi="宋体" w:eastAsia="宋体" w:cs="宋体"/>
                <w:kern w:val="0"/>
                <w:sz w:val="22"/>
                <w:lang w:val="en-US" w:eastAsia="zh-CN"/>
              </w:rPr>
            </w:pPr>
            <w:r>
              <w:rPr>
                <w:rFonts w:hint="eastAsia" w:ascii="宋体" w:hAnsi="宋体" w:cs="宋体"/>
                <w:kern w:val="0"/>
                <w:sz w:val="22"/>
                <w:lang w:val="en-US" w:eastAsia="zh-CN"/>
              </w:rPr>
              <w:t>2</w:t>
            </w:r>
          </w:p>
        </w:tc>
        <w:tc>
          <w:tcPr>
            <w:tcW w:w="709" w:type="dxa"/>
            <w:tcBorders>
              <w:top w:val="nil"/>
              <w:left w:val="nil"/>
              <w:bottom w:val="single" w:color="auto" w:sz="4" w:space="0"/>
              <w:right w:val="single" w:color="auto" w:sz="4" w:space="0"/>
            </w:tcBorders>
            <w:shd w:val="clear" w:color="000000" w:fill="FDE9D9"/>
            <w:noWrap/>
            <w:vAlign w:val="center"/>
          </w:tcPr>
          <w:p w14:paraId="48E057F6">
            <w:pPr>
              <w:widowControl/>
              <w:jc w:val="center"/>
              <w:rPr>
                <w:rFonts w:hint="default" w:ascii="宋体" w:hAnsi="宋体" w:eastAsia="宋体" w:cs="宋体"/>
                <w:kern w:val="0"/>
                <w:sz w:val="22"/>
                <w:lang w:val="en-US" w:eastAsia="zh-CN"/>
              </w:rPr>
            </w:pPr>
            <w:r>
              <w:rPr>
                <w:rFonts w:hint="eastAsia" w:ascii="宋体" w:hAnsi="宋体" w:cs="宋体"/>
                <w:kern w:val="0"/>
                <w:sz w:val="22"/>
                <w:lang w:val="en-US" w:eastAsia="zh-CN"/>
              </w:rPr>
              <w:t>112</w:t>
            </w:r>
          </w:p>
        </w:tc>
        <w:tc>
          <w:tcPr>
            <w:tcW w:w="567" w:type="dxa"/>
            <w:tcBorders>
              <w:top w:val="nil"/>
              <w:left w:val="nil"/>
              <w:bottom w:val="single" w:color="auto" w:sz="4" w:space="0"/>
              <w:right w:val="single" w:color="auto" w:sz="4" w:space="0"/>
            </w:tcBorders>
            <w:shd w:val="clear" w:color="000000" w:fill="FDE9D9"/>
            <w:noWrap/>
            <w:vAlign w:val="center"/>
          </w:tcPr>
          <w:p w14:paraId="3052C48D">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32</w:t>
            </w:r>
          </w:p>
        </w:tc>
        <w:tc>
          <w:tcPr>
            <w:tcW w:w="708" w:type="dxa"/>
            <w:tcBorders>
              <w:top w:val="nil"/>
              <w:left w:val="nil"/>
              <w:bottom w:val="single" w:color="auto" w:sz="4" w:space="0"/>
              <w:right w:val="single" w:color="auto" w:sz="4" w:space="0"/>
            </w:tcBorders>
            <w:shd w:val="clear" w:color="000000" w:fill="FDE9D9"/>
            <w:noWrap/>
            <w:vAlign w:val="center"/>
          </w:tcPr>
          <w:p w14:paraId="3D570172">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110</w:t>
            </w:r>
          </w:p>
        </w:tc>
        <w:tc>
          <w:tcPr>
            <w:tcW w:w="709" w:type="dxa"/>
            <w:tcBorders>
              <w:top w:val="nil"/>
              <w:left w:val="nil"/>
              <w:bottom w:val="single" w:color="auto" w:sz="4" w:space="0"/>
              <w:right w:val="single" w:color="auto" w:sz="4" w:space="0"/>
            </w:tcBorders>
            <w:shd w:val="clear" w:color="000000" w:fill="FFFF00"/>
            <w:noWrap/>
            <w:vAlign w:val="center"/>
          </w:tcPr>
          <w:p w14:paraId="22FAEBD3">
            <w:pPr>
              <w:widowControl/>
              <w:jc w:val="center"/>
              <w:rPr>
                <w:rFonts w:hint="eastAsia" w:ascii="宋体" w:hAnsi="宋体" w:eastAsia="宋体" w:cs="宋体"/>
                <w:kern w:val="0"/>
                <w:sz w:val="22"/>
                <w:lang w:val="en-US" w:eastAsia="zh-CN"/>
              </w:rPr>
            </w:pPr>
            <w:r>
              <w:rPr>
                <w:rFonts w:hint="eastAsia" w:ascii="宋体" w:hAnsi="宋体" w:cs="宋体"/>
                <w:kern w:val="0"/>
                <w:sz w:val="22"/>
                <w:lang w:val="en-US" w:eastAsia="zh-CN"/>
              </w:rPr>
              <w:t>2</w:t>
            </w:r>
          </w:p>
        </w:tc>
        <w:tc>
          <w:tcPr>
            <w:tcW w:w="851" w:type="dxa"/>
            <w:tcBorders>
              <w:top w:val="nil"/>
              <w:left w:val="nil"/>
              <w:bottom w:val="single" w:color="auto" w:sz="4" w:space="0"/>
              <w:right w:val="single" w:color="auto" w:sz="4" w:space="0"/>
            </w:tcBorders>
            <w:shd w:val="clear" w:color="000000" w:fill="FFFF00"/>
            <w:noWrap/>
            <w:vAlign w:val="center"/>
          </w:tcPr>
          <w:p w14:paraId="2A3FF908">
            <w:pPr>
              <w:widowControl/>
              <w:jc w:val="center"/>
              <w:rPr>
                <w:rFonts w:hint="default" w:ascii="宋体" w:hAnsi="宋体" w:eastAsia="宋体" w:cs="宋体"/>
                <w:kern w:val="0"/>
                <w:sz w:val="22"/>
                <w:lang w:val="en-US" w:eastAsia="zh-CN"/>
              </w:rPr>
            </w:pPr>
            <w:r>
              <w:rPr>
                <w:rFonts w:hint="eastAsia" w:ascii="宋体" w:hAnsi="宋体" w:cs="宋体"/>
                <w:kern w:val="0"/>
                <w:sz w:val="22"/>
                <w:lang w:val="en-US" w:eastAsia="zh-CN"/>
              </w:rPr>
              <w:t>24</w:t>
            </w:r>
          </w:p>
        </w:tc>
        <w:tc>
          <w:tcPr>
            <w:tcW w:w="992" w:type="dxa"/>
            <w:tcBorders>
              <w:top w:val="nil"/>
              <w:left w:val="nil"/>
              <w:bottom w:val="single" w:color="auto" w:sz="4" w:space="0"/>
              <w:right w:val="single" w:color="auto" w:sz="4" w:space="0"/>
            </w:tcBorders>
            <w:shd w:val="clear" w:color="000000" w:fill="FFFF00"/>
            <w:noWrap/>
            <w:vAlign w:val="center"/>
          </w:tcPr>
          <w:p w14:paraId="08A09984">
            <w:pPr>
              <w:widowControl/>
              <w:jc w:val="center"/>
              <w:rPr>
                <w:rFonts w:hint="default" w:ascii="宋体" w:hAnsi="宋体" w:cs="宋体"/>
                <w:color w:val="000000"/>
                <w:kern w:val="0"/>
                <w:sz w:val="22"/>
                <w:lang w:val="en-US" w:eastAsia="zh-CN"/>
              </w:rPr>
            </w:pPr>
            <w:r>
              <w:rPr>
                <w:rFonts w:hint="eastAsia" w:ascii="宋体" w:hAnsi="宋体" w:cs="宋体"/>
                <w:color w:val="000000"/>
                <w:kern w:val="0"/>
                <w:sz w:val="22"/>
                <w:lang w:val="en-US" w:eastAsia="zh-CN"/>
              </w:rPr>
              <w:t>88</w:t>
            </w:r>
          </w:p>
        </w:tc>
        <w:tc>
          <w:tcPr>
            <w:tcW w:w="709" w:type="dxa"/>
            <w:tcBorders>
              <w:top w:val="single" w:color="auto" w:sz="4" w:space="0"/>
              <w:left w:val="nil"/>
              <w:bottom w:val="single" w:color="auto" w:sz="4" w:space="0"/>
              <w:right w:val="single" w:color="auto" w:sz="4" w:space="0"/>
            </w:tcBorders>
            <w:shd w:val="clear" w:color="000000" w:fill="FFFF00"/>
          </w:tcPr>
          <w:p w14:paraId="03892090">
            <w:pPr>
              <w:widowControl/>
              <w:jc w:val="center"/>
              <w:rPr>
                <w:rFonts w:hint="default" w:ascii="宋体" w:hAnsi="宋体" w:cs="宋体"/>
                <w:color w:val="000000"/>
                <w:kern w:val="0"/>
                <w:sz w:val="22"/>
                <w:lang w:val="en-US" w:eastAsia="zh-CN"/>
              </w:rPr>
            </w:pPr>
            <w:r>
              <w:rPr>
                <w:rFonts w:hint="eastAsia" w:ascii="宋体" w:hAnsi="宋体" w:cs="宋体"/>
                <w:color w:val="000000"/>
                <w:kern w:val="0"/>
                <w:sz w:val="22"/>
                <w:lang w:val="en-US" w:eastAsia="zh-CN"/>
              </w:rPr>
              <w:t>4</w:t>
            </w:r>
          </w:p>
        </w:tc>
        <w:tc>
          <w:tcPr>
            <w:tcW w:w="1134" w:type="dxa"/>
            <w:tcBorders>
              <w:top w:val="nil"/>
              <w:left w:val="single" w:color="auto" w:sz="4" w:space="0"/>
              <w:bottom w:val="single" w:color="auto" w:sz="4" w:space="0"/>
              <w:right w:val="single" w:color="auto" w:sz="4" w:space="0"/>
            </w:tcBorders>
            <w:shd w:val="clear" w:color="000000" w:fill="FFFF00"/>
            <w:noWrap/>
            <w:vAlign w:val="center"/>
          </w:tcPr>
          <w:p w14:paraId="03F94E1D">
            <w:pPr>
              <w:widowControl/>
              <w:jc w:val="center"/>
              <w:rPr>
                <w:rFonts w:hint="eastAsia" w:ascii="宋体" w:hAnsi="宋体" w:cs="宋体"/>
                <w:color w:val="000000"/>
                <w:kern w:val="0"/>
                <w:sz w:val="22"/>
              </w:rPr>
            </w:pPr>
            <w:r>
              <w:rPr>
                <w:rFonts w:hint="eastAsia" w:ascii="宋体" w:hAnsi="宋体" w:cs="宋体"/>
                <w:color w:val="000000"/>
                <w:kern w:val="0"/>
                <w:sz w:val="22"/>
              </w:rPr>
              <w:t>120</w:t>
            </w:r>
          </w:p>
        </w:tc>
      </w:tr>
      <w:tr w14:paraId="522DF75B">
        <w:tblPrEx>
          <w:tblCellMar>
            <w:top w:w="0" w:type="dxa"/>
            <w:left w:w="108" w:type="dxa"/>
            <w:bottom w:w="0" w:type="dxa"/>
            <w:right w:w="108" w:type="dxa"/>
          </w:tblCellMar>
        </w:tblPrEx>
        <w:trPr>
          <w:trHeight w:val="398" w:hRule="atLeast"/>
        </w:trPr>
        <w:tc>
          <w:tcPr>
            <w:tcW w:w="1418"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14:paraId="3B26069A">
            <w:pPr>
              <w:widowControl/>
              <w:jc w:val="center"/>
              <w:rPr>
                <w:rFonts w:ascii="宋体" w:hAnsi="宋体" w:cs="宋体"/>
                <w:kern w:val="0"/>
                <w:sz w:val="22"/>
              </w:rPr>
            </w:pPr>
            <w:r>
              <w:rPr>
                <w:rFonts w:hint="eastAsia" w:ascii="宋体" w:hAnsi="宋体" w:cs="宋体"/>
                <w:kern w:val="0"/>
                <w:sz w:val="22"/>
              </w:rPr>
              <w:t>实践教学</w:t>
            </w:r>
          </w:p>
          <w:p w14:paraId="24343663">
            <w:pPr>
              <w:widowControl/>
              <w:jc w:val="center"/>
              <w:rPr>
                <w:rFonts w:ascii="宋体" w:hAnsi="宋体" w:cs="宋体"/>
                <w:kern w:val="0"/>
                <w:sz w:val="22"/>
              </w:rPr>
            </w:pPr>
            <w:r>
              <w:rPr>
                <w:rFonts w:hint="eastAsia" w:ascii="宋体" w:hAnsi="宋体" w:cs="宋体"/>
                <w:kern w:val="0"/>
                <w:sz w:val="22"/>
              </w:rPr>
              <w:t>场所</w:t>
            </w:r>
          </w:p>
        </w:tc>
        <w:tc>
          <w:tcPr>
            <w:tcW w:w="567" w:type="dxa"/>
            <w:tcBorders>
              <w:top w:val="nil"/>
              <w:left w:val="nil"/>
              <w:bottom w:val="single" w:color="auto" w:sz="4" w:space="0"/>
              <w:right w:val="single" w:color="auto" w:sz="4" w:space="0"/>
            </w:tcBorders>
            <w:shd w:val="clear" w:color="auto" w:fill="auto"/>
            <w:vAlign w:val="center"/>
          </w:tcPr>
          <w:p w14:paraId="355B85E2">
            <w:pPr>
              <w:widowControl/>
              <w:jc w:val="center"/>
              <w:rPr>
                <w:rFonts w:hint="eastAsia" w:ascii="宋体" w:hAnsi="宋体" w:eastAsia="宋体" w:cs="宋体"/>
                <w:kern w:val="0"/>
                <w:sz w:val="22"/>
                <w:lang w:val="en-US" w:eastAsia="zh-CN"/>
              </w:rPr>
            </w:pPr>
            <w:r>
              <w:rPr>
                <w:rFonts w:hint="eastAsia" w:ascii="宋体" w:hAnsi="宋体" w:cs="宋体"/>
                <w:kern w:val="0"/>
                <w:sz w:val="22"/>
                <w:lang w:val="en-US" w:eastAsia="zh-CN"/>
              </w:rPr>
              <w:t>操场</w:t>
            </w:r>
          </w:p>
        </w:tc>
        <w:tc>
          <w:tcPr>
            <w:tcW w:w="709" w:type="dxa"/>
            <w:tcBorders>
              <w:top w:val="nil"/>
              <w:left w:val="nil"/>
              <w:bottom w:val="single" w:color="auto" w:sz="4" w:space="0"/>
              <w:right w:val="single" w:color="auto" w:sz="4" w:space="0"/>
            </w:tcBorders>
            <w:shd w:val="clear" w:color="auto" w:fill="auto"/>
            <w:vAlign w:val="center"/>
          </w:tcPr>
          <w:p w14:paraId="0EF80125">
            <w:pPr>
              <w:widowControl/>
              <w:jc w:val="center"/>
              <w:rPr>
                <w:rFonts w:ascii="宋体" w:hAnsi="宋体" w:cs="宋体"/>
                <w:kern w:val="0"/>
                <w:sz w:val="22"/>
              </w:rPr>
            </w:pPr>
            <w:r>
              <w:rPr>
                <w:rFonts w:hint="eastAsia" w:ascii="宋体" w:hAnsi="宋体" w:cs="宋体"/>
                <w:kern w:val="0"/>
                <w:sz w:val="22"/>
              </w:rPr>
              <w:t>　</w:t>
            </w:r>
          </w:p>
        </w:tc>
        <w:tc>
          <w:tcPr>
            <w:tcW w:w="567" w:type="dxa"/>
            <w:tcBorders>
              <w:top w:val="nil"/>
              <w:left w:val="nil"/>
              <w:bottom w:val="single" w:color="auto" w:sz="4" w:space="0"/>
              <w:right w:val="single" w:color="auto" w:sz="4" w:space="0"/>
            </w:tcBorders>
            <w:shd w:val="clear" w:color="auto" w:fill="auto"/>
            <w:vAlign w:val="center"/>
          </w:tcPr>
          <w:p w14:paraId="23E9E824">
            <w:pPr>
              <w:widowControl/>
              <w:jc w:val="center"/>
              <w:rPr>
                <w:rFonts w:ascii="宋体" w:hAnsi="宋体" w:cs="宋体"/>
                <w:kern w:val="0"/>
                <w:sz w:val="22"/>
              </w:rPr>
            </w:pPr>
            <w:r>
              <w:rPr>
                <w:rFonts w:hint="eastAsia" w:ascii="宋体" w:hAnsi="宋体" w:eastAsia="宋体" w:cs="宋体"/>
                <w:kern w:val="0"/>
                <w:sz w:val="22"/>
                <w:lang w:val="en-US" w:eastAsia="zh-CN"/>
              </w:rPr>
              <w:t>校内外公益服务</w:t>
            </w:r>
          </w:p>
        </w:tc>
        <w:tc>
          <w:tcPr>
            <w:tcW w:w="708" w:type="dxa"/>
            <w:tcBorders>
              <w:top w:val="nil"/>
              <w:left w:val="nil"/>
              <w:bottom w:val="single" w:color="auto" w:sz="4" w:space="0"/>
              <w:right w:val="single" w:color="auto" w:sz="4" w:space="0"/>
            </w:tcBorders>
            <w:shd w:val="clear" w:color="auto" w:fill="auto"/>
            <w:vAlign w:val="center"/>
          </w:tcPr>
          <w:p w14:paraId="09C9DE63">
            <w:pPr>
              <w:widowControl/>
              <w:jc w:val="center"/>
              <w:rPr>
                <w:rFonts w:ascii="宋体" w:hAnsi="宋体" w:cs="宋体"/>
                <w:kern w:val="0"/>
                <w:sz w:val="22"/>
              </w:rPr>
            </w:pPr>
            <w:r>
              <w:rPr>
                <w:rFonts w:hint="eastAsia" w:ascii="宋体" w:hAnsi="宋体" w:cs="宋体"/>
                <w:kern w:val="0"/>
                <w:sz w:val="22"/>
              </w:rPr>
              <w:t>　</w:t>
            </w:r>
          </w:p>
        </w:tc>
        <w:tc>
          <w:tcPr>
            <w:tcW w:w="709" w:type="dxa"/>
            <w:tcBorders>
              <w:top w:val="nil"/>
              <w:left w:val="nil"/>
              <w:bottom w:val="single" w:color="auto" w:sz="4" w:space="0"/>
              <w:right w:val="single" w:color="auto" w:sz="4" w:space="0"/>
            </w:tcBorders>
            <w:shd w:val="clear" w:color="auto" w:fill="auto"/>
            <w:vAlign w:val="center"/>
          </w:tcPr>
          <w:p w14:paraId="69D18B67">
            <w:pPr>
              <w:widowControl/>
              <w:jc w:val="center"/>
              <w:rPr>
                <w:rFonts w:ascii="宋体" w:hAnsi="宋体" w:cs="宋体"/>
                <w:kern w:val="0"/>
                <w:sz w:val="22"/>
              </w:rPr>
            </w:pPr>
            <w:r>
              <w:rPr>
                <w:rFonts w:hint="eastAsia" w:ascii="宋体" w:hAnsi="宋体" w:cs="宋体"/>
                <w:kern w:val="0"/>
                <w:sz w:val="22"/>
                <w:lang w:val="en-US" w:eastAsia="zh-CN"/>
              </w:rPr>
              <w:t>无人机企业实习单位</w:t>
            </w:r>
            <w:r>
              <w:rPr>
                <w:rFonts w:hint="eastAsia" w:ascii="宋体" w:hAnsi="宋体" w:cs="宋体"/>
                <w:kern w:val="0"/>
                <w:sz w:val="22"/>
              </w:rPr>
              <w:t>　</w:t>
            </w:r>
          </w:p>
        </w:tc>
        <w:tc>
          <w:tcPr>
            <w:tcW w:w="851" w:type="dxa"/>
            <w:tcBorders>
              <w:top w:val="nil"/>
              <w:left w:val="nil"/>
              <w:bottom w:val="single" w:color="auto" w:sz="4" w:space="0"/>
              <w:right w:val="single" w:color="auto" w:sz="4" w:space="0"/>
            </w:tcBorders>
            <w:shd w:val="clear" w:color="auto" w:fill="auto"/>
            <w:vAlign w:val="center"/>
          </w:tcPr>
          <w:p w14:paraId="3A078933">
            <w:pPr>
              <w:widowControl/>
              <w:jc w:val="center"/>
              <w:rPr>
                <w:rFonts w:ascii="宋体" w:hAnsi="宋体" w:cs="宋体"/>
                <w:kern w:val="0"/>
                <w:sz w:val="22"/>
              </w:rPr>
            </w:pPr>
            <w:r>
              <w:rPr>
                <w:rFonts w:hint="eastAsia" w:ascii="宋体" w:hAnsi="宋体" w:cs="宋体"/>
                <w:kern w:val="0"/>
                <w:sz w:val="22"/>
                <w:lang w:val="en-US" w:eastAsia="zh-CN"/>
              </w:rPr>
              <w:t>无人机相关专业企业单位</w:t>
            </w:r>
            <w:r>
              <w:rPr>
                <w:rFonts w:hint="eastAsia" w:ascii="宋体" w:hAnsi="宋体" w:cs="宋体"/>
                <w:kern w:val="0"/>
                <w:sz w:val="22"/>
              </w:rPr>
              <w:t>　</w:t>
            </w:r>
          </w:p>
        </w:tc>
        <w:tc>
          <w:tcPr>
            <w:tcW w:w="992" w:type="dxa"/>
            <w:tcBorders>
              <w:top w:val="nil"/>
              <w:left w:val="nil"/>
              <w:bottom w:val="single" w:color="auto" w:sz="4" w:space="0"/>
              <w:right w:val="single" w:color="auto" w:sz="4" w:space="0"/>
            </w:tcBorders>
            <w:shd w:val="clear" w:color="auto" w:fill="auto"/>
            <w:vAlign w:val="center"/>
          </w:tcPr>
          <w:p w14:paraId="1B8A138B">
            <w:pPr>
              <w:widowControl/>
              <w:jc w:val="left"/>
              <w:rPr>
                <w:rFonts w:ascii="宋体" w:hAnsi="宋体" w:cs="宋体"/>
                <w:kern w:val="0"/>
                <w:sz w:val="22"/>
              </w:rPr>
            </w:pPr>
            <w:r>
              <w:rPr>
                <w:rFonts w:hint="eastAsia" w:ascii="宋体" w:hAnsi="宋体" w:cs="宋体"/>
                <w:kern w:val="0"/>
                <w:sz w:val="22"/>
              </w:rPr>
              <w:t>　</w:t>
            </w:r>
          </w:p>
        </w:tc>
        <w:tc>
          <w:tcPr>
            <w:tcW w:w="709" w:type="dxa"/>
            <w:tcBorders>
              <w:top w:val="single" w:color="auto" w:sz="4" w:space="0"/>
              <w:left w:val="nil"/>
              <w:bottom w:val="single" w:color="auto" w:sz="4" w:space="0"/>
              <w:right w:val="single" w:color="auto" w:sz="4" w:space="0"/>
            </w:tcBorders>
          </w:tcPr>
          <w:p w14:paraId="3F1FCB69">
            <w:pPr>
              <w:widowControl/>
              <w:jc w:val="center"/>
              <w:rPr>
                <w:rFonts w:ascii="宋体" w:hAnsi="宋体" w:cs="宋体"/>
                <w:color w:val="0000FF"/>
                <w:kern w:val="0"/>
                <w:sz w:val="22"/>
              </w:rPr>
            </w:pPr>
          </w:p>
        </w:tc>
        <w:tc>
          <w:tcPr>
            <w:tcW w:w="1134" w:type="dxa"/>
            <w:tcBorders>
              <w:top w:val="nil"/>
              <w:left w:val="single" w:color="auto" w:sz="4" w:space="0"/>
              <w:bottom w:val="single" w:color="auto" w:sz="4" w:space="0"/>
              <w:right w:val="single" w:color="auto" w:sz="4" w:space="0"/>
            </w:tcBorders>
            <w:shd w:val="clear" w:color="auto" w:fill="auto"/>
            <w:noWrap/>
            <w:vAlign w:val="center"/>
          </w:tcPr>
          <w:p w14:paraId="47A81579">
            <w:pPr>
              <w:widowControl/>
              <w:jc w:val="center"/>
              <w:rPr>
                <w:rFonts w:ascii="宋体" w:hAnsi="宋体" w:cs="宋体"/>
                <w:color w:val="0000FF"/>
                <w:kern w:val="0"/>
                <w:sz w:val="22"/>
              </w:rPr>
            </w:pPr>
            <w:r>
              <w:rPr>
                <w:rFonts w:hint="eastAsia" w:ascii="宋体" w:hAnsi="宋体" w:cs="宋体"/>
                <w:color w:val="0000FF"/>
                <w:kern w:val="0"/>
                <w:sz w:val="22"/>
              </w:rPr>
              <w:t>　</w:t>
            </w:r>
          </w:p>
        </w:tc>
      </w:tr>
    </w:tbl>
    <w:p w14:paraId="53C79FF2">
      <w:r>
        <w:rPr>
          <w:rFonts w:hint="eastAsia"/>
        </w:rPr>
        <w:t>备注：</w:t>
      </w:r>
    </w:p>
    <w:p w14:paraId="2B771384">
      <w:r>
        <w:rPr>
          <w:rFonts w:hint="eastAsia"/>
        </w:rPr>
        <w:t>①认知实习1学分，认识实习指学生由学院组织到实习单位参观、观摩和体验，形成对实习单位和相关岗位的初步认识的活动，建议安排在第1学期或者第2学期</w:t>
      </w:r>
    </w:p>
    <w:p w14:paraId="71841D87">
      <w:r>
        <w:rPr>
          <w:rFonts w:hint="eastAsia"/>
        </w:rPr>
        <w:t>②岗位实习一般6个月，共计24周（每周0.5学分），共计12个学分，建议安排在第5、6学期</w:t>
      </w:r>
    </w:p>
    <w:p w14:paraId="14C58630">
      <w:pPr>
        <w:ind w:firstLine="562" w:firstLineChars="200"/>
        <w:rPr>
          <w:rFonts w:hint="eastAsia" w:ascii="Arial" w:hAnsi="Arial" w:eastAsia="黑体"/>
          <w:b/>
          <w:bCs/>
          <w:sz w:val="28"/>
          <w:szCs w:val="28"/>
        </w:rPr>
      </w:pPr>
    </w:p>
    <w:p w14:paraId="76A60059">
      <w:pPr>
        <w:pStyle w:val="2"/>
        <w:rPr>
          <w:rFonts w:hint="eastAsia" w:ascii="Arial" w:hAnsi="Arial" w:eastAsia="黑体"/>
          <w:b/>
          <w:bCs/>
          <w:sz w:val="28"/>
          <w:szCs w:val="28"/>
        </w:rPr>
      </w:pPr>
    </w:p>
    <w:p w14:paraId="41BA26A2">
      <w:pPr>
        <w:pStyle w:val="2"/>
        <w:rPr>
          <w:rFonts w:hint="eastAsia" w:ascii="Arial" w:hAnsi="Arial" w:eastAsia="黑体"/>
          <w:b/>
          <w:bCs/>
          <w:sz w:val="28"/>
          <w:szCs w:val="28"/>
        </w:rPr>
      </w:pPr>
    </w:p>
    <w:p w14:paraId="37E85926">
      <w:pPr>
        <w:ind w:firstLine="562" w:firstLineChars="200"/>
        <w:rPr>
          <w:rFonts w:ascii="Arial" w:hAnsi="Arial" w:eastAsia="黑体"/>
          <w:b/>
          <w:bCs/>
          <w:sz w:val="28"/>
          <w:szCs w:val="28"/>
        </w:rPr>
      </w:pPr>
      <w:r>
        <w:rPr>
          <w:rFonts w:hint="eastAsia" w:ascii="Arial" w:hAnsi="Arial" w:eastAsia="黑体"/>
          <w:b/>
          <w:bCs/>
          <w:sz w:val="28"/>
          <w:szCs w:val="28"/>
        </w:rPr>
        <w:t>（四）素质教育体系</w:t>
      </w:r>
    </w:p>
    <w:p w14:paraId="3AA3F49C">
      <w:pPr>
        <w:keepNext/>
        <w:keepLines/>
        <w:spacing w:line="500" w:lineRule="exact"/>
        <w:ind w:firstLine="482" w:firstLineChars="200"/>
        <w:outlineLvl w:val="1"/>
        <w:rPr>
          <w:rFonts w:ascii="Arial" w:hAnsi="Arial" w:eastAsia="黑体"/>
          <w:b/>
          <w:bCs/>
          <w:color w:val="000000"/>
          <w:sz w:val="24"/>
          <w:szCs w:val="24"/>
        </w:rPr>
      </w:pPr>
      <w:r>
        <w:rPr>
          <w:rFonts w:hint="eastAsia" w:ascii="Arial" w:hAnsi="Arial" w:eastAsia="黑体"/>
          <w:b/>
          <w:bCs/>
          <w:color w:val="000000"/>
          <w:sz w:val="24"/>
          <w:szCs w:val="24"/>
        </w:rPr>
        <w:t>1.综合素养提升教育</w:t>
      </w:r>
    </w:p>
    <w:p w14:paraId="49EFE97C">
      <w:pPr>
        <w:spacing w:line="360" w:lineRule="auto"/>
        <w:ind w:firstLine="480" w:firstLineChars="200"/>
        <w:rPr>
          <w:sz w:val="24"/>
        </w:rPr>
      </w:pPr>
      <w:r>
        <w:rPr>
          <w:sz w:val="24"/>
        </w:rPr>
        <w:t>由教务处统一组织</w:t>
      </w:r>
      <w:r>
        <w:rPr>
          <w:rFonts w:hint="eastAsia"/>
          <w:sz w:val="24"/>
        </w:rPr>
        <w:t>并</w:t>
      </w:r>
      <w:r>
        <w:rPr>
          <w:sz w:val="24"/>
        </w:rPr>
        <w:t>通过</w:t>
      </w:r>
      <w:r>
        <w:rPr>
          <w:rFonts w:hint="eastAsia"/>
          <w:sz w:val="24"/>
        </w:rPr>
        <w:t>教务系统在线</w:t>
      </w:r>
      <w:r>
        <w:rPr>
          <w:sz w:val="24"/>
        </w:rPr>
        <w:t>选课。</w:t>
      </w:r>
      <w:r>
        <w:rPr>
          <w:rFonts w:hint="eastAsia"/>
          <w:sz w:val="24"/>
        </w:rPr>
        <w:t>选课前应事先了解毕业最低学分要求和已获得公共任选课、公共限选课学分数。</w:t>
      </w:r>
    </w:p>
    <w:p w14:paraId="5F184B89">
      <w:pPr>
        <w:spacing w:line="360" w:lineRule="auto"/>
        <w:ind w:firstLine="480" w:firstLineChars="200"/>
        <w:rPr>
          <w:sz w:val="24"/>
        </w:rPr>
      </w:pPr>
      <w:r>
        <w:rPr>
          <w:rFonts w:hint="eastAsia"/>
          <w:sz w:val="24"/>
        </w:rPr>
        <w:t>不得修学：</w:t>
      </w:r>
    </w:p>
    <w:p w14:paraId="5A75C710">
      <w:pPr>
        <w:spacing w:line="360" w:lineRule="auto"/>
        <w:ind w:firstLine="480" w:firstLineChars="200"/>
        <w:rPr>
          <w:b/>
          <w:bCs/>
          <w:sz w:val="24"/>
        </w:rPr>
      </w:pPr>
      <w:r>
        <w:rPr>
          <w:rFonts w:hint="eastAsia"/>
          <w:sz w:val="24"/>
        </w:rPr>
        <w:t>（1）</w:t>
      </w:r>
      <w:r>
        <w:rPr>
          <w:rFonts w:hint="eastAsia"/>
          <w:b/>
          <w:bCs/>
          <w:sz w:val="24"/>
        </w:rPr>
        <w:t>与本专业教学计划中的必修课程</w:t>
      </w:r>
      <w:r>
        <w:rPr>
          <w:rFonts w:hint="eastAsia"/>
          <w:sz w:val="24"/>
        </w:rPr>
        <w:t>、</w:t>
      </w:r>
      <w:r>
        <w:rPr>
          <w:rFonts w:hint="eastAsia"/>
          <w:b/>
          <w:bCs/>
          <w:sz w:val="24"/>
        </w:rPr>
        <w:t>专业群选修名称及内容相同的课程</w:t>
      </w:r>
      <w:r>
        <w:rPr>
          <w:rFonts w:hint="eastAsia"/>
          <w:sz w:val="24"/>
        </w:rPr>
        <w:t>，否则不予记载学分</w:t>
      </w:r>
      <w:r>
        <w:rPr>
          <w:rFonts w:hint="eastAsia"/>
          <w:b/>
          <w:bCs/>
          <w:sz w:val="24"/>
        </w:rPr>
        <w:t>；</w:t>
      </w:r>
    </w:p>
    <w:p w14:paraId="1315196D">
      <w:pPr>
        <w:spacing w:line="360" w:lineRule="auto"/>
        <w:ind w:firstLine="480" w:firstLineChars="200"/>
        <w:rPr>
          <w:sz w:val="24"/>
        </w:rPr>
      </w:pPr>
      <w:r>
        <w:rPr>
          <w:rFonts w:hint="eastAsia"/>
          <w:sz w:val="24"/>
        </w:rPr>
        <w:t>（2）</w:t>
      </w:r>
      <w:r>
        <w:rPr>
          <w:rFonts w:hint="eastAsia"/>
          <w:b/>
          <w:bCs/>
          <w:sz w:val="24"/>
        </w:rPr>
        <w:t>已考核通过的公共任选、限选课程</w:t>
      </w:r>
      <w:r>
        <w:rPr>
          <w:rFonts w:hint="eastAsia"/>
          <w:sz w:val="24"/>
        </w:rPr>
        <w:t>，否则不予记载学分。</w:t>
      </w:r>
    </w:p>
    <w:p w14:paraId="6B615663">
      <w:pPr>
        <w:spacing w:line="500" w:lineRule="exact"/>
        <w:ind w:left="241" w:hanging="241" w:hangingChars="100"/>
        <w:jc w:val="center"/>
        <w:rPr>
          <w:rFonts w:ascii="宋体" w:hAnsi="宋体"/>
          <w:b/>
          <w:color w:val="000000"/>
          <w:sz w:val="24"/>
          <w:szCs w:val="24"/>
        </w:rPr>
      </w:pPr>
      <w:r>
        <w:rPr>
          <w:rFonts w:hint="eastAsia" w:ascii="宋体" w:hAnsi="宋体"/>
          <w:b/>
          <w:color w:val="000000"/>
          <w:sz w:val="24"/>
          <w:szCs w:val="24"/>
        </w:rPr>
        <w:t>表</w:t>
      </w:r>
      <w:r>
        <w:rPr>
          <w:rFonts w:hint="eastAsia" w:ascii="宋体" w:hAnsi="宋体"/>
          <w:b/>
          <w:color w:val="000000"/>
          <w:sz w:val="24"/>
          <w:szCs w:val="24"/>
          <w:lang w:val="en-US" w:eastAsia="zh-CN"/>
        </w:rPr>
        <w:t xml:space="preserve">11 </w:t>
      </w:r>
      <w:r>
        <w:rPr>
          <w:rFonts w:hint="eastAsia" w:ascii="宋体" w:hAnsi="宋体"/>
          <w:b/>
          <w:color w:val="000000"/>
          <w:sz w:val="24"/>
          <w:szCs w:val="24"/>
        </w:rPr>
        <w:t>素养提升课程一览表</w:t>
      </w:r>
    </w:p>
    <w:tbl>
      <w:tblPr>
        <w:tblStyle w:val="24"/>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827"/>
        <w:gridCol w:w="2016"/>
        <w:gridCol w:w="1385"/>
        <w:gridCol w:w="912"/>
        <w:gridCol w:w="912"/>
        <w:gridCol w:w="1640"/>
      </w:tblGrid>
      <w:tr w14:paraId="3F279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827" w:type="dxa"/>
          </w:tcPr>
          <w:p w14:paraId="1D9D9C39">
            <w:pPr>
              <w:widowControl/>
              <w:jc w:val="center"/>
              <w:rPr>
                <w:rFonts w:ascii="宋体" w:hAnsi="宋体" w:cs="宋体"/>
                <w:b/>
                <w:bCs/>
                <w:kern w:val="0"/>
                <w:szCs w:val="21"/>
              </w:rPr>
            </w:pPr>
            <w:r>
              <w:rPr>
                <w:rFonts w:hint="eastAsia" w:ascii="宋体" w:hAnsi="宋体" w:cs="宋体"/>
                <w:b/>
                <w:bCs/>
                <w:kern w:val="0"/>
                <w:szCs w:val="21"/>
              </w:rPr>
              <w:t>类别</w:t>
            </w:r>
          </w:p>
        </w:tc>
        <w:tc>
          <w:tcPr>
            <w:tcW w:w="827" w:type="dxa"/>
            <w:vAlign w:val="center"/>
          </w:tcPr>
          <w:p w14:paraId="15770676">
            <w:pPr>
              <w:widowControl/>
              <w:jc w:val="center"/>
              <w:rPr>
                <w:rFonts w:ascii="宋体"/>
                <w:b/>
                <w:bCs/>
                <w:kern w:val="0"/>
                <w:szCs w:val="21"/>
              </w:rPr>
            </w:pPr>
            <w:r>
              <w:rPr>
                <w:rFonts w:hint="eastAsia" w:ascii="宋体" w:hAnsi="宋体" w:cs="宋体"/>
                <w:b/>
                <w:bCs/>
                <w:kern w:val="0"/>
                <w:szCs w:val="21"/>
              </w:rPr>
              <w:t>序号</w:t>
            </w:r>
          </w:p>
        </w:tc>
        <w:tc>
          <w:tcPr>
            <w:tcW w:w="2016" w:type="dxa"/>
            <w:vAlign w:val="center"/>
          </w:tcPr>
          <w:p w14:paraId="11A455FD">
            <w:pPr>
              <w:widowControl/>
              <w:jc w:val="center"/>
              <w:rPr>
                <w:rFonts w:ascii="宋体"/>
                <w:b/>
                <w:bCs/>
                <w:kern w:val="0"/>
                <w:szCs w:val="21"/>
              </w:rPr>
            </w:pPr>
            <w:r>
              <w:rPr>
                <w:rFonts w:hint="eastAsia" w:ascii="宋体" w:hAnsi="宋体" w:cs="宋体"/>
                <w:b/>
                <w:bCs/>
                <w:kern w:val="0"/>
                <w:szCs w:val="21"/>
              </w:rPr>
              <w:t>课程类别</w:t>
            </w:r>
          </w:p>
        </w:tc>
        <w:tc>
          <w:tcPr>
            <w:tcW w:w="1385" w:type="dxa"/>
            <w:vAlign w:val="center"/>
          </w:tcPr>
          <w:p w14:paraId="63AD88F2">
            <w:pPr>
              <w:widowControl/>
              <w:jc w:val="center"/>
              <w:rPr>
                <w:rFonts w:ascii="宋体"/>
                <w:b/>
                <w:bCs/>
                <w:kern w:val="0"/>
                <w:szCs w:val="21"/>
              </w:rPr>
            </w:pPr>
            <w:r>
              <w:rPr>
                <w:rFonts w:hint="eastAsia" w:ascii="宋体" w:hAnsi="宋体" w:cs="宋体"/>
                <w:b/>
                <w:bCs/>
                <w:kern w:val="0"/>
                <w:szCs w:val="21"/>
              </w:rPr>
              <w:t>开设学期</w:t>
            </w:r>
          </w:p>
        </w:tc>
        <w:tc>
          <w:tcPr>
            <w:tcW w:w="912" w:type="dxa"/>
            <w:vAlign w:val="center"/>
          </w:tcPr>
          <w:p w14:paraId="17CC9F2D">
            <w:pPr>
              <w:widowControl/>
              <w:jc w:val="center"/>
              <w:rPr>
                <w:rFonts w:ascii="宋体"/>
                <w:b/>
                <w:bCs/>
                <w:kern w:val="0"/>
                <w:szCs w:val="21"/>
              </w:rPr>
            </w:pPr>
            <w:r>
              <w:rPr>
                <w:rFonts w:hint="eastAsia" w:ascii="宋体" w:hAnsi="宋体" w:cs="宋体"/>
                <w:b/>
                <w:bCs/>
                <w:kern w:val="0"/>
                <w:szCs w:val="21"/>
              </w:rPr>
              <w:t>学分</w:t>
            </w:r>
          </w:p>
        </w:tc>
        <w:tc>
          <w:tcPr>
            <w:tcW w:w="912" w:type="dxa"/>
            <w:vAlign w:val="center"/>
          </w:tcPr>
          <w:p w14:paraId="6BC89CCA">
            <w:pPr>
              <w:widowControl/>
              <w:jc w:val="center"/>
              <w:rPr>
                <w:rFonts w:ascii="宋体"/>
                <w:b/>
                <w:bCs/>
                <w:kern w:val="0"/>
                <w:szCs w:val="21"/>
              </w:rPr>
            </w:pPr>
            <w:r>
              <w:rPr>
                <w:rFonts w:hint="eastAsia" w:ascii="宋体" w:hAnsi="宋体" w:cs="宋体"/>
                <w:b/>
                <w:bCs/>
                <w:kern w:val="0"/>
                <w:szCs w:val="21"/>
              </w:rPr>
              <w:t>学时</w:t>
            </w:r>
          </w:p>
        </w:tc>
        <w:tc>
          <w:tcPr>
            <w:tcW w:w="1640" w:type="dxa"/>
            <w:vAlign w:val="center"/>
          </w:tcPr>
          <w:p w14:paraId="0CECC1F3">
            <w:pPr>
              <w:widowControl/>
              <w:jc w:val="center"/>
              <w:rPr>
                <w:rFonts w:ascii="宋体"/>
                <w:b/>
                <w:bCs/>
                <w:kern w:val="0"/>
                <w:szCs w:val="21"/>
              </w:rPr>
            </w:pPr>
            <w:r>
              <w:rPr>
                <w:rFonts w:hint="eastAsia" w:ascii="宋体" w:hAnsi="宋体" w:cs="宋体"/>
                <w:b/>
                <w:bCs/>
                <w:kern w:val="0"/>
                <w:szCs w:val="21"/>
              </w:rPr>
              <w:t>备注</w:t>
            </w:r>
          </w:p>
        </w:tc>
      </w:tr>
      <w:tr w14:paraId="04903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restart"/>
            <w:vAlign w:val="center"/>
          </w:tcPr>
          <w:p w14:paraId="40FE3FD6">
            <w:pPr>
              <w:widowControl/>
              <w:jc w:val="center"/>
              <w:rPr>
                <w:rFonts w:ascii="宋体" w:cs="宋体"/>
                <w:kern w:val="0"/>
                <w:sz w:val="18"/>
                <w:szCs w:val="18"/>
              </w:rPr>
            </w:pPr>
            <w:r>
              <w:rPr>
                <w:rFonts w:hint="eastAsia" w:ascii="宋体" w:cs="宋体"/>
                <w:kern w:val="0"/>
                <w:sz w:val="18"/>
                <w:szCs w:val="18"/>
              </w:rPr>
              <w:t>公共任选课</w:t>
            </w:r>
          </w:p>
        </w:tc>
        <w:tc>
          <w:tcPr>
            <w:tcW w:w="827" w:type="dxa"/>
            <w:vAlign w:val="center"/>
          </w:tcPr>
          <w:p w14:paraId="6F3A8F98">
            <w:pPr>
              <w:widowControl/>
              <w:jc w:val="center"/>
              <w:rPr>
                <w:rFonts w:ascii="宋体"/>
                <w:kern w:val="0"/>
                <w:sz w:val="18"/>
                <w:szCs w:val="18"/>
              </w:rPr>
            </w:pPr>
            <w:r>
              <w:rPr>
                <w:rFonts w:hint="eastAsia" w:ascii="宋体" w:cs="宋体"/>
                <w:kern w:val="0"/>
                <w:sz w:val="18"/>
                <w:szCs w:val="18"/>
              </w:rPr>
              <w:t>1</w:t>
            </w:r>
          </w:p>
        </w:tc>
        <w:tc>
          <w:tcPr>
            <w:tcW w:w="2016" w:type="dxa"/>
            <w:vAlign w:val="center"/>
          </w:tcPr>
          <w:p w14:paraId="0FECA088">
            <w:pPr>
              <w:widowControl/>
              <w:jc w:val="center"/>
              <w:rPr>
                <w:rFonts w:ascii="宋体"/>
                <w:sz w:val="18"/>
                <w:szCs w:val="18"/>
              </w:rPr>
            </w:pPr>
            <w:r>
              <w:rPr>
                <w:rFonts w:hint="eastAsia" w:ascii="宋体" w:cs="宋体"/>
                <w:sz w:val="18"/>
                <w:szCs w:val="18"/>
              </w:rPr>
              <w:t>国家安全教育</w:t>
            </w:r>
          </w:p>
        </w:tc>
        <w:tc>
          <w:tcPr>
            <w:tcW w:w="1385" w:type="dxa"/>
            <w:vAlign w:val="center"/>
          </w:tcPr>
          <w:p w14:paraId="1572640E">
            <w:pPr>
              <w:widowControl/>
              <w:jc w:val="center"/>
              <w:rPr>
                <w:rFonts w:asci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14:paraId="31D08542">
            <w:pPr>
              <w:widowControl/>
              <w:jc w:val="center"/>
              <w:rPr>
                <w:rFonts w:ascii="宋体"/>
                <w:kern w:val="0"/>
                <w:sz w:val="18"/>
                <w:szCs w:val="18"/>
              </w:rPr>
            </w:pPr>
            <w:r>
              <w:rPr>
                <w:rFonts w:ascii="宋体" w:cs="宋体"/>
                <w:kern w:val="0"/>
                <w:sz w:val="18"/>
                <w:szCs w:val="18"/>
              </w:rPr>
              <w:t>1</w:t>
            </w:r>
          </w:p>
        </w:tc>
        <w:tc>
          <w:tcPr>
            <w:tcW w:w="912" w:type="dxa"/>
            <w:vAlign w:val="center"/>
          </w:tcPr>
          <w:p w14:paraId="00A74320">
            <w:pPr>
              <w:widowControl/>
              <w:jc w:val="center"/>
              <w:rPr>
                <w:rFonts w:ascii="宋体"/>
                <w:kern w:val="0"/>
                <w:sz w:val="18"/>
                <w:szCs w:val="18"/>
              </w:rPr>
            </w:pPr>
            <w:r>
              <w:rPr>
                <w:rFonts w:ascii="宋体" w:cs="宋体"/>
                <w:kern w:val="0"/>
                <w:sz w:val="18"/>
                <w:szCs w:val="18"/>
              </w:rPr>
              <w:t>32</w:t>
            </w:r>
          </w:p>
        </w:tc>
        <w:tc>
          <w:tcPr>
            <w:tcW w:w="1640" w:type="dxa"/>
            <w:vMerge w:val="restart"/>
            <w:vAlign w:val="center"/>
          </w:tcPr>
          <w:p w14:paraId="77479FF1">
            <w:pPr>
              <w:jc w:val="center"/>
              <w:rPr>
                <w:rFonts w:ascii="宋体"/>
                <w:b/>
                <w:color w:val="FF0000"/>
                <w:kern w:val="0"/>
                <w:sz w:val="18"/>
                <w:szCs w:val="18"/>
              </w:rPr>
            </w:pPr>
            <w:r>
              <w:rPr>
                <w:rFonts w:hint="eastAsia" w:ascii="宋体"/>
                <w:b/>
                <w:color w:val="000000" w:themeColor="text1"/>
                <w:kern w:val="0"/>
                <w:sz w:val="18"/>
                <w:szCs w:val="18"/>
                <w14:textFill>
                  <w14:solidFill>
                    <w14:schemeClr w14:val="tx1"/>
                  </w14:solidFill>
                </w14:textFill>
              </w:rPr>
              <w:t>每位学生公共选修课程总学分数最少4学分</w:t>
            </w:r>
          </w:p>
        </w:tc>
      </w:tr>
      <w:tr w14:paraId="0A0FC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613B16A0">
            <w:pPr>
              <w:widowControl/>
              <w:jc w:val="center"/>
              <w:rPr>
                <w:rFonts w:ascii="宋体" w:hAnsi="宋体" w:cs="宋体"/>
                <w:kern w:val="0"/>
                <w:sz w:val="18"/>
                <w:szCs w:val="18"/>
              </w:rPr>
            </w:pPr>
          </w:p>
        </w:tc>
        <w:tc>
          <w:tcPr>
            <w:tcW w:w="827" w:type="dxa"/>
            <w:vAlign w:val="center"/>
          </w:tcPr>
          <w:p w14:paraId="30FFCCC4">
            <w:pPr>
              <w:widowControl/>
              <w:jc w:val="center"/>
              <w:rPr>
                <w:rFonts w:ascii="宋体" w:hAnsi="宋体"/>
                <w:kern w:val="0"/>
                <w:sz w:val="18"/>
                <w:szCs w:val="18"/>
              </w:rPr>
            </w:pPr>
            <w:r>
              <w:rPr>
                <w:rFonts w:hint="eastAsia" w:ascii="宋体" w:hAnsi="宋体" w:cs="宋体"/>
                <w:kern w:val="0"/>
                <w:sz w:val="18"/>
                <w:szCs w:val="18"/>
              </w:rPr>
              <w:t>2</w:t>
            </w:r>
          </w:p>
        </w:tc>
        <w:tc>
          <w:tcPr>
            <w:tcW w:w="2016" w:type="dxa"/>
            <w:vAlign w:val="center"/>
          </w:tcPr>
          <w:p w14:paraId="545F2659">
            <w:pPr>
              <w:widowControl/>
              <w:jc w:val="center"/>
              <w:rPr>
                <w:rFonts w:ascii="宋体"/>
                <w:sz w:val="18"/>
                <w:szCs w:val="18"/>
              </w:rPr>
            </w:pPr>
            <w:r>
              <w:rPr>
                <w:rFonts w:hint="eastAsia" w:ascii="宋体" w:cs="宋体"/>
                <w:sz w:val="18"/>
                <w:szCs w:val="18"/>
              </w:rPr>
              <w:t>文学鉴赏</w:t>
            </w:r>
          </w:p>
        </w:tc>
        <w:tc>
          <w:tcPr>
            <w:tcW w:w="1385" w:type="dxa"/>
            <w:vAlign w:val="center"/>
          </w:tcPr>
          <w:p w14:paraId="5B4BF620">
            <w:pPr>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14:paraId="39400764">
            <w:pPr>
              <w:jc w:val="center"/>
              <w:rPr>
                <w:rFonts w:ascii="宋体" w:hAnsi="宋体"/>
                <w:kern w:val="0"/>
                <w:sz w:val="18"/>
                <w:szCs w:val="18"/>
              </w:rPr>
            </w:pPr>
            <w:r>
              <w:rPr>
                <w:rFonts w:ascii="宋体" w:cs="宋体"/>
                <w:kern w:val="0"/>
                <w:sz w:val="18"/>
                <w:szCs w:val="18"/>
              </w:rPr>
              <w:t>1</w:t>
            </w:r>
          </w:p>
        </w:tc>
        <w:tc>
          <w:tcPr>
            <w:tcW w:w="912" w:type="dxa"/>
            <w:vAlign w:val="center"/>
          </w:tcPr>
          <w:p w14:paraId="29241CA6">
            <w:pPr>
              <w:jc w:val="center"/>
              <w:rPr>
                <w:rFonts w:ascii="宋体" w:hAnsi="宋体"/>
                <w:kern w:val="0"/>
                <w:sz w:val="18"/>
                <w:szCs w:val="18"/>
              </w:rPr>
            </w:pPr>
            <w:r>
              <w:rPr>
                <w:rFonts w:ascii="宋体" w:cs="宋体"/>
                <w:kern w:val="0"/>
                <w:sz w:val="18"/>
                <w:szCs w:val="18"/>
              </w:rPr>
              <w:t>32</w:t>
            </w:r>
          </w:p>
        </w:tc>
        <w:tc>
          <w:tcPr>
            <w:tcW w:w="1640" w:type="dxa"/>
            <w:vMerge w:val="continue"/>
            <w:vAlign w:val="center"/>
          </w:tcPr>
          <w:p w14:paraId="1D0F7425">
            <w:pPr>
              <w:jc w:val="center"/>
              <w:rPr>
                <w:rFonts w:ascii="宋体"/>
                <w:kern w:val="0"/>
                <w:sz w:val="18"/>
                <w:szCs w:val="18"/>
              </w:rPr>
            </w:pPr>
          </w:p>
        </w:tc>
      </w:tr>
      <w:tr w14:paraId="2620B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71AE8D40">
            <w:pPr>
              <w:widowControl/>
              <w:jc w:val="center"/>
              <w:rPr>
                <w:rFonts w:ascii="宋体" w:hAnsi="宋体" w:cs="宋体"/>
                <w:kern w:val="0"/>
                <w:sz w:val="18"/>
                <w:szCs w:val="18"/>
              </w:rPr>
            </w:pPr>
          </w:p>
        </w:tc>
        <w:tc>
          <w:tcPr>
            <w:tcW w:w="827" w:type="dxa"/>
            <w:vAlign w:val="center"/>
          </w:tcPr>
          <w:p w14:paraId="00F0F066">
            <w:pPr>
              <w:widowControl/>
              <w:jc w:val="center"/>
              <w:rPr>
                <w:rFonts w:ascii="宋体" w:hAnsi="宋体"/>
                <w:kern w:val="0"/>
                <w:sz w:val="18"/>
                <w:szCs w:val="18"/>
              </w:rPr>
            </w:pPr>
            <w:r>
              <w:rPr>
                <w:rFonts w:hint="eastAsia" w:ascii="宋体" w:hAnsi="宋体" w:cs="宋体"/>
                <w:kern w:val="0"/>
                <w:sz w:val="18"/>
                <w:szCs w:val="18"/>
              </w:rPr>
              <w:t>3</w:t>
            </w:r>
          </w:p>
        </w:tc>
        <w:tc>
          <w:tcPr>
            <w:tcW w:w="2016" w:type="dxa"/>
            <w:vAlign w:val="center"/>
          </w:tcPr>
          <w:p w14:paraId="59C6E5DA">
            <w:pPr>
              <w:widowControl/>
              <w:jc w:val="center"/>
              <w:rPr>
                <w:rFonts w:ascii="宋体"/>
                <w:sz w:val="18"/>
                <w:szCs w:val="18"/>
              </w:rPr>
            </w:pPr>
            <w:r>
              <w:rPr>
                <w:rFonts w:hint="eastAsia" w:ascii="宋体" w:cs="宋体"/>
                <w:sz w:val="18"/>
                <w:szCs w:val="18"/>
              </w:rPr>
              <w:t>影视鉴赏</w:t>
            </w:r>
          </w:p>
        </w:tc>
        <w:tc>
          <w:tcPr>
            <w:tcW w:w="1385" w:type="dxa"/>
            <w:vAlign w:val="center"/>
          </w:tcPr>
          <w:p w14:paraId="79A0A801">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14:paraId="7AD526B5">
            <w:pPr>
              <w:widowControl/>
              <w:jc w:val="center"/>
              <w:rPr>
                <w:rFonts w:ascii="宋体" w:hAnsi="宋体"/>
                <w:kern w:val="0"/>
                <w:sz w:val="18"/>
                <w:szCs w:val="18"/>
              </w:rPr>
            </w:pPr>
            <w:r>
              <w:rPr>
                <w:rFonts w:ascii="宋体" w:cs="宋体"/>
                <w:kern w:val="0"/>
                <w:sz w:val="18"/>
                <w:szCs w:val="18"/>
              </w:rPr>
              <w:t>1</w:t>
            </w:r>
          </w:p>
        </w:tc>
        <w:tc>
          <w:tcPr>
            <w:tcW w:w="912" w:type="dxa"/>
            <w:vAlign w:val="center"/>
          </w:tcPr>
          <w:p w14:paraId="6E6427EA">
            <w:pPr>
              <w:widowControl/>
              <w:jc w:val="center"/>
              <w:rPr>
                <w:rFonts w:ascii="宋体" w:hAnsi="宋体"/>
                <w:kern w:val="0"/>
                <w:sz w:val="18"/>
                <w:szCs w:val="18"/>
              </w:rPr>
            </w:pPr>
            <w:r>
              <w:rPr>
                <w:rFonts w:ascii="宋体" w:cs="宋体"/>
                <w:kern w:val="0"/>
                <w:sz w:val="18"/>
                <w:szCs w:val="18"/>
              </w:rPr>
              <w:t>32</w:t>
            </w:r>
          </w:p>
        </w:tc>
        <w:tc>
          <w:tcPr>
            <w:tcW w:w="1640" w:type="dxa"/>
            <w:vMerge w:val="continue"/>
            <w:vAlign w:val="center"/>
          </w:tcPr>
          <w:p w14:paraId="10BDDF06">
            <w:pPr>
              <w:jc w:val="center"/>
              <w:rPr>
                <w:rFonts w:ascii="宋体"/>
                <w:kern w:val="0"/>
                <w:sz w:val="18"/>
                <w:szCs w:val="18"/>
              </w:rPr>
            </w:pPr>
          </w:p>
        </w:tc>
      </w:tr>
      <w:tr w14:paraId="7372A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62B063BA">
            <w:pPr>
              <w:widowControl/>
              <w:jc w:val="center"/>
              <w:rPr>
                <w:rFonts w:ascii="宋体" w:hAnsi="宋体" w:cs="宋体"/>
                <w:kern w:val="0"/>
                <w:sz w:val="18"/>
                <w:szCs w:val="18"/>
              </w:rPr>
            </w:pPr>
          </w:p>
        </w:tc>
        <w:tc>
          <w:tcPr>
            <w:tcW w:w="827" w:type="dxa"/>
            <w:vAlign w:val="center"/>
          </w:tcPr>
          <w:p w14:paraId="5EB789C2">
            <w:pPr>
              <w:widowControl/>
              <w:jc w:val="center"/>
              <w:rPr>
                <w:rFonts w:ascii="宋体" w:hAnsi="宋体"/>
                <w:kern w:val="0"/>
                <w:sz w:val="18"/>
                <w:szCs w:val="18"/>
              </w:rPr>
            </w:pPr>
            <w:r>
              <w:rPr>
                <w:rFonts w:hint="eastAsia" w:ascii="宋体" w:hAnsi="宋体" w:cs="宋体"/>
                <w:kern w:val="0"/>
                <w:sz w:val="18"/>
                <w:szCs w:val="18"/>
              </w:rPr>
              <w:t>4</w:t>
            </w:r>
          </w:p>
        </w:tc>
        <w:tc>
          <w:tcPr>
            <w:tcW w:w="2016" w:type="dxa"/>
            <w:vAlign w:val="center"/>
          </w:tcPr>
          <w:p w14:paraId="1558E434">
            <w:pPr>
              <w:widowControl/>
              <w:jc w:val="center"/>
              <w:rPr>
                <w:rFonts w:ascii="宋体"/>
                <w:sz w:val="18"/>
                <w:szCs w:val="18"/>
              </w:rPr>
            </w:pPr>
            <w:r>
              <w:rPr>
                <w:rFonts w:hint="eastAsia" w:ascii="宋体" w:cs="宋体"/>
                <w:sz w:val="18"/>
                <w:szCs w:val="18"/>
              </w:rPr>
              <w:t>创新中国</w:t>
            </w:r>
          </w:p>
        </w:tc>
        <w:tc>
          <w:tcPr>
            <w:tcW w:w="1385" w:type="dxa"/>
            <w:vAlign w:val="center"/>
          </w:tcPr>
          <w:p w14:paraId="14593853">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14:paraId="1BC1D690">
            <w:pPr>
              <w:widowControl/>
              <w:jc w:val="center"/>
              <w:rPr>
                <w:rFonts w:ascii="宋体" w:hAnsi="宋体"/>
                <w:kern w:val="0"/>
                <w:sz w:val="18"/>
                <w:szCs w:val="18"/>
              </w:rPr>
            </w:pPr>
            <w:r>
              <w:rPr>
                <w:rFonts w:ascii="宋体" w:cs="宋体"/>
                <w:kern w:val="0"/>
                <w:sz w:val="18"/>
                <w:szCs w:val="18"/>
              </w:rPr>
              <w:t>1</w:t>
            </w:r>
          </w:p>
        </w:tc>
        <w:tc>
          <w:tcPr>
            <w:tcW w:w="912" w:type="dxa"/>
            <w:vAlign w:val="center"/>
          </w:tcPr>
          <w:p w14:paraId="07C51ADD">
            <w:pPr>
              <w:widowControl/>
              <w:jc w:val="center"/>
              <w:rPr>
                <w:rFonts w:ascii="宋体" w:hAnsi="宋体"/>
                <w:kern w:val="0"/>
                <w:sz w:val="18"/>
                <w:szCs w:val="18"/>
              </w:rPr>
            </w:pPr>
            <w:r>
              <w:rPr>
                <w:rFonts w:ascii="宋体" w:cs="宋体"/>
                <w:kern w:val="0"/>
                <w:sz w:val="18"/>
                <w:szCs w:val="18"/>
              </w:rPr>
              <w:t>32</w:t>
            </w:r>
          </w:p>
        </w:tc>
        <w:tc>
          <w:tcPr>
            <w:tcW w:w="1640" w:type="dxa"/>
            <w:vMerge w:val="continue"/>
            <w:vAlign w:val="center"/>
          </w:tcPr>
          <w:p w14:paraId="00CABF9C">
            <w:pPr>
              <w:jc w:val="center"/>
              <w:rPr>
                <w:rFonts w:ascii="宋体"/>
                <w:kern w:val="0"/>
                <w:sz w:val="18"/>
                <w:szCs w:val="18"/>
              </w:rPr>
            </w:pPr>
          </w:p>
        </w:tc>
      </w:tr>
      <w:tr w14:paraId="12555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6E551DC2">
            <w:pPr>
              <w:widowControl/>
              <w:jc w:val="center"/>
              <w:rPr>
                <w:rFonts w:ascii="宋体" w:hAnsi="宋体" w:cs="宋体"/>
                <w:kern w:val="0"/>
                <w:sz w:val="18"/>
                <w:szCs w:val="18"/>
              </w:rPr>
            </w:pPr>
          </w:p>
        </w:tc>
        <w:tc>
          <w:tcPr>
            <w:tcW w:w="827" w:type="dxa"/>
            <w:vAlign w:val="center"/>
          </w:tcPr>
          <w:p w14:paraId="4DBD8E8A">
            <w:pPr>
              <w:widowControl/>
              <w:jc w:val="center"/>
              <w:rPr>
                <w:rFonts w:ascii="宋体" w:hAnsi="宋体"/>
                <w:kern w:val="0"/>
                <w:sz w:val="18"/>
                <w:szCs w:val="18"/>
              </w:rPr>
            </w:pPr>
            <w:r>
              <w:rPr>
                <w:rFonts w:hint="eastAsia" w:ascii="宋体" w:hAnsi="宋体" w:cs="宋体"/>
                <w:kern w:val="0"/>
                <w:sz w:val="18"/>
                <w:szCs w:val="18"/>
              </w:rPr>
              <w:t>5</w:t>
            </w:r>
          </w:p>
        </w:tc>
        <w:tc>
          <w:tcPr>
            <w:tcW w:w="2016" w:type="dxa"/>
            <w:vAlign w:val="center"/>
          </w:tcPr>
          <w:p w14:paraId="2ED020BC">
            <w:pPr>
              <w:widowControl/>
              <w:jc w:val="center"/>
              <w:rPr>
                <w:rFonts w:ascii="宋体"/>
                <w:sz w:val="18"/>
                <w:szCs w:val="18"/>
              </w:rPr>
            </w:pPr>
            <w:r>
              <w:rPr>
                <w:rFonts w:hint="eastAsia" w:ascii="宋体" w:cs="宋体"/>
                <w:sz w:val="18"/>
                <w:szCs w:val="18"/>
              </w:rPr>
              <w:t>企业绿色管理</w:t>
            </w:r>
          </w:p>
        </w:tc>
        <w:tc>
          <w:tcPr>
            <w:tcW w:w="1385" w:type="dxa"/>
            <w:vAlign w:val="center"/>
          </w:tcPr>
          <w:p w14:paraId="6F262C98">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14:paraId="51730A87">
            <w:pPr>
              <w:widowControl/>
              <w:jc w:val="center"/>
              <w:rPr>
                <w:rFonts w:ascii="宋体" w:hAnsi="宋体"/>
                <w:kern w:val="0"/>
                <w:sz w:val="18"/>
                <w:szCs w:val="18"/>
              </w:rPr>
            </w:pPr>
            <w:r>
              <w:rPr>
                <w:rFonts w:ascii="宋体" w:cs="宋体"/>
                <w:kern w:val="0"/>
                <w:sz w:val="18"/>
                <w:szCs w:val="18"/>
              </w:rPr>
              <w:t>1</w:t>
            </w:r>
          </w:p>
        </w:tc>
        <w:tc>
          <w:tcPr>
            <w:tcW w:w="912" w:type="dxa"/>
            <w:vAlign w:val="center"/>
          </w:tcPr>
          <w:p w14:paraId="1C22D070">
            <w:pPr>
              <w:widowControl/>
              <w:jc w:val="center"/>
              <w:rPr>
                <w:rFonts w:ascii="宋体"/>
                <w:kern w:val="0"/>
                <w:sz w:val="18"/>
                <w:szCs w:val="18"/>
              </w:rPr>
            </w:pPr>
            <w:r>
              <w:rPr>
                <w:rFonts w:ascii="宋体" w:cs="宋体"/>
                <w:kern w:val="0"/>
                <w:sz w:val="18"/>
                <w:szCs w:val="18"/>
              </w:rPr>
              <w:t>32</w:t>
            </w:r>
          </w:p>
        </w:tc>
        <w:tc>
          <w:tcPr>
            <w:tcW w:w="1640" w:type="dxa"/>
            <w:vMerge w:val="continue"/>
            <w:vAlign w:val="center"/>
          </w:tcPr>
          <w:p w14:paraId="2823BEDF">
            <w:pPr>
              <w:jc w:val="center"/>
              <w:rPr>
                <w:rFonts w:ascii="宋体"/>
                <w:kern w:val="0"/>
                <w:sz w:val="18"/>
                <w:szCs w:val="18"/>
              </w:rPr>
            </w:pPr>
          </w:p>
        </w:tc>
      </w:tr>
      <w:tr w14:paraId="7AF06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7E640589">
            <w:pPr>
              <w:widowControl/>
              <w:jc w:val="center"/>
              <w:rPr>
                <w:rFonts w:ascii="宋体" w:hAnsi="宋体" w:cs="宋体"/>
                <w:kern w:val="0"/>
                <w:sz w:val="18"/>
                <w:szCs w:val="18"/>
              </w:rPr>
            </w:pPr>
          </w:p>
        </w:tc>
        <w:tc>
          <w:tcPr>
            <w:tcW w:w="827" w:type="dxa"/>
            <w:vAlign w:val="center"/>
          </w:tcPr>
          <w:p w14:paraId="601BC482">
            <w:pPr>
              <w:widowControl/>
              <w:jc w:val="center"/>
              <w:rPr>
                <w:rFonts w:ascii="宋体" w:hAnsi="宋体"/>
                <w:kern w:val="0"/>
                <w:sz w:val="18"/>
                <w:szCs w:val="18"/>
              </w:rPr>
            </w:pPr>
            <w:r>
              <w:rPr>
                <w:rFonts w:ascii="宋体" w:hAnsi="宋体" w:cs="宋体"/>
                <w:kern w:val="0"/>
                <w:sz w:val="18"/>
                <w:szCs w:val="18"/>
              </w:rPr>
              <w:t>6</w:t>
            </w:r>
          </w:p>
        </w:tc>
        <w:tc>
          <w:tcPr>
            <w:tcW w:w="2016" w:type="dxa"/>
            <w:vAlign w:val="center"/>
          </w:tcPr>
          <w:p w14:paraId="610ABA88">
            <w:pPr>
              <w:widowControl/>
              <w:jc w:val="center"/>
              <w:rPr>
                <w:rFonts w:ascii="宋体"/>
                <w:sz w:val="18"/>
                <w:szCs w:val="18"/>
              </w:rPr>
            </w:pPr>
            <w:r>
              <w:rPr>
                <w:rFonts w:hint="eastAsia" w:ascii="宋体" w:cs="宋体"/>
                <w:sz w:val="18"/>
                <w:szCs w:val="18"/>
              </w:rPr>
              <w:t>文献信息检索与利用</w:t>
            </w:r>
          </w:p>
        </w:tc>
        <w:tc>
          <w:tcPr>
            <w:tcW w:w="1385" w:type="dxa"/>
            <w:vAlign w:val="center"/>
          </w:tcPr>
          <w:p w14:paraId="0FD70E0A">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14:paraId="23C3A930">
            <w:pPr>
              <w:widowControl/>
              <w:jc w:val="center"/>
              <w:rPr>
                <w:rFonts w:ascii="宋体" w:hAnsi="宋体"/>
                <w:kern w:val="0"/>
                <w:sz w:val="18"/>
                <w:szCs w:val="18"/>
              </w:rPr>
            </w:pPr>
            <w:r>
              <w:rPr>
                <w:rFonts w:ascii="宋体" w:cs="宋体"/>
                <w:kern w:val="0"/>
                <w:sz w:val="18"/>
                <w:szCs w:val="18"/>
              </w:rPr>
              <w:t>1</w:t>
            </w:r>
          </w:p>
        </w:tc>
        <w:tc>
          <w:tcPr>
            <w:tcW w:w="912" w:type="dxa"/>
            <w:vAlign w:val="center"/>
          </w:tcPr>
          <w:p w14:paraId="17C627DF">
            <w:pPr>
              <w:jc w:val="center"/>
              <w:rPr>
                <w:rFonts w:ascii="宋体" w:hAnsi="宋体"/>
                <w:kern w:val="0"/>
                <w:sz w:val="18"/>
                <w:szCs w:val="18"/>
              </w:rPr>
            </w:pPr>
            <w:r>
              <w:rPr>
                <w:rFonts w:ascii="宋体" w:cs="宋体"/>
                <w:kern w:val="0"/>
                <w:sz w:val="18"/>
                <w:szCs w:val="18"/>
              </w:rPr>
              <w:t>32</w:t>
            </w:r>
          </w:p>
        </w:tc>
        <w:tc>
          <w:tcPr>
            <w:tcW w:w="1640" w:type="dxa"/>
            <w:vMerge w:val="continue"/>
            <w:vAlign w:val="center"/>
          </w:tcPr>
          <w:p w14:paraId="473A4C9E">
            <w:pPr>
              <w:widowControl/>
              <w:jc w:val="center"/>
              <w:rPr>
                <w:rFonts w:ascii="宋体"/>
                <w:kern w:val="0"/>
                <w:sz w:val="18"/>
                <w:szCs w:val="18"/>
              </w:rPr>
            </w:pPr>
          </w:p>
        </w:tc>
      </w:tr>
      <w:tr w14:paraId="2E2DC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2FE99725">
            <w:pPr>
              <w:widowControl/>
              <w:jc w:val="center"/>
              <w:rPr>
                <w:rFonts w:ascii="宋体" w:hAnsi="宋体" w:cs="宋体"/>
                <w:kern w:val="0"/>
                <w:sz w:val="18"/>
                <w:szCs w:val="18"/>
              </w:rPr>
            </w:pPr>
          </w:p>
        </w:tc>
        <w:tc>
          <w:tcPr>
            <w:tcW w:w="827" w:type="dxa"/>
            <w:vAlign w:val="center"/>
          </w:tcPr>
          <w:p w14:paraId="0638303D">
            <w:pPr>
              <w:widowControl/>
              <w:jc w:val="center"/>
              <w:rPr>
                <w:rFonts w:ascii="宋体" w:hAnsi="宋体"/>
                <w:kern w:val="0"/>
                <w:sz w:val="18"/>
                <w:szCs w:val="18"/>
              </w:rPr>
            </w:pPr>
            <w:r>
              <w:rPr>
                <w:rFonts w:ascii="宋体" w:hAnsi="宋体" w:cs="宋体"/>
                <w:kern w:val="0"/>
                <w:sz w:val="18"/>
                <w:szCs w:val="18"/>
              </w:rPr>
              <w:t>7</w:t>
            </w:r>
          </w:p>
        </w:tc>
        <w:tc>
          <w:tcPr>
            <w:tcW w:w="2016" w:type="dxa"/>
            <w:vAlign w:val="center"/>
          </w:tcPr>
          <w:p w14:paraId="55BE2643">
            <w:pPr>
              <w:widowControl/>
              <w:jc w:val="center"/>
              <w:rPr>
                <w:rFonts w:ascii="宋体"/>
                <w:sz w:val="18"/>
                <w:szCs w:val="18"/>
              </w:rPr>
            </w:pPr>
            <w:r>
              <w:rPr>
                <w:rFonts w:hint="eastAsia" w:ascii="宋体" w:cs="宋体"/>
                <w:sz w:val="18"/>
                <w:szCs w:val="18"/>
              </w:rPr>
              <w:t>艺术鉴赏</w:t>
            </w:r>
          </w:p>
        </w:tc>
        <w:tc>
          <w:tcPr>
            <w:tcW w:w="1385" w:type="dxa"/>
            <w:vAlign w:val="center"/>
          </w:tcPr>
          <w:p w14:paraId="3C8C959D">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14:paraId="4ADFD5CC">
            <w:pPr>
              <w:widowControl/>
              <w:jc w:val="center"/>
              <w:rPr>
                <w:rFonts w:ascii="宋体" w:hAnsi="宋体"/>
                <w:kern w:val="0"/>
                <w:sz w:val="18"/>
                <w:szCs w:val="18"/>
              </w:rPr>
            </w:pPr>
            <w:r>
              <w:rPr>
                <w:rFonts w:ascii="宋体" w:cs="宋体"/>
                <w:kern w:val="0"/>
                <w:sz w:val="18"/>
                <w:szCs w:val="18"/>
              </w:rPr>
              <w:t>1</w:t>
            </w:r>
          </w:p>
        </w:tc>
        <w:tc>
          <w:tcPr>
            <w:tcW w:w="912" w:type="dxa"/>
            <w:vAlign w:val="center"/>
          </w:tcPr>
          <w:p w14:paraId="55739307">
            <w:pPr>
              <w:widowControl/>
              <w:jc w:val="center"/>
              <w:rPr>
                <w:rFonts w:ascii="宋体" w:hAnsi="宋体"/>
                <w:kern w:val="0"/>
                <w:sz w:val="18"/>
                <w:szCs w:val="18"/>
              </w:rPr>
            </w:pPr>
            <w:r>
              <w:rPr>
                <w:rFonts w:ascii="宋体" w:cs="宋体"/>
                <w:kern w:val="0"/>
                <w:sz w:val="18"/>
                <w:szCs w:val="18"/>
              </w:rPr>
              <w:t>32</w:t>
            </w:r>
          </w:p>
        </w:tc>
        <w:tc>
          <w:tcPr>
            <w:tcW w:w="1640" w:type="dxa"/>
            <w:vMerge w:val="continue"/>
            <w:vAlign w:val="center"/>
          </w:tcPr>
          <w:p w14:paraId="5F255EC1">
            <w:pPr>
              <w:widowControl/>
              <w:jc w:val="center"/>
              <w:rPr>
                <w:rFonts w:ascii="宋体"/>
                <w:kern w:val="0"/>
                <w:sz w:val="18"/>
                <w:szCs w:val="18"/>
              </w:rPr>
            </w:pPr>
          </w:p>
        </w:tc>
      </w:tr>
      <w:tr w14:paraId="76A0B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603D081D">
            <w:pPr>
              <w:widowControl/>
              <w:jc w:val="center"/>
              <w:rPr>
                <w:rFonts w:ascii="宋体" w:hAnsi="宋体" w:cs="宋体"/>
                <w:kern w:val="0"/>
                <w:sz w:val="18"/>
                <w:szCs w:val="18"/>
              </w:rPr>
            </w:pPr>
          </w:p>
        </w:tc>
        <w:tc>
          <w:tcPr>
            <w:tcW w:w="827" w:type="dxa"/>
            <w:vAlign w:val="center"/>
          </w:tcPr>
          <w:p w14:paraId="25994ED0">
            <w:pPr>
              <w:widowControl/>
              <w:jc w:val="center"/>
              <w:rPr>
                <w:rFonts w:ascii="宋体" w:hAnsi="宋体"/>
                <w:kern w:val="0"/>
                <w:sz w:val="18"/>
                <w:szCs w:val="18"/>
              </w:rPr>
            </w:pPr>
            <w:r>
              <w:rPr>
                <w:rFonts w:ascii="宋体" w:hAnsi="宋体" w:cs="宋体"/>
                <w:kern w:val="0"/>
                <w:sz w:val="18"/>
                <w:szCs w:val="18"/>
              </w:rPr>
              <w:t>8</w:t>
            </w:r>
          </w:p>
        </w:tc>
        <w:tc>
          <w:tcPr>
            <w:tcW w:w="2016" w:type="dxa"/>
            <w:vAlign w:val="center"/>
          </w:tcPr>
          <w:p w14:paraId="023B9802">
            <w:pPr>
              <w:widowControl/>
              <w:jc w:val="center"/>
              <w:rPr>
                <w:rFonts w:ascii="宋体"/>
                <w:sz w:val="18"/>
                <w:szCs w:val="18"/>
              </w:rPr>
            </w:pPr>
            <w:r>
              <w:rPr>
                <w:rFonts w:hint="eastAsia" w:ascii="宋体" w:cs="宋体"/>
                <w:sz w:val="18"/>
                <w:szCs w:val="18"/>
              </w:rPr>
              <w:t>常见病的健康管理</w:t>
            </w:r>
          </w:p>
        </w:tc>
        <w:tc>
          <w:tcPr>
            <w:tcW w:w="1385" w:type="dxa"/>
            <w:vAlign w:val="center"/>
          </w:tcPr>
          <w:p w14:paraId="6BDA142D">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14:paraId="288B66EF">
            <w:pPr>
              <w:widowControl/>
              <w:jc w:val="center"/>
              <w:rPr>
                <w:rFonts w:ascii="宋体" w:hAnsi="宋体"/>
                <w:kern w:val="0"/>
                <w:sz w:val="18"/>
                <w:szCs w:val="18"/>
              </w:rPr>
            </w:pPr>
            <w:r>
              <w:rPr>
                <w:rFonts w:ascii="宋体" w:cs="宋体"/>
                <w:kern w:val="0"/>
                <w:sz w:val="18"/>
                <w:szCs w:val="18"/>
              </w:rPr>
              <w:t>1</w:t>
            </w:r>
          </w:p>
        </w:tc>
        <w:tc>
          <w:tcPr>
            <w:tcW w:w="912" w:type="dxa"/>
            <w:vAlign w:val="center"/>
          </w:tcPr>
          <w:p w14:paraId="3B26FF8D">
            <w:pPr>
              <w:widowControl/>
              <w:jc w:val="center"/>
              <w:rPr>
                <w:rFonts w:ascii="宋体" w:hAnsi="宋体"/>
                <w:kern w:val="0"/>
                <w:sz w:val="18"/>
                <w:szCs w:val="18"/>
              </w:rPr>
            </w:pPr>
            <w:r>
              <w:rPr>
                <w:rFonts w:ascii="宋体" w:cs="宋体"/>
                <w:kern w:val="0"/>
                <w:sz w:val="18"/>
                <w:szCs w:val="18"/>
              </w:rPr>
              <w:t>32</w:t>
            </w:r>
          </w:p>
        </w:tc>
        <w:tc>
          <w:tcPr>
            <w:tcW w:w="1640" w:type="dxa"/>
            <w:vMerge w:val="continue"/>
            <w:vAlign w:val="center"/>
          </w:tcPr>
          <w:p w14:paraId="7723BE5E">
            <w:pPr>
              <w:widowControl/>
              <w:jc w:val="center"/>
              <w:rPr>
                <w:rFonts w:ascii="宋体"/>
                <w:kern w:val="0"/>
                <w:sz w:val="18"/>
                <w:szCs w:val="18"/>
              </w:rPr>
            </w:pPr>
          </w:p>
        </w:tc>
      </w:tr>
      <w:tr w14:paraId="0723C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0CF30842">
            <w:pPr>
              <w:widowControl/>
              <w:jc w:val="center"/>
              <w:rPr>
                <w:rFonts w:ascii="宋体" w:hAnsi="宋体" w:cs="宋体"/>
                <w:kern w:val="0"/>
                <w:sz w:val="18"/>
                <w:szCs w:val="18"/>
              </w:rPr>
            </w:pPr>
          </w:p>
        </w:tc>
        <w:tc>
          <w:tcPr>
            <w:tcW w:w="827" w:type="dxa"/>
            <w:vAlign w:val="center"/>
          </w:tcPr>
          <w:p w14:paraId="5987C6CA">
            <w:pPr>
              <w:widowControl/>
              <w:jc w:val="center"/>
              <w:rPr>
                <w:rFonts w:ascii="宋体" w:hAnsi="宋体" w:cs="宋体"/>
                <w:kern w:val="0"/>
                <w:sz w:val="18"/>
                <w:szCs w:val="18"/>
              </w:rPr>
            </w:pPr>
            <w:r>
              <w:rPr>
                <w:rFonts w:hint="eastAsia" w:ascii="宋体" w:hAnsi="宋体" w:cs="宋体"/>
                <w:kern w:val="0"/>
                <w:sz w:val="18"/>
                <w:szCs w:val="18"/>
              </w:rPr>
              <w:t>9</w:t>
            </w:r>
          </w:p>
        </w:tc>
        <w:tc>
          <w:tcPr>
            <w:tcW w:w="2016" w:type="dxa"/>
            <w:vAlign w:val="center"/>
          </w:tcPr>
          <w:p w14:paraId="3C0094EB">
            <w:pPr>
              <w:widowControl/>
              <w:jc w:val="center"/>
              <w:rPr>
                <w:rFonts w:ascii="宋体" w:cs="宋体"/>
                <w:sz w:val="18"/>
                <w:szCs w:val="18"/>
              </w:rPr>
            </w:pPr>
            <w:r>
              <w:rPr>
                <w:rFonts w:hint="eastAsia" w:ascii="宋体" w:cs="宋体"/>
                <w:sz w:val="18"/>
                <w:szCs w:val="18"/>
              </w:rPr>
              <w:t>语言学（普通话）</w:t>
            </w:r>
          </w:p>
        </w:tc>
        <w:tc>
          <w:tcPr>
            <w:tcW w:w="1385" w:type="dxa"/>
            <w:vAlign w:val="center"/>
          </w:tcPr>
          <w:p w14:paraId="668ECB43">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14:paraId="7915F166">
            <w:pPr>
              <w:widowControl/>
              <w:jc w:val="center"/>
              <w:rPr>
                <w:rFonts w:ascii="宋体" w:hAnsi="宋体"/>
                <w:kern w:val="0"/>
                <w:sz w:val="18"/>
                <w:szCs w:val="18"/>
              </w:rPr>
            </w:pPr>
            <w:r>
              <w:rPr>
                <w:rFonts w:ascii="宋体" w:cs="宋体"/>
                <w:kern w:val="0"/>
                <w:sz w:val="18"/>
                <w:szCs w:val="18"/>
              </w:rPr>
              <w:t>1</w:t>
            </w:r>
          </w:p>
        </w:tc>
        <w:tc>
          <w:tcPr>
            <w:tcW w:w="912" w:type="dxa"/>
            <w:vAlign w:val="center"/>
          </w:tcPr>
          <w:p w14:paraId="2D1CBE55">
            <w:pPr>
              <w:widowControl/>
              <w:jc w:val="center"/>
              <w:rPr>
                <w:rFonts w:ascii="宋体"/>
                <w:kern w:val="0"/>
                <w:sz w:val="18"/>
                <w:szCs w:val="18"/>
              </w:rPr>
            </w:pPr>
            <w:r>
              <w:rPr>
                <w:rFonts w:ascii="宋体" w:cs="宋体"/>
                <w:kern w:val="0"/>
                <w:sz w:val="18"/>
                <w:szCs w:val="18"/>
              </w:rPr>
              <w:t>32</w:t>
            </w:r>
          </w:p>
        </w:tc>
        <w:tc>
          <w:tcPr>
            <w:tcW w:w="1640" w:type="dxa"/>
            <w:vMerge w:val="continue"/>
            <w:vAlign w:val="center"/>
          </w:tcPr>
          <w:p w14:paraId="33B5565D">
            <w:pPr>
              <w:widowControl/>
              <w:jc w:val="center"/>
              <w:rPr>
                <w:rFonts w:ascii="宋体"/>
                <w:kern w:val="0"/>
                <w:sz w:val="18"/>
                <w:szCs w:val="18"/>
              </w:rPr>
            </w:pPr>
          </w:p>
        </w:tc>
      </w:tr>
      <w:tr w14:paraId="5E984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2B8AD548">
            <w:pPr>
              <w:widowControl/>
              <w:jc w:val="center"/>
              <w:rPr>
                <w:rFonts w:ascii="宋体" w:hAnsi="宋体" w:cs="宋体"/>
                <w:kern w:val="0"/>
                <w:sz w:val="18"/>
                <w:szCs w:val="18"/>
              </w:rPr>
            </w:pPr>
          </w:p>
        </w:tc>
        <w:tc>
          <w:tcPr>
            <w:tcW w:w="827" w:type="dxa"/>
            <w:vAlign w:val="center"/>
          </w:tcPr>
          <w:p w14:paraId="47DE2CCC">
            <w:pPr>
              <w:widowControl/>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0</w:t>
            </w:r>
          </w:p>
        </w:tc>
        <w:tc>
          <w:tcPr>
            <w:tcW w:w="2016" w:type="dxa"/>
            <w:vAlign w:val="center"/>
          </w:tcPr>
          <w:p w14:paraId="2137FD67">
            <w:pPr>
              <w:widowControl/>
              <w:jc w:val="center"/>
              <w:rPr>
                <w:rFonts w:ascii="宋体" w:cs="宋体"/>
                <w:sz w:val="18"/>
                <w:szCs w:val="18"/>
              </w:rPr>
            </w:pPr>
            <w:r>
              <w:rPr>
                <w:rFonts w:hint="eastAsia" w:ascii="宋体" w:cs="宋体"/>
                <w:sz w:val="18"/>
                <w:szCs w:val="18"/>
              </w:rPr>
              <w:t>中国文化概论</w:t>
            </w:r>
          </w:p>
        </w:tc>
        <w:tc>
          <w:tcPr>
            <w:tcW w:w="1385" w:type="dxa"/>
            <w:vAlign w:val="center"/>
          </w:tcPr>
          <w:p w14:paraId="25E241A2">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14:paraId="2C87C41F">
            <w:pPr>
              <w:widowControl/>
              <w:jc w:val="center"/>
              <w:rPr>
                <w:rFonts w:ascii="宋体" w:hAnsi="宋体"/>
                <w:kern w:val="0"/>
                <w:sz w:val="18"/>
                <w:szCs w:val="18"/>
              </w:rPr>
            </w:pPr>
            <w:r>
              <w:rPr>
                <w:rFonts w:ascii="宋体" w:cs="宋体"/>
                <w:kern w:val="0"/>
                <w:sz w:val="18"/>
                <w:szCs w:val="18"/>
              </w:rPr>
              <w:t>1</w:t>
            </w:r>
          </w:p>
        </w:tc>
        <w:tc>
          <w:tcPr>
            <w:tcW w:w="912" w:type="dxa"/>
            <w:vAlign w:val="center"/>
          </w:tcPr>
          <w:p w14:paraId="33CD741A">
            <w:pPr>
              <w:jc w:val="center"/>
              <w:rPr>
                <w:rFonts w:ascii="宋体" w:hAnsi="宋体"/>
                <w:kern w:val="0"/>
                <w:sz w:val="18"/>
                <w:szCs w:val="18"/>
              </w:rPr>
            </w:pPr>
            <w:r>
              <w:rPr>
                <w:rFonts w:ascii="宋体" w:cs="宋体"/>
                <w:kern w:val="0"/>
                <w:sz w:val="18"/>
                <w:szCs w:val="18"/>
              </w:rPr>
              <w:t>32</w:t>
            </w:r>
          </w:p>
        </w:tc>
        <w:tc>
          <w:tcPr>
            <w:tcW w:w="1640" w:type="dxa"/>
            <w:vMerge w:val="continue"/>
            <w:vAlign w:val="center"/>
          </w:tcPr>
          <w:p w14:paraId="0E604851">
            <w:pPr>
              <w:widowControl/>
              <w:jc w:val="center"/>
              <w:rPr>
                <w:rFonts w:ascii="宋体"/>
                <w:kern w:val="0"/>
                <w:sz w:val="18"/>
                <w:szCs w:val="18"/>
              </w:rPr>
            </w:pPr>
          </w:p>
        </w:tc>
      </w:tr>
      <w:tr w14:paraId="3C331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1BCBD81B">
            <w:pPr>
              <w:widowControl/>
              <w:jc w:val="center"/>
              <w:rPr>
                <w:rFonts w:ascii="宋体" w:hAnsi="宋体" w:cs="宋体"/>
                <w:kern w:val="0"/>
                <w:sz w:val="18"/>
                <w:szCs w:val="18"/>
              </w:rPr>
            </w:pPr>
          </w:p>
        </w:tc>
        <w:tc>
          <w:tcPr>
            <w:tcW w:w="827" w:type="dxa"/>
            <w:vAlign w:val="center"/>
          </w:tcPr>
          <w:p w14:paraId="1696C115">
            <w:pPr>
              <w:widowControl/>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1</w:t>
            </w:r>
          </w:p>
        </w:tc>
        <w:tc>
          <w:tcPr>
            <w:tcW w:w="2016" w:type="dxa"/>
            <w:vAlign w:val="center"/>
          </w:tcPr>
          <w:p w14:paraId="60B7849A">
            <w:pPr>
              <w:widowControl/>
              <w:jc w:val="center"/>
              <w:rPr>
                <w:rFonts w:ascii="宋体" w:cs="宋体"/>
                <w:sz w:val="18"/>
                <w:szCs w:val="18"/>
              </w:rPr>
            </w:pPr>
            <w:r>
              <w:rPr>
                <w:rFonts w:hint="eastAsia" w:ascii="宋体" w:cs="宋体"/>
                <w:sz w:val="18"/>
                <w:szCs w:val="18"/>
              </w:rPr>
              <w:t>论文写作初阶</w:t>
            </w:r>
          </w:p>
        </w:tc>
        <w:tc>
          <w:tcPr>
            <w:tcW w:w="1385" w:type="dxa"/>
            <w:vAlign w:val="center"/>
          </w:tcPr>
          <w:p w14:paraId="0680EFA8">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14:paraId="78DA7D1A">
            <w:pPr>
              <w:widowControl/>
              <w:jc w:val="center"/>
              <w:rPr>
                <w:rFonts w:ascii="宋体" w:hAnsi="宋体"/>
                <w:kern w:val="0"/>
                <w:sz w:val="18"/>
                <w:szCs w:val="18"/>
              </w:rPr>
            </w:pPr>
            <w:r>
              <w:rPr>
                <w:rFonts w:ascii="宋体" w:cs="宋体"/>
                <w:kern w:val="0"/>
                <w:sz w:val="18"/>
                <w:szCs w:val="18"/>
              </w:rPr>
              <w:t>1</w:t>
            </w:r>
          </w:p>
        </w:tc>
        <w:tc>
          <w:tcPr>
            <w:tcW w:w="912" w:type="dxa"/>
            <w:vAlign w:val="center"/>
          </w:tcPr>
          <w:p w14:paraId="4B26F49E">
            <w:pPr>
              <w:widowControl/>
              <w:jc w:val="center"/>
              <w:rPr>
                <w:rFonts w:ascii="宋体" w:hAnsi="宋体"/>
                <w:kern w:val="0"/>
                <w:sz w:val="18"/>
                <w:szCs w:val="18"/>
              </w:rPr>
            </w:pPr>
            <w:r>
              <w:rPr>
                <w:rFonts w:ascii="宋体" w:cs="宋体"/>
                <w:kern w:val="0"/>
                <w:sz w:val="18"/>
                <w:szCs w:val="18"/>
              </w:rPr>
              <w:t>32</w:t>
            </w:r>
          </w:p>
        </w:tc>
        <w:tc>
          <w:tcPr>
            <w:tcW w:w="1640" w:type="dxa"/>
            <w:vMerge w:val="continue"/>
            <w:vAlign w:val="center"/>
          </w:tcPr>
          <w:p w14:paraId="02C6D130">
            <w:pPr>
              <w:widowControl/>
              <w:jc w:val="center"/>
              <w:rPr>
                <w:rFonts w:ascii="宋体"/>
                <w:kern w:val="0"/>
                <w:sz w:val="18"/>
                <w:szCs w:val="18"/>
              </w:rPr>
            </w:pPr>
          </w:p>
        </w:tc>
      </w:tr>
      <w:tr w14:paraId="5EEBE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restart"/>
            <w:vAlign w:val="center"/>
          </w:tcPr>
          <w:p w14:paraId="2A79B080">
            <w:pPr>
              <w:widowControl/>
              <w:jc w:val="center"/>
              <w:rPr>
                <w:rFonts w:ascii="宋体" w:hAnsi="宋体" w:cs="宋体"/>
                <w:kern w:val="0"/>
                <w:sz w:val="18"/>
                <w:szCs w:val="18"/>
              </w:rPr>
            </w:pPr>
            <w:r>
              <w:rPr>
                <w:rFonts w:hint="eastAsia" w:ascii="宋体" w:hAnsi="宋体" w:cs="宋体"/>
                <w:kern w:val="0"/>
                <w:sz w:val="18"/>
                <w:szCs w:val="18"/>
              </w:rPr>
              <w:t>公共限选课</w:t>
            </w:r>
          </w:p>
        </w:tc>
        <w:tc>
          <w:tcPr>
            <w:tcW w:w="827" w:type="dxa"/>
            <w:vAlign w:val="center"/>
          </w:tcPr>
          <w:p w14:paraId="03B2CE1B">
            <w:pPr>
              <w:widowControl/>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2</w:t>
            </w:r>
          </w:p>
        </w:tc>
        <w:tc>
          <w:tcPr>
            <w:tcW w:w="2016" w:type="dxa"/>
            <w:vAlign w:val="center"/>
          </w:tcPr>
          <w:p w14:paraId="4654DD26">
            <w:pPr>
              <w:widowControl/>
              <w:jc w:val="center"/>
              <w:rPr>
                <w:rFonts w:ascii="宋体" w:cs="宋体"/>
                <w:sz w:val="18"/>
                <w:szCs w:val="18"/>
              </w:rPr>
            </w:pPr>
            <w:r>
              <w:rPr>
                <w:rFonts w:hint="eastAsia" w:ascii="宋体" w:cs="宋体"/>
                <w:sz w:val="18"/>
                <w:szCs w:val="18"/>
              </w:rPr>
              <w:t>人文素养类</w:t>
            </w:r>
          </w:p>
        </w:tc>
        <w:tc>
          <w:tcPr>
            <w:tcW w:w="1385" w:type="dxa"/>
            <w:vAlign w:val="center"/>
          </w:tcPr>
          <w:p w14:paraId="095D0688">
            <w:pPr>
              <w:widowControl/>
              <w:jc w:val="center"/>
              <w:rPr>
                <w:rFonts w:ascii="宋体" w:cs="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14:paraId="52504A0A">
            <w:pPr>
              <w:widowControl/>
              <w:jc w:val="center"/>
              <w:rPr>
                <w:rFonts w:ascii="宋体" w:cs="宋体"/>
                <w:kern w:val="0"/>
                <w:sz w:val="18"/>
                <w:szCs w:val="18"/>
              </w:rPr>
            </w:pPr>
            <w:r>
              <w:rPr>
                <w:rFonts w:ascii="宋体" w:cs="宋体"/>
                <w:kern w:val="0"/>
                <w:sz w:val="18"/>
                <w:szCs w:val="18"/>
              </w:rPr>
              <w:t>1</w:t>
            </w:r>
          </w:p>
        </w:tc>
        <w:tc>
          <w:tcPr>
            <w:tcW w:w="912" w:type="dxa"/>
            <w:vAlign w:val="center"/>
          </w:tcPr>
          <w:p w14:paraId="5FFB71D2">
            <w:pPr>
              <w:widowControl/>
              <w:jc w:val="center"/>
              <w:rPr>
                <w:rFonts w:ascii="宋体" w:hAnsi="宋体"/>
                <w:kern w:val="0"/>
                <w:sz w:val="18"/>
                <w:szCs w:val="18"/>
              </w:rPr>
            </w:pPr>
            <w:r>
              <w:rPr>
                <w:rFonts w:ascii="宋体" w:cs="宋体"/>
                <w:kern w:val="0"/>
                <w:sz w:val="18"/>
                <w:szCs w:val="18"/>
              </w:rPr>
              <w:t>32</w:t>
            </w:r>
          </w:p>
        </w:tc>
        <w:tc>
          <w:tcPr>
            <w:tcW w:w="1640" w:type="dxa"/>
            <w:vMerge w:val="restart"/>
            <w:vAlign w:val="center"/>
          </w:tcPr>
          <w:p w14:paraId="377EF4C9">
            <w:pPr>
              <w:widowControl/>
              <w:jc w:val="center"/>
              <w:rPr>
                <w:rFonts w:ascii="宋体"/>
                <w:b/>
                <w:color w:val="FF0000"/>
                <w:kern w:val="0"/>
                <w:sz w:val="18"/>
                <w:szCs w:val="18"/>
              </w:rPr>
            </w:pPr>
            <w:r>
              <w:rPr>
                <w:rFonts w:hint="eastAsia" w:ascii="宋体"/>
                <w:b/>
                <w:color w:val="000000" w:themeColor="text1"/>
                <w:kern w:val="0"/>
                <w:sz w:val="18"/>
                <w:szCs w:val="18"/>
                <w14:textFill>
                  <w14:solidFill>
                    <w14:schemeClr w14:val="tx1"/>
                  </w14:solidFill>
                </w14:textFill>
              </w:rPr>
              <w:t>每位学生公共限选课程总学分数最少4学分，其中美育教育不少于1学分。</w:t>
            </w:r>
          </w:p>
        </w:tc>
      </w:tr>
      <w:tr w14:paraId="0211B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5BDCAA1F">
            <w:pPr>
              <w:widowControl/>
              <w:jc w:val="center"/>
              <w:rPr>
                <w:rFonts w:ascii="宋体" w:hAnsi="宋体" w:cs="宋体"/>
                <w:kern w:val="0"/>
                <w:sz w:val="18"/>
                <w:szCs w:val="18"/>
              </w:rPr>
            </w:pPr>
          </w:p>
        </w:tc>
        <w:tc>
          <w:tcPr>
            <w:tcW w:w="827" w:type="dxa"/>
            <w:vAlign w:val="center"/>
          </w:tcPr>
          <w:p w14:paraId="2F06DE71">
            <w:pPr>
              <w:widowControl/>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3</w:t>
            </w:r>
          </w:p>
        </w:tc>
        <w:tc>
          <w:tcPr>
            <w:tcW w:w="2016" w:type="dxa"/>
            <w:vAlign w:val="center"/>
          </w:tcPr>
          <w:p w14:paraId="7C49C617">
            <w:pPr>
              <w:widowControl/>
              <w:jc w:val="center"/>
              <w:rPr>
                <w:rFonts w:ascii="宋体" w:cs="宋体"/>
                <w:sz w:val="18"/>
                <w:szCs w:val="18"/>
              </w:rPr>
            </w:pPr>
            <w:r>
              <w:rPr>
                <w:rFonts w:hint="eastAsia" w:ascii="宋体" w:cs="宋体"/>
                <w:sz w:val="18"/>
                <w:szCs w:val="18"/>
              </w:rPr>
              <w:t>前沿科技类</w:t>
            </w:r>
          </w:p>
        </w:tc>
        <w:tc>
          <w:tcPr>
            <w:tcW w:w="1385" w:type="dxa"/>
            <w:vAlign w:val="center"/>
          </w:tcPr>
          <w:p w14:paraId="5FD37523">
            <w:pPr>
              <w:widowControl/>
              <w:jc w:val="center"/>
              <w:rPr>
                <w:rFonts w:ascii="宋体" w:cs="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14:paraId="7EA30D34">
            <w:pPr>
              <w:widowControl/>
              <w:jc w:val="center"/>
              <w:rPr>
                <w:rFonts w:ascii="宋体" w:cs="宋体"/>
                <w:kern w:val="0"/>
                <w:sz w:val="18"/>
                <w:szCs w:val="18"/>
              </w:rPr>
            </w:pPr>
            <w:r>
              <w:rPr>
                <w:rFonts w:ascii="宋体" w:cs="宋体"/>
                <w:kern w:val="0"/>
                <w:sz w:val="18"/>
                <w:szCs w:val="18"/>
              </w:rPr>
              <w:t>1</w:t>
            </w:r>
          </w:p>
        </w:tc>
        <w:tc>
          <w:tcPr>
            <w:tcW w:w="912" w:type="dxa"/>
            <w:vAlign w:val="center"/>
          </w:tcPr>
          <w:p w14:paraId="6EF89F69">
            <w:pPr>
              <w:widowControl/>
              <w:jc w:val="center"/>
              <w:rPr>
                <w:rFonts w:ascii="宋体"/>
                <w:kern w:val="0"/>
                <w:sz w:val="18"/>
                <w:szCs w:val="18"/>
              </w:rPr>
            </w:pPr>
            <w:r>
              <w:rPr>
                <w:rFonts w:ascii="宋体" w:cs="宋体"/>
                <w:kern w:val="0"/>
                <w:sz w:val="18"/>
                <w:szCs w:val="18"/>
              </w:rPr>
              <w:t>32</w:t>
            </w:r>
          </w:p>
        </w:tc>
        <w:tc>
          <w:tcPr>
            <w:tcW w:w="1640" w:type="dxa"/>
            <w:vMerge w:val="continue"/>
            <w:vAlign w:val="center"/>
          </w:tcPr>
          <w:p w14:paraId="358B278F">
            <w:pPr>
              <w:widowControl/>
              <w:jc w:val="center"/>
              <w:rPr>
                <w:rFonts w:ascii="宋体"/>
                <w:kern w:val="0"/>
                <w:sz w:val="18"/>
                <w:szCs w:val="18"/>
              </w:rPr>
            </w:pPr>
          </w:p>
        </w:tc>
      </w:tr>
      <w:tr w14:paraId="3CA94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0C3E4699">
            <w:pPr>
              <w:widowControl/>
              <w:jc w:val="center"/>
              <w:rPr>
                <w:rFonts w:ascii="宋体" w:hAnsi="宋体" w:cs="宋体"/>
                <w:kern w:val="0"/>
                <w:sz w:val="18"/>
                <w:szCs w:val="18"/>
              </w:rPr>
            </w:pPr>
          </w:p>
        </w:tc>
        <w:tc>
          <w:tcPr>
            <w:tcW w:w="827" w:type="dxa"/>
            <w:vAlign w:val="center"/>
          </w:tcPr>
          <w:p w14:paraId="50BB851A">
            <w:pPr>
              <w:widowControl/>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4</w:t>
            </w:r>
          </w:p>
        </w:tc>
        <w:tc>
          <w:tcPr>
            <w:tcW w:w="2016" w:type="dxa"/>
            <w:vAlign w:val="center"/>
          </w:tcPr>
          <w:p w14:paraId="07EDBF69">
            <w:pPr>
              <w:widowControl/>
              <w:jc w:val="center"/>
              <w:rPr>
                <w:rFonts w:ascii="宋体" w:cs="宋体"/>
                <w:sz w:val="18"/>
                <w:szCs w:val="18"/>
              </w:rPr>
            </w:pPr>
            <w:r>
              <w:rPr>
                <w:rFonts w:hint="eastAsia" w:ascii="宋体" w:cs="宋体"/>
                <w:sz w:val="18"/>
                <w:szCs w:val="18"/>
              </w:rPr>
              <w:t>马克思主义理论类</w:t>
            </w:r>
          </w:p>
        </w:tc>
        <w:tc>
          <w:tcPr>
            <w:tcW w:w="1385" w:type="dxa"/>
            <w:vAlign w:val="center"/>
          </w:tcPr>
          <w:p w14:paraId="60706547">
            <w:pPr>
              <w:widowControl/>
              <w:jc w:val="center"/>
              <w:rPr>
                <w:rFonts w:ascii="宋体" w:cs="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14:paraId="57C03196">
            <w:pPr>
              <w:widowControl/>
              <w:jc w:val="center"/>
              <w:rPr>
                <w:rFonts w:ascii="宋体" w:cs="宋体"/>
                <w:kern w:val="0"/>
                <w:sz w:val="18"/>
                <w:szCs w:val="18"/>
              </w:rPr>
            </w:pPr>
            <w:r>
              <w:rPr>
                <w:rFonts w:ascii="宋体" w:cs="宋体"/>
                <w:kern w:val="0"/>
                <w:sz w:val="18"/>
                <w:szCs w:val="18"/>
              </w:rPr>
              <w:t>1</w:t>
            </w:r>
          </w:p>
        </w:tc>
        <w:tc>
          <w:tcPr>
            <w:tcW w:w="912" w:type="dxa"/>
            <w:vAlign w:val="center"/>
          </w:tcPr>
          <w:p w14:paraId="24648B20">
            <w:pPr>
              <w:jc w:val="center"/>
              <w:rPr>
                <w:rFonts w:ascii="宋体" w:hAnsi="宋体"/>
                <w:kern w:val="0"/>
                <w:sz w:val="18"/>
                <w:szCs w:val="18"/>
              </w:rPr>
            </w:pPr>
            <w:r>
              <w:rPr>
                <w:rFonts w:ascii="宋体" w:cs="宋体"/>
                <w:kern w:val="0"/>
                <w:sz w:val="18"/>
                <w:szCs w:val="18"/>
              </w:rPr>
              <w:t>32</w:t>
            </w:r>
          </w:p>
        </w:tc>
        <w:tc>
          <w:tcPr>
            <w:tcW w:w="1640" w:type="dxa"/>
            <w:vMerge w:val="continue"/>
            <w:vAlign w:val="center"/>
          </w:tcPr>
          <w:p w14:paraId="30FE6E1C">
            <w:pPr>
              <w:widowControl/>
              <w:jc w:val="center"/>
              <w:rPr>
                <w:rFonts w:ascii="宋体"/>
                <w:kern w:val="0"/>
                <w:sz w:val="18"/>
                <w:szCs w:val="18"/>
              </w:rPr>
            </w:pPr>
          </w:p>
        </w:tc>
      </w:tr>
      <w:tr w14:paraId="0D8A7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33329F5E">
            <w:pPr>
              <w:widowControl/>
              <w:jc w:val="center"/>
              <w:rPr>
                <w:rFonts w:ascii="宋体" w:hAnsi="宋体" w:cs="宋体"/>
                <w:kern w:val="0"/>
                <w:sz w:val="18"/>
                <w:szCs w:val="18"/>
              </w:rPr>
            </w:pPr>
          </w:p>
        </w:tc>
        <w:tc>
          <w:tcPr>
            <w:tcW w:w="827" w:type="dxa"/>
            <w:vAlign w:val="center"/>
          </w:tcPr>
          <w:p w14:paraId="5F1850BE">
            <w:pPr>
              <w:widowControl/>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5</w:t>
            </w:r>
          </w:p>
        </w:tc>
        <w:tc>
          <w:tcPr>
            <w:tcW w:w="2016" w:type="dxa"/>
            <w:vAlign w:val="center"/>
          </w:tcPr>
          <w:p w14:paraId="37828462">
            <w:pPr>
              <w:widowControl/>
              <w:jc w:val="center"/>
              <w:rPr>
                <w:rFonts w:ascii="宋体" w:cs="宋体"/>
                <w:sz w:val="18"/>
                <w:szCs w:val="18"/>
              </w:rPr>
            </w:pPr>
            <w:r>
              <w:rPr>
                <w:rFonts w:hint="eastAsia" w:ascii="宋体" w:cs="宋体"/>
                <w:color w:val="000000" w:themeColor="text1"/>
                <w:sz w:val="18"/>
                <w:szCs w:val="18"/>
                <w14:textFill>
                  <w14:solidFill>
                    <w14:schemeClr w14:val="tx1"/>
                  </w14:solidFill>
                </w14:textFill>
              </w:rPr>
              <w:t>党史国史类</w:t>
            </w:r>
          </w:p>
        </w:tc>
        <w:tc>
          <w:tcPr>
            <w:tcW w:w="1385" w:type="dxa"/>
            <w:vAlign w:val="center"/>
          </w:tcPr>
          <w:p w14:paraId="58CE188D">
            <w:pPr>
              <w:widowControl/>
              <w:jc w:val="center"/>
              <w:rPr>
                <w:rFonts w:ascii="宋体" w:cs="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14:paraId="7837737D">
            <w:pPr>
              <w:widowControl/>
              <w:jc w:val="center"/>
              <w:rPr>
                <w:rFonts w:ascii="宋体" w:cs="宋体"/>
                <w:kern w:val="0"/>
                <w:sz w:val="18"/>
                <w:szCs w:val="18"/>
              </w:rPr>
            </w:pPr>
            <w:r>
              <w:rPr>
                <w:rFonts w:ascii="宋体" w:cs="宋体"/>
                <w:kern w:val="0"/>
                <w:sz w:val="18"/>
                <w:szCs w:val="18"/>
              </w:rPr>
              <w:t>1</w:t>
            </w:r>
          </w:p>
        </w:tc>
        <w:tc>
          <w:tcPr>
            <w:tcW w:w="912" w:type="dxa"/>
            <w:vAlign w:val="center"/>
          </w:tcPr>
          <w:p w14:paraId="21BBDA21">
            <w:pPr>
              <w:widowControl/>
              <w:jc w:val="center"/>
              <w:rPr>
                <w:rFonts w:ascii="宋体" w:hAnsi="宋体"/>
                <w:kern w:val="0"/>
                <w:sz w:val="18"/>
                <w:szCs w:val="18"/>
              </w:rPr>
            </w:pPr>
            <w:r>
              <w:rPr>
                <w:rFonts w:ascii="宋体" w:cs="宋体"/>
                <w:kern w:val="0"/>
                <w:sz w:val="18"/>
                <w:szCs w:val="18"/>
              </w:rPr>
              <w:t>32</w:t>
            </w:r>
          </w:p>
        </w:tc>
        <w:tc>
          <w:tcPr>
            <w:tcW w:w="1640" w:type="dxa"/>
            <w:vMerge w:val="continue"/>
            <w:vAlign w:val="center"/>
          </w:tcPr>
          <w:p w14:paraId="4022BD70">
            <w:pPr>
              <w:widowControl/>
              <w:jc w:val="center"/>
              <w:rPr>
                <w:rFonts w:ascii="宋体"/>
                <w:kern w:val="0"/>
                <w:sz w:val="18"/>
                <w:szCs w:val="18"/>
              </w:rPr>
            </w:pPr>
          </w:p>
        </w:tc>
      </w:tr>
      <w:tr w14:paraId="76EE7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19FF3F32">
            <w:pPr>
              <w:widowControl/>
              <w:jc w:val="center"/>
              <w:rPr>
                <w:rFonts w:ascii="宋体" w:hAnsi="宋体" w:cs="宋体"/>
                <w:kern w:val="0"/>
                <w:sz w:val="18"/>
                <w:szCs w:val="18"/>
              </w:rPr>
            </w:pPr>
          </w:p>
        </w:tc>
        <w:tc>
          <w:tcPr>
            <w:tcW w:w="827" w:type="dxa"/>
            <w:vAlign w:val="center"/>
          </w:tcPr>
          <w:p w14:paraId="6166B078">
            <w:pPr>
              <w:widowControl/>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6</w:t>
            </w:r>
          </w:p>
        </w:tc>
        <w:tc>
          <w:tcPr>
            <w:tcW w:w="2016" w:type="dxa"/>
            <w:vAlign w:val="center"/>
          </w:tcPr>
          <w:p w14:paraId="1B6AD1B8">
            <w:pPr>
              <w:widowControl/>
              <w:jc w:val="center"/>
              <w:rPr>
                <w:rFonts w:ascii="宋体" w:cs="宋体"/>
                <w:sz w:val="18"/>
                <w:szCs w:val="18"/>
              </w:rPr>
            </w:pPr>
            <w:r>
              <w:rPr>
                <w:rFonts w:hint="eastAsia" w:ascii="宋体" w:cs="宋体"/>
                <w:sz w:val="18"/>
                <w:szCs w:val="18"/>
              </w:rPr>
              <w:t>传统文化类</w:t>
            </w:r>
          </w:p>
        </w:tc>
        <w:tc>
          <w:tcPr>
            <w:tcW w:w="1385" w:type="dxa"/>
            <w:vAlign w:val="center"/>
          </w:tcPr>
          <w:p w14:paraId="013795F9">
            <w:pPr>
              <w:widowControl/>
              <w:jc w:val="center"/>
              <w:rPr>
                <w:rFonts w:ascii="宋体" w:cs="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14:paraId="27DFA6BE">
            <w:pPr>
              <w:widowControl/>
              <w:jc w:val="center"/>
              <w:rPr>
                <w:rFonts w:ascii="宋体" w:cs="宋体"/>
                <w:kern w:val="0"/>
                <w:sz w:val="18"/>
                <w:szCs w:val="18"/>
              </w:rPr>
            </w:pPr>
            <w:r>
              <w:rPr>
                <w:rFonts w:ascii="宋体" w:cs="宋体"/>
                <w:kern w:val="0"/>
                <w:sz w:val="18"/>
                <w:szCs w:val="18"/>
              </w:rPr>
              <w:t>1</w:t>
            </w:r>
          </w:p>
        </w:tc>
        <w:tc>
          <w:tcPr>
            <w:tcW w:w="912" w:type="dxa"/>
            <w:vAlign w:val="center"/>
          </w:tcPr>
          <w:p w14:paraId="6DCFD327">
            <w:pPr>
              <w:widowControl/>
              <w:jc w:val="center"/>
              <w:rPr>
                <w:rFonts w:ascii="宋体" w:hAnsi="宋体"/>
                <w:kern w:val="0"/>
                <w:sz w:val="18"/>
                <w:szCs w:val="18"/>
              </w:rPr>
            </w:pPr>
            <w:r>
              <w:rPr>
                <w:rFonts w:ascii="宋体" w:cs="宋体"/>
                <w:kern w:val="0"/>
                <w:sz w:val="18"/>
                <w:szCs w:val="18"/>
              </w:rPr>
              <w:t>32</w:t>
            </w:r>
          </w:p>
        </w:tc>
        <w:tc>
          <w:tcPr>
            <w:tcW w:w="1640" w:type="dxa"/>
            <w:vMerge w:val="continue"/>
            <w:vAlign w:val="center"/>
          </w:tcPr>
          <w:p w14:paraId="321BEB53">
            <w:pPr>
              <w:widowControl/>
              <w:jc w:val="center"/>
              <w:rPr>
                <w:rFonts w:ascii="宋体"/>
                <w:kern w:val="0"/>
                <w:sz w:val="18"/>
                <w:szCs w:val="18"/>
              </w:rPr>
            </w:pPr>
          </w:p>
        </w:tc>
      </w:tr>
      <w:tr w14:paraId="413CD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78ED2D66">
            <w:pPr>
              <w:widowControl/>
              <w:jc w:val="center"/>
              <w:rPr>
                <w:rFonts w:ascii="宋体" w:hAnsi="宋体" w:cs="宋体"/>
                <w:kern w:val="0"/>
                <w:sz w:val="18"/>
                <w:szCs w:val="18"/>
              </w:rPr>
            </w:pPr>
          </w:p>
        </w:tc>
        <w:tc>
          <w:tcPr>
            <w:tcW w:w="827" w:type="dxa"/>
            <w:vAlign w:val="center"/>
          </w:tcPr>
          <w:p w14:paraId="40024F85">
            <w:pPr>
              <w:widowControl/>
              <w:jc w:val="center"/>
              <w:rPr>
                <w:rFonts w:ascii="宋体" w:hAnsi="宋体" w:cs="宋体"/>
                <w:kern w:val="0"/>
                <w:sz w:val="18"/>
                <w:szCs w:val="18"/>
              </w:rPr>
            </w:pPr>
            <w:r>
              <w:rPr>
                <w:rFonts w:hint="eastAsia" w:ascii="宋体" w:hAnsi="宋体" w:cs="宋体"/>
                <w:kern w:val="0"/>
                <w:sz w:val="18"/>
                <w:szCs w:val="18"/>
              </w:rPr>
              <w:t>17</w:t>
            </w:r>
          </w:p>
        </w:tc>
        <w:tc>
          <w:tcPr>
            <w:tcW w:w="2016" w:type="dxa"/>
            <w:vAlign w:val="center"/>
          </w:tcPr>
          <w:p w14:paraId="6314FBB4">
            <w:pPr>
              <w:widowControl/>
              <w:jc w:val="center"/>
              <w:rPr>
                <w:rFonts w:ascii="宋体" w:cs="宋体"/>
                <w:sz w:val="18"/>
                <w:szCs w:val="18"/>
              </w:rPr>
            </w:pPr>
            <w:r>
              <w:rPr>
                <w:rFonts w:hint="eastAsia" w:ascii="宋体" w:cs="宋体"/>
                <w:sz w:val="18"/>
                <w:szCs w:val="18"/>
              </w:rPr>
              <w:t>身心健康类</w:t>
            </w:r>
          </w:p>
        </w:tc>
        <w:tc>
          <w:tcPr>
            <w:tcW w:w="1385" w:type="dxa"/>
            <w:vAlign w:val="center"/>
          </w:tcPr>
          <w:p w14:paraId="24AA8D27">
            <w:pPr>
              <w:widowControl/>
              <w:jc w:val="center"/>
              <w:rPr>
                <w:rFonts w:ascii="宋体" w:cs="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14:paraId="049245A6">
            <w:pPr>
              <w:widowControl/>
              <w:jc w:val="center"/>
              <w:rPr>
                <w:rFonts w:ascii="宋体" w:cs="宋体"/>
                <w:kern w:val="0"/>
                <w:sz w:val="18"/>
                <w:szCs w:val="18"/>
              </w:rPr>
            </w:pPr>
            <w:r>
              <w:rPr>
                <w:rFonts w:ascii="宋体" w:cs="宋体"/>
                <w:kern w:val="0"/>
                <w:sz w:val="18"/>
                <w:szCs w:val="18"/>
              </w:rPr>
              <w:t>1</w:t>
            </w:r>
          </w:p>
        </w:tc>
        <w:tc>
          <w:tcPr>
            <w:tcW w:w="912" w:type="dxa"/>
            <w:vAlign w:val="center"/>
          </w:tcPr>
          <w:p w14:paraId="4AF94EF4">
            <w:pPr>
              <w:widowControl/>
              <w:jc w:val="center"/>
              <w:rPr>
                <w:rFonts w:ascii="宋体"/>
                <w:kern w:val="0"/>
                <w:sz w:val="18"/>
                <w:szCs w:val="18"/>
              </w:rPr>
            </w:pPr>
            <w:r>
              <w:rPr>
                <w:rFonts w:ascii="宋体" w:cs="宋体"/>
                <w:kern w:val="0"/>
                <w:sz w:val="18"/>
                <w:szCs w:val="18"/>
              </w:rPr>
              <w:t>32</w:t>
            </w:r>
          </w:p>
        </w:tc>
        <w:tc>
          <w:tcPr>
            <w:tcW w:w="1640" w:type="dxa"/>
            <w:vMerge w:val="continue"/>
            <w:vAlign w:val="center"/>
          </w:tcPr>
          <w:p w14:paraId="6414E3E0">
            <w:pPr>
              <w:widowControl/>
              <w:jc w:val="center"/>
              <w:rPr>
                <w:rFonts w:ascii="宋体"/>
                <w:kern w:val="0"/>
                <w:sz w:val="18"/>
                <w:szCs w:val="18"/>
              </w:rPr>
            </w:pPr>
          </w:p>
        </w:tc>
      </w:tr>
      <w:tr w14:paraId="48B6B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355A44F9">
            <w:pPr>
              <w:widowControl/>
              <w:jc w:val="center"/>
              <w:rPr>
                <w:rFonts w:ascii="宋体" w:hAnsi="宋体" w:cs="宋体"/>
                <w:kern w:val="0"/>
                <w:sz w:val="18"/>
                <w:szCs w:val="18"/>
              </w:rPr>
            </w:pPr>
          </w:p>
        </w:tc>
        <w:tc>
          <w:tcPr>
            <w:tcW w:w="827" w:type="dxa"/>
            <w:vAlign w:val="center"/>
          </w:tcPr>
          <w:p w14:paraId="24F4DFDD">
            <w:pPr>
              <w:widowControl/>
              <w:jc w:val="center"/>
              <w:rPr>
                <w:rFonts w:ascii="宋体" w:hAnsi="宋体" w:cs="宋体"/>
                <w:kern w:val="0"/>
                <w:sz w:val="18"/>
                <w:szCs w:val="18"/>
              </w:rPr>
            </w:pPr>
            <w:r>
              <w:rPr>
                <w:rFonts w:hint="eastAsia" w:ascii="宋体" w:hAnsi="宋体" w:cs="宋体"/>
                <w:kern w:val="0"/>
                <w:sz w:val="18"/>
                <w:szCs w:val="18"/>
              </w:rPr>
              <w:t>18</w:t>
            </w:r>
          </w:p>
        </w:tc>
        <w:tc>
          <w:tcPr>
            <w:tcW w:w="2016" w:type="dxa"/>
            <w:vAlign w:val="center"/>
          </w:tcPr>
          <w:p w14:paraId="6A40CBBE">
            <w:pPr>
              <w:widowControl/>
              <w:jc w:val="center"/>
              <w:rPr>
                <w:rFonts w:ascii="宋体" w:cs="宋体"/>
                <w:sz w:val="18"/>
                <w:szCs w:val="18"/>
              </w:rPr>
            </w:pPr>
            <w:r>
              <w:rPr>
                <w:rFonts w:hint="eastAsia" w:ascii="宋体" w:cs="宋体"/>
                <w:sz w:val="18"/>
                <w:szCs w:val="18"/>
              </w:rPr>
              <w:t>职业素养类</w:t>
            </w:r>
          </w:p>
        </w:tc>
        <w:tc>
          <w:tcPr>
            <w:tcW w:w="1385" w:type="dxa"/>
            <w:vAlign w:val="center"/>
          </w:tcPr>
          <w:p w14:paraId="41F6E68B">
            <w:pPr>
              <w:widowControl/>
              <w:jc w:val="center"/>
              <w:rPr>
                <w:rFonts w:ascii="宋体" w:cs="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14:paraId="23A9AE96">
            <w:pPr>
              <w:widowControl/>
              <w:jc w:val="center"/>
              <w:rPr>
                <w:rFonts w:ascii="宋体" w:cs="宋体"/>
                <w:kern w:val="0"/>
                <w:sz w:val="18"/>
                <w:szCs w:val="18"/>
              </w:rPr>
            </w:pPr>
            <w:r>
              <w:rPr>
                <w:rFonts w:ascii="宋体" w:cs="宋体"/>
                <w:kern w:val="0"/>
                <w:sz w:val="18"/>
                <w:szCs w:val="18"/>
              </w:rPr>
              <w:t>1</w:t>
            </w:r>
          </w:p>
        </w:tc>
        <w:tc>
          <w:tcPr>
            <w:tcW w:w="912" w:type="dxa"/>
            <w:vAlign w:val="center"/>
          </w:tcPr>
          <w:p w14:paraId="2F1202CA">
            <w:pPr>
              <w:jc w:val="center"/>
              <w:rPr>
                <w:rFonts w:ascii="宋体" w:hAnsi="宋体"/>
                <w:kern w:val="0"/>
                <w:sz w:val="18"/>
                <w:szCs w:val="18"/>
              </w:rPr>
            </w:pPr>
            <w:r>
              <w:rPr>
                <w:rFonts w:ascii="宋体" w:cs="宋体"/>
                <w:kern w:val="0"/>
                <w:sz w:val="18"/>
                <w:szCs w:val="18"/>
              </w:rPr>
              <w:t>32</w:t>
            </w:r>
          </w:p>
        </w:tc>
        <w:tc>
          <w:tcPr>
            <w:tcW w:w="1640" w:type="dxa"/>
            <w:vMerge w:val="continue"/>
            <w:vAlign w:val="center"/>
          </w:tcPr>
          <w:p w14:paraId="529B358A">
            <w:pPr>
              <w:widowControl/>
              <w:jc w:val="center"/>
              <w:rPr>
                <w:rFonts w:ascii="宋体"/>
                <w:kern w:val="0"/>
                <w:sz w:val="18"/>
                <w:szCs w:val="18"/>
              </w:rPr>
            </w:pPr>
          </w:p>
        </w:tc>
      </w:tr>
      <w:tr w14:paraId="7CE4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565C24A3">
            <w:pPr>
              <w:widowControl/>
              <w:jc w:val="center"/>
              <w:rPr>
                <w:rFonts w:ascii="宋体" w:hAnsi="宋体" w:cs="宋体"/>
                <w:kern w:val="0"/>
                <w:sz w:val="18"/>
                <w:szCs w:val="18"/>
              </w:rPr>
            </w:pPr>
          </w:p>
        </w:tc>
        <w:tc>
          <w:tcPr>
            <w:tcW w:w="827" w:type="dxa"/>
            <w:vAlign w:val="center"/>
          </w:tcPr>
          <w:p w14:paraId="5E415B53">
            <w:pPr>
              <w:widowControl/>
              <w:jc w:val="center"/>
              <w:rPr>
                <w:rFonts w:ascii="宋体" w:hAnsi="宋体" w:cs="宋体"/>
                <w:kern w:val="0"/>
                <w:sz w:val="18"/>
                <w:szCs w:val="18"/>
              </w:rPr>
            </w:pPr>
            <w:r>
              <w:rPr>
                <w:rFonts w:hint="eastAsia" w:ascii="宋体" w:hAnsi="宋体" w:cs="宋体"/>
                <w:kern w:val="0"/>
                <w:sz w:val="18"/>
                <w:szCs w:val="18"/>
              </w:rPr>
              <w:t>19</w:t>
            </w:r>
          </w:p>
        </w:tc>
        <w:tc>
          <w:tcPr>
            <w:tcW w:w="2016" w:type="dxa"/>
            <w:vAlign w:val="center"/>
          </w:tcPr>
          <w:p w14:paraId="45844766">
            <w:pPr>
              <w:widowControl/>
              <w:tabs>
                <w:tab w:val="left" w:pos="406"/>
                <w:tab w:val="center" w:pos="960"/>
              </w:tabs>
              <w:jc w:val="left"/>
              <w:rPr>
                <w:rFonts w:ascii="宋体" w:cs="宋体"/>
                <w:sz w:val="18"/>
                <w:szCs w:val="18"/>
              </w:rPr>
            </w:pPr>
            <w:r>
              <w:rPr>
                <w:rFonts w:hint="eastAsia" w:ascii="宋体" w:cs="宋体"/>
                <w:color w:val="000000" w:themeColor="text1"/>
                <w:sz w:val="18"/>
                <w:szCs w:val="18"/>
                <w:lang w:eastAsia="zh-CN"/>
                <w14:textFill>
                  <w14:solidFill>
                    <w14:schemeClr w14:val="tx1"/>
                  </w14:solidFill>
                </w14:textFill>
              </w:rPr>
              <w:tab/>
            </w:r>
            <w:r>
              <w:rPr>
                <w:rFonts w:hint="eastAsia" w:ascii="宋体" w:cs="宋体"/>
                <w:color w:val="000000" w:themeColor="text1"/>
                <w:sz w:val="18"/>
                <w:szCs w:val="18"/>
                <w14:textFill>
                  <w14:solidFill>
                    <w14:schemeClr w14:val="tx1"/>
                  </w14:solidFill>
                </w14:textFill>
              </w:rPr>
              <w:t>美育教育类</w:t>
            </w:r>
          </w:p>
        </w:tc>
        <w:tc>
          <w:tcPr>
            <w:tcW w:w="1385" w:type="dxa"/>
            <w:vAlign w:val="center"/>
          </w:tcPr>
          <w:p w14:paraId="1923637A">
            <w:pPr>
              <w:widowControl/>
              <w:jc w:val="center"/>
              <w:rPr>
                <w:rFonts w:ascii="宋体" w:cs="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14:paraId="3B795BC1">
            <w:pPr>
              <w:widowControl/>
              <w:jc w:val="center"/>
              <w:rPr>
                <w:rFonts w:ascii="宋体" w:cs="宋体"/>
                <w:kern w:val="0"/>
                <w:sz w:val="18"/>
                <w:szCs w:val="18"/>
              </w:rPr>
            </w:pPr>
            <w:r>
              <w:rPr>
                <w:rFonts w:ascii="宋体" w:cs="宋体"/>
                <w:kern w:val="0"/>
                <w:sz w:val="18"/>
                <w:szCs w:val="18"/>
              </w:rPr>
              <w:t>1</w:t>
            </w:r>
          </w:p>
        </w:tc>
        <w:tc>
          <w:tcPr>
            <w:tcW w:w="912" w:type="dxa"/>
            <w:vAlign w:val="center"/>
          </w:tcPr>
          <w:p w14:paraId="759324A5">
            <w:pPr>
              <w:jc w:val="center"/>
              <w:rPr>
                <w:rFonts w:ascii="宋体" w:cs="宋体"/>
                <w:kern w:val="0"/>
                <w:sz w:val="18"/>
                <w:szCs w:val="18"/>
              </w:rPr>
            </w:pPr>
            <w:r>
              <w:rPr>
                <w:rFonts w:ascii="宋体" w:cs="宋体"/>
                <w:kern w:val="0"/>
                <w:sz w:val="18"/>
                <w:szCs w:val="18"/>
              </w:rPr>
              <w:t>32</w:t>
            </w:r>
          </w:p>
        </w:tc>
        <w:tc>
          <w:tcPr>
            <w:tcW w:w="1640" w:type="dxa"/>
            <w:vAlign w:val="center"/>
          </w:tcPr>
          <w:p w14:paraId="3E5E3D61">
            <w:pPr>
              <w:widowControl/>
              <w:jc w:val="center"/>
              <w:rPr>
                <w:rFonts w:ascii="宋体"/>
                <w:kern w:val="0"/>
                <w:sz w:val="18"/>
                <w:szCs w:val="18"/>
              </w:rPr>
            </w:pPr>
          </w:p>
        </w:tc>
      </w:tr>
    </w:tbl>
    <w:p w14:paraId="25EFAA96"/>
    <w:p w14:paraId="36E164C0">
      <w:pPr>
        <w:numPr>
          <w:ilvl w:val="0"/>
          <w:numId w:val="5"/>
        </w:numPr>
        <w:ind w:firstLine="562" w:firstLineChars="200"/>
        <w:rPr>
          <w:rFonts w:hint="eastAsia" w:ascii="Arial" w:hAnsi="Arial" w:eastAsia="黑体"/>
          <w:b/>
          <w:bCs/>
          <w:sz w:val="28"/>
          <w:szCs w:val="28"/>
        </w:rPr>
      </w:pPr>
      <w:r>
        <w:rPr>
          <w:rFonts w:hint="eastAsia" w:ascii="Arial" w:hAnsi="Arial" w:eastAsia="黑体"/>
          <w:b/>
          <w:bCs/>
          <w:sz w:val="28"/>
          <w:szCs w:val="28"/>
        </w:rPr>
        <w:t>思想政治素质教育</w:t>
      </w:r>
    </w:p>
    <w:p w14:paraId="1E75DD2E">
      <w:pPr>
        <w:keepNext/>
        <w:keepLines/>
        <w:spacing w:line="500" w:lineRule="exact"/>
        <w:ind w:firstLine="482" w:firstLineChars="200"/>
        <w:outlineLvl w:val="1"/>
        <w:rPr>
          <w:rFonts w:hint="eastAsia" w:ascii="Arial" w:hAnsi="Arial" w:eastAsia="黑体"/>
          <w:b/>
          <w:bCs/>
          <w:color w:val="000000"/>
          <w:sz w:val="24"/>
          <w:szCs w:val="24"/>
        </w:rPr>
      </w:pPr>
      <w:r>
        <w:rPr>
          <w:rFonts w:hint="eastAsia" w:ascii="Arial" w:hAnsi="Arial" w:eastAsia="黑体"/>
          <w:b/>
          <w:bCs/>
          <w:color w:val="000000"/>
          <w:sz w:val="24"/>
          <w:szCs w:val="24"/>
          <w:lang w:val="en-US" w:eastAsia="zh-CN"/>
        </w:rPr>
        <w:t>1.</w:t>
      </w:r>
      <w:r>
        <w:rPr>
          <w:rFonts w:hint="eastAsia" w:ascii="Arial" w:hAnsi="Arial" w:eastAsia="黑体"/>
          <w:b/>
          <w:bCs/>
          <w:color w:val="000000"/>
          <w:sz w:val="24"/>
          <w:szCs w:val="24"/>
        </w:rPr>
        <w:t>课程思政目标要求</w:t>
      </w:r>
    </w:p>
    <w:p w14:paraId="2FBA1DAE">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以社会主义核心价值观为基本原则，把社会主义核心价值观贯穿教育全过程，以实现将社会主义核心价值观融入大学生培养全过程，将社会主义核心价值观嵌入学生学习全场域，用社会主义核心价值观拓展各专业课程教学的实践广度。</w:t>
      </w:r>
    </w:p>
    <w:p w14:paraId="3B13D8D8">
      <w:pPr>
        <w:spacing w:line="500" w:lineRule="exact"/>
        <w:ind w:left="241" w:hanging="241" w:hangingChars="100"/>
        <w:jc w:val="center"/>
        <w:rPr>
          <w:rFonts w:hint="eastAsia" w:ascii="宋体" w:hAnsi="宋体" w:cs="Times New Roman"/>
          <w:b/>
          <w:color w:val="000000"/>
          <w:sz w:val="24"/>
          <w:szCs w:val="24"/>
        </w:rPr>
      </w:pPr>
      <w:r>
        <w:rPr>
          <w:rFonts w:hint="eastAsia" w:ascii="宋体" w:hAnsi="宋体" w:cs="Times New Roman"/>
          <w:b/>
          <w:color w:val="000000"/>
          <w:sz w:val="24"/>
          <w:szCs w:val="24"/>
        </w:rPr>
        <w:t>表</w:t>
      </w:r>
      <w:r>
        <w:rPr>
          <w:rFonts w:hint="eastAsia" w:ascii="宋体" w:hAnsi="宋体" w:cs="Times New Roman"/>
          <w:b/>
          <w:color w:val="000000"/>
          <w:sz w:val="24"/>
          <w:szCs w:val="24"/>
          <w:lang w:val="en-US" w:eastAsia="zh-CN"/>
        </w:rPr>
        <w:t>12</w:t>
      </w:r>
      <w:r>
        <w:rPr>
          <w:rFonts w:hint="eastAsia" w:ascii="宋体" w:hAnsi="宋体" w:cs="Times New Roman"/>
          <w:b/>
          <w:color w:val="000000"/>
          <w:sz w:val="24"/>
          <w:szCs w:val="24"/>
        </w:rPr>
        <w:t xml:space="preserve">  课程思政指标</w:t>
      </w:r>
    </w:p>
    <w:tbl>
      <w:tblPr>
        <w:tblStyle w:val="70"/>
        <w:tblW w:w="8698"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26"/>
        <w:gridCol w:w="1085"/>
        <w:gridCol w:w="699"/>
        <w:gridCol w:w="5688"/>
      </w:tblGrid>
      <w:tr w14:paraId="4522B5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63C6B">
            <w:pPr>
              <w:jc w:val="center"/>
              <w:rPr>
                <w:b/>
              </w:rPr>
            </w:pPr>
            <w:r>
              <w:rPr>
                <w:rFonts w:hint="eastAsia"/>
                <w:b/>
              </w:rPr>
              <w:t>基本原则</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D9496">
            <w:pPr>
              <w:jc w:val="center"/>
              <w:rPr>
                <w:b/>
              </w:rPr>
            </w:pPr>
            <w:r>
              <w:rPr>
                <w:rFonts w:hint="eastAsia"/>
                <w:b/>
              </w:rPr>
              <w:t>一级指标</w:t>
            </w:r>
          </w:p>
        </w:tc>
        <w:tc>
          <w:tcPr>
            <w:tcW w:w="63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1516F1">
            <w:pPr>
              <w:jc w:val="center"/>
              <w:rPr>
                <w:b/>
              </w:rPr>
            </w:pPr>
            <w:r>
              <w:rPr>
                <w:rFonts w:hint="eastAsia"/>
                <w:b/>
              </w:rPr>
              <w:t>二级指标</w:t>
            </w:r>
          </w:p>
        </w:tc>
      </w:tr>
      <w:tr w14:paraId="4C5D82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restart"/>
            <w:tcBorders>
              <w:top w:val="single" w:color="000000" w:sz="4" w:space="0"/>
              <w:left w:val="single" w:color="000000" w:sz="4" w:space="0"/>
              <w:right w:val="single" w:color="000000" w:sz="4" w:space="0"/>
            </w:tcBorders>
            <w:vAlign w:val="center"/>
          </w:tcPr>
          <w:p w14:paraId="5B34DA9A">
            <w:pPr>
              <w:jc w:val="center"/>
            </w:pPr>
            <w:r>
              <w:rPr>
                <w:rFonts w:hint="eastAsia"/>
              </w:rPr>
              <w:t>社会</w:t>
            </w:r>
          </w:p>
          <w:p w14:paraId="79690FA4">
            <w:pPr>
              <w:jc w:val="center"/>
            </w:pPr>
            <w:r>
              <w:rPr>
                <w:rFonts w:hint="eastAsia"/>
              </w:rPr>
              <w:t>主义</w:t>
            </w:r>
          </w:p>
          <w:p w14:paraId="22D41D08">
            <w:pPr>
              <w:jc w:val="center"/>
            </w:pPr>
            <w:r>
              <w:rPr>
                <w:rFonts w:hint="eastAsia"/>
              </w:rPr>
              <w:t>核心</w:t>
            </w:r>
          </w:p>
          <w:p w14:paraId="3BC782B4">
            <w:pPr>
              <w:jc w:val="center"/>
            </w:pPr>
            <w:r>
              <w:rPr>
                <w:rFonts w:hint="eastAsia"/>
              </w:rPr>
              <w:t>价值</w:t>
            </w:r>
          </w:p>
          <w:p w14:paraId="6E518A41">
            <w:pPr>
              <w:jc w:val="center"/>
            </w:pPr>
            <w:r>
              <w:rPr>
                <w:rFonts w:hint="eastAsia"/>
              </w:rPr>
              <w:t>观</w:t>
            </w:r>
          </w:p>
        </w:tc>
        <w:tc>
          <w:tcPr>
            <w:tcW w:w="1085" w:type="dxa"/>
            <w:vMerge w:val="restart"/>
            <w:tcBorders>
              <w:top w:val="single" w:color="000000" w:sz="4" w:space="0"/>
              <w:left w:val="single" w:color="000000" w:sz="4" w:space="0"/>
              <w:right w:val="single" w:color="000000" w:sz="4" w:space="0"/>
            </w:tcBorders>
            <w:vAlign w:val="center"/>
          </w:tcPr>
          <w:p w14:paraId="6EE967CB">
            <w:r>
              <w:rPr>
                <w:rFonts w:hint="eastAsia"/>
              </w:rPr>
              <w:t>1.富强</w:t>
            </w:r>
          </w:p>
        </w:tc>
        <w:tc>
          <w:tcPr>
            <w:tcW w:w="699" w:type="dxa"/>
            <w:tcBorders>
              <w:top w:val="single" w:color="000000" w:sz="4" w:space="0"/>
              <w:left w:val="single" w:color="000000" w:sz="4" w:space="0"/>
              <w:right w:val="single" w:color="000000" w:sz="4" w:space="0"/>
            </w:tcBorders>
            <w:vAlign w:val="center"/>
          </w:tcPr>
          <w:p w14:paraId="6E0F289A">
            <w:r>
              <w:rPr>
                <w:rFonts w:hint="eastAsia"/>
              </w:rPr>
              <w:t>1.1</w:t>
            </w:r>
          </w:p>
        </w:tc>
        <w:tc>
          <w:tcPr>
            <w:tcW w:w="5688" w:type="dxa"/>
            <w:tcBorders>
              <w:top w:val="single" w:color="000000" w:sz="4" w:space="0"/>
              <w:left w:val="single" w:color="000000" w:sz="4" w:space="0"/>
              <w:bottom w:val="single" w:color="000000" w:sz="4" w:space="0"/>
              <w:right w:val="single" w:color="000000" w:sz="4" w:space="0"/>
            </w:tcBorders>
            <w:vAlign w:val="center"/>
          </w:tcPr>
          <w:p w14:paraId="22DD2BC9">
            <w:r>
              <w:rPr>
                <w:rFonts w:hint="eastAsia"/>
              </w:rPr>
              <w:t>了解国情现状、政治经济文化状况。</w:t>
            </w:r>
          </w:p>
        </w:tc>
      </w:tr>
      <w:tr w14:paraId="37DBAF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2572787D"/>
        </w:tc>
        <w:tc>
          <w:tcPr>
            <w:tcW w:w="1085" w:type="dxa"/>
            <w:vMerge w:val="continue"/>
            <w:tcBorders>
              <w:left w:val="single" w:color="000000" w:sz="4" w:space="0"/>
              <w:right w:val="single" w:color="000000" w:sz="4" w:space="0"/>
            </w:tcBorders>
            <w:vAlign w:val="center"/>
          </w:tcPr>
          <w:p w14:paraId="7C55925D"/>
        </w:tc>
        <w:tc>
          <w:tcPr>
            <w:tcW w:w="699" w:type="dxa"/>
            <w:tcBorders>
              <w:left w:val="single" w:color="000000" w:sz="4" w:space="0"/>
              <w:right w:val="single" w:color="000000" w:sz="4" w:space="0"/>
            </w:tcBorders>
            <w:vAlign w:val="center"/>
          </w:tcPr>
          <w:p w14:paraId="5E47FDA9">
            <w:r>
              <w:rPr>
                <w:rFonts w:hint="eastAsia"/>
              </w:rPr>
              <w:t>1.2</w:t>
            </w:r>
          </w:p>
        </w:tc>
        <w:tc>
          <w:tcPr>
            <w:tcW w:w="5688" w:type="dxa"/>
            <w:tcBorders>
              <w:top w:val="single" w:color="000000" w:sz="4" w:space="0"/>
              <w:left w:val="single" w:color="000000" w:sz="4" w:space="0"/>
              <w:bottom w:val="single" w:color="000000" w:sz="4" w:space="0"/>
              <w:right w:val="single" w:color="000000" w:sz="4" w:space="0"/>
            </w:tcBorders>
            <w:vAlign w:val="center"/>
          </w:tcPr>
          <w:p w14:paraId="782622F8">
            <w:r>
              <w:rPr>
                <w:rFonts w:hint="eastAsia"/>
              </w:rPr>
              <w:t>关心所处国际环境，</w:t>
            </w:r>
          </w:p>
        </w:tc>
      </w:tr>
      <w:tr w14:paraId="3B6C02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15B14EF0"/>
        </w:tc>
        <w:tc>
          <w:tcPr>
            <w:tcW w:w="1085" w:type="dxa"/>
            <w:vMerge w:val="continue"/>
            <w:tcBorders>
              <w:left w:val="single" w:color="000000" w:sz="4" w:space="0"/>
              <w:bottom w:val="single" w:color="000000" w:sz="4" w:space="0"/>
              <w:right w:val="single" w:color="000000" w:sz="4" w:space="0"/>
            </w:tcBorders>
            <w:vAlign w:val="center"/>
          </w:tcPr>
          <w:p w14:paraId="50167D43"/>
        </w:tc>
        <w:tc>
          <w:tcPr>
            <w:tcW w:w="699" w:type="dxa"/>
            <w:tcBorders>
              <w:left w:val="single" w:color="000000" w:sz="4" w:space="0"/>
              <w:bottom w:val="single" w:color="000000" w:sz="4" w:space="0"/>
              <w:right w:val="single" w:color="000000" w:sz="4" w:space="0"/>
            </w:tcBorders>
            <w:vAlign w:val="center"/>
          </w:tcPr>
          <w:p w14:paraId="7C0657F8">
            <w:r>
              <w:rPr>
                <w:rFonts w:hint="eastAsia"/>
              </w:rPr>
              <w:t>1.3</w:t>
            </w:r>
          </w:p>
        </w:tc>
        <w:tc>
          <w:tcPr>
            <w:tcW w:w="5688" w:type="dxa"/>
            <w:tcBorders>
              <w:top w:val="single" w:color="000000" w:sz="4" w:space="0"/>
              <w:left w:val="single" w:color="000000" w:sz="4" w:space="0"/>
              <w:bottom w:val="single" w:color="000000" w:sz="4" w:space="0"/>
              <w:right w:val="single" w:color="000000" w:sz="4" w:space="0"/>
            </w:tcBorders>
            <w:vAlign w:val="center"/>
          </w:tcPr>
          <w:p w14:paraId="7E3D0826">
            <w:r>
              <w:rPr>
                <w:rFonts w:hint="eastAsia"/>
              </w:rPr>
              <w:t>增强建设社会主义强国的使命感和责任感</w:t>
            </w:r>
          </w:p>
        </w:tc>
      </w:tr>
      <w:tr w14:paraId="621F7C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7FB9999E">
            <w:pPr>
              <w:widowControl/>
            </w:pPr>
          </w:p>
        </w:tc>
        <w:tc>
          <w:tcPr>
            <w:tcW w:w="1085" w:type="dxa"/>
            <w:vMerge w:val="restart"/>
            <w:tcBorders>
              <w:top w:val="single" w:color="000000" w:sz="4" w:space="0"/>
              <w:left w:val="single" w:color="000000" w:sz="4" w:space="0"/>
              <w:right w:val="single" w:color="000000" w:sz="4" w:space="0"/>
            </w:tcBorders>
            <w:vAlign w:val="center"/>
          </w:tcPr>
          <w:p w14:paraId="01D0E35F">
            <w:r>
              <w:rPr>
                <w:rFonts w:hint="eastAsia"/>
              </w:rPr>
              <w:t>2.民主</w:t>
            </w:r>
          </w:p>
        </w:tc>
        <w:tc>
          <w:tcPr>
            <w:tcW w:w="699" w:type="dxa"/>
            <w:tcBorders>
              <w:top w:val="single" w:color="000000" w:sz="4" w:space="0"/>
              <w:left w:val="single" w:color="000000" w:sz="4" w:space="0"/>
              <w:right w:val="single" w:color="000000" w:sz="4" w:space="0"/>
            </w:tcBorders>
            <w:vAlign w:val="center"/>
          </w:tcPr>
          <w:p w14:paraId="5CA7122C">
            <w:r>
              <w:rPr>
                <w:rFonts w:hint="eastAsia"/>
              </w:rPr>
              <w:t>2.1</w:t>
            </w:r>
          </w:p>
        </w:tc>
        <w:tc>
          <w:tcPr>
            <w:tcW w:w="5688" w:type="dxa"/>
            <w:tcBorders>
              <w:top w:val="single" w:color="000000" w:sz="4" w:space="0"/>
              <w:left w:val="single" w:color="000000" w:sz="4" w:space="0"/>
              <w:bottom w:val="single" w:color="000000" w:sz="4" w:space="0"/>
              <w:right w:val="single" w:color="000000" w:sz="4" w:space="0"/>
            </w:tcBorders>
            <w:vAlign w:val="center"/>
          </w:tcPr>
          <w:p w14:paraId="23000C6A">
            <w:r>
              <w:rPr>
                <w:rFonts w:hint="eastAsia"/>
              </w:rPr>
              <w:t>坚定以人民为中心的执政理念</w:t>
            </w:r>
          </w:p>
        </w:tc>
      </w:tr>
      <w:tr w14:paraId="6756D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2278C63D">
            <w:pPr>
              <w:widowControl/>
            </w:pPr>
          </w:p>
        </w:tc>
        <w:tc>
          <w:tcPr>
            <w:tcW w:w="1085" w:type="dxa"/>
            <w:vMerge w:val="continue"/>
            <w:tcBorders>
              <w:left w:val="single" w:color="000000" w:sz="4" w:space="0"/>
              <w:right w:val="single" w:color="000000" w:sz="4" w:space="0"/>
            </w:tcBorders>
            <w:vAlign w:val="center"/>
          </w:tcPr>
          <w:p w14:paraId="5A09806B"/>
        </w:tc>
        <w:tc>
          <w:tcPr>
            <w:tcW w:w="699" w:type="dxa"/>
            <w:tcBorders>
              <w:left w:val="single" w:color="000000" w:sz="4" w:space="0"/>
              <w:right w:val="single" w:color="000000" w:sz="4" w:space="0"/>
            </w:tcBorders>
            <w:vAlign w:val="center"/>
          </w:tcPr>
          <w:p w14:paraId="594475C5">
            <w:r>
              <w:rPr>
                <w:rFonts w:hint="eastAsia"/>
              </w:rPr>
              <w:t>2.2</w:t>
            </w:r>
          </w:p>
        </w:tc>
        <w:tc>
          <w:tcPr>
            <w:tcW w:w="5688" w:type="dxa"/>
            <w:tcBorders>
              <w:top w:val="single" w:color="000000" w:sz="4" w:space="0"/>
              <w:left w:val="single" w:color="000000" w:sz="4" w:space="0"/>
              <w:bottom w:val="single" w:color="000000" w:sz="4" w:space="0"/>
              <w:right w:val="single" w:color="000000" w:sz="4" w:space="0"/>
            </w:tcBorders>
            <w:vAlign w:val="center"/>
          </w:tcPr>
          <w:p w14:paraId="37939F1E">
            <w:r>
              <w:rPr>
                <w:rFonts w:hint="eastAsia"/>
              </w:rPr>
              <w:t>认同中国特色社会主义政治制度的优越性</w:t>
            </w:r>
          </w:p>
        </w:tc>
      </w:tr>
      <w:tr w14:paraId="7B2F5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5FB5B95F">
            <w:pPr>
              <w:widowControl/>
            </w:pPr>
          </w:p>
        </w:tc>
        <w:tc>
          <w:tcPr>
            <w:tcW w:w="1085" w:type="dxa"/>
            <w:vMerge w:val="continue"/>
            <w:tcBorders>
              <w:left w:val="single" w:color="000000" w:sz="4" w:space="0"/>
              <w:bottom w:val="single" w:color="000000" w:sz="4" w:space="0"/>
              <w:right w:val="single" w:color="000000" w:sz="4" w:space="0"/>
            </w:tcBorders>
            <w:vAlign w:val="center"/>
          </w:tcPr>
          <w:p w14:paraId="55AE0F42"/>
        </w:tc>
        <w:tc>
          <w:tcPr>
            <w:tcW w:w="699" w:type="dxa"/>
            <w:tcBorders>
              <w:left w:val="single" w:color="000000" w:sz="4" w:space="0"/>
              <w:bottom w:val="single" w:color="000000" w:sz="4" w:space="0"/>
              <w:right w:val="single" w:color="000000" w:sz="4" w:space="0"/>
            </w:tcBorders>
            <w:vAlign w:val="center"/>
          </w:tcPr>
          <w:p w14:paraId="4C41AB9A">
            <w:r>
              <w:rPr>
                <w:rFonts w:hint="eastAsia"/>
              </w:rPr>
              <w:t>2.3</w:t>
            </w:r>
          </w:p>
        </w:tc>
        <w:tc>
          <w:tcPr>
            <w:tcW w:w="5688" w:type="dxa"/>
            <w:tcBorders>
              <w:top w:val="single" w:color="000000" w:sz="4" w:space="0"/>
              <w:left w:val="single" w:color="000000" w:sz="4" w:space="0"/>
              <w:bottom w:val="single" w:color="000000" w:sz="4" w:space="0"/>
              <w:right w:val="single" w:color="000000" w:sz="4" w:space="0"/>
            </w:tcBorders>
            <w:vAlign w:val="center"/>
          </w:tcPr>
          <w:p w14:paraId="3962BF27">
            <w:r>
              <w:rPr>
                <w:rFonts w:hint="eastAsia"/>
              </w:rPr>
              <w:t>保障社会公平正义和人民群众的基本权利。</w:t>
            </w:r>
          </w:p>
        </w:tc>
      </w:tr>
      <w:tr w14:paraId="52ACB0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0427D180">
            <w:pPr>
              <w:widowControl/>
            </w:pPr>
          </w:p>
        </w:tc>
        <w:tc>
          <w:tcPr>
            <w:tcW w:w="1085" w:type="dxa"/>
            <w:vMerge w:val="restart"/>
            <w:tcBorders>
              <w:top w:val="single" w:color="000000" w:sz="4" w:space="0"/>
              <w:left w:val="single" w:color="000000" w:sz="4" w:space="0"/>
              <w:right w:val="single" w:color="000000" w:sz="4" w:space="0"/>
            </w:tcBorders>
            <w:vAlign w:val="center"/>
          </w:tcPr>
          <w:p w14:paraId="31ACF023">
            <w:r>
              <w:rPr>
                <w:rFonts w:hint="eastAsia"/>
              </w:rPr>
              <w:t>3.文明</w:t>
            </w:r>
          </w:p>
        </w:tc>
        <w:tc>
          <w:tcPr>
            <w:tcW w:w="699" w:type="dxa"/>
            <w:tcBorders>
              <w:top w:val="single" w:color="000000" w:sz="4" w:space="0"/>
              <w:left w:val="single" w:color="000000" w:sz="4" w:space="0"/>
              <w:right w:val="single" w:color="000000" w:sz="4" w:space="0"/>
            </w:tcBorders>
            <w:vAlign w:val="center"/>
          </w:tcPr>
          <w:p w14:paraId="1CD467B7">
            <w:r>
              <w:rPr>
                <w:rFonts w:hint="eastAsia"/>
              </w:rPr>
              <w:t>3.1</w:t>
            </w:r>
          </w:p>
        </w:tc>
        <w:tc>
          <w:tcPr>
            <w:tcW w:w="5688" w:type="dxa"/>
            <w:tcBorders>
              <w:top w:val="single" w:color="000000" w:sz="4" w:space="0"/>
              <w:left w:val="single" w:color="000000" w:sz="4" w:space="0"/>
              <w:bottom w:val="single" w:color="000000" w:sz="4" w:space="0"/>
              <w:right w:val="single" w:color="000000" w:sz="4" w:space="0"/>
            </w:tcBorders>
            <w:vAlign w:val="center"/>
          </w:tcPr>
          <w:p w14:paraId="13D41530">
            <w:r>
              <w:rPr>
                <w:rFonts w:hint="eastAsia"/>
              </w:rPr>
              <w:t>坚定文化自信</w:t>
            </w:r>
          </w:p>
        </w:tc>
      </w:tr>
      <w:tr w14:paraId="0C740A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7F35497A">
            <w:pPr>
              <w:widowControl/>
            </w:pPr>
          </w:p>
        </w:tc>
        <w:tc>
          <w:tcPr>
            <w:tcW w:w="1085" w:type="dxa"/>
            <w:vMerge w:val="continue"/>
            <w:tcBorders>
              <w:left w:val="single" w:color="000000" w:sz="4" w:space="0"/>
              <w:right w:val="single" w:color="000000" w:sz="4" w:space="0"/>
            </w:tcBorders>
            <w:vAlign w:val="center"/>
          </w:tcPr>
          <w:p w14:paraId="2D817263"/>
        </w:tc>
        <w:tc>
          <w:tcPr>
            <w:tcW w:w="699" w:type="dxa"/>
            <w:tcBorders>
              <w:left w:val="single" w:color="000000" w:sz="4" w:space="0"/>
              <w:right w:val="single" w:color="000000" w:sz="4" w:space="0"/>
            </w:tcBorders>
            <w:vAlign w:val="center"/>
          </w:tcPr>
          <w:p w14:paraId="26CF9920">
            <w:r>
              <w:rPr>
                <w:rFonts w:hint="eastAsia"/>
              </w:rPr>
              <w:t>3.2</w:t>
            </w:r>
          </w:p>
        </w:tc>
        <w:tc>
          <w:tcPr>
            <w:tcW w:w="5688" w:type="dxa"/>
            <w:tcBorders>
              <w:top w:val="single" w:color="000000" w:sz="4" w:space="0"/>
              <w:left w:val="single" w:color="000000" w:sz="4" w:space="0"/>
              <w:bottom w:val="single" w:color="000000" w:sz="4" w:space="0"/>
              <w:right w:val="single" w:color="000000" w:sz="4" w:space="0"/>
            </w:tcBorders>
            <w:vAlign w:val="center"/>
          </w:tcPr>
          <w:p w14:paraId="69116636">
            <w:r>
              <w:rPr>
                <w:rFonts w:hint="eastAsia"/>
              </w:rPr>
              <w:t>自觉弘扬中华民族优秀传统文化、革命文化</w:t>
            </w:r>
          </w:p>
        </w:tc>
      </w:tr>
      <w:tr w14:paraId="7B3028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6D1DE32A">
            <w:pPr>
              <w:widowControl/>
            </w:pPr>
          </w:p>
        </w:tc>
        <w:tc>
          <w:tcPr>
            <w:tcW w:w="1085" w:type="dxa"/>
            <w:vMerge w:val="continue"/>
            <w:tcBorders>
              <w:left w:val="single" w:color="000000" w:sz="4" w:space="0"/>
              <w:right w:val="single" w:color="000000" w:sz="4" w:space="0"/>
            </w:tcBorders>
            <w:vAlign w:val="center"/>
          </w:tcPr>
          <w:p w14:paraId="5445DCDB"/>
        </w:tc>
        <w:tc>
          <w:tcPr>
            <w:tcW w:w="699" w:type="dxa"/>
            <w:tcBorders>
              <w:left w:val="single" w:color="000000" w:sz="4" w:space="0"/>
              <w:right w:val="single" w:color="000000" w:sz="4" w:space="0"/>
            </w:tcBorders>
            <w:vAlign w:val="center"/>
          </w:tcPr>
          <w:p w14:paraId="2459A7DE">
            <w:r>
              <w:rPr>
                <w:rFonts w:hint="eastAsia"/>
              </w:rPr>
              <w:t>3.3</w:t>
            </w:r>
          </w:p>
        </w:tc>
        <w:tc>
          <w:tcPr>
            <w:tcW w:w="5688" w:type="dxa"/>
            <w:tcBorders>
              <w:top w:val="single" w:color="000000" w:sz="4" w:space="0"/>
              <w:left w:val="single" w:color="000000" w:sz="4" w:space="0"/>
              <w:bottom w:val="single" w:color="000000" w:sz="4" w:space="0"/>
              <w:right w:val="single" w:color="000000" w:sz="4" w:space="0"/>
            </w:tcBorders>
            <w:vAlign w:val="center"/>
          </w:tcPr>
          <w:p w14:paraId="49CB8E66">
            <w:r>
              <w:rPr>
                <w:rFonts w:hint="eastAsia"/>
              </w:rPr>
              <w:t>学好本专业专业知识，掌握专业理论，提升专业技能</w:t>
            </w:r>
          </w:p>
        </w:tc>
      </w:tr>
      <w:tr w14:paraId="408187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7A7D9B90">
            <w:pPr>
              <w:widowControl/>
            </w:pPr>
          </w:p>
        </w:tc>
        <w:tc>
          <w:tcPr>
            <w:tcW w:w="1085" w:type="dxa"/>
            <w:vMerge w:val="continue"/>
            <w:tcBorders>
              <w:left w:val="single" w:color="000000" w:sz="4" w:space="0"/>
              <w:right w:val="single" w:color="000000" w:sz="4" w:space="0"/>
            </w:tcBorders>
            <w:vAlign w:val="center"/>
          </w:tcPr>
          <w:p w14:paraId="7FC1BD4A"/>
        </w:tc>
        <w:tc>
          <w:tcPr>
            <w:tcW w:w="699" w:type="dxa"/>
            <w:tcBorders>
              <w:left w:val="single" w:color="000000" w:sz="4" w:space="0"/>
              <w:right w:val="single" w:color="000000" w:sz="4" w:space="0"/>
            </w:tcBorders>
            <w:vAlign w:val="center"/>
          </w:tcPr>
          <w:p w14:paraId="136DEAE9">
            <w:r>
              <w:rPr>
                <w:rFonts w:hint="eastAsia"/>
              </w:rPr>
              <w:t>3.4</w:t>
            </w:r>
          </w:p>
        </w:tc>
        <w:tc>
          <w:tcPr>
            <w:tcW w:w="5688" w:type="dxa"/>
            <w:tcBorders>
              <w:top w:val="single" w:color="000000" w:sz="4" w:space="0"/>
              <w:left w:val="single" w:color="000000" w:sz="4" w:space="0"/>
              <w:bottom w:val="single" w:color="000000" w:sz="4" w:space="0"/>
              <w:right w:val="single" w:color="000000" w:sz="4" w:space="0"/>
            </w:tcBorders>
            <w:vAlign w:val="center"/>
          </w:tcPr>
          <w:p w14:paraId="03D29A16">
            <w:r>
              <w:rPr>
                <w:rFonts w:hint="eastAsia"/>
              </w:rPr>
              <w:t>养成科学思维，具备科学思想</w:t>
            </w:r>
          </w:p>
        </w:tc>
      </w:tr>
      <w:tr w14:paraId="4BAAD4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25A04D8B">
            <w:pPr>
              <w:widowControl/>
            </w:pPr>
          </w:p>
        </w:tc>
        <w:tc>
          <w:tcPr>
            <w:tcW w:w="1085" w:type="dxa"/>
            <w:vMerge w:val="continue"/>
            <w:tcBorders>
              <w:left w:val="single" w:color="000000" w:sz="4" w:space="0"/>
              <w:bottom w:val="single" w:color="000000" w:sz="4" w:space="0"/>
              <w:right w:val="single" w:color="000000" w:sz="4" w:space="0"/>
            </w:tcBorders>
            <w:vAlign w:val="center"/>
          </w:tcPr>
          <w:p w14:paraId="45E45365"/>
        </w:tc>
        <w:tc>
          <w:tcPr>
            <w:tcW w:w="699" w:type="dxa"/>
            <w:tcBorders>
              <w:left w:val="single" w:color="000000" w:sz="4" w:space="0"/>
              <w:bottom w:val="single" w:color="000000" w:sz="4" w:space="0"/>
              <w:right w:val="single" w:color="000000" w:sz="4" w:space="0"/>
            </w:tcBorders>
            <w:vAlign w:val="center"/>
          </w:tcPr>
          <w:p w14:paraId="42899A42">
            <w:r>
              <w:rPr>
                <w:rFonts w:hint="eastAsia"/>
              </w:rPr>
              <w:t>3.5</w:t>
            </w:r>
          </w:p>
        </w:tc>
        <w:tc>
          <w:tcPr>
            <w:tcW w:w="5688" w:type="dxa"/>
            <w:tcBorders>
              <w:top w:val="single" w:color="000000" w:sz="4" w:space="0"/>
              <w:left w:val="single" w:color="000000" w:sz="4" w:space="0"/>
              <w:bottom w:val="single" w:color="000000" w:sz="4" w:space="0"/>
              <w:right w:val="single" w:color="000000" w:sz="4" w:space="0"/>
            </w:tcBorders>
            <w:vAlign w:val="center"/>
          </w:tcPr>
          <w:p w14:paraId="651BD792">
            <w:r>
              <w:rPr>
                <w:rFonts w:hint="eastAsia"/>
              </w:rPr>
              <w:t>独立思考，独立判断</w:t>
            </w:r>
          </w:p>
        </w:tc>
      </w:tr>
      <w:tr w14:paraId="3B9187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0AE294EE">
            <w:pPr>
              <w:widowControl/>
            </w:pPr>
          </w:p>
        </w:tc>
        <w:tc>
          <w:tcPr>
            <w:tcW w:w="1085" w:type="dxa"/>
            <w:vMerge w:val="restart"/>
            <w:tcBorders>
              <w:top w:val="single" w:color="000000" w:sz="4" w:space="0"/>
              <w:left w:val="single" w:color="000000" w:sz="4" w:space="0"/>
              <w:right w:val="single" w:color="000000" w:sz="4" w:space="0"/>
            </w:tcBorders>
            <w:vAlign w:val="center"/>
          </w:tcPr>
          <w:p w14:paraId="04737AC8">
            <w:r>
              <w:rPr>
                <w:rFonts w:hint="eastAsia"/>
              </w:rPr>
              <w:t>4.和谐</w:t>
            </w:r>
          </w:p>
        </w:tc>
        <w:tc>
          <w:tcPr>
            <w:tcW w:w="699" w:type="dxa"/>
            <w:tcBorders>
              <w:top w:val="single" w:color="000000" w:sz="4" w:space="0"/>
              <w:left w:val="single" w:color="000000" w:sz="4" w:space="0"/>
              <w:right w:val="single" w:color="000000" w:sz="4" w:space="0"/>
            </w:tcBorders>
            <w:vAlign w:val="center"/>
          </w:tcPr>
          <w:p w14:paraId="52EF3CE8">
            <w:r>
              <w:rPr>
                <w:rFonts w:hint="eastAsia"/>
              </w:rPr>
              <w:t>4.1</w:t>
            </w:r>
          </w:p>
        </w:tc>
        <w:tc>
          <w:tcPr>
            <w:tcW w:w="5688" w:type="dxa"/>
            <w:tcBorders>
              <w:top w:val="single" w:color="000000" w:sz="4" w:space="0"/>
              <w:left w:val="single" w:color="000000" w:sz="4" w:space="0"/>
              <w:bottom w:val="single" w:color="000000" w:sz="4" w:space="0"/>
              <w:right w:val="single" w:color="000000" w:sz="4" w:space="0"/>
            </w:tcBorders>
            <w:vAlign w:val="center"/>
          </w:tcPr>
          <w:p w14:paraId="6BD850EF">
            <w:r>
              <w:rPr>
                <w:rFonts w:hint="eastAsia"/>
              </w:rPr>
              <w:t>树立绿水青山就是金山银山理念</w:t>
            </w:r>
          </w:p>
        </w:tc>
      </w:tr>
      <w:tr w14:paraId="7F889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1FE1256E">
            <w:pPr>
              <w:widowControl/>
            </w:pPr>
          </w:p>
        </w:tc>
        <w:tc>
          <w:tcPr>
            <w:tcW w:w="1085" w:type="dxa"/>
            <w:vMerge w:val="continue"/>
            <w:tcBorders>
              <w:left w:val="single" w:color="000000" w:sz="4" w:space="0"/>
              <w:bottom w:val="single" w:color="000000" w:sz="4" w:space="0"/>
              <w:right w:val="single" w:color="000000" w:sz="4" w:space="0"/>
            </w:tcBorders>
            <w:vAlign w:val="center"/>
          </w:tcPr>
          <w:p w14:paraId="53F3A6A1"/>
        </w:tc>
        <w:tc>
          <w:tcPr>
            <w:tcW w:w="699" w:type="dxa"/>
            <w:tcBorders>
              <w:left w:val="single" w:color="000000" w:sz="4" w:space="0"/>
              <w:bottom w:val="single" w:color="000000" w:sz="4" w:space="0"/>
              <w:right w:val="single" w:color="000000" w:sz="4" w:space="0"/>
            </w:tcBorders>
            <w:vAlign w:val="center"/>
          </w:tcPr>
          <w:p w14:paraId="736DC146">
            <w:r>
              <w:rPr>
                <w:rFonts w:hint="eastAsia"/>
              </w:rPr>
              <w:t>4.2</w:t>
            </w:r>
          </w:p>
        </w:tc>
        <w:tc>
          <w:tcPr>
            <w:tcW w:w="5688" w:type="dxa"/>
            <w:tcBorders>
              <w:top w:val="single" w:color="000000" w:sz="4" w:space="0"/>
              <w:left w:val="single" w:color="000000" w:sz="4" w:space="0"/>
              <w:bottom w:val="single" w:color="000000" w:sz="4" w:space="0"/>
              <w:right w:val="single" w:color="000000" w:sz="4" w:space="0"/>
            </w:tcBorders>
            <w:vAlign w:val="center"/>
          </w:tcPr>
          <w:p w14:paraId="0AAB0402">
            <w:r>
              <w:rPr>
                <w:rFonts w:hint="eastAsia"/>
              </w:rPr>
              <w:t>尊重自然、保护自然、顺应自然</w:t>
            </w:r>
          </w:p>
        </w:tc>
      </w:tr>
      <w:tr w14:paraId="3CBCB3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2350D228">
            <w:pPr>
              <w:widowControl/>
            </w:pPr>
          </w:p>
        </w:tc>
        <w:tc>
          <w:tcPr>
            <w:tcW w:w="1085" w:type="dxa"/>
            <w:vMerge w:val="restart"/>
            <w:tcBorders>
              <w:top w:val="single" w:color="000000" w:sz="4" w:space="0"/>
              <w:left w:val="single" w:color="000000" w:sz="4" w:space="0"/>
              <w:right w:val="single" w:color="000000" w:sz="4" w:space="0"/>
            </w:tcBorders>
            <w:vAlign w:val="center"/>
          </w:tcPr>
          <w:p w14:paraId="1351D9E7">
            <w:r>
              <w:rPr>
                <w:rFonts w:hint="eastAsia"/>
              </w:rPr>
              <w:t>5.自由</w:t>
            </w:r>
          </w:p>
        </w:tc>
        <w:tc>
          <w:tcPr>
            <w:tcW w:w="699" w:type="dxa"/>
            <w:tcBorders>
              <w:top w:val="single" w:color="000000" w:sz="4" w:space="0"/>
              <w:left w:val="single" w:color="000000" w:sz="4" w:space="0"/>
              <w:right w:val="single" w:color="000000" w:sz="4" w:space="0"/>
            </w:tcBorders>
            <w:vAlign w:val="center"/>
          </w:tcPr>
          <w:p w14:paraId="48F2DE77">
            <w:r>
              <w:rPr>
                <w:rFonts w:hint="eastAsia"/>
              </w:rPr>
              <w:t>5.1</w:t>
            </w:r>
          </w:p>
        </w:tc>
        <w:tc>
          <w:tcPr>
            <w:tcW w:w="5688" w:type="dxa"/>
            <w:tcBorders>
              <w:top w:val="single" w:color="000000" w:sz="4" w:space="0"/>
              <w:left w:val="single" w:color="000000" w:sz="4" w:space="0"/>
              <w:bottom w:val="single" w:color="000000" w:sz="4" w:space="0"/>
              <w:right w:val="single" w:color="000000" w:sz="4" w:space="0"/>
            </w:tcBorders>
            <w:vAlign w:val="center"/>
          </w:tcPr>
          <w:p w14:paraId="051F953F">
            <w:r>
              <w:rPr>
                <w:rFonts w:hint="eastAsia"/>
              </w:rPr>
              <w:t>有追求，有理想</w:t>
            </w:r>
          </w:p>
        </w:tc>
      </w:tr>
      <w:tr w14:paraId="4B5A3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132F63AF">
            <w:pPr>
              <w:widowControl/>
            </w:pPr>
          </w:p>
        </w:tc>
        <w:tc>
          <w:tcPr>
            <w:tcW w:w="1085" w:type="dxa"/>
            <w:vMerge w:val="continue"/>
            <w:tcBorders>
              <w:left w:val="single" w:color="000000" w:sz="4" w:space="0"/>
              <w:right w:val="single" w:color="000000" w:sz="4" w:space="0"/>
            </w:tcBorders>
            <w:vAlign w:val="center"/>
          </w:tcPr>
          <w:p w14:paraId="0D6E9329"/>
        </w:tc>
        <w:tc>
          <w:tcPr>
            <w:tcW w:w="699" w:type="dxa"/>
            <w:tcBorders>
              <w:left w:val="single" w:color="000000" w:sz="4" w:space="0"/>
              <w:right w:val="single" w:color="000000" w:sz="4" w:space="0"/>
            </w:tcBorders>
            <w:vAlign w:val="center"/>
          </w:tcPr>
          <w:p w14:paraId="33673DCE">
            <w:r>
              <w:rPr>
                <w:rFonts w:hint="eastAsia"/>
              </w:rPr>
              <w:t>5.2</w:t>
            </w:r>
          </w:p>
        </w:tc>
        <w:tc>
          <w:tcPr>
            <w:tcW w:w="5688" w:type="dxa"/>
            <w:tcBorders>
              <w:top w:val="single" w:color="000000" w:sz="4" w:space="0"/>
              <w:left w:val="single" w:color="000000" w:sz="4" w:space="0"/>
              <w:bottom w:val="single" w:color="000000" w:sz="4" w:space="0"/>
              <w:right w:val="single" w:color="000000" w:sz="4" w:space="0"/>
            </w:tcBorders>
            <w:vAlign w:val="center"/>
          </w:tcPr>
          <w:p w14:paraId="2E187B6A">
            <w:r>
              <w:rPr>
                <w:rFonts w:hint="eastAsia"/>
              </w:rPr>
              <w:t>明确自己的发展目标</w:t>
            </w:r>
          </w:p>
        </w:tc>
      </w:tr>
      <w:tr w14:paraId="1ADEF4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7452EBC2">
            <w:pPr>
              <w:widowControl/>
            </w:pPr>
          </w:p>
        </w:tc>
        <w:tc>
          <w:tcPr>
            <w:tcW w:w="1085" w:type="dxa"/>
            <w:vMerge w:val="continue"/>
            <w:tcBorders>
              <w:left w:val="single" w:color="000000" w:sz="4" w:space="0"/>
              <w:right w:val="single" w:color="000000" w:sz="4" w:space="0"/>
            </w:tcBorders>
            <w:vAlign w:val="center"/>
          </w:tcPr>
          <w:p w14:paraId="093E939D"/>
        </w:tc>
        <w:tc>
          <w:tcPr>
            <w:tcW w:w="699" w:type="dxa"/>
            <w:tcBorders>
              <w:left w:val="single" w:color="000000" w:sz="4" w:space="0"/>
              <w:bottom w:val="single" w:color="000000" w:sz="4" w:space="0"/>
              <w:right w:val="single" w:color="000000" w:sz="4" w:space="0"/>
            </w:tcBorders>
            <w:vAlign w:val="center"/>
          </w:tcPr>
          <w:p w14:paraId="5605FFD9">
            <w:r>
              <w:rPr>
                <w:rFonts w:hint="eastAsia"/>
              </w:rPr>
              <w:t>5.3</w:t>
            </w:r>
          </w:p>
        </w:tc>
        <w:tc>
          <w:tcPr>
            <w:tcW w:w="5688" w:type="dxa"/>
            <w:tcBorders>
              <w:top w:val="single" w:color="000000" w:sz="4" w:space="0"/>
              <w:left w:val="single" w:color="000000" w:sz="4" w:space="0"/>
              <w:bottom w:val="single" w:color="000000" w:sz="4" w:space="0"/>
              <w:right w:val="single" w:color="000000" w:sz="4" w:space="0"/>
            </w:tcBorders>
            <w:vAlign w:val="center"/>
          </w:tcPr>
          <w:p w14:paraId="5BEECE16">
            <w:r>
              <w:rPr>
                <w:rFonts w:hint="eastAsia"/>
              </w:rPr>
              <w:t>明确自己做什么样的人，走什么样的路</w:t>
            </w:r>
          </w:p>
        </w:tc>
      </w:tr>
      <w:tr w14:paraId="4FBF74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0CD0D490">
            <w:pPr>
              <w:widowControl/>
            </w:pPr>
          </w:p>
        </w:tc>
        <w:tc>
          <w:tcPr>
            <w:tcW w:w="1085" w:type="dxa"/>
            <w:vMerge w:val="continue"/>
            <w:tcBorders>
              <w:left w:val="single" w:color="000000" w:sz="4" w:space="0"/>
              <w:bottom w:val="single" w:color="000000" w:sz="4" w:space="0"/>
              <w:right w:val="single" w:color="000000" w:sz="4" w:space="0"/>
            </w:tcBorders>
            <w:vAlign w:val="center"/>
          </w:tcPr>
          <w:p w14:paraId="7FBB4E5B"/>
        </w:tc>
        <w:tc>
          <w:tcPr>
            <w:tcW w:w="699" w:type="dxa"/>
            <w:tcBorders>
              <w:left w:val="single" w:color="000000" w:sz="4" w:space="0"/>
              <w:bottom w:val="single" w:color="000000" w:sz="4" w:space="0"/>
              <w:right w:val="single" w:color="000000" w:sz="4" w:space="0"/>
            </w:tcBorders>
            <w:vAlign w:val="center"/>
          </w:tcPr>
          <w:p w14:paraId="7C022A32">
            <w:r>
              <w:rPr>
                <w:rFonts w:hint="eastAsia"/>
              </w:rPr>
              <w:t>5.4</w:t>
            </w:r>
          </w:p>
        </w:tc>
        <w:tc>
          <w:tcPr>
            <w:tcW w:w="5688" w:type="dxa"/>
            <w:tcBorders>
              <w:top w:val="single" w:color="000000" w:sz="4" w:space="0"/>
              <w:left w:val="single" w:color="000000" w:sz="4" w:space="0"/>
              <w:bottom w:val="single" w:color="000000" w:sz="4" w:space="0"/>
              <w:right w:val="single" w:color="000000" w:sz="4" w:space="0"/>
            </w:tcBorders>
            <w:vAlign w:val="center"/>
          </w:tcPr>
          <w:p w14:paraId="3008183D">
            <w:r>
              <w:rPr>
                <w:rFonts w:hint="eastAsia"/>
              </w:rPr>
              <w:t>开拓创新、勇于创业</w:t>
            </w:r>
          </w:p>
        </w:tc>
      </w:tr>
      <w:tr w14:paraId="3B720F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01E98031">
            <w:pPr>
              <w:widowControl/>
            </w:pPr>
          </w:p>
        </w:tc>
        <w:tc>
          <w:tcPr>
            <w:tcW w:w="1085" w:type="dxa"/>
            <w:vMerge w:val="restart"/>
            <w:tcBorders>
              <w:top w:val="single" w:color="000000" w:sz="4" w:space="0"/>
              <w:left w:val="single" w:color="000000" w:sz="4" w:space="0"/>
              <w:right w:val="single" w:color="000000" w:sz="4" w:space="0"/>
            </w:tcBorders>
            <w:vAlign w:val="center"/>
          </w:tcPr>
          <w:p w14:paraId="38473933">
            <w:r>
              <w:rPr>
                <w:rFonts w:hint="eastAsia"/>
              </w:rPr>
              <w:t>6.平等</w:t>
            </w:r>
          </w:p>
        </w:tc>
        <w:tc>
          <w:tcPr>
            <w:tcW w:w="699" w:type="dxa"/>
            <w:tcBorders>
              <w:top w:val="single" w:color="000000" w:sz="4" w:space="0"/>
              <w:left w:val="single" w:color="000000" w:sz="4" w:space="0"/>
              <w:right w:val="single" w:color="000000" w:sz="4" w:space="0"/>
            </w:tcBorders>
            <w:vAlign w:val="center"/>
          </w:tcPr>
          <w:p w14:paraId="24C6CBFD">
            <w:r>
              <w:rPr>
                <w:rFonts w:hint="eastAsia"/>
              </w:rPr>
              <w:t>6.1</w:t>
            </w:r>
          </w:p>
        </w:tc>
        <w:tc>
          <w:tcPr>
            <w:tcW w:w="5688" w:type="dxa"/>
            <w:tcBorders>
              <w:top w:val="single" w:color="000000" w:sz="4" w:space="0"/>
              <w:left w:val="single" w:color="000000" w:sz="4" w:space="0"/>
              <w:bottom w:val="single" w:color="000000" w:sz="4" w:space="0"/>
              <w:right w:val="single" w:color="000000" w:sz="4" w:space="0"/>
            </w:tcBorders>
            <w:vAlign w:val="center"/>
          </w:tcPr>
          <w:p w14:paraId="2606FE53">
            <w:r>
              <w:rPr>
                <w:rFonts w:hint="eastAsia"/>
              </w:rPr>
              <w:t>法律面前人人平等</w:t>
            </w:r>
          </w:p>
        </w:tc>
      </w:tr>
      <w:tr w14:paraId="54419D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2BAF921F">
            <w:pPr>
              <w:widowControl/>
            </w:pPr>
          </w:p>
        </w:tc>
        <w:tc>
          <w:tcPr>
            <w:tcW w:w="1085" w:type="dxa"/>
            <w:vMerge w:val="continue"/>
            <w:tcBorders>
              <w:left w:val="single" w:color="000000" w:sz="4" w:space="0"/>
              <w:bottom w:val="single" w:color="000000" w:sz="4" w:space="0"/>
              <w:right w:val="single" w:color="000000" w:sz="4" w:space="0"/>
            </w:tcBorders>
            <w:vAlign w:val="center"/>
          </w:tcPr>
          <w:p w14:paraId="0B4A7329"/>
        </w:tc>
        <w:tc>
          <w:tcPr>
            <w:tcW w:w="699" w:type="dxa"/>
            <w:tcBorders>
              <w:left w:val="single" w:color="000000" w:sz="4" w:space="0"/>
              <w:bottom w:val="single" w:color="000000" w:sz="4" w:space="0"/>
              <w:right w:val="single" w:color="000000" w:sz="4" w:space="0"/>
            </w:tcBorders>
            <w:vAlign w:val="center"/>
          </w:tcPr>
          <w:p w14:paraId="65BAC6B8">
            <w:r>
              <w:rPr>
                <w:rFonts w:hint="eastAsia"/>
              </w:rPr>
              <w:t>6.2</w:t>
            </w:r>
          </w:p>
        </w:tc>
        <w:tc>
          <w:tcPr>
            <w:tcW w:w="5688" w:type="dxa"/>
            <w:tcBorders>
              <w:top w:val="single" w:color="000000" w:sz="4" w:space="0"/>
              <w:left w:val="single" w:color="000000" w:sz="4" w:space="0"/>
              <w:bottom w:val="single" w:color="000000" w:sz="4" w:space="0"/>
              <w:right w:val="single" w:color="000000" w:sz="4" w:space="0"/>
            </w:tcBorders>
            <w:vAlign w:val="center"/>
          </w:tcPr>
          <w:p w14:paraId="16DFDC94">
            <w:r>
              <w:rPr>
                <w:rFonts w:hint="eastAsia"/>
              </w:rPr>
              <w:t>破除和防范特权意识，树立尊崇法律的理念。</w:t>
            </w:r>
          </w:p>
        </w:tc>
      </w:tr>
      <w:tr w14:paraId="4FC71D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35860A52">
            <w:pPr>
              <w:widowControl/>
            </w:pPr>
          </w:p>
        </w:tc>
        <w:tc>
          <w:tcPr>
            <w:tcW w:w="1085" w:type="dxa"/>
            <w:vMerge w:val="restart"/>
            <w:tcBorders>
              <w:top w:val="single" w:color="000000" w:sz="4" w:space="0"/>
              <w:left w:val="single" w:color="000000" w:sz="4" w:space="0"/>
              <w:right w:val="single" w:color="000000" w:sz="4" w:space="0"/>
            </w:tcBorders>
            <w:vAlign w:val="center"/>
          </w:tcPr>
          <w:p w14:paraId="16722613">
            <w:r>
              <w:rPr>
                <w:rFonts w:hint="eastAsia"/>
              </w:rPr>
              <w:t>7公正</w:t>
            </w:r>
          </w:p>
        </w:tc>
        <w:tc>
          <w:tcPr>
            <w:tcW w:w="699" w:type="dxa"/>
            <w:tcBorders>
              <w:top w:val="single" w:color="000000" w:sz="4" w:space="0"/>
              <w:left w:val="single" w:color="000000" w:sz="4" w:space="0"/>
              <w:right w:val="single" w:color="000000" w:sz="4" w:space="0"/>
            </w:tcBorders>
            <w:vAlign w:val="center"/>
          </w:tcPr>
          <w:p w14:paraId="0A1AAC35">
            <w:r>
              <w:rPr>
                <w:rFonts w:hint="eastAsia"/>
              </w:rPr>
              <w:t>7.1</w:t>
            </w:r>
          </w:p>
        </w:tc>
        <w:tc>
          <w:tcPr>
            <w:tcW w:w="5688" w:type="dxa"/>
            <w:tcBorders>
              <w:top w:val="single" w:color="000000" w:sz="4" w:space="0"/>
              <w:left w:val="single" w:color="000000" w:sz="4" w:space="0"/>
              <w:bottom w:val="single" w:color="000000" w:sz="4" w:space="0"/>
              <w:right w:val="single" w:color="000000" w:sz="4" w:space="0"/>
            </w:tcBorders>
            <w:vAlign w:val="center"/>
          </w:tcPr>
          <w:p w14:paraId="4925295B">
            <w:r>
              <w:rPr>
                <w:rFonts w:hint="eastAsia"/>
              </w:rPr>
              <w:t>遵守公共秩序</w:t>
            </w:r>
          </w:p>
        </w:tc>
      </w:tr>
      <w:tr w14:paraId="535B22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73D966EB">
            <w:pPr>
              <w:widowControl/>
            </w:pPr>
          </w:p>
        </w:tc>
        <w:tc>
          <w:tcPr>
            <w:tcW w:w="1085" w:type="dxa"/>
            <w:vMerge w:val="continue"/>
            <w:tcBorders>
              <w:left w:val="single" w:color="000000" w:sz="4" w:space="0"/>
              <w:bottom w:val="single" w:color="000000" w:sz="4" w:space="0"/>
              <w:right w:val="single" w:color="000000" w:sz="4" w:space="0"/>
            </w:tcBorders>
            <w:vAlign w:val="center"/>
          </w:tcPr>
          <w:p w14:paraId="5ADEA2F9"/>
        </w:tc>
        <w:tc>
          <w:tcPr>
            <w:tcW w:w="699" w:type="dxa"/>
            <w:tcBorders>
              <w:left w:val="single" w:color="000000" w:sz="4" w:space="0"/>
              <w:bottom w:val="single" w:color="000000" w:sz="4" w:space="0"/>
              <w:right w:val="single" w:color="000000" w:sz="4" w:space="0"/>
            </w:tcBorders>
            <w:vAlign w:val="center"/>
          </w:tcPr>
          <w:p w14:paraId="7F601559">
            <w:r>
              <w:rPr>
                <w:rFonts w:hint="eastAsia"/>
              </w:rPr>
              <w:t>7.2</w:t>
            </w:r>
          </w:p>
        </w:tc>
        <w:tc>
          <w:tcPr>
            <w:tcW w:w="5688" w:type="dxa"/>
            <w:tcBorders>
              <w:top w:val="single" w:color="000000" w:sz="4" w:space="0"/>
              <w:left w:val="single" w:color="000000" w:sz="4" w:space="0"/>
              <w:bottom w:val="single" w:color="000000" w:sz="4" w:space="0"/>
              <w:right w:val="single" w:color="000000" w:sz="4" w:space="0"/>
            </w:tcBorders>
            <w:vAlign w:val="center"/>
          </w:tcPr>
          <w:p w14:paraId="7A5F5943">
            <w:r>
              <w:rPr>
                <w:rFonts w:hint="eastAsia"/>
              </w:rPr>
              <w:t>自居履行公民义务</w:t>
            </w:r>
          </w:p>
        </w:tc>
      </w:tr>
      <w:tr w14:paraId="5F877E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2677FF7F">
            <w:pPr>
              <w:widowControl/>
            </w:pPr>
          </w:p>
        </w:tc>
        <w:tc>
          <w:tcPr>
            <w:tcW w:w="1085" w:type="dxa"/>
            <w:vMerge w:val="restart"/>
            <w:tcBorders>
              <w:top w:val="single" w:color="000000" w:sz="4" w:space="0"/>
              <w:left w:val="single" w:color="000000" w:sz="4" w:space="0"/>
              <w:right w:val="single" w:color="000000" w:sz="4" w:space="0"/>
            </w:tcBorders>
            <w:vAlign w:val="center"/>
          </w:tcPr>
          <w:p w14:paraId="787F984C">
            <w:r>
              <w:rPr>
                <w:rFonts w:hint="eastAsia"/>
              </w:rPr>
              <w:t>8.法治</w:t>
            </w:r>
          </w:p>
        </w:tc>
        <w:tc>
          <w:tcPr>
            <w:tcW w:w="699" w:type="dxa"/>
            <w:tcBorders>
              <w:top w:val="single" w:color="000000" w:sz="4" w:space="0"/>
              <w:left w:val="single" w:color="000000" w:sz="4" w:space="0"/>
              <w:right w:val="single" w:color="000000" w:sz="4" w:space="0"/>
            </w:tcBorders>
            <w:vAlign w:val="center"/>
          </w:tcPr>
          <w:p w14:paraId="25B18A9B">
            <w:r>
              <w:rPr>
                <w:rFonts w:hint="eastAsia"/>
              </w:rPr>
              <w:t>8.1</w:t>
            </w:r>
          </w:p>
        </w:tc>
        <w:tc>
          <w:tcPr>
            <w:tcW w:w="5688" w:type="dxa"/>
            <w:tcBorders>
              <w:top w:val="single" w:color="000000" w:sz="4" w:space="0"/>
              <w:left w:val="single" w:color="000000" w:sz="4" w:space="0"/>
              <w:bottom w:val="single" w:color="000000" w:sz="4" w:space="0"/>
              <w:right w:val="single" w:color="000000" w:sz="4" w:space="0"/>
            </w:tcBorders>
            <w:vAlign w:val="center"/>
          </w:tcPr>
          <w:p w14:paraId="148CF80E">
            <w:r>
              <w:rPr>
                <w:rFonts w:hint="eastAsia"/>
              </w:rPr>
              <w:t>弘扬宪法精神</w:t>
            </w:r>
          </w:p>
        </w:tc>
      </w:tr>
      <w:tr w14:paraId="6CD5B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1CB6EE6F">
            <w:pPr>
              <w:widowControl/>
            </w:pPr>
          </w:p>
        </w:tc>
        <w:tc>
          <w:tcPr>
            <w:tcW w:w="1085" w:type="dxa"/>
            <w:vMerge w:val="continue"/>
            <w:tcBorders>
              <w:left w:val="single" w:color="000000" w:sz="4" w:space="0"/>
              <w:right w:val="single" w:color="000000" w:sz="4" w:space="0"/>
            </w:tcBorders>
            <w:vAlign w:val="center"/>
          </w:tcPr>
          <w:p w14:paraId="59F2D17A"/>
        </w:tc>
        <w:tc>
          <w:tcPr>
            <w:tcW w:w="699" w:type="dxa"/>
            <w:tcBorders>
              <w:left w:val="single" w:color="000000" w:sz="4" w:space="0"/>
              <w:right w:val="single" w:color="000000" w:sz="4" w:space="0"/>
            </w:tcBorders>
            <w:vAlign w:val="center"/>
          </w:tcPr>
          <w:p w14:paraId="69E1B0CD">
            <w:r>
              <w:rPr>
                <w:rFonts w:hint="eastAsia"/>
              </w:rPr>
              <w:t>8.2</w:t>
            </w:r>
          </w:p>
        </w:tc>
        <w:tc>
          <w:tcPr>
            <w:tcW w:w="5688" w:type="dxa"/>
            <w:tcBorders>
              <w:top w:val="single" w:color="000000" w:sz="4" w:space="0"/>
              <w:left w:val="single" w:color="000000" w:sz="4" w:space="0"/>
              <w:bottom w:val="single" w:color="000000" w:sz="4" w:space="0"/>
              <w:right w:val="single" w:color="000000" w:sz="4" w:space="0"/>
            </w:tcBorders>
            <w:vAlign w:val="center"/>
          </w:tcPr>
          <w:p w14:paraId="76E691E2">
            <w:r>
              <w:rPr>
                <w:rFonts w:hint="eastAsia"/>
              </w:rPr>
              <w:t>尊重法律权威</w:t>
            </w:r>
          </w:p>
        </w:tc>
      </w:tr>
      <w:tr w14:paraId="78B4E8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4A5CD0FF">
            <w:pPr>
              <w:widowControl/>
            </w:pPr>
          </w:p>
        </w:tc>
        <w:tc>
          <w:tcPr>
            <w:tcW w:w="1085" w:type="dxa"/>
            <w:vMerge w:val="continue"/>
            <w:tcBorders>
              <w:left w:val="single" w:color="000000" w:sz="4" w:space="0"/>
              <w:right w:val="single" w:color="000000" w:sz="4" w:space="0"/>
            </w:tcBorders>
            <w:vAlign w:val="center"/>
          </w:tcPr>
          <w:p w14:paraId="2CA94709"/>
        </w:tc>
        <w:tc>
          <w:tcPr>
            <w:tcW w:w="699" w:type="dxa"/>
            <w:tcBorders>
              <w:left w:val="single" w:color="000000" w:sz="4" w:space="0"/>
              <w:right w:val="single" w:color="000000" w:sz="4" w:space="0"/>
            </w:tcBorders>
            <w:vAlign w:val="center"/>
          </w:tcPr>
          <w:p w14:paraId="79BFBC1B">
            <w:r>
              <w:rPr>
                <w:rFonts w:hint="eastAsia"/>
              </w:rPr>
              <w:t>8.3</w:t>
            </w:r>
          </w:p>
        </w:tc>
        <w:tc>
          <w:tcPr>
            <w:tcW w:w="5688" w:type="dxa"/>
            <w:tcBorders>
              <w:top w:val="single" w:color="000000" w:sz="4" w:space="0"/>
              <w:left w:val="single" w:color="000000" w:sz="4" w:space="0"/>
              <w:bottom w:val="single" w:color="000000" w:sz="4" w:space="0"/>
              <w:right w:val="single" w:color="000000" w:sz="4" w:space="0"/>
            </w:tcBorders>
            <w:vAlign w:val="center"/>
          </w:tcPr>
          <w:p w14:paraId="50C73D84">
            <w:r>
              <w:rPr>
                <w:rFonts w:hint="eastAsia"/>
              </w:rPr>
              <w:t>尊重各个单位的各项规章制度</w:t>
            </w:r>
          </w:p>
        </w:tc>
      </w:tr>
      <w:tr w14:paraId="430A0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2544DC5C">
            <w:pPr>
              <w:widowControl/>
            </w:pPr>
          </w:p>
        </w:tc>
        <w:tc>
          <w:tcPr>
            <w:tcW w:w="1085" w:type="dxa"/>
            <w:vMerge w:val="continue"/>
            <w:tcBorders>
              <w:left w:val="single" w:color="000000" w:sz="4" w:space="0"/>
              <w:right w:val="single" w:color="000000" w:sz="4" w:space="0"/>
            </w:tcBorders>
            <w:vAlign w:val="center"/>
          </w:tcPr>
          <w:p w14:paraId="05782C3F"/>
        </w:tc>
        <w:tc>
          <w:tcPr>
            <w:tcW w:w="699" w:type="dxa"/>
            <w:tcBorders>
              <w:left w:val="single" w:color="000000" w:sz="4" w:space="0"/>
              <w:right w:val="single" w:color="000000" w:sz="4" w:space="0"/>
            </w:tcBorders>
            <w:vAlign w:val="center"/>
          </w:tcPr>
          <w:p w14:paraId="34F75527">
            <w:r>
              <w:rPr>
                <w:rFonts w:hint="eastAsia"/>
              </w:rPr>
              <w:t>8.4</w:t>
            </w:r>
          </w:p>
        </w:tc>
        <w:tc>
          <w:tcPr>
            <w:tcW w:w="5688" w:type="dxa"/>
            <w:tcBorders>
              <w:top w:val="single" w:color="000000" w:sz="4" w:space="0"/>
              <w:left w:val="single" w:color="000000" w:sz="4" w:space="0"/>
              <w:bottom w:val="single" w:color="000000" w:sz="4" w:space="0"/>
              <w:right w:val="single" w:color="000000" w:sz="4" w:space="0"/>
            </w:tcBorders>
            <w:vAlign w:val="center"/>
          </w:tcPr>
          <w:p w14:paraId="44E01C6A">
            <w:r>
              <w:rPr>
                <w:rFonts w:hint="eastAsia"/>
              </w:rPr>
              <w:t>树立法制观念和法律观念</w:t>
            </w:r>
          </w:p>
        </w:tc>
      </w:tr>
      <w:tr w14:paraId="17625B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4BB42A14">
            <w:pPr>
              <w:widowControl/>
            </w:pPr>
          </w:p>
        </w:tc>
        <w:tc>
          <w:tcPr>
            <w:tcW w:w="1085" w:type="dxa"/>
            <w:vMerge w:val="continue"/>
            <w:tcBorders>
              <w:left w:val="single" w:color="000000" w:sz="4" w:space="0"/>
              <w:bottom w:val="single" w:color="000000" w:sz="4" w:space="0"/>
              <w:right w:val="single" w:color="000000" w:sz="4" w:space="0"/>
            </w:tcBorders>
            <w:vAlign w:val="center"/>
          </w:tcPr>
          <w:p w14:paraId="4C8E117F"/>
        </w:tc>
        <w:tc>
          <w:tcPr>
            <w:tcW w:w="699" w:type="dxa"/>
            <w:tcBorders>
              <w:left w:val="single" w:color="000000" w:sz="4" w:space="0"/>
              <w:bottom w:val="single" w:color="000000" w:sz="4" w:space="0"/>
              <w:right w:val="single" w:color="000000" w:sz="4" w:space="0"/>
            </w:tcBorders>
            <w:vAlign w:val="center"/>
          </w:tcPr>
          <w:p w14:paraId="334C3FBF">
            <w:r>
              <w:rPr>
                <w:rFonts w:hint="eastAsia"/>
              </w:rPr>
              <w:t>8.5</w:t>
            </w:r>
          </w:p>
        </w:tc>
        <w:tc>
          <w:tcPr>
            <w:tcW w:w="5688" w:type="dxa"/>
            <w:tcBorders>
              <w:top w:val="single" w:color="000000" w:sz="4" w:space="0"/>
              <w:left w:val="single" w:color="000000" w:sz="4" w:space="0"/>
              <w:bottom w:val="single" w:color="000000" w:sz="4" w:space="0"/>
              <w:right w:val="single" w:color="000000" w:sz="4" w:space="0"/>
            </w:tcBorders>
            <w:vAlign w:val="center"/>
          </w:tcPr>
          <w:p w14:paraId="7D87018D">
            <w:r>
              <w:rPr>
                <w:rFonts w:hint="eastAsia"/>
              </w:rPr>
              <w:t>明确公民法律义务和法律权利</w:t>
            </w:r>
          </w:p>
        </w:tc>
      </w:tr>
      <w:tr w14:paraId="256385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3DC09172">
            <w:pPr>
              <w:widowControl/>
            </w:pPr>
          </w:p>
        </w:tc>
        <w:tc>
          <w:tcPr>
            <w:tcW w:w="1085" w:type="dxa"/>
            <w:vMerge w:val="restart"/>
            <w:tcBorders>
              <w:top w:val="single" w:color="000000" w:sz="4" w:space="0"/>
              <w:left w:val="single" w:color="000000" w:sz="4" w:space="0"/>
              <w:right w:val="single" w:color="000000" w:sz="4" w:space="0"/>
            </w:tcBorders>
            <w:vAlign w:val="center"/>
          </w:tcPr>
          <w:p w14:paraId="289FB15D">
            <w:r>
              <w:rPr>
                <w:rFonts w:hint="eastAsia"/>
              </w:rPr>
              <w:t>9.爱国</w:t>
            </w:r>
          </w:p>
        </w:tc>
        <w:tc>
          <w:tcPr>
            <w:tcW w:w="699" w:type="dxa"/>
            <w:tcBorders>
              <w:top w:val="single" w:color="000000" w:sz="4" w:space="0"/>
              <w:left w:val="single" w:color="000000" w:sz="4" w:space="0"/>
              <w:right w:val="single" w:color="000000" w:sz="4" w:space="0"/>
            </w:tcBorders>
            <w:vAlign w:val="center"/>
          </w:tcPr>
          <w:p w14:paraId="01287B02">
            <w:r>
              <w:rPr>
                <w:rFonts w:hint="eastAsia"/>
              </w:rPr>
              <w:t>9.1</w:t>
            </w:r>
          </w:p>
        </w:tc>
        <w:tc>
          <w:tcPr>
            <w:tcW w:w="5688" w:type="dxa"/>
            <w:tcBorders>
              <w:top w:val="single" w:color="000000" w:sz="4" w:space="0"/>
              <w:left w:val="single" w:color="000000" w:sz="4" w:space="0"/>
              <w:bottom w:val="single" w:color="000000" w:sz="4" w:space="0"/>
              <w:right w:val="single" w:color="000000" w:sz="4" w:space="0"/>
            </w:tcBorders>
            <w:vAlign w:val="center"/>
          </w:tcPr>
          <w:p w14:paraId="30BD4852">
            <w:r>
              <w:rPr>
                <w:rFonts w:hint="eastAsia"/>
              </w:rPr>
              <w:t>热爱祖国，爱祖国大好河山</w:t>
            </w:r>
          </w:p>
        </w:tc>
      </w:tr>
      <w:tr w14:paraId="76D7DA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7405A3D6">
            <w:pPr>
              <w:widowControl/>
            </w:pPr>
          </w:p>
        </w:tc>
        <w:tc>
          <w:tcPr>
            <w:tcW w:w="1085" w:type="dxa"/>
            <w:vMerge w:val="continue"/>
            <w:tcBorders>
              <w:left w:val="single" w:color="000000" w:sz="4" w:space="0"/>
              <w:right w:val="single" w:color="000000" w:sz="4" w:space="0"/>
            </w:tcBorders>
            <w:vAlign w:val="center"/>
          </w:tcPr>
          <w:p w14:paraId="5D370629"/>
        </w:tc>
        <w:tc>
          <w:tcPr>
            <w:tcW w:w="699" w:type="dxa"/>
            <w:tcBorders>
              <w:left w:val="single" w:color="000000" w:sz="4" w:space="0"/>
              <w:right w:val="single" w:color="000000" w:sz="4" w:space="0"/>
            </w:tcBorders>
            <w:vAlign w:val="center"/>
          </w:tcPr>
          <w:p w14:paraId="0D14725E">
            <w:r>
              <w:rPr>
                <w:rFonts w:hint="eastAsia"/>
              </w:rPr>
              <w:t>9.2</w:t>
            </w:r>
          </w:p>
        </w:tc>
        <w:tc>
          <w:tcPr>
            <w:tcW w:w="5688" w:type="dxa"/>
            <w:tcBorders>
              <w:top w:val="single" w:color="000000" w:sz="4" w:space="0"/>
              <w:left w:val="single" w:color="000000" w:sz="4" w:space="0"/>
              <w:bottom w:val="single" w:color="000000" w:sz="4" w:space="0"/>
              <w:right w:val="single" w:color="000000" w:sz="4" w:space="0"/>
            </w:tcBorders>
            <w:vAlign w:val="center"/>
          </w:tcPr>
          <w:p w14:paraId="2649EA3D">
            <w:r>
              <w:rPr>
                <w:rFonts w:hint="eastAsia"/>
              </w:rPr>
              <w:t>了解中华民族史，认同中华文明，增强民族归属感和自豪感</w:t>
            </w:r>
          </w:p>
        </w:tc>
      </w:tr>
      <w:tr w14:paraId="2682C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46A4CF8C">
            <w:pPr>
              <w:widowControl/>
            </w:pPr>
          </w:p>
        </w:tc>
        <w:tc>
          <w:tcPr>
            <w:tcW w:w="1085" w:type="dxa"/>
            <w:vMerge w:val="continue"/>
            <w:tcBorders>
              <w:left w:val="single" w:color="000000" w:sz="4" w:space="0"/>
              <w:bottom w:val="single" w:color="000000" w:sz="4" w:space="0"/>
              <w:right w:val="single" w:color="000000" w:sz="4" w:space="0"/>
            </w:tcBorders>
            <w:vAlign w:val="center"/>
          </w:tcPr>
          <w:p w14:paraId="739119A3"/>
        </w:tc>
        <w:tc>
          <w:tcPr>
            <w:tcW w:w="699" w:type="dxa"/>
            <w:tcBorders>
              <w:left w:val="single" w:color="000000" w:sz="4" w:space="0"/>
              <w:bottom w:val="single" w:color="000000" w:sz="4" w:space="0"/>
              <w:right w:val="single" w:color="000000" w:sz="4" w:space="0"/>
            </w:tcBorders>
            <w:vAlign w:val="center"/>
          </w:tcPr>
          <w:p w14:paraId="6A15C9EB">
            <w:r>
              <w:rPr>
                <w:rFonts w:hint="eastAsia"/>
              </w:rPr>
              <w:t>9.3</w:t>
            </w:r>
          </w:p>
        </w:tc>
        <w:tc>
          <w:tcPr>
            <w:tcW w:w="5688" w:type="dxa"/>
            <w:tcBorders>
              <w:top w:val="single" w:color="000000" w:sz="4" w:space="0"/>
              <w:left w:val="single" w:color="000000" w:sz="4" w:space="0"/>
              <w:bottom w:val="single" w:color="000000" w:sz="4" w:space="0"/>
              <w:right w:val="single" w:color="000000" w:sz="4" w:space="0"/>
            </w:tcBorders>
            <w:vAlign w:val="center"/>
          </w:tcPr>
          <w:p w14:paraId="6615B271">
            <w:r>
              <w:rPr>
                <w:rFonts w:hint="eastAsia"/>
              </w:rPr>
              <w:t>维护国家利益，以合法的方式表达个人诉求，理性维护国家利益</w:t>
            </w:r>
          </w:p>
        </w:tc>
      </w:tr>
      <w:tr w14:paraId="7E1384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21297418">
            <w:pPr>
              <w:widowControl/>
            </w:pPr>
          </w:p>
        </w:tc>
        <w:tc>
          <w:tcPr>
            <w:tcW w:w="1085" w:type="dxa"/>
            <w:vMerge w:val="restart"/>
            <w:tcBorders>
              <w:top w:val="single" w:color="000000" w:sz="4" w:space="0"/>
              <w:left w:val="single" w:color="000000" w:sz="4" w:space="0"/>
              <w:right w:val="single" w:color="000000" w:sz="4" w:space="0"/>
            </w:tcBorders>
            <w:vAlign w:val="center"/>
          </w:tcPr>
          <w:p w14:paraId="5E528B96">
            <w:r>
              <w:rPr>
                <w:rFonts w:hint="eastAsia"/>
              </w:rPr>
              <w:t>10.敬业</w:t>
            </w:r>
          </w:p>
        </w:tc>
        <w:tc>
          <w:tcPr>
            <w:tcW w:w="699" w:type="dxa"/>
            <w:tcBorders>
              <w:top w:val="single" w:color="000000" w:sz="4" w:space="0"/>
              <w:left w:val="single" w:color="000000" w:sz="4" w:space="0"/>
              <w:right w:val="single" w:color="000000" w:sz="4" w:space="0"/>
            </w:tcBorders>
            <w:vAlign w:val="center"/>
          </w:tcPr>
          <w:p w14:paraId="2CDFA539">
            <w:r>
              <w:rPr>
                <w:rFonts w:hint="eastAsia"/>
              </w:rPr>
              <w:t>10.1</w:t>
            </w:r>
          </w:p>
        </w:tc>
        <w:tc>
          <w:tcPr>
            <w:tcW w:w="5688" w:type="dxa"/>
            <w:tcBorders>
              <w:top w:val="single" w:color="000000" w:sz="4" w:space="0"/>
              <w:left w:val="single" w:color="000000" w:sz="4" w:space="0"/>
              <w:bottom w:val="single" w:color="000000" w:sz="4" w:space="0"/>
              <w:right w:val="single" w:color="000000" w:sz="4" w:space="0"/>
            </w:tcBorders>
            <w:vAlign w:val="center"/>
          </w:tcPr>
          <w:p w14:paraId="116FCF2A">
            <w:r>
              <w:rPr>
                <w:rFonts w:hint="eastAsia"/>
              </w:rPr>
              <w:t>职业道德-树立爱岗敬业、服务人民的职业精神</w:t>
            </w:r>
          </w:p>
        </w:tc>
      </w:tr>
      <w:tr w14:paraId="1A5810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44A74969">
            <w:pPr>
              <w:widowControl/>
            </w:pPr>
          </w:p>
        </w:tc>
        <w:tc>
          <w:tcPr>
            <w:tcW w:w="1085" w:type="dxa"/>
            <w:vMerge w:val="continue"/>
            <w:tcBorders>
              <w:left w:val="single" w:color="000000" w:sz="4" w:space="0"/>
              <w:right w:val="single" w:color="000000" w:sz="4" w:space="0"/>
            </w:tcBorders>
            <w:vAlign w:val="center"/>
          </w:tcPr>
          <w:p w14:paraId="289C5C8F"/>
        </w:tc>
        <w:tc>
          <w:tcPr>
            <w:tcW w:w="699" w:type="dxa"/>
            <w:tcBorders>
              <w:left w:val="single" w:color="000000" w:sz="4" w:space="0"/>
              <w:right w:val="single" w:color="000000" w:sz="4" w:space="0"/>
            </w:tcBorders>
            <w:vAlign w:val="center"/>
          </w:tcPr>
          <w:p w14:paraId="62F9242E">
            <w:r>
              <w:rPr>
                <w:rFonts w:hint="eastAsia"/>
              </w:rPr>
              <w:t>10.2</w:t>
            </w:r>
          </w:p>
        </w:tc>
        <w:tc>
          <w:tcPr>
            <w:tcW w:w="5688" w:type="dxa"/>
            <w:tcBorders>
              <w:top w:val="single" w:color="000000" w:sz="4" w:space="0"/>
              <w:left w:val="single" w:color="000000" w:sz="4" w:space="0"/>
              <w:bottom w:val="single" w:color="000000" w:sz="4" w:space="0"/>
              <w:right w:val="single" w:color="000000" w:sz="4" w:space="0"/>
            </w:tcBorders>
            <w:vAlign w:val="center"/>
          </w:tcPr>
          <w:p w14:paraId="60D03088">
            <w:r>
              <w:rPr>
                <w:rFonts w:hint="eastAsia"/>
              </w:rPr>
              <w:t>职业道德-热爱本职工作，恪守职业道德，勤勉工作。</w:t>
            </w:r>
          </w:p>
        </w:tc>
      </w:tr>
      <w:tr w14:paraId="3C181D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646CF9DE">
            <w:pPr>
              <w:widowControl/>
            </w:pPr>
          </w:p>
        </w:tc>
        <w:tc>
          <w:tcPr>
            <w:tcW w:w="1085" w:type="dxa"/>
            <w:vMerge w:val="continue"/>
            <w:tcBorders>
              <w:left w:val="single" w:color="000000" w:sz="4" w:space="0"/>
              <w:right w:val="single" w:color="000000" w:sz="4" w:space="0"/>
            </w:tcBorders>
            <w:vAlign w:val="center"/>
          </w:tcPr>
          <w:p w14:paraId="2EFB1C17"/>
        </w:tc>
        <w:tc>
          <w:tcPr>
            <w:tcW w:w="699" w:type="dxa"/>
            <w:tcBorders>
              <w:left w:val="single" w:color="000000" w:sz="4" w:space="0"/>
              <w:right w:val="single" w:color="000000" w:sz="4" w:space="0"/>
            </w:tcBorders>
            <w:vAlign w:val="center"/>
          </w:tcPr>
          <w:p w14:paraId="2A298AAC">
            <w:r>
              <w:rPr>
                <w:rFonts w:hint="eastAsia"/>
              </w:rPr>
              <w:t>10.3</w:t>
            </w:r>
          </w:p>
        </w:tc>
        <w:tc>
          <w:tcPr>
            <w:tcW w:w="5688" w:type="dxa"/>
            <w:tcBorders>
              <w:top w:val="single" w:color="000000" w:sz="4" w:space="0"/>
              <w:left w:val="single" w:color="000000" w:sz="4" w:space="0"/>
              <w:bottom w:val="single" w:color="000000" w:sz="4" w:space="0"/>
              <w:right w:val="single" w:color="000000" w:sz="4" w:space="0"/>
            </w:tcBorders>
            <w:vAlign w:val="center"/>
          </w:tcPr>
          <w:p w14:paraId="49FBEE01">
            <w:r>
              <w:rPr>
                <w:rFonts w:hint="eastAsia"/>
              </w:rPr>
              <w:t>职业道德-以专业知识奉献社会，服务人民。</w:t>
            </w:r>
          </w:p>
        </w:tc>
      </w:tr>
      <w:tr w14:paraId="502E08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10D6E6D2">
            <w:pPr>
              <w:widowControl/>
            </w:pPr>
          </w:p>
        </w:tc>
        <w:tc>
          <w:tcPr>
            <w:tcW w:w="1085" w:type="dxa"/>
            <w:vMerge w:val="continue"/>
            <w:tcBorders>
              <w:left w:val="single" w:color="000000" w:sz="4" w:space="0"/>
              <w:right w:val="single" w:color="000000" w:sz="4" w:space="0"/>
            </w:tcBorders>
            <w:vAlign w:val="center"/>
          </w:tcPr>
          <w:p w14:paraId="08D59C9B"/>
        </w:tc>
        <w:tc>
          <w:tcPr>
            <w:tcW w:w="699" w:type="dxa"/>
            <w:tcBorders>
              <w:left w:val="single" w:color="000000" w:sz="4" w:space="0"/>
              <w:right w:val="single" w:color="000000" w:sz="4" w:space="0"/>
            </w:tcBorders>
            <w:vAlign w:val="center"/>
          </w:tcPr>
          <w:p w14:paraId="78D070C6">
            <w:r>
              <w:rPr>
                <w:rFonts w:hint="eastAsia"/>
              </w:rPr>
              <w:t>10.4</w:t>
            </w:r>
          </w:p>
        </w:tc>
        <w:tc>
          <w:tcPr>
            <w:tcW w:w="5688" w:type="dxa"/>
            <w:tcBorders>
              <w:top w:val="single" w:color="000000" w:sz="4" w:space="0"/>
              <w:left w:val="single" w:color="000000" w:sz="4" w:space="0"/>
              <w:bottom w:val="single" w:color="000000" w:sz="4" w:space="0"/>
              <w:right w:val="single" w:color="000000" w:sz="4" w:space="0"/>
            </w:tcBorders>
            <w:vAlign w:val="center"/>
          </w:tcPr>
          <w:p w14:paraId="32EDDE6D">
            <w:r>
              <w:rPr>
                <w:rFonts w:hint="eastAsia"/>
              </w:rPr>
              <w:t>职业道德-艰苦奋斗，不怕吃苦，扎扎实实，不眼高手低</w:t>
            </w:r>
          </w:p>
        </w:tc>
      </w:tr>
      <w:tr w14:paraId="00945D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2457D896">
            <w:pPr>
              <w:widowControl/>
            </w:pPr>
          </w:p>
        </w:tc>
        <w:tc>
          <w:tcPr>
            <w:tcW w:w="1085" w:type="dxa"/>
            <w:vMerge w:val="continue"/>
            <w:tcBorders>
              <w:left w:val="single" w:color="000000" w:sz="4" w:space="0"/>
              <w:right w:val="single" w:color="000000" w:sz="4" w:space="0"/>
            </w:tcBorders>
            <w:vAlign w:val="center"/>
          </w:tcPr>
          <w:p w14:paraId="5C03F41D"/>
        </w:tc>
        <w:tc>
          <w:tcPr>
            <w:tcW w:w="699" w:type="dxa"/>
            <w:tcBorders>
              <w:left w:val="single" w:color="000000" w:sz="4" w:space="0"/>
              <w:right w:val="single" w:color="000000" w:sz="4" w:space="0"/>
            </w:tcBorders>
            <w:vAlign w:val="center"/>
          </w:tcPr>
          <w:p w14:paraId="605E107F">
            <w:r>
              <w:rPr>
                <w:rFonts w:hint="eastAsia"/>
              </w:rPr>
              <w:t>10.4</w:t>
            </w:r>
          </w:p>
        </w:tc>
        <w:tc>
          <w:tcPr>
            <w:tcW w:w="5688" w:type="dxa"/>
            <w:tcBorders>
              <w:top w:val="single" w:color="000000" w:sz="4" w:space="0"/>
              <w:left w:val="single" w:color="000000" w:sz="4" w:space="0"/>
              <w:bottom w:val="single" w:color="000000" w:sz="4" w:space="0"/>
              <w:right w:val="single" w:color="000000" w:sz="4" w:space="0"/>
            </w:tcBorders>
            <w:vAlign w:val="center"/>
          </w:tcPr>
          <w:p w14:paraId="7795E352">
            <w:r>
              <w:rPr>
                <w:rFonts w:hint="eastAsia"/>
              </w:rPr>
              <w:t>工匠精神-钻研业务，不断创新</w:t>
            </w:r>
          </w:p>
        </w:tc>
      </w:tr>
      <w:tr w14:paraId="297011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12742450">
            <w:pPr>
              <w:widowControl/>
            </w:pPr>
          </w:p>
        </w:tc>
        <w:tc>
          <w:tcPr>
            <w:tcW w:w="1085" w:type="dxa"/>
            <w:vMerge w:val="continue"/>
            <w:tcBorders>
              <w:left w:val="single" w:color="000000" w:sz="4" w:space="0"/>
              <w:right w:val="single" w:color="000000" w:sz="4" w:space="0"/>
            </w:tcBorders>
            <w:vAlign w:val="center"/>
          </w:tcPr>
          <w:p w14:paraId="41D7B49F"/>
        </w:tc>
        <w:tc>
          <w:tcPr>
            <w:tcW w:w="699" w:type="dxa"/>
            <w:tcBorders>
              <w:left w:val="single" w:color="000000" w:sz="4" w:space="0"/>
              <w:right w:val="single" w:color="000000" w:sz="4" w:space="0"/>
            </w:tcBorders>
            <w:vAlign w:val="center"/>
          </w:tcPr>
          <w:p w14:paraId="7028AFCD">
            <w:r>
              <w:rPr>
                <w:rFonts w:hint="eastAsia"/>
              </w:rPr>
              <w:t>10.5</w:t>
            </w:r>
          </w:p>
        </w:tc>
        <w:tc>
          <w:tcPr>
            <w:tcW w:w="5688" w:type="dxa"/>
            <w:tcBorders>
              <w:top w:val="single" w:color="000000" w:sz="4" w:space="0"/>
              <w:left w:val="single" w:color="000000" w:sz="4" w:space="0"/>
              <w:bottom w:val="single" w:color="000000" w:sz="4" w:space="0"/>
              <w:right w:val="single" w:color="000000" w:sz="4" w:space="0"/>
            </w:tcBorders>
            <w:vAlign w:val="center"/>
          </w:tcPr>
          <w:p w14:paraId="5C0C366A">
            <w:r>
              <w:rPr>
                <w:rFonts w:hint="eastAsia"/>
              </w:rPr>
              <w:t>工匠精神-极强的专业性，精益求精</w:t>
            </w:r>
          </w:p>
        </w:tc>
      </w:tr>
      <w:tr w14:paraId="1D6FC0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27684B54">
            <w:pPr>
              <w:widowControl/>
            </w:pPr>
          </w:p>
        </w:tc>
        <w:tc>
          <w:tcPr>
            <w:tcW w:w="1085" w:type="dxa"/>
            <w:vMerge w:val="continue"/>
            <w:tcBorders>
              <w:left w:val="single" w:color="000000" w:sz="4" w:space="0"/>
              <w:bottom w:val="single" w:color="000000" w:sz="4" w:space="0"/>
              <w:right w:val="single" w:color="000000" w:sz="4" w:space="0"/>
            </w:tcBorders>
            <w:vAlign w:val="center"/>
          </w:tcPr>
          <w:p w14:paraId="33653244"/>
        </w:tc>
        <w:tc>
          <w:tcPr>
            <w:tcW w:w="699" w:type="dxa"/>
            <w:tcBorders>
              <w:left w:val="single" w:color="000000" w:sz="4" w:space="0"/>
              <w:bottom w:val="single" w:color="000000" w:sz="4" w:space="0"/>
              <w:right w:val="single" w:color="000000" w:sz="4" w:space="0"/>
            </w:tcBorders>
            <w:vAlign w:val="center"/>
          </w:tcPr>
          <w:p w14:paraId="6C56EC67">
            <w:r>
              <w:rPr>
                <w:rFonts w:hint="eastAsia"/>
              </w:rPr>
              <w:t>10.6</w:t>
            </w:r>
          </w:p>
        </w:tc>
        <w:tc>
          <w:tcPr>
            <w:tcW w:w="5688" w:type="dxa"/>
            <w:tcBorders>
              <w:top w:val="single" w:color="000000" w:sz="4" w:space="0"/>
              <w:left w:val="single" w:color="000000" w:sz="4" w:space="0"/>
              <w:bottom w:val="single" w:color="000000" w:sz="4" w:space="0"/>
              <w:right w:val="single" w:color="000000" w:sz="4" w:space="0"/>
            </w:tcBorders>
            <w:vAlign w:val="center"/>
          </w:tcPr>
          <w:p w14:paraId="033F1616">
            <w:r>
              <w:rPr>
                <w:rFonts w:hint="eastAsia"/>
              </w:rPr>
              <w:t>工匠精神-强烈的专业操作，规划职业生涯</w:t>
            </w:r>
          </w:p>
        </w:tc>
      </w:tr>
      <w:tr w14:paraId="3A1E5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1D8CFD34">
            <w:pPr>
              <w:widowControl/>
            </w:pPr>
          </w:p>
        </w:tc>
        <w:tc>
          <w:tcPr>
            <w:tcW w:w="1085" w:type="dxa"/>
            <w:vMerge w:val="restart"/>
            <w:tcBorders>
              <w:top w:val="single" w:color="000000" w:sz="4" w:space="0"/>
              <w:left w:val="single" w:color="000000" w:sz="4" w:space="0"/>
              <w:right w:val="single" w:color="000000" w:sz="4" w:space="0"/>
            </w:tcBorders>
            <w:vAlign w:val="center"/>
          </w:tcPr>
          <w:p w14:paraId="00ADCC78">
            <w:r>
              <w:rPr>
                <w:rFonts w:hint="eastAsia"/>
              </w:rPr>
              <w:t>11.诚信</w:t>
            </w:r>
          </w:p>
        </w:tc>
        <w:tc>
          <w:tcPr>
            <w:tcW w:w="699" w:type="dxa"/>
            <w:tcBorders>
              <w:top w:val="single" w:color="000000" w:sz="4" w:space="0"/>
              <w:left w:val="single" w:color="000000" w:sz="4" w:space="0"/>
              <w:right w:val="single" w:color="000000" w:sz="4" w:space="0"/>
            </w:tcBorders>
            <w:vAlign w:val="center"/>
          </w:tcPr>
          <w:p w14:paraId="1452642C">
            <w:r>
              <w:rPr>
                <w:rFonts w:hint="eastAsia"/>
              </w:rPr>
              <w:t>11.1</w:t>
            </w:r>
          </w:p>
        </w:tc>
        <w:tc>
          <w:tcPr>
            <w:tcW w:w="5688" w:type="dxa"/>
            <w:tcBorders>
              <w:top w:val="single" w:color="000000" w:sz="4" w:space="0"/>
              <w:left w:val="single" w:color="000000" w:sz="4" w:space="0"/>
              <w:bottom w:val="single" w:color="000000" w:sz="4" w:space="0"/>
              <w:right w:val="single" w:color="000000" w:sz="4" w:space="0"/>
            </w:tcBorders>
            <w:vAlign w:val="center"/>
          </w:tcPr>
          <w:p w14:paraId="5188C4FF">
            <w:r>
              <w:rPr>
                <w:rFonts w:hint="eastAsia"/>
              </w:rPr>
              <w:t>诚实守信精神</w:t>
            </w:r>
          </w:p>
        </w:tc>
      </w:tr>
      <w:tr w14:paraId="42B92B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410D7A9C">
            <w:pPr>
              <w:widowControl/>
            </w:pPr>
          </w:p>
        </w:tc>
        <w:tc>
          <w:tcPr>
            <w:tcW w:w="1085" w:type="dxa"/>
            <w:vMerge w:val="continue"/>
            <w:tcBorders>
              <w:top w:val="single" w:color="000000" w:sz="4" w:space="0"/>
              <w:left w:val="single" w:color="000000" w:sz="4" w:space="0"/>
              <w:right w:val="single" w:color="000000" w:sz="4" w:space="0"/>
            </w:tcBorders>
            <w:vAlign w:val="center"/>
          </w:tcPr>
          <w:p w14:paraId="0D912F7A"/>
        </w:tc>
        <w:tc>
          <w:tcPr>
            <w:tcW w:w="699" w:type="dxa"/>
            <w:tcBorders>
              <w:top w:val="single" w:color="000000" w:sz="4" w:space="0"/>
              <w:left w:val="single" w:color="000000" w:sz="4" w:space="0"/>
              <w:right w:val="single" w:color="000000" w:sz="4" w:space="0"/>
            </w:tcBorders>
            <w:vAlign w:val="center"/>
          </w:tcPr>
          <w:p w14:paraId="0EEFC59C">
            <w:r>
              <w:rPr>
                <w:rFonts w:hint="eastAsia"/>
              </w:rPr>
              <w:t>11.2</w:t>
            </w:r>
          </w:p>
        </w:tc>
        <w:tc>
          <w:tcPr>
            <w:tcW w:w="5688" w:type="dxa"/>
            <w:tcBorders>
              <w:top w:val="single" w:color="000000" w:sz="4" w:space="0"/>
              <w:left w:val="single" w:color="000000" w:sz="4" w:space="0"/>
              <w:bottom w:val="single" w:color="000000" w:sz="4" w:space="0"/>
              <w:right w:val="single" w:color="000000" w:sz="4" w:space="0"/>
            </w:tcBorders>
            <w:vAlign w:val="center"/>
          </w:tcPr>
          <w:p w14:paraId="2FFF14D8">
            <w:r>
              <w:rPr>
                <w:rFonts w:hint="eastAsia"/>
              </w:rPr>
              <w:t>坚定的职业操守，抵制诱惑</w:t>
            </w:r>
          </w:p>
        </w:tc>
      </w:tr>
      <w:tr w14:paraId="2A8A28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3F40083D">
            <w:pPr>
              <w:widowControl/>
            </w:pPr>
          </w:p>
        </w:tc>
        <w:tc>
          <w:tcPr>
            <w:tcW w:w="1085" w:type="dxa"/>
            <w:vMerge w:val="continue"/>
            <w:tcBorders>
              <w:left w:val="single" w:color="000000" w:sz="4" w:space="0"/>
              <w:bottom w:val="single" w:color="000000" w:sz="4" w:space="0"/>
              <w:right w:val="single" w:color="000000" w:sz="4" w:space="0"/>
            </w:tcBorders>
            <w:vAlign w:val="center"/>
          </w:tcPr>
          <w:p w14:paraId="42270BF9"/>
        </w:tc>
        <w:tc>
          <w:tcPr>
            <w:tcW w:w="699" w:type="dxa"/>
            <w:tcBorders>
              <w:left w:val="single" w:color="000000" w:sz="4" w:space="0"/>
              <w:bottom w:val="single" w:color="000000" w:sz="4" w:space="0"/>
              <w:right w:val="single" w:color="000000" w:sz="4" w:space="0"/>
            </w:tcBorders>
            <w:vAlign w:val="center"/>
          </w:tcPr>
          <w:p w14:paraId="7671933B">
            <w:r>
              <w:rPr>
                <w:rFonts w:hint="eastAsia"/>
              </w:rPr>
              <w:t>11.3</w:t>
            </w:r>
          </w:p>
        </w:tc>
        <w:tc>
          <w:tcPr>
            <w:tcW w:w="5688" w:type="dxa"/>
            <w:tcBorders>
              <w:top w:val="single" w:color="000000" w:sz="4" w:space="0"/>
              <w:left w:val="single" w:color="000000" w:sz="4" w:space="0"/>
              <w:bottom w:val="single" w:color="000000" w:sz="4" w:space="0"/>
              <w:right w:val="single" w:color="000000" w:sz="4" w:space="0"/>
            </w:tcBorders>
            <w:vAlign w:val="center"/>
          </w:tcPr>
          <w:p w14:paraId="5B89367C">
            <w:r>
              <w:rPr>
                <w:rFonts w:hint="eastAsia"/>
              </w:rPr>
              <w:t>准时、守约的契约精神</w:t>
            </w:r>
          </w:p>
        </w:tc>
      </w:tr>
      <w:tr w14:paraId="0DC573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7BA19F26">
            <w:pPr>
              <w:widowControl/>
            </w:pPr>
          </w:p>
        </w:tc>
        <w:tc>
          <w:tcPr>
            <w:tcW w:w="1085" w:type="dxa"/>
            <w:vMerge w:val="restart"/>
            <w:tcBorders>
              <w:top w:val="single" w:color="000000" w:sz="4" w:space="0"/>
              <w:left w:val="single" w:color="000000" w:sz="4" w:space="0"/>
              <w:right w:val="single" w:color="000000" w:sz="4" w:space="0"/>
            </w:tcBorders>
            <w:vAlign w:val="center"/>
          </w:tcPr>
          <w:p w14:paraId="4E0A14D6">
            <w:r>
              <w:rPr>
                <w:rFonts w:hint="eastAsia"/>
              </w:rPr>
              <w:t>12.友善</w:t>
            </w:r>
          </w:p>
        </w:tc>
        <w:tc>
          <w:tcPr>
            <w:tcW w:w="699" w:type="dxa"/>
            <w:tcBorders>
              <w:top w:val="single" w:color="000000" w:sz="4" w:space="0"/>
              <w:left w:val="single" w:color="000000" w:sz="4" w:space="0"/>
              <w:right w:val="single" w:color="000000" w:sz="4" w:space="0"/>
            </w:tcBorders>
            <w:vAlign w:val="center"/>
          </w:tcPr>
          <w:p w14:paraId="0CA81705">
            <w:r>
              <w:rPr>
                <w:rFonts w:hint="eastAsia"/>
              </w:rPr>
              <w:t>12.1</w:t>
            </w:r>
          </w:p>
        </w:tc>
        <w:tc>
          <w:tcPr>
            <w:tcW w:w="5688" w:type="dxa"/>
            <w:tcBorders>
              <w:top w:val="single" w:color="000000" w:sz="4" w:space="0"/>
              <w:left w:val="single" w:color="000000" w:sz="4" w:space="0"/>
              <w:bottom w:val="single" w:color="000000" w:sz="4" w:space="0"/>
              <w:right w:val="single" w:color="000000" w:sz="4" w:space="0"/>
            </w:tcBorders>
            <w:vAlign w:val="center"/>
          </w:tcPr>
          <w:p w14:paraId="7614C1AA">
            <w:r>
              <w:rPr>
                <w:rFonts w:hint="eastAsia"/>
              </w:rPr>
              <w:t>向上向善</w:t>
            </w:r>
          </w:p>
        </w:tc>
      </w:tr>
      <w:tr w14:paraId="40A140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632B309C">
            <w:pPr>
              <w:widowControl/>
            </w:pPr>
          </w:p>
        </w:tc>
        <w:tc>
          <w:tcPr>
            <w:tcW w:w="1085" w:type="dxa"/>
            <w:vMerge w:val="continue"/>
            <w:tcBorders>
              <w:left w:val="single" w:color="000000" w:sz="4" w:space="0"/>
              <w:right w:val="single" w:color="000000" w:sz="4" w:space="0"/>
            </w:tcBorders>
            <w:vAlign w:val="center"/>
          </w:tcPr>
          <w:p w14:paraId="0456933E"/>
        </w:tc>
        <w:tc>
          <w:tcPr>
            <w:tcW w:w="699" w:type="dxa"/>
            <w:tcBorders>
              <w:left w:val="single" w:color="000000" w:sz="4" w:space="0"/>
              <w:right w:val="single" w:color="000000" w:sz="4" w:space="0"/>
            </w:tcBorders>
            <w:vAlign w:val="center"/>
          </w:tcPr>
          <w:p w14:paraId="585A6554">
            <w:r>
              <w:rPr>
                <w:rFonts w:hint="eastAsia"/>
              </w:rPr>
              <w:t>12.2</w:t>
            </w:r>
          </w:p>
        </w:tc>
        <w:tc>
          <w:tcPr>
            <w:tcW w:w="5688" w:type="dxa"/>
            <w:tcBorders>
              <w:top w:val="single" w:color="000000" w:sz="4" w:space="0"/>
              <w:left w:val="single" w:color="000000" w:sz="4" w:space="0"/>
              <w:bottom w:val="single" w:color="000000" w:sz="4" w:space="0"/>
              <w:right w:val="single" w:color="000000" w:sz="4" w:space="0"/>
            </w:tcBorders>
            <w:vAlign w:val="center"/>
          </w:tcPr>
          <w:p w14:paraId="14D3A14D">
            <w:r>
              <w:rPr>
                <w:rFonts w:hint="eastAsia"/>
              </w:rPr>
              <w:t>善于沟通</w:t>
            </w:r>
          </w:p>
        </w:tc>
      </w:tr>
      <w:tr w14:paraId="20F51A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6BEAF980">
            <w:pPr>
              <w:widowControl/>
            </w:pPr>
          </w:p>
        </w:tc>
        <w:tc>
          <w:tcPr>
            <w:tcW w:w="1085" w:type="dxa"/>
            <w:vMerge w:val="continue"/>
            <w:tcBorders>
              <w:left w:val="single" w:color="000000" w:sz="4" w:space="0"/>
              <w:right w:val="single" w:color="000000" w:sz="4" w:space="0"/>
            </w:tcBorders>
            <w:vAlign w:val="center"/>
          </w:tcPr>
          <w:p w14:paraId="419389D7"/>
        </w:tc>
        <w:tc>
          <w:tcPr>
            <w:tcW w:w="699" w:type="dxa"/>
            <w:tcBorders>
              <w:left w:val="single" w:color="000000" w:sz="4" w:space="0"/>
              <w:right w:val="single" w:color="000000" w:sz="4" w:space="0"/>
            </w:tcBorders>
            <w:vAlign w:val="center"/>
          </w:tcPr>
          <w:p w14:paraId="4546A6E1">
            <w:r>
              <w:rPr>
                <w:rFonts w:hint="eastAsia"/>
              </w:rPr>
              <w:t>12.3</w:t>
            </w:r>
          </w:p>
        </w:tc>
        <w:tc>
          <w:tcPr>
            <w:tcW w:w="5688" w:type="dxa"/>
            <w:tcBorders>
              <w:top w:val="single" w:color="000000" w:sz="4" w:space="0"/>
              <w:left w:val="single" w:color="000000" w:sz="4" w:space="0"/>
              <w:bottom w:val="single" w:color="000000" w:sz="4" w:space="0"/>
              <w:right w:val="single" w:color="000000" w:sz="4" w:space="0"/>
            </w:tcBorders>
            <w:vAlign w:val="center"/>
          </w:tcPr>
          <w:p w14:paraId="5FED8657">
            <w:r>
              <w:rPr>
                <w:rFonts w:hint="eastAsia"/>
              </w:rPr>
              <w:t>乐观、进取的生活态度</w:t>
            </w:r>
          </w:p>
        </w:tc>
      </w:tr>
      <w:tr w14:paraId="1806D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14:paraId="0940EA5A">
            <w:pPr>
              <w:widowControl/>
            </w:pPr>
          </w:p>
        </w:tc>
        <w:tc>
          <w:tcPr>
            <w:tcW w:w="1085" w:type="dxa"/>
            <w:vMerge w:val="continue"/>
            <w:tcBorders>
              <w:left w:val="single" w:color="000000" w:sz="4" w:space="0"/>
              <w:right w:val="single" w:color="000000" w:sz="4" w:space="0"/>
            </w:tcBorders>
            <w:vAlign w:val="center"/>
          </w:tcPr>
          <w:p w14:paraId="25454038"/>
        </w:tc>
        <w:tc>
          <w:tcPr>
            <w:tcW w:w="699" w:type="dxa"/>
            <w:tcBorders>
              <w:left w:val="single" w:color="000000" w:sz="4" w:space="0"/>
              <w:right w:val="single" w:color="000000" w:sz="4" w:space="0"/>
            </w:tcBorders>
            <w:vAlign w:val="center"/>
          </w:tcPr>
          <w:p w14:paraId="1DDA97D4">
            <w:r>
              <w:rPr>
                <w:rFonts w:hint="eastAsia"/>
              </w:rPr>
              <w:t>12.4</w:t>
            </w:r>
          </w:p>
        </w:tc>
        <w:tc>
          <w:tcPr>
            <w:tcW w:w="5688" w:type="dxa"/>
            <w:tcBorders>
              <w:top w:val="single" w:color="000000" w:sz="4" w:space="0"/>
              <w:left w:val="single" w:color="000000" w:sz="4" w:space="0"/>
              <w:bottom w:val="single" w:color="000000" w:sz="4" w:space="0"/>
              <w:right w:val="single" w:color="000000" w:sz="4" w:space="0"/>
            </w:tcBorders>
            <w:vAlign w:val="center"/>
          </w:tcPr>
          <w:p w14:paraId="2DB717EF">
            <w:r>
              <w:rPr>
                <w:rFonts w:hint="eastAsia"/>
              </w:rPr>
              <w:t>尊重和维护善良风俗</w:t>
            </w:r>
          </w:p>
        </w:tc>
      </w:tr>
      <w:tr w14:paraId="388F8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bottom w:val="single" w:color="000000" w:sz="4" w:space="0"/>
              <w:right w:val="single" w:color="000000" w:sz="4" w:space="0"/>
            </w:tcBorders>
            <w:vAlign w:val="center"/>
          </w:tcPr>
          <w:p w14:paraId="23A0F0CC">
            <w:pPr>
              <w:widowControl/>
            </w:pPr>
          </w:p>
        </w:tc>
        <w:tc>
          <w:tcPr>
            <w:tcW w:w="1085" w:type="dxa"/>
            <w:vMerge w:val="continue"/>
            <w:tcBorders>
              <w:left w:val="single" w:color="000000" w:sz="4" w:space="0"/>
              <w:bottom w:val="single" w:color="000000" w:sz="4" w:space="0"/>
              <w:right w:val="single" w:color="000000" w:sz="4" w:space="0"/>
            </w:tcBorders>
            <w:vAlign w:val="center"/>
          </w:tcPr>
          <w:p w14:paraId="40C0FAAA"/>
        </w:tc>
        <w:tc>
          <w:tcPr>
            <w:tcW w:w="699" w:type="dxa"/>
            <w:tcBorders>
              <w:left w:val="single" w:color="000000" w:sz="4" w:space="0"/>
              <w:bottom w:val="single" w:color="000000" w:sz="4" w:space="0"/>
              <w:right w:val="single" w:color="000000" w:sz="4" w:space="0"/>
            </w:tcBorders>
            <w:vAlign w:val="center"/>
          </w:tcPr>
          <w:p w14:paraId="0CA70A6C">
            <w:r>
              <w:rPr>
                <w:rFonts w:hint="eastAsia"/>
              </w:rPr>
              <w:t>12.5</w:t>
            </w:r>
          </w:p>
        </w:tc>
        <w:tc>
          <w:tcPr>
            <w:tcW w:w="5688" w:type="dxa"/>
            <w:tcBorders>
              <w:top w:val="single" w:color="000000" w:sz="4" w:space="0"/>
              <w:left w:val="single" w:color="000000" w:sz="4" w:space="0"/>
              <w:bottom w:val="single" w:color="000000" w:sz="4" w:space="0"/>
              <w:right w:val="single" w:color="000000" w:sz="4" w:space="0"/>
            </w:tcBorders>
            <w:vAlign w:val="center"/>
          </w:tcPr>
          <w:p w14:paraId="2CAFD3C2">
            <w:r>
              <w:rPr>
                <w:rFonts w:hint="eastAsia"/>
              </w:rPr>
              <w:t>团结合作，共谋发展</w:t>
            </w:r>
          </w:p>
        </w:tc>
      </w:tr>
    </w:tbl>
    <w:p w14:paraId="5672567C">
      <w:pPr>
        <w:pStyle w:val="2"/>
        <w:spacing w:line="360" w:lineRule="auto"/>
        <w:ind w:left="0" w:leftChars="0" w:firstLine="482" w:firstLineChars="200"/>
        <w:jc w:val="left"/>
        <w:outlineLvl w:val="1"/>
        <w:rPr>
          <w:rFonts w:hint="eastAsia" w:ascii="Arial" w:hAnsi="Arial" w:eastAsia="黑体" w:cs="Times New Roman"/>
          <w:b/>
          <w:bCs/>
          <w:color w:val="000000"/>
          <w:kern w:val="2"/>
          <w:sz w:val="24"/>
          <w:szCs w:val="24"/>
          <w:lang w:val="en-US" w:eastAsia="zh-CN" w:bidi="ar-SA"/>
        </w:rPr>
      </w:pPr>
    </w:p>
    <w:p w14:paraId="76E14E4A">
      <w:pPr>
        <w:pStyle w:val="2"/>
        <w:spacing w:line="360" w:lineRule="auto"/>
        <w:ind w:left="0" w:leftChars="0" w:firstLine="482" w:firstLineChars="200"/>
        <w:jc w:val="left"/>
        <w:outlineLvl w:val="1"/>
        <w:rPr>
          <w:rFonts w:hint="eastAsia" w:ascii="Arial" w:hAnsi="Arial" w:eastAsia="黑体" w:cs="Times New Roman"/>
          <w:b/>
          <w:bCs/>
          <w:color w:val="000000"/>
          <w:kern w:val="2"/>
          <w:sz w:val="24"/>
          <w:szCs w:val="24"/>
          <w:lang w:val="en-US" w:eastAsia="zh-CN" w:bidi="ar-SA"/>
        </w:rPr>
      </w:pPr>
      <w:r>
        <w:rPr>
          <w:rFonts w:hint="eastAsia" w:ascii="Arial" w:hAnsi="Arial" w:eastAsia="黑体" w:cs="Times New Roman"/>
          <w:b/>
          <w:bCs/>
          <w:color w:val="000000"/>
          <w:kern w:val="2"/>
          <w:sz w:val="24"/>
          <w:szCs w:val="24"/>
          <w:lang w:val="en-US" w:eastAsia="zh-CN" w:bidi="ar-SA"/>
        </w:rPr>
        <w:t>2.课程思政体系建设</w:t>
      </w:r>
    </w:p>
    <w:p w14:paraId="03F72921">
      <w:pPr>
        <w:pStyle w:val="2"/>
        <w:spacing w:line="360" w:lineRule="auto"/>
        <w:jc w:val="left"/>
        <w:rPr>
          <w:rFonts w:ascii="Times New Roman" w:hAnsi="Times New Roman" w:eastAsia="宋体" w:cs="Times New Roman"/>
          <w:sz w:val="24"/>
          <w:lang w:val="en-US"/>
        </w:rPr>
      </w:pPr>
      <w:r>
        <w:rPr>
          <w:rFonts w:hint="eastAsia" w:ascii="Times New Roman" w:hAnsi="Times New Roman" w:eastAsia="宋体" w:cs="Times New Roman"/>
          <w:sz w:val="24"/>
          <w:lang w:val="en-US"/>
        </w:rPr>
        <w:t>坚持以“立德树人”为根本任务，以党建引领的“六个一”工程和团学建设“六个一”工程为两翼，以 “课程思政+思政课程”为主体，“一体两翼”立体推进思政体系建设。</w:t>
      </w:r>
    </w:p>
    <w:p w14:paraId="0B3B5591">
      <w:pPr>
        <w:pStyle w:val="2"/>
        <w:spacing w:line="360" w:lineRule="auto"/>
        <w:jc w:val="both"/>
        <w:rPr>
          <w:rFonts w:ascii="Times New Roman" w:hAnsi="Times New Roman" w:eastAsia="宋体" w:cs="Times New Roman"/>
          <w:sz w:val="24"/>
          <w:lang w:val="en-US"/>
        </w:rPr>
      </w:pPr>
      <w:r>
        <w:rPr>
          <w:rFonts w:hint="eastAsia" w:ascii="Times New Roman" w:hAnsi="Times New Roman"/>
          <w:sz w:val="24"/>
          <w:lang w:val="en-US" w:eastAsia="zh-CN"/>
        </w:rPr>
        <w:t xml:space="preserve">       </w:t>
      </w:r>
      <w:r>
        <w:rPr>
          <w:rFonts w:ascii="Times New Roman" w:hAnsi="Times New Roman"/>
          <w:sz w:val="24"/>
          <w:lang w:val="en-US"/>
        </w:rPr>
        <w:drawing>
          <wp:inline distT="0" distB="0" distL="0" distR="0">
            <wp:extent cx="3600450" cy="3600450"/>
            <wp:effectExtent l="0" t="0" r="11430" b="11430"/>
            <wp:docPr id="133" name="图片 1" descr="/private/var/mobile/Containers/Data/Application/6E662B09-9167-40FC-A046-F3CBD7818F91/tmp/insert_image_tmp_dir/2022-01-21 09:44:56.963000.png2022-01-21 09:44:56.96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 descr="/private/var/mobile/Containers/Data/Application/6E662B09-9167-40FC-A046-F3CBD7818F91/tmp/insert_image_tmp_dir/2022-01-21 09:44:56.963000.png2022-01-21 09:44:56.963000"/>
                    <pic:cNvPicPr>
                      <a:picLocks noChangeAspect="1" noChangeArrowheads="1"/>
                    </pic:cNvPicPr>
                  </pic:nvPicPr>
                  <pic:blipFill>
                    <a:blip r:embed="rId10"/>
                    <a:srcRect/>
                    <a:stretch>
                      <a:fillRect/>
                    </a:stretch>
                  </pic:blipFill>
                  <pic:spPr>
                    <a:xfrm>
                      <a:off x="0" y="0"/>
                      <a:ext cx="3600450" cy="3600450"/>
                    </a:xfrm>
                    <a:prstGeom prst="rect">
                      <a:avLst/>
                    </a:prstGeom>
                    <a:noFill/>
                    <a:ln w="9525">
                      <a:noFill/>
                      <a:miter lim="800000"/>
                      <a:headEnd/>
                      <a:tailEnd/>
                    </a:ln>
                  </pic:spPr>
                </pic:pic>
              </a:graphicData>
            </a:graphic>
          </wp:inline>
        </w:drawing>
      </w:r>
    </w:p>
    <w:p w14:paraId="77442726">
      <w:pPr>
        <w:pStyle w:val="2"/>
        <w:spacing w:line="360" w:lineRule="auto"/>
        <w:jc w:val="left"/>
        <w:rPr>
          <w:rFonts w:ascii="Times New Roman" w:hAnsi="Times New Roman" w:eastAsia="宋体" w:cs="Times New Roman"/>
          <w:sz w:val="24"/>
          <w:lang w:val="en-US"/>
        </w:rPr>
      </w:pPr>
      <w:r>
        <w:rPr>
          <w:rFonts w:hint="eastAsia" w:ascii="Times New Roman" w:hAnsi="Times New Roman" w:eastAsia="宋体" w:cs="Times New Roman"/>
          <w:sz w:val="24"/>
          <w:lang w:val="en-US"/>
        </w:rPr>
        <w:t>党建引领“六个一”工程，一个方向标，在各个校区和实训基地显著位置设立永久性标志：立德树人跟党走；一堂思政课，党委书记讲思政；一封家书，利用假期，致学生党员和入党积极分子家长一封信；建好党委书记“心理健康辅导站”；看好一部电影：《立德树人跟党走》；讲好最后一堂思政课，党委书记对毕业生临别赠言，“让初心和使命成为青年人第一粒扣子”。</w:t>
      </w:r>
    </w:p>
    <w:p w14:paraId="0C33F3F2">
      <w:pPr>
        <w:pStyle w:val="2"/>
        <w:spacing w:line="360" w:lineRule="auto"/>
        <w:ind w:firstLineChars="0"/>
        <w:jc w:val="left"/>
        <w:rPr>
          <w:rFonts w:ascii="Times New Roman" w:hAnsi="Times New Roman" w:eastAsia="宋体" w:cs="Times New Roman"/>
          <w:sz w:val="24"/>
          <w:lang w:val="en-US"/>
        </w:rPr>
      </w:pPr>
      <w:r>
        <w:rPr>
          <w:rFonts w:hint="eastAsia" w:ascii="Times New Roman" w:hAnsi="Times New Roman" w:eastAsia="宋体" w:cs="Times New Roman"/>
          <w:sz w:val="24"/>
          <w:lang w:val="en-US"/>
        </w:rPr>
        <w:t>团学建设“六个一”工程，开一次主题班会（安全知识和心理健康各一次）；班主任开展一次与学生面对面谈话；组织一次重点家访；开展一次全面的家长会；开展一次以班或年级为单位的全员参与的户外文体娱乐活动；开展每周一次的新冠疫情防控知识教育；开展学生心理健康普测筛查情况。把学生培养成具有更深刻、更宽广的精神价值向度，具有现代情怀的高素质人才。</w:t>
      </w:r>
    </w:p>
    <w:p w14:paraId="63208708">
      <w:pPr>
        <w:pStyle w:val="2"/>
        <w:numPr>
          <w:ilvl w:val="0"/>
          <w:numId w:val="0"/>
        </w:numPr>
      </w:pPr>
      <w:r>
        <w:rPr>
          <w:rFonts w:hint="eastAsia" w:ascii="Times New Roman" w:hAnsi="Times New Roman" w:eastAsia="宋体" w:cs="Times New Roman"/>
          <w:sz w:val="24"/>
          <w:lang w:val="en-US"/>
        </w:rPr>
        <w:t>学校的课程思政体系以“课程思政+思政课程”为主体，以3+1思政课程为关键课程，以所有课程为关键环节，从“不同层面、不同类型、不同阶段”完善课程思政标准体系，精准融入思政元素，多管齐下，同向同行，协同效应。</w:t>
      </w:r>
    </w:p>
    <w:p w14:paraId="4D214875">
      <w:pPr>
        <w:ind w:firstLine="482" w:firstLineChars="200"/>
        <w:jc w:val="center"/>
        <w:rPr>
          <w:rFonts w:hint="eastAsia"/>
          <w:b/>
          <w:sz w:val="24"/>
          <w:szCs w:val="24"/>
        </w:rPr>
      </w:pPr>
    </w:p>
    <w:p w14:paraId="3C7317D2">
      <w:pPr>
        <w:ind w:firstLine="482" w:firstLineChars="200"/>
        <w:jc w:val="center"/>
        <w:rPr>
          <w:b/>
          <w:sz w:val="24"/>
          <w:szCs w:val="24"/>
        </w:rPr>
      </w:pPr>
      <w:r>
        <w:rPr>
          <w:rFonts w:hint="eastAsia"/>
          <w:b/>
          <w:sz w:val="24"/>
          <w:szCs w:val="24"/>
        </w:rPr>
        <w:t>表</w:t>
      </w:r>
      <w:r>
        <w:rPr>
          <w:rFonts w:hint="eastAsia"/>
          <w:b/>
          <w:sz w:val="24"/>
          <w:szCs w:val="24"/>
          <w:lang w:val="en-US" w:eastAsia="zh-CN"/>
        </w:rPr>
        <w:t>13</w:t>
      </w:r>
      <w:r>
        <w:rPr>
          <w:rFonts w:hint="eastAsia"/>
          <w:b/>
          <w:sz w:val="24"/>
          <w:szCs w:val="24"/>
        </w:rPr>
        <w:t xml:space="preserve">  </w:t>
      </w:r>
      <w:r>
        <w:rPr>
          <w:rFonts w:hint="eastAsia"/>
          <w:b/>
          <w:sz w:val="24"/>
          <w:szCs w:val="24"/>
          <w:lang w:val="en-US" w:eastAsia="zh-CN"/>
        </w:rPr>
        <w:t>无人机应用技术</w:t>
      </w:r>
      <w:r>
        <w:rPr>
          <w:rFonts w:hint="eastAsia"/>
          <w:b/>
          <w:sz w:val="24"/>
          <w:szCs w:val="24"/>
        </w:rPr>
        <w:t>专业课程思政教学实施要点</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05"/>
        <w:gridCol w:w="3333"/>
        <w:gridCol w:w="2534"/>
        <w:gridCol w:w="2141"/>
      </w:tblGrid>
      <w:tr w14:paraId="6CA70A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505" w:type="dxa"/>
            <w:tcBorders>
              <w:top w:val="single" w:color="auto" w:sz="8" w:space="0"/>
              <w:bottom w:val="single" w:color="auto" w:sz="4" w:space="0"/>
            </w:tcBorders>
            <w:noWrap w:val="0"/>
            <w:vAlign w:val="center"/>
          </w:tcPr>
          <w:p w14:paraId="520134B5">
            <w:pPr>
              <w:jc w:val="center"/>
              <w:rPr>
                <w:rFonts w:ascii="宋体" w:hAnsi="宋体" w:cs="宋体"/>
                <w:szCs w:val="21"/>
              </w:rPr>
            </w:pPr>
            <w:r>
              <w:rPr>
                <w:rFonts w:ascii="宋体" w:hAnsi="宋体" w:cs="宋体"/>
                <w:szCs w:val="21"/>
              </w:rPr>
              <w:t>课程</w:t>
            </w:r>
          </w:p>
        </w:tc>
        <w:tc>
          <w:tcPr>
            <w:tcW w:w="3333" w:type="dxa"/>
            <w:tcBorders>
              <w:top w:val="single" w:color="auto" w:sz="8" w:space="0"/>
              <w:bottom w:val="single" w:color="auto" w:sz="4" w:space="0"/>
            </w:tcBorders>
            <w:noWrap w:val="0"/>
            <w:vAlign w:val="center"/>
          </w:tcPr>
          <w:p w14:paraId="546252BD">
            <w:pPr>
              <w:jc w:val="center"/>
              <w:rPr>
                <w:rFonts w:ascii="宋体" w:hAnsi="宋体" w:cs="宋体"/>
                <w:szCs w:val="21"/>
              </w:rPr>
            </w:pPr>
            <w:r>
              <w:rPr>
                <w:rFonts w:hint="eastAsia" w:ascii="宋体" w:hAnsi="宋体" w:cs="宋体"/>
                <w:szCs w:val="21"/>
              </w:rPr>
              <w:t>主要知识点、技能点</w:t>
            </w:r>
          </w:p>
        </w:tc>
        <w:tc>
          <w:tcPr>
            <w:tcW w:w="2534" w:type="dxa"/>
            <w:tcBorders>
              <w:top w:val="single" w:color="auto" w:sz="8" w:space="0"/>
              <w:bottom w:val="single" w:color="auto" w:sz="4" w:space="0"/>
            </w:tcBorders>
            <w:noWrap w:val="0"/>
            <w:vAlign w:val="center"/>
          </w:tcPr>
          <w:p w14:paraId="0BC4C6A9">
            <w:pPr>
              <w:jc w:val="center"/>
              <w:rPr>
                <w:rFonts w:ascii="宋体" w:hAnsi="宋体" w:cs="宋体"/>
                <w:szCs w:val="21"/>
              </w:rPr>
            </w:pPr>
            <w:r>
              <w:rPr>
                <w:rFonts w:hint="eastAsia" w:ascii="宋体" w:hAnsi="宋体" w:cs="宋体"/>
                <w:szCs w:val="21"/>
              </w:rPr>
              <w:t>融入的思政元素</w:t>
            </w:r>
          </w:p>
        </w:tc>
        <w:tc>
          <w:tcPr>
            <w:tcW w:w="2141" w:type="dxa"/>
            <w:tcBorders>
              <w:top w:val="single" w:color="auto" w:sz="8" w:space="0"/>
              <w:bottom w:val="single" w:color="auto" w:sz="4" w:space="0"/>
            </w:tcBorders>
            <w:noWrap w:val="0"/>
            <w:vAlign w:val="center"/>
          </w:tcPr>
          <w:p w14:paraId="2843F8EF">
            <w:pPr>
              <w:jc w:val="center"/>
              <w:rPr>
                <w:rFonts w:ascii="宋体" w:hAnsi="宋体" w:cs="宋体"/>
                <w:szCs w:val="21"/>
              </w:rPr>
            </w:pPr>
            <w:r>
              <w:rPr>
                <w:rFonts w:hint="eastAsia" w:ascii="宋体" w:hAnsi="宋体" w:cs="宋体"/>
                <w:szCs w:val="21"/>
              </w:rPr>
              <w:t>素材案例资源</w:t>
            </w:r>
          </w:p>
        </w:tc>
      </w:tr>
      <w:tr w14:paraId="139826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05" w:type="dxa"/>
            <w:vMerge w:val="restart"/>
            <w:tcBorders>
              <w:top w:val="single" w:color="auto" w:sz="4" w:space="0"/>
            </w:tcBorders>
            <w:noWrap w:val="0"/>
            <w:vAlign w:val="center"/>
          </w:tcPr>
          <w:p w14:paraId="63D64AD1">
            <w:pPr>
              <w:jc w:val="center"/>
              <w:rPr>
                <w:rFonts w:hint="eastAsia" w:ascii="宋体" w:hAnsi="宋体" w:cs="宋体"/>
                <w:szCs w:val="21"/>
              </w:rPr>
            </w:pPr>
            <w:r>
              <w:rPr>
                <w:rFonts w:hint="eastAsia" w:ascii="宋体" w:hAnsi="宋体" w:cs="宋体"/>
                <w:szCs w:val="21"/>
              </w:rPr>
              <w:t>无人机技术基础</w:t>
            </w:r>
          </w:p>
        </w:tc>
        <w:tc>
          <w:tcPr>
            <w:tcW w:w="3333" w:type="dxa"/>
            <w:tcBorders>
              <w:top w:val="single" w:color="auto" w:sz="4" w:space="0"/>
            </w:tcBorders>
            <w:noWrap w:val="0"/>
            <w:vAlign w:val="center"/>
          </w:tcPr>
          <w:p w14:paraId="6AA864A6">
            <w:pPr>
              <w:numPr>
                <w:ilvl w:val="0"/>
                <w:numId w:val="6"/>
              </w:numPr>
              <w:jc w:val="left"/>
              <w:rPr>
                <w:rFonts w:hint="eastAsia" w:ascii="宋体" w:hAnsi="宋体" w:cs="宋体"/>
                <w:szCs w:val="21"/>
              </w:rPr>
            </w:pPr>
            <w:r>
              <w:rPr>
                <w:rFonts w:hint="eastAsia" w:ascii="宋体" w:hAnsi="宋体" w:cs="宋体"/>
                <w:szCs w:val="21"/>
              </w:rPr>
              <w:t>无人机的定义、分类、发展</w:t>
            </w:r>
          </w:p>
          <w:p w14:paraId="44D01D1D">
            <w:pPr>
              <w:jc w:val="left"/>
              <w:rPr>
                <w:rFonts w:ascii="宋体" w:hAnsi="宋体" w:cs="宋体"/>
                <w:szCs w:val="21"/>
              </w:rPr>
            </w:pPr>
          </w:p>
        </w:tc>
        <w:tc>
          <w:tcPr>
            <w:tcW w:w="2534" w:type="dxa"/>
            <w:tcBorders>
              <w:top w:val="single" w:color="auto" w:sz="4" w:space="0"/>
            </w:tcBorders>
            <w:noWrap w:val="0"/>
            <w:vAlign w:val="center"/>
          </w:tcPr>
          <w:p w14:paraId="79BF8AEA">
            <w:pPr>
              <w:jc w:val="left"/>
              <w:rPr>
                <w:rFonts w:hint="eastAsia" w:ascii="宋体" w:hAnsi="宋体" w:cs="宋体"/>
                <w:szCs w:val="21"/>
              </w:rPr>
            </w:pPr>
            <w:r>
              <w:rPr>
                <w:rFonts w:hint="eastAsia" w:ascii="宋体" w:hAnsi="宋体" w:cs="宋体"/>
                <w:szCs w:val="21"/>
              </w:rPr>
              <w:t>了解国情现状、政治经济文化状况。</w:t>
            </w:r>
          </w:p>
          <w:p w14:paraId="4426B458">
            <w:pPr>
              <w:jc w:val="left"/>
              <w:rPr>
                <w:rFonts w:hint="eastAsia" w:ascii="宋体" w:hAnsi="宋体" w:cs="宋体"/>
                <w:lang w:val="zh-CN"/>
              </w:rPr>
            </w:pPr>
            <w:r>
              <w:rPr>
                <w:rFonts w:hint="eastAsia" w:ascii="宋体" w:hAnsi="宋体" w:cs="宋体"/>
                <w:szCs w:val="21"/>
              </w:rPr>
              <w:t>关心所处国际环境，增强建设社会主义强国的使命感和责任感</w:t>
            </w:r>
          </w:p>
        </w:tc>
        <w:tc>
          <w:tcPr>
            <w:tcW w:w="2141" w:type="dxa"/>
            <w:tcBorders>
              <w:top w:val="single" w:color="auto" w:sz="4" w:space="0"/>
            </w:tcBorders>
            <w:noWrap w:val="0"/>
            <w:vAlign w:val="center"/>
          </w:tcPr>
          <w:p w14:paraId="49FBB484">
            <w:pPr>
              <w:rPr>
                <w:rFonts w:ascii="宋体" w:hAnsi="宋体" w:cs="宋体"/>
                <w:szCs w:val="21"/>
              </w:rPr>
            </w:pPr>
            <w:r>
              <w:rPr>
                <w:rFonts w:hint="eastAsia" w:ascii="宋体" w:hAnsi="宋体" w:cs="宋体"/>
                <w:szCs w:val="21"/>
              </w:rPr>
              <w:t>习主席参观无人机专业院校讲话新闻视频</w:t>
            </w:r>
          </w:p>
        </w:tc>
      </w:tr>
      <w:tr w14:paraId="3AA42B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81" w:hRule="atLeast"/>
          <w:jc w:val="center"/>
        </w:trPr>
        <w:tc>
          <w:tcPr>
            <w:tcW w:w="505" w:type="dxa"/>
            <w:vMerge w:val="continue"/>
            <w:noWrap w:val="0"/>
            <w:vAlign w:val="center"/>
          </w:tcPr>
          <w:p w14:paraId="46B9E83B">
            <w:pPr>
              <w:jc w:val="left"/>
            </w:pPr>
          </w:p>
        </w:tc>
        <w:tc>
          <w:tcPr>
            <w:tcW w:w="3333" w:type="dxa"/>
            <w:tcBorders>
              <w:top w:val="single" w:color="auto" w:sz="4" w:space="0"/>
            </w:tcBorders>
            <w:noWrap w:val="0"/>
            <w:vAlign w:val="center"/>
          </w:tcPr>
          <w:p w14:paraId="0FE91B13">
            <w:pPr>
              <w:numPr>
                <w:ilvl w:val="0"/>
                <w:numId w:val="6"/>
              </w:numPr>
              <w:jc w:val="left"/>
              <w:rPr>
                <w:rFonts w:hint="eastAsia" w:ascii="宋体" w:hAnsi="宋体" w:cs="宋体"/>
                <w:szCs w:val="21"/>
              </w:rPr>
            </w:pPr>
            <w:r>
              <w:rPr>
                <w:rFonts w:hint="eastAsia" w:ascii="宋体" w:hAnsi="宋体" w:cs="宋体"/>
                <w:szCs w:val="21"/>
              </w:rPr>
              <w:t>无人机结构、系统组成、机载平台等</w:t>
            </w:r>
          </w:p>
          <w:p w14:paraId="3791A6FC">
            <w:pPr>
              <w:jc w:val="left"/>
              <w:rPr>
                <w:rFonts w:hint="eastAsia" w:ascii="宋体" w:hAnsi="宋体" w:cs="宋体"/>
                <w:szCs w:val="21"/>
              </w:rPr>
            </w:pPr>
            <w:r>
              <w:rPr>
                <w:rFonts w:hint="eastAsia" w:ascii="宋体" w:hAnsi="宋体" w:cs="宋体"/>
                <w:szCs w:val="21"/>
              </w:rPr>
              <w:tab/>
            </w:r>
          </w:p>
        </w:tc>
        <w:tc>
          <w:tcPr>
            <w:tcW w:w="2534" w:type="dxa"/>
            <w:noWrap w:val="0"/>
            <w:vAlign w:val="center"/>
          </w:tcPr>
          <w:p w14:paraId="6C974B12">
            <w:pPr>
              <w:jc w:val="left"/>
              <w:rPr>
                <w:rFonts w:hint="eastAsia" w:ascii="宋体" w:hAnsi="宋体" w:cs="宋体"/>
                <w:szCs w:val="21"/>
              </w:rPr>
            </w:pPr>
            <w:r>
              <w:rPr>
                <w:rFonts w:hint="eastAsia" w:ascii="宋体" w:hAnsi="宋体" w:cs="宋体"/>
                <w:szCs w:val="21"/>
              </w:rPr>
              <w:t>坚定文化自信</w:t>
            </w:r>
          </w:p>
          <w:p w14:paraId="0784A289">
            <w:pPr>
              <w:jc w:val="left"/>
              <w:rPr>
                <w:rFonts w:hint="eastAsia" w:ascii="宋体" w:hAnsi="宋体" w:cs="宋体"/>
                <w:szCs w:val="21"/>
              </w:rPr>
            </w:pPr>
            <w:r>
              <w:rPr>
                <w:rFonts w:hint="eastAsia" w:ascii="宋体" w:hAnsi="宋体" w:cs="宋体"/>
                <w:szCs w:val="21"/>
              </w:rPr>
              <w:t>自觉弘扬中华民族优秀传统文化、革命文化</w:t>
            </w:r>
          </w:p>
          <w:p w14:paraId="3D73F6F6">
            <w:pPr>
              <w:jc w:val="left"/>
              <w:rPr>
                <w:rFonts w:hint="eastAsia" w:ascii="宋体" w:hAnsi="宋体" w:cs="宋体"/>
                <w:szCs w:val="21"/>
              </w:rPr>
            </w:pPr>
            <w:r>
              <w:rPr>
                <w:rFonts w:hint="eastAsia" w:ascii="宋体" w:hAnsi="宋体" w:cs="宋体"/>
                <w:szCs w:val="21"/>
              </w:rPr>
              <w:t>学好本专业专业知识</w:t>
            </w:r>
          </w:p>
        </w:tc>
        <w:tc>
          <w:tcPr>
            <w:tcW w:w="2141" w:type="dxa"/>
            <w:noWrap w:val="0"/>
            <w:vAlign w:val="center"/>
          </w:tcPr>
          <w:p w14:paraId="76E2EFB9">
            <w:pPr>
              <w:jc w:val="left"/>
              <w:rPr>
                <w:rFonts w:hint="eastAsia" w:ascii="宋体" w:hAnsi="宋体" w:cs="宋体"/>
                <w:szCs w:val="21"/>
              </w:rPr>
            </w:pPr>
            <w:r>
              <w:rPr>
                <w:rFonts w:hint="eastAsia" w:ascii="宋体" w:hAnsi="宋体" w:cs="宋体"/>
                <w:szCs w:val="21"/>
              </w:rPr>
              <w:t>军用无人机和民用无人机的科技发展领略祖国强大，同时播放无人机结构组成视频</w:t>
            </w:r>
          </w:p>
        </w:tc>
      </w:tr>
      <w:tr w14:paraId="2D574D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05" w:type="dxa"/>
            <w:vMerge w:val="continue"/>
            <w:noWrap w:val="0"/>
            <w:vAlign w:val="center"/>
          </w:tcPr>
          <w:p w14:paraId="36BCAEC7">
            <w:pPr>
              <w:jc w:val="left"/>
              <w:rPr>
                <w:rFonts w:hint="eastAsia" w:ascii="宋体" w:hAnsi="宋体" w:cs="宋体"/>
                <w:szCs w:val="21"/>
              </w:rPr>
            </w:pPr>
          </w:p>
        </w:tc>
        <w:tc>
          <w:tcPr>
            <w:tcW w:w="3333" w:type="dxa"/>
            <w:tcBorders>
              <w:top w:val="single" w:color="auto" w:sz="4" w:space="0"/>
            </w:tcBorders>
            <w:noWrap w:val="0"/>
            <w:vAlign w:val="center"/>
          </w:tcPr>
          <w:p w14:paraId="551C2BDA">
            <w:pPr>
              <w:numPr>
                <w:ilvl w:val="0"/>
                <w:numId w:val="6"/>
              </w:numPr>
              <w:jc w:val="left"/>
              <w:rPr>
                <w:rFonts w:hint="eastAsia" w:ascii="宋体" w:hAnsi="宋体" w:cs="宋体"/>
                <w:szCs w:val="21"/>
              </w:rPr>
            </w:pPr>
            <w:r>
              <w:rPr>
                <w:rFonts w:hint="eastAsia" w:ascii="宋体" w:hAnsi="宋体" w:cs="宋体"/>
                <w:szCs w:val="21"/>
              </w:rPr>
              <w:t>多旋翼无人机的分类、组成、应用等</w:t>
            </w:r>
          </w:p>
          <w:p w14:paraId="1746AC39">
            <w:pPr>
              <w:jc w:val="left"/>
              <w:rPr>
                <w:rFonts w:hint="eastAsia" w:ascii="宋体" w:hAnsi="宋体" w:cs="宋体"/>
                <w:szCs w:val="21"/>
              </w:rPr>
            </w:pPr>
          </w:p>
        </w:tc>
        <w:tc>
          <w:tcPr>
            <w:tcW w:w="2534" w:type="dxa"/>
            <w:noWrap w:val="0"/>
            <w:vAlign w:val="center"/>
          </w:tcPr>
          <w:p w14:paraId="65F3E9DC">
            <w:pPr>
              <w:jc w:val="left"/>
              <w:rPr>
                <w:rFonts w:hint="eastAsia" w:ascii="宋体" w:hAnsi="宋体" w:cs="宋体"/>
                <w:szCs w:val="21"/>
              </w:rPr>
            </w:pPr>
            <w:r>
              <w:rPr>
                <w:rFonts w:hint="eastAsia" w:ascii="宋体" w:hAnsi="宋体" w:cs="宋体"/>
                <w:szCs w:val="21"/>
              </w:rPr>
              <w:t>掌握专业理论，提升专业技能养成科学思维，具备科学思想独立思考，独立判断）</w:t>
            </w:r>
          </w:p>
        </w:tc>
        <w:tc>
          <w:tcPr>
            <w:tcW w:w="2141" w:type="dxa"/>
            <w:noWrap w:val="0"/>
            <w:vAlign w:val="center"/>
          </w:tcPr>
          <w:p w14:paraId="0C419158">
            <w:pPr>
              <w:jc w:val="left"/>
              <w:rPr>
                <w:rFonts w:hint="eastAsia" w:ascii="宋体" w:hAnsi="宋体" w:cs="宋体"/>
                <w:szCs w:val="21"/>
              </w:rPr>
            </w:pPr>
            <w:r>
              <w:rPr>
                <w:rFonts w:hint="eastAsia" w:ascii="宋体" w:hAnsi="宋体" w:cs="宋体"/>
                <w:szCs w:val="21"/>
              </w:rPr>
              <w:t>播放多旋翼无人机表演领略科技的进步科技的进步</w:t>
            </w:r>
          </w:p>
        </w:tc>
      </w:tr>
      <w:tr w14:paraId="45165B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05" w:type="dxa"/>
            <w:vMerge w:val="continue"/>
            <w:noWrap w:val="0"/>
            <w:vAlign w:val="center"/>
          </w:tcPr>
          <w:p w14:paraId="13A41205">
            <w:pPr>
              <w:jc w:val="left"/>
              <w:rPr>
                <w:rFonts w:hint="eastAsia" w:ascii="宋体" w:hAnsi="宋体" w:cs="宋体"/>
                <w:szCs w:val="21"/>
              </w:rPr>
            </w:pPr>
          </w:p>
        </w:tc>
        <w:tc>
          <w:tcPr>
            <w:tcW w:w="3333" w:type="dxa"/>
            <w:tcBorders>
              <w:top w:val="single" w:color="auto" w:sz="4" w:space="0"/>
            </w:tcBorders>
            <w:noWrap w:val="0"/>
            <w:vAlign w:val="center"/>
          </w:tcPr>
          <w:p w14:paraId="3F2106D1">
            <w:pPr>
              <w:jc w:val="left"/>
              <w:rPr>
                <w:rFonts w:hint="eastAsia" w:ascii="宋体" w:hAnsi="宋体" w:cs="宋体"/>
                <w:szCs w:val="21"/>
              </w:rPr>
            </w:pPr>
            <w:r>
              <w:rPr>
                <w:rFonts w:hint="eastAsia" w:ascii="宋体" w:hAnsi="宋体" w:cs="宋体"/>
                <w:szCs w:val="21"/>
              </w:rPr>
              <w:t>4.无人机飞行原理、受力分析、飞行模式等</w:t>
            </w:r>
          </w:p>
        </w:tc>
        <w:tc>
          <w:tcPr>
            <w:tcW w:w="2534" w:type="dxa"/>
            <w:noWrap w:val="0"/>
            <w:vAlign w:val="center"/>
          </w:tcPr>
          <w:p w14:paraId="2308D18A">
            <w:pPr>
              <w:jc w:val="left"/>
              <w:rPr>
                <w:rFonts w:hint="eastAsia" w:ascii="宋体" w:hAnsi="宋体" w:cs="宋体"/>
                <w:szCs w:val="21"/>
              </w:rPr>
            </w:pPr>
            <w:r>
              <w:rPr>
                <w:rFonts w:hint="eastAsia" w:ascii="宋体" w:hAnsi="宋体" w:cs="宋体"/>
                <w:szCs w:val="21"/>
              </w:rPr>
              <w:t>工匠精神-钻研业务，不断创新</w:t>
            </w:r>
          </w:p>
          <w:p w14:paraId="0418FAEA">
            <w:pPr>
              <w:jc w:val="left"/>
              <w:rPr>
                <w:rFonts w:hint="eastAsia" w:ascii="宋体" w:hAnsi="宋体" w:cs="宋体"/>
                <w:szCs w:val="21"/>
              </w:rPr>
            </w:pPr>
            <w:r>
              <w:rPr>
                <w:rFonts w:hint="eastAsia" w:ascii="宋体" w:hAnsi="宋体" w:cs="宋体"/>
                <w:szCs w:val="21"/>
              </w:rPr>
              <w:t>工匠精神-极强的专业性，精益求精，强烈的专业操作，规划职业生涯</w:t>
            </w:r>
          </w:p>
        </w:tc>
        <w:tc>
          <w:tcPr>
            <w:tcW w:w="2141" w:type="dxa"/>
            <w:noWrap w:val="0"/>
            <w:vAlign w:val="center"/>
          </w:tcPr>
          <w:p w14:paraId="10E42BBF">
            <w:pPr>
              <w:jc w:val="left"/>
              <w:rPr>
                <w:rFonts w:hint="eastAsia" w:ascii="宋体" w:hAnsi="宋体" w:cs="宋体"/>
                <w:szCs w:val="21"/>
              </w:rPr>
            </w:pPr>
            <w:r>
              <w:rPr>
                <w:rFonts w:hint="eastAsia" w:ascii="宋体" w:hAnsi="宋体" w:cs="宋体"/>
                <w:szCs w:val="21"/>
              </w:rPr>
              <w:t>播放无人机集群表视频</w:t>
            </w:r>
          </w:p>
        </w:tc>
      </w:tr>
      <w:tr w14:paraId="222D06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505" w:type="dxa"/>
            <w:vMerge w:val="restart"/>
            <w:noWrap w:val="0"/>
            <w:vAlign w:val="center"/>
          </w:tcPr>
          <w:p w14:paraId="13489390">
            <w:pPr>
              <w:jc w:val="center"/>
              <w:rPr>
                <w:rFonts w:hint="eastAsia" w:ascii="宋体" w:hAnsi="宋体" w:cs="宋体"/>
                <w:szCs w:val="21"/>
              </w:rPr>
            </w:pPr>
            <w:r>
              <w:rPr>
                <w:rFonts w:hint="eastAsia" w:ascii="宋体" w:hAnsi="宋体" w:cs="宋体"/>
                <w:szCs w:val="21"/>
              </w:rPr>
              <w:t>无人机组装与调试</w:t>
            </w:r>
          </w:p>
        </w:tc>
        <w:tc>
          <w:tcPr>
            <w:tcW w:w="3333" w:type="dxa"/>
            <w:noWrap w:val="0"/>
            <w:vAlign w:val="center"/>
          </w:tcPr>
          <w:p w14:paraId="78C0CDB6">
            <w:pPr>
              <w:rPr>
                <w:rFonts w:hint="eastAsia" w:ascii="宋体" w:hAnsi="宋体"/>
              </w:rPr>
            </w:pPr>
            <w:r>
              <w:rPr>
                <w:rFonts w:hint="eastAsia" w:ascii="宋体" w:hAnsi="宋体"/>
              </w:rPr>
              <w:t>1.伯努利定律</w:t>
            </w:r>
          </w:p>
          <w:p w14:paraId="13DCC9DD">
            <w:pPr>
              <w:rPr>
                <w:rFonts w:hint="eastAsia" w:ascii="宋体" w:hAnsi="宋体"/>
                <w:szCs w:val="24"/>
              </w:rPr>
            </w:pPr>
            <w:r>
              <w:rPr>
                <w:rFonts w:hint="eastAsia" w:ascii="宋体" w:hAnsi="宋体"/>
              </w:rPr>
              <w:t>2</w:t>
            </w:r>
            <w:r>
              <w:rPr>
                <w:rFonts w:hint="eastAsia" w:ascii="宋体" w:hAnsi="宋体"/>
                <w:lang w:val="en-US" w:eastAsia="zh-CN"/>
              </w:rPr>
              <w:t>.</w:t>
            </w:r>
            <w:r>
              <w:rPr>
                <w:rFonts w:hint="eastAsia" w:ascii="宋体" w:hAnsi="宋体"/>
              </w:rPr>
              <w:t>空气动力与飞机的关系</w:t>
            </w:r>
          </w:p>
          <w:p w14:paraId="3664313F">
            <w:pPr>
              <w:rPr>
                <w:rFonts w:hint="eastAsia" w:ascii="宋体" w:hAnsi="宋体"/>
              </w:rPr>
            </w:pPr>
            <w:r>
              <w:rPr>
                <w:rFonts w:hint="eastAsia" w:ascii="宋体" w:hAnsi="宋体"/>
              </w:rPr>
              <w:t>性、安定性和操纵性</w:t>
            </w:r>
          </w:p>
        </w:tc>
        <w:tc>
          <w:tcPr>
            <w:tcW w:w="2534" w:type="dxa"/>
            <w:noWrap w:val="0"/>
            <w:vAlign w:val="center"/>
          </w:tcPr>
          <w:p w14:paraId="5EF4DD78">
            <w:pPr>
              <w:rPr>
                <w:rFonts w:ascii="宋体" w:hAnsi="宋体" w:cs="宋体"/>
                <w:lang w:val="zh-CN"/>
              </w:rPr>
            </w:pPr>
            <w:r>
              <w:rPr>
                <w:rFonts w:hint="eastAsia" w:ascii="宋体" w:hAnsi="宋体" w:cs="宋体"/>
                <w:lang w:val="zh-CN"/>
              </w:rPr>
              <w:t>引入名言，感悟跑的越快，压力越小</w:t>
            </w:r>
          </w:p>
        </w:tc>
        <w:tc>
          <w:tcPr>
            <w:tcW w:w="2141" w:type="dxa"/>
            <w:noWrap w:val="0"/>
            <w:vAlign w:val="center"/>
          </w:tcPr>
          <w:p w14:paraId="48990377">
            <w:pPr>
              <w:rPr>
                <w:rFonts w:ascii="宋体" w:hAnsi="宋体" w:cs="宋体"/>
                <w:szCs w:val="21"/>
              </w:rPr>
            </w:pPr>
            <w:r>
              <w:rPr>
                <w:rFonts w:hint="eastAsia" w:ascii="宋体" w:hAnsi="宋体" w:cs="宋体"/>
                <w:szCs w:val="21"/>
              </w:rPr>
              <w:t>伯努利定理小实验</w:t>
            </w:r>
          </w:p>
        </w:tc>
      </w:tr>
      <w:tr w14:paraId="2FB38C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505" w:type="dxa"/>
            <w:vMerge w:val="continue"/>
            <w:noWrap w:val="0"/>
            <w:vAlign w:val="center"/>
          </w:tcPr>
          <w:p w14:paraId="042F2DCD">
            <w:pPr>
              <w:rPr>
                <w:rFonts w:hint="eastAsia" w:ascii="宋体" w:hAnsi="宋体" w:cs="宋体"/>
                <w:szCs w:val="21"/>
              </w:rPr>
            </w:pPr>
          </w:p>
        </w:tc>
        <w:tc>
          <w:tcPr>
            <w:tcW w:w="3333" w:type="dxa"/>
            <w:noWrap w:val="0"/>
            <w:vAlign w:val="center"/>
          </w:tcPr>
          <w:p w14:paraId="06BE1176">
            <w:pPr>
              <w:rPr>
                <w:rFonts w:ascii="宋体" w:hAnsi="宋体" w:cs="宋体"/>
                <w:szCs w:val="21"/>
              </w:rPr>
            </w:pPr>
            <w:r>
              <w:rPr>
                <w:rFonts w:hint="eastAsia" w:ascii="宋体" w:hAnsi="宋体"/>
              </w:rPr>
              <w:t>1</w:t>
            </w:r>
            <w:r>
              <w:rPr>
                <w:rFonts w:hint="eastAsia" w:ascii="宋体" w:hAnsi="宋体"/>
                <w:lang w:val="en-US" w:eastAsia="zh-CN"/>
              </w:rPr>
              <w:t>.</w:t>
            </w:r>
            <w:r>
              <w:rPr>
                <w:rFonts w:hint="eastAsia" w:ascii="宋体" w:hAnsi="宋体"/>
              </w:rPr>
              <w:t>什么是无人机</w:t>
            </w:r>
          </w:p>
          <w:p w14:paraId="6A28247C">
            <w:pPr>
              <w:rPr>
                <w:rFonts w:ascii="宋体" w:hAnsi="宋体" w:cs="宋体"/>
                <w:szCs w:val="21"/>
              </w:rPr>
            </w:pPr>
            <w:r>
              <w:rPr>
                <w:rFonts w:hint="eastAsia" w:ascii="宋体" w:hAnsi="宋体"/>
              </w:rPr>
              <w:t>2.无人机机体主要组成部分</w:t>
            </w:r>
          </w:p>
          <w:p w14:paraId="5C55B49C">
            <w:pPr>
              <w:rPr>
                <w:rFonts w:ascii="宋体" w:hAnsi="宋体" w:cs="宋体"/>
                <w:szCs w:val="21"/>
              </w:rPr>
            </w:pPr>
            <w:r>
              <w:rPr>
                <w:rFonts w:hint="eastAsia" w:ascii="宋体" w:hAnsi="宋体"/>
              </w:rPr>
              <w:t>3</w:t>
            </w:r>
            <w:r>
              <w:rPr>
                <w:rFonts w:hint="eastAsia" w:ascii="宋体" w:hAnsi="宋体"/>
                <w:lang w:val="en-US" w:eastAsia="zh-CN"/>
              </w:rPr>
              <w:t>.</w:t>
            </w:r>
            <w:r>
              <w:rPr>
                <w:rFonts w:hint="eastAsia" w:ascii="宋体" w:hAnsi="宋体"/>
              </w:rPr>
              <w:t>无人机翼型</w:t>
            </w:r>
          </w:p>
          <w:p w14:paraId="3B9C3EAE">
            <w:pPr>
              <w:rPr>
                <w:rFonts w:hint="eastAsia" w:ascii="宋体" w:hAnsi="宋体"/>
                <w:szCs w:val="24"/>
              </w:rPr>
            </w:pPr>
            <w:r>
              <w:rPr>
                <w:rFonts w:hint="eastAsia" w:ascii="宋体" w:hAnsi="宋体"/>
              </w:rPr>
              <w:t>4</w:t>
            </w:r>
            <w:r>
              <w:rPr>
                <w:rFonts w:hint="eastAsia" w:ascii="宋体" w:hAnsi="宋体"/>
                <w:lang w:val="en-US" w:eastAsia="zh-CN"/>
              </w:rPr>
              <w:t>.</w:t>
            </w:r>
            <w:r>
              <w:rPr>
                <w:rFonts w:hint="eastAsia" w:ascii="宋体" w:hAnsi="宋体"/>
              </w:rPr>
              <w:t>无人机平面形状的几何参数</w:t>
            </w:r>
          </w:p>
          <w:p w14:paraId="235171BB">
            <w:pPr>
              <w:rPr>
                <w:rFonts w:hint="eastAsia" w:ascii="宋体" w:hAnsi="宋体"/>
                <w:szCs w:val="24"/>
              </w:rPr>
            </w:pPr>
            <w:r>
              <w:rPr>
                <w:rFonts w:hint="eastAsia" w:ascii="宋体" w:hAnsi="宋体"/>
              </w:rPr>
              <w:t>5</w:t>
            </w:r>
            <w:r>
              <w:rPr>
                <w:rFonts w:hint="eastAsia" w:ascii="宋体" w:hAnsi="宋体"/>
                <w:lang w:val="en-US" w:eastAsia="zh-CN"/>
              </w:rPr>
              <w:t>.</w:t>
            </w:r>
            <w:r>
              <w:rPr>
                <w:rFonts w:hint="eastAsia" w:ascii="宋体" w:hAnsi="宋体"/>
              </w:rPr>
              <w:t>飞机的平衡</w:t>
            </w:r>
          </w:p>
        </w:tc>
        <w:tc>
          <w:tcPr>
            <w:tcW w:w="2534" w:type="dxa"/>
            <w:noWrap w:val="0"/>
            <w:vAlign w:val="center"/>
          </w:tcPr>
          <w:p w14:paraId="7C28D839">
            <w:pPr>
              <w:jc w:val="left"/>
              <w:rPr>
                <w:rFonts w:hint="eastAsia" w:ascii="宋体" w:hAnsi="宋体" w:cs="宋体"/>
                <w:szCs w:val="21"/>
              </w:rPr>
            </w:pPr>
            <w:r>
              <w:rPr>
                <w:rFonts w:hint="eastAsia" w:ascii="宋体" w:hAnsi="宋体" w:cs="宋体"/>
                <w:szCs w:val="21"/>
              </w:rPr>
              <w:t>随着科技的进步各种无人机的发展，展现祖国的伟大</w:t>
            </w:r>
          </w:p>
        </w:tc>
        <w:tc>
          <w:tcPr>
            <w:tcW w:w="2141" w:type="dxa"/>
            <w:noWrap w:val="0"/>
            <w:vAlign w:val="center"/>
          </w:tcPr>
          <w:p w14:paraId="07ED2C08">
            <w:pPr>
              <w:rPr>
                <w:rFonts w:hint="eastAsia" w:ascii="宋体" w:hAnsi="宋体" w:cs="宋体"/>
                <w:szCs w:val="21"/>
              </w:rPr>
            </w:pPr>
            <w:r>
              <w:rPr>
                <w:rFonts w:hint="eastAsia" w:ascii="宋体" w:hAnsi="宋体" w:cs="宋体"/>
                <w:szCs w:val="21"/>
              </w:rPr>
              <w:t>无人机发展视频1</w:t>
            </w:r>
          </w:p>
          <w:p w14:paraId="5F6DB802">
            <w:pPr>
              <w:rPr>
                <w:rFonts w:hint="eastAsia" w:ascii="宋体" w:hAnsi="宋体" w:cs="宋体"/>
                <w:szCs w:val="21"/>
              </w:rPr>
            </w:pPr>
          </w:p>
          <w:p w14:paraId="1011224D">
            <w:pPr>
              <w:rPr>
                <w:rFonts w:hint="eastAsia" w:ascii="宋体" w:hAnsi="宋体" w:cs="宋体"/>
                <w:szCs w:val="21"/>
              </w:rPr>
            </w:pPr>
            <w:r>
              <w:rPr>
                <w:rFonts w:hint="eastAsia" w:ascii="宋体" w:hAnsi="宋体" w:cs="宋体"/>
                <w:szCs w:val="21"/>
              </w:rPr>
              <w:t>无人机发展视频2</w:t>
            </w:r>
          </w:p>
          <w:p w14:paraId="67FDD86C">
            <w:pPr>
              <w:rPr>
                <w:rFonts w:hint="eastAsia" w:ascii="宋体" w:hAnsi="宋体" w:cs="宋体"/>
                <w:szCs w:val="21"/>
              </w:rPr>
            </w:pPr>
          </w:p>
          <w:p w14:paraId="67F57607">
            <w:pPr>
              <w:rPr>
                <w:rFonts w:ascii="宋体" w:hAnsi="宋体" w:cs="宋体"/>
                <w:szCs w:val="21"/>
              </w:rPr>
            </w:pPr>
            <w:r>
              <w:rPr>
                <w:rFonts w:hint="eastAsia" w:ascii="宋体" w:hAnsi="宋体" w:cs="宋体"/>
                <w:szCs w:val="21"/>
              </w:rPr>
              <w:t>无人机应用视频</w:t>
            </w:r>
          </w:p>
        </w:tc>
      </w:tr>
      <w:tr w14:paraId="6EE4C5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505" w:type="dxa"/>
            <w:vMerge w:val="continue"/>
            <w:noWrap w:val="0"/>
            <w:vAlign w:val="center"/>
          </w:tcPr>
          <w:p w14:paraId="42DD4477">
            <w:pPr>
              <w:jc w:val="center"/>
              <w:rPr>
                <w:rFonts w:hint="eastAsia" w:ascii="宋体" w:hAnsi="宋体" w:cs="宋体"/>
                <w:szCs w:val="21"/>
              </w:rPr>
            </w:pPr>
          </w:p>
        </w:tc>
        <w:tc>
          <w:tcPr>
            <w:tcW w:w="3333" w:type="dxa"/>
            <w:noWrap w:val="0"/>
            <w:vAlign w:val="center"/>
          </w:tcPr>
          <w:p w14:paraId="353C6E90">
            <w:pPr>
              <w:rPr>
                <w:rFonts w:ascii="宋体" w:hAnsi="宋体" w:cs="宋体"/>
                <w:szCs w:val="21"/>
              </w:rPr>
            </w:pPr>
            <w:r>
              <w:rPr>
                <w:rFonts w:hint="eastAsia" w:ascii="宋体" w:hAnsi="宋体"/>
              </w:rPr>
              <w:t>1</w:t>
            </w:r>
            <w:r>
              <w:rPr>
                <w:rFonts w:hint="eastAsia" w:ascii="宋体" w:hAnsi="宋体"/>
                <w:lang w:val="en-US" w:eastAsia="zh-CN"/>
              </w:rPr>
              <w:t>.</w:t>
            </w:r>
            <w:r>
              <w:rPr>
                <w:rFonts w:hint="eastAsia" w:ascii="宋体" w:hAnsi="宋体"/>
              </w:rPr>
              <w:t>组装时的注意事项</w:t>
            </w:r>
          </w:p>
          <w:p w14:paraId="6099B760">
            <w:pPr>
              <w:rPr>
                <w:rFonts w:hint="eastAsia" w:ascii="宋体" w:hAnsi="宋体"/>
                <w:szCs w:val="24"/>
              </w:rPr>
            </w:pPr>
            <w:r>
              <w:rPr>
                <w:rFonts w:hint="eastAsia" w:ascii="宋体" w:hAnsi="宋体"/>
              </w:rPr>
              <w:t>2</w:t>
            </w:r>
            <w:r>
              <w:rPr>
                <w:rFonts w:hint="eastAsia" w:ascii="宋体" w:hAnsi="宋体"/>
                <w:lang w:val="en-US" w:eastAsia="zh-CN"/>
              </w:rPr>
              <w:t>.</w:t>
            </w:r>
            <w:r>
              <w:rPr>
                <w:rFonts w:hint="eastAsia" w:ascii="宋体" w:hAnsi="宋体"/>
              </w:rPr>
              <w:t>组装前的检查</w:t>
            </w:r>
          </w:p>
          <w:p w14:paraId="61CAC9D4">
            <w:pPr>
              <w:rPr>
                <w:rFonts w:ascii="宋体" w:hAnsi="宋体" w:cs="宋体"/>
                <w:szCs w:val="21"/>
              </w:rPr>
            </w:pPr>
            <w:r>
              <w:rPr>
                <w:rFonts w:hint="eastAsia" w:ascii="宋体" w:hAnsi="宋体"/>
              </w:rPr>
              <w:t>3.伺服器的安装顺序和注意事项</w:t>
            </w:r>
          </w:p>
          <w:p w14:paraId="1F134C32">
            <w:pPr>
              <w:rPr>
                <w:rFonts w:ascii="宋体" w:hAnsi="宋体" w:cs="宋体"/>
                <w:szCs w:val="21"/>
              </w:rPr>
            </w:pPr>
            <w:r>
              <w:rPr>
                <w:rFonts w:hint="eastAsia" w:ascii="宋体" w:hAnsi="宋体"/>
              </w:rPr>
              <w:t>4</w:t>
            </w:r>
            <w:r>
              <w:rPr>
                <w:rFonts w:hint="eastAsia" w:ascii="宋体" w:hAnsi="宋体"/>
                <w:lang w:val="en-US" w:eastAsia="zh-CN"/>
              </w:rPr>
              <w:t>.</w:t>
            </w:r>
            <w:r>
              <w:rPr>
                <w:rFonts w:hint="eastAsia" w:ascii="宋体" w:hAnsi="宋体"/>
              </w:rPr>
              <w:t>动力部分安装</w:t>
            </w:r>
          </w:p>
          <w:p w14:paraId="7FC98B40">
            <w:pPr>
              <w:rPr>
                <w:rFonts w:ascii="宋体" w:hAnsi="宋体" w:cs="宋体"/>
                <w:szCs w:val="21"/>
              </w:rPr>
            </w:pPr>
            <w:r>
              <w:rPr>
                <w:rFonts w:hint="eastAsia" w:ascii="宋体" w:hAnsi="宋体"/>
              </w:rPr>
              <w:t>5</w:t>
            </w:r>
            <w:r>
              <w:rPr>
                <w:rFonts w:hint="eastAsia" w:ascii="宋体" w:hAnsi="宋体"/>
                <w:lang w:val="en-US" w:eastAsia="zh-CN"/>
              </w:rPr>
              <w:t>.</w:t>
            </w:r>
            <w:r>
              <w:rPr>
                <w:rFonts w:hint="eastAsia" w:ascii="宋体" w:hAnsi="宋体"/>
              </w:rPr>
              <w:t>飞控识别与安装方法</w:t>
            </w:r>
          </w:p>
        </w:tc>
        <w:tc>
          <w:tcPr>
            <w:tcW w:w="2534" w:type="dxa"/>
            <w:noWrap w:val="0"/>
            <w:vAlign w:val="center"/>
          </w:tcPr>
          <w:p w14:paraId="4BB830CA">
            <w:pPr>
              <w:jc w:val="left"/>
              <w:rPr>
                <w:rFonts w:hint="eastAsia" w:ascii="宋体" w:hAnsi="宋体" w:cs="宋体"/>
                <w:szCs w:val="21"/>
              </w:rPr>
            </w:pPr>
            <w:r>
              <w:rPr>
                <w:rFonts w:hint="eastAsia" w:ascii="宋体" w:hAnsi="宋体" w:cs="宋体"/>
                <w:szCs w:val="21"/>
              </w:rPr>
              <w:t>分组练习，团队协作精神</w:t>
            </w:r>
          </w:p>
        </w:tc>
        <w:tc>
          <w:tcPr>
            <w:tcW w:w="2141" w:type="dxa"/>
            <w:noWrap w:val="0"/>
            <w:vAlign w:val="center"/>
          </w:tcPr>
          <w:p w14:paraId="4994FEA1">
            <w:pPr>
              <w:rPr>
                <w:rFonts w:ascii="宋体" w:hAnsi="宋体" w:cs="宋体"/>
                <w:szCs w:val="21"/>
              </w:rPr>
            </w:pPr>
            <w:r>
              <w:rPr>
                <w:rFonts w:hint="eastAsia" w:ascii="宋体" w:hAnsi="宋体" w:cs="宋体"/>
                <w:szCs w:val="21"/>
              </w:rPr>
              <w:t>团队协作视频</w:t>
            </w:r>
          </w:p>
        </w:tc>
      </w:tr>
      <w:tr w14:paraId="707984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505" w:type="dxa"/>
            <w:vMerge w:val="continue"/>
            <w:noWrap w:val="0"/>
            <w:vAlign w:val="center"/>
          </w:tcPr>
          <w:p w14:paraId="09DAF2A0">
            <w:pPr>
              <w:jc w:val="center"/>
              <w:rPr>
                <w:rFonts w:hint="eastAsia" w:ascii="宋体" w:hAnsi="宋体" w:cs="宋体"/>
                <w:szCs w:val="21"/>
              </w:rPr>
            </w:pPr>
          </w:p>
        </w:tc>
        <w:tc>
          <w:tcPr>
            <w:tcW w:w="3333" w:type="dxa"/>
            <w:noWrap w:val="0"/>
            <w:vAlign w:val="center"/>
          </w:tcPr>
          <w:p w14:paraId="09867F98">
            <w:pPr>
              <w:rPr>
                <w:rFonts w:ascii="宋体" w:hAnsi="宋体" w:cs="宋体"/>
                <w:szCs w:val="21"/>
              </w:rPr>
            </w:pPr>
            <w:r>
              <w:rPr>
                <w:rFonts w:hint="eastAsia" w:ascii="宋体" w:hAnsi="宋体"/>
              </w:rPr>
              <w:t>1</w:t>
            </w:r>
            <w:r>
              <w:rPr>
                <w:rFonts w:hint="eastAsia" w:ascii="宋体" w:hAnsi="宋体"/>
                <w:lang w:val="en-US" w:eastAsia="zh-CN"/>
              </w:rPr>
              <w:t>.</w:t>
            </w:r>
            <w:r>
              <w:rPr>
                <w:rFonts w:hint="eastAsia" w:ascii="宋体" w:hAnsi="宋体"/>
              </w:rPr>
              <w:t>机体固件调试</w:t>
            </w:r>
          </w:p>
          <w:p w14:paraId="46517676">
            <w:pPr>
              <w:rPr>
                <w:rFonts w:ascii="宋体" w:hAnsi="宋体" w:cs="宋体"/>
                <w:szCs w:val="21"/>
              </w:rPr>
            </w:pPr>
            <w:r>
              <w:rPr>
                <w:rFonts w:hint="eastAsia" w:ascii="宋体" w:hAnsi="宋体"/>
              </w:rPr>
              <w:t>2</w:t>
            </w:r>
            <w:r>
              <w:rPr>
                <w:rFonts w:hint="eastAsia" w:ascii="宋体" w:hAnsi="宋体"/>
                <w:lang w:val="en-US" w:eastAsia="zh-CN"/>
              </w:rPr>
              <w:t>.</w:t>
            </w:r>
            <w:r>
              <w:rPr>
                <w:rFonts w:hint="eastAsia" w:ascii="宋体" w:hAnsi="宋体"/>
              </w:rPr>
              <w:t>电子部分调试</w:t>
            </w:r>
          </w:p>
          <w:p w14:paraId="2F0A714B">
            <w:pPr>
              <w:rPr>
                <w:rFonts w:ascii="宋体" w:hAnsi="宋体" w:cs="宋体"/>
                <w:szCs w:val="21"/>
              </w:rPr>
            </w:pPr>
            <w:r>
              <w:rPr>
                <w:rFonts w:hint="eastAsia" w:ascii="宋体" w:hAnsi="宋体"/>
              </w:rPr>
              <w:t>3</w:t>
            </w:r>
            <w:r>
              <w:rPr>
                <w:rFonts w:hint="eastAsia" w:ascii="宋体" w:hAnsi="宋体"/>
                <w:lang w:val="en-US" w:eastAsia="zh-CN"/>
              </w:rPr>
              <w:t>.</w:t>
            </w:r>
            <w:r>
              <w:rPr>
                <w:rFonts w:hint="eastAsia" w:ascii="宋体" w:hAnsi="宋体"/>
              </w:rPr>
              <w:t>动力部分调试</w:t>
            </w:r>
          </w:p>
          <w:p w14:paraId="052BB153">
            <w:pPr>
              <w:rPr>
                <w:rFonts w:ascii="宋体" w:hAnsi="宋体" w:cs="宋体"/>
                <w:szCs w:val="21"/>
              </w:rPr>
            </w:pPr>
            <w:r>
              <w:rPr>
                <w:rFonts w:hint="eastAsia" w:ascii="宋体" w:hAnsi="宋体"/>
              </w:rPr>
              <w:t>4.频率调试</w:t>
            </w:r>
          </w:p>
          <w:p w14:paraId="7B44A4D0">
            <w:pPr>
              <w:rPr>
                <w:rFonts w:hint="eastAsia" w:ascii="宋体" w:hAnsi="宋体" w:cs="宋体"/>
                <w:szCs w:val="21"/>
              </w:rPr>
            </w:pPr>
            <w:r>
              <w:rPr>
                <w:rFonts w:hint="eastAsia" w:ascii="宋体" w:hAnsi="宋体"/>
              </w:rPr>
              <w:t>5</w:t>
            </w:r>
            <w:r>
              <w:rPr>
                <w:rFonts w:hint="eastAsia" w:ascii="宋体" w:hAnsi="宋体"/>
                <w:lang w:val="en-US" w:eastAsia="zh-CN"/>
              </w:rPr>
              <w:t>.</w:t>
            </w:r>
            <w:r>
              <w:rPr>
                <w:rFonts w:hint="eastAsia" w:ascii="宋体" w:hAnsi="宋体"/>
              </w:rPr>
              <w:t>空中调试</w:t>
            </w:r>
          </w:p>
        </w:tc>
        <w:tc>
          <w:tcPr>
            <w:tcW w:w="2534" w:type="dxa"/>
            <w:noWrap w:val="0"/>
            <w:vAlign w:val="top"/>
          </w:tcPr>
          <w:p w14:paraId="5B9170D8">
            <w:pPr>
              <w:jc w:val="left"/>
              <w:rPr>
                <w:rFonts w:ascii="宋体" w:hAnsi="宋体" w:cs="宋体"/>
                <w:szCs w:val="21"/>
              </w:rPr>
            </w:pPr>
            <w:r>
              <w:rPr>
                <w:rFonts w:hint="eastAsia" w:ascii="宋体" w:hAnsi="宋体" w:cs="宋体"/>
                <w:szCs w:val="21"/>
              </w:rPr>
              <w:t>大国工匠，精益求精的精神</w:t>
            </w:r>
          </w:p>
        </w:tc>
        <w:tc>
          <w:tcPr>
            <w:tcW w:w="2141" w:type="dxa"/>
            <w:noWrap w:val="0"/>
            <w:vAlign w:val="center"/>
          </w:tcPr>
          <w:p w14:paraId="16A7B6B4">
            <w:pPr>
              <w:rPr>
                <w:rFonts w:hint="eastAsia" w:ascii="宋体" w:hAnsi="宋体" w:cs="宋体"/>
                <w:szCs w:val="21"/>
              </w:rPr>
            </w:pPr>
            <w:r>
              <w:rPr>
                <w:rFonts w:hint="eastAsia" w:ascii="宋体" w:hAnsi="宋体" w:cs="宋体"/>
                <w:szCs w:val="21"/>
              </w:rPr>
              <w:t>大国工匠视频1</w:t>
            </w:r>
          </w:p>
          <w:p w14:paraId="7BEE5417">
            <w:pPr>
              <w:rPr>
                <w:rFonts w:ascii="宋体" w:hAnsi="宋体" w:cs="宋体"/>
                <w:szCs w:val="21"/>
              </w:rPr>
            </w:pPr>
            <w:r>
              <w:rPr>
                <w:rFonts w:hint="eastAsia" w:ascii="宋体" w:hAnsi="宋体" w:cs="宋体"/>
                <w:szCs w:val="21"/>
              </w:rPr>
              <w:t>大国工匠视频2</w:t>
            </w:r>
          </w:p>
        </w:tc>
      </w:tr>
      <w:tr w14:paraId="43763D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505" w:type="dxa"/>
            <w:vMerge w:val="continue"/>
            <w:noWrap w:val="0"/>
            <w:vAlign w:val="top"/>
          </w:tcPr>
          <w:p w14:paraId="74A5ED0D">
            <w:pPr>
              <w:jc w:val="center"/>
              <w:rPr>
                <w:rFonts w:hint="eastAsia" w:ascii="宋体" w:hAnsi="宋体" w:cs="宋体"/>
                <w:szCs w:val="21"/>
              </w:rPr>
            </w:pPr>
          </w:p>
        </w:tc>
        <w:tc>
          <w:tcPr>
            <w:tcW w:w="3333" w:type="dxa"/>
            <w:noWrap w:val="0"/>
            <w:vAlign w:val="center"/>
          </w:tcPr>
          <w:p w14:paraId="5DCBFCEE">
            <w:pPr>
              <w:rPr>
                <w:rFonts w:ascii="宋体" w:hAnsi="宋体" w:cs="宋体"/>
                <w:szCs w:val="21"/>
              </w:rPr>
            </w:pPr>
            <w:r>
              <w:rPr>
                <w:rFonts w:hint="eastAsia" w:ascii="宋体" w:hAnsi="宋体"/>
              </w:rPr>
              <w:t>1</w:t>
            </w:r>
            <w:r>
              <w:rPr>
                <w:rFonts w:hint="eastAsia" w:ascii="宋体" w:hAnsi="宋体"/>
                <w:lang w:val="en-US" w:eastAsia="zh-CN"/>
              </w:rPr>
              <w:t>.</w:t>
            </w:r>
            <w:r>
              <w:rPr>
                <w:rFonts w:hint="eastAsia" w:ascii="宋体" w:hAnsi="宋体"/>
              </w:rPr>
              <w:t>动力的维护</w:t>
            </w:r>
          </w:p>
          <w:p w14:paraId="630E871D">
            <w:pPr>
              <w:rPr>
                <w:rFonts w:ascii="宋体" w:hAnsi="宋体" w:cs="宋体"/>
                <w:szCs w:val="21"/>
              </w:rPr>
            </w:pPr>
            <w:r>
              <w:rPr>
                <w:rFonts w:hint="eastAsia" w:ascii="宋体" w:hAnsi="宋体"/>
              </w:rPr>
              <w:t>2</w:t>
            </w:r>
            <w:r>
              <w:rPr>
                <w:rFonts w:hint="eastAsia" w:ascii="宋体" w:hAnsi="宋体"/>
                <w:lang w:val="en-US" w:eastAsia="zh-CN"/>
              </w:rPr>
              <w:t>.</w:t>
            </w:r>
            <w:r>
              <w:rPr>
                <w:rFonts w:hint="eastAsia" w:ascii="宋体" w:hAnsi="宋体"/>
              </w:rPr>
              <w:t>电池维护</w:t>
            </w:r>
          </w:p>
          <w:p w14:paraId="060728B1">
            <w:pPr>
              <w:rPr>
                <w:rFonts w:ascii="宋体" w:hAnsi="宋体" w:cs="宋体"/>
                <w:szCs w:val="21"/>
              </w:rPr>
            </w:pPr>
            <w:r>
              <w:rPr>
                <w:rFonts w:hint="eastAsia" w:ascii="宋体" w:hAnsi="宋体"/>
              </w:rPr>
              <w:t>3</w:t>
            </w:r>
            <w:r>
              <w:rPr>
                <w:rFonts w:hint="eastAsia" w:ascii="宋体" w:hAnsi="宋体"/>
                <w:lang w:val="en-US" w:eastAsia="zh-CN"/>
              </w:rPr>
              <w:t>.</w:t>
            </w:r>
            <w:r>
              <w:rPr>
                <w:rFonts w:hint="eastAsia" w:ascii="宋体" w:hAnsi="宋体"/>
              </w:rPr>
              <w:t>各部位螺丝的维护</w:t>
            </w:r>
          </w:p>
          <w:p w14:paraId="22DEC54B">
            <w:pPr>
              <w:rPr>
                <w:rFonts w:ascii="宋体" w:hAnsi="宋体" w:cs="宋体"/>
                <w:szCs w:val="21"/>
              </w:rPr>
            </w:pPr>
            <w:r>
              <w:rPr>
                <w:rFonts w:hint="eastAsia" w:ascii="宋体" w:hAnsi="宋体"/>
              </w:rPr>
              <w:t>4</w:t>
            </w:r>
            <w:r>
              <w:rPr>
                <w:rFonts w:hint="eastAsia" w:ascii="宋体" w:hAnsi="宋体"/>
                <w:lang w:val="en-US" w:eastAsia="zh-CN"/>
              </w:rPr>
              <w:t>.</w:t>
            </w:r>
            <w:r>
              <w:rPr>
                <w:rFonts w:hint="eastAsia" w:ascii="宋体" w:hAnsi="宋体"/>
              </w:rPr>
              <w:t>整机维护保养</w:t>
            </w:r>
          </w:p>
        </w:tc>
        <w:tc>
          <w:tcPr>
            <w:tcW w:w="2534" w:type="dxa"/>
            <w:noWrap w:val="0"/>
            <w:vAlign w:val="top"/>
          </w:tcPr>
          <w:p w14:paraId="5549274F">
            <w:pPr>
              <w:jc w:val="left"/>
              <w:rPr>
                <w:rFonts w:ascii="宋体" w:hAnsi="宋体" w:cs="宋体"/>
                <w:szCs w:val="21"/>
              </w:rPr>
            </w:pPr>
            <w:r>
              <w:rPr>
                <w:rFonts w:hint="eastAsia" w:ascii="宋体" w:hAnsi="宋体" w:cs="宋体"/>
                <w:szCs w:val="21"/>
              </w:rPr>
              <w:t>无人机定期保养维护和自身强身健体，保卫家园联系起来</w:t>
            </w:r>
          </w:p>
        </w:tc>
        <w:tc>
          <w:tcPr>
            <w:tcW w:w="2141" w:type="dxa"/>
            <w:noWrap w:val="0"/>
            <w:vAlign w:val="center"/>
          </w:tcPr>
          <w:p w14:paraId="342B26E4">
            <w:pPr>
              <w:rPr>
                <w:rFonts w:hint="eastAsia"/>
              </w:rPr>
            </w:pPr>
            <w:r>
              <w:rPr>
                <w:rFonts w:hint="eastAsia"/>
              </w:rPr>
              <w:t>诚实守信精神视频</w:t>
            </w:r>
          </w:p>
        </w:tc>
      </w:tr>
      <w:tr w14:paraId="1D9ECF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86" w:hRule="atLeast"/>
          <w:jc w:val="center"/>
        </w:trPr>
        <w:tc>
          <w:tcPr>
            <w:tcW w:w="505" w:type="dxa"/>
            <w:vMerge w:val="restart"/>
            <w:noWrap w:val="0"/>
            <w:vAlign w:val="center"/>
          </w:tcPr>
          <w:p w14:paraId="690F1066">
            <w:pPr>
              <w:rPr>
                <w:rFonts w:hint="eastAsia" w:ascii="宋体" w:hAnsi="宋体" w:cs="宋体"/>
                <w:szCs w:val="21"/>
              </w:rPr>
            </w:pPr>
            <w:r>
              <w:rPr>
                <w:rFonts w:hint="eastAsia" w:ascii="宋体" w:hAnsi="宋体" w:cs="宋体"/>
                <w:szCs w:val="21"/>
              </w:rPr>
              <w:t>无人机航拍技术</w:t>
            </w:r>
          </w:p>
        </w:tc>
        <w:tc>
          <w:tcPr>
            <w:tcW w:w="3333" w:type="dxa"/>
            <w:noWrap w:val="0"/>
            <w:vAlign w:val="center"/>
          </w:tcPr>
          <w:p w14:paraId="26248396">
            <w:pPr>
              <w:rPr>
                <w:rFonts w:hint="eastAsia" w:ascii="宋体" w:hAnsi="宋体"/>
                <w:szCs w:val="21"/>
              </w:rPr>
            </w:pPr>
            <w:r>
              <w:rPr>
                <w:rFonts w:hint="eastAsia" w:ascii="宋体" w:hAnsi="宋体"/>
                <w:szCs w:val="21"/>
              </w:rPr>
              <w:t>走进无人机</w:t>
            </w:r>
          </w:p>
          <w:p w14:paraId="33F2CE2A">
            <w:pPr>
              <w:rPr>
                <w:rFonts w:hint="eastAsia" w:ascii="宋体" w:hAnsi="宋体"/>
                <w:szCs w:val="24"/>
              </w:rPr>
            </w:pPr>
            <w:r>
              <w:rPr>
                <w:rFonts w:hint="eastAsia" w:ascii="宋体" w:hAnsi="宋体"/>
              </w:rPr>
              <w:t>无人机系统组成</w:t>
            </w:r>
          </w:p>
          <w:p w14:paraId="4EE815D6">
            <w:pPr>
              <w:rPr>
                <w:rFonts w:hint="eastAsia" w:ascii="宋体" w:hAnsi="宋体"/>
                <w:szCs w:val="24"/>
              </w:rPr>
            </w:pPr>
            <w:r>
              <w:rPr>
                <w:rFonts w:hint="eastAsia" w:ascii="宋体" w:hAnsi="宋体"/>
              </w:rPr>
              <w:t>航拍多旋翼无人机系统</w:t>
            </w:r>
          </w:p>
        </w:tc>
        <w:tc>
          <w:tcPr>
            <w:tcW w:w="2534" w:type="dxa"/>
            <w:noWrap w:val="0"/>
            <w:vAlign w:val="center"/>
          </w:tcPr>
          <w:p w14:paraId="238D0CE5">
            <w:pPr>
              <w:jc w:val="center"/>
              <w:rPr>
                <w:rFonts w:hint="eastAsia" w:ascii="宋体" w:hAnsi="宋体"/>
                <w:szCs w:val="24"/>
                <w:lang w:val="zh-CN"/>
              </w:rPr>
            </w:pPr>
            <w:r>
              <w:rPr>
                <w:rFonts w:hint="eastAsia" w:ascii="宋体" w:hAnsi="宋体"/>
              </w:rPr>
              <w:t>通过航拍领略祖国大好河山的同时学习航拍机巧</w:t>
            </w:r>
          </w:p>
        </w:tc>
        <w:tc>
          <w:tcPr>
            <w:tcW w:w="2141" w:type="dxa"/>
            <w:noWrap w:val="0"/>
            <w:vAlign w:val="top"/>
          </w:tcPr>
          <w:p w14:paraId="71502A92">
            <w:pPr>
              <w:rPr>
                <w:rFonts w:ascii="宋体" w:hAnsi="宋体" w:cs="宋体"/>
                <w:szCs w:val="21"/>
              </w:rPr>
            </w:pPr>
            <w:r>
              <w:rPr>
                <w:rFonts w:hint="eastAsia" w:ascii="宋体" w:hAnsi="宋体"/>
              </w:rPr>
              <w:t>播放《航拍中国》</w:t>
            </w:r>
          </w:p>
        </w:tc>
      </w:tr>
      <w:tr w14:paraId="0CA4ED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05" w:type="dxa"/>
            <w:vMerge w:val="continue"/>
            <w:noWrap w:val="0"/>
            <w:vAlign w:val="center"/>
          </w:tcPr>
          <w:p w14:paraId="7628F483">
            <w:pPr>
              <w:rPr>
                <w:rFonts w:hint="eastAsia" w:ascii="宋体" w:hAnsi="宋体" w:cs="宋体"/>
                <w:szCs w:val="21"/>
              </w:rPr>
            </w:pPr>
          </w:p>
        </w:tc>
        <w:tc>
          <w:tcPr>
            <w:tcW w:w="3333" w:type="dxa"/>
            <w:noWrap w:val="0"/>
            <w:vAlign w:val="center"/>
          </w:tcPr>
          <w:p w14:paraId="54592FDE">
            <w:pPr>
              <w:rPr>
                <w:rFonts w:hint="eastAsia" w:ascii="宋体" w:hAnsi="宋体"/>
                <w:szCs w:val="21"/>
              </w:rPr>
            </w:pPr>
            <w:r>
              <w:rPr>
                <w:rFonts w:hint="eastAsia" w:ascii="宋体" w:hAnsi="宋体"/>
                <w:szCs w:val="21"/>
              </w:rPr>
              <w:t>航拍无人机的飞行</w:t>
            </w:r>
          </w:p>
          <w:p w14:paraId="61B76A2E">
            <w:pPr>
              <w:rPr>
                <w:rFonts w:hint="eastAsia" w:ascii="宋体" w:hAnsi="宋体"/>
              </w:rPr>
            </w:pPr>
            <w:r>
              <w:rPr>
                <w:rFonts w:hint="eastAsia" w:ascii="宋体" w:hAnsi="宋体"/>
              </w:rPr>
              <w:t>无人机技术拍摄技巧</w:t>
            </w:r>
          </w:p>
          <w:p w14:paraId="2C477CCF">
            <w:pPr>
              <w:rPr>
                <w:rFonts w:hint="eastAsia" w:ascii="宋体" w:hAnsi="宋体"/>
                <w:szCs w:val="24"/>
              </w:rPr>
            </w:pPr>
            <w:r>
              <w:rPr>
                <w:rFonts w:hint="eastAsia" w:ascii="宋体" w:hAnsi="宋体"/>
              </w:rPr>
              <w:t>无人机航拍实操</w:t>
            </w:r>
          </w:p>
        </w:tc>
        <w:tc>
          <w:tcPr>
            <w:tcW w:w="2534" w:type="dxa"/>
            <w:noWrap w:val="0"/>
            <w:vAlign w:val="center"/>
          </w:tcPr>
          <w:p w14:paraId="2CC0494C">
            <w:pPr>
              <w:jc w:val="center"/>
              <w:rPr>
                <w:rFonts w:hint="eastAsia" w:ascii="宋体" w:hAnsi="宋体"/>
                <w:szCs w:val="24"/>
              </w:rPr>
            </w:pPr>
            <w:r>
              <w:rPr>
                <w:rFonts w:hint="eastAsia" w:ascii="宋体" w:hAnsi="宋体"/>
              </w:rPr>
              <w:t>我国先进无人机的特点领略祖国科技的进步</w:t>
            </w:r>
          </w:p>
        </w:tc>
        <w:tc>
          <w:tcPr>
            <w:tcW w:w="2141" w:type="dxa"/>
            <w:noWrap w:val="0"/>
            <w:vAlign w:val="top"/>
          </w:tcPr>
          <w:p w14:paraId="6C6DD516">
            <w:pPr>
              <w:rPr>
                <w:rFonts w:ascii="宋体" w:hAnsi="宋体" w:cs="宋体"/>
                <w:szCs w:val="21"/>
              </w:rPr>
            </w:pPr>
            <w:r>
              <w:rPr>
                <w:rFonts w:hint="eastAsia" w:ascii="宋体" w:hAnsi="宋体"/>
              </w:rPr>
              <w:t>播放《航拍中国》解析航拍飞行方法</w:t>
            </w:r>
          </w:p>
        </w:tc>
      </w:tr>
      <w:tr w14:paraId="2F0ACF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490" w:hRule="atLeast"/>
          <w:jc w:val="center"/>
        </w:trPr>
        <w:tc>
          <w:tcPr>
            <w:tcW w:w="505" w:type="dxa"/>
            <w:vMerge w:val="continue"/>
            <w:noWrap w:val="0"/>
            <w:vAlign w:val="center"/>
          </w:tcPr>
          <w:p w14:paraId="2C3D5D3D">
            <w:pPr>
              <w:jc w:val="center"/>
              <w:rPr>
                <w:rFonts w:hint="eastAsia" w:ascii="宋体" w:hAnsi="宋体" w:cs="宋体"/>
                <w:szCs w:val="21"/>
              </w:rPr>
            </w:pPr>
          </w:p>
        </w:tc>
        <w:tc>
          <w:tcPr>
            <w:tcW w:w="3333" w:type="dxa"/>
            <w:noWrap w:val="0"/>
            <w:vAlign w:val="center"/>
          </w:tcPr>
          <w:p w14:paraId="5E834196">
            <w:pPr>
              <w:rPr>
                <w:rFonts w:hint="eastAsia" w:ascii="宋体" w:hAnsi="宋体"/>
              </w:rPr>
            </w:pPr>
            <w:r>
              <w:rPr>
                <w:rFonts w:hint="eastAsia" w:ascii="宋体" w:hAnsi="宋体"/>
              </w:rPr>
              <w:t>图像处理</w:t>
            </w:r>
          </w:p>
          <w:p w14:paraId="4E5F4007">
            <w:pPr>
              <w:rPr>
                <w:rFonts w:hint="eastAsia" w:ascii="宋体" w:hAnsi="宋体"/>
                <w:szCs w:val="21"/>
              </w:rPr>
            </w:pPr>
            <w:r>
              <w:rPr>
                <w:rFonts w:hint="eastAsia" w:ascii="宋体" w:hAnsi="宋体"/>
              </w:rPr>
              <w:t>无人机航拍实操</w:t>
            </w:r>
          </w:p>
          <w:p w14:paraId="523E80BE">
            <w:pPr>
              <w:rPr>
                <w:rFonts w:hint="eastAsia" w:ascii="宋体" w:hAnsi="宋体"/>
                <w:szCs w:val="21"/>
              </w:rPr>
            </w:pPr>
            <w:r>
              <w:rPr>
                <w:rFonts w:hint="eastAsia" w:ascii="宋体" w:hAnsi="宋体"/>
              </w:rPr>
              <w:t>视频剪辑</w:t>
            </w:r>
          </w:p>
          <w:p w14:paraId="139BD7EF">
            <w:pPr>
              <w:rPr>
                <w:rFonts w:hint="eastAsia" w:ascii="宋体" w:hAnsi="宋体"/>
                <w:szCs w:val="21"/>
              </w:rPr>
            </w:pPr>
            <w:r>
              <w:rPr>
                <w:rFonts w:hint="eastAsia" w:ascii="宋体" w:hAnsi="宋体"/>
              </w:rPr>
              <w:t>无人机实操</w:t>
            </w:r>
          </w:p>
          <w:p w14:paraId="09EF277B">
            <w:pPr>
              <w:rPr>
                <w:rFonts w:hint="eastAsia" w:ascii="宋体" w:hAnsi="宋体"/>
                <w:szCs w:val="21"/>
              </w:rPr>
            </w:pPr>
            <w:r>
              <w:rPr>
                <w:rFonts w:hint="eastAsia" w:ascii="宋体" w:hAnsi="宋体"/>
                <w:szCs w:val="21"/>
              </w:rPr>
              <w:t>视频剪辑</w:t>
            </w:r>
          </w:p>
        </w:tc>
        <w:tc>
          <w:tcPr>
            <w:tcW w:w="2534" w:type="dxa"/>
            <w:noWrap w:val="0"/>
            <w:vAlign w:val="center"/>
          </w:tcPr>
          <w:p w14:paraId="257589DE">
            <w:pPr>
              <w:rPr>
                <w:rFonts w:hint="eastAsia"/>
              </w:rPr>
            </w:pPr>
            <w:r>
              <w:rPr>
                <w:rFonts w:hint="eastAsia"/>
              </w:rPr>
              <w:t>热爱祖国，爱祖国大好河山，</w:t>
            </w:r>
            <w:r>
              <w:rPr>
                <w:rFonts w:hint="eastAsia" w:ascii="宋体" w:hAnsi="宋体"/>
              </w:rPr>
              <w:t>把所有作品突出红色教育</w:t>
            </w:r>
          </w:p>
        </w:tc>
        <w:tc>
          <w:tcPr>
            <w:tcW w:w="2141" w:type="dxa"/>
            <w:noWrap w:val="0"/>
            <w:vAlign w:val="top"/>
          </w:tcPr>
          <w:p w14:paraId="075DD79D">
            <w:pPr>
              <w:rPr>
                <w:rFonts w:ascii="宋体" w:hAnsi="宋体" w:cs="宋体"/>
                <w:szCs w:val="21"/>
              </w:rPr>
            </w:pPr>
            <w:r>
              <w:rPr>
                <w:rFonts w:hint="eastAsia" w:ascii="宋体" w:hAnsi="宋体"/>
              </w:rPr>
              <w:t>播放《航拍中国》解析航拍采集素材及图像处理</w:t>
            </w:r>
          </w:p>
        </w:tc>
      </w:tr>
      <w:tr w14:paraId="1C18C4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505" w:type="dxa"/>
            <w:vMerge w:val="restart"/>
            <w:noWrap w:val="0"/>
            <w:vAlign w:val="center"/>
          </w:tcPr>
          <w:p w14:paraId="2E02D173">
            <w:pPr>
              <w:rPr>
                <w:rFonts w:hint="eastAsia" w:ascii="宋体" w:hAnsi="宋体" w:cs="宋体"/>
                <w:szCs w:val="21"/>
              </w:rPr>
            </w:pPr>
            <w:r>
              <w:rPr>
                <w:rFonts w:hint="eastAsia" w:ascii="宋体" w:hAnsi="宋体" w:cs="宋体"/>
                <w:szCs w:val="21"/>
              </w:rPr>
              <w:t>无人机飞控与任务设备</w:t>
            </w:r>
          </w:p>
        </w:tc>
        <w:tc>
          <w:tcPr>
            <w:tcW w:w="3333" w:type="dxa"/>
            <w:noWrap w:val="0"/>
            <w:vAlign w:val="center"/>
          </w:tcPr>
          <w:p w14:paraId="0281797B">
            <w:pPr>
              <w:jc w:val="left"/>
              <w:rPr>
                <w:rFonts w:hint="eastAsia"/>
                <w:szCs w:val="21"/>
              </w:rPr>
            </w:pPr>
            <w:r>
              <w:rPr>
                <w:rFonts w:hint="eastAsia"/>
                <w:szCs w:val="21"/>
              </w:rPr>
              <w:t xml:space="preserve">1.无人机和无人机系统的概念； </w:t>
            </w:r>
          </w:p>
          <w:p w14:paraId="14207718">
            <w:pPr>
              <w:jc w:val="left"/>
              <w:rPr>
                <w:rFonts w:hint="eastAsia"/>
                <w:szCs w:val="21"/>
              </w:rPr>
            </w:pPr>
            <w:r>
              <w:rPr>
                <w:rFonts w:hint="eastAsia"/>
                <w:szCs w:val="21"/>
              </w:rPr>
              <w:t xml:space="preserve">2.能无人机在军、民、科研等方面的应用； </w:t>
            </w:r>
          </w:p>
          <w:p w14:paraId="05B2BEFE">
            <w:pPr>
              <w:jc w:val="left"/>
              <w:rPr>
                <w:rFonts w:hint="eastAsia"/>
                <w:szCs w:val="21"/>
              </w:rPr>
            </w:pPr>
            <w:r>
              <w:rPr>
                <w:rFonts w:hint="eastAsia"/>
                <w:szCs w:val="21"/>
              </w:rPr>
              <w:t xml:space="preserve">3.无人机的发展历程； </w:t>
            </w:r>
          </w:p>
          <w:p w14:paraId="39959092">
            <w:pPr>
              <w:rPr>
                <w:rFonts w:hint="eastAsia" w:ascii="宋体" w:hAnsi="宋体"/>
                <w:szCs w:val="21"/>
              </w:rPr>
            </w:pPr>
            <w:r>
              <w:rPr>
                <w:rFonts w:hint="eastAsia"/>
                <w:szCs w:val="21"/>
              </w:rPr>
              <w:t>4.无人机常见的分类及各 种类型无人机的特点。</w:t>
            </w:r>
          </w:p>
        </w:tc>
        <w:tc>
          <w:tcPr>
            <w:tcW w:w="2534" w:type="dxa"/>
            <w:noWrap w:val="0"/>
            <w:vAlign w:val="center"/>
          </w:tcPr>
          <w:p w14:paraId="38785EDA">
            <w:pPr>
              <w:spacing w:line="360" w:lineRule="exact"/>
              <w:rPr>
                <w:rFonts w:hint="eastAsia" w:ascii="宋体" w:hAnsi="宋体"/>
                <w:szCs w:val="21"/>
                <w:lang w:val="zh-CN"/>
              </w:rPr>
            </w:pPr>
            <w:r>
              <w:rPr>
                <w:rFonts w:hint="eastAsia" w:ascii="宋体" w:hAnsi="宋体"/>
                <w:szCs w:val="21"/>
                <w:lang w:val="zh-CN"/>
              </w:rPr>
              <w:t>了解国情现状、政治经济文化状况。</w:t>
            </w:r>
          </w:p>
          <w:p w14:paraId="088712F4">
            <w:pPr>
              <w:spacing w:line="360" w:lineRule="exact"/>
              <w:rPr>
                <w:rFonts w:hint="eastAsia" w:ascii="宋体" w:hAnsi="宋体"/>
                <w:szCs w:val="21"/>
                <w:lang w:val="zh-CN"/>
              </w:rPr>
            </w:pPr>
            <w:r>
              <w:rPr>
                <w:rFonts w:hint="eastAsia" w:ascii="宋体" w:hAnsi="宋体"/>
                <w:szCs w:val="21"/>
                <w:lang w:val="zh-CN"/>
              </w:rPr>
              <w:t>关心所处国际环境，</w:t>
            </w:r>
          </w:p>
          <w:p w14:paraId="630BA6B5">
            <w:pPr>
              <w:spacing w:line="360" w:lineRule="exact"/>
              <w:rPr>
                <w:rFonts w:hint="eastAsia" w:ascii="宋体" w:hAnsi="宋体"/>
                <w:szCs w:val="21"/>
              </w:rPr>
            </w:pPr>
            <w:r>
              <w:rPr>
                <w:rFonts w:hint="eastAsia" w:ascii="宋体" w:hAnsi="宋体"/>
                <w:szCs w:val="21"/>
                <w:lang w:val="zh-CN"/>
              </w:rPr>
              <w:t>增强建设社会主义强国的使命感和责任感</w:t>
            </w:r>
          </w:p>
        </w:tc>
        <w:tc>
          <w:tcPr>
            <w:tcW w:w="2141" w:type="dxa"/>
            <w:noWrap w:val="0"/>
            <w:vAlign w:val="center"/>
          </w:tcPr>
          <w:p w14:paraId="046678A6">
            <w:pPr>
              <w:rPr>
                <w:rFonts w:hint="eastAsia" w:ascii="宋体" w:hAnsi="宋体" w:cs="宋体"/>
                <w:szCs w:val="21"/>
              </w:rPr>
            </w:pPr>
            <w:r>
              <w:rPr>
                <w:rFonts w:hint="eastAsia"/>
                <w:szCs w:val="21"/>
              </w:rPr>
              <w:t>无人机应用领域视频</w:t>
            </w:r>
          </w:p>
        </w:tc>
      </w:tr>
      <w:tr w14:paraId="54CB1A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505" w:type="dxa"/>
            <w:vMerge w:val="continue"/>
            <w:noWrap w:val="0"/>
            <w:vAlign w:val="top"/>
          </w:tcPr>
          <w:p w14:paraId="5E672125">
            <w:pPr>
              <w:jc w:val="center"/>
              <w:rPr>
                <w:rFonts w:hint="eastAsia" w:ascii="宋体" w:hAnsi="宋体" w:cs="宋体"/>
                <w:szCs w:val="21"/>
              </w:rPr>
            </w:pPr>
          </w:p>
        </w:tc>
        <w:tc>
          <w:tcPr>
            <w:tcW w:w="3333" w:type="dxa"/>
            <w:noWrap w:val="0"/>
            <w:vAlign w:val="center"/>
          </w:tcPr>
          <w:p w14:paraId="0B45C403">
            <w:pPr>
              <w:jc w:val="left"/>
              <w:rPr>
                <w:rFonts w:hint="eastAsia"/>
                <w:szCs w:val="21"/>
              </w:rPr>
            </w:pPr>
            <w:r>
              <w:rPr>
                <w:rFonts w:hint="eastAsia"/>
                <w:szCs w:val="21"/>
              </w:rPr>
              <w:t xml:space="preserve">1.固定翼、旋翼、轻于空气 的航空器的飞行平台； </w:t>
            </w:r>
          </w:p>
          <w:p w14:paraId="3200B4BB">
            <w:pPr>
              <w:jc w:val="left"/>
              <w:rPr>
                <w:rFonts w:hint="eastAsia"/>
                <w:szCs w:val="21"/>
              </w:rPr>
            </w:pPr>
            <w:r>
              <w:rPr>
                <w:rFonts w:hint="eastAsia"/>
                <w:szCs w:val="21"/>
              </w:rPr>
              <w:t xml:space="preserve">2.无人机动力系统； </w:t>
            </w:r>
          </w:p>
          <w:p w14:paraId="1D371B06">
            <w:pPr>
              <w:jc w:val="left"/>
              <w:rPr>
                <w:rFonts w:hint="eastAsia"/>
                <w:szCs w:val="21"/>
              </w:rPr>
            </w:pPr>
            <w:r>
              <w:rPr>
                <w:rFonts w:hint="eastAsia"/>
                <w:szCs w:val="21"/>
              </w:rPr>
              <w:t xml:space="preserve">3.无人机飞行控制系统； </w:t>
            </w:r>
          </w:p>
          <w:p w14:paraId="7F94EF69">
            <w:pPr>
              <w:jc w:val="left"/>
              <w:rPr>
                <w:rFonts w:hint="eastAsia"/>
                <w:szCs w:val="21"/>
              </w:rPr>
            </w:pPr>
            <w:r>
              <w:rPr>
                <w:rFonts w:hint="eastAsia"/>
                <w:szCs w:val="21"/>
              </w:rPr>
              <w:t xml:space="preserve">4.无人机任务载荷系统； </w:t>
            </w:r>
          </w:p>
          <w:p w14:paraId="386106D4">
            <w:pPr>
              <w:rPr>
                <w:rFonts w:hint="eastAsia" w:ascii="宋体" w:hAnsi="宋体"/>
                <w:szCs w:val="21"/>
              </w:rPr>
            </w:pPr>
            <w:r>
              <w:rPr>
                <w:rFonts w:hint="eastAsia"/>
                <w:szCs w:val="21"/>
              </w:rPr>
              <w:t>5.无人机地面站以及支持 设备。</w:t>
            </w:r>
          </w:p>
        </w:tc>
        <w:tc>
          <w:tcPr>
            <w:tcW w:w="2534" w:type="dxa"/>
            <w:noWrap w:val="0"/>
            <w:vAlign w:val="center"/>
          </w:tcPr>
          <w:p w14:paraId="2AE78F28">
            <w:pPr>
              <w:rPr>
                <w:rFonts w:hint="eastAsia" w:ascii="宋体" w:hAnsi="宋体"/>
                <w:szCs w:val="21"/>
                <w:lang w:val="zh-CN"/>
              </w:rPr>
            </w:pPr>
            <w:r>
              <w:rPr>
                <w:rFonts w:hint="eastAsia" w:ascii="宋体" w:hAnsi="宋体"/>
                <w:szCs w:val="21"/>
                <w:lang w:val="zh-CN"/>
              </w:rPr>
              <w:t>学好本专业专业知识，掌握专业理论，提升专业技能</w:t>
            </w:r>
          </w:p>
          <w:p w14:paraId="6B1624FE">
            <w:pPr>
              <w:rPr>
                <w:rFonts w:hint="eastAsia" w:ascii="宋体" w:hAnsi="宋体"/>
                <w:szCs w:val="21"/>
                <w:lang w:val="zh-CN"/>
              </w:rPr>
            </w:pPr>
            <w:r>
              <w:rPr>
                <w:rFonts w:hint="eastAsia" w:ascii="宋体" w:hAnsi="宋体"/>
                <w:szCs w:val="21"/>
                <w:lang w:val="zh-CN"/>
              </w:rPr>
              <w:t>养成科学思维，具备科学思想</w:t>
            </w:r>
          </w:p>
          <w:p w14:paraId="7DA5135A">
            <w:pPr>
              <w:rPr>
                <w:rFonts w:hint="eastAsia" w:ascii="宋体" w:hAnsi="宋体"/>
                <w:szCs w:val="21"/>
              </w:rPr>
            </w:pPr>
            <w:r>
              <w:rPr>
                <w:rFonts w:hint="eastAsia" w:ascii="宋体" w:hAnsi="宋体"/>
                <w:szCs w:val="21"/>
                <w:lang w:val="zh-CN"/>
              </w:rPr>
              <w:t>独立思考，独立判断</w:t>
            </w:r>
          </w:p>
        </w:tc>
        <w:tc>
          <w:tcPr>
            <w:tcW w:w="2141" w:type="dxa"/>
            <w:noWrap w:val="0"/>
            <w:vAlign w:val="center"/>
          </w:tcPr>
          <w:p w14:paraId="0AF082B2">
            <w:pPr>
              <w:rPr>
                <w:rFonts w:hint="eastAsia" w:ascii="宋体" w:hAnsi="宋体" w:cs="宋体"/>
                <w:szCs w:val="21"/>
              </w:rPr>
            </w:pPr>
            <w:r>
              <w:rPr>
                <w:rFonts w:hint="eastAsia" w:ascii="宋体" w:hAnsi="宋体" w:cs="宋体"/>
                <w:szCs w:val="21"/>
              </w:rPr>
              <w:t>无人机系统组成相关视频</w:t>
            </w:r>
          </w:p>
        </w:tc>
      </w:tr>
      <w:tr w14:paraId="0C2A89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505" w:type="dxa"/>
            <w:vMerge w:val="continue"/>
            <w:noWrap w:val="0"/>
            <w:vAlign w:val="top"/>
          </w:tcPr>
          <w:p w14:paraId="009EF4B9">
            <w:pPr>
              <w:jc w:val="center"/>
              <w:rPr>
                <w:rFonts w:hint="eastAsia" w:ascii="宋体" w:hAnsi="宋体" w:cs="宋体"/>
                <w:szCs w:val="21"/>
              </w:rPr>
            </w:pPr>
          </w:p>
        </w:tc>
        <w:tc>
          <w:tcPr>
            <w:tcW w:w="3333" w:type="dxa"/>
            <w:noWrap w:val="0"/>
            <w:vAlign w:val="center"/>
          </w:tcPr>
          <w:p w14:paraId="0FFBDB49">
            <w:pPr>
              <w:jc w:val="left"/>
              <w:rPr>
                <w:rFonts w:hint="eastAsia"/>
                <w:szCs w:val="21"/>
              </w:rPr>
            </w:pPr>
            <w:r>
              <w:rPr>
                <w:rFonts w:hint="eastAsia"/>
                <w:szCs w:val="21"/>
              </w:rPr>
              <w:t xml:space="preserve">1.无人机飞行的基本原理； </w:t>
            </w:r>
          </w:p>
          <w:p w14:paraId="0A1BF6D5">
            <w:pPr>
              <w:jc w:val="left"/>
              <w:rPr>
                <w:rFonts w:hint="eastAsia"/>
                <w:szCs w:val="21"/>
              </w:rPr>
            </w:pPr>
            <w:r>
              <w:rPr>
                <w:rFonts w:hint="eastAsia"/>
                <w:szCs w:val="21"/>
              </w:rPr>
              <w:t xml:space="preserve">2.大气成分及分布特点； </w:t>
            </w:r>
          </w:p>
          <w:p w14:paraId="7D169894">
            <w:pPr>
              <w:jc w:val="left"/>
              <w:rPr>
                <w:rFonts w:hint="eastAsia"/>
                <w:szCs w:val="21"/>
              </w:rPr>
            </w:pPr>
            <w:r>
              <w:rPr>
                <w:rFonts w:hint="eastAsia"/>
                <w:szCs w:val="21"/>
              </w:rPr>
              <w:t xml:space="preserve">3.大气气象要素组成及特性； </w:t>
            </w:r>
          </w:p>
          <w:p w14:paraId="39268F35">
            <w:pPr>
              <w:rPr>
                <w:rFonts w:hint="eastAsia" w:ascii="宋体" w:hAnsi="宋体"/>
                <w:szCs w:val="21"/>
              </w:rPr>
            </w:pPr>
            <w:r>
              <w:rPr>
                <w:rFonts w:hint="eastAsia"/>
                <w:szCs w:val="21"/>
              </w:rPr>
              <w:t>4.影响飞行的主要因素。</w:t>
            </w:r>
          </w:p>
        </w:tc>
        <w:tc>
          <w:tcPr>
            <w:tcW w:w="2534" w:type="dxa"/>
            <w:noWrap w:val="0"/>
            <w:vAlign w:val="center"/>
          </w:tcPr>
          <w:p w14:paraId="447F0C96">
            <w:pPr>
              <w:rPr>
                <w:rFonts w:hint="eastAsia" w:ascii="宋体" w:hAnsi="宋体"/>
                <w:szCs w:val="21"/>
                <w:lang w:val="zh-CN"/>
              </w:rPr>
            </w:pPr>
            <w:r>
              <w:rPr>
                <w:rFonts w:hint="eastAsia" w:ascii="宋体" w:hAnsi="宋体"/>
                <w:szCs w:val="21"/>
                <w:lang w:val="zh-CN"/>
              </w:rPr>
              <w:t>树立绿水青山就是金山银山理念</w:t>
            </w:r>
          </w:p>
          <w:p w14:paraId="12DA0058">
            <w:pPr>
              <w:rPr>
                <w:rFonts w:hint="eastAsia" w:ascii="宋体" w:hAnsi="宋体"/>
                <w:szCs w:val="21"/>
              </w:rPr>
            </w:pPr>
            <w:r>
              <w:rPr>
                <w:rFonts w:hint="eastAsia" w:ascii="宋体" w:hAnsi="宋体"/>
                <w:szCs w:val="21"/>
                <w:lang w:val="zh-CN"/>
              </w:rPr>
              <w:t>尊重自然、保护自然、顺应自然</w:t>
            </w:r>
          </w:p>
        </w:tc>
        <w:tc>
          <w:tcPr>
            <w:tcW w:w="2141" w:type="dxa"/>
            <w:noWrap w:val="0"/>
            <w:vAlign w:val="center"/>
          </w:tcPr>
          <w:p w14:paraId="31C41453">
            <w:pPr>
              <w:rPr>
                <w:rFonts w:hint="eastAsia" w:ascii="宋体" w:hAnsi="宋体" w:cs="宋体"/>
                <w:szCs w:val="21"/>
              </w:rPr>
            </w:pPr>
            <w:r>
              <w:rPr>
                <w:rFonts w:hint="eastAsia" w:ascii="宋体" w:hAnsi="宋体" w:cs="宋体"/>
                <w:szCs w:val="21"/>
              </w:rPr>
              <w:t>环境影响飞行视频</w:t>
            </w:r>
          </w:p>
        </w:tc>
      </w:tr>
      <w:tr w14:paraId="0A84CF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505" w:type="dxa"/>
            <w:vMerge w:val="continue"/>
            <w:noWrap w:val="0"/>
            <w:vAlign w:val="top"/>
          </w:tcPr>
          <w:p w14:paraId="76993A82">
            <w:pPr>
              <w:jc w:val="center"/>
              <w:rPr>
                <w:rFonts w:hint="eastAsia" w:ascii="宋体" w:hAnsi="宋体" w:cs="宋体"/>
                <w:szCs w:val="21"/>
              </w:rPr>
            </w:pPr>
          </w:p>
        </w:tc>
        <w:tc>
          <w:tcPr>
            <w:tcW w:w="3333" w:type="dxa"/>
            <w:noWrap w:val="0"/>
            <w:vAlign w:val="center"/>
          </w:tcPr>
          <w:p w14:paraId="14E56DD3">
            <w:pPr>
              <w:jc w:val="left"/>
              <w:rPr>
                <w:rFonts w:hint="eastAsia"/>
                <w:szCs w:val="21"/>
              </w:rPr>
            </w:pPr>
            <w:r>
              <w:rPr>
                <w:rFonts w:hint="eastAsia"/>
                <w:szCs w:val="21"/>
              </w:rPr>
              <w:t xml:space="preserve">1.无人机相关法规标准的 体系框架； </w:t>
            </w:r>
          </w:p>
          <w:p w14:paraId="4EC7FF80">
            <w:pPr>
              <w:jc w:val="left"/>
              <w:rPr>
                <w:rFonts w:hint="eastAsia"/>
                <w:szCs w:val="21"/>
              </w:rPr>
            </w:pPr>
            <w:r>
              <w:rPr>
                <w:rFonts w:hint="eastAsia"/>
                <w:szCs w:val="21"/>
              </w:rPr>
              <w:t xml:space="preserve">2.国外无人机相关法规和 管理政策； </w:t>
            </w:r>
          </w:p>
          <w:p w14:paraId="0F878262">
            <w:pPr>
              <w:jc w:val="left"/>
              <w:rPr>
                <w:rFonts w:hint="eastAsia"/>
                <w:szCs w:val="21"/>
              </w:rPr>
            </w:pPr>
            <w:r>
              <w:rPr>
                <w:rFonts w:hint="eastAsia"/>
                <w:szCs w:val="21"/>
              </w:rPr>
              <w:t xml:space="preserve">3.我国的无人机相关法规； </w:t>
            </w:r>
          </w:p>
          <w:p w14:paraId="2B92CC2F">
            <w:pPr>
              <w:jc w:val="left"/>
              <w:rPr>
                <w:rFonts w:hint="eastAsia"/>
                <w:szCs w:val="21"/>
              </w:rPr>
            </w:pPr>
            <w:r>
              <w:rPr>
                <w:rFonts w:hint="eastAsia"/>
                <w:szCs w:val="21"/>
              </w:rPr>
              <w:t xml:space="preserve">4.无人机驾驶员培训； </w:t>
            </w:r>
          </w:p>
          <w:p w14:paraId="5A333459">
            <w:pPr>
              <w:jc w:val="left"/>
              <w:rPr>
                <w:rFonts w:hint="eastAsia"/>
                <w:szCs w:val="21"/>
              </w:rPr>
            </w:pPr>
            <w:r>
              <w:rPr>
                <w:rFonts w:hint="eastAsia"/>
                <w:szCs w:val="21"/>
              </w:rPr>
              <w:t xml:space="preserve">5.无人机作业产品数据安 全； </w:t>
            </w:r>
          </w:p>
          <w:p w14:paraId="1881B602">
            <w:pPr>
              <w:rPr>
                <w:rFonts w:hint="eastAsia" w:ascii="宋体" w:hAnsi="宋体"/>
                <w:szCs w:val="21"/>
              </w:rPr>
            </w:pPr>
            <w:r>
              <w:rPr>
                <w:rFonts w:hint="eastAsia"/>
                <w:szCs w:val="21"/>
              </w:rPr>
              <w:t>6.无人机飞行技术数据管理。</w:t>
            </w:r>
          </w:p>
        </w:tc>
        <w:tc>
          <w:tcPr>
            <w:tcW w:w="2534" w:type="dxa"/>
            <w:noWrap w:val="0"/>
            <w:vAlign w:val="center"/>
          </w:tcPr>
          <w:p w14:paraId="726B33AE">
            <w:pPr>
              <w:rPr>
                <w:rFonts w:hint="eastAsia" w:ascii="宋体" w:hAnsi="宋体"/>
                <w:szCs w:val="21"/>
                <w:lang w:val="zh-CN"/>
              </w:rPr>
            </w:pPr>
            <w:r>
              <w:rPr>
                <w:rFonts w:hint="eastAsia" w:ascii="宋体" w:hAnsi="宋体"/>
                <w:szCs w:val="21"/>
                <w:lang w:val="zh-CN"/>
              </w:rPr>
              <w:t>弘扬宪法精神</w:t>
            </w:r>
          </w:p>
          <w:p w14:paraId="3DE17A04">
            <w:pPr>
              <w:rPr>
                <w:rFonts w:hint="eastAsia" w:ascii="宋体" w:hAnsi="宋体"/>
                <w:szCs w:val="21"/>
                <w:lang w:val="zh-CN"/>
              </w:rPr>
            </w:pPr>
            <w:r>
              <w:rPr>
                <w:rFonts w:hint="eastAsia" w:ascii="宋体" w:hAnsi="宋体"/>
                <w:szCs w:val="21"/>
                <w:lang w:val="zh-CN"/>
              </w:rPr>
              <w:t>尊重法律权威</w:t>
            </w:r>
          </w:p>
          <w:p w14:paraId="5D61E8BB">
            <w:pPr>
              <w:rPr>
                <w:rFonts w:hint="eastAsia" w:ascii="宋体" w:hAnsi="宋体"/>
                <w:szCs w:val="21"/>
                <w:lang w:val="zh-CN"/>
              </w:rPr>
            </w:pPr>
            <w:r>
              <w:rPr>
                <w:rFonts w:hint="eastAsia" w:ascii="宋体" w:hAnsi="宋体"/>
                <w:szCs w:val="21"/>
                <w:lang w:val="zh-CN"/>
              </w:rPr>
              <w:t>尊重各个单位的各项规章制度</w:t>
            </w:r>
          </w:p>
          <w:p w14:paraId="7DC05565">
            <w:pPr>
              <w:rPr>
                <w:rFonts w:hint="eastAsia" w:ascii="宋体" w:hAnsi="宋体"/>
                <w:szCs w:val="21"/>
                <w:lang w:val="zh-CN"/>
              </w:rPr>
            </w:pPr>
            <w:r>
              <w:rPr>
                <w:rFonts w:hint="eastAsia" w:ascii="宋体" w:hAnsi="宋体"/>
                <w:szCs w:val="21"/>
                <w:lang w:val="zh-CN"/>
              </w:rPr>
              <w:t>树立法制观念和法律观念</w:t>
            </w:r>
          </w:p>
          <w:p w14:paraId="64667FAE">
            <w:pPr>
              <w:rPr>
                <w:rFonts w:hint="eastAsia" w:ascii="宋体" w:hAnsi="宋体"/>
                <w:szCs w:val="21"/>
              </w:rPr>
            </w:pPr>
            <w:r>
              <w:rPr>
                <w:rFonts w:hint="eastAsia" w:ascii="宋体" w:hAnsi="宋体"/>
                <w:szCs w:val="21"/>
                <w:lang w:val="zh-CN"/>
              </w:rPr>
              <w:t>明确公民法律义务和法律权利</w:t>
            </w:r>
          </w:p>
        </w:tc>
        <w:tc>
          <w:tcPr>
            <w:tcW w:w="2141" w:type="dxa"/>
            <w:noWrap w:val="0"/>
            <w:vAlign w:val="center"/>
          </w:tcPr>
          <w:p w14:paraId="5F01CECD">
            <w:pPr>
              <w:rPr>
                <w:rFonts w:hint="eastAsia" w:ascii="宋体" w:hAnsi="宋体" w:cs="宋体"/>
                <w:szCs w:val="21"/>
              </w:rPr>
            </w:pPr>
            <w:r>
              <w:rPr>
                <w:rFonts w:hint="eastAsia" w:ascii="宋体" w:hAnsi="宋体" w:cs="宋体"/>
                <w:szCs w:val="21"/>
              </w:rPr>
              <w:t>相关航空法律法规视频</w:t>
            </w:r>
          </w:p>
          <w:p w14:paraId="72E48B98">
            <w:pPr>
              <w:rPr>
                <w:rFonts w:hint="eastAsia" w:ascii="宋体" w:hAnsi="宋体" w:cs="宋体"/>
                <w:szCs w:val="21"/>
              </w:rPr>
            </w:pPr>
          </w:p>
          <w:p w14:paraId="30F7438D">
            <w:pPr>
              <w:rPr>
                <w:rFonts w:hint="eastAsia" w:ascii="宋体" w:hAnsi="宋体" w:cs="宋体"/>
                <w:szCs w:val="21"/>
              </w:rPr>
            </w:pPr>
            <w:r>
              <w:rPr>
                <w:rFonts w:hint="eastAsia" w:ascii="宋体" w:hAnsi="宋体" w:cs="宋体"/>
                <w:szCs w:val="21"/>
              </w:rPr>
              <w:t>黑飞视频，提高法律意识</w:t>
            </w:r>
          </w:p>
        </w:tc>
      </w:tr>
      <w:tr w14:paraId="65286A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505" w:type="dxa"/>
            <w:vMerge w:val="continue"/>
            <w:noWrap w:val="0"/>
            <w:vAlign w:val="top"/>
          </w:tcPr>
          <w:p w14:paraId="45BB9A55">
            <w:pPr>
              <w:jc w:val="center"/>
              <w:rPr>
                <w:rFonts w:hint="eastAsia" w:ascii="宋体" w:hAnsi="宋体" w:cs="宋体"/>
                <w:szCs w:val="21"/>
              </w:rPr>
            </w:pPr>
          </w:p>
        </w:tc>
        <w:tc>
          <w:tcPr>
            <w:tcW w:w="3333" w:type="dxa"/>
            <w:noWrap w:val="0"/>
            <w:vAlign w:val="center"/>
          </w:tcPr>
          <w:p w14:paraId="00C31649">
            <w:pPr>
              <w:jc w:val="left"/>
              <w:rPr>
                <w:rFonts w:hint="eastAsia"/>
                <w:szCs w:val="21"/>
              </w:rPr>
            </w:pPr>
            <w:r>
              <w:rPr>
                <w:rFonts w:hint="eastAsia"/>
                <w:szCs w:val="21"/>
              </w:rPr>
              <w:t xml:space="preserve">1.航空人员的概念、航空人 员的管理制度； </w:t>
            </w:r>
          </w:p>
          <w:p w14:paraId="74DD1686">
            <w:pPr>
              <w:rPr>
                <w:rFonts w:hint="eastAsia" w:ascii="宋体" w:hAnsi="宋体"/>
                <w:szCs w:val="21"/>
              </w:rPr>
            </w:pPr>
            <w:r>
              <w:rPr>
                <w:rFonts w:hint="eastAsia"/>
                <w:szCs w:val="21"/>
              </w:rPr>
              <w:t>2.航空器机长的法律地位。</w:t>
            </w:r>
          </w:p>
        </w:tc>
        <w:tc>
          <w:tcPr>
            <w:tcW w:w="2534" w:type="dxa"/>
            <w:noWrap w:val="0"/>
            <w:vAlign w:val="center"/>
          </w:tcPr>
          <w:p w14:paraId="4FA642F3">
            <w:pPr>
              <w:rPr>
                <w:rFonts w:hint="eastAsia" w:ascii="宋体" w:hAnsi="宋体"/>
                <w:szCs w:val="21"/>
              </w:rPr>
            </w:pPr>
            <w:r>
              <w:rPr>
                <w:rFonts w:hint="eastAsia" w:ascii="宋体" w:hAnsi="宋体"/>
                <w:szCs w:val="21"/>
              </w:rPr>
              <w:t>法律面前人人平等</w:t>
            </w:r>
          </w:p>
          <w:p w14:paraId="16AFF9ED">
            <w:pPr>
              <w:rPr>
                <w:rFonts w:hint="eastAsia" w:ascii="宋体" w:hAnsi="宋体"/>
                <w:szCs w:val="21"/>
              </w:rPr>
            </w:pPr>
            <w:r>
              <w:rPr>
                <w:rFonts w:hint="eastAsia" w:ascii="宋体" w:hAnsi="宋体"/>
                <w:szCs w:val="21"/>
              </w:rPr>
              <w:t>破除和防范特权意识，树立尊崇法律的理念。</w:t>
            </w:r>
          </w:p>
        </w:tc>
        <w:tc>
          <w:tcPr>
            <w:tcW w:w="2141" w:type="dxa"/>
            <w:noWrap w:val="0"/>
            <w:vAlign w:val="center"/>
          </w:tcPr>
          <w:p w14:paraId="74953DA3">
            <w:pPr>
              <w:rPr>
                <w:rFonts w:hint="eastAsia" w:ascii="宋体" w:hAnsi="宋体" w:cs="宋体"/>
                <w:szCs w:val="21"/>
              </w:rPr>
            </w:pPr>
            <w:r>
              <w:rPr>
                <w:rFonts w:hint="eastAsia" w:ascii="宋体" w:hAnsi="宋体" w:cs="宋体"/>
                <w:szCs w:val="21"/>
              </w:rPr>
              <w:t>航空管理制度视频提高法律意识</w:t>
            </w:r>
          </w:p>
        </w:tc>
      </w:tr>
      <w:tr w14:paraId="78BB06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505" w:type="dxa"/>
            <w:vMerge w:val="continue"/>
            <w:noWrap w:val="0"/>
            <w:vAlign w:val="top"/>
          </w:tcPr>
          <w:p w14:paraId="2FC2C76E">
            <w:pPr>
              <w:jc w:val="center"/>
              <w:rPr>
                <w:rFonts w:hint="eastAsia" w:ascii="宋体" w:hAnsi="宋体" w:cs="宋体"/>
                <w:szCs w:val="21"/>
              </w:rPr>
            </w:pPr>
          </w:p>
        </w:tc>
        <w:tc>
          <w:tcPr>
            <w:tcW w:w="3333" w:type="dxa"/>
            <w:noWrap w:val="0"/>
            <w:vAlign w:val="center"/>
          </w:tcPr>
          <w:p w14:paraId="556A65F0">
            <w:pPr>
              <w:jc w:val="left"/>
              <w:rPr>
                <w:rFonts w:hint="eastAsia"/>
                <w:szCs w:val="21"/>
              </w:rPr>
            </w:pPr>
            <w:r>
              <w:rPr>
                <w:rFonts w:hint="eastAsia"/>
                <w:szCs w:val="21"/>
              </w:rPr>
              <w:t xml:space="preserve">1.无人机空域的类型及使用权限； </w:t>
            </w:r>
          </w:p>
          <w:p w14:paraId="51047ACC">
            <w:pPr>
              <w:jc w:val="left"/>
              <w:rPr>
                <w:rFonts w:hint="eastAsia" w:ascii="宋体" w:hAnsi="宋体"/>
                <w:szCs w:val="21"/>
              </w:rPr>
            </w:pPr>
            <w:r>
              <w:rPr>
                <w:rFonts w:hint="eastAsia"/>
                <w:szCs w:val="21"/>
              </w:rPr>
              <w:t>2.无人机空域的使用范围及管制方式。</w:t>
            </w:r>
          </w:p>
        </w:tc>
        <w:tc>
          <w:tcPr>
            <w:tcW w:w="2534" w:type="dxa"/>
            <w:noWrap w:val="0"/>
            <w:vAlign w:val="center"/>
          </w:tcPr>
          <w:p w14:paraId="2CFC7C02">
            <w:pPr>
              <w:rPr>
                <w:rFonts w:hint="eastAsia" w:ascii="宋体" w:hAnsi="宋体"/>
                <w:szCs w:val="21"/>
              </w:rPr>
            </w:pPr>
            <w:r>
              <w:rPr>
                <w:rFonts w:hint="eastAsia" w:ascii="宋体" w:hAnsi="宋体"/>
                <w:szCs w:val="21"/>
              </w:rPr>
              <w:t>遵守公共秩序</w:t>
            </w:r>
          </w:p>
          <w:p w14:paraId="44D14451">
            <w:pPr>
              <w:rPr>
                <w:rFonts w:hint="eastAsia" w:ascii="宋体" w:hAnsi="宋体"/>
                <w:szCs w:val="21"/>
              </w:rPr>
            </w:pPr>
            <w:r>
              <w:rPr>
                <w:rFonts w:hint="eastAsia" w:ascii="宋体" w:hAnsi="宋体"/>
                <w:szCs w:val="21"/>
              </w:rPr>
              <w:t>自居履行公民义务</w:t>
            </w:r>
          </w:p>
        </w:tc>
        <w:tc>
          <w:tcPr>
            <w:tcW w:w="2141" w:type="dxa"/>
            <w:noWrap w:val="0"/>
            <w:vAlign w:val="center"/>
          </w:tcPr>
          <w:p w14:paraId="40F889E7">
            <w:pPr>
              <w:rPr>
                <w:rFonts w:hint="eastAsia" w:ascii="宋体" w:hAnsi="宋体" w:cs="宋体"/>
                <w:szCs w:val="21"/>
              </w:rPr>
            </w:pPr>
            <w:r>
              <w:rPr>
                <w:rFonts w:hint="eastAsia" w:ascii="宋体" w:hAnsi="宋体" w:cs="宋体"/>
                <w:szCs w:val="21"/>
              </w:rPr>
              <w:t>空域管理视频</w:t>
            </w:r>
          </w:p>
        </w:tc>
      </w:tr>
      <w:tr w14:paraId="760AEC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505" w:type="dxa"/>
            <w:vMerge w:val="continue"/>
            <w:noWrap w:val="0"/>
            <w:vAlign w:val="top"/>
          </w:tcPr>
          <w:p w14:paraId="21E5DFE1">
            <w:pPr>
              <w:jc w:val="center"/>
              <w:rPr>
                <w:rFonts w:hint="eastAsia" w:ascii="宋体" w:hAnsi="宋体" w:cs="宋体"/>
                <w:szCs w:val="21"/>
              </w:rPr>
            </w:pPr>
          </w:p>
        </w:tc>
        <w:tc>
          <w:tcPr>
            <w:tcW w:w="3333" w:type="dxa"/>
            <w:noWrap w:val="0"/>
            <w:vAlign w:val="center"/>
          </w:tcPr>
          <w:p w14:paraId="5A5E8723">
            <w:pPr>
              <w:jc w:val="left"/>
              <w:rPr>
                <w:rFonts w:hint="eastAsia"/>
                <w:szCs w:val="21"/>
              </w:rPr>
            </w:pPr>
            <w:r>
              <w:rPr>
                <w:rFonts w:hint="eastAsia"/>
                <w:szCs w:val="21"/>
              </w:rPr>
              <w:t xml:space="preserve">1.无人航空器的适航条件； </w:t>
            </w:r>
          </w:p>
          <w:p w14:paraId="32BC5636">
            <w:pPr>
              <w:rPr>
                <w:rFonts w:hint="eastAsia" w:ascii="宋体" w:hAnsi="宋体"/>
                <w:szCs w:val="21"/>
              </w:rPr>
            </w:pPr>
            <w:r>
              <w:rPr>
                <w:rFonts w:hint="eastAsia"/>
                <w:szCs w:val="21"/>
              </w:rPr>
              <w:t>2.无人机适航管理方式。</w:t>
            </w:r>
          </w:p>
        </w:tc>
        <w:tc>
          <w:tcPr>
            <w:tcW w:w="2534" w:type="dxa"/>
            <w:noWrap w:val="0"/>
            <w:vAlign w:val="center"/>
          </w:tcPr>
          <w:p w14:paraId="1DA6CDDB">
            <w:pPr>
              <w:rPr>
                <w:rFonts w:hint="eastAsia" w:ascii="宋体" w:hAnsi="宋体"/>
                <w:szCs w:val="21"/>
              </w:rPr>
            </w:pPr>
            <w:r>
              <w:rPr>
                <w:rFonts w:hint="eastAsia" w:ascii="宋体" w:hAnsi="宋体"/>
                <w:szCs w:val="21"/>
              </w:rPr>
              <w:t>诚实守信精神</w:t>
            </w:r>
          </w:p>
          <w:p w14:paraId="40288A22">
            <w:pPr>
              <w:rPr>
                <w:rFonts w:hint="eastAsia" w:ascii="宋体" w:hAnsi="宋体"/>
                <w:szCs w:val="21"/>
              </w:rPr>
            </w:pPr>
            <w:r>
              <w:rPr>
                <w:rFonts w:hint="eastAsia" w:ascii="宋体" w:hAnsi="宋体"/>
                <w:szCs w:val="21"/>
              </w:rPr>
              <w:t>坚定的职业操守，抵制诱惑准时、守约的契约精神</w:t>
            </w:r>
          </w:p>
        </w:tc>
        <w:tc>
          <w:tcPr>
            <w:tcW w:w="2141" w:type="dxa"/>
            <w:noWrap w:val="0"/>
            <w:vAlign w:val="center"/>
          </w:tcPr>
          <w:p w14:paraId="0AB8180E">
            <w:pPr>
              <w:rPr>
                <w:rFonts w:hint="eastAsia" w:ascii="宋体" w:hAnsi="宋体" w:cs="宋体"/>
                <w:szCs w:val="21"/>
              </w:rPr>
            </w:pPr>
            <w:r>
              <w:rPr>
                <w:rFonts w:hint="eastAsia" w:ascii="宋体" w:hAnsi="宋体" w:cs="宋体"/>
                <w:szCs w:val="21"/>
              </w:rPr>
              <w:t>无人机适航要求视频，增强集体管理意识</w:t>
            </w:r>
          </w:p>
        </w:tc>
      </w:tr>
    </w:tbl>
    <w:p w14:paraId="21E3111D">
      <w:pPr>
        <w:keepNext/>
        <w:keepLines/>
        <w:spacing w:line="500" w:lineRule="exact"/>
        <w:rPr>
          <w:rFonts w:eastAsia="黑体"/>
          <w:b/>
          <w:bCs/>
          <w:color w:val="000000"/>
          <w:kern w:val="44"/>
          <w:sz w:val="32"/>
          <w:szCs w:val="30"/>
        </w:rPr>
      </w:pPr>
    </w:p>
    <w:p w14:paraId="7E1548E3"/>
    <w:p w14:paraId="6AC8AE33">
      <w:pPr>
        <w:ind w:firstLine="562" w:firstLineChars="200"/>
        <w:rPr>
          <w:rFonts w:ascii="Arial" w:hAnsi="Arial" w:eastAsia="黑体"/>
          <w:b/>
          <w:bCs/>
          <w:sz w:val="28"/>
          <w:szCs w:val="28"/>
        </w:rPr>
      </w:pPr>
      <w:r>
        <w:rPr>
          <w:rFonts w:hint="eastAsia" w:ascii="Arial" w:hAnsi="Arial" w:eastAsia="黑体"/>
          <w:b/>
          <w:bCs/>
          <w:sz w:val="28"/>
          <w:szCs w:val="28"/>
        </w:rPr>
        <w:t>（六）创新创业素质教育</w:t>
      </w:r>
    </w:p>
    <w:p w14:paraId="1BB689BE">
      <w:pPr>
        <w:pStyle w:val="2"/>
        <w:ind w:firstLine="42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（1）创新创业课程</w:t>
      </w:r>
    </w:p>
    <w:p w14:paraId="762BF1BA">
      <w:pPr>
        <w:pStyle w:val="2"/>
        <w:ind w:firstLine="420"/>
        <w:rPr>
          <w:rFonts w:hint="eastAsia" w:ascii="Times New Roman" w:hAnsi="Times New Roman" w:eastAsia="宋体" w:cs="Times New Roman"/>
          <w:color w:val="000000"/>
          <w:kern w:val="2"/>
          <w:sz w:val="24"/>
          <w:szCs w:val="24"/>
          <w:lang w:val="en-US" w:eastAsia="zh-CN" w:bidi="ar-SA"/>
        </w:rPr>
      </w:pPr>
    </w:p>
    <w:p w14:paraId="0E1BE1DE">
      <w:pPr>
        <w:pStyle w:val="2"/>
        <w:ind w:firstLine="42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创新创业教育融入专业课程：将创新创业教育融入到专业课程教学和有关实践性教学环节中，校内专业技能实训由学校教师指导，通过开设阅读课、企业文化认知课、形象设计与定制、体育比赛、创新创业竞赛、创新创业实践、职业资格认定、客舱服务等，拓展学生的专业化技能。机场专业技能实训由企业导师指导，分为民航安检实训、毕业顶岗实训等，以及组织开展德育活动、校园文化活动、志愿服务活动等，拓展学生的知识和技能，提高他们的综合素质和创新能力。</w:t>
      </w:r>
    </w:p>
    <w:p w14:paraId="0F0D3567">
      <w:pPr>
        <w:pStyle w:val="2"/>
        <w:ind w:firstLine="420"/>
        <w:rPr>
          <w:rFonts w:hint="eastAsia" w:ascii="Times New Roman" w:hAnsi="Times New Roman" w:eastAsia="宋体" w:cs="Times New Roman"/>
          <w:color w:val="000000"/>
          <w:kern w:val="2"/>
          <w:sz w:val="24"/>
          <w:szCs w:val="24"/>
          <w:lang w:val="en-US" w:eastAsia="zh-CN" w:bidi="ar-SA"/>
        </w:rPr>
      </w:pPr>
    </w:p>
    <w:p w14:paraId="798D24F6">
      <w:pPr>
        <w:pStyle w:val="2"/>
        <w:numPr>
          <w:ilvl w:val="0"/>
          <w:numId w:val="7"/>
        </w:numPr>
        <w:ind w:firstLine="42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创新创业培训</w:t>
      </w:r>
    </w:p>
    <w:p w14:paraId="1F02A468">
      <w:pPr>
        <w:pStyle w:val="2"/>
        <w:numPr>
          <w:ilvl w:val="0"/>
          <w:numId w:val="0"/>
        </w:numPr>
        <w:rPr>
          <w:rFonts w:hint="eastAsia" w:ascii="Times New Roman" w:hAnsi="Times New Roman" w:eastAsia="宋体" w:cs="Times New Roman"/>
          <w:color w:val="000000"/>
          <w:kern w:val="2"/>
          <w:sz w:val="24"/>
          <w:szCs w:val="24"/>
          <w:lang w:val="en-US" w:eastAsia="zh-CN" w:bidi="ar-SA"/>
        </w:rPr>
      </w:pPr>
    </w:p>
    <w:p w14:paraId="51BAFD4B">
      <w:pPr>
        <w:pStyle w:val="2"/>
        <w:numPr>
          <w:ilvl w:val="0"/>
          <w:numId w:val="0"/>
        </w:numPr>
        <w:ind w:firstLine="480" w:firstLineChars="20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学生可参与参加SYB培训，SYB全称为“START YOUR BUSINESS”，意为“创办你的企业”。这是一个为有意愿开设自己中小企业的个人量身定制的培训项目，由联合国国际劳工组织开发。该培训旨在通过提供创业知识和技能，帮助参与者了解如何创办和改善企业，包括了解商业计划和市场营销的基本知识，以及如何管理财务和人力资源等。</w:t>
      </w:r>
    </w:p>
    <w:p w14:paraId="58686B16">
      <w:pPr>
        <w:pStyle w:val="2"/>
        <w:numPr>
          <w:ilvl w:val="0"/>
          <w:numId w:val="0"/>
        </w:numPr>
        <w:rPr>
          <w:rFonts w:hint="eastAsia" w:ascii="Times New Roman" w:hAnsi="Times New Roman" w:eastAsia="宋体" w:cs="Times New Roman"/>
          <w:color w:val="000000"/>
          <w:kern w:val="2"/>
          <w:sz w:val="24"/>
          <w:szCs w:val="24"/>
          <w:lang w:val="en-US" w:eastAsia="zh-CN" w:bidi="ar-SA"/>
        </w:rPr>
      </w:pPr>
    </w:p>
    <w:p w14:paraId="03597D0C">
      <w:pPr>
        <w:pStyle w:val="2"/>
        <w:numPr>
          <w:ilvl w:val="0"/>
          <w:numId w:val="0"/>
        </w:numPr>
        <w:ind w:firstLine="480" w:firstLineChars="20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创新创业项目设计：通过组织创新创业项目设计、参与创新创业大赛、开展创业社团活动、通过在校外组织开展创业者访谈、创业项目考察、创业园参观等活动，结合在校内媒体设备的室内教学场所和实践教学所需的实训室，将课堂知识与创新创业实践紧密结合起来。通过这些活动，培养学生的创新思维和创业能力，使他们能够主动适应互联网经济的发展趋势。</w:t>
      </w:r>
    </w:p>
    <w:p w14:paraId="23310BA5">
      <w:pPr>
        <w:pStyle w:val="2"/>
        <w:ind w:firstLine="420"/>
        <w:rPr>
          <w:rFonts w:hint="eastAsia" w:ascii="Times New Roman" w:hAnsi="Times New Roman" w:eastAsia="宋体" w:cs="Times New Roman"/>
          <w:color w:val="000000"/>
          <w:kern w:val="2"/>
          <w:sz w:val="24"/>
          <w:szCs w:val="24"/>
          <w:lang w:val="en-US" w:eastAsia="zh-CN" w:bidi="ar-SA"/>
        </w:rPr>
      </w:pPr>
    </w:p>
    <w:p w14:paraId="6EDD04C2">
      <w:pPr>
        <w:pStyle w:val="2"/>
        <w:numPr>
          <w:ilvl w:val="0"/>
          <w:numId w:val="8"/>
        </w:numPr>
        <w:ind w:firstLine="42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创新创业竞赛</w:t>
      </w:r>
    </w:p>
    <w:p w14:paraId="7DA38117">
      <w:pPr>
        <w:pStyle w:val="2"/>
        <w:numPr>
          <w:ilvl w:val="0"/>
          <w:numId w:val="0"/>
        </w:numPr>
        <w:rPr>
          <w:rFonts w:hint="default"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 xml:space="preserve">  </w:t>
      </w:r>
    </w:p>
    <w:p w14:paraId="005FE424">
      <w:pPr>
        <w:pStyle w:val="2"/>
        <w:numPr>
          <w:ilvl w:val="0"/>
          <w:numId w:val="0"/>
        </w:numPr>
        <w:ind w:firstLine="480" w:firstLineChars="20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组织学生参与参加无人机应用技术</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专业技能大赛、无人机技术与应用竞赛、全国无人机创新技能大赛、全国职业院校无人机应用创新技能大赛、中国无人机与机器人应用大赛等</w:t>
      </w:r>
      <w:r>
        <w:rPr>
          <w:rFonts w:hint="eastAsia" w:ascii="Times New Roman" w:hAnsi="Times New Roman" w:eastAsia="宋体" w:cs="Times New Roman"/>
          <w:color w:val="000000"/>
          <w:kern w:val="2"/>
          <w:sz w:val="24"/>
          <w:szCs w:val="24"/>
          <w:lang w:val="en-US" w:eastAsia="zh-CN" w:bidi="ar-SA"/>
        </w:rPr>
        <w:t>，旨在推动创新创业教育与民航服务类专业深度融合，提高民航服务类人才培养能力和培养质量，深入贯彻落实《国家职业教育改革实施方案》，围绕国家治理体系和治理能力现代化建设、可持续发展战略等主题，鼓励学生结合实践观察设计项目，旨在培养学生的创新能力和创业精神，激发大学生为更加绿色的航空业提供创新思维，通过校内外技能大赛提升无人机应用技术专业建设和人才培养质量，展示学生风采，提高综合素养。</w:t>
      </w:r>
    </w:p>
    <w:p w14:paraId="5FD97767">
      <w:pPr>
        <w:pStyle w:val="2"/>
        <w:numPr>
          <w:ilvl w:val="0"/>
          <w:numId w:val="0"/>
        </w:numPr>
        <w:rPr>
          <w:rFonts w:hint="eastAsia" w:ascii="Times New Roman" w:hAnsi="Times New Roman" w:eastAsia="宋体" w:cs="Times New Roman"/>
          <w:color w:val="000000"/>
          <w:kern w:val="2"/>
          <w:sz w:val="24"/>
          <w:szCs w:val="24"/>
          <w:lang w:val="en-US" w:eastAsia="zh-CN" w:bidi="ar-SA"/>
        </w:rPr>
      </w:pPr>
    </w:p>
    <w:p w14:paraId="5304E430">
      <w:pPr>
        <w:keepNext/>
        <w:keepLines/>
        <w:spacing w:line="500" w:lineRule="exact"/>
        <w:ind w:firstLine="643" w:firstLineChars="200"/>
        <w:outlineLvl w:val="0"/>
        <w:rPr>
          <w:rFonts w:eastAsia="黑体"/>
          <w:b/>
          <w:bCs/>
          <w:color w:val="000000"/>
          <w:kern w:val="44"/>
          <w:sz w:val="32"/>
          <w:szCs w:val="30"/>
        </w:rPr>
      </w:pPr>
      <w:r>
        <w:rPr>
          <w:rFonts w:hint="eastAsia" w:eastAsia="黑体"/>
          <w:b/>
          <w:bCs/>
          <w:color w:val="000000"/>
          <w:kern w:val="44"/>
          <w:sz w:val="32"/>
          <w:szCs w:val="30"/>
        </w:rPr>
        <w:t>七、教学进程总体安排</w:t>
      </w:r>
    </w:p>
    <w:p w14:paraId="1E17B560">
      <w:pPr>
        <w:ind w:firstLine="562" w:firstLineChars="200"/>
        <w:rPr>
          <w:rFonts w:ascii="Arial" w:hAnsi="Arial" w:eastAsia="黑体"/>
          <w:b/>
          <w:bCs/>
          <w:sz w:val="28"/>
          <w:szCs w:val="28"/>
        </w:rPr>
      </w:pPr>
      <w:r>
        <w:rPr>
          <w:rFonts w:hint="eastAsia" w:ascii="Arial" w:hAnsi="Arial" w:eastAsia="黑体"/>
          <w:b/>
          <w:bCs/>
          <w:sz w:val="28"/>
          <w:szCs w:val="28"/>
        </w:rPr>
        <w:t>（一）学时、学分安排</w:t>
      </w:r>
    </w:p>
    <w:p w14:paraId="48B04205">
      <w:pPr>
        <w:snapToGrid w:val="0"/>
        <w:spacing w:line="500" w:lineRule="exact"/>
        <w:ind w:firstLine="480" w:firstLineChars="200"/>
        <w:rPr>
          <w:rFonts w:ascii="Times New Roman" w:hAnsi="Times New Roman"/>
          <w:sz w:val="24"/>
          <w:szCs w:val="24"/>
        </w:rPr>
      </w:pPr>
      <w:r>
        <w:rPr>
          <w:rFonts w:hint="eastAsia" w:ascii="Times New Roman" w:hAnsi="Times New Roman"/>
          <w:sz w:val="24"/>
          <w:szCs w:val="24"/>
        </w:rPr>
        <w:t>本专业总学时数为</w:t>
      </w:r>
      <w:r>
        <w:rPr>
          <w:rFonts w:hint="eastAsia" w:ascii="Times New Roman" w:hAnsi="Times New Roman"/>
          <w:sz w:val="24"/>
          <w:szCs w:val="24"/>
          <w:lang w:val="en-US" w:eastAsia="zh-CN"/>
        </w:rPr>
        <w:t>2940</w:t>
      </w:r>
      <w:r>
        <w:rPr>
          <w:rFonts w:hint="eastAsia" w:ascii="Times New Roman" w:hAnsi="Times New Roman"/>
          <w:sz w:val="24"/>
          <w:szCs w:val="24"/>
        </w:rPr>
        <w:t>，每16-18学时计1学分</w:t>
      </w:r>
      <w:r>
        <w:rPr>
          <w:rFonts w:hint="eastAsia" w:ascii="Times New Roman" w:hAnsi="Times New Roman"/>
          <w:color w:val="000000"/>
          <w:sz w:val="24"/>
          <w:szCs w:val="24"/>
        </w:rPr>
        <w:t>。其中公共基础课程</w:t>
      </w:r>
      <w:r>
        <w:rPr>
          <w:rFonts w:hint="eastAsia" w:ascii="Times New Roman" w:hAnsi="Times New Roman"/>
          <w:color w:val="000000"/>
          <w:sz w:val="24"/>
          <w:szCs w:val="24"/>
          <w:lang w:val="en-US" w:eastAsia="zh-CN"/>
        </w:rPr>
        <w:t>46</w:t>
      </w:r>
      <w:r>
        <w:rPr>
          <w:rFonts w:hint="eastAsia" w:ascii="Times New Roman" w:hAnsi="Times New Roman"/>
          <w:color w:val="000000"/>
          <w:sz w:val="24"/>
          <w:szCs w:val="24"/>
        </w:rPr>
        <w:t>学分，专业核心课程</w:t>
      </w:r>
      <w:r>
        <w:rPr>
          <w:rFonts w:hint="eastAsia" w:ascii="Times New Roman" w:hAnsi="Times New Roman"/>
          <w:color w:val="000000"/>
          <w:sz w:val="24"/>
          <w:szCs w:val="24"/>
          <w:lang w:val="en-US" w:eastAsia="zh-CN"/>
        </w:rPr>
        <w:t>38</w:t>
      </w:r>
      <w:r>
        <w:rPr>
          <w:rFonts w:hint="eastAsia" w:ascii="Times New Roman" w:hAnsi="Times New Roman"/>
          <w:color w:val="000000"/>
          <w:sz w:val="24"/>
          <w:szCs w:val="24"/>
        </w:rPr>
        <w:t>学分，专业拓展课程</w:t>
      </w:r>
      <w:r>
        <w:rPr>
          <w:rFonts w:hint="eastAsia" w:ascii="Times New Roman" w:hAnsi="Times New Roman"/>
          <w:color w:val="000000"/>
          <w:sz w:val="24"/>
          <w:szCs w:val="24"/>
          <w:lang w:val="en-US" w:eastAsia="zh-CN"/>
        </w:rPr>
        <w:t>11</w:t>
      </w:r>
      <w:r>
        <w:rPr>
          <w:rFonts w:hint="eastAsia" w:ascii="Times New Roman" w:hAnsi="Times New Roman"/>
          <w:color w:val="000000"/>
          <w:sz w:val="24"/>
          <w:szCs w:val="24"/>
        </w:rPr>
        <w:t>学分，公共限选课程</w:t>
      </w:r>
      <w:r>
        <w:rPr>
          <w:rFonts w:hint="eastAsia" w:ascii="Times New Roman" w:hAnsi="Times New Roman"/>
          <w:color w:val="000000"/>
          <w:sz w:val="24"/>
          <w:szCs w:val="24"/>
          <w:lang w:val="en-US" w:eastAsia="zh-CN"/>
        </w:rPr>
        <w:t>4</w:t>
      </w:r>
      <w:r>
        <w:rPr>
          <w:rFonts w:hint="eastAsia" w:ascii="Times New Roman" w:hAnsi="Times New Roman"/>
          <w:color w:val="000000"/>
          <w:sz w:val="24"/>
          <w:szCs w:val="24"/>
        </w:rPr>
        <w:t>学分，公共任选课程</w:t>
      </w:r>
      <w:r>
        <w:rPr>
          <w:rFonts w:hint="eastAsia" w:ascii="Times New Roman" w:hAnsi="Times New Roman"/>
          <w:color w:val="000000"/>
          <w:sz w:val="24"/>
          <w:szCs w:val="24"/>
          <w:lang w:val="en-US" w:eastAsia="zh-CN"/>
        </w:rPr>
        <w:t>4</w:t>
      </w:r>
      <w:r>
        <w:rPr>
          <w:rFonts w:hint="eastAsia" w:ascii="Times New Roman" w:hAnsi="Times New Roman"/>
          <w:color w:val="000000"/>
          <w:sz w:val="24"/>
          <w:szCs w:val="24"/>
        </w:rPr>
        <w:t>学分，集中实践模块</w:t>
      </w:r>
      <w:r>
        <w:rPr>
          <w:rFonts w:hint="eastAsia" w:ascii="Times New Roman" w:hAnsi="Times New Roman"/>
          <w:color w:val="000000"/>
          <w:sz w:val="24"/>
          <w:szCs w:val="24"/>
          <w:lang w:val="en-US" w:eastAsia="zh-CN"/>
        </w:rPr>
        <w:t>38</w:t>
      </w:r>
      <w:r>
        <w:rPr>
          <w:rFonts w:hint="eastAsia" w:ascii="Times New Roman" w:hAnsi="Times New Roman"/>
          <w:color w:val="000000"/>
          <w:sz w:val="24"/>
          <w:szCs w:val="24"/>
        </w:rPr>
        <w:t>学分。</w:t>
      </w:r>
    </w:p>
    <w:p w14:paraId="5899F050">
      <w:pPr>
        <w:keepNext/>
        <w:keepLines/>
        <w:spacing w:line="500" w:lineRule="exact"/>
        <w:outlineLvl w:val="0"/>
        <w:rPr>
          <w:rFonts w:eastAsia="黑体"/>
          <w:b/>
          <w:bCs/>
          <w:color w:val="000000"/>
          <w:kern w:val="44"/>
          <w:sz w:val="32"/>
          <w:szCs w:val="30"/>
        </w:rPr>
      </w:pPr>
    </w:p>
    <w:p w14:paraId="733CEFDA">
      <w:pPr>
        <w:keepNext/>
        <w:keepLines/>
        <w:spacing w:line="500" w:lineRule="exact"/>
        <w:ind w:firstLine="480" w:firstLineChars="200"/>
        <w:rPr>
          <w:rFonts w:ascii="Times New Roman" w:hAnsi="Times New Roman"/>
          <w:color w:val="000000"/>
          <w:sz w:val="24"/>
          <w:szCs w:val="24"/>
        </w:rPr>
      </w:pPr>
    </w:p>
    <w:p w14:paraId="2E332FC3">
      <w:pPr>
        <w:pStyle w:val="2"/>
        <w:sectPr>
          <w:pgSz w:w="11906" w:h="16838"/>
          <w:pgMar w:top="1440" w:right="1800" w:bottom="1440" w:left="1800" w:header="851" w:footer="992" w:gutter="0"/>
          <w:pgNumType w:fmt="decimal"/>
          <w:cols w:space="425" w:num="1"/>
          <w:docGrid w:type="lines" w:linePitch="312" w:charSpace="0"/>
        </w:sectPr>
      </w:pPr>
    </w:p>
    <w:p w14:paraId="62840A3A">
      <w:pPr>
        <w:keepNext/>
        <w:keepLines/>
        <w:spacing w:line="500" w:lineRule="exact"/>
        <w:ind w:firstLine="560" w:firstLineChars="200"/>
        <w:outlineLvl w:val="1"/>
        <w:rPr>
          <w:rFonts w:ascii="Times New Roman" w:hAnsi="Times New Roman"/>
          <w:b/>
          <w:bCs/>
          <w:color w:val="000000"/>
          <w:sz w:val="24"/>
          <w:szCs w:val="24"/>
        </w:rPr>
      </w:pPr>
      <w:r>
        <w:rPr>
          <w:rFonts w:hint="eastAsia" w:ascii="Arial" w:hAnsi="Arial" w:eastAsia="黑体"/>
          <w:b/>
          <w:bCs/>
          <w:color w:val="000000"/>
          <w:sz w:val="28"/>
          <w:szCs w:val="28"/>
        </w:rPr>
        <w:t>（二）课程设置总表</w:t>
      </w:r>
    </w:p>
    <w:p w14:paraId="3E14FEDB">
      <w:pPr>
        <w:jc w:val="center"/>
        <w:rPr>
          <w:rFonts w:ascii="Times New Roman" w:hAnsi="Times New Roman"/>
          <w:b/>
          <w:bCs/>
          <w:color w:val="000000"/>
          <w:sz w:val="24"/>
          <w:szCs w:val="24"/>
        </w:rPr>
      </w:pPr>
      <w:r>
        <w:rPr>
          <w:rFonts w:hint="eastAsia" w:ascii="Times New Roman" w:hAnsi="Times New Roman"/>
          <w:b/>
          <w:bCs/>
          <w:color w:val="000000"/>
          <w:sz w:val="24"/>
          <w:szCs w:val="24"/>
        </w:rPr>
        <w:t>表</w:t>
      </w:r>
      <w:r>
        <w:rPr>
          <w:rFonts w:hint="eastAsia" w:ascii="Times New Roman" w:hAnsi="Times New Roman"/>
          <w:b/>
          <w:bCs/>
          <w:color w:val="000000"/>
          <w:sz w:val="24"/>
          <w:szCs w:val="24"/>
          <w:lang w:val="en-US" w:eastAsia="zh-CN"/>
        </w:rPr>
        <w:t>14</w:t>
      </w:r>
      <w:r>
        <w:rPr>
          <w:rFonts w:ascii="Times New Roman" w:hAnsi="Times New Roman"/>
          <w:b/>
          <w:bCs/>
          <w:color w:val="000000"/>
          <w:sz w:val="24"/>
          <w:szCs w:val="24"/>
        </w:rPr>
        <w:t xml:space="preserve"> </w:t>
      </w:r>
      <w:r>
        <w:rPr>
          <w:rFonts w:hint="eastAsia" w:ascii="Times New Roman" w:hAnsi="Times New Roman"/>
          <w:b/>
          <w:bCs/>
          <w:color w:val="000000"/>
          <w:sz w:val="24"/>
          <w:szCs w:val="24"/>
        </w:rPr>
        <w:t>教学进程安排</w:t>
      </w:r>
    </w:p>
    <w:p w14:paraId="3CA20DE1">
      <w:pPr>
        <w:jc w:val="center"/>
        <w:rPr>
          <w:rFonts w:ascii="Times New Roman" w:hAnsi="Times New Roman"/>
          <w:b/>
          <w:bCs/>
          <w:color w:val="000000"/>
          <w:sz w:val="24"/>
          <w:szCs w:val="24"/>
        </w:rPr>
      </w:pPr>
    </w:p>
    <w:tbl>
      <w:tblPr>
        <w:tblStyle w:val="24"/>
        <w:tblW w:w="46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18"/>
        <w:gridCol w:w="567"/>
        <w:gridCol w:w="898"/>
        <w:gridCol w:w="1227"/>
        <w:gridCol w:w="2272"/>
        <w:gridCol w:w="712"/>
        <w:gridCol w:w="567"/>
        <w:gridCol w:w="567"/>
        <w:gridCol w:w="599"/>
        <w:gridCol w:w="733"/>
        <w:gridCol w:w="84"/>
        <w:gridCol w:w="613"/>
        <w:gridCol w:w="12"/>
        <w:gridCol w:w="709"/>
        <w:gridCol w:w="87"/>
        <w:gridCol w:w="622"/>
        <w:gridCol w:w="706"/>
        <w:gridCol w:w="92"/>
        <w:gridCol w:w="617"/>
        <w:gridCol w:w="930"/>
      </w:tblGrid>
      <w:tr w14:paraId="69458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97" w:type="pct"/>
            <w:vMerge w:val="restart"/>
            <w:vAlign w:val="center"/>
          </w:tcPr>
          <w:p w14:paraId="1C4CAB9E">
            <w:pPr>
              <w:jc w:val="center"/>
              <w:rPr>
                <w:rFonts w:ascii="Times New Roman" w:hAnsi="Times New Roman"/>
                <w:color w:val="000000"/>
                <w:sz w:val="18"/>
                <w:szCs w:val="18"/>
              </w:rPr>
            </w:pPr>
            <w:r>
              <w:rPr>
                <w:rFonts w:hint="eastAsia" w:ascii="Times New Roman" w:hAnsi="Times New Roman"/>
                <w:color w:val="000000"/>
                <w:sz w:val="18"/>
                <w:szCs w:val="18"/>
              </w:rPr>
              <w:t>课程</w:t>
            </w:r>
          </w:p>
          <w:p w14:paraId="0A97E6B1">
            <w:pPr>
              <w:jc w:val="center"/>
              <w:rPr>
                <w:rFonts w:ascii="Times New Roman" w:hAnsi="Times New Roman"/>
                <w:color w:val="000000"/>
                <w:sz w:val="18"/>
                <w:szCs w:val="18"/>
              </w:rPr>
            </w:pPr>
            <w:r>
              <w:rPr>
                <w:rFonts w:hint="eastAsia" w:ascii="Times New Roman" w:hAnsi="Times New Roman"/>
                <w:color w:val="000000"/>
                <w:sz w:val="18"/>
                <w:szCs w:val="18"/>
              </w:rPr>
              <w:t>类别</w:t>
            </w:r>
          </w:p>
        </w:tc>
        <w:tc>
          <w:tcPr>
            <w:tcW w:w="215" w:type="pct"/>
            <w:vMerge w:val="restart"/>
            <w:vAlign w:val="center"/>
          </w:tcPr>
          <w:p w14:paraId="03AD31CC">
            <w:pPr>
              <w:jc w:val="center"/>
              <w:rPr>
                <w:rFonts w:ascii="Times New Roman" w:hAnsi="Times New Roman"/>
                <w:color w:val="000000"/>
                <w:sz w:val="18"/>
                <w:szCs w:val="18"/>
              </w:rPr>
            </w:pPr>
            <w:r>
              <w:rPr>
                <w:rFonts w:hint="eastAsia" w:ascii="Times New Roman" w:hAnsi="Times New Roman"/>
                <w:color w:val="000000"/>
                <w:sz w:val="18"/>
                <w:szCs w:val="18"/>
              </w:rPr>
              <w:t>课程性质</w:t>
            </w:r>
          </w:p>
        </w:tc>
        <w:tc>
          <w:tcPr>
            <w:tcW w:w="809" w:type="pct"/>
            <w:gridSpan w:val="2"/>
            <w:vMerge w:val="restart"/>
            <w:vAlign w:val="center"/>
          </w:tcPr>
          <w:p w14:paraId="037F23D8">
            <w:pPr>
              <w:jc w:val="center"/>
              <w:rPr>
                <w:rFonts w:ascii="Times New Roman" w:hAnsi="Times New Roman"/>
                <w:color w:val="000000"/>
                <w:sz w:val="18"/>
                <w:szCs w:val="18"/>
              </w:rPr>
            </w:pPr>
            <w:r>
              <w:rPr>
                <w:rFonts w:hint="eastAsia" w:ascii="Times New Roman" w:hAnsi="Times New Roman"/>
                <w:color w:val="000000"/>
                <w:sz w:val="18"/>
                <w:szCs w:val="18"/>
              </w:rPr>
              <w:t>课程</w:t>
            </w:r>
          </w:p>
          <w:p w14:paraId="50CBC462">
            <w:pPr>
              <w:jc w:val="center"/>
              <w:rPr>
                <w:rFonts w:ascii="Times New Roman" w:hAnsi="Times New Roman"/>
                <w:color w:val="000000"/>
                <w:sz w:val="18"/>
                <w:szCs w:val="18"/>
              </w:rPr>
            </w:pPr>
            <w:r>
              <w:rPr>
                <w:rFonts w:hint="eastAsia" w:ascii="Times New Roman" w:hAnsi="Times New Roman"/>
                <w:color w:val="000000"/>
                <w:sz w:val="18"/>
                <w:szCs w:val="18"/>
              </w:rPr>
              <w:t>代码</w:t>
            </w:r>
          </w:p>
        </w:tc>
        <w:tc>
          <w:tcPr>
            <w:tcW w:w="865" w:type="pct"/>
            <w:vMerge w:val="restart"/>
            <w:vAlign w:val="center"/>
          </w:tcPr>
          <w:p w14:paraId="4C18D33E">
            <w:pPr>
              <w:jc w:val="center"/>
              <w:rPr>
                <w:rFonts w:ascii="Times New Roman" w:hAnsi="Times New Roman"/>
                <w:color w:val="000000"/>
                <w:sz w:val="18"/>
                <w:szCs w:val="18"/>
              </w:rPr>
            </w:pPr>
            <w:r>
              <w:rPr>
                <w:rFonts w:hint="eastAsia" w:ascii="Times New Roman" w:hAnsi="Times New Roman"/>
                <w:color w:val="000000"/>
                <w:sz w:val="18"/>
                <w:szCs w:val="18"/>
              </w:rPr>
              <w:t>课程名称</w:t>
            </w:r>
          </w:p>
        </w:tc>
        <w:tc>
          <w:tcPr>
            <w:tcW w:w="271" w:type="pct"/>
            <w:vMerge w:val="restart"/>
            <w:vAlign w:val="center"/>
          </w:tcPr>
          <w:p w14:paraId="783CACE2">
            <w:pPr>
              <w:jc w:val="center"/>
              <w:rPr>
                <w:rFonts w:ascii="Times New Roman" w:hAnsi="Times New Roman"/>
                <w:color w:val="000000"/>
                <w:sz w:val="18"/>
                <w:szCs w:val="18"/>
              </w:rPr>
            </w:pPr>
            <w:r>
              <w:rPr>
                <w:rFonts w:hint="eastAsia" w:ascii="Times New Roman" w:hAnsi="Times New Roman"/>
                <w:color w:val="000000"/>
                <w:sz w:val="18"/>
                <w:szCs w:val="18"/>
              </w:rPr>
              <w:t>总学时</w:t>
            </w:r>
          </w:p>
        </w:tc>
        <w:tc>
          <w:tcPr>
            <w:tcW w:w="431" w:type="pct"/>
            <w:gridSpan w:val="2"/>
            <w:vAlign w:val="center"/>
          </w:tcPr>
          <w:p w14:paraId="43B32AB0">
            <w:pPr>
              <w:jc w:val="center"/>
              <w:rPr>
                <w:rFonts w:ascii="Times New Roman" w:hAnsi="Times New Roman"/>
                <w:color w:val="000000"/>
                <w:sz w:val="18"/>
                <w:szCs w:val="18"/>
              </w:rPr>
            </w:pPr>
            <w:r>
              <w:rPr>
                <w:rFonts w:hint="eastAsia" w:ascii="Times New Roman" w:hAnsi="Times New Roman"/>
                <w:color w:val="000000"/>
                <w:sz w:val="18"/>
                <w:szCs w:val="18"/>
              </w:rPr>
              <w:t>学时分配</w:t>
            </w:r>
          </w:p>
        </w:tc>
        <w:tc>
          <w:tcPr>
            <w:tcW w:w="228" w:type="pct"/>
            <w:vMerge w:val="restart"/>
            <w:vAlign w:val="center"/>
          </w:tcPr>
          <w:p w14:paraId="4F7C264A">
            <w:pPr>
              <w:jc w:val="center"/>
              <w:rPr>
                <w:rFonts w:ascii="Times New Roman" w:hAnsi="Times New Roman"/>
                <w:color w:val="000000"/>
                <w:sz w:val="18"/>
                <w:szCs w:val="18"/>
              </w:rPr>
            </w:pPr>
            <w:r>
              <w:rPr>
                <w:rFonts w:hint="eastAsia" w:ascii="Times New Roman" w:hAnsi="Times New Roman"/>
                <w:color w:val="000000"/>
                <w:sz w:val="18"/>
                <w:szCs w:val="18"/>
              </w:rPr>
              <w:t>学分</w:t>
            </w:r>
          </w:p>
          <w:p w14:paraId="3626DAAF">
            <w:pPr>
              <w:jc w:val="center"/>
              <w:rPr>
                <w:rFonts w:ascii="Times New Roman" w:hAnsi="Times New Roman"/>
                <w:color w:val="000000"/>
                <w:sz w:val="18"/>
                <w:szCs w:val="18"/>
              </w:rPr>
            </w:pPr>
            <w:r>
              <w:rPr>
                <w:rFonts w:hint="eastAsia" w:ascii="Times New Roman" w:hAnsi="Times New Roman"/>
                <w:color w:val="000000"/>
                <w:sz w:val="18"/>
                <w:szCs w:val="18"/>
              </w:rPr>
              <w:t>分数</w:t>
            </w:r>
          </w:p>
        </w:tc>
        <w:tc>
          <w:tcPr>
            <w:tcW w:w="1627" w:type="pct"/>
            <w:gridSpan w:val="10"/>
            <w:vAlign w:val="center"/>
          </w:tcPr>
          <w:p w14:paraId="63CF01EA">
            <w:pPr>
              <w:jc w:val="center"/>
              <w:rPr>
                <w:rFonts w:ascii="Times New Roman" w:hAnsi="Times New Roman"/>
                <w:color w:val="000000"/>
                <w:sz w:val="18"/>
                <w:szCs w:val="18"/>
              </w:rPr>
            </w:pPr>
            <w:r>
              <w:rPr>
                <w:rFonts w:hint="eastAsia" w:ascii="Times New Roman" w:hAnsi="Times New Roman"/>
                <w:color w:val="000000"/>
                <w:spacing w:val="-8"/>
                <w:sz w:val="18"/>
                <w:szCs w:val="18"/>
              </w:rPr>
              <w:t>建议开设时间及周学时数</w:t>
            </w:r>
          </w:p>
        </w:tc>
        <w:tc>
          <w:tcPr>
            <w:tcW w:w="354" w:type="pct"/>
            <w:vMerge w:val="restart"/>
            <w:vAlign w:val="center"/>
          </w:tcPr>
          <w:p w14:paraId="144D9619">
            <w:pPr>
              <w:jc w:val="center"/>
              <w:rPr>
                <w:rFonts w:ascii="Times New Roman" w:hAnsi="Times New Roman"/>
                <w:color w:val="000000"/>
                <w:sz w:val="18"/>
                <w:szCs w:val="18"/>
              </w:rPr>
            </w:pPr>
            <w:r>
              <w:rPr>
                <w:rFonts w:hint="eastAsia" w:ascii="Times New Roman" w:hAnsi="Times New Roman"/>
                <w:color w:val="000000"/>
                <w:sz w:val="18"/>
                <w:szCs w:val="18"/>
              </w:rPr>
              <w:t>备注</w:t>
            </w:r>
          </w:p>
        </w:tc>
      </w:tr>
      <w:tr w14:paraId="3E42A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13" w:hRule="atLeast"/>
          <w:jc w:val="center"/>
        </w:trPr>
        <w:tc>
          <w:tcPr>
            <w:tcW w:w="197" w:type="pct"/>
            <w:vMerge w:val="continue"/>
            <w:vAlign w:val="center"/>
          </w:tcPr>
          <w:p w14:paraId="68CF8DD8">
            <w:pPr>
              <w:jc w:val="center"/>
              <w:rPr>
                <w:rFonts w:ascii="Times New Roman" w:hAnsi="Times New Roman"/>
                <w:color w:val="000000"/>
                <w:sz w:val="18"/>
                <w:szCs w:val="18"/>
              </w:rPr>
            </w:pPr>
          </w:p>
        </w:tc>
        <w:tc>
          <w:tcPr>
            <w:tcW w:w="215" w:type="pct"/>
            <w:vMerge w:val="continue"/>
            <w:vAlign w:val="center"/>
          </w:tcPr>
          <w:p w14:paraId="767C712E">
            <w:pPr>
              <w:jc w:val="center"/>
              <w:rPr>
                <w:rFonts w:ascii="Times New Roman" w:hAnsi="Times New Roman"/>
                <w:color w:val="000000"/>
                <w:sz w:val="18"/>
                <w:szCs w:val="18"/>
              </w:rPr>
            </w:pPr>
          </w:p>
        </w:tc>
        <w:tc>
          <w:tcPr>
            <w:tcW w:w="809" w:type="pct"/>
            <w:gridSpan w:val="2"/>
            <w:vMerge w:val="continue"/>
            <w:vAlign w:val="center"/>
          </w:tcPr>
          <w:p w14:paraId="466A2178">
            <w:pPr>
              <w:jc w:val="center"/>
              <w:rPr>
                <w:rFonts w:ascii="Times New Roman" w:hAnsi="Times New Roman"/>
                <w:color w:val="000000"/>
                <w:sz w:val="18"/>
                <w:szCs w:val="18"/>
              </w:rPr>
            </w:pPr>
          </w:p>
        </w:tc>
        <w:tc>
          <w:tcPr>
            <w:tcW w:w="865" w:type="pct"/>
            <w:vMerge w:val="continue"/>
            <w:vAlign w:val="center"/>
          </w:tcPr>
          <w:p w14:paraId="4F95AD7C">
            <w:pPr>
              <w:jc w:val="center"/>
              <w:rPr>
                <w:rFonts w:ascii="Times New Roman" w:hAnsi="Times New Roman"/>
                <w:color w:val="000000"/>
                <w:sz w:val="18"/>
                <w:szCs w:val="18"/>
              </w:rPr>
            </w:pPr>
          </w:p>
        </w:tc>
        <w:tc>
          <w:tcPr>
            <w:tcW w:w="271" w:type="pct"/>
            <w:vMerge w:val="continue"/>
            <w:vAlign w:val="center"/>
          </w:tcPr>
          <w:p w14:paraId="03144D97">
            <w:pPr>
              <w:jc w:val="center"/>
              <w:rPr>
                <w:rFonts w:ascii="Times New Roman" w:hAnsi="Times New Roman"/>
                <w:color w:val="000000"/>
                <w:sz w:val="18"/>
                <w:szCs w:val="18"/>
              </w:rPr>
            </w:pPr>
          </w:p>
        </w:tc>
        <w:tc>
          <w:tcPr>
            <w:tcW w:w="215" w:type="pct"/>
            <w:vAlign w:val="center"/>
          </w:tcPr>
          <w:p w14:paraId="09555E07">
            <w:pPr>
              <w:jc w:val="center"/>
              <w:rPr>
                <w:rFonts w:ascii="Times New Roman" w:hAnsi="Times New Roman"/>
                <w:color w:val="000000"/>
                <w:sz w:val="18"/>
                <w:szCs w:val="18"/>
              </w:rPr>
            </w:pPr>
            <w:r>
              <w:rPr>
                <w:rFonts w:hint="eastAsia" w:ascii="Times New Roman" w:hAnsi="Times New Roman"/>
                <w:color w:val="000000"/>
                <w:sz w:val="18"/>
                <w:szCs w:val="18"/>
              </w:rPr>
              <w:t>理论学时</w:t>
            </w:r>
          </w:p>
        </w:tc>
        <w:tc>
          <w:tcPr>
            <w:tcW w:w="215" w:type="pct"/>
            <w:vAlign w:val="center"/>
          </w:tcPr>
          <w:p w14:paraId="39943C7E">
            <w:pPr>
              <w:jc w:val="center"/>
              <w:rPr>
                <w:rFonts w:ascii="Times New Roman" w:hAnsi="Times New Roman"/>
                <w:color w:val="000000"/>
                <w:sz w:val="18"/>
                <w:szCs w:val="18"/>
              </w:rPr>
            </w:pPr>
            <w:r>
              <w:rPr>
                <w:rFonts w:hint="eastAsia" w:ascii="Times New Roman" w:hAnsi="Times New Roman"/>
                <w:color w:val="000000"/>
                <w:sz w:val="18"/>
                <w:szCs w:val="18"/>
              </w:rPr>
              <w:t>实践学时</w:t>
            </w:r>
          </w:p>
        </w:tc>
        <w:tc>
          <w:tcPr>
            <w:tcW w:w="228" w:type="pct"/>
            <w:vMerge w:val="continue"/>
            <w:vAlign w:val="center"/>
          </w:tcPr>
          <w:p w14:paraId="6D98E7EF">
            <w:pPr>
              <w:jc w:val="center"/>
              <w:rPr>
                <w:rFonts w:ascii="Times New Roman" w:hAnsi="Times New Roman"/>
                <w:color w:val="000000"/>
                <w:sz w:val="18"/>
                <w:szCs w:val="18"/>
              </w:rPr>
            </w:pPr>
          </w:p>
        </w:tc>
        <w:tc>
          <w:tcPr>
            <w:tcW w:w="279" w:type="pct"/>
            <w:vAlign w:val="center"/>
          </w:tcPr>
          <w:p w14:paraId="4DA02411">
            <w:pPr>
              <w:jc w:val="center"/>
              <w:rPr>
                <w:rFonts w:ascii="Times New Roman" w:hAnsi="Times New Roman"/>
                <w:color w:val="000000"/>
                <w:sz w:val="18"/>
                <w:szCs w:val="18"/>
              </w:rPr>
            </w:pPr>
            <w:r>
              <w:rPr>
                <w:rFonts w:hint="eastAsia" w:ascii="Times New Roman" w:hAnsi="Times New Roman"/>
                <w:color w:val="000000"/>
                <w:sz w:val="18"/>
                <w:szCs w:val="18"/>
              </w:rPr>
              <w:t>一</w:t>
            </w:r>
          </w:p>
        </w:tc>
        <w:tc>
          <w:tcPr>
            <w:tcW w:w="269" w:type="pct"/>
            <w:gridSpan w:val="3"/>
            <w:vAlign w:val="center"/>
          </w:tcPr>
          <w:p w14:paraId="778357F7">
            <w:pPr>
              <w:ind w:firstLine="70" w:firstLineChars="50"/>
              <w:jc w:val="center"/>
              <w:rPr>
                <w:rFonts w:ascii="Times New Roman" w:hAnsi="Times New Roman"/>
                <w:color w:val="000000"/>
                <w:sz w:val="18"/>
                <w:szCs w:val="18"/>
              </w:rPr>
            </w:pPr>
            <w:r>
              <w:rPr>
                <w:rFonts w:hint="eastAsia" w:ascii="Times New Roman" w:hAnsi="Times New Roman"/>
                <w:color w:val="000000"/>
                <w:spacing w:val="-20"/>
                <w:sz w:val="18"/>
                <w:szCs w:val="18"/>
              </w:rPr>
              <w:t>二</w:t>
            </w:r>
          </w:p>
        </w:tc>
        <w:tc>
          <w:tcPr>
            <w:tcW w:w="269" w:type="pct"/>
            <w:vAlign w:val="center"/>
          </w:tcPr>
          <w:p w14:paraId="39D4CABD">
            <w:pPr>
              <w:jc w:val="center"/>
              <w:rPr>
                <w:rFonts w:ascii="Times New Roman" w:hAnsi="Times New Roman"/>
                <w:color w:val="000000"/>
                <w:sz w:val="18"/>
                <w:szCs w:val="18"/>
              </w:rPr>
            </w:pPr>
            <w:r>
              <w:rPr>
                <w:rFonts w:hint="eastAsia" w:ascii="Times New Roman" w:hAnsi="Times New Roman"/>
                <w:color w:val="000000"/>
                <w:sz w:val="18"/>
                <w:szCs w:val="18"/>
              </w:rPr>
              <w:t>三</w:t>
            </w:r>
          </w:p>
        </w:tc>
        <w:tc>
          <w:tcPr>
            <w:tcW w:w="269" w:type="pct"/>
            <w:gridSpan w:val="2"/>
            <w:vAlign w:val="center"/>
          </w:tcPr>
          <w:p w14:paraId="005E4D48">
            <w:pPr>
              <w:jc w:val="center"/>
              <w:rPr>
                <w:rFonts w:ascii="Times New Roman" w:hAnsi="Times New Roman"/>
                <w:color w:val="000000"/>
                <w:sz w:val="18"/>
                <w:szCs w:val="18"/>
              </w:rPr>
            </w:pPr>
            <w:r>
              <w:rPr>
                <w:rFonts w:hint="eastAsia" w:ascii="Times New Roman" w:hAnsi="Times New Roman"/>
                <w:color w:val="000000"/>
                <w:sz w:val="18"/>
                <w:szCs w:val="18"/>
              </w:rPr>
              <w:t>四</w:t>
            </w:r>
          </w:p>
        </w:tc>
        <w:tc>
          <w:tcPr>
            <w:tcW w:w="268" w:type="pct"/>
            <w:vAlign w:val="center"/>
          </w:tcPr>
          <w:p w14:paraId="22A6E8BC">
            <w:pPr>
              <w:jc w:val="center"/>
              <w:rPr>
                <w:rFonts w:ascii="Times New Roman" w:hAnsi="Times New Roman"/>
                <w:color w:val="000000"/>
                <w:sz w:val="18"/>
                <w:szCs w:val="18"/>
              </w:rPr>
            </w:pPr>
            <w:r>
              <w:rPr>
                <w:rFonts w:hint="eastAsia" w:ascii="Times New Roman" w:hAnsi="Times New Roman"/>
                <w:color w:val="000000"/>
                <w:sz w:val="18"/>
                <w:szCs w:val="18"/>
              </w:rPr>
              <w:t>五</w:t>
            </w:r>
          </w:p>
        </w:tc>
        <w:tc>
          <w:tcPr>
            <w:tcW w:w="269" w:type="pct"/>
            <w:gridSpan w:val="2"/>
            <w:vAlign w:val="center"/>
          </w:tcPr>
          <w:p w14:paraId="6C69E539">
            <w:pPr>
              <w:jc w:val="center"/>
              <w:rPr>
                <w:rFonts w:ascii="Times New Roman" w:hAnsi="Times New Roman"/>
                <w:color w:val="000000"/>
                <w:sz w:val="18"/>
                <w:szCs w:val="18"/>
              </w:rPr>
            </w:pPr>
            <w:r>
              <w:rPr>
                <w:rFonts w:hint="eastAsia" w:ascii="Times New Roman" w:hAnsi="Times New Roman"/>
                <w:color w:val="000000"/>
                <w:sz w:val="18"/>
                <w:szCs w:val="18"/>
              </w:rPr>
              <w:t>六</w:t>
            </w:r>
          </w:p>
        </w:tc>
        <w:tc>
          <w:tcPr>
            <w:tcW w:w="354" w:type="pct"/>
            <w:vMerge w:val="continue"/>
            <w:vAlign w:val="center"/>
          </w:tcPr>
          <w:p w14:paraId="6A0AF9EE">
            <w:pPr>
              <w:jc w:val="center"/>
              <w:rPr>
                <w:rFonts w:ascii="Times New Roman" w:hAnsi="Times New Roman"/>
                <w:color w:val="000000"/>
                <w:sz w:val="18"/>
                <w:szCs w:val="18"/>
              </w:rPr>
            </w:pPr>
          </w:p>
        </w:tc>
      </w:tr>
      <w:tr w14:paraId="33082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97" w:type="pct"/>
            <w:vMerge w:val="restart"/>
            <w:vAlign w:val="center"/>
          </w:tcPr>
          <w:p w14:paraId="31EF2EEF">
            <w:pPr>
              <w:jc w:val="center"/>
              <w:rPr>
                <w:rFonts w:ascii="Times New Roman" w:hAnsi="Times New Roman"/>
                <w:color w:val="000000"/>
                <w:sz w:val="18"/>
                <w:szCs w:val="18"/>
              </w:rPr>
            </w:pPr>
            <w:r>
              <w:rPr>
                <w:rFonts w:hint="eastAsia" w:ascii="Times New Roman" w:hAnsi="Times New Roman"/>
                <w:color w:val="000000"/>
                <w:sz w:val="18"/>
                <w:szCs w:val="18"/>
              </w:rPr>
              <w:t>平台必修课程</w:t>
            </w:r>
          </w:p>
        </w:tc>
        <w:tc>
          <w:tcPr>
            <w:tcW w:w="215" w:type="pct"/>
            <w:vMerge w:val="restart"/>
            <w:vAlign w:val="center"/>
          </w:tcPr>
          <w:p w14:paraId="55E8D998">
            <w:pPr>
              <w:jc w:val="center"/>
              <w:rPr>
                <w:rFonts w:ascii="Times New Roman" w:hAnsi="Times New Roman"/>
                <w:color w:val="000000"/>
                <w:sz w:val="18"/>
                <w:szCs w:val="18"/>
              </w:rPr>
            </w:pPr>
            <w:r>
              <w:rPr>
                <w:rFonts w:hint="eastAsia" w:ascii="Times New Roman" w:hAnsi="Times New Roman"/>
                <w:color w:val="000000" w:themeColor="text1"/>
                <w:sz w:val="18"/>
                <w:szCs w:val="18"/>
                <w14:textFill>
                  <w14:solidFill>
                    <w14:schemeClr w14:val="tx1"/>
                  </w14:solidFill>
                </w14:textFill>
              </w:rPr>
              <w:t>公共必修课程</w:t>
            </w:r>
          </w:p>
        </w:tc>
        <w:tc>
          <w:tcPr>
            <w:tcW w:w="809" w:type="pct"/>
            <w:gridSpan w:val="2"/>
            <w:vAlign w:val="center"/>
          </w:tcPr>
          <w:p w14:paraId="683148CD">
            <w:pPr>
              <w:jc w:val="center"/>
              <w:rPr>
                <w:rFonts w:hint="default" w:ascii="Times New Roman" w:hAnsi="Times New Roman" w:eastAsia="微软雅黑"/>
                <w:color w:val="000000"/>
                <w:spacing w:val="-20"/>
                <w:sz w:val="20"/>
                <w:szCs w:val="20"/>
                <w:lang w:val="en-US" w:eastAsia="zh-CN"/>
              </w:rPr>
            </w:pPr>
            <w:r>
              <w:rPr>
                <w:rFonts w:hint="eastAsia" w:ascii="微软雅黑" w:hAnsi="微软雅黑" w:eastAsia="微软雅黑"/>
                <w:color w:val="auto"/>
                <w:sz w:val="18"/>
                <w:szCs w:val="18"/>
              </w:rPr>
              <w:t>GG1110</w:t>
            </w:r>
            <w:r>
              <w:rPr>
                <w:rFonts w:hint="eastAsia" w:ascii="微软雅黑" w:hAnsi="微软雅黑" w:eastAsia="微软雅黑"/>
                <w:color w:val="auto"/>
                <w:sz w:val="18"/>
                <w:szCs w:val="18"/>
                <w:lang w:val="en-US" w:eastAsia="zh-CN"/>
              </w:rPr>
              <w:t>31</w:t>
            </w:r>
          </w:p>
        </w:tc>
        <w:tc>
          <w:tcPr>
            <w:tcW w:w="865" w:type="pct"/>
            <w:vAlign w:val="center"/>
          </w:tcPr>
          <w:p w14:paraId="2563175A">
            <w:pPr>
              <w:jc w:val="center"/>
              <w:rPr>
                <w:rFonts w:hint="eastAsia" w:ascii="Times New Roman" w:hAnsi="Times New Roman" w:eastAsia="宋体"/>
                <w:color w:val="FF0000"/>
                <w:spacing w:val="-20"/>
                <w:sz w:val="18"/>
                <w:szCs w:val="18"/>
                <w:lang w:val="en-US" w:eastAsia="zh-CN"/>
              </w:rPr>
            </w:pPr>
            <w:r>
              <w:rPr>
                <w:rFonts w:hint="eastAsia" w:ascii="宋体" w:hAnsi="宋体" w:cs="宋体"/>
                <w:color w:val="auto"/>
                <w:spacing w:val="-20"/>
                <w:sz w:val="18"/>
                <w:szCs w:val="18"/>
              </w:rPr>
              <w:t>思想道德与法治</w:t>
            </w:r>
            <w:r>
              <w:rPr>
                <w:rFonts w:hint="eastAsia" w:ascii="Times New Roman" w:hAnsi="Times New Roman"/>
                <w:color w:val="000000"/>
                <w:sz w:val="18"/>
                <w:szCs w:val="18"/>
                <w:lang w:val="en-US" w:eastAsia="zh-CN"/>
              </w:rPr>
              <w:t>E</w:t>
            </w:r>
          </w:p>
        </w:tc>
        <w:tc>
          <w:tcPr>
            <w:tcW w:w="271" w:type="pct"/>
            <w:vAlign w:val="center"/>
          </w:tcPr>
          <w:p w14:paraId="18D6A8E8">
            <w:pPr>
              <w:jc w:val="center"/>
              <w:rPr>
                <w:rFonts w:ascii="Times New Roman" w:hAnsi="Times New Roman"/>
                <w:color w:val="FF0000"/>
                <w:spacing w:val="-20"/>
                <w:sz w:val="18"/>
                <w:szCs w:val="18"/>
              </w:rPr>
            </w:pPr>
            <w:r>
              <w:rPr>
                <w:rFonts w:hint="eastAsia" w:ascii="Times New Roman" w:hAnsi="Times New Roman"/>
                <w:color w:val="000000"/>
                <w:spacing w:val="-20"/>
                <w:sz w:val="18"/>
                <w:szCs w:val="18"/>
                <w:lang w:val="en-US" w:eastAsia="zh-CN"/>
              </w:rPr>
              <w:t>48</w:t>
            </w:r>
          </w:p>
        </w:tc>
        <w:tc>
          <w:tcPr>
            <w:tcW w:w="215" w:type="pct"/>
            <w:vAlign w:val="center"/>
          </w:tcPr>
          <w:p w14:paraId="4F675532">
            <w:pPr>
              <w:jc w:val="center"/>
              <w:rPr>
                <w:rFonts w:ascii="Times New Roman" w:hAnsi="Times New Roman"/>
                <w:color w:val="FF0000"/>
                <w:spacing w:val="-20"/>
                <w:sz w:val="18"/>
                <w:szCs w:val="18"/>
              </w:rPr>
            </w:pPr>
            <w:r>
              <w:rPr>
                <w:rFonts w:hint="eastAsia" w:ascii="Times New Roman" w:hAnsi="Times New Roman"/>
                <w:color w:val="000000"/>
                <w:spacing w:val="-20"/>
                <w:sz w:val="18"/>
                <w:szCs w:val="18"/>
                <w:lang w:val="en-US" w:eastAsia="zh-CN"/>
              </w:rPr>
              <w:t>32</w:t>
            </w:r>
          </w:p>
        </w:tc>
        <w:tc>
          <w:tcPr>
            <w:tcW w:w="215" w:type="pct"/>
            <w:vAlign w:val="center"/>
          </w:tcPr>
          <w:p w14:paraId="060D08CC">
            <w:pPr>
              <w:jc w:val="center"/>
              <w:rPr>
                <w:rFonts w:ascii="Times New Roman" w:hAnsi="Times New Roman"/>
                <w:color w:val="FF0000"/>
                <w:spacing w:val="-20"/>
                <w:sz w:val="18"/>
                <w:szCs w:val="18"/>
              </w:rPr>
            </w:pPr>
            <w:r>
              <w:rPr>
                <w:rFonts w:hint="eastAsia" w:ascii="Times New Roman" w:hAnsi="Times New Roman"/>
                <w:color w:val="000000"/>
                <w:spacing w:val="-20"/>
                <w:sz w:val="18"/>
                <w:szCs w:val="18"/>
                <w:lang w:val="en-US" w:eastAsia="zh-CN"/>
              </w:rPr>
              <w:t>16</w:t>
            </w:r>
          </w:p>
        </w:tc>
        <w:tc>
          <w:tcPr>
            <w:tcW w:w="228" w:type="pct"/>
            <w:vAlign w:val="center"/>
          </w:tcPr>
          <w:p w14:paraId="60DC14C4">
            <w:pPr>
              <w:jc w:val="center"/>
              <w:rPr>
                <w:rFonts w:ascii="Times New Roman" w:hAnsi="Times New Roman"/>
                <w:color w:val="FF0000"/>
                <w:spacing w:val="-20"/>
                <w:sz w:val="18"/>
                <w:szCs w:val="18"/>
              </w:rPr>
            </w:pPr>
            <w:r>
              <w:rPr>
                <w:rFonts w:hint="eastAsia" w:ascii="Times New Roman" w:hAnsi="Times New Roman"/>
                <w:color w:val="000000"/>
                <w:spacing w:val="-20"/>
                <w:sz w:val="18"/>
                <w:szCs w:val="18"/>
                <w:lang w:val="en-US" w:eastAsia="zh-CN"/>
              </w:rPr>
              <w:t>3</w:t>
            </w:r>
          </w:p>
        </w:tc>
        <w:tc>
          <w:tcPr>
            <w:tcW w:w="279" w:type="pct"/>
            <w:vAlign w:val="center"/>
          </w:tcPr>
          <w:p w14:paraId="2628C623">
            <w:pPr>
              <w:jc w:val="center"/>
              <w:rPr>
                <w:rFonts w:ascii="Times New Roman" w:hAnsi="Times New Roman"/>
                <w:color w:val="FF0000"/>
                <w:spacing w:val="-20"/>
                <w:sz w:val="18"/>
                <w:szCs w:val="18"/>
              </w:rPr>
            </w:pPr>
            <w:r>
              <w:rPr>
                <w:rFonts w:hint="eastAsia" w:ascii="Times New Roman" w:hAnsi="Times New Roman"/>
                <w:color w:val="000000"/>
                <w:spacing w:val="-20"/>
                <w:sz w:val="18"/>
                <w:szCs w:val="18"/>
                <w:lang w:val="en-US" w:eastAsia="zh-CN"/>
              </w:rPr>
              <w:t>2</w:t>
            </w:r>
          </w:p>
        </w:tc>
        <w:tc>
          <w:tcPr>
            <w:tcW w:w="269" w:type="pct"/>
            <w:gridSpan w:val="3"/>
            <w:vAlign w:val="center"/>
          </w:tcPr>
          <w:p w14:paraId="43961375">
            <w:pPr>
              <w:jc w:val="center"/>
              <w:rPr>
                <w:rFonts w:ascii="Times New Roman" w:hAnsi="Times New Roman"/>
                <w:color w:val="FF0000"/>
                <w:spacing w:val="-20"/>
                <w:sz w:val="18"/>
                <w:szCs w:val="18"/>
              </w:rPr>
            </w:pPr>
          </w:p>
        </w:tc>
        <w:tc>
          <w:tcPr>
            <w:tcW w:w="269" w:type="pct"/>
            <w:vAlign w:val="center"/>
          </w:tcPr>
          <w:p w14:paraId="5DFCDA93">
            <w:pPr>
              <w:jc w:val="center"/>
              <w:rPr>
                <w:rFonts w:ascii="Times New Roman" w:hAnsi="Times New Roman"/>
                <w:color w:val="FF0000"/>
                <w:spacing w:val="-20"/>
                <w:sz w:val="18"/>
                <w:szCs w:val="18"/>
              </w:rPr>
            </w:pPr>
          </w:p>
        </w:tc>
        <w:tc>
          <w:tcPr>
            <w:tcW w:w="269" w:type="pct"/>
            <w:gridSpan w:val="2"/>
            <w:vAlign w:val="center"/>
          </w:tcPr>
          <w:p w14:paraId="66CFED96">
            <w:pPr>
              <w:jc w:val="center"/>
              <w:rPr>
                <w:rFonts w:ascii="Times New Roman" w:hAnsi="Times New Roman"/>
                <w:color w:val="FF0000"/>
                <w:spacing w:val="-20"/>
                <w:sz w:val="18"/>
                <w:szCs w:val="18"/>
              </w:rPr>
            </w:pPr>
          </w:p>
        </w:tc>
        <w:tc>
          <w:tcPr>
            <w:tcW w:w="268" w:type="pct"/>
            <w:vAlign w:val="center"/>
          </w:tcPr>
          <w:p w14:paraId="3FBCDDF9">
            <w:pPr>
              <w:jc w:val="center"/>
              <w:rPr>
                <w:rFonts w:ascii="Times New Roman" w:hAnsi="Times New Roman"/>
                <w:color w:val="FF0000"/>
                <w:spacing w:val="-20"/>
                <w:sz w:val="18"/>
                <w:szCs w:val="18"/>
              </w:rPr>
            </w:pPr>
          </w:p>
        </w:tc>
        <w:tc>
          <w:tcPr>
            <w:tcW w:w="269" w:type="pct"/>
            <w:gridSpan w:val="2"/>
            <w:vAlign w:val="center"/>
          </w:tcPr>
          <w:p w14:paraId="2375F08E">
            <w:pPr>
              <w:autoSpaceDE w:val="0"/>
              <w:autoSpaceDN w:val="0"/>
              <w:jc w:val="center"/>
              <w:rPr>
                <w:rFonts w:ascii="Times New Roman" w:hAnsi="Times New Roman"/>
                <w:color w:val="FF0000"/>
                <w:spacing w:val="-20"/>
                <w:sz w:val="18"/>
                <w:szCs w:val="18"/>
              </w:rPr>
            </w:pPr>
          </w:p>
        </w:tc>
        <w:tc>
          <w:tcPr>
            <w:tcW w:w="354" w:type="pct"/>
            <w:vAlign w:val="center"/>
          </w:tcPr>
          <w:p w14:paraId="6550D9FA">
            <w:pPr>
              <w:autoSpaceDE w:val="0"/>
              <w:autoSpaceDN w:val="0"/>
              <w:jc w:val="center"/>
              <w:rPr>
                <w:rFonts w:ascii="Times New Roman" w:hAnsi="Times New Roman"/>
                <w:b/>
                <w:color w:val="FF0000"/>
                <w:spacing w:val="-20"/>
                <w:sz w:val="18"/>
                <w:szCs w:val="18"/>
              </w:rPr>
            </w:pPr>
          </w:p>
        </w:tc>
      </w:tr>
      <w:tr w14:paraId="5DE53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97" w:type="pct"/>
            <w:vMerge w:val="continue"/>
            <w:vAlign w:val="center"/>
          </w:tcPr>
          <w:p w14:paraId="4DC41652">
            <w:pPr>
              <w:jc w:val="center"/>
              <w:rPr>
                <w:rFonts w:ascii="Times New Roman" w:hAnsi="Times New Roman"/>
                <w:bCs/>
                <w:color w:val="000000"/>
                <w:sz w:val="24"/>
                <w:szCs w:val="24"/>
              </w:rPr>
            </w:pPr>
          </w:p>
        </w:tc>
        <w:tc>
          <w:tcPr>
            <w:tcW w:w="215" w:type="pct"/>
            <w:vMerge w:val="continue"/>
            <w:vAlign w:val="center"/>
          </w:tcPr>
          <w:p w14:paraId="41B599CC">
            <w:pPr>
              <w:autoSpaceDE w:val="0"/>
              <w:autoSpaceDN w:val="0"/>
              <w:jc w:val="center"/>
              <w:rPr>
                <w:rFonts w:ascii="Times New Roman" w:hAnsi="Times New Roman"/>
                <w:bCs/>
                <w:color w:val="000000"/>
                <w:sz w:val="24"/>
                <w:szCs w:val="24"/>
              </w:rPr>
            </w:pPr>
          </w:p>
        </w:tc>
        <w:tc>
          <w:tcPr>
            <w:tcW w:w="809" w:type="pct"/>
            <w:gridSpan w:val="2"/>
            <w:vAlign w:val="center"/>
          </w:tcPr>
          <w:p w14:paraId="0345928E">
            <w:pPr>
              <w:jc w:val="center"/>
              <w:rPr>
                <w:rFonts w:ascii="Times New Roman" w:hAnsi="Times New Roman"/>
                <w:color w:val="000000"/>
                <w:spacing w:val="-20"/>
                <w:sz w:val="20"/>
                <w:szCs w:val="20"/>
              </w:rPr>
            </w:pPr>
            <w:r>
              <w:rPr>
                <w:rFonts w:hint="eastAsia" w:ascii="微软雅黑" w:hAnsi="微软雅黑" w:eastAsia="微软雅黑"/>
                <w:color w:val="auto"/>
                <w:sz w:val="18"/>
                <w:szCs w:val="18"/>
              </w:rPr>
              <w:t>GG111002</w:t>
            </w:r>
          </w:p>
        </w:tc>
        <w:tc>
          <w:tcPr>
            <w:tcW w:w="865" w:type="pct"/>
            <w:vAlign w:val="center"/>
          </w:tcPr>
          <w:p w14:paraId="62AC6B73">
            <w:pPr>
              <w:jc w:val="center"/>
              <w:rPr>
                <w:rFonts w:hint="eastAsia" w:ascii="Times New Roman" w:hAnsi="Times New Roman" w:eastAsia="宋体"/>
                <w:color w:val="FF0000"/>
                <w:spacing w:val="-20"/>
                <w:sz w:val="18"/>
                <w:szCs w:val="18"/>
                <w:lang w:val="en-US" w:eastAsia="zh-CN"/>
              </w:rPr>
            </w:pPr>
            <w:r>
              <w:rPr>
                <w:rFonts w:hint="eastAsia" w:ascii="宋体" w:hAnsi="宋体" w:cs="宋体"/>
                <w:color w:val="auto"/>
                <w:spacing w:val="-20"/>
                <w:sz w:val="18"/>
                <w:szCs w:val="18"/>
              </w:rPr>
              <w:t>毛泽东思想和中国特色社会主义理论体系概论</w:t>
            </w:r>
            <w:r>
              <w:rPr>
                <w:rFonts w:hint="eastAsia" w:ascii="Times New Roman" w:hAnsi="Times New Roman"/>
                <w:color w:val="000000"/>
                <w:sz w:val="18"/>
                <w:szCs w:val="18"/>
                <w:lang w:val="en-US" w:eastAsia="zh-CN"/>
              </w:rPr>
              <w:t>E</w:t>
            </w:r>
          </w:p>
        </w:tc>
        <w:tc>
          <w:tcPr>
            <w:tcW w:w="271" w:type="pct"/>
            <w:vAlign w:val="center"/>
          </w:tcPr>
          <w:p w14:paraId="2CD78A6C">
            <w:pPr>
              <w:jc w:val="center"/>
              <w:rPr>
                <w:rFonts w:ascii="Times New Roman" w:hAnsi="Times New Roman"/>
                <w:color w:val="FF0000"/>
                <w:spacing w:val="-20"/>
                <w:sz w:val="18"/>
                <w:szCs w:val="18"/>
              </w:rPr>
            </w:pPr>
            <w:r>
              <w:rPr>
                <w:rFonts w:hint="eastAsia" w:ascii="Times New Roman" w:hAnsi="Times New Roman"/>
                <w:color w:val="000000"/>
                <w:spacing w:val="-20"/>
                <w:sz w:val="18"/>
                <w:szCs w:val="18"/>
                <w:lang w:val="en-US" w:eastAsia="zh-CN"/>
              </w:rPr>
              <w:t>32</w:t>
            </w:r>
          </w:p>
        </w:tc>
        <w:tc>
          <w:tcPr>
            <w:tcW w:w="215" w:type="pct"/>
            <w:vAlign w:val="center"/>
          </w:tcPr>
          <w:p w14:paraId="12AA3974">
            <w:pPr>
              <w:jc w:val="center"/>
              <w:rPr>
                <w:rFonts w:ascii="Times New Roman" w:hAnsi="Times New Roman"/>
                <w:color w:val="FF0000"/>
                <w:spacing w:val="-20"/>
                <w:sz w:val="18"/>
                <w:szCs w:val="18"/>
              </w:rPr>
            </w:pPr>
            <w:r>
              <w:rPr>
                <w:rFonts w:hint="eastAsia" w:ascii="Times New Roman" w:hAnsi="Times New Roman"/>
                <w:color w:val="000000"/>
                <w:spacing w:val="-20"/>
                <w:sz w:val="18"/>
                <w:szCs w:val="18"/>
                <w:lang w:val="en-US" w:eastAsia="zh-CN"/>
              </w:rPr>
              <w:t>28</w:t>
            </w:r>
          </w:p>
        </w:tc>
        <w:tc>
          <w:tcPr>
            <w:tcW w:w="215" w:type="pct"/>
            <w:vAlign w:val="center"/>
          </w:tcPr>
          <w:p w14:paraId="354CB037">
            <w:pPr>
              <w:jc w:val="center"/>
              <w:rPr>
                <w:rFonts w:ascii="Times New Roman" w:hAnsi="Times New Roman"/>
                <w:color w:val="FF0000"/>
                <w:spacing w:val="-20"/>
                <w:sz w:val="18"/>
                <w:szCs w:val="18"/>
              </w:rPr>
            </w:pPr>
            <w:r>
              <w:rPr>
                <w:rFonts w:hint="eastAsia" w:ascii="Times New Roman" w:hAnsi="Times New Roman"/>
                <w:color w:val="000000"/>
                <w:spacing w:val="-20"/>
                <w:sz w:val="18"/>
                <w:szCs w:val="18"/>
                <w:lang w:val="en-US" w:eastAsia="zh-CN"/>
              </w:rPr>
              <w:t>4</w:t>
            </w:r>
          </w:p>
        </w:tc>
        <w:tc>
          <w:tcPr>
            <w:tcW w:w="228" w:type="pct"/>
            <w:vAlign w:val="center"/>
          </w:tcPr>
          <w:p w14:paraId="6BB2D086">
            <w:pPr>
              <w:jc w:val="center"/>
              <w:rPr>
                <w:rFonts w:ascii="Times New Roman" w:hAnsi="Times New Roman"/>
                <w:color w:val="FF0000"/>
                <w:spacing w:val="-20"/>
                <w:sz w:val="18"/>
                <w:szCs w:val="18"/>
              </w:rPr>
            </w:pPr>
            <w:r>
              <w:rPr>
                <w:rFonts w:hint="eastAsia" w:ascii="Times New Roman" w:hAnsi="Times New Roman"/>
                <w:color w:val="000000"/>
                <w:spacing w:val="-20"/>
                <w:sz w:val="18"/>
                <w:szCs w:val="18"/>
                <w:lang w:val="en-US" w:eastAsia="zh-CN"/>
              </w:rPr>
              <w:t>2</w:t>
            </w:r>
          </w:p>
        </w:tc>
        <w:tc>
          <w:tcPr>
            <w:tcW w:w="279" w:type="pct"/>
            <w:vAlign w:val="center"/>
          </w:tcPr>
          <w:p w14:paraId="5DD3CD68">
            <w:pPr>
              <w:jc w:val="center"/>
              <w:rPr>
                <w:rFonts w:ascii="Times New Roman" w:hAnsi="Times New Roman"/>
                <w:color w:val="FF0000"/>
                <w:spacing w:val="-20"/>
                <w:sz w:val="18"/>
                <w:szCs w:val="18"/>
              </w:rPr>
            </w:pPr>
          </w:p>
        </w:tc>
        <w:tc>
          <w:tcPr>
            <w:tcW w:w="269" w:type="pct"/>
            <w:gridSpan w:val="3"/>
            <w:vAlign w:val="center"/>
          </w:tcPr>
          <w:p w14:paraId="79E10D2B">
            <w:pPr>
              <w:jc w:val="center"/>
              <w:rPr>
                <w:rFonts w:ascii="Times New Roman" w:hAnsi="Times New Roman"/>
                <w:color w:val="FF0000"/>
                <w:spacing w:val="-20"/>
                <w:sz w:val="18"/>
                <w:szCs w:val="18"/>
              </w:rPr>
            </w:pPr>
          </w:p>
        </w:tc>
        <w:tc>
          <w:tcPr>
            <w:tcW w:w="269" w:type="pct"/>
            <w:vAlign w:val="center"/>
          </w:tcPr>
          <w:p w14:paraId="3C5AFFDE">
            <w:pPr>
              <w:jc w:val="center"/>
              <w:rPr>
                <w:rFonts w:hint="eastAsia" w:ascii="Times New Roman" w:hAnsi="Times New Roman" w:eastAsia="宋体"/>
                <w:color w:val="000000" w:themeColor="text1"/>
                <w:spacing w:val="-20"/>
                <w:sz w:val="18"/>
                <w:szCs w:val="18"/>
                <w:lang w:val="en-US" w:eastAsia="zh-CN"/>
                <w14:textFill>
                  <w14:solidFill>
                    <w14:schemeClr w14:val="tx1"/>
                  </w14:solidFill>
                </w14:textFill>
              </w:rPr>
            </w:pPr>
            <w:r>
              <w:rPr>
                <w:rFonts w:hint="eastAsia" w:ascii="Times New Roman" w:hAnsi="Times New Roman"/>
                <w:color w:val="000000"/>
                <w:spacing w:val="-20"/>
                <w:sz w:val="18"/>
                <w:szCs w:val="18"/>
                <w:lang w:val="en-US" w:eastAsia="zh-CN"/>
              </w:rPr>
              <w:t>2</w:t>
            </w:r>
          </w:p>
        </w:tc>
        <w:tc>
          <w:tcPr>
            <w:tcW w:w="269" w:type="pct"/>
            <w:gridSpan w:val="2"/>
            <w:vAlign w:val="center"/>
          </w:tcPr>
          <w:p w14:paraId="55147DBC">
            <w:pPr>
              <w:jc w:val="center"/>
              <w:rPr>
                <w:rFonts w:ascii="Times New Roman" w:hAnsi="Times New Roman"/>
                <w:color w:val="FF0000"/>
                <w:spacing w:val="-20"/>
                <w:sz w:val="18"/>
                <w:szCs w:val="18"/>
              </w:rPr>
            </w:pPr>
          </w:p>
        </w:tc>
        <w:tc>
          <w:tcPr>
            <w:tcW w:w="268" w:type="pct"/>
            <w:vAlign w:val="center"/>
          </w:tcPr>
          <w:p w14:paraId="75DA7C2C">
            <w:pPr>
              <w:jc w:val="center"/>
              <w:rPr>
                <w:rFonts w:ascii="Times New Roman" w:hAnsi="Times New Roman"/>
                <w:color w:val="FF0000"/>
                <w:spacing w:val="-20"/>
                <w:sz w:val="18"/>
                <w:szCs w:val="18"/>
              </w:rPr>
            </w:pPr>
          </w:p>
        </w:tc>
        <w:tc>
          <w:tcPr>
            <w:tcW w:w="269" w:type="pct"/>
            <w:gridSpan w:val="2"/>
            <w:vAlign w:val="center"/>
          </w:tcPr>
          <w:p w14:paraId="7A7CBCFC">
            <w:pPr>
              <w:autoSpaceDE w:val="0"/>
              <w:autoSpaceDN w:val="0"/>
              <w:jc w:val="center"/>
              <w:rPr>
                <w:rFonts w:ascii="Times New Roman" w:hAnsi="Times New Roman"/>
                <w:color w:val="FF0000"/>
                <w:spacing w:val="-20"/>
                <w:sz w:val="18"/>
                <w:szCs w:val="18"/>
              </w:rPr>
            </w:pPr>
          </w:p>
        </w:tc>
        <w:tc>
          <w:tcPr>
            <w:tcW w:w="354" w:type="pct"/>
            <w:vAlign w:val="center"/>
          </w:tcPr>
          <w:p w14:paraId="463C3E31">
            <w:pPr>
              <w:autoSpaceDE w:val="0"/>
              <w:autoSpaceDN w:val="0"/>
              <w:jc w:val="center"/>
              <w:rPr>
                <w:rFonts w:ascii="Times New Roman" w:hAnsi="Times New Roman"/>
                <w:color w:val="FF0000"/>
                <w:spacing w:val="-20"/>
                <w:sz w:val="18"/>
                <w:szCs w:val="18"/>
              </w:rPr>
            </w:pPr>
          </w:p>
        </w:tc>
      </w:tr>
      <w:tr w14:paraId="2C7CF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97" w:type="pct"/>
            <w:vMerge w:val="continue"/>
            <w:vAlign w:val="center"/>
          </w:tcPr>
          <w:p w14:paraId="476B66F9">
            <w:pPr>
              <w:jc w:val="center"/>
              <w:rPr>
                <w:rFonts w:ascii="Times New Roman" w:hAnsi="Times New Roman"/>
                <w:bCs/>
                <w:color w:val="000000"/>
                <w:sz w:val="24"/>
                <w:szCs w:val="24"/>
              </w:rPr>
            </w:pPr>
          </w:p>
        </w:tc>
        <w:tc>
          <w:tcPr>
            <w:tcW w:w="215" w:type="pct"/>
            <w:vMerge w:val="continue"/>
            <w:vAlign w:val="center"/>
          </w:tcPr>
          <w:p w14:paraId="7E38A439">
            <w:pPr>
              <w:autoSpaceDE w:val="0"/>
              <w:autoSpaceDN w:val="0"/>
              <w:jc w:val="center"/>
              <w:rPr>
                <w:rFonts w:ascii="Times New Roman" w:hAnsi="Times New Roman"/>
                <w:bCs/>
                <w:color w:val="000000"/>
                <w:sz w:val="24"/>
                <w:szCs w:val="24"/>
              </w:rPr>
            </w:pPr>
          </w:p>
        </w:tc>
        <w:tc>
          <w:tcPr>
            <w:tcW w:w="809" w:type="pct"/>
            <w:gridSpan w:val="2"/>
            <w:vAlign w:val="center"/>
          </w:tcPr>
          <w:p w14:paraId="7885E8DF">
            <w:pPr>
              <w:jc w:val="center"/>
              <w:rPr>
                <w:rFonts w:ascii="微软雅黑" w:hAnsi="微软雅黑" w:eastAsia="微软雅黑"/>
                <w:color w:val="333333"/>
                <w:sz w:val="18"/>
                <w:szCs w:val="18"/>
              </w:rPr>
            </w:pPr>
            <w:r>
              <w:rPr>
                <w:rFonts w:hint="eastAsia" w:ascii="微软雅黑" w:hAnsi="微软雅黑" w:eastAsia="微软雅黑"/>
                <w:color w:val="auto"/>
                <w:sz w:val="18"/>
                <w:szCs w:val="18"/>
              </w:rPr>
              <w:t>GG111029</w:t>
            </w:r>
          </w:p>
        </w:tc>
        <w:tc>
          <w:tcPr>
            <w:tcW w:w="865" w:type="pct"/>
            <w:vAlign w:val="center"/>
          </w:tcPr>
          <w:p w14:paraId="5EF38444">
            <w:pPr>
              <w:jc w:val="center"/>
              <w:rPr>
                <w:rFonts w:hint="eastAsia" w:ascii="Times New Roman" w:hAnsi="Times New Roman" w:eastAsia="宋体"/>
                <w:color w:val="FF0000"/>
                <w:spacing w:val="-20"/>
                <w:sz w:val="18"/>
                <w:szCs w:val="18"/>
                <w:lang w:val="en-US" w:eastAsia="zh-CN"/>
              </w:rPr>
            </w:pPr>
            <w:r>
              <w:rPr>
                <w:rFonts w:hint="eastAsia" w:ascii="宋体" w:hAnsi="宋体" w:cs="宋体"/>
                <w:color w:val="auto"/>
                <w:spacing w:val="-20"/>
                <w:sz w:val="18"/>
                <w:szCs w:val="18"/>
              </w:rPr>
              <w:t>习近平新时代中国特色社会主义思想概论</w:t>
            </w:r>
            <w:r>
              <w:rPr>
                <w:rFonts w:hint="eastAsia" w:ascii="Times New Roman" w:hAnsi="Times New Roman"/>
                <w:color w:val="000000"/>
                <w:sz w:val="18"/>
                <w:szCs w:val="18"/>
                <w:lang w:val="en-US" w:eastAsia="zh-CN"/>
              </w:rPr>
              <w:t>E</w:t>
            </w:r>
          </w:p>
        </w:tc>
        <w:tc>
          <w:tcPr>
            <w:tcW w:w="271" w:type="pct"/>
            <w:vAlign w:val="center"/>
          </w:tcPr>
          <w:p w14:paraId="662B00FA">
            <w:pPr>
              <w:jc w:val="center"/>
              <w:rPr>
                <w:rFonts w:hint="eastAsia" w:ascii="宋体" w:hAnsi="宋体" w:cs="宋体"/>
                <w:color w:val="auto"/>
                <w:spacing w:val="-20"/>
                <w:sz w:val="18"/>
                <w:szCs w:val="18"/>
              </w:rPr>
            </w:pPr>
            <w:r>
              <w:rPr>
                <w:rFonts w:hint="eastAsia" w:ascii="Times New Roman" w:hAnsi="Times New Roman"/>
                <w:color w:val="000000"/>
                <w:spacing w:val="-20"/>
                <w:sz w:val="18"/>
                <w:szCs w:val="18"/>
                <w:lang w:val="en-US" w:eastAsia="zh-CN"/>
              </w:rPr>
              <w:t>48</w:t>
            </w:r>
          </w:p>
        </w:tc>
        <w:tc>
          <w:tcPr>
            <w:tcW w:w="215" w:type="pct"/>
            <w:vAlign w:val="center"/>
          </w:tcPr>
          <w:p w14:paraId="4F2E5275">
            <w:pPr>
              <w:jc w:val="center"/>
              <w:rPr>
                <w:rFonts w:hint="eastAsia" w:ascii="宋体" w:hAnsi="宋体" w:cs="宋体"/>
                <w:color w:val="auto"/>
                <w:spacing w:val="-20"/>
                <w:sz w:val="18"/>
                <w:szCs w:val="18"/>
              </w:rPr>
            </w:pPr>
            <w:r>
              <w:rPr>
                <w:rFonts w:hint="eastAsia" w:ascii="Times New Roman" w:hAnsi="Times New Roman"/>
                <w:color w:val="000000"/>
                <w:spacing w:val="-20"/>
                <w:sz w:val="18"/>
                <w:szCs w:val="18"/>
                <w:lang w:val="en-US" w:eastAsia="zh-CN"/>
              </w:rPr>
              <w:t>32</w:t>
            </w:r>
          </w:p>
        </w:tc>
        <w:tc>
          <w:tcPr>
            <w:tcW w:w="215" w:type="pct"/>
            <w:vAlign w:val="center"/>
          </w:tcPr>
          <w:p w14:paraId="72D7C1C8">
            <w:pPr>
              <w:jc w:val="center"/>
              <w:rPr>
                <w:rFonts w:hint="eastAsia" w:ascii="宋体" w:hAnsi="宋体" w:cs="宋体"/>
                <w:color w:val="auto"/>
                <w:spacing w:val="-20"/>
                <w:sz w:val="18"/>
                <w:szCs w:val="18"/>
              </w:rPr>
            </w:pPr>
            <w:r>
              <w:rPr>
                <w:rFonts w:hint="eastAsia" w:ascii="Times New Roman" w:hAnsi="Times New Roman"/>
                <w:color w:val="000000"/>
                <w:spacing w:val="-20"/>
                <w:sz w:val="18"/>
                <w:szCs w:val="18"/>
                <w:lang w:val="en-US" w:eastAsia="zh-CN"/>
              </w:rPr>
              <w:t>16</w:t>
            </w:r>
          </w:p>
        </w:tc>
        <w:tc>
          <w:tcPr>
            <w:tcW w:w="228" w:type="pct"/>
            <w:vAlign w:val="center"/>
          </w:tcPr>
          <w:p w14:paraId="060FE170">
            <w:pPr>
              <w:jc w:val="center"/>
              <w:rPr>
                <w:rFonts w:hint="eastAsia" w:ascii="宋体" w:hAnsi="宋体" w:cs="宋体"/>
                <w:color w:val="auto"/>
                <w:spacing w:val="-20"/>
                <w:sz w:val="18"/>
                <w:szCs w:val="18"/>
              </w:rPr>
            </w:pPr>
            <w:r>
              <w:rPr>
                <w:rFonts w:hint="eastAsia" w:ascii="Times New Roman" w:hAnsi="Times New Roman"/>
                <w:color w:val="000000"/>
                <w:spacing w:val="-20"/>
                <w:sz w:val="18"/>
                <w:szCs w:val="18"/>
                <w:lang w:val="en-US" w:eastAsia="zh-CN"/>
              </w:rPr>
              <w:t>3</w:t>
            </w:r>
          </w:p>
        </w:tc>
        <w:tc>
          <w:tcPr>
            <w:tcW w:w="279" w:type="pct"/>
            <w:vAlign w:val="center"/>
          </w:tcPr>
          <w:p w14:paraId="5A7FE853">
            <w:pPr>
              <w:jc w:val="center"/>
              <w:rPr>
                <w:rFonts w:hint="eastAsia" w:ascii="宋体" w:hAnsi="宋体" w:cs="宋体"/>
                <w:color w:val="auto"/>
                <w:spacing w:val="-20"/>
                <w:sz w:val="18"/>
                <w:szCs w:val="18"/>
              </w:rPr>
            </w:pPr>
          </w:p>
        </w:tc>
        <w:tc>
          <w:tcPr>
            <w:tcW w:w="269" w:type="pct"/>
            <w:gridSpan w:val="3"/>
            <w:vAlign w:val="center"/>
          </w:tcPr>
          <w:p w14:paraId="685FA3C2">
            <w:pPr>
              <w:jc w:val="center"/>
              <w:rPr>
                <w:rFonts w:hint="eastAsia" w:ascii="宋体" w:hAnsi="宋体" w:cs="宋体"/>
                <w:color w:val="auto"/>
                <w:spacing w:val="-20"/>
                <w:sz w:val="18"/>
                <w:szCs w:val="18"/>
              </w:rPr>
            </w:pPr>
          </w:p>
        </w:tc>
        <w:tc>
          <w:tcPr>
            <w:tcW w:w="269" w:type="pct"/>
            <w:vAlign w:val="center"/>
          </w:tcPr>
          <w:p w14:paraId="3EDB3E80">
            <w:pPr>
              <w:jc w:val="center"/>
              <w:rPr>
                <w:rFonts w:hint="eastAsia" w:ascii="宋体" w:hAnsi="宋体" w:cs="宋体"/>
                <w:color w:val="auto"/>
                <w:spacing w:val="-20"/>
                <w:sz w:val="18"/>
                <w:szCs w:val="18"/>
              </w:rPr>
            </w:pPr>
          </w:p>
        </w:tc>
        <w:tc>
          <w:tcPr>
            <w:tcW w:w="269" w:type="pct"/>
            <w:gridSpan w:val="2"/>
            <w:vAlign w:val="center"/>
          </w:tcPr>
          <w:p w14:paraId="17DF26FF">
            <w:pPr>
              <w:jc w:val="center"/>
              <w:rPr>
                <w:rFonts w:hint="eastAsia" w:ascii="宋体" w:hAnsi="宋体" w:cs="宋体"/>
                <w:color w:val="auto"/>
                <w:spacing w:val="-20"/>
                <w:sz w:val="18"/>
                <w:szCs w:val="18"/>
              </w:rPr>
            </w:pPr>
            <w:r>
              <w:rPr>
                <w:rFonts w:hint="eastAsia" w:ascii="Times New Roman" w:hAnsi="Times New Roman"/>
                <w:color w:val="000000"/>
                <w:spacing w:val="-20"/>
                <w:sz w:val="18"/>
                <w:szCs w:val="18"/>
                <w:lang w:val="en-US" w:eastAsia="zh-CN"/>
              </w:rPr>
              <w:t>2</w:t>
            </w:r>
          </w:p>
        </w:tc>
        <w:tc>
          <w:tcPr>
            <w:tcW w:w="268" w:type="pct"/>
            <w:vAlign w:val="center"/>
          </w:tcPr>
          <w:p w14:paraId="5E433BC6">
            <w:pPr>
              <w:jc w:val="center"/>
              <w:rPr>
                <w:rFonts w:ascii="Times New Roman" w:hAnsi="Times New Roman"/>
                <w:color w:val="FF0000"/>
                <w:spacing w:val="-20"/>
                <w:sz w:val="18"/>
                <w:szCs w:val="18"/>
              </w:rPr>
            </w:pPr>
          </w:p>
        </w:tc>
        <w:tc>
          <w:tcPr>
            <w:tcW w:w="269" w:type="pct"/>
            <w:gridSpan w:val="2"/>
            <w:vAlign w:val="center"/>
          </w:tcPr>
          <w:p w14:paraId="543BE770">
            <w:pPr>
              <w:autoSpaceDE w:val="0"/>
              <w:autoSpaceDN w:val="0"/>
              <w:jc w:val="center"/>
              <w:rPr>
                <w:rFonts w:ascii="Times New Roman" w:hAnsi="Times New Roman"/>
                <w:color w:val="FF0000"/>
                <w:spacing w:val="-20"/>
                <w:sz w:val="18"/>
                <w:szCs w:val="18"/>
              </w:rPr>
            </w:pPr>
          </w:p>
        </w:tc>
        <w:tc>
          <w:tcPr>
            <w:tcW w:w="354" w:type="pct"/>
            <w:vAlign w:val="center"/>
          </w:tcPr>
          <w:p w14:paraId="3B509E77">
            <w:pPr>
              <w:autoSpaceDE w:val="0"/>
              <w:autoSpaceDN w:val="0"/>
              <w:jc w:val="center"/>
              <w:rPr>
                <w:rFonts w:ascii="Times New Roman" w:hAnsi="Times New Roman"/>
                <w:color w:val="FF0000"/>
                <w:spacing w:val="-20"/>
                <w:sz w:val="18"/>
                <w:szCs w:val="18"/>
              </w:rPr>
            </w:pPr>
          </w:p>
        </w:tc>
      </w:tr>
      <w:tr w14:paraId="6F779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62" w:hRule="atLeast"/>
          <w:jc w:val="center"/>
        </w:trPr>
        <w:tc>
          <w:tcPr>
            <w:tcW w:w="197" w:type="pct"/>
            <w:vMerge w:val="continue"/>
            <w:vAlign w:val="center"/>
          </w:tcPr>
          <w:p w14:paraId="17C256F5">
            <w:pPr>
              <w:jc w:val="center"/>
              <w:rPr>
                <w:rFonts w:ascii="Times New Roman" w:hAnsi="Times New Roman"/>
                <w:bCs/>
                <w:color w:val="000000"/>
                <w:sz w:val="24"/>
                <w:szCs w:val="24"/>
              </w:rPr>
            </w:pPr>
          </w:p>
        </w:tc>
        <w:tc>
          <w:tcPr>
            <w:tcW w:w="215" w:type="pct"/>
            <w:vMerge w:val="continue"/>
            <w:vAlign w:val="center"/>
          </w:tcPr>
          <w:p w14:paraId="35F35A47">
            <w:pPr>
              <w:autoSpaceDE w:val="0"/>
              <w:autoSpaceDN w:val="0"/>
              <w:jc w:val="center"/>
              <w:rPr>
                <w:rFonts w:ascii="Times New Roman" w:hAnsi="Times New Roman"/>
                <w:bCs/>
                <w:color w:val="000000"/>
                <w:sz w:val="24"/>
                <w:szCs w:val="24"/>
              </w:rPr>
            </w:pPr>
          </w:p>
        </w:tc>
        <w:tc>
          <w:tcPr>
            <w:tcW w:w="809" w:type="pct"/>
            <w:gridSpan w:val="2"/>
            <w:vAlign w:val="center"/>
          </w:tcPr>
          <w:p w14:paraId="4945A9B8">
            <w:pPr>
              <w:jc w:val="center"/>
              <w:rPr>
                <w:rFonts w:ascii="微软雅黑" w:hAnsi="微软雅黑" w:eastAsia="微软雅黑"/>
                <w:color w:val="333333"/>
                <w:sz w:val="18"/>
                <w:szCs w:val="18"/>
              </w:rPr>
            </w:pPr>
            <w:r>
              <w:rPr>
                <w:rFonts w:hint="eastAsia" w:ascii="微软雅黑" w:hAnsi="微软雅黑" w:eastAsia="微软雅黑"/>
                <w:color w:val="auto"/>
                <w:sz w:val="18"/>
                <w:szCs w:val="18"/>
              </w:rPr>
              <w:t>GG111030</w:t>
            </w:r>
          </w:p>
        </w:tc>
        <w:tc>
          <w:tcPr>
            <w:tcW w:w="865" w:type="pct"/>
            <w:vAlign w:val="center"/>
          </w:tcPr>
          <w:p w14:paraId="4E163F3D">
            <w:pPr>
              <w:jc w:val="center"/>
              <w:rPr>
                <w:rFonts w:hint="default" w:ascii="Times New Roman" w:hAnsi="Times New Roman"/>
                <w:color w:val="FF0000"/>
                <w:spacing w:val="-20"/>
                <w:sz w:val="18"/>
                <w:szCs w:val="18"/>
                <w:lang w:val="en-US"/>
              </w:rPr>
            </w:pPr>
            <w:r>
              <w:rPr>
                <w:rFonts w:hint="eastAsia" w:ascii="Times New Roman" w:hAnsi="Times New Roman"/>
                <w:color w:val="000000"/>
                <w:sz w:val="18"/>
                <w:szCs w:val="18"/>
                <w:lang w:val="en-US" w:eastAsia="zh-CN"/>
              </w:rPr>
              <w:t>中华民族共同体概论E</w:t>
            </w:r>
          </w:p>
        </w:tc>
        <w:tc>
          <w:tcPr>
            <w:tcW w:w="271" w:type="pct"/>
            <w:vAlign w:val="center"/>
          </w:tcPr>
          <w:p w14:paraId="490E8CA3">
            <w:pPr>
              <w:jc w:val="center"/>
              <w:rPr>
                <w:rFonts w:hint="default" w:ascii="Times New Roman" w:hAnsi="Times New Roman" w:eastAsia="宋体"/>
                <w:color w:val="FF0000"/>
                <w:spacing w:val="-20"/>
                <w:sz w:val="18"/>
                <w:szCs w:val="18"/>
                <w:lang w:val="en-US" w:eastAsia="zh-CN"/>
              </w:rPr>
            </w:pPr>
            <w:r>
              <w:rPr>
                <w:rFonts w:hint="eastAsia" w:ascii="Times New Roman" w:hAnsi="Times New Roman"/>
                <w:color w:val="000000"/>
                <w:spacing w:val="-20"/>
                <w:sz w:val="18"/>
                <w:szCs w:val="18"/>
                <w:lang w:val="en-US" w:eastAsia="zh-CN"/>
              </w:rPr>
              <w:t>32</w:t>
            </w:r>
          </w:p>
        </w:tc>
        <w:tc>
          <w:tcPr>
            <w:tcW w:w="215" w:type="pct"/>
            <w:vAlign w:val="center"/>
          </w:tcPr>
          <w:p w14:paraId="279021AA">
            <w:pPr>
              <w:jc w:val="center"/>
              <w:rPr>
                <w:rFonts w:hint="default" w:ascii="Times New Roman" w:hAnsi="Times New Roman" w:eastAsia="宋体"/>
                <w:color w:val="FF0000"/>
                <w:spacing w:val="-20"/>
                <w:sz w:val="18"/>
                <w:szCs w:val="18"/>
                <w:lang w:val="en-US" w:eastAsia="zh-CN"/>
              </w:rPr>
            </w:pPr>
            <w:r>
              <w:rPr>
                <w:rFonts w:hint="eastAsia" w:ascii="Times New Roman" w:hAnsi="Times New Roman"/>
                <w:color w:val="000000"/>
                <w:spacing w:val="-20"/>
                <w:sz w:val="18"/>
                <w:szCs w:val="18"/>
                <w:lang w:val="en-US" w:eastAsia="zh-CN"/>
              </w:rPr>
              <w:t>30</w:t>
            </w:r>
          </w:p>
        </w:tc>
        <w:tc>
          <w:tcPr>
            <w:tcW w:w="215" w:type="pct"/>
            <w:vAlign w:val="center"/>
          </w:tcPr>
          <w:p w14:paraId="58BBAFDA">
            <w:pPr>
              <w:jc w:val="center"/>
              <w:rPr>
                <w:rFonts w:ascii="Times New Roman" w:hAnsi="Times New Roman"/>
                <w:color w:val="FF0000"/>
                <w:spacing w:val="-20"/>
                <w:sz w:val="18"/>
                <w:szCs w:val="18"/>
              </w:rPr>
            </w:pPr>
            <w:r>
              <w:rPr>
                <w:rFonts w:hint="eastAsia" w:ascii="Times New Roman" w:hAnsi="Times New Roman"/>
                <w:color w:val="000000"/>
                <w:spacing w:val="-20"/>
                <w:sz w:val="18"/>
                <w:szCs w:val="18"/>
                <w:lang w:val="en-US" w:eastAsia="zh-CN"/>
              </w:rPr>
              <w:t>2</w:t>
            </w:r>
          </w:p>
        </w:tc>
        <w:tc>
          <w:tcPr>
            <w:tcW w:w="228" w:type="pct"/>
            <w:vAlign w:val="center"/>
          </w:tcPr>
          <w:p w14:paraId="031BB211">
            <w:pPr>
              <w:jc w:val="center"/>
              <w:rPr>
                <w:rFonts w:hint="default" w:ascii="Times New Roman" w:hAnsi="Times New Roman" w:eastAsia="宋体"/>
                <w:color w:val="000000" w:themeColor="text1"/>
                <w:spacing w:val="-20"/>
                <w:sz w:val="18"/>
                <w:szCs w:val="18"/>
                <w:lang w:val="en-US" w:eastAsia="zh-CN"/>
                <w14:textFill>
                  <w14:solidFill>
                    <w14:schemeClr w14:val="tx1"/>
                  </w14:solidFill>
                </w14:textFill>
              </w:rPr>
            </w:pPr>
            <w:r>
              <w:rPr>
                <w:rFonts w:hint="eastAsia" w:ascii="Times New Roman" w:hAnsi="Times New Roman"/>
                <w:color w:val="000000"/>
                <w:spacing w:val="-20"/>
                <w:sz w:val="18"/>
                <w:szCs w:val="18"/>
                <w:lang w:val="en-US" w:eastAsia="zh-CN"/>
              </w:rPr>
              <w:t>2</w:t>
            </w:r>
          </w:p>
        </w:tc>
        <w:tc>
          <w:tcPr>
            <w:tcW w:w="279" w:type="pct"/>
            <w:vAlign w:val="center"/>
          </w:tcPr>
          <w:p w14:paraId="38CA4CB6">
            <w:pPr>
              <w:jc w:val="center"/>
              <w:rPr>
                <w:rFonts w:ascii="Times New Roman" w:hAnsi="Times New Roman"/>
                <w:color w:val="FF0000"/>
                <w:spacing w:val="-20"/>
                <w:sz w:val="18"/>
                <w:szCs w:val="18"/>
              </w:rPr>
            </w:pPr>
          </w:p>
        </w:tc>
        <w:tc>
          <w:tcPr>
            <w:tcW w:w="269" w:type="pct"/>
            <w:gridSpan w:val="3"/>
            <w:vAlign w:val="center"/>
          </w:tcPr>
          <w:p w14:paraId="3CA2FC7B">
            <w:pPr>
              <w:jc w:val="center"/>
              <w:rPr>
                <w:rFonts w:ascii="Times New Roman" w:hAnsi="Times New Roman"/>
                <w:color w:val="FF0000"/>
                <w:spacing w:val="-20"/>
                <w:sz w:val="18"/>
                <w:szCs w:val="18"/>
              </w:rPr>
            </w:pPr>
            <w:r>
              <w:rPr>
                <w:rFonts w:hint="eastAsia" w:ascii="Times New Roman" w:hAnsi="Times New Roman"/>
                <w:color w:val="000000"/>
                <w:spacing w:val="-20"/>
                <w:sz w:val="18"/>
                <w:szCs w:val="18"/>
                <w:lang w:val="en-US" w:eastAsia="zh-CN"/>
              </w:rPr>
              <w:t>2</w:t>
            </w:r>
          </w:p>
        </w:tc>
        <w:tc>
          <w:tcPr>
            <w:tcW w:w="269" w:type="pct"/>
            <w:vAlign w:val="center"/>
          </w:tcPr>
          <w:p w14:paraId="38E8AB47">
            <w:pPr>
              <w:jc w:val="center"/>
              <w:rPr>
                <w:rFonts w:ascii="Times New Roman" w:hAnsi="Times New Roman"/>
                <w:color w:val="FF0000"/>
                <w:spacing w:val="-20"/>
                <w:sz w:val="18"/>
                <w:szCs w:val="18"/>
              </w:rPr>
            </w:pPr>
          </w:p>
        </w:tc>
        <w:tc>
          <w:tcPr>
            <w:tcW w:w="269" w:type="pct"/>
            <w:gridSpan w:val="2"/>
            <w:vAlign w:val="center"/>
          </w:tcPr>
          <w:p w14:paraId="47A8E06C">
            <w:pPr>
              <w:jc w:val="center"/>
              <w:rPr>
                <w:rFonts w:ascii="Times New Roman" w:hAnsi="Times New Roman"/>
                <w:color w:val="FF0000"/>
                <w:spacing w:val="-20"/>
                <w:sz w:val="18"/>
                <w:szCs w:val="18"/>
              </w:rPr>
            </w:pPr>
          </w:p>
        </w:tc>
        <w:tc>
          <w:tcPr>
            <w:tcW w:w="268" w:type="pct"/>
            <w:vAlign w:val="center"/>
          </w:tcPr>
          <w:p w14:paraId="1851E256">
            <w:pPr>
              <w:jc w:val="center"/>
              <w:rPr>
                <w:rFonts w:ascii="Times New Roman" w:hAnsi="Times New Roman"/>
                <w:color w:val="FF0000"/>
                <w:spacing w:val="-20"/>
                <w:sz w:val="18"/>
                <w:szCs w:val="18"/>
              </w:rPr>
            </w:pPr>
          </w:p>
        </w:tc>
        <w:tc>
          <w:tcPr>
            <w:tcW w:w="269" w:type="pct"/>
            <w:gridSpan w:val="2"/>
            <w:vAlign w:val="center"/>
          </w:tcPr>
          <w:p w14:paraId="1CEBCB4E">
            <w:pPr>
              <w:autoSpaceDE w:val="0"/>
              <w:autoSpaceDN w:val="0"/>
              <w:jc w:val="center"/>
              <w:rPr>
                <w:rFonts w:ascii="Times New Roman" w:hAnsi="Times New Roman"/>
                <w:color w:val="FF0000"/>
                <w:spacing w:val="-20"/>
                <w:sz w:val="18"/>
                <w:szCs w:val="18"/>
              </w:rPr>
            </w:pPr>
          </w:p>
        </w:tc>
        <w:tc>
          <w:tcPr>
            <w:tcW w:w="354" w:type="pct"/>
            <w:vAlign w:val="center"/>
          </w:tcPr>
          <w:p w14:paraId="62090D38">
            <w:pPr>
              <w:autoSpaceDE w:val="0"/>
              <w:autoSpaceDN w:val="0"/>
              <w:jc w:val="center"/>
              <w:rPr>
                <w:rFonts w:ascii="Times New Roman" w:hAnsi="Times New Roman"/>
                <w:color w:val="FF0000"/>
                <w:spacing w:val="-20"/>
                <w:sz w:val="18"/>
                <w:szCs w:val="18"/>
              </w:rPr>
            </w:pPr>
          </w:p>
        </w:tc>
      </w:tr>
      <w:tr w14:paraId="7081C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97" w:type="pct"/>
            <w:vMerge w:val="continue"/>
            <w:vAlign w:val="center"/>
          </w:tcPr>
          <w:p w14:paraId="7520B68F">
            <w:pPr>
              <w:jc w:val="center"/>
              <w:rPr>
                <w:rFonts w:ascii="Times New Roman" w:hAnsi="Times New Roman"/>
                <w:bCs/>
                <w:color w:val="000000"/>
                <w:sz w:val="24"/>
                <w:szCs w:val="24"/>
              </w:rPr>
            </w:pPr>
          </w:p>
        </w:tc>
        <w:tc>
          <w:tcPr>
            <w:tcW w:w="215" w:type="pct"/>
            <w:vMerge w:val="continue"/>
            <w:vAlign w:val="center"/>
          </w:tcPr>
          <w:p w14:paraId="1B24F8C5">
            <w:pPr>
              <w:autoSpaceDE w:val="0"/>
              <w:autoSpaceDN w:val="0"/>
              <w:jc w:val="center"/>
              <w:rPr>
                <w:rFonts w:ascii="Times New Roman" w:hAnsi="Times New Roman"/>
                <w:bCs/>
                <w:color w:val="000000"/>
                <w:sz w:val="24"/>
                <w:szCs w:val="24"/>
              </w:rPr>
            </w:pPr>
          </w:p>
        </w:tc>
        <w:tc>
          <w:tcPr>
            <w:tcW w:w="809" w:type="pct"/>
            <w:gridSpan w:val="2"/>
            <w:vAlign w:val="center"/>
          </w:tcPr>
          <w:p w14:paraId="4418A024">
            <w:pPr>
              <w:jc w:val="center"/>
              <w:rPr>
                <w:rFonts w:ascii="Times New Roman" w:hAnsi="Times New Roman"/>
                <w:color w:val="000000"/>
                <w:spacing w:val="-20"/>
                <w:sz w:val="20"/>
                <w:szCs w:val="20"/>
              </w:rPr>
            </w:pPr>
            <w:r>
              <w:rPr>
                <w:rFonts w:hint="eastAsia" w:ascii="微软雅黑" w:hAnsi="微软雅黑" w:eastAsia="微软雅黑"/>
                <w:color w:val="333333"/>
                <w:sz w:val="18"/>
                <w:szCs w:val="18"/>
              </w:rPr>
              <w:t>GG111012</w:t>
            </w:r>
          </w:p>
        </w:tc>
        <w:tc>
          <w:tcPr>
            <w:tcW w:w="865" w:type="pct"/>
            <w:vAlign w:val="center"/>
          </w:tcPr>
          <w:p w14:paraId="6CFE2343">
            <w:pPr>
              <w:jc w:val="center"/>
              <w:rPr>
                <w:rFonts w:hint="eastAsia" w:ascii="Times New Roman" w:hAnsi="Times New Roman" w:eastAsia="宋体"/>
                <w:color w:val="000000"/>
                <w:sz w:val="18"/>
                <w:szCs w:val="18"/>
                <w:lang w:val="en-US" w:eastAsia="zh-CN"/>
              </w:rPr>
            </w:pPr>
            <w:r>
              <w:rPr>
                <w:rFonts w:hint="eastAsia" w:ascii="Times New Roman" w:hAnsi="Times New Roman"/>
                <w:color w:val="000000"/>
                <w:sz w:val="18"/>
                <w:szCs w:val="18"/>
              </w:rPr>
              <w:t>形势与政策</w:t>
            </w:r>
            <w:r>
              <w:rPr>
                <w:rFonts w:hint="eastAsia" w:ascii="Times New Roman" w:hAnsi="Times New Roman"/>
                <w:color w:val="000000"/>
                <w:sz w:val="18"/>
                <w:szCs w:val="18"/>
                <w:lang w:val="en-US" w:eastAsia="zh-CN"/>
              </w:rPr>
              <w:t>E</w:t>
            </w:r>
          </w:p>
        </w:tc>
        <w:tc>
          <w:tcPr>
            <w:tcW w:w="271" w:type="pct"/>
            <w:vAlign w:val="center"/>
          </w:tcPr>
          <w:p w14:paraId="3D436597">
            <w:pPr>
              <w:jc w:val="center"/>
              <w:rPr>
                <w:rFonts w:ascii="Times New Roman" w:hAnsi="Times New Roman"/>
                <w:color w:val="000000"/>
                <w:spacing w:val="-20"/>
                <w:sz w:val="18"/>
                <w:szCs w:val="18"/>
              </w:rPr>
            </w:pPr>
            <w:r>
              <w:rPr>
                <w:rFonts w:hint="eastAsia" w:ascii="Times New Roman" w:hAnsi="Times New Roman"/>
                <w:color w:val="000000"/>
                <w:spacing w:val="-20"/>
                <w:sz w:val="18"/>
                <w:szCs w:val="18"/>
                <w:lang w:val="en-US" w:eastAsia="zh-CN"/>
              </w:rPr>
              <w:t>48</w:t>
            </w:r>
          </w:p>
        </w:tc>
        <w:tc>
          <w:tcPr>
            <w:tcW w:w="215" w:type="pct"/>
            <w:vAlign w:val="center"/>
          </w:tcPr>
          <w:p w14:paraId="424310C3">
            <w:pPr>
              <w:jc w:val="center"/>
              <w:rPr>
                <w:rFonts w:ascii="Times New Roman" w:hAnsi="Times New Roman"/>
                <w:color w:val="000000"/>
                <w:spacing w:val="-20"/>
                <w:sz w:val="18"/>
                <w:szCs w:val="18"/>
              </w:rPr>
            </w:pPr>
            <w:r>
              <w:rPr>
                <w:rFonts w:hint="eastAsia" w:ascii="Times New Roman" w:hAnsi="Times New Roman"/>
                <w:color w:val="000000"/>
                <w:spacing w:val="-20"/>
                <w:sz w:val="18"/>
                <w:szCs w:val="18"/>
                <w:lang w:val="en-US" w:eastAsia="zh-CN"/>
              </w:rPr>
              <w:t>44</w:t>
            </w:r>
          </w:p>
        </w:tc>
        <w:tc>
          <w:tcPr>
            <w:tcW w:w="215" w:type="pct"/>
            <w:vAlign w:val="center"/>
          </w:tcPr>
          <w:p w14:paraId="4250B9F3">
            <w:pPr>
              <w:jc w:val="center"/>
              <w:rPr>
                <w:rFonts w:ascii="Times New Roman" w:hAnsi="Times New Roman"/>
                <w:color w:val="000000"/>
                <w:spacing w:val="-20"/>
                <w:sz w:val="18"/>
                <w:szCs w:val="18"/>
              </w:rPr>
            </w:pPr>
            <w:r>
              <w:rPr>
                <w:rFonts w:hint="eastAsia" w:ascii="Times New Roman" w:hAnsi="Times New Roman"/>
                <w:color w:val="000000"/>
                <w:spacing w:val="-20"/>
                <w:sz w:val="18"/>
                <w:szCs w:val="18"/>
                <w:lang w:val="en-US" w:eastAsia="zh-CN"/>
              </w:rPr>
              <w:t>4</w:t>
            </w:r>
          </w:p>
        </w:tc>
        <w:tc>
          <w:tcPr>
            <w:tcW w:w="228" w:type="pct"/>
            <w:vAlign w:val="center"/>
          </w:tcPr>
          <w:p w14:paraId="7090D86D">
            <w:pPr>
              <w:jc w:val="center"/>
              <w:rPr>
                <w:rFonts w:ascii="Times New Roman" w:hAnsi="Times New Roman"/>
                <w:color w:val="000000"/>
                <w:spacing w:val="-20"/>
                <w:sz w:val="18"/>
                <w:szCs w:val="18"/>
              </w:rPr>
            </w:pPr>
            <w:r>
              <w:rPr>
                <w:rFonts w:ascii="Times New Roman" w:hAnsi="Times New Roman"/>
                <w:color w:val="000000"/>
                <w:spacing w:val="-20"/>
                <w:sz w:val="18"/>
                <w:szCs w:val="18"/>
              </w:rPr>
              <w:t>1</w:t>
            </w:r>
          </w:p>
        </w:tc>
        <w:tc>
          <w:tcPr>
            <w:tcW w:w="1627" w:type="pct"/>
            <w:gridSpan w:val="10"/>
            <w:vAlign w:val="center"/>
          </w:tcPr>
          <w:p w14:paraId="32EA4EFC">
            <w:pPr>
              <w:ind w:left="-159" w:leftChars="-76" w:firstLine="206" w:firstLineChars="115"/>
              <w:jc w:val="center"/>
              <w:rPr>
                <w:rFonts w:ascii="Times New Roman" w:hAnsi="Times New Roman"/>
                <w:color w:val="000000"/>
                <w:spacing w:val="-20"/>
                <w:sz w:val="18"/>
                <w:szCs w:val="18"/>
              </w:rPr>
            </w:pPr>
            <w:r>
              <w:rPr>
                <w:rFonts w:ascii="Times New Roman" w:hAnsi="Times New Roman"/>
                <w:color w:val="000000"/>
                <w:sz w:val="18"/>
                <w:szCs w:val="18"/>
              </w:rPr>
              <w:t>1-</w:t>
            </w:r>
            <w:r>
              <w:rPr>
                <w:rFonts w:hint="eastAsia" w:ascii="Times New Roman" w:hAnsi="Times New Roman"/>
                <w:color w:val="000000"/>
                <w:sz w:val="18"/>
                <w:szCs w:val="18"/>
                <w:lang w:val="en-US" w:eastAsia="zh-CN"/>
              </w:rPr>
              <w:t>6</w:t>
            </w:r>
            <w:r>
              <w:rPr>
                <w:rFonts w:hint="eastAsia" w:ascii="Times New Roman" w:hAnsi="Times New Roman"/>
                <w:color w:val="000000"/>
                <w:sz w:val="18"/>
                <w:szCs w:val="18"/>
              </w:rPr>
              <w:t>学期，每学期</w:t>
            </w:r>
            <w:r>
              <w:rPr>
                <w:rFonts w:hint="eastAsia" w:ascii="Times New Roman" w:hAnsi="Times New Roman"/>
                <w:color w:val="000000"/>
                <w:sz w:val="18"/>
                <w:szCs w:val="18"/>
                <w:lang w:val="en-US" w:eastAsia="zh-CN"/>
              </w:rPr>
              <w:t>8</w:t>
            </w:r>
            <w:r>
              <w:rPr>
                <w:rFonts w:hint="eastAsia" w:ascii="Times New Roman" w:hAnsi="Times New Roman"/>
                <w:color w:val="000000"/>
                <w:sz w:val="18"/>
                <w:szCs w:val="18"/>
              </w:rPr>
              <w:t>学时</w:t>
            </w:r>
            <w:r>
              <w:rPr>
                <w:rFonts w:hint="eastAsia" w:ascii="Times New Roman" w:hAnsi="Times New Roman"/>
                <w:color w:val="000000"/>
                <w:sz w:val="18"/>
                <w:szCs w:val="18"/>
                <w:lang w:eastAsia="zh-CN"/>
              </w:rPr>
              <w:t>，成绩计入第五学期</w:t>
            </w:r>
          </w:p>
        </w:tc>
        <w:tc>
          <w:tcPr>
            <w:tcW w:w="354" w:type="pct"/>
            <w:vAlign w:val="center"/>
          </w:tcPr>
          <w:p w14:paraId="6D21420F">
            <w:pPr>
              <w:jc w:val="center"/>
              <w:rPr>
                <w:rFonts w:ascii="Times New Roman" w:hAnsi="Times New Roman"/>
                <w:color w:val="000000"/>
                <w:spacing w:val="-20"/>
                <w:sz w:val="18"/>
                <w:szCs w:val="18"/>
              </w:rPr>
            </w:pPr>
          </w:p>
        </w:tc>
      </w:tr>
      <w:tr w14:paraId="2B7B5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97" w:type="pct"/>
            <w:vMerge w:val="continue"/>
            <w:vAlign w:val="center"/>
          </w:tcPr>
          <w:p w14:paraId="5B4A4E1D">
            <w:pPr>
              <w:jc w:val="center"/>
              <w:rPr>
                <w:rFonts w:ascii="Times New Roman" w:hAnsi="Times New Roman"/>
                <w:bCs/>
                <w:color w:val="000000"/>
                <w:sz w:val="24"/>
                <w:szCs w:val="24"/>
              </w:rPr>
            </w:pPr>
          </w:p>
        </w:tc>
        <w:tc>
          <w:tcPr>
            <w:tcW w:w="215" w:type="pct"/>
            <w:vMerge w:val="continue"/>
            <w:vAlign w:val="center"/>
          </w:tcPr>
          <w:p w14:paraId="6744C602">
            <w:pPr>
              <w:autoSpaceDE w:val="0"/>
              <w:autoSpaceDN w:val="0"/>
              <w:jc w:val="center"/>
              <w:rPr>
                <w:rFonts w:ascii="Times New Roman" w:hAnsi="Times New Roman"/>
                <w:bCs/>
                <w:color w:val="000000"/>
                <w:sz w:val="24"/>
                <w:szCs w:val="24"/>
              </w:rPr>
            </w:pPr>
          </w:p>
        </w:tc>
        <w:tc>
          <w:tcPr>
            <w:tcW w:w="809" w:type="pct"/>
            <w:gridSpan w:val="2"/>
            <w:vAlign w:val="center"/>
          </w:tcPr>
          <w:p w14:paraId="55F02E85">
            <w:pPr>
              <w:jc w:val="center"/>
              <w:rPr>
                <w:rFonts w:ascii="Times New Roman" w:hAnsi="Times New Roman"/>
                <w:spacing w:val="-20"/>
                <w:sz w:val="20"/>
                <w:szCs w:val="20"/>
              </w:rPr>
            </w:pPr>
            <w:r>
              <w:rPr>
                <w:rFonts w:hint="eastAsia" w:ascii="微软雅黑" w:hAnsi="微软雅黑" w:eastAsia="微软雅黑"/>
                <w:color w:val="333333"/>
                <w:sz w:val="18"/>
                <w:szCs w:val="18"/>
              </w:rPr>
              <w:t>GG111007</w:t>
            </w:r>
          </w:p>
        </w:tc>
        <w:tc>
          <w:tcPr>
            <w:tcW w:w="865" w:type="pct"/>
            <w:vAlign w:val="center"/>
          </w:tcPr>
          <w:p w14:paraId="5110D972">
            <w:pPr>
              <w:jc w:val="center"/>
              <w:rPr>
                <w:rFonts w:hint="eastAsia" w:ascii="Times New Roman" w:hAnsi="Times New Roman" w:eastAsia="宋体"/>
                <w:spacing w:val="-20"/>
                <w:sz w:val="18"/>
                <w:szCs w:val="18"/>
                <w:lang w:val="en-US" w:eastAsia="zh-CN"/>
              </w:rPr>
            </w:pPr>
            <w:r>
              <w:rPr>
                <w:rFonts w:hint="eastAsia" w:ascii="Times New Roman" w:hAnsi="Times New Roman"/>
                <w:spacing w:val="-20"/>
                <w:sz w:val="18"/>
                <w:szCs w:val="18"/>
              </w:rPr>
              <w:t>体育与健康（一）</w:t>
            </w:r>
            <w:r>
              <w:rPr>
                <w:rFonts w:hint="eastAsia" w:ascii="Times New Roman" w:hAnsi="Times New Roman"/>
                <w:spacing w:val="-20"/>
                <w:sz w:val="18"/>
                <w:szCs w:val="18"/>
                <w:lang w:val="en-US" w:eastAsia="zh-CN"/>
              </w:rPr>
              <w:t>E</w:t>
            </w:r>
          </w:p>
        </w:tc>
        <w:tc>
          <w:tcPr>
            <w:tcW w:w="271" w:type="pct"/>
            <w:vAlign w:val="center"/>
          </w:tcPr>
          <w:p w14:paraId="3D01FE9C">
            <w:pPr>
              <w:jc w:val="center"/>
              <w:rPr>
                <w:rFonts w:ascii="Times New Roman" w:hAnsi="Times New Roman"/>
                <w:spacing w:val="-20"/>
                <w:sz w:val="18"/>
                <w:szCs w:val="18"/>
              </w:rPr>
            </w:pPr>
            <w:r>
              <w:rPr>
                <w:rFonts w:hint="eastAsia" w:ascii="Times New Roman" w:hAnsi="Times New Roman"/>
                <w:spacing w:val="-20"/>
                <w:sz w:val="18"/>
                <w:szCs w:val="18"/>
                <w:lang w:val="en-US" w:eastAsia="zh-CN"/>
              </w:rPr>
              <w:t>36</w:t>
            </w:r>
          </w:p>
        </w:tc>
        <w:tc>
          <w:tcPr>
            <w:tcW w:w="215" w:type="pct"/>
            <w:vAlign w:val="center"/>
          </w:tcPr>
          <w:p w14:paraId="2295EBA8">
            <w:pPr>
              <w:jc w:val="center"/>
              <w:rPr>
                <w:rFonts w:ascii="Times New Roman" w:hAnsi="Times New Roman"/>
                <w:spacing w:val="-20"/>
                <w:sz w:val="18"/>
                <w:szCs w:val="18"/>
              </w:rPr>
            </w:pPr>
            <w:r>
              <w:rPr>
                <w:rFonts w:hint="eastAsia" w:ascii="Times New Roman" w:hAnsi="Times New Roman"/>
                <w:spacing w:val="-20"/>
                <w:sz w:val="18"/>
                <w:szCs w:val="18"/>
              </w:rPr>
              <w:t>2</w:t>
            </w:r>
          </w:p>
        </w:tc>
        <w:tc>
          <w:tcPr>
            <w:tcW w:w="215" w:type="pct"/>
            <w:vAlign w:val="center"/>
          </w:tcPr>
          <w:p w14:paraId="14239849">
            <w:pPr>
              <w:jc w:val="center"/>
              <w:rPr>
                <w:rFonts w:ascii="Times New Roman" w:hAnsi="Times New Roman"/>
                <w:spacing w:val="-20"/>
                <w:sz w:val="18"/>
                <w:szCs w:val="18"/>
              </w:rPr>
            </w:pPr>
            <w:r>
              <w:rPr>
                <w:rFonts w:hint="eastAsia" w:ascii="Times New Roman" w:hAnsi="Times New Roman"/>
                <w:spacing w:val="-20"/>
                <w:sz w:val="18"/>
                <w:szCs w:val="18"/>
                <w:lang w:val="en-US" w:eastAsia="zh-CN"/>
              </w:rPr>
              <w:t>34</w:t>
            </w:r>
          </w:p>
        </w:tc>
        <w:tc>
          <w:tcPr>
            <w:tcW w:w="228" w:type="pct"/>
            <w:vAlign w:val="center"/>
          </w:tcPr>
          <w:p w14:paraId="15C79B75">
            <w:pPr>
              <w:jc w:val="center"/>
              <w:rPr>
                <w:rFonts w:ascii="Times New Roman" w:hAnsi="Times New Roman"/>
                <w:spacing w:val="-20"/>
                <w:sz w:val="18"/>
                <w:szCs w:val="18"/>
              </w:rPr>
            </w:pPr>
            <w:r>
              <w:rPr>
                <w:rFonts w:hint="eastAsia" w:ascii="Times New Roman" w:hAnsi="Times New Roman"/>
                <w:spacing w:val="-20"/>
                <w:sz w:val="18"/>
                <w:szCs w:val="18"/>
                <w:lang w:val="en-US" w:eastAsia="zh-CN"/>
              </w:rPr>
              <w:t>1</w:t>
            </w:r>
          </w:p>
        </w:tc>
        <w:tc>
          <w:tcPr>
            <w:tcW w:w="279" w:type="pct"/>
            <w:vAlign w:val="center"/>
          </w:tcPr>
          <w:p w14:paraId="2D11AF19">
            <w:pPr>
              <w:jc w:val="center"/>
              <w:rPr>
                <w:rFonts w:ascii="Times New Roman" w:hAnsi="Times New Roman"/>
                <w:spacing w:val="-20"/>
                <w:sz w:val="18"/>
                <w:szCs w:val="18"/>
              </w:rPr>
            </w:pPr>
            <w:r>
              <w:rPr>
                <w:rFonts w:ascii="Times New Roman" w:hAnsi="Times New Roman"/>
                <w:spacing w:val="-20"/>
                <w:sz w:val="18"/>
                <w:szCs w:val="18"/>
              </w:rPr>
              <w:t>2</w:t>
            </w:r>
          </w:p>
        </w:tc>
        <w:tc>
          <w:tcPr>
            <w:tcW w:w="269" w:type="pct"/>
            <w:gridSpan w:val="3"/>
            <w:vAlign w:val="center"/>
          </w:tcPr>
          <w:p w14:paraId="2A365C14">
            <w:pPr>
              <w:jc w:val="center"/>
              <w:rPr>
                <w:rFonts w:ascii="Times New Roman" w:hAnsi="Times New Roman"/>
                <w:spacing w:val="-20"/>
                <w:sz w:val="18"/>
                <w:szCs w:val="18"/>
              </w:rPr>
            </w:pPr>
          </w:p>
        </w:tc>
        <w:tc>
          <w:tcPr>
            <w:tcW w:w="269" w:type="pct"/>
            <w:vAlign w:val="center"/>
          </w:tcPr>
          <w:p w14:paraId="1D446979">
            <w:pPr>
              <w:jc w:val="center"/>
              <w:rPr>
                <w:rFonts w:ascii="Times New Roman" w:hAnsi="Times New Roman"/>
                <w:spacing w:val="-20"/>
                <w:sz w:val="18"/>
                <w:szCs w:val="18"/>
              </w:rPr>
            </w:pPr>
          </w:p>
        </w:tc>
        <w:tc>
          <w:tcPr>
            <w:tcW w:w="269" w:type="pct"/>
            <w:gridSpan w:val="2"/>
            <w:vAlign w:val="center"/>
          </w:tcPr>
          <w:p w14:paraId="19B31F4B">
            <w:pPr>
              <w:jc w:val="center"/>
              <w:rPr>
                <w:rFonts w:ascii="Times New Roman" w:hAnsi="Times New Roman"/>
                <w:color w:val="FF0000"/>
                <w:spacing w:val="-20"/>
                <w:sz w:val="18"/>
                <w:szCs w:val="18"/>
              </w:rPr>
            </w:pPr>
          </w:p>
        </w:tc>
        <w:tc>
          <w:tcPr>
            <w:tcW w:w="268" w:type="pct"/>
            <w:vAlign w:val="center"/>
          </w:tcPr>
          <w:p w14:paraId="707A0F1F">
            <w:pPr>
              <w:autoSpaceDE w:val="0"/>
              <w:autoSpaceDN w:val="0"/>
              <w:jc w:val="center"/>
              <w:rPr>
                <w:rFonts w:ascii="Times New Roman" w:hAnsi="Times New Roman"/>
                <w:color w:val="000000"/>
                <w:spacing w:val="-20"/>
                <w:sz w:val="18"/>
                <w:szCs w:val="18"/>
              </w:rPr>
            </w:pPr>
          </w:p>
        </w:tc>
        <w:tc>
          <w:tcPr>
            <w:tcW w:w="269" w:type="pct"/>
            <w:gridSpan w:val="2"/>
            <w:vAlign w:val="center"/>
          </w:tcPr>
          <w:p w14:paraId="7099BECA">
            <w:pPr>
              <w:autoSpaceDE w:val="0"/>
              <w:autoSpaceDN w:val="0"/>
              <w:jc w:val="center"/>
              <w:rPr>
                <w:rFonts w:ascii="Times New Roman" w:hAnsi="Times New Roman"/>
                <w:color w:val="000000"/>
                <w:spacing w:val="-20"/>
                <w:sz w:val="18"/>
                <w:szCs w:val="18"/>
              </w:rPr>
            </w:pPr>
          </w:p>
        </w:tc>
        <w:tc>
          <w:tcPr>
            <w:tcW w:w="354" w:type="pct"/>
            <w:vAlign w:val="center"/>
          </w:tcPr>
          <w:p w14:paraId="461F7E0F">
            <w:pPr>
              <w:autoSpaceDE w:val="0"/>
              <w:autoSpaceDN w:val="0"/>
              <w:jc w:val="center"/>
              <w:rPr>
                <w:rFonts w:ascii="Times New Roman" w:hAnsi="Times New Roman"/>
                <w:color w:val="000000"/>
                <w:spacing w:val="-20"/>
                <w:sz w:val="18"/>
                <w:szCs w:val="18"/>
              </w:rPr>
            </w:pPr>
          </w:p>
        </w:tc>
      </w:tr>
      <w:tr w14:paraId="2CD5D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97" w:type="pct"/>
            <w:vMerge w:val="continue"/>
            <w:vAlign w:val="center"/>
          </w:tcPr>
          <w:p w14:paraId="79F25A86">
            <w:pPr>
              <w:jc w:val="center"/>
              <w:rPr>
                <w:rFonts w:ascii="Times New Roman" w:hAnsi="Times New Roman"/>
                <w:bCs/>
                <w:color w:val="000000"/>
                <w:sz w:val="24"/>
                <w:szCs w:val="24"/>
              </w:rPr>
            </w:pPr>
          </w:p>
        </w:tc>
        <w:tc>
          <w:tcPr>
            <w:tcW w:w="215" w:type="pct"/>
            <w:vMerge w:val="continue"/>
            <w:vAlign w:val="center"/>
          </w:tcPr>
          <w:p w14:paraId="724DEB4B">
            <w:pPr>
              <w:autoSpaceDE w:val="0"/>
              <w:autoSpaceDN w:val="0"/>
              <w:jc w:val="center"/>
              <w:rPr>
                <w:rFonts w:ascii="Times New Roman" w:hAnsi="Times New Roman"/>
                <w:bCs/>
                <w:color w:val="000000"/>
                <w:sz w:val="24"/>
                <w:szCs w:val="24"/>
              </w:rPr>
            </w:pPr>
          </w:p>
        </w:tc>
        <w:tc>
          <w:tcPr>
            <w:tcW w:w="809" w:type="pct"/>
            <w:gridSpan w:val="2"/>
            <w:vAlign w:val="center"/>
          </w:tcPr>
          <w:p w14:paraId="525BB1CE">
            <w:pPr>
              <w:jc w:val="center"/>
              <w:rPr>
                <w:rFonts w:ascii="Times New Roman" w:hAnsi="Times New Roman"/>
                <w:spacing w:val="-20"/>
                <w:sz w:val="20"/>
                <w:szCs w:val="20"/>
              </w:rPr>
            </w:pPr>
            <w:r>
              <w:rPr>
                <w:rFonts w:hint="eastAsia" w:ascii="微软雅黑" w:hAnsi="微软雅黑" w:eastAsia="微软雅黑"/>
                <w:color w:val="333333"/>
                <w:sz w:val="18"/>
                <w:szCs w:val="18"/>
              </w:rPr>
              <w:t>GG111008</w:t>
            </w:r>
          </w:p>
        </w:tc>
        <w:tc>
          <w:tcPr>
            <w:tcW w:w="865" w:type="pct"/>
            <w:vAlign w:val="center"/>
          </w:tcPr>
          <w:p w14:paraId="6EEB57EE">
            <w:pPr>
              <w:jc w:val="center"/>
              <w:rPr>
                <w:rFonts w:hint="eastAsia" w:ascii="Times New Roman" w:hAnsi="Times New Roman" w:eastAsia="宋体"/>
                <w:spacing w:val="-20"/>
                <w:sz w:val="18"/>
                <w:szCs w:val="18"/>
                <w:lang w:val="en-US" w:eastAsia="zh-CN"/>
              </w:rPr>
            </w:pPr>
            <w:r>
              <w:rPr>
                <w:rFonts w:hint="eastAsia" w:ascii="Times New Roman" w:hAnsi="Times New Roman"/>
                <w:spacing w:val="-20"/>
                <w:sz w:val="18"/>
                <w:szCs w:val="18"/>
              </w:rPr>
              <w:t>体育与健康（二）</w:t>
            </w:r>
            <w:r>
              <w:rPr>
                <w:rFonts w:hint="eastAsia" w:ascii="Times New Roman" w:hAnsi="Times New Roman"/>
                <w:spacing w:val="-20"/>
                <w:sz w:val="18"/>
                <w:szCs w:val="18"/>
                <w:lang w:val="en-US" w:eastAsia="zh-CN"/>
              </w:rPr>
              <w:t>E</w:t>
            </w:r>
          </w:p>
        </w:tc>
        <w:tc>
          <w:tcPr>
            <w:tcW w:w="271" w:type="pct"/>
            <w:vAlign w:val="center"/>
          </w:tcPr>
          <w:p w14:paraId="21F69CBB">
            <w:pPr>
              <w:jc w:val="center"/>
              <w:rPr>
                <w:rFonts w:ascii="Times New Roman" w:hAnsi="Times New Roman"/>
                <w:spacing w:val="-20"/>
                <w:sz w:val="18"/>
                <w:szCs w:val="18"/>
              </w:rPr>
            </w:pPr>
            <w:r>
              <w:rPr>
                <w:rFonts w:hint="eastAsia" w:ascii="Times New Roman" w:hAnsi="Times New Roman"/>
                <w:spacing w:val="-20"/>
                <w:sz w:val="18"/>
                <w:szCs w:val="18"/>
                <w:lang w:val="en-US" w:eastAsia="zh-CN"/>
              </w:rPr>
              <w:t>36</w:t>
            </w:r>
          </w:p>
        </w:tc>
        <w:tc>
          <w:tcPr>
            <w:tcW w:w="215" w:type="pct"/>
            <w:vAlign w:val="center"/>
          </w:tcPr>
          <w:p w14:paraId="006BCFAD">
            <w:pPr>
              <w:jc w:val="center"/>
              <w:rPr>
                <w:rFonts w:ascii="Times New Roman" w:hAnsi="Times New Roman"/>
                <w:spacing w:val="-20"/>
                <w:sz w:val="18"/>
                <w:szCs w:val="18"/>
              </w:rPr>
            </w:pPr>
            <w:r>
              <w:rPr>
                <w:rFonts w:hint="eastAsia" w:ascii="Times New Roman" w:hAnsi="Times New Roman"/>
                <w:spacing w:val="-20"/>
                <w:sz w:val="18"/>
                <w:szCs w:val="18"/>
              </w:rPr>
              <w:t>2</w:t>
            </w:r>
          </w:p>
        </w:tc>
        <w:tc>
          <w:tcPr>
            <w:tcW w:w="215" w:type="pct"/>
            <w:vAlign w:val="center"/>
          </w:tcPr>
          <w:p w14:paraId="4F1683E4">
            <w:pPr>
              <w:jc w:val="center"/>
              <w:rPr>
                <w:rFonts w:ascii="Times New Roman" w:hAnsi="Times New Roman"/>
                <w:spacing w:val="-20"/>
                <w:sz w:val="18"/>
                <w:szCs w:val="18"/>
              </w:rPr>
            </w:pPr>
            <w:r>
              <w:rPr>
                <w:rFonts w:hint="eastAsia" w:ascii="Times New Roman" w:hAnsi="Times New Roman"/>
                <w:spacing w:val="-20"/>
                <w:sz w:val="18"/>
                <w:szCs w:val="18"/>
                <w:lang w:val="en-US" w:eastAsia="zh-CN"/>
              </w:rPr>
              <w:t>34</w:t>
            </w:r>
          </w:p>
        </w:tc>
        <w:tc>
          <w:tcPr>
            <w:tcW w:w="228" w:type="pct"/>
            <w:vAlign w:val="center"/>
          </w:tcPr>
          <w:p w14:paraId="5C207D3E">
            <w:pPr>
              <w:jc w:val="center"/>
              <w:rPr>
                <w:rFonts w:ascii="Times New Roman" w:hAnsi="Times New Roman"/>
                <w:spacing w:val="-20"/>
                <w:sz w:val="18"/>
                <w:szCs w:val="18"/>
              </w:rPr>
            </w:pPr>
            <w:r>
              <w:rPr>
                <w:rFonts w:hint="eastAsia" w:ascii="Times New Roman" w:hAnsi="Times New Roman"/>
                <w:spacing w:val="-20"/>
                <w:sz w:val="18"/>
                <w:szCs w:val="18"/>
                <w:lang w:val="en-US" w:eastAsia="zh-CN"/>
              </w:rPr>
              <w:t>1</w:t>
            </w:r>
          </w:p>
        </w:tc>
        <w:tc>
          <w:tcPr>
            <w:tcW w:w="279" w:type="pct"/>
            <w:vAlign w:val="center"/>
          </w:tcPr>
          <w:p w14:paraId="5853951E">
            <w:pPr>
              <w:jc w:val="center"/>
              <w:rPr>
                <w:rFonts w:ascii="Times New Roman" w:hAnsi="Times New Roman"/>
                <w:spacing w:val="-20"/>
                <w:sz w:val="18"/>
                <w:szCs w:val="18"/>
              </w:rPr>
            </w:pPr>
          </w:p>
        </w:tc>
        <w:tc>
          <w:tcPr>
            <w:tcW w:w="269" w:type="pct"/>
            <w:gridSpan w:val="3"/>
            <w:vAlign w:val="center"/>
          </w:tcPr>
          <w:p w14:paraId="4E2A4460">
            <w:pPr>
              <w:jc w:val="center"/>
              <w:rPr>
                <w:rFonts w:ascii="Times New Roman" w:hAnsi="Times New Roman"/>
                <w:spacing w:val="-20"/>
                <w:sz w:val="18"/>
                <w:szCs w:val="18"/>
              </w:rPr>
            </w:pPr>
            <w:r>
              <w:rPr>
                <w:rFonts w:ascii="Times New Roman" w:hAnsi="Times New Roman"/>
                <w:spacing w:val="-20"/>
                <w:sz w:val="18"/>
                <w:szCs w:val="18"/>
              </w:rPr>
              <w:t>2</w:t>
            </w:r>
          </w:p>
        </w:tc>
        <w:tc>
          <w:tcPr>
            <w:tcW w:w="269" w:type="pct"/>
            <w:vAlign w:val="center"/>
          </w:tcPr>
          <w:p w14:paraId="1818D2FD">
            <w:pPr>
              <w:jc w:val="center"/>
              <w:rPr>
                <w:rFonts w:ascii="Times New Roman" w:hAnsi="Times New Roman"/>
                <w:spacing w:val="-20"/>
                <w:sz w:val="18"/>
                <w:szCs w:val="18"/>
              </w:rPr>
            </w:pPr>
          </w:p>
        </w:tc>
        <w:tc>
          <w:tcPr>
            <w:tcW w:w="269" w:type="pct"/>
            <w:gridSpan w:val="2"/>
            <w:vAlign w:val="center"/>
          </w:tcPr>
          <w:p w14:paraId="2AEAFE24">
            <w:pPr>
              <w:jc w:val="center"/>
              <w:rPr>
                <w:rFonts w:ascii="Times New Roman" w:hAnsi="Times New Roman"/>
                <w:color w:val="FF0000"/>
                <w:spacing w:val="-20"/>
                <w:sz w:val="18"/>
                <w:szCs w:val="18"/>
              </w:rPr>
            </w:pPr>
          </w:p>
        </w:tc>
        <w:tc>
          <w:tcPr>
            <w:tcW w:w="268" w:type="pct"/>
            <w:vAlign w:val="center"/>
          </w:tcPr>
          <w:p w14:paraId="52ED04D4">
            <w:pPr>
              <w:jc w:val="center"/>
              <w:rPr>
                <w:rFonts w:ascii="Times New Roman" w:hAnsi="Times New Roman"/>
                <w:color w:val="000000"/>
                <w:spacing w:val="-20"/>
                <w:sz w:val="18"/>
                <w:szCs w:val="18"/>
              </w:rPr>
            </w:pPr>
          </w:p>
        </w:tc>
        <w:tc>
          <w:tcPr>
            <w:tcW w:w="269" w:type="pct"/>
            <w:gridSpan w:val="2"/>
            <w:vAlign w:val="center"/>
          </w:tcPr>
          <w:p w14:paraId="1117D90B">
            <w:pPr>
              <w:autoSpaceDE w:val="0"/>
              <w:autoSpaceDN w:val="0"/>
              <w:jc w:val="center"/>
              <w:rPr>
                <w:rFonts w:ascii="Times New Roman" w:hAnsi="Times New Roman"/>
                <w:color w:val="000000"/>
                <w:spacing w:val="-20"/>
                <w:sz w:val="18"/>
                <w:szCs w:val="18"/>
              </w:rPr>
            </w:pPr>
          </w:p>
        </w:tc>
        <w:tc>
          <w:tcPr>
            <w:tcW w:w="354" w:type="pct"/>
            <w:vAlign w:val="center"/>
          </w:tcPr>
          <w:p w14:paraId="08CEB208">
            <w:pPr>
              <w:autoSpaceDE w:val="0"/>
              <w:autoSpaceDN w:val="0"/>
              <w:jc w:val="center"/>
              <w:rPr>
                <w:rFonts w:ascii="Times New Roman" w:hAnsi="Times New Roman"/>
                <w:color w:val="000000"/>
                <w:spacing w:val="-20"/>
                <w:sz w:val="18"/>
                <w:szCs w:val="18"/>
              </w:rPr>
            </w:pPr>
          </w:p>
        </w:tc>
      </w:tr>
      <w:tr w14:paraId="58F41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7" w:hRule="atLeast"/>
          <w:jc w:val="center"/>
        </w:trPr>
        <w:tc>
          <w:tcPr>
            <w:tcW w:w="197" w:type="pct"/>
            <w:vMerge w:val="continue"/>
            <w:vAlign w:val="center"/>
          </w:tcPr>
          <w:p w14:paraId="52A21158">
            <w:pPr>
              <w:jc w:val="center"/>
              <w:rPr>
                <w:rFonts w:ascii="Times New Roman" w:hAnsi="Times New Roman"/>
                <w:bCs/>
                <w:color w:val="000000"/>
                <w:sz w:val="24"/>
                <w:szCs w:val="24"/>
              </w:rPr>
            </w:pPr>
          </w:p>
        </w:tc>
        <w:tc>
          <w:tcPr>
            <w:tcW w:w="215" w:type="pct"/>
            <w:vMerge w:val="continue"/>
            <w:vAlign w:val="center"/>
          </w:tcPr>
          <w:p w14:paraId="6342413B">
            <w:pPr>
              <w:autoSpaceDE w:val="0"/>
              <w:autoSpaceDN w:val="0"/>
              <w:jc w:val="center"/>
              <w:rPr>
                <w:rFonts w:ascii="Times New Roman" w:hAnsi="Times New Roman"/>
                <w:bCs/>
                <w:color w:val="000000"/>
                <w:sz w:val="24"/>
                <w:szCs w:val="24"/>
              </w:rPr>
            </w:pPr>
          </w:p>
        </w:tc>
        <w:tc>
          <w:tcPr>
            <w:tcW w:w="809" w:type="pct"/>
            <w:gridSpan w:val="2"/>
            <w:vAlign w:val="center"/>
          </w:tcPr>
          <w:p w14:paraId="28D19399">
            <w:pPr>
              <w:jc w:val="center"/>
              <w:rPr>
                <w:rFonts w:ascii="Times New Roman" w:hAnsi="Times New Roman"/>
                <w:spacing w:val="-20"/>
                <w:sz w:val="20"/>
                <w:szCs w:val="20"/>
              </w:rPr>
            </w:pPr>
            <w:r>
              <w:rPr>
                <w:rFonts w:hint="eastAsia" w:ascii="微软雅黑" w:hAnsi="微软雅黑" w:eastAsia="微软雅黑"/>
                <w:color w:val="333333"/>
                <w:sz w:val="18"/>
                <w:szCs w:val="18"/>
              </w:rPr>
              <w:t>GG111009</w:t>
            </w:r>
          </w:p>
        </w:tc>
        <w:tc>
          <w:tcPr>
            <w:tcW w:w="865" w:type="pct"/>
            <w:vAlign w:val="center"/>
          </w:tcPr>
          <w:p w14:paraId="2AC1EC41">
            <w:pPr>
              <w:jc w:val="center"/>
              <w:rPr>
                <w:rFonts w:hint="eastAsia" w:ascii="Times New Roman" w:hAnsi="Times New Roman" w:eastAsia="宋体"/>
                <w:spacing w:val="-20"/>
                <w:sz w:val="18"/>
                <w:szCs w:val="18"/>
                <w:lang w:val="en-US" w:eastAsia="zh-CN"/>
              </w:rPr>
            </w:pPr>
            <w:r>
              <w:rPr>
                <w:rFonts w:hint="eastAsia" w:ascii="Times New Roman" w:hAnsi="Times New Roman"/>
                <w:spacing w:val="-20"/>
                <w:sz w:val="18"/>
                <w:szCs w:val="18"/>
              </w:rPr>
              <w:t>体育与健康（三）</w:t>
            </w:r>
            <w:r>
              <w:rPr>
                <w:rFonts w:hint="eastAsia" w:ascii="Times New Roman" w:hAnsi="Times New Roman"/>
                <w:spacing w:val="-20"/>
                <w:sz w:val="18"/>
                <w:szCs w:val="18"/>
                <w:lang w:val="en-US" w:eastAsia="zh-CN"/>
              </w:rPr>
              <w:t>E</w:t>
            </w:r>
          </w:p>
        </w:tc>
        <w:tc>
          <w:tcPr>
            <w:tcW w:w="271" w:type="pct"/>
            <w:vAlign w:val="center"/>
          </w:tcPr>
          <w:p w14:paraId="3C3F8DD7">
            <w:pPr>
              <w:jc w:val="center"/>
              <w:rPr>
                <w:rFonts w:ascii="Times New Roman" w:hAnsi="Times New Roman"/>
                <w:spacing w:val="-20"/>
                <w:sz w:val="18"/>
                <w:szCs w:val="18"/>
              </w:rPr>
            </w:pPr>
            <w:r>
              <w:rPr>
                <w:rFonts w:hint="eastAsia" w:ascii="Times New Roman" w:hAnsi="Times New Roman"/>
                <w:spacing w:val="-20"/>
                <w:sz w:val="18"/>
                <w:szCs w:val="18"/>
                <w:lang w:val="en-US" w:eastAsia="zh-CN"/>
              </w:rPr>
              <w:t>36</w:t>
            </w:r>
          </w:p>
        </w:tc>
        <w:tc>
          <w:tcPr>
            <w:tcW w:w="215" w:type="pct"/>
            <w:vAlign w:val="center"/>
          </w:tcPr>
          <w:p w14:paraId="5DFF93E9">
            <w:pPr>
              <w:jc w:val="center"/>
              <w:rPr>
                <w:rFonts w:ascii="Times New Roman" w:hAnsi="Times New Roman"/>
                <w:spacing w:val="-20"/>
                <w:sz w:val="18"/>
                <w:szCs w:val="18"/>
              </w:rPr>
            </w:pPr>
            <w:r>
              <w:rPr>
                <w:rFonts w:hint="eastAsia" w:ascii="Times New Roman" w:hAnsi="Times New Roman"/>
                <w:spacing w:val="-20"/>
                <w:sz w:val="18"/>
                <w:szCs w:val="18"/>
              </w:rPr>
              <w:t>2</w:t>
            </w:r>
          </w:p>
        </w:tc>
        <w:tc>
          <w:tcPr>
            <w:tcW w:w="215" w:type="pct"/>
            <w:vAlign w:val="center"/>
          </w:tcPr>
          <w:p w14:paraId="5AC1E2BA">
            <w:pPr>
              <w:jc w:val="center"/>
              <w:rPr>
                <w:rFonts w:ascii="Times New Roman" w:hAnsi="Times New Roman"/>
                <w:spacing w:val="-20"/>
                <w:sz w:val="18"/>
                <w:szCs w:val="18"/>
              </w:rPr>
            </w:pPr>
            <w:r>
              <w:rPr>
                <w:rFonts w:hint="eastAsia" w:ascii="Times New Roman" w:hAnsi="Times New Roman"/>
                <w:spacing w:val="-20"/>
                <w:sz w:val="18"/>
                <w:szCs w:val="18"/>
                <w:lang w:val="en-US" w:eastAsia="zh-CN"/>
              </w:rPr>
              <w:t>34</w:t>
            </w:r>
          </w:p>
        </w:tc>
        <w:tc>
          <w:tcPr>
            <w:tcW w:w="228" w:type="pct"/>
            <w:vAlign w:val="center"/>
          </w:tcPr>
          <w:p w14:paraId="5CCD243D">
            <w:pPr>
              <w:jc w:val="center"/>
              <w:rPr>
                <w:rFonts w:ascii="Times New Roman" w:hAnsi="Times New Roman"/>
                <w:spacing w:val="-20"/>
                <w:sz w:val="18"/>
                <w:szCs w:val="18"/>
              </w:rPr>
            </w:pPr>
            <w:r>
              <w:rPr>
                <w:rFonts w:hint="eastAsia" w:ascii="Times New Roman" w:hAnsi="Times New Roman"/>
                <w:spacing w:val="-20"/>
                <w:sz w:val="18"/>
                <w:szCs w:val="18"/>
                <w:lang w:val="en-US" w:eastAsia="zh-CN"/>
              </w:rPr>
              <w:t>1</w:t>
            </w:r>
          </w:p>
        </w:tc>
        <w:tc>
          <w:tcPr>
            <w:tcW w:w="279" w:type="pct"/>
            <w:vAlign w:val="center"/>
          </w:tcPr>
          <w:p w14:paraId="353C6B56">
            <w:pPr>
              <w:jc w:val="center"/>
              <w:rPr>
                <w:rFonts w:ascii="Times New Roman" w:hAnsi="Times New Roman"/>
                <w:spacing w:val="-20"/>
                <w:sz w:val="18"/>
                <w:szCs w:val="18"/>
              </w:rPr>
            </w:pPr>
          </w:p>
        </w:tc>
        <w:tc>
          <w:tcPr>
            <w:tcW w:w="269" w:type="pct"/>
            <w:gridSpan w:val="3"/>
            <w:vAlign w:val="center"/>
          </w:tcPr>
          <w:p w14:paraId="6F5210BC">
            <w:pPr>
              <w:jc w:val="center"/>
              <w:rPr>
                <w:rFonts w:ascii="Times New Roman" w:hAnsi="Times New Roman"/>
                <w:spacing w:val="-20"/>
                <w:sz w:val="18"/>
                <w:szCs w:val="18"/>
              </w:rPr>
            </w:pPr>
          </w:p>
        </w:tc>
        <w:tc>
          <w:tcPr>
            <w:tcW w:w="269" w:type="pct"/>
            <w:vAlign w:val="center"/>
          </w:tcPr>
          <w:p w14:paraId="4671C1EC">
            <w:pPr>
              <w:jc w:val="center"/>
              <w:rPr>
                <w:rFonts w:ascii="Times New Roman" w:hAnsi="Times New Roman"/>
                <w:spacing w:val="-20"/>
                <w:sz w:val="18"/>
                <w:szCs w:val="18"/>
              </w:rPr>
            </w:pPr>
            <w:r>
              <w:rPr>
                <w:rFonts w:ascii="Times New Roman" w:hAnsi="Times New Roman"/>
                <w:spacing w:val="-20"/>
                <w:sz w:val="18"/>
                <w:szCs w:val="18"/>
              </w:rPr>
              <w:t>2</w:t>
            </w:r>
          </w:p>
        </w:tc>
        <w:tc>
          <w:tcPr>
            <w:tcW w:w="269" w:type="pct"/>
            <w:gridSpan w:val="2"/>
            <w:vAlign w:val="center"/>
          </w:tcPr>
          <w:p w14:paraId="2B671AA1">
            <w:pPr>
              <w:jc w:val="center"/>
              <w:rPr>
                <w:rFonts w:ascii="Times New Roman" w:hAnsi="Times New Roman"/>
                <w:color w:val="FF0000"/>
                <w:spacing w:val="-20"/>
                <w:sz w:val="18"/>
                <w:szCs w:val="18"/>
              </w:rPr>
            </w:pPr>
          </w:p>
        </w:tc>
        <w:tc>
          <w:tcPr>
            <w:tcW w:w="268" w:type="pct"/>
            <w:vAlign w:val="center"/>
          </w:tcPr>
          <w:p w14:paraId="14C6ED8C">
            <w:pPr>
              <w:jc w:val="center"/>
              <w:rPr>
                <w:rFonts w:ascii="Times New Roman" w:hAnsi="Times New Roman"/>
                <w:color w:val="000000"/>
                <w:spacing w:val="-20"/>
                <w:sz w:val="18"/>
                <w:szCs w:val="18"/>
              </w:rPr>
            </w:pPr>
          </w:p>
        </w:tc>
        <w:tc>
          <w:tcPr>
            <w:tcW w:w="269" w:type="pct"/>
            <w:gridSpan w:val="2"/>
            <w:vAlign w:val="center"/>
          </w:tcPr>
          <w:p w14:paraId="5BBDBD5E">
            <w:pPr>
              <w:autoSpaceDE w:val="0"/>
              <w:autoSpaceDN w:val="0"/>
              <w:jc w:val="center"/>
              <w:rPr>
                <w:rFonts w:ascii="Times New Roman" w:hAnsi="Times New Roman"/>
                <w:color w:val="000000"/>
                <w:spacing w:val="-20"/>
                <w:sz w:val="18"/>
                <w:szCs w:val="18"/>
              </w:rPr>
            </w:pPr>
          </w:p>
        </w:tc>
        <w:tc>
          <w:tcPr>
            <w:tcW w:w="354" w:type="pct"/>
            <w:vAlign w:val="center"/>
          </w:tcPr>
          <w:p w14:paraId="3109E277">
            <w:pPr>
              <w:autoSpaceDE w:val="0"/>
              <w:autoSpaceDN w:val="0"/>
              <w:jc w:val="center"/>
              <w:rPr>
                <w:rFonts w:ascii="Times New Roman" w:hAnsi="Times New Roman"/>
                <w:color w:val="000000"/>
                <w:spacing w:val="-20"/>
                <w:sz w:val="18"/>
                <w:szCs w:val="18"/>
              </w:rPr>
            </w:pPr>
          </w:p>
        </w:tc>
      </w:tr>
      <w:tr w14:paraId="46C5F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97" w:type="pct"/>
            <w:vMerge w:val="continue"/>
            <w:vAlign w:val="center"/>
          </w:tcPr>
          <w:p w14:paraId="263FA042">
            <w:pPr>
              <w:jc w:val="center"/>
              <w:rPr>
                <w:rFonts w:ascii="Times New Roman" w:hAnsi="Times New Roman"/>
                <w:bCs/>
                <w:color w:val="000000"/>
                <w:sz w:val="24"/>
                <w:szCs w:val="24"/>
              </w:rPr>
            </w:pPr>
          </w:p>
        </w:tc>
        <w:tc>
          <w:tcPr>
            <w:tcW w:w="215" w:type="pct"/>
            <w:vMerge w:val="continue"/>
            <w:vAlign w:val="center"/>
          </w:tcPr>
          <w:p w14:paraId="15BF9480">
            <w:pPr>
              <w:autoSpaceDE w:val="0"/>
              <w:autoSpaceDN w:val="0"/>
              <w:jc w:val="center"/>
              <w:rPr>
                <w:rFonts w:ascii="Times New Roman" w:hAnsi="Times New Roman"/>
                <w:bCs/>
                <w:color w:val="000000"/>
                <w:sz w:val="24"/>
                <w:szCs w:val="24"/>
              </w:rPr>
            </w:pPr>
          </w:p>
        </w:tc>
        <w:tc>
          <w:tcPr>
            <w:tcW w:w="809" w:type="pct"/>
            <w:gridSpan w:val="2"/>
            <w:vAlign w:val="center"/>
          </w:tcPr>
          <w:p w14:paraId="5F333C2B">
            <w:pPr>
              <w:jc w:val="center"/>
              <w:rPr>
                <w:rFonts w:ascii="Times New Roman" w:hAnsi="Times New Roman"/>
                <w:color w:val="000000"/>
                <w:spacing w:val="-20"/>
                <w:sz w:val="20"/>
                <w:szCs w:val="20"/>
              </w:rPr>
            </w:pPr>
            <w:r>
              <w:rPr>
                <w:rFonts w:hint="eastAsia" w:ascii="微软雅黑" w:hAnsi="微软雅黑" w:eastAsia="微软雅黑"/>
                <w:color w:val="333333"/>
                <w:sz w:val="18"/>
                <w:szCs w:val="18"/>
              </w:rPr>
              <w:t>GG111011</w:t>
            </w:r>
          </w:p>
        </w:tc>
        <w:tc>
          <w:tcPr>
            <w:tcW w:w="865" w:type="pct"/>
            <w:vAlign w:val="center"/>
          </w:tcPr>
          <w:p w14:paraId="1B2F96A4">
            <w:pPr>
              <w:jc w:val="center"/>
              <w:rPr>
                <w:rFonts w:hint="eastAsia" w:ascii="Times New Roman" w:hAnsi="Times New Roman" w:eastAsia="宋体"/>
                <w:color w:val="000000"/>
                <w:spacing w:val="-20"/>
                <w:sz w:val="18"/>
                <w:szCs w:val="18"/>
                <w:lang w:val="en-US" w:eastAsia="zh-CN"/>
              </w:rPr>
            </w:pPr>
            <w:r>
              <w:rPr>
                <w:rFonts w:hint="eastAsia" w:ascii="Times New Roman" w:hAnsi="Times New Roman"/>
                <w:color w:val="000000"/>
                <w:spacing w:val="-20"/>
                <w:sz w:val="18"/>
                <w:szCs w:val="18"/>
              </w:rPr>
              <w:t>大学生职业发展与就业创业教育</w:t>
            </w:r>
            <w:r>
              <w:rPr>
                <w:rFonts w:hint="eastAsia" w:ascii="Times New Roman" w:hAnsi="Times New Roman"/>
                <w:color w:val="000000"/>
                <w:spacing w:val="-20"/>
                <w:sz w:val="18"/>
                <w:szCs w:val="18"/>
                <w:lang w:val="en-US" w:eastAsia="zh-CN"/>
              </w:rPr>
              <w:t>E</w:t>
            </w:r>
          </w:p>
        </w:tc>
        <w:tc>
          <w:tcPr>
            <w:tcW w:w="271" w:type="pct"/>
            <w:vAlign w:val="center"/>
          </w:tcPr>
          <w:p w14:paraId="2F4216E9">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32</w:t>
            </w:r>
          </w:p>
        </w:tc>
        <w:tc>
          <w:tcPr>
            <w:tcW w:w="215" w:type="pct"/>
            <w:vAlign w:val="center"/>
          </w:tcPr>
          <w:p w14:paraId="6ADEC2F7">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20</w:t>
            </w:r>
          </w:p>
        </w:tc>
        <w:tc>
          <w:tcPr>
            <w:tcW w:w="215" w:type="pct"/>
            <w:vAlign w:val="center"/>
          </w:tcPr>
          <w:p w14:paraId="4999DDBD">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12</w:t>
            </w:r>
          </w:p>
        </w:tc>
        <w:tc>
          <w:tcPr>
            <w:tcW w:w="228" w:type="pct"/>
            <w:vAlign w:val="center"/>
          </w:tcPr>
          <w:p w14:paraId="512AA82B">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2</w:t>
            </w:r>
          </w:p>
        </w:tc>
        <w:tc>
          <w:tcPr>
            <w:tcW w:w="279" w:type="pct"/>
            <w:vAlign w:val="center"/>
          </w:tcPr>
          <w:p w14:paraId="70CC07FA">
            <w:pPr>
              <w:jc w:val="center"/>
              <w:rPr>
                <w:rFonts w:ascii="Times New Roman" w:hAnsi="Times New Roman"/>
                <w:color w:val="000000"/>
                <w:spacing w:val="-20"/>
                <w:sz w:val="18"/>
                <w:szCs w:val="18"/>
              </w:rPr>
            </w:pPr>
            <w:r>
              <w:rPr>
                <w:rFonts w:hint="eastAsia" w:ascii="Times New Roman" w:hAnsi="Times New Roman"/>
                <w:color w:val="000000"/>
                <w:spacing w:val="-20"/>
                <w:sz w:val="18"/>
                <w:szCs w:val="18"/>
                <w:lang w:val="en-US" w:eastAsia="zh-CN"/>
              </w:rPr>
              <w:t>2</w:t>
            </w:r>
          </w:p>
        </w:tc>
        <w:tc>
          <w:tcPr>
            <w:tcW w:w="269" w:type="pct"/>
            <w:gridSpan w:val="3"/>
            <w:vAlign w:val="center"/>
          </w:tcPr>
          <w:p w14:paraId="55386C58">
            <w:pPr>
              <w:jc w:val="center"/>
              <w:rPr>
                <w:rFonts w:ascii="Times New Roman" w:hAnsi="Times New Roman"/>
                <w:color w:val="000000"/>
                <w:spacing w:val="-20"/>
                <w:sz w:val="18"/>
                <w:szCs w:val="18"/>
              </w:rPr>
            </w:pPr>
          </w:p>
        </w:tc>
        <w:tc>
          <w:tcPr>
            <w:tcW w:w="269" w:type="pct"/>
            <w:vAlign w:val="center"/>
          </w:tcPr>
          <w:p w14:paraId="4D926517">
            <w:pPr>
              <w:jc w:val="center"/>
              <w:rPr>
                <w:rFonts w:ascii="Times New Roman" w:hAnsi="Times New Roman"/>
                <w:color w:val="000000"/>
                <w:spacing w:val="-20"/>
                <w:sz w:val="18"/>
                <w:szCs w:val="18"/>
              </w:rPr>
            </w:pPr>
          </w:p>
        </w:tc>
        <w:tc>
          <w:tcPr>
            <w:tcW w:w="269" w:type="pct"/>
            <w:gridSpan w:val="2"/>
            <w:vAlign w:val="center"/>
          </w:tcPr>
          <w:p w14:paraId="24B88B9A">
            <w:pPr>
              <w:jc w:val="center"/>
              <w:rPr>
                <w:rFonts w:ascii="Times New Roman" w:hAnsi="Times New Roman"/>
                <w:color w:val="000000"/>
                <w:spacing w:val="-20"/>
                <w:sz w:val="18"/>
                <w:szCs w:val="18"/>
              </w:rPr>
            </w:pPr>
          </w:p>
        </w:tc>
        <w:tc>
          <w:tcPr>
            <w:tcW w:w="268" w:type="pct"/>
            <w:vAlign w:val="center"/>
          </w:tcPr>
          <w:p w14:paraId="03E93E55">
            <w:pPr>
              <w:jc w:val="center"/>
              <w:rPr>
                <w:rFonts w:ascii="Times New Roman" w:hAnsi="Times New Roman"/>
                <w:color w:val="000000"/>
                <w:spacing w:val="-20"/>
                <w:sz w:val="18"/>
                <w:szCs w:val="18"/>
              </w:rPr>
            </w:pPr>
          </w:p>
        </w:tc>
        <w:tc>
          <w:tcPr>
            <w:tcW w:w="269" w:type="pct"/>
            <w:gridSpan w:val="2"/>
            <w:vAlign w:val="center"/>
          </w:tcPr>
          <w:p w14:paraId="5D27EC0C">
            <w:pPr>
              <w:jc w:val="center"/>
              <w:rPr>
                <w:rFonts w:ascii="Times New Roman" w:hAnsi="Times New Roman"/>
                <w:color w:val="000000"/>
                <w:spacing w:val="-20"/>
                <w:sz w:val="18"/>
                <w:szCs w:val="18"/>
              </w:rPr>
            </w:pPr>
          </w:p>
        </w:tc>
        <w:tc>
          <w:tcPr>
            <w:tcW w:w="354" w:type="pct"/>
            <w:vAlign w:val="center"/>
          </w:tcPr>
          <w:p w14:paraId="66359641">
            <w:pPr>
              <w:jc w:val="center"/>
              <w:rPr>
                <w:rFonts w:ascii="Times New Roman" w:hAnsi="Times New Roman"/>
                <w:color w:val="000000"/>
                <w:spacing w:val="-20"/>
                <w:sz w:val="18"/>
                <w:szCs w:val="18"/>
              </w:rPr>
            </w:pPr>
          </w:p>
        </w:tc>
      </w:tr>
      <w:tr w14:paraId="47151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97" w:type="pct"/>
            <w:vMerge w:val="continue"/>
            <w:vAlign w:val="center"/>
          </w:tcPr>
          <w:p w14:paraId="3DF4C50E">
            <w:pPr>
              <w:jc w:val="center"/>
              <w:rPr>
                <w:rFonts w:ascii="Times New Roman" w:hAnsi="Times New Roman"/>
                <w:bCs/>
                <w:color w:val="000000"/>
                <w:sz w:val="24"/>
                <w:szCs w:val="24"/>
              </w:rPr>
            </w:pPr>
          </w:p>
        </w:tc>
        <w:tc>
          <w:tcPr>
            <w:tcW w:w="215" w:type="pct"/>
            <w:vMerge w:val="continue"/>
            <w:vAlign w:val="center"/>
          </w:tcPr>
          <w:p w14:paraId="7E526F26">
            <w:pPr>
              <w:autoSpaceDE w:val="0"/>
              <w:autoSpaceDN w:val="0"/>
              <w:jc w:val="center"/>
              <w:rPr>
                <w:rFonts w:ascii="Times New Roman" w:hAnsi="Times New Roman"/>
                <w:bCs/>
                <w:color w:val="000000"/>
                <w:sz w:val="24"/>
                <w:szCs w:val="24"/>
              </w:rPr>
            </w:pPr>
          </w:p>
        </w:tc>
        <w:tc>
          <w:tcPr>
            <w:tcW w:w="809" w:type="pct"/>
            <w:gridSpan w:val="2"/>
            <w:vAlign w:val="center"/>
          </w:tcPr>
          <w:p w14:paraId="1A6D3CCC">
            <w:pPr>
              <w:jc w:val="center"/>
              <w:rPr>
                <w:rFonts w:ascii="Times New Roman" w:hAnsi="Times New Roman"/>
                <w:color w:val="000000"/>
                <w:spacing w:val="-20"/>
                <w:sz w:val="20"/>
                <w:szCs w:val="20"/>
              </w:rPr>
            </w:pPr>
            <w:r>
              <w:rPr>
                <w:rFonts w:hint="eastAsia" w:ascii="微软雅黑" w:hAnsi="微软雅黑" w:eastAsia="微软雅黑"/>
                <w:color w:val="333333"/>
                <w:sz w:val="18"/>
                <w:szCs w:val="18"/>
              </w:rPr>
              <w:t>GG111010</w:t>
            </w:r>
          </w:p>
        </w:tc>
        <w:tc>
          <w:tcPr>
            <w:tcW w:w="865" w:type="pct"/>
            <w:vAlign w:val="center"/>
          </w:tcPr>
          <w:p w14:paraId="73CC4F4D">
            <w:pPr>
              <w:jc w:val="center"/>
              <w:rPr>
                <w:rFonts w:hint="eastAsia" w:ascii="Times New Roman" w:hAnsi="Times New Roman" w:eastAsia="宋体"/>
                <w:spacing w:val="-20"/>
                <w:sz w:val="18"/>
                <w:szCs w:val="18"/>
                <w:lang w:val="en-US" w:eastAsia="zh-CN"/>
              </w:rPr>
            </w:pPr>
            <w:r>
              <w:rPr>
                <w:rFonts w:hint="eastAsia" w:ascii="Times New Roman" w:hAnsi="Times New Roman"/>
                <w:spacing w:val="-20"/>
                <w:sz w:val="18"/>
                <w:szCs w:val="18"/>
                <w:lang w:eastAsia="zh-CN"/>
              </w:rPr>
              <w:t>大学生</w:t>
            </w:r>
            <w:r>
              <w:rPr>
                <w:rFonts w:hint="eastAsia" w:ascii="Times New Roman" w:hAnsi="Times New Roman"/>
                <w:spacing w:val="-20"/>
                <w:sz w:val="18"/>
                <w:szCs w:val="18"/>
              </w:rPr>
              <w:t>心理健康教育</w:t>
            </w:r>
            <w:r>
              <w:rPr>
                <w:rFonts w:hint="eastAsia" w:ascii="Times New Roman" w:hAnsi="Times New Roman"/>
                <w:spacing w:val="-20"/>
                <w:sz w:val="18"/>
                <w:szCs w:val="18"/>
                <w:lang w:val="en-US" w:eastAsia="zh-CN"/>
              </w:rPr>
              <w:t>E</w:t>
            </w:r>
          </w:p>
        </w:tc>
        <w:tc>
          <w:tcPr>
            <w:tcW w:w="271" w:type="pct"/>
            <w:vAlign w:val="center"/>
          </w:tcPr>
          <w:p w14:paraId="1F888857">
            <w:pPr>
              <w:jc w:val="center"/>
              <w:rPr>
                <w:rFonts w:ascii="Times New Roman" w:hAnsi="Times New Roman"/>
                <w:spacing w:val="-20"/>
                <w:sz w:val="18"/>
                <w:szCs w:val="18"/>
              </w:rPr>
            </w:pPr>
            <w:r>
              <w:rPr>
                <w:rFonts w:ascii="Times New Roman" w:hAnsi="Times New Roman"/>
                <w:spacing w:val="-20"/>
                <w:sz w:val="18"/>
                <w:szCs w:val="18"/>
              </w:rPr>
              <w:t>32</w:t>
            </w:r>
          </w:p>
        </w:tc>
        <w:tc>
          <w:tcPr>
            <w:tcW w:w="215" w:type="pct"/>
            <w:vAlign w:val="center"/>
          </w:tcPr>
          <w:p w14:paraId="27CAF56E">
            <w:pPr>
              <w:jc w:val="center"/>
              <w:rPr>
                <w:rFonts w:ascii="Times New Roman" w:hAnsi="Times New Roman"/>
                <w:spacing w:val="-20"/>
                <w:sz w:val="18"/>
                <w:szCs w:val="18"/>
              </w:rPr>
            </w:pPr>
            <w:r>
              <w:rPr>
                <w:rFonts w:ascii="Times New Roman" w:hAnsi="Times New Roman"/>
                <w:spacing w:val="-20"/>
                <w:sz w:val="18"/>
                <w:szCs w:val="18"/>
              </w:rPr>
              <w:t>32</w:t>
            </w:r>
          </w:p>
        </w:tc>
        <w:tc>
          <w:tcPr>
            <w:tcW w:w="215" w:type="pct"/>
            <w:vAlign w:val="center"/>
          </w:tcPr>
          <w:p w14:paraId="1BCED9A4">
            <w:pPr>
              <w:jc w:val="center"/>
              <w:rPr>
                <w:rFonts w:ascii="Times New Roman" w:hAnsi="Times New Roman"/>
                <w:spacing w:val="-20"/>
                <w:sz w:val="18"/>
                <w:szCs w:val="18"/>
              </w:rPr>
            </w:pPr>
          </w:p>
        </w:tc>
        <w:tc>
          <w:tcPr>
            <w:tcW w:w="228" w:type="pct"/>
            <w:vAlign w:val="center"/>
          </w:tcPr>
          <w:p w14:paraId="023FE80E">
            <w:pPr>
              <w:jc w:val="center"/>
              <w:rPr>
                <w:rFonts w:ascii="Times New Roman" w:hAnsi="Times New Roman"/>
                <w:spacing w:val="-20"/>
                <w:sz w:val="18"/>
                <w:szCs w:val="18"/>
              </w:rPr>
            </w:pPr>
            <w:r>
              <w:rPr>
                <w:rFonts w:ascii="Times New Roman" w:hAnsi="Times New Roman"/>
                <w:spacing w:val="-20"/>
                <w:sz w:val="18"/>
                <w:szCs w:val="18"/>
              </w:rPr>
              <w:t>2</w:t>
            </w:r>
          </w:p>
        </w:tc>
        <w:tc>
          <w:tcPr>
            <w:tcW w:w="279" w:type="pct"/>
            <w:vAlign w:val="center"/>
          </w:tcPr>
          <w:p w14:paraId="10B6C521">
            <w:pPr>
              <w:jc w:val="center"/>
              <w:rPr>
                <w:rFonts w:ascii="Times New Roman" w:hAnsi="Times New Roman"/>
                <w:color w:val="000000"/>
                <w:spacing w:val="-20"/>
                <w:sz w:val="18"/>
                <w:szCs w:val="18"/>
              </w:rPr>
            </w:pPr>
            <w:r>
              <w:rPr>
                <w:rFonts w:hint="eastAsia" w:ascii="Times New Roman" w:hAnsi="Times New Roman"/>
                <w:color w:val="000000"/>
                <w:spacing w:val="-20"/>
                <w:sz w:val="18"/>
                <w:szCs w:val="18"/>
                <w:lang w:val="en-US" w:eastAsia="zh-CN"/>
              </w:rPr>
              <w:t>2</w:t>
            </w:r>
          </w:p>
        </w:tc>
        <w:tc>
          <w:tcPr>
            <w:tcW w:w="269" w:type="pct"/>
            <w:gridSpan w:val="3"/>
            <w:vAlign w:val="center"/>
          </w:tcPr>
          <w:p w14:paraId="2ED3D000">
            <w:pPr>
              <w:jc w:val="center"/>
              <w:rPr>
                <w:rFonts w:ascii="Times New Roman" w:hAnsi="Times New Roman"/>
                <w:color w:val="000000"/>
                <w:spacing w:val="-20"/>
                <w:sz w:val="18"/>
                <w:szCs w:val="18"/>
              </w:rPr>
            </w:pPr>
          </w:p>
        </w:tc>
        <w:tc>
          <w:tcPr>
            <w:tcW w:w="269" w:type="pct"/>
            <w:vAlign w:val="center"/>
          </w:tcPr>
          <w:p w14:paraId="3D468FFB">
            <w:pPr>
              <w:jc w:val="center"/>
              <w:rPr>
                <w:rFonts w:ascii="Times New Roman" w:hAnsi="Times New Roman"/>
                <w:color w:val="000000"/>
                <w:spacing w:val="-20"/>
                <w:sz w:val="18"/>
                <w:szCs w:val="18"/>
              </w:rPr>
            </w:pPr>
          </w:p>
        </w:tc>
        <w:tc>
          <w:tcPr>
            <w:tcW w:w="269" w:type="pct"/>
            <w:gridSpan w:val="2"/>
            <w:vAlign w:val="center"/>
          </w:tcPr>
          <w:p w14:paraId="7B050972">
            <w:pPr>
              <w:jc w:val="center"/>
              <w:rPr>
                <w:rFonts w:ascii="Times New Roman" w:hAnsi="Times New Roman"/>
                <w:color w:val="000000"/>
                <w:spacing w:val="-20"/>
                <w:sz w:val="18"/>
                <w:szCs w:val="18"/>
              </w:rPr>
            </w:pPr>
          </w:p>
        </w:tc>
        <w:tc>
          <w:tcPr>
            <w:tcW w:w="268" w:type="pct"/>
            <w:vAlign w:val="center"/>
          </w:tcPr>
          <w:p w14:paraId="1E31C06B">
            <w:pPr>
              <w:jc w:val="center"/>
              <w:rPr>
                <w:rFonts w:ascii="Times New Roman" w:hAnsi="Times New Roman"/>
                <w:color w:val="000000"/>
                <w:spacing w:val="-20"/>
                <w:sz w:val="18"/>
                <w:szCs w:val="18"/>
              </w:rPr>
            </w:pPr>
          </w:p>
        </w:tc>
        <w:tc>
          <w:tcPr>
            <w:tcW w:w="269" w:type="pct"/>
            <w:gridSpan w:val="2"/>
            <w:vAlign w:val="center"/>
          </w:tcPr>
          <w:p w14:paraId="2E98BC8B">
            <w:pPr>
              <w:jc w:val="center"/>
              <w:rPr>
                <w:rFonts w:ascii="Times New Roman" w:hAnsi="Times New Roman"/>
                <w:color w:val="000000"/>
                <w:spacing w:val="-20"/>
                <w:sz w:val="18"/>
                <w:szCs w:val="18"/>
              </w:rPr>
            </w:pPr>
          </w:p>
        </w:tc>
        <w:tc>
          <w:tcPr>
            <w:tcW w:w="354" w:type="pct"/>
            <w:vAlign w:val="center"/>
          </w:tcPr>
          <w:p w14:paraId="40F0D08B">
            <w:pPr>
              <w:jc w:val="center"/>
              <w:rPr>
                <w:rFonts w:ascii="Times New Roman" w:hAnsi="Times New Roman"/>
                <w:color w:val="000000"/>
                <w:spacing w:val="-20"/>
                <w:sz w:val="18"/>
                <w:szCs w:val="18"/>
              </w:rPr>
            </w:pPr>
          </w:p>
        </w:tc>
      </w:tr>
      <w:tr w14:paraId="29982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97" w:type="pct"/>
            <w:vMerge w:val="continue"/>
            <w:vAlign w:val="center"/>
          </w:tcPr>
          <w:p w14:paraId="4460E54D">
            <w:pPr>
              <w:jc w:val="center"/>
              <w:rPr>
                <w:rFonts w:ascii="Times New Roman" w:hAnsi="Times New Roman"/>
                <w:bCs/>
                <w:color w:val="000000"/>
                <w:sz w:val="24"/>
                <w:szCs w:val="24"/>
              </w:rPr>
            </w:pPr>
          </w:p>
        </w:tc>
        <w:tc>
          <w:tcPr>
            <w:tcW w:w="215" w:type="pct"/>
            <w:vMerge w:val="continue"/>
            <w:vAlign w:val="center"/>
          </w:tcPr>
          <w:p w14:paraId="3F19E233">
            <w:pPr>
              <w:autoSpaceDE w:val="0"/>
              <w:autoSpaceDN w:val="0"/>
              <w:jc w:val="center"/>
              <w:rPr>
                <w:rFonts w:ascii="Times New Roman" w:hAnsi="Times New Roman"/>
                <w:bCs/>
                <w:color w:val="000000"/>
                <w:sz w:val="24"/>
                <w:szCs w:val="24"/>
              </w:rPr>
            </w:pPr>
          </w:p>
        </w:tc>
        <w:tc>
          <w:tcPr>
            <w:tcW w:w="809" w:type="pct"/>
            <w:gridSpan w:val="2"/>
            <w:vAlign w:val="center"/>
          </w:tcPr>
          <w:p w14:paraId="023DE4F6">
            <w:pPr>
              <w:jc w:val="center"/>
              <w:rPr>
                <w:rFonts w:ascii="Times New Roman" w:hAnsi="Times New Roman"/>
                <w:color w:val="000000"/>
                <w:spacing w:val="-20"/>
                <w:sz w:val="20"/>
                <w:szCs w:val="20"/>
              </w:rPr>
            </w:pPr>
            <w:r>
              <w:rPr>
                <w:rFonts w:hint="eastAsia" w:ascii="微软雅黑" w:hAnsi="微软雅黑" w:eastAsia="微软雅黑"/>
                <w:color w:val="333333"/>
                <w:sz w:val="18"/>
                <w:szCs w:val="18"/>
              </w:rPr>
              <w:t>GG111016</w:t>
            </w:r>
          </w:p>
        </w:tc>
        <w:tc>
          <w:tcPr>
            <w:tcW w:w="865" w:type="pct"/>
            <w:vAlign w:val="center"/>
          </w:tcPr>
          <w:p w14:paraId="07EBAFB9">
            <w:pPr>
              <w:jc w:val="center"/>
              <w:rPr>
                <w:rFonts w:hint="eastAsia" w:ascii="Times New Roman" w:hAnsi="Times New Roman" w:eastAsia="宋体"/>
                <w:color w:val="000000"/>
                <w:sz w:val="18"/>
                <w:szCs w:val="18"/>
                <w:lang w:val="en-US" w:eastAsia="zh-CN"/>
              </w:rPr>
            </w:pPr>
            <w:r>
              <w:rPr>
                <w:rFonts w:hint="eastAsia" w:ascii="Times New Roman" w:hAnsi="Times New Roman"/>
                <w:color w:val="000000"/>
                <w:sz w:val="18"/>
                <w:szCs w:val="18"/>
              </w:rPr>
              <w:t>军事理论</w:t>
            </w:r>
            <w:r>
              <w:rPr>
                <w:rFonts w:hint="eastAsia" w:ascii="Times New Roman" w:hAnsi="Times New Roman"/>
                <w:color w:val="000000"/>
                <w:sz w:val="18"/>
                <w:szCs w:val="18"/>
                <w:lang w:val="en-US" w:eastAsia="zh-CN"/>
              </w:rPr>
              <w:t>E</w:t>
            </w:r>
          </w:p>
        </w:tc>
        <w:tc>
          <w:tcPr>
            <w:tcW w:w="271" w:type="pct"/>
            <w:tcBorders>
              <w:bottom w:val="single" w:color="auto" w:sz="4" w:space="0"/>
            </w:tcBorders>
            <w:vAlign w:val="center"/>
          </w:tcPr>
          <w:p w14:paraId="79061E74">
            <w:pPr>
              <w:jc w:val="center"/>
              <w:rPr>
                <w:rFonts w:ascii="Times New Roman" w:hAnsi="Times New Roman"/>
                <w:color w:val="000000"/>
                <w:spacing w:val="-20"/>
                <w:sz w:val="18"/>
                <w:szCs w:val="18"/>
              </w:rPr>
            </w:pPr>
            <w:r>
              <w:rPr>
                <w:rFonts w:hint="eastAsia" w:ascii="Times New Roman" w:hAnsi="Times New Roman"/>
                <w:color w:val="000000"/>
                <w:spacing w:val="-20"/>
                <w:sz w:val="18"/>
                <w:szCs w:val="18"/>
                <w:lang w:val="en-US" w:eastAsia="zh-CN"/>
              </w:rPr>
              <w:t>24</w:t>
            </w:r>
          </w:p>
        </w:tc>
        <w:tc>
          <w:tcPr>
            <w:tcW w:w="215" w:type="pct"/>
            <w:tcBorders>
              <w:bottom w:val="single" w:color="auto" w:sz="4" w:space="0"/>
            </w:tcBorders>
            <w:vAlign w:val="center"/>
          </w:tcPr>
          <w:p w14:paraId="5BD15914">
            <w:pPr>
              <w:jc w:val="center"/>
              <w:rPr>
                <w:rFonts w:ascii="Times New Roman" w:hAnsi="Times New Roman"/>
                <w:color w:val="000000"/>
                <w:spacing w:val="-20"/>
                <w:sz w:val="18"/>
                <w:szCs w:val="18"/>
              </w:rPr>
            </w:pPr>
            <w:r>
              <w:rPr>
                <w:rFonts w:hint="eastAsia" w:ascii="Times New Roman" w:hAnsi="Times New Roman"/>
                <w:color w:val="000000"/>
                <w:spacing w:val="-20"/>
                <w:sz w:val="18"/>
                <w:szCs w:val="18"/>
                <w:lang w:val="en-US" w:eastAsia="zh-CN"/>
              </w:rPr>
              <w:t>24</w:t>
            </w:r>
          </w:p>
        </w:tc>
        <w:tc>
          <w:tcPr>
            <w:tcW w:w="215" w:type="pct"/>
            <w:tcBorders>
              <w:bottom w:val="single" w:color="auto" w:sz="4" w:space="0"/>
            </w:tcBorders>
            <w:vAlign w:val="center"/>
          </w:tcPr>
          <w:p w14:paraId="7E311326">
            <w:pPr>
              <w:jc w:val="center"/>
              <w:rPr>
                <w:rFonts w:ascii="Times New Roman" w:hAnsi="Times New Roman"/>
                <w:color w:val="000000"/>
                <w:spacing w:val="-20"/>
                <w:sz w:val="18"/>
                <w:szCs w:val="18"/>
              </w:rPr>
            </w:pPr>
          </w:p>
        </w:tc>
        <w:tc>
          <w:tcPr>
            <w:tcW w:w="228" w:type="pct"/>
            <w:tcBorders>
              <w:bottom w:val="single" w:color="auto" w:sz="4" w:space="0"/>
            </w:tcBorders>
            <w:vAlign w:val="center"/>
          </w:tcPr>
          <w:p w14:paraId="3317716D">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2</w:t>
            </w:r>
          </w:p>
        </w:tc>
        <w:tc>
          <w:tcPr>
            <w:tcW w:w="279" w:type="pct"/>
            <w:vAlign w:val="center"/>
          </w:tcPr>
          <w:p w14:paraId="0DA6009D">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2</w:t>
            </w:r>
          </w:p>
        </w:tc>
        <w:tc>
          <w:tcPr>
            <w:tcW w:w="269" w:type="pct"/>
            <w:gridSpan w:val="3"/>
            <w:vAlign w:val="center"/>
          </w:tcPr>
          <w:p w14:paraId="7A0B4465">
            <w:pPr>
              <w:jc w:val="center"/>
              <w:rPr>
                <w:rFonts w:ascii="Times New Roman" w:hAnsi="Times New Roman"/>
                <w:color w:val="000000"/>
                <w:spacing w:val="-20"/>
                <w:sz w:val="18"/>
                <w:szCs w:val="18"/>
              </w:rPr>
            </w:pPr>
          </w:p>
        </w:tc>
        <w:tc>
          <w:tcPr>
            <w:tcW w:w="269" w:type="pct"/>
            <w:vAlign w:val="center"/>
          </w:tcPr>
          <w:p w14:paraId="75DD580D">
            <w:pPr>
              <w:jc w:val="center"/>
              <w:rPr>
                <w:rFonts w:ascii="Times New Roman" w:hAnsi="Times New Roman"/>
                <w:color w:val="000000"/>
                <w:spacing w:val="-20"/>
                <w:sz w:val="18"/>
                <w:szCs w:val="18"/>
              </w:rPr>
            </w:pPr>
          </w:p>
        </w:tc>
        <w:tc>
          <w:tcPr>
            <w:tcW w:w="269" w:type="pct"/>
            <w:gridSpan w:val="2"/>
            <w:vAlign w:val="center"/>
          </w:tcPr>
          <w:p w14:paraId="647F9CFA">
            <w:pPr>
              <w:jc w:val="center"/>
              <w:rPr>
                <w:rFonts w:ascii="Times New Roman" w:hAnsi="Times New Roman"/>
                <w:color w:val="000000"/>
                <w:spacing w:val="-20"/>
                <w:sz w:val="18"/>
                <w:szCs w:val="18"/>
              </w:rPr>
            </w:pPr>
          </w:p>
        </w:tc>
        <w:tc>
          <w:tcPr>
            <w:tcW w:w="268" w:type="pct"/>
            <w:vAlign w:val="center"/>
          </w:tcPr>
          <w:p w14:paraId="1AC59256">
            <w:pPr>
              <w:jc w:val="center"/>
              <w:rPr>
                <w:rFonts w:ascii="Times New Roman" w:hAnsi="Times New Roman"/>
                <w:color w:val="000000"/>
                <w:spacing w:val="-20"/>
                <w:sz w:val="18"/>
                <w:szCs w:val="18"/>
              </w:rPr>
            </w:pPr>
          </w:p>
        </w:tc>
        <w:tc>
          <w:tcPr>
            <w:tcW w:w="269" w:type="pct"/>
            <w:gridSpan w:val="2"/>
            <w:vAlign w:val="center"/>
          </w:tcPr>
          <w:p w14:paraId="139BD605">
            <w:pPr>
              <w:autoSpaceDE w:val="0"/>
              <w:autoSpaceDN w:val="0"/>
              <w:jc w:val="center"/>
              <w:rPr>
                <w:rFonts w:ascii="Times New Roman" w:hAnsi="Times New Roman"/>
                <w:color w:val="000000"/>
                <w:spacing w:val="-20"/>
                <w:sz w:val="18"/>
                <w:szCs w:val="18"/>
              </w:rPr>
            </w:pPr>
          </w:p>
        </w:tc>
        <w:tc>
          <w:tcPr>
            <w:tcW w:w="354" w:type="pct"/>
            <w:vAlign w:val="center"/>
          </w:tcPr>
          <w:p w14:paraId="7E2D237E">
            <w:pPr>
              <w:jc w:val="center"/>
              <w:rPr>
                <w:rFonts w:ascii="Times New Roman" w:hAnsi="Times New Roman"/>
                <w:color w:val="000000"/>
                <w:spacing w:val="-20"/>
                <w:sz w:val="18"/>
                <w:szCs w:val="18"/>
              </w:rPr>
            </w:pPr>
          </w:p>
        </w:tc>
      </w:tr>
      <w:tr w14:paraId="17AC6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97" w:type="pct"/>
            <w:vMerge w:val="continue"/>
            <w:vAlign w:val="center"/>
          </w:tcPr>
          <w:p w14:paraId="668220F7">
            <w:pPr>
              <w:jc w:val="center"/>
              <w:rPr>
                <w:rFonts w:ascii="Times New Roman" w:hAnsi="Times New Roman"/>
                <w:bCs/>
                <w:color w:val="000000"/>
                <w:sz w:val="24"/>
                <w:szCs w:val="24"/>
              </w:rPr>
            </w:pPr>
          </w:p>
        </w:tc>
        <w:tc>
          <w:tcPr>
            <w:tcW w:w="215" w:type="pct"/>
            <w:vMerge w:val="continue"/>
            <w:vAlign w:val="center"/>
          </w:tcPr>
          <w:p w14:paraId="050DB3B7">
            <w:pPr>
              <w:autoSpaceDE w:val="0"/>
              <w:autoSpaceDN w:val="0"/>
              <w:jc w:val="center"/>
              <w:rPr>
                <w:rFonts w:ascii="Times New Roman" w:hAnsi="Times New Roman"/>
                <w:bCs/>
                <w:color w:val="000000"/>
                <w:sz w:val="24"/>
                <w:szCs w:val="24"/>
              </w:rPr>
            </w:pPr>
          </w:p>
        </w:tc>
        <w:tc>
          <w:tcPr>
            <w:tcW w:w="809" w:type="pct"/>
            <w:gridSpan w:val="2"/>
            <w:vAlign w:val="center"/>
          </w:tcPr>
          <w:p w14:paraId="0988F21C">
            <w:pPr>
              <w:jc w:val="center"/>
              <w:rPr>
                <w:rFonts w:ascii="Times New Roman" w:hAnsi="Times New Roman"/>
                <w:sz w:val="20"/>
                <w:szCs w:val="20"/>
              </w:rPr>
            </w:pPr>
            <w:r>
              <w:rPr>
                <w:rFonts w:hint="eastAsia" w:ascii="微软雅黑" w:hAnsi="微软雅黑" w:eastAsia="微软雅黑"/>
                <w:color w:val="333333"/>
                <w:sz w:val="18"/>
                <w:szCs w:val="18"/>
              </w:rPr>
              <w:t>GG111004</w:t>
            </w:r>
          </w:p>
        </w:tc>
        <w:tc>
          <w:tcPr>
            <w:tcW w:w="865" w:type="pct"/>
            <w:vAlign w:val="center"/>
          </w:tcPr>
          <w:p w14:paraId="44FA9385">
            <w:pPr>
              <w:jc w:val="center"/>
              <w:rPr>
                <w:rFonts w:hint="eastAsia" w:ascii="Times New Roman" w:hAnsi="Times New Roman" w:eastAsia="宋体"/>
                <w:bCs/>
                <w:sz w:val="18"/>
                <w:szCs w:val="18"/>
                <w:lang w:val="en-US" w:eastAsia="zh-CN"/>
              </w:rPr>
            </w:pPr>
            <w:r>
              <w:rPr>
                <w:rFonts w:hint="eastAsia" w:ascii="Times New Roman" w:hAnsi="Times New Roman"/>
                <w:bCs/>
                <w:sz w:val="18"/>
                <w:szCs w:val="18"/>
              </w:rPr>
              <w:t>大学英语（一）</w:t>
            </w:r>
            <w:r>
              <w:rPr>
                <w:rFonts w:hint="eastAsia" w:ascii="Times New Roman" w:hAnsi="Times New Roman"/>
                <w:bCs/>
                <w:sz w:val="18"/>
                <w:szCs w:val="18"/>
                <w:lang w:val="en-US" w:eastAsia="zh-CN"/>
              </w:rPr>
              <w:t>T</w:t>
            </w:r>
          </w:p>
        </w:tc>
        <w:tc>
          <w:tcPr>
            <w:tcW w:w="271" w:type="pct"/>
            <w:tcBorders>
              <w:bottom w:val="single" w:color="auto" w:sz="4" w:space="0"/>
            </w:tcBorders>
            <w:vAlign w:val="center"/>
          </w:tcPr>
          <w:p w14:paraId="59450027">
            <w:pPr>
              <w:jc w:val="center"/>
              <w:rPr>
                <w:rFonts w:ascii="Times New Roman" w:hAnsi="Times New Roman"/>
                <w:bCs/>
                <w:spacing w:val="-20"/>
                <w:sz w:val="18"/>
                <w:szCs w:val="18"/>
              </w:rPr>
            </w:pPr>
            <w:r>
              <w:rPr>
                <w:rFonts w:ascii="Times New Roman" w:hAnsi="Times New Roman"/>
                <w:bCs/>
                <w:spacing w:val="-20"/>
                <w:sz w:val="18"/>
                <w:szCs w:val="18"/>
              </w:rPr>
              <w:t>64</w:t>
            </w:r>
          </w:p>
        </w:tc>
        <w:tc>
          <w:tcPr>
            <w:tcW w:w="215" w:type="pct"/>
            <w:tcBorders>
              <w:bottom w:val="single" w:color="auto" w:sz="4" w:space="0"/>
            </w:tcBorders>
            <w:vAlign w:val="center"/>
          </w:tcPr>
          <w:p w14:paraId="52F564A3">
            <w:pPr>
              <w:jc w:val="center"/>
              <w:rPr>
                <w:rFonts w:ascii="Times New Roman" w:hAnsi="Times New Roman"/>
                <w:bCs/>
                <w:spacing w:val="-20"/>
                <w:sz w:val="18"/>
                <w:szCs w:val="18"/>
              </w:rPr>
            </w:pPr>
            <w:r>
              <w:rPr>
                <w:rFonts w:hint="eastAsia" w:ascii="Times New Roman" w:hAnsi="Times New Roman"/>
                <w:bCs/>
                <w:spacing w:val="-20"/>
                <w:sz w:val="18"/>
                <w:szCs w:val="18"/>
              </w:rPr>
              <w:t>52</w:t>
            </w:r>
          </w:p>
        </w:tc>
        <w:tc>
          <w:tcPr>
            <w:tcW w:w="215" w:type="pct"/>
            <w:tcBorders>
              <w:bottom w:val="single" w:color="auto" w:sz="4" w:space="0"/>
            </w:tcBorders>
            <w:vAlign w:val="center"/>
          </w:tcPr>
          <w:p w14:paraId="56B68F44">
            <w:pPr>
              <w:jc w:val="center"/>
              <w:rPr>
                <w:rFonts w:ascii="Times New Roman" w:hAnsi="Times New Roman"/>
                <w:color w:val="000000"/>
                <w:spacing w:val="-20"/>
                <w:sz w:val="18"/>
                <w:szCs w:val="18"/>
              </w:rPr>
            </w:pPr>
            <w:r>
              <w:rPr>
                <w:rFonts w:ascii="Times New Roman" w:hAnsi="Times New Roman"/>
                <w:color w:val="000000"/>
                <w:spacing w:val="-20"/>
                <w:sz w:val="18"/>
                <w:szCs w:val="18"/>
              </w:rPr>
              <w:t>12</w:t>
            </w:r>
          </w:p>
        </w:tc>
        <w:tc>
          <w:tcPr>
            <w:tcW w:w="228" w:type="pct"/>
            <w:tcBorders>
              <w:bottom w:val="single" w:color="auto" w:sz="4" w:space="0"/>
            </w:tcBorders>
            <w:vAlign w:val="center"/>
          </w:tcPr>
          <w:p w14:paraId="57B51813">
            <w:pPr>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279" w:type="pct"/>
            <w:vAlign w:val="center"/>
          </w:tcPr>
          <w:p w14:paraId="66651B33">
            <w:pPr>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269" w:type="pct"/>
            <w:gridSpan w:val="3"/>
            <w:vAlign w:val="center"/>
          </w:tcPr>
          <w:p w14:paraId="4974D75B">
            <w:pPr>
              <w:jc w:val="center"/>
              <w:rPr>
                <w:rFonts w:ascii="Times New Roman" w:hAnsi="Times New Roman"/>
                <w:color w:val="000000"/>
                <w:spacing w:val="-20"/>
                <w:sz w:val="18"/>
                <w:szCs w:val="18"/>
              </w:rPr>
            </w:pPr>
          </w:p>
        </w:tc>
        <w:tc>
          <w:tcPr>
            <w:tcW w:w="269" w:type="pct"/>
            <w:vAlign w:val="center"/>
          </w:tcPr>
          <w:p w14:paraId="4FFF6577">
            <w:pPr>
              <w:jc w:val="center"/>
              <w:rPr>
                <w:rFonts w:ascii="Times New Roman" w:hAnsi="Times New Roman"/>
                <w:color w:val="000000"/>
                <w:spacing w:val="-20"/>
                <w:sz w:val="18"/>
                <w:szCs w:val="18"/>
              </w:rPr>
            </w:pPr>
          </w:p>
        </w:tc>
        <w:tc>
          <w:tcPr>
            <w:tcW w:w="269" w:type="pct"/>
            <w:gridSpan w:val="2"/>
            <w:vAlign w:val="center"/>
          </w:tcPr>
          <w:p w14:paraId="6DF6D06E">
            <w:pPr>
              <w:jc w:val="center"/>
              <w:rPr>
                <w:rFonts w:ascii="Times New Roman" w:hAnsi="Times New Roman"/>
                <w:color w:val="000000"/>
                <w:spacing w:val="-20"/>
                <w:sz w:val="18"/>
                <w:szCs w:val="18"/>
              </w:rPr>
            </w:pPr>
          </w:p>
        </w:tc>
        <w:tc>
          <w:tcPr>
            <w:tcW w:w="268" w:type="pct"/>
            <w:vAlign w:val="center"/>
          </w:tcPr>
          <w:p w14:paraId="173A4DEC">
            <w:pPr>
              <w:jc w:val="center"/>
              <w:rPr>
                <w:rFonts w:ascii="Times New Roman" w:hAnsi="Times New Roman"/>
                <w:color w:val="000000"/>
                <w:spacing w:val="-20"/>
                <w:sz w:val="18"/>
                <w:szCs w:val="18"/>
              </w:rPr>
            </w:pPr>
          </w:p>
        </w:tc>
        <w:tc>
          <w:tcPr>
            <w:tcW w:w="269" w:type="pct"/>
            <w:gridSpan w:val="2"/>
            <w:vAlign w:val="center"/>
          </w:tcPr>
          <w:p w14:paraId="412A8CB6">
            <w:pPr>
              <w:autoSpaceDE w:val="0"/>
              <w:autoSpaceDN w:val="0"/>
              <w:jc w:val="center"/>
              <w:rPr>
                <w:rFonts w:ascii="Times New Roman" w:hAnsi="Times New Roman"/>
                <w:color w:val="000000"/>
                <w:spacing w:val="-20"/>
                <w:sz w:val="18"/>
                <w:szCs w:val="18"/>
              </w:rPr>
            </w:pPr>
          </w:p>
        </w:tc>
        <w:tc>
          <w:tcPr>
            <w:tcW w:w="354" w:type="pct"/>
            <w:vAlign w:val="center"/>
          </w:tcPr>
          <w:p w14:paraId="3B51537E">
            <w:pPr>
              <w:jc w:val="center"/>
              <w:rPr>
                <w:rFonts w:ascii="Times New Roman" w:hAnsi="Times New Roman"/>
                <w:color w:val="000000"/>
                <w:spacing w:val="-20"/>
                <w:sz w:val="18"/>
                <w:szCs w:val="18"/>
              </w:rPr>
            </w:pPr>
          </w:p>
        </w:tc>
      </w:tr>
      <w:tr w14:paraId="323C9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97" w:type="pct"/>
            <w:vMerge w:val="continue"/>
            <w:vAlign w:val="center"/>
          </w:tcPr>
          <w:p w14:paraId="7FBED660">
            <w:pPr>
              <w:jc w:val="center"/>
              <w:rPr>
                <w:rFonts w:ascii="Times New Roman" w:hAnsi="Times New Roman"/>
                <w:bCs/>
                <w:color w:val="000000"/>
                <w:sz w:val="24"/>
                <w:szCs w:val="24"/>
              </w:rPr>
            </w:pPr>
          </w:p>
        </w:tc>
        <w:tc>
          <w:tcPr>
            <w:tcW w:w="215" w:type="pct"/>
            <w:vMerge w:val="continue"/>
            <w:vAlign w:val="center"/>
          </w:tcPr>
          <w:p w14:paraId="576D335C">
            <w:pPr>
              <w:autoSpaceDE w:val="0"/>
              <w:autoSpaceDN w:val="0"/>
              <w:jc w:val="center"/>
              <w:rPr>
                <w:rFonts w:ascii="Times New Roman" w:hAnsi="Times New Roman"/>
                <w:bCs/>
                <w:color w:val="000000"/>
                <w:sz w:val="24"/>
                <w:szCs w:val="24"/>
              </w:rPr>
            </w:pPr>
          </w:p>
        </w:tc>
        <w:tc>
          <w:tcPr>
            <w:tcW w:w="809" w:type="pct"/>
            <w:gridSpan w:val="2"/>
            <w:vAlign w:val="center"/>
          </w:tcPr>
          <w:p w14:paraId="6C4F90F0">
            <w:pPr>
              <w:jc w:val="center"/>
              <w:rPr>
                <w:rFonts w:ascii="Times New Roman" w:hAnsi="Times New Roman"/>
                <w:sz w:val="20"/>
                <w:szCs w:val="20"/>
              </w:rPr>
            </w:pPr>
            <w:r>
              <w:rPr>
                <w:rFonts w:hint="eastAsia" w:ascii="微软雅黑" w:hAnsi="微软雅黑" w:eastAsia="微软雅黑"/>
                <w:color w:val="333333"/>
                <w:sz w:val="18"/>
                <w:szCs w:val="18"/>
              </w:rPr>
              <w:t>GG111005</w:t>
            </w:r>
          </w:p>
        </w:tc>
        <w:tc>
          <w:tcPr>
            <w:tcW w:w="865" w:type="pct"/>
            <w:vAlign w:val="center"/>
          </w:tcPr>
          <w:p w14:paraId="54C22B2E">
            <w:pPr>
              <w:jc w:val="center"/>
              <w:rPr>
                <w:rFonts w:hint="eastAsia" w:ascii="Times New Roman" w:hAnsi="Times New Roman" w:eastAsia="宋体"/>
                <w:bCs/>
                <w:sz w:val="18"/>
                <w:szCs w:val="18"/>
                <w:lang w:val="en-US" w:eastAsia="zh-CN"/>
              </w:rPr>
            </w:pPr>
            <w:r>
              <w:rPr>
                <w:rFonts w:hint="eastAsia" w:ascii="Times New Roman" w:hAnsi="Times New Roman"/>
                <w:bCs/>
                <w:sz w:val="18"/>
                <w:szCs w:val="18"/>
              </w:rPr>
              <w:t>大学英语（二）</w:t>
            </w:r>
            <w:r>
              <w:rPr>
                <w:rFonts w:hint="eastAsia" w:ascii="Times New Roman" w:hAnsi="Times New Roman"/>
                <w:bCs/>
                <w:sz w:val="18"/>
                <w:szCs w:val="18"/>
                <w:lang w:val="en-US" w:eastAsia="zh-CN"/>
              </w:rPr>
              <w:t>T</w:t>
            </w:r>
          </w:p>
        </w:tc>
        <w:tc>
          <w:tcPr>
            <w:tcW w:w="271" w:type="pct"/>
            <w:tcBorders>
              <w:bottom w:val="single" w:color="auto" w:sz="4" w:space="0"/>
            </w:tcBorders>
            <w:vAlign w:val="center"/>
          </w:tcPr>
          <w:p w14:paraId="149A7E30">
            <w:pPr>
              <w:jc w:val="center"/>
              <w:rPr>
                <w:rFonts w:ascii="Times New Roman" w:hAnsi="Times New Roman"/>
                <w:bCs/>
                <w:spacing w:val="-20"/>
                <w:sz w:val="18"/>
                <w:szCs w:val="18"/>
              </w:rPr>
            </w:pPr>
            <w:r>
              <w:rPr>
                <w:rFonts w:hint="eastAsia" w:ascii="Times New Roman" w:hAnsi="Times New Roman"/>
                <w:bCs/>
                <w:spacing w:val="-20"/>
                <w:sz w:val="18"/>
                <w:szCs w:val="18"/>
              </w:rPr>
              <w:t>64</w:t>
            </w:r>
          </w:p>
        </w:tc>
        <w:tc>
          <w:tcPr>
            <w:tcW w:w="215" w:type="pct"/>
            <w:tcBorders>
              <w:bottom w:val="single" w:color="auto" w:sz="4" w:space="0"/>
            </w:tcBorders>
            <w:vAlign w:val="center"/>
          </w:tcPr>
          <w:p w14:paraId="753233DF">
            <w:pPr>
              <w:jc w:val="center"/>
              <w:rPr>
                <w:rFonts w:ascii="Times New Roman" w:hAnsi="Times New Roman"/>
                <w:bCs/>
                <w:spacing w:val="-20"/>
                <w:sz w:val="18"/>
                <w:szCs w:val="18"/>
              </w:rPr>
            </w:pPr>
            <w:r>
              <w:rPr>
                <w:rFonts w:hint="eastAsia" w:ascii="Times New Roman" w:hAnsi="Times New Roman"/>
                <w:bCs/>
                <w:spacing w:val="-20"/>
                <w:sz w:val="18"/>
                <w:szCs w:val="18"/>
              </w:rPr>
              <w:t>52</w:t>
            </w:r>
          </w:p>
        </w:tc>
        <w:tc>
          <w:tcPr>
            <w:tcW w:w="215" w:type="pct"/>
            <w:tcBorders>
              <w:bottom w:val="single" w:color="auto" w:sz="4" w:space="0"/>
            </w:tcBorders>
            <w:vAlign w:val="center"/>
          </w:tcPr>
          <w:p w14:paraId="70E2C0CB">
            <w:pPr>
              <w:jc w:val="center"/>
              <w:rPr>
                <w:rFonts w:ascii="Times New Roman" w:hAnsi="Times New Roman"/>
                <w:color w:val="000000"/>
                <w:spacing w:val="-20"/>
                <w:sz w:val="18"/>
                <w:szCs w:val="18"/>
              </w:rPr>
            </w:pPr>
            <w:r>
              <w:rPr>
                <w:rFonts w:ascii="Times New Roman" w:hAnsi="Times New Roman"/>
                <w:color w:val="000000"/>
                <w:spacing w:val="-20"/>
                <w:sz w:val="18"/>
                <w:szCs w:val="18"/>
              </w:rPr>
              <w:t>12</w:t>
            </w:r>
          </w:p>
        </w:tc>
        <w:tc>
          <w:tcPr>
            <w:tcW w:w="228" w:type="pct"/>
            <w:tcBorders>
              <w:bottom w:val="single" w:color="auto" w:sz="4" w:space="0"/>
            </w:tcBorders>
            <w:vAlign w:val="center"/>
          </w:tcPr>
          <w:p w14:paraId="2AAF0D9C">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4</w:t>
            </w:r>
          </w:p>
        </w:tc>
        <w:tc>
          <w:tcPr>
            <w:tcW w:w="279" w:type="pct"/>
            <w:vAlign w:val="center"/>
          </w:tcPr>
          <w:p w14:paraId="7D8E3862">
            <w:pPr>
              <w:jc w:val="center"/>
              <w:rPr>
                <w:rFonts w:ascii="Times New Roman" w:hAnsi="Times New Roman"/>
                <w:color w:val="000000"/>
                <w:spacing w:val="-20"/>
                <w:sz w:val="18"/>
                <w:szCs w:val="18"/>
              </w:rPr>
            </w:pPr>
          </w:p>
        </w:tc>
        <w:tc>
          <w:tcPr>
            <w:tcW w:w="269" w:type="pct"/>
            <w:gridSpan w:val="3"/>
            <w:vAlign w:val="center"/>
          </w:tcPr>
          <w:p w14:paraId="4828B191">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4</w:t>
            </w:r>
          </w:p>
        </w:tc>
        <w:tc>
          <w:tcPr>
            <w:tcW w:w="269" w:type="pct"/>
            <w:vAlign w:val="center"/>
          </w:tcPr>
          <w:p w14:paraId="4BEA0ADE">
            <w:pPr>
              <w:jc w:val="center"/>
              <w:rPr>
                <w:rFonts w:ascii="Times New Roman" w:hAnsi="Times New Roman"/>
                <w:color w:val="000000"/>
                <w:spacing w:val="-20"/>
                <w:sz w:val="18"/>
                <w:szCs w:val="18"/>
              </w:rPr>
            </w:pPr>
          </w:p>
        </w:tc>
        <w:tc>
          <w:tcPr>
            <w:tcW w:w="269" w:type="pct"/>
            <w:gridSpan w:val="2"/>
            <w:vAlign w:val="center"/>
          </w:tcPr>
          <w:p w14:paraId="7095A43D">
            <w:pPr>
              <w:jc w:val="center"/>
              <w:rPr>
                <w:rFonts w:ascii="Times New Roman" w:hAnsi="Times New Roman"/>
                <w:color w:val="000000"/>
                <w:spacing w:val="-20"/>
                <w:sz w:val="18"/>
                <w:szCs w:val="18"/>
              </w:rPr>
            </w:pPr>
          </w:p>
        </w:tc>
        <w:tc>
          <w:tcPr>
            <w:tcW w:w="268" w:type="pct"/>
            <w:vAlign w:val="center"/>
          </w:tcPr>
          <w:p w14:paraId="60ACD284">
            <w:pPr>
              <w:jc w:val="center"/>
              <w:rPr>
                <w:rFonts w:ascii="Times New Roman" w:hAnsi="Times New Roman"/>
                <w:color w:val="000000"/>
                <w:spacing w:val="-20"/>
                <w:sz w:val="18"/>
                <w:szCs w:val="18"/>
              </w:rPr>
            </w:pPr>
          </w:p>
        </w:tc>
        <w:tc>
          <w:tcPr>
            <w:tcW w:w="269" w:type="pct"/>
            <w:gridSpan w:val="2"/>
            <w:vAlign w:val="center"/>
          </w:tcPr>
          <w:p w14:paraId="0E70DC5A">
            <w:pPr>
              <w:autoSpaceDE w:val="0"/>
              <w:autoSpaceDN w:val="0"/>
              <w:jc w:val="center"/>
              <w:rPr>
                <w:rFonts w:ascii="Times New Roman" w:hAnsi="Times New Roman"/>
                <w:color w:val="000000"/>
                <w:spacing w:val="-20"/>
                <w:sz w:val="18"/>
                <w:szCs w:val="18"/>
              </w:rPr>
            </w:pPr>
          </w:p>
        </w:tc>
        <w:tc>
          <w:tcPr>
            <w:tcW w:w="354" w:type="pct"/>
            <w:vAlign w:val="center"/>
          </w:tcPr>
          <w:p w14:paraId="27343C00">
            <w:pPr>
              <w:jc w:val="center"/>
              <w:rPr>
                <w:rFonts w:ascii="Times New Roman" w:hAnsi="Times New Roman"/>
                <w:color w:val="000000"/>
                <w:spacing w:val="-20"/>
                <w:sz w:val="18"/>
                <w:szCs w:val="18"/>
              </w:rPr>
            </w:pPr>
          </w:p>
        </w:tc>
      </w:tr>
      <w:tr w14:paraId="7E438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97" w:type="pct"/>
            <w:vMerge w:val="continue"/>
            <w:vAlign w:val="center"/>
          </w:tcPr>
          <w:p w14:paraId="74744011">
            <w:pPr>
              <w:jc w:val="center"/>
              <w:rPr>
                <w:rFonts w:ascii="Times New Roman" w:hAnsi="Times New Roman"/>
                <w:bCs/>
                <w:color w:val="000000"/>
                <w:sz w:val="24"/>
                <w:szCs w:val="24"/>
              </w:rPr>
            </w:pPr>
          </w:p>
        </w:tc>
        <w:tc>
          <w:tcPr>
            <w:tcW w:w="215" w:type="pct"/>
            <w:vMerge w:val="continue"/>
            <w:vAlign w:val="center"/>
          </w:tcPr>
          <w:p w14:paraId="2C7BBB90">
            <w:pPr>
              <w:autoSpaceDE w:val="0"/>
              <w:autoSpaceDN w:val="0"/>
              <w:jc w:val="center"/>
              <w:rPr>
                <w:rFonts w:ascii="Times New Roman" w:hAnsi="Times New Roman"/>
                <w:bCs/>
                <w:color w:val="000000"/>
                <w:sz w:val="24"/>
                <w:szCs w:val="24"/>
              </w:rPr>
            </w:pPr>
          </w:p>
        </w:tc>
        <w:tc>
          <w:tcPr>
            <w:tcW w:w="809" w:type="pct"/>
            <w:gridSpan w:val="2"/>
            <w:vAlign w:val="center"/>
          </w:tcPr>
          <w:p w14:paraId="11F560C2">
            <w:pPr>
              <w:jc w:val="center"/>
              <w:rPr>
                <w:rFonts w:ascii="Times New Roman" w:hAnsi="Times New Roman"/>
                <w:sz w:val="20"/>
                <w:szCs w:val="20"/>
              </w:rPr>
            </w:pPr>
            <w:r>
              <w:rPr>
                <w:rFonts w:hint="eastAsia" w:ascii="微软雅黑" w:hAnsi="微软雅黑" w:eastAsia="微软雅黑"/>
                <w:color w:val="333333"/>
                <w:sz w:val="18"/>
                <w:szCs w:val="18"/>
              </w:rPr>
              <w:t>GG111006</w:t>
            </w:r>
          </w:p>
        </w:tc>
        <w:tc>
          <w:tcPr>
            <w:tcW w:w="865" w:type="pct"/>
            <w:vAlign w:val="center"/>
          </w:tcPr>
          <w:p w14:paraId="33AE43DE">
            <w:pPr>
              <w:jc w:val="center"/>
              <w:rPr>
                <w:rFonts w:hint="default" w:ascii="Times New Roman" w:hAnsi="Times New Roman" w:eastAsia="宋体"/>
                <w:bCs/>
                <w:sz w:val="18"/>
                <w:szCs w:val="18"/>
                <w:lang w:val="en-US" w:eastAsia="zh-CN"/>
              </w:rPr>
            </w:pPr>
            <w:r>
              <w:rPr>
                <w:rFonts w:hint="eastAsia" w:ascii="Times New Roman" w:hAnsi="Times New Roman"/>
                <w:bCs/>
                <w:sz w:val="18"/>
                <w:szCs w:val="18"/>
                <w:lang w:eastAsia="zh-CN"/>
              </w:rPr>
              <w:t>信息技术</w:t>
            </w:r>
            <w:r>
              <w:rPr>
                <w:rFonts w:hint="eastAsia" w:ascii="Times New Roman" w:hAnsi="Times New Roman"/>
                <w:bCs/>
                <w:sz w:val="18"/>
                <w:szCs w:val="18"/>
                <w:lang w:val="en-US" w:eastAsia="zh-CN"/>
              </w:rPr>
              <w:t>T</w:t>
            </w:r>
          </w:p>
        </w:tc>
        <w:tc>
          <w:tcPr>
            <w:tcW w:w="271" w:type="pct"/>
            <w:tcBorders>
              <w:bottom w:val="single" w:color="auto" w:sz="4" w:space="0"/>
            </w:tcBorders>
            <w:vAlign w:val="center"/>
          </w:tcPr>
          <w:p w14:paraId="3A44750C">
            <w:pPr>
              <w:jc w:val="center"/>
              <w:rPr>
                <w:rFonts w:ascii="Times New Roman" w:hAnsi="Times New Roman"/>
                <w:bCs/>
                <w:spacing w:val="-20"/>
                <w:sz w:val="18"/>
                <w:szCs w:val="18"/>
              </w:rPr>
            </w:pPr>
            <w:r>
              <w:rPr>
                <w:rFonts w:ascii="Times New Roman" w:hAnsi="Times New Roman"/>
                <w:bCs/>
                <w:spacing w:val="-20"/>
                <w:sz w:val="18"/>
                <w:szCs w:val="18"/>
              </w:rPr>
              <w:t>64</w:t>
            </w:r>
          </w:p>
        </w:tc>
        <w:tc>
          <w:tcPr>
            <w:tcW w:w="215" w:type="pct"/>
            <w:tcBorders>
              <w:bottom w:val="single" w:color="auto" w:sz="4" w:space="0"/>
            </w:tcBorders>
            <w:vAlign w:val="center"/>
          </w:tcPr>
          <w:p w14:paraId="0B74310F">
            <w:pPr>
              <w:jc w:val="center"/>
              <w:rPr>
                <w:rFonts w:ascii="Times New Roman" w:hAnsi="Times New Roman"/>
                <w:bCs/>
                <w:spacing w:val="-20"/>
                <w:sz w:val="18"/>
                <w:szCs w:val="18"/>
              </w:rPr>
            </w:pPr>
            <w:r>
              <w:rPr>
                <w:rFonts w:hint="eastAsia" w:ascii="Times New Roman" w:hAnsi="Times New Roman"/>
                <w:bCs/>
                <w:spacing w:val="-20"/>
                <w:sz w:val="18"/>
                <w:szCs w:val="18"/>
                <w:lang w:val="en-US" w:eastAsia="zh-CN"/>
              </w:rPr>
              <w:t>32</w:t>
            </w:r>
          </w:p>
        </w:tc>
        <w:tc>
          <w:tcPr>
            <w:tcW w:w="215" w:type="pct"/>
            <w:tcBorders>
              <w:bottom w:val="single" w:color="auto" w:sz="4" w:space="0"/>
            </w:tcBorders>
            <w:vAlign w:val="center"/>
          </w:tcPr>
          <w:p w14:paraId="38046DBF">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8" w:type="pct"/>
            <w:tcBorders>
              <w:bottom w:val="single" w:color="auto" w:sz="4" w:space="0"/>
            </w:tcBorders>
            <w:vAlign w:val="center"/>
          </w:tcPr>
          <w:p w14:paraId="1BA7BE7B">
            <w:pPr>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279" w:type="pct"/>
            <w:vAlign w:val="center"/>
          </w:tcPr>
          <w:p w14:paraId="1FE5BA4E">
            <w:pPr>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269" w:type="pct"/>
            <w:gridSpan w:val="3"/>
            <w:vAlign w:val="center"/>
          </w:tcPr>
          <w:p w14:paraId="61A6EC53">
            <w:pPr>
              <w:jc w:val="center"/>
              <w:rPr>
                <w:rFonts w:ascii="Times New Roman" w:hAnsi="Times New Roman"/>
                <w:color w:val="000000"/>
                <w:spacing w:val="-20"/>
                <w:sz w:val="18"/>
                <w:szCs w:val="18"/>
              </w:rPr>
            </w:pPr>
          </w:p>
        </w:tc>
        <w:tc>
          <w:tcPr>
            <w:tcW w:w="269" w:type="pct"/>
            <w:vAlign w:val="center"/>
          </w:tcPr>
          <w:p w14:paraId="08747E27">
            <w:pPr>
              <w:jc w:val="center"/>
              <w:rPr>
                <w:rFonts w:ascii="Times New Roman" w:hAnsi="Times New Roman"/>
                <w:color w:val="000000"/>
                <w:spacing w:val="-20"/>
                <w:sz w:val="18"/>
                <w:szCs w:val="18"/>
              </w:rPr>
            </w:pPr>
          </w:p>
        </w:tc>
        <w:tc>
          <w:tcPr>
            <w:tcW w:w="269" w:type="pct"/>
            <w:gridSpan w:val="2"/>
            <w:vAlign w:val="center"/>
          </w:tcPr>
          <w:p w14:paraId="3EB1A4A6">
            <w:pPr>
              <w:jc w:val="center"/>
              <w:rPr>
                <w:rFonts w:ascii="Times New Roman" w:hAnsi="Times New Roman"/>
                <w:color w:val="000000"/>
                <w:spacing w:val="-20"/>
                <w:sz w:val="18"/>
                <w:szCs w:val="18"/>
              </w:rPr>
            </w:pPr>
          </w:p>
        </w:tc>
        <w:tc>
          <w:tcPr>
            <w:tcW w:w="268" w:type="pct"/>
            <w:vAlign w:val="center"/>
          </w:tcPr>
          <w:p w14:paraId="6865D1DF">
            <w:pPr>
              <w:jc w:val="center"/>
              <w:rPr>
                <w:rFonts w:ascii="Times New Roman" w:hAnsi="Times New Roman"/>
                <w:color w:val="000000"/>
                <w:spacing w:val="-20"/>
                <w:sz w:val="18"/>
                <w:szCs w:val="18"/>
              </w:rPr>
            </w:pPr>
          </w:p>
        </w:tc>
        <w:tc>
          <w:tcPr>
            <w:tcW w:w="269" w:type="pct"/>
            <w:gridSpan w:val="2"/>
            <w:vAlign w:val="center"/>
          </w:tcPr>
          <w:p w14:paraId="77DA0E65">
            <w:pPr>
              <w:autoSpaceDE w:val="0"/>
              <w:autoSpaceDN w:val="0"/>
              <w:jc w:val="center"/>
              <w:rPr>
                <w:rFonts w:ascii="Times New Roman" w:hAnsi="Times New Roman"/>
                <w:color w:val="000000"/>
                <w:spacing w:val="-20"/>
                <w:sz w:val="18"/>
                <w:szCs w:val="18"/>
              </w:rPr>
            </w:pPr>
          </w:p>
        </w:tc>
        <w:tc>
          <w:tcPr>
            <w:tcW w:w="354" w:type="pct"/>
            <w:vAlign w:val="center"/>
          </w:tcPr>
          <w:p w14:paraId="2C3C6797">
            <w:pPr>
              <w:jc w:val="center"/>
              <w:rPr>
                <w:rFonts w:ascii="Times New Roman" w:hAnsi="Times New Roman"/>
                <w:color w:val="000000"/>
                <w:spacing w:val="-20"/>
                <w:sz w:val="18"/>
                <w:szCs w:val="18"/>
              </w:rPr>
            </w:pPr>
          </w:p>
        </w:tc>
      </w:tr>
      <w:tr w14:paraId="5B78F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90" w:hRule="atLeast"/>
          <w:jc w:val="center"/>
        </w:trPr>
        <w:tc>
          <w:tcPr>
            <w:tcW w:w="197" w:type="pct"/>
            <w:vMerge w:val="continue"/>
            <w:vAlign w:val="center"/>
          </w:tcPr>
          <w:p w14:paraId="774D95CD">
            <w:pPr>
              <w:jc w:val="center"/>
              <w:rPr>
                <w:rFonts w:ascii="Times New Roman" w:hAnsi="Times New Roman"/>
                <w:bCs/>
                <w:color w:val="000000"/>
                <w:sz w:val="24"/>
                <w:szCs w:val="24"/>
              </w:rPr>
            </w:pPr>
          </w:p>
        </w:tc>
        <w:tc>
          <w:tcPr>
            <w:tcW w:w="215" w:type="pct"/>
            <w:vMerge w:val="continue"/>
            <w:vAlign w:val="center"/>
          </w:tcPr>
          <w:p w14:paraId="3CB406AE">
            <w:pPr>
              <w:autoSpaceDE w:val="0"/>
              <w:autoSpaceDN w:val="0"/>
              <w:jc w:val="center"/>
              <w:rPr>
                <w:rFonts w:ascii="Times New Roman" w:hAnsi="Times New Roman"/>
                <w:bCs/>
                <w:color w:val="000000"/>
                <w:sz w:val="24"/>
                <w:szCs w:val="24"/>
              </w:rPr>
            </w:pPr>
          </w:p>
        </w:tc>
        <w:tc>
          <w:tcPr>
            <w:tcW w:w="809" w:type="pct"/>
            <w:gridSpan w:val="2"/>
            <w:vAlign w:val="center"/>
          </w:tcPr>
          <w:p w14:paraId="7B6BE07F">
            <w:pPr>
              <w:jc w:val="center"/>
              <w:rPr>
                <w:rFonts w:ascii="Times New Roman" w:hAnsi="Times New Roman"/>
                <w:sz w:val="20"/>
                <w:szCs w:val="20"/>
              </w:rPr>
            </w:pPr>
            <w:r>
              <w:rPr>
                <w:rFonts w:hint="eastAsia" w:ascii="微软雅黑" w:hAnsi="微软雅黑" w:eastAsia="微软雅黑"/>
                <w:color w:val="333333"/>
                <w:sz w:val="18"/>
                <w:szCs w:val="18"/>
              </w:rPr>
              <w:t>GG111025</w:t>
            </w:r>
          </w:p>
        </w:tc>
        <w:tc>
          <w:tcPr>
            <w:tcW w:w="865" w:type="pct"/>
            <w:vAlign w:val="center"/>
          </w:tcPr>
          <w:p w14:paraId="0642D2E9">
            <w:pPr>
              <w:jc w:val="center"/>
              <w:rPr>
                <w:rFonts w:hint="eastAsia" w:ascii="Times New Roman" w:hAnsi="Times New Roman" w:eastAsia="宋体"/>
                <w:bCs/>
                <w:sz w:val="18"/>
                <w:szCs w:val="18"/>
                <w:lang w:val="en-US" w:eastAsia="zh-CN"/>
              </w:rPr>
            </w:pPr>
            <w:r>
              <w:rPr>
                <w:rFonts w:hint="eastAsia" w:ascii="Times New Roman" w:hAnsi="Times New Roman"/>
                <w:color w:val="000000" w:themeColor="text1"/>
                <w:spacing w:val="-20"/>
                <w:sz w:val="18"/>
                <w:szCs w:val="18"/>
                <w14:textFill>
                  <w14:solidFill>
                    <w14:schemeClr w14:val="tx1"/>
                  </w14:solidFill>
                </w14:textFill>
              </w:rPr>
              <w:t>劳动教育</w:t>
            </w:r>
            <w:r>
              <w:rPr>
                <w:rFonts w:hint="eastAsia" w:ascii="Times New Roman" w:hAnsi="Times New Roman"/>
                <w:color w:val="000000" w:themeColor="text1"/>
                <w:spacing w:val="-20"/>
                <w:sz w:val="18"/>
                <w:szCs w:val="18"/>
                <w:lang w:val="en-US" w:eastAsia="zh-CN"/>
                <w14:textFill>
                  <w14:solidFill>
                    <w14:schemeClr w14:val="tx1"/>
                  </w14:solidFill>
                </w14:textFill>
              </w:rPr>
              <w:t>E</w:t>
            </w:r>
          </w:p>
        </w:tc>
        <w:tc>
          <w:tcPr>
            <w:tcW w:w="271" w:type="pct"/>
            <w:tcBorders>
              <w:bottom w:val="single" w:color="auto" w:sz="4" w:space="0"/>
            </w:tcBorders>
            <w:vAlign w:val="center"/>
          </w:tcPr>
          <w:p w14:paraId="001E4B24">
            <w:pPr>
              <w:jc w:val="center"/>
              <w:rPr>
                <w:rFonts w:ascii="Times New Roman" w:hAnsi="Times New Roman"/>
                <w:bCs/>
                <w:spacing w:val="-20"/>
                <w:sz w:val="18"/>
                <w:szCs w:val="18"/>
              </w:rPr>
            </w:pPr>
            <w:r>
              <w:rPr>
                <w:rFonts w:hint="eastAsia" w:ascii="Times New Roman" w:hAnsi="Times New Roman"/>
                <w:bCs/>
                <w:spacing w:val="-20"/>
                <w:sz w:val="18"/>
                <w:szCs w:val="18"/>
                <w:lang w:val="en-US" w:eastAsia="zh-CN"/>
              </w:rPr>
              <w:t>16</w:t>
            </w:r>
          </w:p>
        </w:tc>
        <w:tc>
          <w:tcPr>
            <w:tcW w:w="215" w:type="pct"/>
            <w:tcBorders>
              <w:bottom w:val="single" w:color="auto" w:sz="4" w:space="0"/>
            </w:tcBorders>
            <w:vAlign w:val="center"/>
          </w:tcPr>
          <w:p w14:paraId="75E9EE20">
            <w:pPr>
              <w:jc w:val="center"/>
              <w:rPr>
                <w:rFonts w:ascii="Times New Roman" w:hAnsi="Times New Roman"/>
                <w:bCs/>
                <w:spacing w:val="-20"/>
                <w:sz w:val="18"/>
                <w:szCs w:val="18"/>
              </w:rPr>
            </w:pPr>
          </w:p>
        </w:tc>
        <w:tc>
          <w:tcPr>
            <w:tcW w:w="215" w:type="pct"/>
            <w:tcBorders>
              <w:bottom w:val="single" w:color="auto" w:sz="4" w:space="0"/>
            </w:tcBorders>
            <w:vAlign w:val="center"/>
          </w:tcPr>
          <w:p w14:paraId="27E9FF30">
            <w:pPr>
              <w:jc w:val="center"/>
              <w:rPr>
                <w:rFonts w:ascii="Times New Roman" w:hAnsi="Times New Roman"/>
                <w:color w:val="000000"/>
                <w:spacing w:val="-20"/>
                <w:sz w:val="18"/>
                <w:szCs w:val="18"/>
              </w:rPr>
            </w:pPr>
            <w:r>
              <w:rPr>
                <w:rFonts w:hint="eastAsia" w:ascii="Times New Roman" w:hAnsi="Times New Roman"/>
                <w:color w:val="000000"/>
                <w:spacing w:val="-20"/>
                <w:sz w:val="18"/>
                <w:szCs w:val="18"/>
                <w:lang w:val="en-US" w:eastAsia="zh-CN"/>
              </w:rPr>
              <w:t>16</w:t>
            </w:r>
          </w:p>
        </w:tc>
        <w:tc>
          <w:tcPr>
            <w:tcW w:w="228" w:type="pct"/>
            <w:tcBorders>
              <w:bottom w:val="single" w:color="auto" w:sz="4" w:space="0"/>
            </w:tcBorders>
            <w:vAlign w:val="center"/>
          </w:tcPr>
          <w:p w14:paraId="38B7A08B">
            <w:pPr>
              <w:jc w:val="center"/>
              <w:rPr>
                <w:rFonts w:ascii="Times New Roman" w:hAnsi="Times New Roman"/>
                <w:color w:val="000000"/>
                <w:spacing w:val="-20"/>
                <w:sz w:val="18"/>
                <w:szCs w:val="18"/>
              </w:rPr>
            </w:pPr>
            <w:r>
              <w:rPr>
                <w:rFonts w:hint="eastAsia" w:ascii="Times New Roman" w:hAnsi="Times New Roman"/>
                <w:color w:val="000000"/>
                <w:spacing w:val="-20"/>
                <w:sz w:val="18"/>
                <w:szCs w:val="18"/>
                <w:lang w:val="en-US" w:eastAsia="zh-CN"/>
              </w:rPr>
              <w:t>1</w:t>
            </w:r>
          </w:p>
        </w:tc>
        <w:tc>
          <w:tcPr>
            <w:tcW w:w="1088" w:type="pct"/>
            <w:gridSpan w:val="7"/>
            <w:vAlign w:val="center"/>
          </w:tcPr>
          <w:p w14:paraId="322B3667">
            <w:pPr>
              <w:jc w:val="center"/>
              <w:rPr>
                <w:rFonts w:ascii="Times New Roman" w:hAnsi="Times New Roman"/>
                <w:color w:val="000000"/>
                <w:spacing w:val="-20"/>
                <w:sz w:val="18"/>
                <w:szCs w:val="18"/>
              </w:rPr>
            </w:pPr>
            <w:r>
              <w:rPr>
                <w:rFonts w:ascii="Times New Roman" w:hAnsi="Times New Roman"/>
                <w:color w:val="auto"/>
                <w:spacing w:val="-20"/>
                <w:sz w:val="18"/>
                <w:szCs w:val="18"/>
              </w:rPr>
              <w:t>1-4</w:t>
            </w:r>
            <w:r>
              <w:rPr>
                <w:rFonts w:hint="eastAsia" w:ascii="Times New Roman" w:hAnsi="Times New Roman"/>
                <w:color w:val="auto"/>
                <w:spacing w:val="-20"/>
                <w:sz w:val="18"/>
                <w:szCs w:val="18"/>
              </w:rPr>
              <w:t>学期，每学期8学时（也可集中实践）</w:t>
            </w:r>
          </w:p>
        </w:tc>
        <w:tc>
          <w:tcPr>
            <w:tcW w:w="268" w:type="pct"/>
            <w:vAlign w:val="center"/>
          </w:tcPr>
          <w:p w14:paraId="380150F3">
            <w:pPr>
              <w:jc w:val="center"/>
              <w:rPr>
                <w:rFonts w:ascii="Times New Roman" w:hAnsi="Times New Roman"/>
                <w:color w:val="000000"/>
                <w:spacing w:val="-20"/>
                <w:sz w:val="18"/>
                <w:szCs w:val="18"/>
              </w:rPr>
            </w:pPr>
          </w:p>
        </w:tc>
        <w:tc>
          <w:tcPr>
            <w:tcW w:w="269" w:type="pct"/>
            <w:gridSpan w:val="2"/>
            <w:vAlign w:val="center"/>
          </w:tcPr>
          <w:p w14:paraId="2CBB2C86">
            <w:pPr>
              <w:autoSpaceDE w:val="0"/>
              <w:autoSpaceDN w:val="0"/>
              <w:jc w:val="center"/>
              <w:rPr>
                <w:rFonts w:ascii="Times New Roman" w:hAnsi="Times New Roman"/>
                <w:color w:val="000000"/>
                <w:spacing w:val="-20"/>
                <w:sz w:val="18"/>
                <w:szCs w:val="18"/>
              </w:rPr>
            </w:pPr>
          </w:p>
        </w:tc>
        <w:tc>
          <w:tcPr>
            <w:tcW w:w="354" w:type="pct"/>
            <w:vAlign w:val="center"/>
          </w:tcPr>
          <w:p w14:paraId="6EC3C463">
            <w:pPr>
              <w:jc w:val="center"/>
              <w:rPr>
                <w:rFonts w:ascii="Times New Roman" w:hAnsi="Times New Roman"/>
                <w:color w:val="000000"/>
                <w:spacing w:val="-20"/>
                <w:sz w:val="18"/>
                <w:szCs w:val="18"/>
              </w:rPr>
            </w:pPr>
          </w:p>
        </w:tc>
      </w:tr>
      <w:tr w14:paraId="0FABE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97" w:type="pct"/>
            <w:vMerge w:val="continue"/>
            <w:vAlign w:val="center"/>
          </w:tcPr>
          <w:p w14:paraId="7FAA290C">
            <w:pPr>
              <w:jc w:val="center"/>
              <w:rPr>
                <w:rFonts w:ascii="Times New Roman" w:hAnsi="Times New Roman"/>
                <w:bCs/>
                <w:color w:val="000000"/>
                <w:sz w:val="24"/>
                <w:szCs w:val="24"/>
              </w:rPr>
            </w:pPr>
          </w:p>
        </w:tc>
        <w:tc>
          <w:tcPr>
            <w:tcW w:w="215" w:type="pct"/>
            <w:vMerge w:val="continue"/>
            <w:vAlign w:val="center"/>
          </w:tcPr>
          <w:p w14:paraId="046A310C">
            <w:pPr>
              <w:autoSpaceDE w:val="0"/>
              <w:autoSpaceDN w:val="0"/>
              <w:jc w:val="center"/>
              <w:rPr>
                <w:rFonts w:ascii="Times New Roman" w:hAnsi="Times New Roman"/>
                <w:bCs/>
                <w:color w:val="000000"/>
                <w:sz w:val="24"/>
                <w:szCs w:val="24"/>
              </w:rPr>
            </w:pPr>
          </w:p>
        </w:tc>
        <w:tc>
          <w:tcPr>
            <w:tcW w:w="809" w:type="pct"/>
            <w:gridSpan w:val="2"/>
            <w:vAlign w:val="center"/>
          </w:tcPr>
          <w:p w14:paraId="2E8F87F1">
            <w:pPr>
              <w:jc w:val="center"/>
              <w:rPr>
                <w:rFonts w:hint="eastAsia" w:ascii="微软雅黑" w:hAnsi="微软雅黑" w:eastAsia="微软雅黑"/>
                <w:color w:val="333333"/>
                <w:sz w:val="18"/>
                <w:szCs w:val="18"/>
              </w:rPr>
            </w:pPr>
            <w:r>
              <w:rPr>
                <w:rFonts w:hint="eastAsia" w:ascii="微软雅黑" w:hAnsi="微软雅黑" w:eastAsia="微软雅黑"/>
                <w:color w:val="333333"/>
                <w:sz w:val="18"/>
                <w:szCs w:val="18"/>
              </w:rPr>
              <w:t>GG11102</w:t>
            </w:r>
            <w:r>
              <w:rPr>
                <w:rFonts w:hint="eastAsia" w:ascii="微软雅黑" w:hAnsi="微软雅黑" w:eastAsia="微软雅黑"/>
                <w:color w:val="333333"/>
                <w:sz w:val="18"/>
                <w:szCs w:val="18"/>
                <w:lang w:val="en-US" w:eastAsia="zh-CN"/>
              </w:rPr>
              <w:t>6</w:t>
            </w:r>
          </w:p>
        </w:tc>
        <w:tc>
          <w:tcPr>
            <w:tcW w:w="865" w:type="pct"/>
            <w:vAlign w:val="center"/>
          </w:tcPr>
          <w:p w14:paraId="6FB8B24A">
            <w:pPr>
              <w:jc w:val="center"/>
              <w:rPr>
                <w:rFonts w:hint="default" w:ascii="Times New Roman" w:hAnsi="Times New Roman"/>
                <w:color w:val="000000" w:themeColor="text1"/>
                <w:spacing w:val="-20"/>
                <w:sz w:val="18"/>
                <w:szCs w:val="18"/>
                <w:lang w:val="en-US"/>
                <w14:textFill>
                  <w14:solidFill>
                    <w14:schemeClr w14:val="tx1"/>
                  </w14:solidFill>
                </w14:textFill>
              </w:rPr>
            </w:pPr>
            <w:r>
              <w:rPr>
                <w:rFonts w:hint="eastAsia" w:ascii="Times New Roman" w:hAnsi="Times New Roman"/>
                <w:color w:val="000000" w:themeColor="text1"/>
                <w:spacing w:val="-20"/>
                <w:sz w:val="18"/>
                <w:szCs w:val="18"/>
                <w:lang w:eastAsia="zh-CN"/>
                <w14:textFill>
                  <w14:solidFill>
                    <w14:schemeClr w14:val="tx1"/>
                  </w14:solidFill>
                </w14:textFill>
              </w:rPr>
              <w:t>大学生创新创业教育</w:t>
            </w:r>
            <w:r>
              <w:rPr>
                <w:rFonts w:hint="eastAsia" w:ascii="Times New Roman" w:hAnsi="Times New Roman"/>
                <w:color w:val="000000" w:themeColor="text1"/>
                <w:spacing w:val="-20"/>
                <w:sz w:val="18"/>
                <w:szCs w:val="18"/>
                <w:lang w:val="en-US" w:eastAsia="zh-CN"/>
                <w14:textFill>
                  <w14:solidFill>
                    <w14:schemeClr w14:val="tx1"/>
                  </w14:solidFill>
                </w14:textFill>
              </w:rPr>
              <w:t>E</w:t>
            </w:r>
          </w:p>
        </w:tc>
        <w:tc>
          <w:tcPr>
            <w:tcW w:w="271" w:type="pct"/>
            <w:tcBorders>
              <w:bottom w:val="single" w:color="auto" w:sz="4" w:space="0"/>
            </w:tcBorders>
            <w:vAlign w:val="center"/>
          </w:tcPr>
          <w:p w14:paraId="703D8C01">
            <w:pPr>
              <w:jc w:val="center"/>
              <w:rPr>
                <w:rFonts w:hint="eastAsia" w:ascii="Times New Roman" w:hAnsi="Times New Roman"/>
                <w:bCs/>
                <w:spacing w:val="-20"/>
                <w:sz w:val="18"/>
                <w:szCs w:val="18"/>
              </w:rPr>
            </w:pPr>
            <w:r>
              <w:rPr>
                <w:rFonts w:hint="eastAsia" w:ascii="Times New Roman" w:hAnsi="Times New Roman"/>
                <w:bCs/>
                <w:spacing w:val="-20"/>
                <w:sz w:val="18"/>
                <w:szCs w:val="18"/>
                <w:lang w:val="en-US" w:eastAsia="zh-CN"/>
              </w:rPr>
              <w:t>32</w:t>
            </w:r>
          </w:p>
        </w:tc>
        <w:tc>
          <w:tcPr>
            <w:tcW w:w="215" w:type="pct"/>
            <w:tcBorders>
              <w:bottom w:val="single" w:color="auto" w:sz="4" w:space="0"/>
            </w:tcBorders>
            <w:vAlign w:val="center"/>
          </w:tcPr>
          <w:p w14:paraId="0C0903D4">
            <w:pPr>
              <w:jc w:val="center"/>
              <w:rPr>
                <w:rFonts w:ascii="Times New Roman" w:hAnsi="Times New Roman"/>
                <w:bCs/>
                <w:spacing w:val="-20"/>
                <w:sz w:val="18"/>
                <w:szCs w:val="18"/>
              </w:rPr>
            </w:pPr>
            <w:r>
              <w:rPr>
                <w:rFonts w:hint="eastAsia" w:ascii="Times New Roman" w:hAnsi="Times New Roman"/>
                <w:bCs/>
                <w:spacing w:val="-20"/>
                <w:sz w:val="18"/>
                <w:szCs w:val="18"/>
                <w:lang w:val="en-US" w:eastAsia="zh-CN"/>
              </w:rPr>
              <w:t>20</w:t>
            </w:r>
          </w:p>
        </w:tc>
        <w:tc>
          <w:tcPr>
            <w:tcW w:w="215" w:type="pct"/>
            <w:tcBorders>
              <w:bottom w:val="single" w:color="auto" w:sz="4" w:space="0"/>
            </w:tcBorders>
            <w:vAlign w:val="center"/>
          </w:tcPr>
          <w:p w14:paraId="2A1759C5">
            <w:pPr>
              <w:jc w:val="center"/>
              <w:rPr>
                <w:rFonts w:ascii="Times New Roman" w:hAnsi="Times New Roman"/>
                <w:color w:val="000000"/>
                <w:spacing w:val="-20"/>
                <w:sz w:val="18"/>
                <w:szCs w:val="18"/>
              </w:rPr>
            </w:pPr>
            <w:r>
              <w:rPr>
                <w:rFonts w:hint="eastAsia" w:ascii="Times New Roman" w:hAnsi="Times New Roman"/>
                <w:color w:val="000000"/>
                <w:spacing w:val="-20"/>
                <w:sz w:val="18"/>
                <w:szCs w:val="18"/>
                <w:lang w:val="en-US" w:eastAsia="zh-CN"/>
              </w:rPr>
              <w:t>12</w:t>
            </w:r>
          </w:p>
        </w:tc>
        <w:tc>
          <w:tcPr>
            <w:tcW w:w="228" w:type="pct"/>
            <w:tcBorders>
              <w:bottom w:val="single" w:color="auto" w:sz="4" w:space="0"/>
            </w:tcBorders>
            <w:vAlign w:val="center"/>
          </w:tcPr>
          <w:p w14:paraId="48F596C8">
            <w:pPr>
              <w:jc w:val="center"/>
              <w:rPr>
                <w:rFonts w:hint="eastAsia" w:ascii="Times New Roman" w:hAnsi="Times New Roman"/>
                <w:color w:val="000000"/>
                <w:spacing w:val="-20"/>
                <w:sz w:val="18"/>
                <w:szCs w:val="18"/>
              </w:rPr>
            </w:pPr>
            <w:r>
              <w:rPr>
                <w:rFonts w:hint="eastAsia" w:ascii="Times New Roman" w:hAnsi="Times New Roman"/>
                <w:color w:val="000000"/>
                <w:spacing w:val="-20"/>
                <w:sz w:val="18"/>
                <w:szCs w:val="18"/>
                <w:lang w:val="en-US" w:eastAsia="zh-CN"/>
              </w:rPr>
              <w:t>2</w:t>
            </w:r>
          </w:p>
        </w:tc>
        <w:tc>
          <w:tcPr>
            <w:tcW w:w="279" w:type="pct"/>
            <w:vAlign w:val="center"/>
          </w:tcPr>
          <w:p w14:paraId="2574DAF7">
            <w:pPr>
              <w:jc w:val="center"/>
              <w:rPr>
                <w:rFonts w:ascii="Times New Roman" w:hAnsi="Times New Roman"/>
                <w:color w:val="FF0000"/>
                <w:spacing w:val="-20"/>
                <w:sz w:val="18"/>
                <w:szCs w:val="18"/>
              </w:rPr>
            </w:pPr>
          </w:p>
        </w:tc>
        <w:tc>
          <w:tcPr>
            <w:tcW w:w="265" w:type="pct"/>
            <w:gridSpan w:val="2"/>
            <w:vAlign w:val="center"/>
          </w:tcPr>
          <w:p w14:paraId="21AA0F29">
            <w:pPr>
              <w:jc w:val="center"/>
              <w:rPr>
                <w:rFonts w:ascii="Times New Roman" w:hAnsi="Times New Roman"/>
                <w:color w:val="FF0000"/>
                <w:spacing w:val="-20"/>
                <w:sz w:val="18"/>
                <w:szCs w:val="18"/>
              </w:rPr>
            </w:pPr>
            <w:r>
              <w:rPr>
                <w:rFonts w:hint="eastAsia"/>
                <w:lang w:val="en-US" w:eastAsia="zh-CN"/>
              </w:rPr>
              <w:t>2</w:t>
            </w:r>
          </w:p>
        </w:tc>
        <w:tc>
          <w:tcPr>
            <w:tcW w:w="274" w:type="pct"/>
            <w:gridSpan w:val="2"/>
            <w:vAlign w:val="center"/>
          </w:tcPr>
          <w:p w14:paraId="4BA2AD91">
            <w:pPr>
              <w:jc w:val="center"/>
              <w:rPr>
                <w:rFonts w:ascii="Times New Roman" w:hAnsi="Times New Roman"/>
                <w:color w:val="FF0000"/>
                <w:spacing w:val="-20"/>
                <w:sz w:val="18"/>
                <w:szCs w:val="18"/>
              </w:rPr>
            </w:pPr>
          </w:p>
        </w:tc>
        <w:tc>
          <w:tcPr>
            <w:tcW w:w="269" w:type="pct"/>
            <w:gridSpan w:val="2"/>
            <w:vAlign w:val="center"/>
          </w:tcPr>
          <w:p w14:paraId="5776E101">
            <w:pPr>
              <w:jc w:val="center"/>
              <w:rPr>
                <w:rFonts w:ascii="Times New Roman" w:hAnsi="Times New Roman"/>
                <w:color w:val="FF0000"/>
                <w:spacing w:val="-20"/>
                <w:sz w:val="18"/>
                <w:szCs w:val="18"/>
              </w:rPr>
            </w:pPr>
          </w:p>
        </w:tc>
        <w:tc>
          <w:tcPr>
            <w:tcW w:w="268" w:type="pct"/>
            <w:vAlign w:val="center"/>
          </w:tcPr>
          <w:p w14:paraId="07A0A1D9">
            <w:pPr>
              <w:jc w:val="center"/>
              <w:rPr>
                <w:rFonts w:ascii="Times New Roman" w:hAnsi="Times New Roman"/>
                <w:color w:val="000000"/>
                <w:spacing w:val="-20"/>
                <w:sz w:val="18"/>
                <w:szCs w:val="18"/>
              </w:rPr>
            </w:pPr>
          </w:p>
        </w:tc>
        <w:tc>
          <w:tcPr>
            <w:tcW w:w="269" w:type="pct"/>
            <w:gridSpan w:val="2"/>
            <w:vAlign w:val="center"/>
          </w:tcPr>
          <w:p w14:paraId="00E5DE6E">
            <w:pPr>
              <w:autoSpaceDE w:val="0"/>
              <w:autoSpaceDN w:val="0"/>
              <w:jc w:val="center"/>
              <w:rPr>
                <w:rFonts w:ascii="Times New Roman" w:hAnsi="Times New Roman"/>
                <w:color w:val="000000"/>
                <w:spacing w:val="-20"/>
                <w:sz w:val="18"/>
                <w:szCs w:val="18"/>
              </w:rPr>
            </w:pPr>
          </w:p>
        </w:tc>
        <w:tc>
          <w:tcPr>
            <w:tcW w:w="354" w:type="pct"/>
            <w:vAlign w:val="center"/>
          </w:tcPr>
          <w:p w14:paraId="357917BC">
            <w:pPr>
              <w:jc w:val="center"/>
              <w:rPr>
                <w:rFonts w:ascii="Times New Roman" w:hAnsi="Times New Roman"/>
                <w:color w:val="000000"/>
                <w:spacing w:val="-20"/>
                <w:sz w:val="18"/>
                <w:szCs w:val="18"/>
              </w:rPr>
            </w:pPr>
          </w:p>
        </w:tc>
      </w:tr>
      <w:tr w14:paraId="06285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97" w:type="pct"/>
            <w:vMerge w:val="continue"/>
            <w:vAlign w:val="center"/>
          </w:tcPr>
          <w:p w14:paraId="68B6B9E2">
            <w:pPr>
              <w:jc w:val="center"/>
              <w:rPr>
                <w:rFonts w:ascii="Times New Roman" w:hAnsi="Times New Roman"/>
                <w:bCs/>
                <w:color w:val="000000"/>
                <w:sz w:val="24"/>
                <w:szCs w:val="24"/>
              </w:rPr>
            </w:pPr>
          </w:p>
        </w:tc>
        <w:tc>
          <w:tcPr>
            <w:tcW w:w="215" w:type="pct"/>
            <w:vMerge w:val="continue"/>
            <w:vAlign w:val="center"/>
          </w:tcPr>
          <w:p w14:paraId="446A7836">
            <w:pPr>
              <w:autoSpaceDE w:val="0"/>
              <w:autoSpaceDN w:val="0"/>
              <w:jc w:val="center"/>
              <w:rPr>
                <w:rFonts w:ascii="Times New Roman" w:hAnsi="Times New Roman"/>
                <w:bCs/>
                <w:color w:val="000000"/>
                <w:sz w:val="24"/>
                <w:szCs w:val="24"/>
              </w:rPr>
            </w:pPr>
          </w:p>
        </w:tc>
        <w:tc>
          <w:tcPr>
            <w:tcW w:w="809" w:type="pct"/>
            <w:gridSpan w:val="2"/>
            <w:vAlign w:val="center"/>
          </w:tcPr>
          <w:p w14:paraId="44F28374">
            <w:pPr>
              <w:jc w:val="center"/>
              <w:rPr>
                <w:rFonts w:hint="eastAsia" w:ascii="微软雅黑" w:hAnsi="微软雅黑" w:eastAsia="微软雅黑"/>
                <w:color w:val="333333"/>
                <w:sz w:val="18"/>
                <w:szCs w:val="18"/>
              </w:rPr>
            </w:pPr>
            <w:r>
              <w:rPr>
                <w:rFonts w:hint="eastAsia" w:ascii="微软雅黑" w:hAnsi="微软雅黑" w:eastAsia="微软雅黑"/>
                <w:color w:val="333333"/>
                <w:sz w:val="18"/>
                <w:szCs w:val="18"/>
              </w:rPr>
              <w:t>GG11102</w:t>
            </w:r>
            <w:r>
              <w:rPr>
                <w:rFonts w:hint="eastAsia" w:ascii="微软雅黑" w:hAnsi="微软雅黑" w:eastAsia="微软雅黑"/>
                <w:color w:val="333333"/>
                <w:sz w:val="18"/>
                <w:szCs w:val="18"/>
                <w:lang w:val="en-US" w:eastAsia="zh-CN"/>
              </w:rPr>
              <w:t>7</w:t>
            </w:r>
          </w:p>
        </w:tc>
        <w:tc>
          <w:tcPr>
            <w:tcW w:w="865" w:type="pct"/>
            <w:vAlign w:val="center"/>
          </w:tcPr>
          <w:p w14:paraId="63BB7F32">
            <w:pPr>
              <w:jc w:val="center"/>
              <w:rPr>
                <w:rFonts w:hint="default" w:ascii="Times New Roman" w:hAnsi="Times New Roman"/>
                <w:color w:val="000000" w:themeColor="text1"/>
                <w:spacing w:val="-20"/>
                <w:sz w:val="18"/>
                <w:szCs w:val="18"/>
                <w:lang w:val="en-US"/>
                <w14:textFill>
                  <w14:solidFill>
                    <w14:schemeClr w14:val="tx1"/>
                  </w14:solidFill>
                </w14:textFill>
              </w:rPr>
            </w:pPr>
            <w:r>
              <w:rPr>
                <w:rFonts w:hint="eastAsia" w:ascii="Times New Roman" w:hAnsi="Times New Roman"/>
                <w:color w:val="000000" w:themeColor="text1"/>
                <w:spacing w:val="-20"/>
                <w:sz w:val="18"/>
                <w:szCs w:val="18"/>
                <w:lang w:eastAsia="zh-CN"/>
                <w14:textFill>
                  <w14:solidFill>
                    <w14:schemeClr w14:val="tx1"/>
                  </w14:solidFill>
                </w14:textFill>
              </w:rPr>
              <w:t>国家安全教育</w:t>
            </w:r>
            <w:r>
              <w:rPr>
                <w:rFonts w:hint="eastAsia" w:ascii="Times New Roman" w:hAnsi="Times New Roman"/>
                <w:color w:val="000000" w:themeColor="text1"/>
                <w:spacing w:val="-20"/>
                <w:sz w:val="18"/>
                <w:szCs w:val="18"/>
                <w:lang w:val="en-US" w:eastAsia="zh-CN"/>
                <w14:textFill>
                  <w14:solidFill>
                    <w14:schemeClr w14:val="tx1"/>
                  </w14:solidFill>
                </w14:textFill>
              </w:rPr>
              <w:t>E</w:t>
            </w:r>
          </w:p>
        </w:tc>
        <w:tc>
          <w:tcPr>
            <w:tcW w:w="271" w:type="pct"/>
            <w:tcBorders>
              <w:bottom w:val="single" w:color="auto" w:sz="4" w:space="0"/>
            </w:tcBorders>
            <w:vAlign w:val="center"/>
          </w:tcPr>
          <w:p w14:paraId="4FE7F052">
            <w:pPr>
              <w:jc w:val="center"/>
              <w:rPr>
                <w:rFonts w:hint="eastAsia" w:ascii="Times New Roman" w:hAnsi="Times New Roman"/>
                <w:bCs/>
                <w:spacing w:val="-20"/>
                <w:sz w:val="18"/>
                <w:szCs w:val="18"/>
              </w:rPr>
            </w:pPr>
            <w:r>
              <w:rPr>
                <w:rFonts w:hint="eastAsia" w:ascii="Times New Roman" w:hAnsi="Times New Roman"/>
                <w:bCs/>
                <w:spacing w:val="-20"/>
                <w:sz w:val="18"/>
                <w:szCs w:val="18"/>
                <w:lang w:val="en-US" w:eastAsia="zh-CN"/>
              </w:rPr>
              <w:t>16</w:t>
            </w:r>
          </w:p>
        </w:tc>
        <w:tc>
          <w:tcPr>
            <w:tcW w:w="215" w:type="pct"/>
            <w:tcBorders>
              <w:bottom w:val="single" w:color="auto" w:sz="4" w:space="0"/>
            </w:tcBorders>
            <w:vAlign w:val="center"/>
          </w:tcPr>
          <w:p w14:paraId="18E82204">
            <w:pPr>
              <w:jc w:val="center"/>
              <w:rPr>
                <w:rFonts w:ascii="Times New Roman" w:hAnsi="Times New Roman"/>
                <w:bCs/>
                <w:spacing w:val="-20"/>
                <w:sz w:val="18"/>
                <w:szCs w:val="18"/>
              </w:rPr>
            </w:pPr>
            <w:r>
              <w:rPr>
                <w:rFonts w:hint="eastAsia" w:ascii="Times New Roman" w:hAnsi="Times New Roman"/>
                <w:bCs/>
                <w:spacing w:val="-20"/>
                <w:sz w:val="18"/>
                <w:szCs w:val="18"/>
                <w:lang w:val="en-US" w:eastAsia="zh-CN"/>
              </w:rPr>
              <w:t>12</w:t>
            </w:r>
          </w:p>
        </w:tc>
        <w:tc>
          <w:tcPr>
            <w:tcW w:w="215" w:type="pct"/>
            <w:tcBorders>
              <w:bottom w:val="single" w:color="auto" w:sz="4" w:space="0"/>
            </w:tcBorders>
            <w:vAlign w:val="center"/>
          </w:tcPr>
          <w:p w14:paraId="72A5392A">
            <w:pPr>
              <w:jc w:val="center"/>
              <w:rPr>
                <w:rFonts w:ascii="Times New Roman" w:hAnsi="Times New Roman"/>
                <w:color w:val="000000"/>
                <w:spacing w:val="-20"/>
                <w:sz w:val="18"/>
                <w:szCs w:val="18"/>
              </w:rPr>
            </w:pPr>
            <w:r>
              <w:rPr>
                <w:rFonts w:hint="eastAsia" w:ascii="Times New Roman" w:hAnsi="Times New Roman"/>
                <w:color w:val="000000"/>
                <w:spacing w:val="-20"/>
                <w:sz w:val="18"/>
                <w:szCs w:val="18"/>
                <w:lang w:val="en-US" w:eastAsia="zh-CN"/>
              </w:rPr>
              <w:t>4</w:t>
            </w:r>
          </w:p>
        </w:tc>
        <w:tc>
          <w:tcPr>
            <w:tcW w:w="228" w:type="pct"/>
            <w:tcBorders>
              <w:bottom w:val="single" w:color="auto" w:sz="4" w:space="0"/>
            </w:tcBorders>
            <w:vAlign w:val="center"/>
          </w:tcPr>
          <w:p w14:paraId="78A91863">
            <w:pPr>
              <w:jc w:val="center"/>
              <w:rPr>
                <w:rFonts w:hint="eastAsia" w:ascii="Times New Roman" w:hAnsi="Times New Roman"/>
                <w:color w:val="000000"/>
                <w:spacing w:val="-20"/>
                <w:sz w:val="18"/>
                <w:szCs w:val="18"/>
              </w:rPr>
            </w:pPr>
            <w:r>
              <w:rPr>
                <w:rFonts w:hint="eastAsia" w:ascii="Times New Roman" w:hAnsi="Times New Roman"/>
                <w:color w:val="000000"/>
                <w:spacing w:val="-20"/>
                <w:sz w:val="18"/>
                <w:szCs w:val="18"/>
                <w:lang w:val="en-US" w:eastAsia="zh-CN"/>
              </w:rPr>
              <w:t>1</w:t>
            </w:r>
          </w:p>
        </w:tc>
        <w:tc>
          <w:tcPr>
            <w:tcW w:w="1088" w:type="pct"/>
            <w:gridSpan w:val="7"/>
            <w:vAlign w:val="center"/>
          </w:tcPr>
          <w:p w14:paraId="5B6670B6">
            <w:pPr>
              <w:jc w:val="center"/>
              <w:rPr>
                <w:rFonts w:ascii="Times New Roman" w:hAnsi="Times New Roman"/>
                <w:color w:val="FF0000"/>
                <w:spacing w:val="-20"/>
                <w:sz w:val="18"/>
                <w:szCs w:val="18"/>
              </w:rPr>
            </w:pPr>
            <w:r>
              <w:rPr>
                <w:rFonts w:ascii="Times New Roman" w:hAnsi="Times New Roman"/>
                <w:color w:val="auto"/>
                <w:spacing w:val="-20"/>
                <w:sz w:val="18"/>
                <w:szCs w:val="18"/>
              </w:rPr>
              <w:t>1-4</w:t>
            </w:r>
            <w:r>
              <w:rPr>
                <w:rFonts w:hint="eastAsia" w:ascii="Times New Roman" w:hAnsi="Times New Roman"/>
                <w:color w:val="auto"/>
                <w:spacing w:val="-20"/>
                <w:sz w:val="18"/>
                <w:szCs w:val="18"/>
              </w:rPr>
              <w:t>学期，</w:t>
            </w:r>
            <w:r>
              <w:rPr>
                <w:rFonts w:hint="eastAsia" w:ascii="Times New Roman" w:hAnsi="Times New Roman"/>
                <w:color w:val="auto"/>
                <w:spacing w:val="-20"/>
                <w:sz w:val="18"/>
                <w:szCs w:val="18"/>
                <w:lang w:eastAsia="zh-CN"/>
              </w:rPr>
              <w:t>每学期</w:t>
            </w:r>
            <w:r>
              <w:rPr>
                <w:rFonts w:hint="eastAsia" w:ascii="Times New Roman" w:hAnsi="Times New Roman"/>
                <w:color w:val="auto"/>
                <w:spacing w:val="-20"/>
                <w:sz w:val="18"/>
                <w:szCs w:val="18"/>
                <w:lang w:val="en-US" w:eastAsia="zh-CN"/>
              </w:rPr>
              <w:t>4学时，成绩计入第4学期</w:t>
            </w:r>
          </w:p>
        </w:tc>
        <w:tc>
          <w:tcPr>
            <w:tcW w:w="268" w:type="pct"/>
            <w:vAlign w:val="center"/>
          </w:tcPr>
          <w:p w14:paraId="05DCC64E">
            <w:pPr>
              <w:jc w:val="center"/>
              <w:rPr>
                <w:rFonts w:ascii="Times New Roman" w:hAnsi="Times New Roman"/>
                <w:color w:val="000000"/>
                <w:spacing w:val="-20"/>
                <w:sz w:val="18"/>
                <w:szCs w:val="18"/>
              </w:rPr>
            </w:pPr>
          </w:p>
        </w:tc>
        <w:tc>
          <w:tcPr>
            <w:tcW w:w="269" w:type="pct"/>
            <w:gridSpan w:val="2"/>
            <w:vAlign w:val="center"/>
          </w:tcPr>
          <w:p w14:paraId="2253BAAF">
            <w:pPr>
              <w:autoSpaceDE w:val="0"/>
              <w:autoSpaceDN w:val="0"/>
              <w:jc w:val="center"/>
              <w:rPr>
                <w:rFonts w:ascii="Times New Roman" w:hAnsi="Times New Roman"/>
                <w:color w:val="000000"/>
                <w:spacing w:val="-20"/>
                <w:sz w:val="18"/>
                <w:szCs w:val="18"/>
              </w:rPr>
            </w:pPr>
          </w:p>
        </w:tc>
        <w:tc>
          <w:tcPr>
            <w:tcW w:w="354" w:type="pct"/>
            <w:vAlign w:val="center"/>
          </w:tcPr>
          <w:p w14:paraId="54D9F4E4">
            <w:pPr>
              <w:jc w:val="center"/>
              <w:rPr>
                <w:rFonts w:ascii="Times New Roman" w:hAnsi="Times New Roman"/>
                <w:color w:val="000000"/>
                <w:spacing w:val="-20"/>
                <w:sz w:val="18"/>
                <w:szCs w:val="18"/>
              </w:rPr>
            </w:pPr>
          </w:p>
        </w:tc>
      </w:tr>
      <w:tr w14:paraId="21D56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97" w:type="pct"/>
            <w:vMerge w:val="continue"/>
            <w:vAlign w:val="center"/>
          </w:tcPr>
          <w:p w14:paraId="05A6AA66">
            <w:pPr>
              <w:jc w:val="center"/>
              <w:rPr>
                <w:rFonts w:ascii="Times New Roman" w:hAnsi="Times New Roman"/>
                <w:bCs/>
                <w:color w:val="000000"/>
                <w:sz w:val="24"/>
                <w:szCs w:val="24"/>
              </w:rPr>
            </w:pPr>
          </w:p>
        </w:tc>
        <w:tc>
          <w:tcPr>
            <w:tcW w:w="215" w:type="pct"/>
            <w:vMerge w:val="continue"/>
            <w:vAlign w:val="center"/>
          </w:tcPr>
          <w:p w14:paraId="7BAF88EF">
            <w:pPr>
              <w:autoSpaceDE w:val="0"/>
              <w:autoSpaceDN w:val="0"/>
              <w:jc w:val="center"/>
              <w:rPr>
                <w:rFonts w:ascii="Times New Roman" w:hAnsi="Times New Roman"/>
                <w:bCs/>
                <w:color w:val="000000"/>
                <w:sz w:val="24"/>
                <w:szCs w:val="24"/>
              </w:rPr>
            </w:pPr>
          </w:p>
        </w:tc>
        <w:tc>
          <w:tcPr>
            <w:tcW w:w="809" w:type="pct"/>
            <w:gridSpan w:val="2"/>
            <w:vAlign w:val="center"/>
          </w:tcPr>
          <w:p w14:paraId="224FD69F">
            <w:pPr>
              <w:jc w:val="center"/>
              <w:rPr>
                <w:rFonts w:hint="eastAsia" w:ascii="微软雅黑" w:hAnsi="微软雅黑" w:eastAsia="微软雅黑"/>
                <w:color w:val="333333"/>
                <w:sz w:val="18"/>
                <w:szCs w:val="18"/>
              </w:rPr>
            </w:pPr>
            <w:r>
              <w:rPr>
                <w:rFonts w:hint="eastAsia" w:ascii="微软雅黑" w:hAnsi="微软雅黑" w:eastAsia="微软雅黑"/>
                <w:color w:val="333333"/>
                <w:sz w:val="18"/>
                <w:szCs w:val="18"/>
              </w:rPr>
              <w:t>GG11102</w:t>
            </w:r>
            <w:r>
              <w:rPr>
                <w:rFonts w:hint="eastAsia" w:ascii="微软雅黑" w:hAnsi="微软雅黑" w:eastAsia="微软雅黑"/>
                <w:color w:val="333333"/>
                <w:sz w:val="18"/>
                <w:szCs w:val="18"/>
                <w:lang w:val="en-US" w:eastAsia="zh-CN"/>
              </w:rPr>
              <w:t>8</w:t>
            </w:r>
          </w:p>
        </w:tc>
        <w:tc>
          <w:tcPr>
            <w:tcW w:w="865" w:type="pct"/>
            <w:vAlign w:val="center"/>
          </w:tcPr>
          <w:p w14:paraId="79492AE0">
            <w:pPr>
              <w:jc w:val="center"/>
              <w:rPr>
                <w:rFonts w:hint="default" w:ascii="Times New Roman" w:hAnsi="Times New Roman"/>
                <w:color w:val="000000" w:themeColor="text1"/>
                <w:spacing w:val="-20"/>
                <w:sz w:val="18"/>
                <w:szCs w:val="18"/>
                <w:lang w:val="en-US"/>
                <w14:textFill>
                  <w14:solidFill>
                    <w14:schemeClr w14:val="tx1"/>
                  </w14:solidFill>
                </w14:textFill>
              </w:rPr>
            </w:pPr>
            <w:r>
              <w:rPr>
                <w:rFonts w:hint="eastAsia" w:ascii="Times New Roman" w:hAnsi="Times New Roman"/>
                <w:color w:val="000000" w:themeColor="text1"/>
                <w:spacing w:val="-20"/>
                <w:sz w:val="18"/>
                <w:szCs w:val="18"/>
                <w:lang w:eastAsia="zh-CN"/>
                <w14:textFill>
                  <w14:solidFill>
                    <w14:schemeClr w14:val="tx1"/>
                  </w14:solidFill>
                </w14:textFill>
              </w:rPr>
              <w:t>大学生美育</w:t>
            </w:r>
            <w:r>
              <w:rPr>
                <w:rFonts w:hint="eastAsia" w:ascii="Times New Roman" w:hAnsi="Times New Roman"/>
                <w:color w:val="000000" w:themeColor="text1"/>
                <w:spacing w:val="-20"/>
                <w:sz w:val="18"/>
                <w:szCs w:val="18"/>
                <w:lang w:val="en-US" w:eastAsia="zh-CN"/>
                <w14:textFill>
                  <w14:solidFill>
                    <w14:schemeClr w14:val="tx1"/>
                  </w14:solidFill>
                </w14:textFill>
              </w:rPr>
              <w:t>E</w:t>
            </w:r>
          </w:p>
        </w:tc>
        <w:tc>
          <w:tcPr>
            <w:tcW w:w="271" w:type="pct"/>
            <w:tcBorders>
              <w:bottom w:val="single" w:color="auto" w:sz="4" w:space="0"/>
            </w:tcBorders>
            <w:vAlign w:val="center"/>
          </w:tcPr>
          <w:p w14:paraId="764EC3F4">
            <w:pPr>
              <w:jc w:val="center"/>
              <w:rPr>
                <w:rFonts w:hint="eastAsia" w:ascii="Times New Roman" w:hAnsi="Times New Roman"/>
                <w:bCs/>
                <w:spacing w:val="-20"/>
                <w:sz w:val="18"/>
                <w:szCs w:val="18"/>
              </w:rPr>
            </w:pPr>
            <w:r>
              <w:rPr>
                <w:rFonts w:hint="eastAsia" w:ascii="Times New Roman" w:hAnsi="Times New Roman"/>
                <w:bCs/>
                <w:spacing w:val="-20"/>
                <w:sz w:val="18"/>
                <w:szCs w:val="18"/>
                <w:lang w:val="en-US" w:eastAsia="zh-CN"/>
              </w:rPr>
              <w:t>32</w:t>
            </w:r>
          </w:p>
        </w:tc>
        <w:tc>
          <w:tcPr>
            <w:tcW w:w="215" w:type="pct"/>
            <w:tcBorders>
              <w:bottom w:val="single" w:color="auto" w:sz="4" w:space="0"/>
            </w:tcBorders>
            <w:vAlign w:val="center"/>
          </w:tcPr>
          <w:p w14:paraId="6BEA2299">
            <w:pPr>
              <w:jc w:val="center"/>
              <w:rPr>
                <w:rFonts w:ascii="Times New Roman" w:hAnsi="Times New Roman"/>
                <w:bCs/>
                <w:spacing w:val="-20"/>
                <w:sz w:val="18"/>
                <w:szCs w:val="18"/>
              </w:rPr>
            </w:pPr>
            <w:r>
              <w:rPr>
                <w:rFonts w:hint="eastAsia" w:ascii="Times New Roman" w:hAnsi="Times New Roman"/>
                <w:bCs/>
                <w:spacing w:val="-20"/>
                <w:sz w:val="18"/>
                <w:szCs w:val="18"/>
                <w:lang w:val="en-US" w:eastAsia="zh-CN"/>
              </w:rPr>
              <w:t>28</w:t>
            </w:r>
          </w:p>
        </w:tc>
        <w:tc>
          <w:tcPr>
            <w:tcW w:w="215" w:type="pct"/>
            <w:tcBorders>
              <w:bottom w:val="single" w:color="auto" w:sz="4" w:space="0"/>
            </w:tcBorders>
            <w:vAlign w:val="center"/>
          </w:tcPr>
          <w:p w14:paraId="74CDBA33">
            <w:pPr>
              <w:jc w:val="center"/>
              <w:rPr>
                <w:rFonts w:ascii="Times New Roman" w:hAnsi="Times New Roman"/>
                <w:color w:val="000000"/>
                <w:spacing w:val="-20"/>
                <w:sz w:val="18"/>
                <w:szCs w:val="18"/>
              </w:rPr>
            </w:pPr>
            <w:r>
              <w:rPr>
                <w:rFonts w:hint="eastAsia" w:ascii="Times New Roman" w:hAnsi="Times New Roman"/>
                <w:color w:val="000000"/>
                <w:spacing w:val="-20"/>
                <w:sz w:val="18"/>
                <w:szCs w:val="18"/>
                <w:lang w:val="en-US" w:eastAsia="zh-CN"/>
              </w:rPr>
              <w:t>4</w:t>
            </w:r>
          </w:p>
        </w:tc>
        <w:tc>
          <w:tcPr>
            <w:tcW w:w="228" w:type="pct"/>
            <w:tcBorders>
              <w:bottom w:val="single" w:color="auto" w:sz="4" w:space="0"/>
            </w:tcBorders>
            <w:vAlign w:val="center"/>
          </w:tcPr>
          <w:p w14:paraId="0F1CB6F6">
            <w:pPr>
              <w:jc w:val="center"/>
              <w:rPr>
                <w:rFonts w:hint="eastAsia" w:ascii="Times New Roman" w:hAnsi="Times New Roman"/>
                <w:color w:val="000000"/>
                <w:spacing w:val="-20"/>
                <w:sz w:val="18"/>
                <w:szCs w:val="18"/>
              </w:rPr>
            </w:pPr>
            <w:r>
              <w:rPr>
                <w:rFonts w:hint="eastAsia" w:ascii="Times New Roman" w:hAnsi="Times New Roman" w:cs="Times New Roman"/>
                <w:color w:val="000000"/>
                <w:spacing w:val="-20"/>
                <w:kern w:val="2"/>
                <w:sz w:val="18"/>
                <w:szCs w:val="18"/>
                <w:lang w:val="en-US" w:eastAsia="zh-CN" w:bidi="ar-SA"/>
              </w:rPr>
              <w:t>2</w:t>
            </w:r>
          </w:p>
        </w:tc>
        <w:tc>
          <w:tcPr>
            <w:tcW w:w="279" w:type="pct"/>
            <w:vAlign w:val="center"/>
          </w:tcPr>
          <w:p w14:paraId="07F454AC">
            <w:pPr>
              <w:jc w:val="center"/>
              <w:rPr>
                <w:rFonts w:ascii="Times New Roman" w:hAnsi="Times New Roman"/>
                <w:color w:val="FF0000"/>
                <w:spacing w:val="-20"/>
                <w:sz w:val="18"/>
                <w:szCs w:val="18"/>
              </w:rPr>
            </w:pPr>
          </w:p>
        </w:tc>
        <w:tc>
          <w:tcPr>
            <w:tcW w:w="265" w:type="pct"/>
            <w:gridSpan w:val="2"/>
            <w:vAlign w:val="center"/>
          </w:tcPr>
          <w:p w14:paraId="7B3C4619">
            <w:pPr>
              <w:jc w:val="center"/>
              <w:rPr>
                <w:rFonts w:ascii="Times New Roman" w:hAnsi="Times New Roman"/>
                <w:color w:val="FF0000"/>
                <w:spacing w:val="-20"/>
                <w:sz w:val="18"/>
                <w:szCs w:val="18"/>
              </w:rPr>
            </w:pPr>
          </w:p>
        </w:tc>
        <w:tc>
          <w:tcPr>
            <w:tcW w:w="274" w:type="pct"/>
            <w:gridSpan w:val="2"/>
            <w:vAlign w:val="center"/>
          </w:tcPr>
          <w:p w14:paraId="18598DF0">
            <w:pPr>
              <w:jc w:val="center"/>
              <w:rPr>
                <w:rFonts w:ascii="Times New Roman" w:hAnsi="Times New Roman"/>
                <w:color w:val="FF0000"/>
                <w:spacing w:val="-20"/>
                <w:sz w:val="18"/>
                <w:szCs w:val="18"/>
              </w:rPr>
            </w:pPr>
            <w:r>
              <w:rPr>
                <w:rFonts w:hint="eastAsia" w:ascii="Times New Roman" w:hAnsi="Times New Roman"/>
                <w:color w:val="000000"/>
                <w:spacing w:val="-20"/>
                <w:sz w:val="18"/>
                <w:szCs w:val="18"/>
                <w:lang w:val="en-US" w:eastAsia="zh-CN"/>
              </w:rPr>
              <w:t>2</w:t>
            </w:r>
          </w:p>
        </w:tc>
        <w:tc>
          <w:tcPr>
            <w:tcW w:w="269" w:type="pct"/>
            <w:gridSpan w:val="2"/>
            <w:vAlign w:val="center"/>
          </w:tcPr>
          <w:p w14:paraId="622707B4">
            <w:pPr>
              <w:jc w:val="center"/>
              <w:rPr>
                <w:rFonts w:ascii="Times New Roman" w:hAnsi="Times New Roman"/>
                <w:color w:val="FF0000"/>
                <w:spacing w:val="-20"/>
                <w:sz w:val="18"/>
                <w:szCs w:val="18"/>
              </w:rPr>
            </w:pPr>
          </w:p>
        </w:tc>
        <w:tc>
          <w:tcPr>
            <w:tcW w:w="268" w:type="pct"/>
            <w:vAlign w:val="center"/>
          </w:tcPr>
          <w:p w14:paraId="5E6896D2">
            <w:pPr>
              <w:jc w:val="center"/>
              <w:rPr>
                <w:rFonts w:ascii="Times New Roman" w:hAnsi="Times New Roman"/>
                <w:color w:val="000000"/>
                <w:spacing w:val="-20"/>
                <w:sz w:val="18"/>
                <w:szCs w:val="18"/>
              </w:rPr>
            </w:pPr>
          </w:p>
        </w:tc>
        <w:tc>
          <w:tcPr>
            <w:tcW w:w="269" w:type="pct"/>
            <w:gridSpan w:val="2"/>
            <w:vAlign w:val="center"/>
          </w:tcPr>
          <w:p w14:paraId="5FB89348">
            <w:pPr>
              <w:autoSpaceDE w:val="0"/>
              <w:autoSpaceDN w:val="0"/>
              <w:jc w:val="center"/>
              <w:rPr>
                <w:rFonts w:ascii="Times New Roman" w:hAnsi="Times New Roman"/>
                <w:color w:val="000000"/>
                <w:spacing w:val="-20"/>
                <w:sz w:val="18"/>
                <w:szCs w:val="18"/>
              </w:rPr>
            </w:pPr>
          </w:p>
        </w:tc>
        <w:tc>
          <w:tcPr>
            <w:tcW w:w="354" w:type="pct"/>
            <w:vAlign w:val="center"/>
          </w:tcPr>
          <w:p w14:paraId="43FA0D91">
            <w:pPr>
              <w:jc w:val="center"/>
              <w:rPr>
                <w:rFonts w:ascii="Times New Roman" w:hAnsi="Times New Roman"/>
                <w:color w:val="000000"/>
                <w:spacing w:val="-20"/>
                <w:sz w:val="18"/>
                <w:szCs w:val="18"/>
              </w:rPr>
            </w:pPr>
          </w:p>
        </w:tc>
      </w:tr>
      <w:tr w14:paraId="4BDAF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97" w:type="pct"/>
            <w:vMerge w:val="continue"/>
            <w:vAlign w:val="center"/>
          </w:tcPr>
          <w:p w14:paraId="75064D78">
            <w:pPr>
              <w:jc w:val="center"/>
              <w:rPr>
                <w:rFonts w:ascii="Times New Roman" w:hAnsi="Times New Roman"/>
                <w:bCs/>
                <w:color w:val="000000"/>
                <w:sz w:val="24"/>
                <w:szCs w:val="24"/>
              </w:rPr>
            </w:pPr>
          </w:p>
        </w:tc>
        <w:tc>
          <w:tcPr>
            <w:tcW w:w="215" w:type="pct"/>
            <w:vMerge w:val="continue"/>
            <w:vAlign w:val="center"/>
          </w:tcPr>
          <w:p w14:paraId="6DA680D1">
            <w:pPr>
              <w:autoSpaceDE w:val="0"/>
              <w:autoSpaceDN w:val="0"/>
              <w:jc w:val="center"/>
              <w:rPr>
                <w:rFonts w:ascii="Times New Roman" w:hAnsi="Times New Roman"/>
                <w:bCs/>
                <w:color w:val="000000"/>
                <w:sz w:val="24"/>
                <w:szCs w:val="24"/>
              </w:rPr>
            </w:pPr>
          </w:p>
        </w:tc>
        <w:tc>
          <w:tcPr>
            <w:tcW w:w="809" w:type="pct"/>
            <w:gridSpan w:val="2"/>
            <w:vAlign w:val="center"/>
          </w:tcPr>
          <w:p w14:paraId="50E82611">
            <w:pPr>
              <w:jc w:val="center"/>
              <w:rPr>
                <w:rFonts w:hint="eastAsia" w:ascii="微软雅黑" w:hAnsi="微软雅黑" w:eastAsia="微软雅黑"/>
                <w:color w:val="333333"/>
                <w:sz w:val="18"/>
                <w:szCs w:val="18"/>
              </w:rPr>
            </w:pPr>
            <w:r>
              <w:rPr>
                <w:rFonts w:hint="eastAsia" w:ascii="微软雅黑" w:hAnsi="微软雅黑" w:eastAsia="微软雅黑"/>
                <w:color w:val="333333"/>
                <w:sz w:val="18"/>
                <w:szCs w:val="18"/>
              </w:rPr>
              <w:t>GG111018</w:t>
            </w:r>
          </w:p>
        </w:tc>
        <w:tc>
          <w:tcPr>
            <w:tcW w:w="865" w:type="pct"/>
            <w:vAlign w:val="center"/>
          </w:tcPr>
          <w:p w14:paraId="1C18C9DA">
            <w:pPr>
              <w:jc w:val="center"/>
              <w:rPr>
                <w:rFonts w:hint="eastAsia" w:ascii="Times New Roman" w:hAnsi="Times New Roman" w:eastAsia="宋体"/>
                <w:color w:val="000000" w:themeColor="text1"/>
                <w:spacing w:val="-20"/>
                <w:sz w:val="18"/>
                <w:szCs w:val="18"/>
                <w:lang w:val="en-US" w:eastAsia="zh-CN"/>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高等数学（一）</w:t>
            </w:r>
            <w:r>
              <w:rPr>
                <w:rFonts w:hint="eastAsia" w:ascii="Times New Roman" w:hAnsi="Times New Roman"/>
                <w:color w:val="000000" w:themeColor="text1"/>
                <w:spacing w:val="-20"/>
                <w:sz w:val="18"/>
                <w:szCs w:val="18"/>
                <w:lang w:val="en-US" w:eastAsia="zh-CN"/>
                <w14:textFill>
                  <w14:solidFill>
                    <w14:schemeClr w14:val="tx1"/>
                  </w14:solidFill>
                </w14:textFill>
              </w:rPr>
              <w:t>T</w:t>
            </w:r>
          </w:p>
        </w:tc>
        <w:tc>
          <w:tcPr>
            <w:tcW w:w="271" w:type="pct"/>
            <w:tcBorders>
              <w:bottom w:val="single" w:color="auto" w:sz="4" w:space="0"/>
            </w:tcBorders>
            <w:vAlign w:val="center"/>
          </w:tcPr>
          <w:p w14:paraId="7736EA2B">
            <w:pPr>
              <w:jc w:val="center"/>
              <w:rPr>
                <w:rFonts w:hint="eastAsia" w:ascii="Times New Roman" w:hAnsi="Times New Roman"/>
                <w:bCs/>
                <w:spacing w:val="-20"/>
                <w:sz w:val="18"/>
                <w:szCs w:val="18"/>
              </w:rPr>
            </w:pPr>
            <w:r>
              <w:rPr>
                <w:rFonts w:ascii="Times New Roman" w:hAnsi="Times New Roman"/>
                <w:bCs/>
                <w:spacing w:val="-20"/>
                <w:sz w:val="18"/>
                <w:szCs w:val="18"/>
              </w:rPr>
              <w:t>64</w:t>
            </w:r>
          </w:p>
        </w:tc>
        <w:tc>
          <w:tcPr>
            <w:tcW w:w="215" w:type="pct"/>
            <w:tcBorders>
              <w:bottom w:val="single" w:color="auto" w:sz="4" w:space="0"/>
            </w:tcBorders>
            <w:vAlign w:val="center"/>
          </w:tcPr>
          <w:p w14:paraId="088F1A30">
            <w:pPr>
              <w:jc w:val="center"/>
              <w:rPr>
                <w:rFonts w:ascii="Times New Roman" w:hAnsi="Times New Roman"/>
                <w:bCs/>
                <w:spacing w:val="-20"/>
                <w:sz w:val="18"/>
                <w:szCs w:val="18"/>
              </w:rPr>
            </w:pPr>
            <w:r>
              <w:rPr>
                <w:rFonts w:ascii="Times New Roman" w:hAnsi="Times New Roman"/>
                <w:bCs/>
                <w:spacing w:val="-20"/>
                <w:sz w:val="18"/>
                <w:szCs w:val="18"/>
              </w:rPr>
              <w:t>64</w:t>
            </w:r>
          </w:p>
        </w:tc>
        <w:tc>
          <w:tcPr>
            <w:tcW w:w="215" w:type="pct"/>
            <w:tcBorders>
              <w:bottom w:val="single" w:color="auto" w:sz="4" w:space="0"/>
            </w:tcBorders>
            <w:vAlign w:val="center"/>
          </w:tcPr>
          <w:p w14:paraId="6CE52E6D">
            <w:pPr>
              <w:jc w:val="center"/>
              <w:rPr>
                <w:rFonts w:ascii="Times New Roman" w:hAnsi="Times New Roman"/>
                <w:color w:val="000000"/>
                <w:spacing w:val="-20"/>
                <w:sz w:val="18"/>
                <w:szCs w:val="18"/>
              </w:rPr>
            </w:pPr>
          </w:p>
        </w:tc>
        <w:tc>
          <w:tcPr>
            <w:tcW w:w="228" w:type="pct"/>
            <w:tcBorders>
              <w:bottom w:val="single" w:color="auto" w:sz="4" w:space="0"/>
            </w:tcBorders>
            <w:vAlign w:val="center"/>
          </w:tcPr>
          <w:p w14:paraId="60190517">
            <w:pPr>
              <w:jc w:val="center"/>
              <w:rPr>
                <w:rFonts w:hint="eastAsia" w:ascii="Times New Roman" w:hAnsi="Times New Roman"/>
                <w:color w:val="000000"/>
                <w:spacing w:val="-20"/>
                <w:sz w:val="18"/>
                <w:szCs w:val="18"/>
              </w:rPr>
            </w:pPr>
            <w:r>
              <w:rPr>
                <w:rFonts w:ascii="Times New Roman" w:hAnsi="Times New Roman"/>
                <w:color w:val="000000"/>
                <w:spacing w:val="-20"/>
                <w:sz w:val="18"/>
                <w:szCs w:val="18"/>
              </w:rPr>
              <w:t>4</w:t>
            </w:r>
          </w:p>
        </w:tc>
        <w:tc>
          <w:tcPr>
            <w:tcW w:w="279" w:type="pct"/>
            <w:vAlign w:val="center"/>
          </w:tcPr>
          <w:p w14:paraId="3F71F745">
            <w:pPr>
              <w:jc w:val="center"/>
              <w:rPr>
                <w:rFonts w:ascii="Times New Roman" w:hAnsi="Times New Roman"/>
                <w:color w:val="FF0000"/>
                <w:spacing w:val="-20"/>
                <w:sz w:val="18"/>
                <w:szCs w:val="18"/>
              </w:rPr>
            </w:pPr>
            <w:r>
              <w:rPr>
                <w:rFonts w:ascii="Times New Roman" w:hAnsi="Times New Roman"/>
                <w:color w:val="000000"/>
                <w:spacing w:val="-20"/>
                <w:sz w:val="18"/>
                <w:szCs w:val="18"/>
              </w:rPr>
              <w:t>4</w:t>
            </w:r>
          </w:p>
        </w:tc>
        <w:tc>
          <w:tcPr>
            <w:tcW w:w="265" w:type="pct"/>
            <w:gridSpan w:val="2"/>
            <w:vAlign w:val="center"/>
          </w:tcPr>
          <w:p w14:paraId="702BC2BE">
            <w:pPr>
              <w:jc w:val="center"/>
              <w:rPr>
                <w:rFonts w:ascii="Times New Roman" w:hAnsi="Times New Roman"/>
                <w:color w:val="FF0000"/>
                <w:spacing w:val="-20"/>
                <w:sz w:val="18"/>
                <w:szCs w:val="18"/>
              </w:rPr>
            </w:pPr>
          </w:p>
        </w:tc>
        <w:tc>
          <w:tcPr>
            <w:tcW w:w="274" w:type="pct"/>
            <w:gridSpan w:val="2"/>
            <w:vAlign w:val="center"/>
          </w:tcPr>
          <w:p w14:paraId="1D9C9293">
            <w:pPr>
              <w:jc w:val="center"/>
              <w:rPr>
                <w:rFonts w:ascii="Times New Roman" w:hAnsi="Times New Roman"/>
                <w:color w:val="FF0000"/>
                <w:spacing w:val="-20"/>
                <w:sz w:val="18"/>
                <w:szCs w:val="18"/>
              </w:rPr>
            </w:pPr>
          </w:p>
        </w:tc>
        <w:tc>
          <w:tcPr>
            <w:tcW w:w="269" w:type="pct"/>
            <w:gridSpan w:val="2"/>
            <w:vAlign w:val="center"/>
          </w:tcPr>
          <w:p w14:paraId="47E713E2">
            <w:pPr>
              <w:jc w:val="center"/>
              <w:rPr>
                <w:rFonts w:ascii="Times New Roman" w:hAnsi="Times New Roman"/>
                <w:color w:val="FF0000"/>
                <w:spacing w:val="-20"/>
                <w:sz w:val="18"/>
                <w:szCs w:val="18"/>
              </w:rPr>
            </w:pPr>
          </w:p>
        </w:tc>
        <w:tc>
          <w:tcPr>
            <w:tcW w:w="268" w:type="pct"/>
            <w:vAlign w:val="center"/>
          </w:tcPr>
          <w:p w14:paraId="354A9A3B">
            <w:pPr>
              <w:jc w:val="center"/>
              <w:rPr>
                <w:rFonts w:ascii="Times New Roman" w:hAnsi="Times New Roman"/>
                <w:color w:val="000000"/>
                <w:spacing w:val="-20"/>
                <w:sz w:val="18"/>
                <w:szCs w:val="18"/>
              </w:rPr>
            </w:pPr>
          </w:p>
        </w:tc>
        <w:tc>
          <w:tcPr>
            <w:tcW w:w="269" w:type="pct"/>
            <w:gridSpan w:val="2"/>
            <w:vAlign w:val="center"/>
          </w:tcPr>
          <w:p w14:paraId="2F49AA76">
            <w:pPr>
              <w:autoSpaceDE w:val="0"/>
              <w:autoSpaceDN w:val="0"/>
              <w:jc w:val="center"/>
              <w:rPr>
                <w:rFonts w:ascii="Times New Roman" w:hAnsi="Times New Roman"/>
                <w:color w:val="000000"/>
                <w:spacing w:val="-20"/>
                <w:sz w:val="18"/>
                <w:szCs w:val="18"/>
              </w:rPr>
            </w:pPr>
          </w:p>
        </w:tc>
        <w:tc>
          <w:tcPr>
            <w:tcW w:w="354" w:type="pct"/>
            <w:vAlign w:val="center"/>
          </w:tcPr>
          <w:p w14:paraId="528A6F5B">
            <w:pPr>
              <w:jc w:val="center"/>
              <w:rPr>
                <w:rFonts w:ascii="Times New Roman" w:hAnsi="Times New Roman"/>
                <w:color w:val="000000"/>
                <w:spacing w:val="-20"/>
                <w:sz w:val="18"/>
                <w:szCs w:val="18"/>
              </w:rPr>
            </w:pPr>
          </w:p>
        </w:tc>
      </w:tr>
      <w:tr w14:paraId="5CB8E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97" w:type="pct"/>
            <w:vMerge w:val="continue"/>
            <w:vAlign w:val="center"/>
          </w:tcPr>
          <w:p w14:paraId="1E2A4E1C">
            <w:pPr>
              <w:jc w:val="center"/>
              <w:rPr>
                <w:rFonts w:ascii="Times New Roman" w:hAnsi="Times New Roman"/>
                <w:bCs/>
                <w:color w:val="000000"/>
                <w:sz w:val="24"/>
                <w:szCs w:val="24"/>
              </w:rPr>
            </w:pPr>
          </w:p>
        </w:tc>
        <w:tc>
          <w:tcPr>
            <w:tcW w:w="215" w:type="pct"/>
            <w:vMerge w:val="continue"/>
            <w:vAlign w:val="center"/>
          </w:tcPr>
          <w:p w14:paraId="17592174">
            <w:pPr>
              <w:autoSpaceDE w:val="0"/>
              <w:autoSpaceDN w:val="0"/>
              <w:jc w:val="center"/>
              <w:rPr>
                <w:rFonts w:ascii="Times New Roman" w:hAnsi="Times New Roman"/>
                <w:bCs/>
                <w:color w:val="000000"/>
                <w:sz w:val="24"/>
                <w:szCs w:val="24"/>
              </w:rPr>
            </w:pPr>
          </w:p>
        </w:tc>
        <w:tc>
          <w:tcPr>
            <w:tcW w:w="809" w:type="pct"/>
            <w:gridSpan w:val="2"/>
            <w:vAlign w:val="center"/>
          </w:tcPr>
          <w:p w14:paraId="4F01D3CE">
            <w:pPr>
              <w:jc w:val="center"/>
              <w:rPr>
                <w:rFonts w:hint="eastAsia" w:ascii="微软雅黑" w:hAnsi="微软雅黑" w:eastAsia="微软雅黑"/>
                <w:color w:val="333333"/>
                <w:sz w:val="18"/>
                <w:szCs w:val="18"/>
              </w:rPr>
            </w:pPr>
            <w:r>
              <w:rPr>
                <w:rFonts w:hint="eastAsia" w:ascii="微软雅黑" w:hAnsi="微软雅黑" w:eastAsia="微软雅黑" w:cs="Segoe UI"/>
                <w:color w:val="333333"/>
                <w:sz w:val="18"/>
                <w:szCs w:val="18"/>
              </w:rPr>
              <w:t>GG111019</w:t>
            </w:r>
          </w:p>
        </w:tc>
        <w:tc>
          <w:tcPr>
            <w:tcW w:w="865" w:type="pct"/>
            <w:vAlign w:val="center"/>
          </w:tcPr>
          <w:p w14:paraId="4ACAA4F5">
            <w:pPr>
              <w:jc w:val="center"/>
              <w:rPr>
                <w:rFonts w:hint="eastAsia" w:ascii="Times New Roman" w:hAnsi="Times New Roman" w:eastAsia="宋体"/>
                <w:color w:val="000000" w:themeColor="text1"/>
                <w:spacing w:val="-20"/>
                <w:sz w:val="18"/>
                <w:szCs w:val="18"/>
                <w:lang w:val="en-US" w:eastAsia="zh-CN"/>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高等数学（二）</w:t>
            </w:r>
            <w:r>
              <w:rPr>
                <w:rFonts w:hint="eastAsia" w:ascii="Times New Roman" w:hAnsi="Times New Roman"/>
                <w:color w:val="000000" w:themeColor="text1"/>
                <w:spacing w:val="-20"/>
                <w:sz w:val="18"/>
                <w:szCs w:val="18"/>
                <w:lang w:val="en-US" w:eastAsia="zh-CN"/>
                <w14:textFill>
                  <w14:solidFill>
                    <w14:schemeClr w14:val="tx1"/>
                  </w14:solidFill>
                </w14:textFill>
              </w:rPr>
              <w:t>T</w:t>
            </w:r>
          </w:p>
        </w:tc>
        <w:tc>
          <w:tcPr>
            <w:tcW w:w="271" w:type="pct"/>
            <w:tcBorders>
              <w:bottom w:val="single" w:color="auto" w:sz="4" w:space="0"/>
            </w:tcBorders>
            <w:vAlign w:val="center"/>
          </w:tcPr>
          <w:p w14:paraId="2878E575">
            <w:pPr>
              <w:jc w:val="center"/>
              <w:rPr>
                <w:rFonts w:hint="eastAsia" w:ascii="Times New Roman" w:hAnsi="Times New Roman"/>
                <w:bCs/>
                <w:spacing w:val="-20"/>
                <w:sz w:val="18"/>
                <w:szCs w:val="18"/>
              </w:rPr>
            </w:pPr>
            <w:r>
              <w:rPr>
                <w:rFonts w:ascii="Times New Roman" w:hAnsi="Times New Roman"/>
                <w:bCs/>
                <w:spacing w:val="-20"/>
                <w:sz w:val="18"/>
                <w:szCs w:val="18"/>
              </w:rPr>
              <w:t>64</w:t>
            </w:r>
          </w:p>
        </w:tc>
        <w:tc>
          <w:tcPr>
            <w:tcW w:w="215" w:type="pct"/>
            <w:tcBorders>
              <w:bottom w:val="single" w:color="auto" w:sz="4" w:space="0"/>
            </w:tcBorders>
            <w:vAlign w:val="center"/>
          </w:tcPr>
          <w:p w14:paraId="68A30E6B">
            <w:pPr>
              <w:jc w:val="center"/>
              <w:rPr>
                <w:rFonts w:ascii="Times New Roman" w:hAnsi="Times New Roman"/>
                <w:bCs/>
                <w:spacing w:val="-20"/>
                <w:sz w:val="18"/>
                <w:szCs w:val="18"/>
              </w:rPr>
            </w:pPr>
            <w:r>
              <w:rPr>
                <w:rFonts w:ascii="Times New Roman" w:hAnsi="Times New Roman"/>
                <w:bCs/>
                <w:spacing w:val="-20"/>
                <w:sz w:val="18"/>
                <w:szCs w:val="18"/>
              </w:rPr>
              <w:t>64</w:t>
            </w:r>
          </w:p>
        </w:tc>
        <w:tc>
          <w:tcPr>
            <w:tcW w:w="215" w:type="pct"/>
            <w:tcBorders>
              <w:bottom w:val="single" w:color="auto" w:sz="4" w:space="0"/>
            </w:tcBorders>
            <w:vAlign w:val="center"/>
          </w:tcPr>
          <w:p w14:paraId="2D84ED56">
            <w:pPr>
              <w:jc w:val="center"/>
              <w:rPr>
                <w:rFonts w:ascii="Times New Roman" w:hAnsi="Times New Roman"/>
                <w:color w:val="000000"/>
                <w:spacing w:val="-20"/>
                <w:sz w:val="18"/>
                <w:szCs w:val="18"/>
              </w:rPr>
            </w:pPr>
          </w:p>
        </w:tc>
        <w:tc>
          <w:tcPr>
            <w:tcW w:w="228" w:type="pct"/>
            <w:tcBorders>
              <w:bottom w:val="single" w:color="auto" w:sz="4" w:space="0"/>
            </w:tcBorders>
            <w:vAlign w:val="center"/>
          </w:tcPr>
          <w:p w14:paraId="2B1258DD">
            <w:pPr>
              <w:jc w:val="center"/>
              <w:rPr>
                <w:rFonts w:hint="eastAsia" w:ascii="Times New Roman" w:hAnsi="Times New Roman"/>
                <w:color w:val="000000"/>
                <w:spacing w:val="-20"/>
                <w:sz w:val="18"/>
                <w:szCs w:val="18"/>
              </w:rPr>
            </w:pPr>
            <w:r>
              <w:rPr>
                <w:rFonts w:ascii="Times New Roman" w:hAnsi="Times New Roman"/>
                <w:color w:val="000000"/>
                <w:spacing w:val="-20"/>
                <w:sz w:val="18"/>
                <w:szCs w:val="18"/>
              </w:rPr>
              <w:t>4</w:t>
            </w:r>
          </w:p>
        </w:tc>
        <w:tc>
          <w:tcPr>
            <w:tcW w:w="279" w:type="pct"/>
            <w:vAlign w:val="center"/>
          </w:tcPr>
          <w:p w14:paraId="05AF97E9">
            <w:pPr>
              <w:jc w:val="center"/>
              <w:rPr>
                <w:rFonts w:ascii="Times New Roman" w:hAnsi="Times New Roman"/>
                <w:color w:val="FF0000"/>
                <w:spacing w:val="-20"/>
                <w:sz w:val="18"/>
                <w:szCs w:val="18"/>
              </w:rPr>
            </w:pPr>
          </w:p>
        </w:tc>
        <w:tc>
          <w:tcPr>
            <w:tcW w:w="265" w:type="pct"/>
            <w:gridSpan w:val="2"/>
            <w:vAlign w:val="center"/>
          </w:tcPr>
          <w:p w14:paraId="65EB38D4">
            <w:pPr>
              <w:jc w:val="center"/>
              <w:rPr>
                <w:rFonts w:ascii="Times New Roman" w:hAnsi="Times New Roman"/>
                <w:color w:val="FF0000"/>
                <w:spacing w:val="-20"/>
                <w:sz w:val="18"/>
                <w:szCs w:val="18"/>
              </w:rPr>
            </w:pPr>
            <w:r>
              <w:rPr>
                <w:rFonts w:ascii="Times New Roman" w:hAnsi="Times New Roman"/>
                <w:color w:val="000000"/>
                <w:spacing w:val="-20"/>
                <w:sz w:val="18"/>
                <w:szCs w:val="18"/>
              </w:rPr>
              <w:t>4</w:t>
            </w:r>
          </w:p>
        </w:tc>
        <w:tc>
          <w:tcPr>
            <w:tcW w:w="274" w:type="pct"/>
            <w:gridSpan w:val="2"/>
            <w:vAlign w:val="center"/>
          </w:tcPr>
          <w:p w14:paraId="6AB90FFC">
            <w:pPr>
              <w:jc w:val="center"/>
              <w:rPr>
                <w:rFonts w:ascii="Times New Roman" w:hAnsi="Times New Roman"/>
                <w:color w:val="FF0000"/>
                <w:spacing w:val="-20"/>
                <w:sz w:val="18"/>
                <w:szCs w:val="18"/>
              </w:rPr>
            </w:pPr>
          </w:p>
        </w:tc>
        <w:tc>
          <w:tcPr>
            <w:tcW w:w="269" w:type="pct"/>
            <w:gridSpan w:val="2"/>
            <w:vAlign w:val="center"/>
          </w:tcPr>
          <w:p w14:paraId="2BA1120A">
            <w:pPr>
              <w:jc w:val="center"/>
              <w:rPr>
                <w:rFonts w:ascii="Times New Roman" w:hAnsi="Times New Roman"/>
                <w:color w:val="FF0000"/>
                <w:spacing w:val="-20"/>
                <w:sz w:val="18"/>
                <w:szCs w:val="18"/>
              </w:rPr>
            </w:pPr>
          </w:p>
        </w:tc>
        <w:tc>
          <w:tcPr>
            <w:tcW w:w="268" w:type="pct"/>
            <w:vAlign w:val="center"/>
          </w:tcPr>
          <w:p w14:paraId="608170FF">
            <w:pPr>
              <w:jc w:val="center"/>
              <w:rPr>
                <w:rFonts w:ascii="Times New Roman" w:hAnsi="Times New Roman"/>
                <w:color w:val="000000"/>
                <w:spacing w:val="-20"/>
                <w:sz w:val="18"/>
                <w:szCs w:val="18"/>
              </w:rPr>
            </w:pPr>
          </w:p>
        </w:tc>
        <w:tc>
          <w:tcPr>
            <w:tcW w:w="269" w:type="pct"/>
            <w:gridSpan w:val="2"/>
            <w:vAlign w:val="center"/>
          </w:tcPr>
          <w:p w14:paraId="747E6EC2">
            <w:pPr>
              <w:autoSpaceDE w:val="0"/>
              <w:autoSpaceDN w:val="0"/>
              <w:jc w:val="center"/>
              <w:rPr>
                <w:rFonts w:ascii="Times New Roman" w:hAnsi="Times New Roman"/>
                <w:color w:val="000000"/>
                <w:spacing w:val="-20"/>
                <w:sz w:val="18"/>
                <w:szCs w:val="18"/>
              </w:rPr>
            </w:pPr>
          </w:p>
        </w:tc>
        <w:tc>
          <w:tcPr>
            <w:tcW w:w="354" w:type="pct"/>
            <w:vAlign w:val="center"/>
          </w:tcPr>
          <w:p w14:paraId="4DD55266">
            <w:pPr>
              <w:jc w:val="center"/>
              <w:rPr>
                <w:rFonts w:ascii="Times New Roman" w:hAnsi="Times New Roman"/>
                <w:color w:val="000000"/>
                <w:spacing w:val="-20"/>
                <w:sz w:val="18"/>
                <w:szCs w:val="18"/>
              </w:rPr>
            </w:pPr>
          </w:p>
        </w:tc>
      </w:tr>
      <w:tr w14:paraId="16B65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97" w:type="pct"/>
            <w:vMerge w:val="continue"/>
            <w:vAlign w:val="center"/>
          </w:tcPr>
          <w:p w14:paraId="3994F163">
            <w:pPr>
              <w:jc w:val="center"/>
              <w:rPr>
                <w:rFonts w:ascii="Times New Roman" w:hAnsi="Times New Roman"/>
                <w:bCs/>
                <w:color w:val="000000"/>
                <w:sz w:val="24"/>
                <w:szCs w:val="24"/>
              </w:rPr>
            </w:pPr>
          </w:p>
        </w:tc>
        <w:tc>
          <w:tcPr>
            <w:tcW w:w="215" w:type="pct"/>
            <w:vMerge w:val="continue"/>
            <w:vAlign w:val="center"/>
          </w:tcPr>
          <w:p w14:paraId="755ABA9E">
            <w:pPr>
              <w:autoSpaceDE w:val="0"/>
              <w:autoSpaceDN w:val="0"/>
              <w:jc w:val="center"/>
              <w:rPr>
                <w:rFonts w:ascii="Times New Roman" w:hAnsi="Times New Roman"/>
                <w:bCs/>
                <w:color w:val="000000"/>
                <w:sz w:val="24"/>
                <w:szCs w:val="24"/>
              </w:rPr>
            </w:pPr>
          </w:p>
        </w:tc>
        <w:tc>
          <w:tcPr>
            <w:tcW w:w="1674" w:type="pct"/>
            <w:gridSpan w:val="3"/>
            <w:vAlign w:val="center"/>
          </w:tcPr>
          <w:p w14:paraId="08875A7D">
            <w:pPr>
              <w:jc w:val="center"/>
              <w:rPr>
                <w:rFonts w:ascii="Times New Roman" w:hAnsi="Times New Roman"/>
                <w:b/>
                <w:bCs/>
                <w:color w:val="000000"/>
                <w:sz w:val="18"/>
                <w:szCs w:val="18"/>
              </w:rPr>
            </w:pPr>
            <w:r>
              <w:rPr>
                <w:rFonts w:hint="eastAsia" w:ascii="Times New Roman" w:hAnsi="Times New Roman"/>
                <w:b/>
                <w:bCs/>
                <w:color w:val="000000"/>
                <w:sz w:val="18"/>
                <w:szCs w:val="18"/>
              </w:rPr>
              <w:t>小计</w:t>
            </w:r>
          </w:p>
        </w:tc>
        <w:tc>
          <w:tcPr>
            <w:tcW w:w="271" w:type="pct"/>
            <w:tcBorders>
              <w:top w:val="single" w:color="auto" w:sz="4" w:space="0"/>
              <w:left w:val="nil"/>
              <w:bottom w:val="single" w:color="auto" w:sz="4" w:space="0"/>
              <w:right w:val="single" w:color="auto" w:sz="4" w:space="0"/>
            </w:tcBorders>
            <w:shd w:val="clear" w:color="auto" w:fill="auto"/>
            <w:vAlign w:val="center"/>
          </w:tcPr>
          <w:p w14:paraId="0238D35C">
            <w:pPr>
              <w:jc w:val="center"/>
              <w:rPr>
                <w:rFonts w:ascii="Times New Roman" w:hAnsi="Times New Roman" w:eastAsia="宋体" w:cs="Times New Roman"/>
                <w:bCs/>
                <w:spacing w:val="-20"/>
                <w:kern w:val="2"/>
                <w:sz w:val="18"/>
                <w:szCs w:val="18"/>
                <w:lang w:val="en-US" w:eastAsia="zh-CN" w:bidi="ar-SA"/>
              </w:rPr>
            </w:pPr>
            <w:r>
              <w:rPr>
                <w:rFonts w:hint="eastAsia" w:ascii="Times New Roman" w:hAnsi="Times New Roman"/>
                <w:b/>
                <w:bCs w:val="0"/>
                <w:spacing w:val="-20"/>
                <w:sz w:val="18"/>
                <w:szCs w:val="18"/>
                <w:lang w:val="en-US" w:eastAsia="zh-CN"/>
              </w:rPr>
              <w:t>820</w:t>
            </w:r>
          </w:p>
        </w:tc>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14:paraId="21165E5F">
            <w:pPr>
              <w:jc w:val="center"/>
              <w:rPr>
                <w:rFonts w:ascii="Times New Roman" w:hAnsi="Times New Roman" w:eastAsia="宋体" w:cs="Times New Roman"/>
                <w:bCs/>
                <w:spacing w:val="-20"/>
                <w:kern w:val="2"/>
                <w:sz w:val="18"/>
                <w:szCs w:val="18"/>
                <w:lang w:val="en-US" w:eastAsia="zh-CN" w:bidi="ar-SA"/>
              </w:rPr>
            </w:pPr>
            <w:r>
              <w:rPr>
                <w:rFonts w:hint="eastAsia" w:ascii="Times New Roman" w:hAnsi="Times New Roman"/>
                <w:b/>
                <w:bCs w:val="0"/>
                <w:spacing w:val="-20"/>
                <w:sz w:val="18"/>
                <w:szCs w:val="18"/>
                <w:lang w:val="en-US" w:eastAsia="zh-CN"/>
              </w:rPr>
              <w:t>584</w:t>
            </w:r>
          </w:p>
        </w:tc>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14:paraId="38E835CA">
            <w:pPr>
              <w:jc w:val="center"/>
              <w:rPr>
                <w:rFonts w:ascii="Times New Roman" w:hAnsi="Times New Roman" w:eastAsia="宋体" w:cs="Times New Roman"/>
                <w:spacing w:val="-20"/>
                <w:kern w:val="2"/>
                <w:sz w:val="18"/>
                <w:szCs w:val="18"/>
                <w:lang w:val="en-US" w:eastAsia="zh-CN" w:bidi="ar-SA"/>
              </w:rPr>
            </w:pPr>
            <w:r>
              <w:rPr>
                <w:rFonts w:hint="eastAsia" w:ascii="Times New Roman" w:hAnsi="Times New Roman"/>
                <w:b/>
                <w:bCs w:val="0"/>
                <w:spacing w:val="-20"/>
                <w:sz w:val="18"/>
                <w:szCs w:val="18"/>
              </w:rPr>
              <w:t>2</w:t>
            </w:r>
            <w:r>
              <w:rPr>
                <w:rFonts w:hint="eastAsia" w:ascii="Times New Roman" w:hAnsi="Times New Roman"/>
                <w:b/>
                <w:bCs w:val="0"/>
                <w:spacing w:val="-20"/>
                <w:sz w:val="18"/>
                <w:szCs w:val="18"/>
                <w:lang w:val="en-US" w:eastAsia="zh-CN"/>
              </w:rPr>
              <w:t>36</w:t>
            </w:r>
          </w:p>
        </w:tc>
        <w:tc>
          <w:tcPr>
            <w:tcW w:w="228" w:type="pct"/>
            <w:tcBorders>
              <w:top w:val="single" w:color="auto" w:sz="4" w:space="0"/>
              <w:left w:val="single" w:color="auto" w:sz="4" w:space="0"/>
              <w:bottom w:val="single" w:color="auto" w:sz="4" w:space="0"/>
              <w:right w:val="nil"/>
            </w:tcBorders>
            <w:shd w:val="clear" w:color="auto" w:fill="auto"/>
            <w:vAlign w:val="center"/>
          </w:tcPr>
          <w:p w14:paraId="48955542">
            <w:pPr>
              <w:jc w:val="center"/>
              <w:rPr>
                <w:rFonts w:ascii="Times New Roman" w:hAnsi="Times New Roman" w:eastAsia="宋体" w:cs="Times New Roman"/>
                <w:color w:val="000000"/>
                <w:spacing w:val="-20"/>
                <w:kern w:val="2"/>
                <w:sz w:val="18"/>
                <w:szCs w:val="18"/>
                <w:lang w:val="en-US" w:eastAsia="zh-CN" w:bidi="ar-SA"/>
              </w:rPr>
            </w:pPr>
            <w:r>
              <w:rPr>
                <w:rFonts w:hint="eastAsia" w:ascii="Times New Roman" w:hAnsi="Times New Roman"/>
                <w:b/>
                <w:bCs w:val="0"/>
                <w:color w:val="000000"/>
                <w:spacing w:val="-20"/>
                <w:sz w:val="18"/>
                <w:szCs w:val="18"/>
                <w:lang w:val="en-US" w:eastAsia="zh-CN"/>
              </w:rPr>
              <w:t>46</w:t>
            </w:r>
          </w:p>
        </w:tc>
        <w:tc>
          <w:tcPr>
            <w:tcW w:w="279" w:type="pct"/>
            <w:vAlign w:val="center"/>
          </w:tcPr>
          <w:p w14:paraId="005878A9">
            <w:pPr>
              <w:jc w:val="center"/>
              <w:rPr>
                <w:rFonts w:ascii="Times New Roman" w:hAnsi="Times New Roman" w:eastAsia="宋体" w:cs="Times New Roman"/>
                <w:spacing w:val="-20"/>
                <w:kern w:val="2"/>
                <w:sz w:val="18"/>
                <w:szCs w:val="18"/>
                <w:lang w:val="en-US" w:eastAsia="zh-CN" w:bidi="ar-SA"/>
              </w:rPr>
            </w:pPr>
            <w:r>
              <w:rPr>
                <w:rFonts w:hint="eastAsia" w:ascii="Times New Roman" w:hAnsi="Times New Roman" w:cs="Times New Roman"/>
                <w:b/>
                <w:bCs w:val="0"/>
                <w:spacing w:val="-20"/>
                <w:kern w:val="2"/>
                <w:sz w:val="18"/>
                <w:szCs w:val="18"/>
                <w:lang w:val="en-US" w:eastAsia="zh-CN" w:bidi="ar-SA"/>
              </w:rPr>
              <w:t>25</w:t>
            </w:r>
          </w:p>
        </w:tc>
        <w:tc>
          <w:tcPr>
            <w:tcW w:w="265" w:type="pct"/>
            <w:gridSpan w:val="2"/>
            <w:vAlign w:val="center"/>
          </w:tcPr>
          <w:p w14:paraId="6EC9F90E">
            <w:pPr>
              <w:jc w:val="center"/>
              <w:rPr>
                <w:rFonts w:ascii="Times New Roman" w:hAnsi="Times New Roman" w:eastAsia="宋体" w:cs="Times New Roman"/>
                <w:color w:val="FF0000"/>
                <w:spacing w:val="-20"/>
                <w:kern w:val="2"/>
                <w:sz w:val="18"/>
                <w:szCs w:val="18"/>
                <w:lang w:val="en-US" w:eastAsia="zh-CN" w:bidi="ar-SA"/>
              </w:rPr>
            </w:pPr>
            <w:r>
              <w:rPr>
                <w:rFonts w:hint="eastAsia" w:ascii="Times New Roman" w:hAnsi="Times New Roman" w:cs="Times New Roman"/>
                <w:b/>
                <w:bCs w:val="0"/>
                <w:color w:val="auto"/>
                <w:spacing w:val="-20"/>
                <w:kern w:val="2"/>
                <w:sz w:val="18"/>
                <w:szCs w:val="18"/>
                <w:lang w:val="en-US" w:eastAsia="zh-CN" w:bidi="ar-SA"/>
              </w:rPr>
              <w:t>14</w:t>
            </w:r>
          </w:p>
        </w:tc>
        <w:tc>
          <w:tcPr>
            <w:tcW w:w="274" w:type="pct"/>
            <w:gridSpan w:val="2"/>
            <w:vAlign w:val="center"/>
          </w:tcPr>
          <w:p w14:paraId="44B48F92">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s="Times New Roman"/>
                <w:b/>
                <w:bCs w:val="0"/>
                <w:color w:val="000000" w:themeColor="text1"/>
                <w:spacing w:val="-20"/>
                <w:kern w:val="2"/>
                <w:sz w:val="18"/>
                <w:szCs w:val="18"/>
                <w:lang w:val="en-US" w:eastAsia="zh-CN" w:bidi="ar-SA"/>
                <w14:textFill>
                  <w14:solidFill>
                    <w14:schemeClr w14:val="tx1"/>
                  </w14:solidFill>
                </w14:textFill>
              </w:rPr>
              <w:t>6</w:t>
            </w:r>
          </w:p>
        </w:tc>
        <w:tc>
          <w:tcPr>
            <w:tcW w:w="269" w:type="pct"/>
            <w:gridSpan w:val="2"/>
            <w:vAlign w:val="center"/>
          </w:tcPr>
          <w:p w14:paraId="238E5BF3">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s="Times New Roman"/>
                <w:b/>
                <w:bCs w:val="0"/>
                <w:color w:val="000000" w:themeColor="text1"/>
                <w:spacing w:val="-20"/>
                <w:kern w:val="2"/>
                <w:sz w:val="18"/>
                <w:szCs w:val="18"/>
                <w:lang w:val="en-US" w:eastAsia="zh-CN" w:bidi="ar-SA"/>
                <w14:textFill>
                  <w14:solidFill>
                    <w14:schemeClr w14:val="tx1"/>
                  </w14:solidFill>
                </w14:textFill>
              </w:rPr>
              <w:t>2</w:t>
            </w:r>
          </w:p>
        </w:tc>
        <w:tc>
          <w:tcPr>
            <w:tcW w:w="268" w:type="pct"/>
            <w:vAlign w:val="center"/>
          </w:tcPr>
          <w:p w14:paraId="3322C2C0">
            <w:pPr>
              <w:jc w:val="center"/>
              <w:rPr>
                <w:rFonts w:ascii="Times New Roman" w:hAnsi="Times New Roman"/>
                <w:b/>
                <w:color w:val="000000"/>
                <w:sz w:val="18"/>
                <w:szCs w:val="18"/>
              </w:rPr>
            </w:pPr>
          </w:p>
        </w:tc>
        <w:tc>
          <w:tcPr>
            <w:tcW w:w="269" w:type="pct"/>
            <w:gridSpan w:val="2"/>
            <w:vAlign w:val="center"/>
          </w:tcPr>
          <w:p w14:paraId="49E9FC88">
            <w:pPr>
              <w:autoSpaceDE w:val="0"/>
              <w:autoSpaceDN w:val="0"/>
              <w:jc w:val="center"/>
              <w:rPr>
                <w:rFonts w:ascii="Times New Roman" w:hAnsi="Times New Roman"/>
                <w:b/>
                <w:color w:val="000000"/>
                <w:sz w:val="18"/>
                <w:szCs w:val="18"/>
              </w:rPr>
            </w:pPr>
          </w:p>
        </w:tc>
        <w:tc>
          <w:tcPr>
            <w:tcW w:w="354" w:type="pct"/>
            <w:vAlign w:val="center"/>
          </w:tcPr>
          <w:p w14:paraId="193E1A2C">
            <w:pPr>
              <w:autoSpaceDE w:val="0"/>
              <w:autoSpaceDN w:val="0"/>
              <w:jc w:val="center"/>
              <w:rPr>
                <w:rFonts w:ascii="Times New Roman" w:hAnsi="Times New Roman"/>
                <w:b/>
                <w:color w:val="000000"/>
                <w:sz w:val="18"/>
                <w:szCs w:val="18"/>
              </w:rPr>
            </w:pPr>
          </w:p>
        </w:tc>
      </w:tr>
      <w:tr w14:paraId="44EB5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197" w:type="pct"/>
            <w:vMerge w:val="continue"/>
            <w:vAlign w:val="center"/>
          </w:tcPr>
          <w:p w14:paraId="29A2709E">
            <w:pPr>
              <w:jc w:val="center"/>
              <w:rPr>
                <w:rFonts w:ascii="Times New Roman" w:hAnsi="Times New Roman"/>
                <w:color w:val="000000"/>
                <w:sz w:val="18"/>
                <w:szCs w:val="18"/>
              </w:rPr>
            </w:pPr>
          </w:p>
        </w:tc>
        <w:tc>
          <w:tcPr>
            <w:tcW w:w="215" w:type="pct"/>
            <w:vMerge w:val="restart"/>
            <w:vAlign w:val="center"/>
          </w:tcPr>
          <w:p w14:paraId="3BD44FA4">
            <w:pPr>
              <w:jc w:val="center"/>
              <w:rPr>
                <w:rFonts w:ascii="Times New Roman" w:hAnsi="Times New Roman"/>
                <w:color w:val="000000"/>
                <w:sz w:val="18"/>
                <w:szCs w:val="18"/>
              </w:rPr>
            </w:pPr>
            <w:r>
              <w:rPr>
                <w:rFonts w:hint="eastAsia" w:ascii="Times New Roman" w:hAnsi="Times New Roman"/>
                <w:color w:val="000000"/>
                <w:sz w:val="18"/>
                <w:szCs w:val="18"/>
              </w:rPr>
              <w:t>专业</w:t>
            </w:r>
          </w:p>
          <w:p w14:paraId="3EC1E28D">
            <w:pPr>
              <w:jc w:val="center"/>
              <w:rPr>
                <w:rFonts w:ascii="Times New Roman" w:hAnsi="Times New Roman"/>
                <w:color w:val="000000"/>
                <w:sz w:val="18"/>
                <w:szCs w:val="18"/>
              </w:rPr>
            </w:pPr>
            <w:r>
              <w:rPr>
                <w:rFonts w:hint="eastAsia" w:ascii="Times New Roman" w:hAnsi="Times New Roman"/>
                <w:color w:val="000000"/>
                <w:sz w:val="18"/>
                <w:szCs w:val="18"/>
              </w:rPr>
              <w:t>基础课程</w:t>
            </w:r>
          </w:p>
        </w:tc>
        <w:tc>
          <w:tcPr>
            <w:tcW w:w="809" w:type="pct"/>
            <w:gridSpan w:val="2"/>
            <w:vAlign w:val="center"/>
          </w:tcPr>
          <w:p w14:paraId="67ED2B61">
            <w:pPr>
              <w:jc w:val="center"/>
              <w:rPr>
                <w:rFonts w:ascii="微软雅黑" w:hAnsi="微软雅黑" w:eastAsia="微软雅黑" w:cs="Times New Roman"/>
                <w:color w:val="333333"/>
                <w:kern w:val="2"/>
                <w:sz w:val="18"/>
                <w:szCs w:val="18"/>
                <w:lang w:val="en-US" w:eastAsia="zh-CN" w:bidi="ar-SA"/>
              </w:rPr>
            </w:pPr>
            <w:r>
              <w:rPr>
                <w:rFonts w:hint="eastAsia" w:ascii="Times New Roman" w:hAnsi="Times New Roman"/>
                <w:spacing w:val="-20"/>
                <w:sz w:val="18"/>
                <w:szCs w:val="18"/>
              </w:rPr>
              <w:t>ZN121027</w:t>
            </w:r>
          </w:p>
        </w:tc>
        <w:tc>
          <w:tcPr>
            <w:tcW w:w="865" w:type="pct"/>
            <w:vAlign w:val="top"/>
          </w:tcPr>
          <w:p w14:paraId="5E8F18A5">
            <w:pPr>
              <w:jc w:val="left"/>
              <w:rPr>
                <w:rFonts w:hint="eastAsia" w:ascii="宋体" w:hAnsi="宋体" w:eastAsia="宋体" w:cs="Times New Roman"/>
                <w:color w:val="333333"/>
                <w:kern w:val="2"/>
                <w:sz w:val="18"/>
                <w:szCs w:val="18"/>
                <w:lang w:val="en-US" w:eastAsia="zh-CN" w:bidi="ar-SA"/>
              </w:rPr>
            </w:pPr>
            <w:r>
              <w:rPr>
                <w:rFonts w:hint="eastAsia" w:ascii="Times New Roman" w:hAnsi="Times New Roman"/>
                <w:sz w:val="18"/>
                <w:szCs w:val="18"/>
              </w:rPr>
              <w:t>机械制图</w:t>
            </w:r>
            <w:r>
              <w:rPr>
                <w:rFonts w:hint="eastAsia" w:ascii="Times New Roman" w:hAnsi="Times New Roman"/>
                <w:sz w:val="18"/>
                <w:szCs w:val="18"/>
                <w:lang w:val="en-US" w:eastAsia="zh-CN"/>
              </w:rPr>
              <w:t>T</w:t>
            </w:r>
          </w:p>
        </w:tc>
        <w:tc>
          <w:tcPr>
            <w:tcW w:w="271" w:type="pct"/>
            <w:vAlign w:val="center"/>
          </w:tcPr>
          <w:p w14:paraId="3D5C0B2F">
            <w:pPr>
              <w:adjustRightInd w:val="0"/>
              <w:snapToGrid w:val="0"/>
              <w:jc w:val="center"/>
              <w:rPr>
                <w:rFonts w:ascii="Times New Roman" w:hAnsi="Times New Roman" w:eastAsia="宋体" w:cs="Times New Roman"/>
                <w:bCs/>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128</w:t>
            </w:r>
          </w:p>
        </w:tc>
        <w:tc>
          <w:tcPr>
            <w:tcW w:w="215" w:type="pct"/>
            <w:vAlign w:val="center"/>
          </w:tcPr>
          <w:p w14:paraId="51CEF323">
            <w:pPr>
              <w:adjustRightInd w:val="0"/>
              <w:snapToGrid w:val="0"/>
              <w:jc w:val="center"/>
              <w:rPr>
                <w:rFonts w:ascii="Times New Roman" w:hAnsi="Times New Roman" w:eastAsia="宋体" w:cs="Times New Roman"/>
                <w:bCs/>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64</w:t>
            </w:r>
          </w:p>
        </w:tc>
        <w:tc>
          <w:tcPr>
            <w:tcW w:w="215" w:type="pct"/>
            <w:vAlign w:val="center"/>
          </w:tcPr>
          <w:p w14:paraId="5666A8E6">
            <w:pPr>
              <w:adjustRightInd w:val="0"/>
              <w:snapToGrid w:val="0"/>
              <w:jc w:val="center"/>
              <w:rPr>
                <w:rFonts w:ascii="Times New Roman" w:hAnsi="Times New Roman" w:eastAsia="宋体" w:cs="Times New Roman"/>
                <w:bCs/>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64</w:t>
            </w:r>
          </w:p>
        </w:tc>
        <w:tc>
          <w:tcPr>
            <w:tcW w:w="228" w:type="pct"/>
            <w:vAlign w:val="center"/>
          </w:tcPr>
          <w:p w14:paraId="40F7C2D3">
            <w:pPr>
              <w:adjustRightInd w:val="0"/>
              <w:snapToGrid w:val="0"/>
              <w:jc w:val="center"/>
              <w:rPr>
                <w:rFonts w:ascii="Times New Roman" w:hAnsi="Times New Roman" w:eastAsia="宋体" w:cs="Times New Roman"/>
                <w:bCs/>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8</w:t>
            </w:r>
          </w:p>
        </w:tc>
        <w:tc>
          <w:tcPr>
            <w:tcW w:w="279" w:type="pct"/>
            <w:vAlign w:val="center"/>
          </w:tcPr>
          <w:p w14:paraId="7BCE27C4">
            <w:pPr>
              <w:adjustRightInd w:val="0"/>
              <w:snapToGrid w:val="0"/>
              <w:jc w:val="center"/>
              <w:rPr>
                <w:rFonts w:ascii="Times New Roman" w:hAnsi="Times New Roman" w:eastAsia="宋体" w:cs="Times New Roman"/>
                <w:bCs/>
                <w:spacing w:val="-20"/>
                <w:kern w:val="2"/>
                <w:sz w:val="18"/>
                <w:szCs w:val="18"/>
                <w:lang w:val="en-US" w:eastAsia="zh-CN" w:bidi="ar-SA"/>
              </w:rPr>
            </w:pPr>
            <w:r>
              <w:rPr>
                <w:rFonts w:hint="eastAsia" w:ascii="宋体" w:hAnsi="宋体"/>
                <w:sz w:val="18"/>
                <w:szCs w:val="18"/>
              </w:rPr>
              <w:t>4</w:t>
            </w:r>
          </w:p>
        </w:tc>
        <w:tc>
          <w:tcPr>
            <w:tcW w:w="269" w:type="pct"/>
            <w:gridSpan w:val="3"/>
            <w:vAlign w:val="center"/>
          </w:tcPr>
          <w:p w14:paraId="6C5334C6">
            <w:pPr>
              <w:adjustRightInd w:val="0"/>
              <w:snapToGrid w:val="0"/>
              <w:jc w:val="center"/>
              <w:rPr>
                <w:rFonts w:ascii="Times New Roman" w:hAnsi="Times New Roman" w:eastAsia="宋体" w:cs="Times New Roman"/>
                <w:bCs/>
                <w:spacing w:val="-20"/>
                <w:kern w:val="2"/>
                <w:sz w:val="18"/>
                <w:szCs w:val="18"/>
                <w:lang w:val="en-US" w:eastAsia="zh-CN" w:bidi="ar-SA"/>
              </w:rPr>
            </w:pPr>
            <w:r>
              <w:rPr>
                <w:rFonts w:hint="eastAsia" w:ascii="宋体" w:hAnsi="宋体"/>
                <w:sz w:val="18"/>
                <w:szCs w:val="18"/>
              </w:rPr>
              <w:t>4</w:t>
            </w:r>
          </w:p>
        </w:tc>
        <w:tc>
          <w:tcPr>
            <w:tcW w:w="269" w:type="pct"/>
            <w:vAlign w:val="center"/>
          </w:tcPr>
          <w:p w14:paraId="6B69EE6F">
            <w:pPr>
              <w:adjustRightInd w:val="0"/>
              <w:snapToGrid w:val="0"/>
              <w:jc w:val="center"/>
              <w:rPr>
                <w:rFonts w:ascii="Times New Roman" w:hAnsi="Times New Roman" w:eastAsia="宋体" w:cs="Times New Roman"/>
                <w:color w:val="FF0000"/>
                <w:spacing w:val="-20"/>
                <w:kern w:val="2"/>
                <w:sz w:val="18"/>
                <w:szCs w:val="18"/>
                <w:lang w:val="en-US" w:eastAsia="zh-CN" w:bidi="ar-SA"/>
              </w:rPr>
            </w:pPr>
          </w:p>
        </w:tc>
        <w:tc>
          <w:tcPr>
            <w:tcW w:w="269" w:type="pct"/>
            <w:gridSpan w:val="2"/>
            <w:vAlign w:val="center"/>
          </w:tcPr>
          <w:p w14:paraId="28A7C4BC">
            <w:pPr>
              <w:adjustRightInd w:val="0"/>
              <w:snapToGrid w:val="0"/>
              <w:jc w:val="center"/>
              <w:rPr>
                <w:rFonts w:ascii="Times New Roman" w:hAnsi="Times New Roman" w:eastAsia="宋体" w:cs="Times New Roman"/>
                <w:color w:val="FF0000"/>
                <w:spacing w:val="-20"/>
                <w:kern w:val="2"/>
                <w:sz w:val="18"/>
                <w:szCs w:val="18"/>
                <w:lang w:val="en-US" w:eastAsia="zh-CN" w:bidi="ar-SA"/>
              </w:rPr>
            </w:pPr>
          </w:p>
        </w:tc>
        <w:tc>
          <w:tcPr>
            <w:tcW w:w="268" w:type="pct"/>
            <w:vAlign w:val="center"/>
          </w:tcPr>
          <w:p w14:paraId="390696AB">
            <w:pPr>
              <w:jc w:val="center"/>
              <w:rPr>
                <w:rFonts w:ascii="Times New Roman" w:hAnsi="Times New Roman" w:eastAsia="宋体" w:cs="Times New Roman"/>
                <w:color w:val="000000"/>
                <w:spacing w:val="-20"/>
                <w:kern w:val="2"/>
                <w:sz w:val="18"/>
                <w:szCs w:val="18"/>
                <w:lang w:val="en-US" w:eastAsia="zh-CN" w:bidi="ar-SA"/>
              </w:rPr>
            </w:pPr>
          </w:p>
        </w:tc>
        <w:tc>
          <w:tcPr>
            <w:tcW w:w="269" w:type="pct"/>
            <w:gridSpan w:val="2"/>
            <w:vAlign w:val="center"/>
          </w:tcPr>
          <w:p w14:paraId="29FB9F25">
            <w:pPr>
              <w:autoSpaceDE w:val="0"/>
              <w:autoSpaceDN w:val="0"/>
              <w:jc w:val="center"/>
              <w:rPr>
                <w:rFonts w:ascii="Times New Roman" w:hAnsi="Times New Roman" w:eastAsia="宋体" w:cs="Times New Roman"/>
                <w:color w:val="000000"/>
                <w:spacing w:val="-20"/>
                <w:kern w:val="2"/>
                <w:sz w:val="18"/>
                <w:szCs w:val="18"/>
                <w:lang w:val="en-US" w:eastAsia="zh-CN" w:bidi="ar-SA"/>
              </w:rPr>
            </w:pPr>
          </w:p>
        </w:tc>
        <w:tc>
          <w:tcPr>
            <w:tcW w:w="354" w:type="pct"/>
            <w:vAlign w:val="center"/>
          </w:tcPr>
          <w:p w14:paraId="53C8E295">
            <w:pPr>
              <w:jc w:val="center"/>
              <w:rPr>
                <w:rFonts w:ascii="Times New Roman" w:hAnsi="Times New Roman" w:eastAsia="宋体" w:cs="Times New Roman"/>
                <w:color w:val="000000"/>
                <w:spacing w:val="-20"/>
                <w:kern w:val="2"/>
                <w:sz w:val="18"/>
                <w:szCs w:val="18"/>
                <w:lang w:val="en-US" w:eastAsia="zh-CN" w:bidi="ar-SA"/>
              </w:rPr>
            </w:pPr>
          </w:p>
        </w:tc>
      </w:tr>
      <w:tr w14:paraId="237D2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97" w:type="pct"/>
            <w:vMerge w:val="continue"/>
            <w:vAlign w:val="center"/>
          </w:tcPr>
          <w:p w14:paraId="648D29AF">
            <w:pPr>
              <w:jc w:val="center"/>
              <w:rPr>
                <w:rFonts w:ascii="Times New Roman" w:hAnsi="Times New Roman"/>
                <w:color w:val="000000"/>
                <w:sz w:val="18"/>
                <w:szCs w:val="18"/>
              </w:rPr>
            </w:pPr>
          </w:p>
        </w:tc>
        <w:tc>
          <w:tcPr>
            <w:tcW w:w="215" w:type="pct"/>
            <w:vMerge w:val="continue"/>
            <w:vAlign w:val="center"/>
          </w:tcPr>
          <w:p w14:paraId="7AC4955B">
            <w:pPr>
              <w:jc w:val="center"/>
              <w:rPr>
                <w:rFonts w:ascii="Times New Roman" w:hAnsi="Times New Roman"/>
                <w:color w:val="000000"/>
                <w:sz w:val="18"/>
                <w:szCs w:val="18"/>
              </w:rPr>
            </w:pPr>
          </w:p>
        </w:tc>
        <w:tc>
          <w:tcPr>
            <w:tcW w:w="809" w:type="pct"/>
            <w:gridSpan w:val="2"/>
            <w:vAlign w:val="center"/>
          </w:tcPr>
          <w:p w14:paraId="752D316E">
            <w:pPr>
              <w:jc w:val="center"/>
              <w:rPr>
                <w:rFonts w:ascii="微软雅黑" w:hAnsi="微软雅黑" w:eastAsia="微软雅黑" w:cs="Times New Roman"/>
                <w:color w:val="333333"/>
                <w:kern w:val="2"/>
                <w:sz w:val="18"/>
                <w:szCs w:val="18"/>
                <w:lang w:val="en-US" w:eastAsia="zh-CN" w:bidi="ar-SA"/>
              </w:rPr>
            </w:pPr>
            <w:r>
              <w:rPr>
                <w:rFonts w:hint="eastAsia" w:ascii="Times New Roman" w:hAnsi="Times New Roman"/>
                <w:spacing w:val="-20"/>
                <w:sz w:val="18"/>
                <w:szCs w:val="18"/>
              </w:rPr>
              <w:t>ZN121005</w:t>
            </w:r>
          </w:p>
        </w:tc>
        <w:tc>
          <w:tcPr>
            <w:tcW w:w="865" w:type="pct"/>
            <w:vAlign w:val="top"/>
          </w:tcPr>
          <w:p w14:paraId="31B346FD">
            <w:pPr>
              <w:jc w:val="left"/>
              <w:rPr>
                <w:rFonts w:hint="eastAsia" w:ascii="宋体" w:hAnsi="宋体" w:eastAsia="宋体" w:cs="Times New Roman"/>
                <w:color w:val="333333"/>
                <w:kern w:val="2"/>
                <w:sz w:val="18"/>
                <w:szCs w:val="18"/>
                <w:lang w:val="en-US" w:eastAsia="zh-CN" w:bidi="ar-SA"/>
              </w:rPr>
            </w:pPr>
            <w:r>
              <w:rPr>
                <w:rFonts w:hint="eastAsia" w:ascii="Times New Roman" w:hAnsi="Times New Roman"/>
                <w:sz w:val="18"/>
                <w:szCs w:val="18"/>
              </w:rPr>
              <w:t>AutoCAD</w:t>
            </w:r>
            <w:r>
              <w:rPr>
                <w:rFonts w:hint="eastAsia" w:ascii="Times New Roman" w:hAnsi="Times New Roman"/>
                <w:sz w:val="18"/>
                <w:szCs w:val="18"/>
                <w:lang w:val="en-US" w:eastAsia="zh-CN"/>
              </w:rPr>
              <w:t>E</w:t>
            </w:r>
          </w:p>
        </w:tc>
        <w:tc>
          <w:tcPr>
            <w:tcW w:w="271" w:type="pct"/>
            <w:vAlign w:val="center"/>
          </w:tcPr>
          <w:p w14:paraId="3E1D4E18">
            <w:pPr>
              <w:adjustRightInd w:val="0"/>
              <w:snapToGrid w:val="0"/>
              <w:jc w:val="center"/>
              <w:rPr>
                <w:rFonts w:ascii="Times New Roman" w:hAnsi="Times New Roman" w:eastAsia="宋体" w:cs="Times New Roman"/>
                <w:bCs/>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64</w:t>
            </w:r>
          </w:p>
        </w:tc>
        <w:tc>
          <w:tcPr>
            <w:tcW w:w="215" w:type="pct"/>
            <w:vAlign w:val="center"/>
          </w:tcPr>
          <w:p w14:paraId="2BC5904F">
            <w:pPr>
              <w:adjustRightInd w:val="0"/>
              <w:snapToGrid w:val="0"/>
              <w:jc w:val="center"/>
              <w:rPr>
                <w:rFonts w:ascii="Times New Roman" w:hAnsi="Times New Roman" w:eastAsia="宋体" w:cs="Times New Roman"/>
                <w:bCs/>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32</w:t>
            </w:r>
          </w:p>
        </w:tc>
        <w:tc>
          <w:tcPr>
            <w:tcW w:w="215" w:type="pct"/>
            <w:vAlign w:val="center"/>
          </w:tcPr>
          <w:p w14:paraId="15B06EC5">
            <w:pPr>
              <w:adjustRightInd w:val="0"/>
              <w:snapToGrid w:val="0"/>
              <w:jc w:val="center"/>
              <w:rPr>
                <w:rFonts w:ascii="Times New Roman" w:hAnsi="Times New Roman" w:eastAsia="宋体" w:cs="Times New Roman"/>
                <w:bCs/>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32</w:t>
            </w:r>
          </w:p>
        </w:tc>
        <w:tc>
          <w:tcPr>
            <w:tcW w:w="228" w:type="pct"/>
            <w:vAlign w:val="center"/>
          </w:tcPr>
          <w:p w14:paraId="102907C4">
            <w:pPr>
              <w:adjustRightInd w:val="0"/>
              <w:snapToGrid w:val="0"/>
              <w:jc w:val="center"/>
              <w:rPr>
                <w:rFonts w:ascii="Times New Roman" w:hAnsi="Times New Roman" w:eastAsia="宋体" w:cs="Times New Roman"/>
                <w:bCs/>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4</w:t>
            </w:r>
          </w:p>
        </w:tc>
        <w:tc>
          <w:tcPr>
            <w:tcW w:w="279" w:type="pct"/>
            <w:vAlign w:val="center"/>
          </w:tcPr>
          <w:p w14:paraId="6838ACDF">
            <w:pPr>
              <w:adjustRightInd w:val="0"/>
              <w:snapToGrid w:val="0"/>
              <w:jc w:val="center"/>
              <w:rPr>
                <w:rFonts w:ascii="Times New Roman" w:hAnsi="Times New Roman" w:eastAsia="宋体" w:cs="Times New Roman"/>
                <w:bCs/>
                <w:spacing w:val="-20"/>
                <w:kern w:val="2"/>
                <w:sz w:val="18"/>
                <w:szCs w:val="18"/>
                <w:lang w:val="en-US" w:eastAsia="zh-CN" w:bidi="ar-SA"/>
              </w:rPr>
            </w:pPr>
          </w:p>
        </w:tc>
        <w:tc>
          <w:tcPr>
            <w:tcW w:w="269" w:type="pct"/>
            <w:gridSpan w:val="3"/>
            <w:vAlign w:val="center"/>
          </w:tcPr>
          <w:p w14:paraId="6DFB4823">
            <w:pPr>
              <w:adjustRightInd w:val="0"/>
              <w:snapToGrid w:val="0"/>
              <w:jc w:val="center"/>
              <w:rPr>
                <w:rFonts w:ascii="Times New Roman" w:hAnsi="Times New Roman" w:eastAsia="宋体" w:cs="Times New Roman"/>
                <w:bCs/>
                <w:spacing w:val="-20"/>
                <w:kern w:val="2"/>
                <w:sz w:val="18"/>
                <w:szCs w:val="18"/>
                <w:lang w:val="en-US" w:eastAsia="zh-CN" w:bidi="ar-SA"/>
              </w:rPr>
            </w:pPr>
            <w:r>
              <w:rPr>
                <w:rFonts w:hint="eastAsia" w:ascii="宋体" w:hAnsi="宋体"/>
                <w:sz w:val="18"/>
                <w:szCs w:val="18"/>
              </w:rPr>
              <w:t>4</w:t>
            </w:r>
          </w:p>
        </w:tc>
        <w:tc>
          <w:tcPr>
            <w:tcW w:w="269" w:type="pct"/>
            <w:vAlign w:val="center"/>
          </w:tcPr>
          <w:p w14:paraId="796CF514">
            <w:pPr>
              <w:adjustRightInd w:val="0"/>
              <w:snapToGrid w:val="0"/>
              <w:jc w:val="center"/>
              <w:rPr>
                <w:rFonts w:ascii="Times New Roman" w:hAnsi="Times New Roman" w:eastAsia="宋体" w:cs="Times New Roman"/>
                <w:color w:val="FF0000"/>
                <w:spacing w:val="-20"/>
                <w:kern w:val="2"/>
                <w:sz w:val="18"/>
                <w:szCs w:val="18"/>
                <w:lang w:val="en-US" w:eastAsia="zh-CN" w:bidi="ar-SA"/>
              </w:rPr>
            </w:pPr>
          </w:p>
        </w:tc>
        <w:tc>
          <w:tcPr>
            <w:tcW w:w="269" w:type="pct"/>
            <w:gridSpan w:val="2"/>
            <w:vAlign w:val="center"/>
          </w:tcPr>
          <w:p w14:paraId="20611E50">
            <w:pPr>
              <w:adjustRightInd w:val="0"/>
              <w:snapToGrid w:val="0"/>
              <w:jc w:val="center"/>
              <w:rPr>
                <w:rFonts w:ascii="Times New Roman" w:hAnsi="Times New Roman" w:eastAsia="宋体" w:cs="Times New Roman"/>
                <w:color w:val="FF0000"/>
                <w:spacing w:val="-20"/>
                <w:kern w:val="2"/>
                <w:sz w:val="18"/>
                <w:szCs w:val="18"/>
                <w:lang w:val="en-US" w:eastAsia="zh-CN" w:bidi="ar-SA"/>
              </w:rPr>
            </w:pPr>
          </w:p>
        </w:tc>
        <w:tc>
          <w:tcPr>
            <w:tcW w:w="268" w:type="pct"/>
            <w:vAlign w:val="center"/>
          </w:tcPr>
          <w:p w14:paraId="0461AD4F">
            <w:pPr>
              <w:jc w:val="center"/>
              <w:rPr>
                <w:rFonts w:ascii="Times New Roman" w:hAnsi="Times New Roman" w:eastAsia="宋体" w:cs="Times New Roman"/>
                <w:color w:val="000000"/>
                <w:spacing w:val="-20"/>
                <w:kern w:val="2"/>
                <w:sz w:val="18"/>
                <w:szCs w:val="18"/>
                <w:lang w:val="en-US" w:eastAsia="zh-CN" w:bidi="ar-SA"/>
              </w:rPr>
            </w:pPr>
          </w:p>
        </w:tc>
        <w:tc>
          <w:tcPr>
            <w:tcW w:w="269" w:type="pct"/>
            <w:gridSpan w:val="2"/>
            <w:vAlign w:val="center"/>
          </w:tcPr>
          <w:p w14:paraId="76C10616">
            <w:pPr>
              <w:autoSpaceDE w:val="0"/>
              <w:autoSpaceDN w:val="0"/>
              <w:jc w:val="center"/>
              <w:rPr>
                <w:rFonts w:ascii="Times New Roman" w:hAnsi="Times New Roman" w:eastAsia="宋体" w:cs="Times New Roman"/>
                <w:color w:val="000000"/>
                <w:spacing w:val="-20"/>
                <w:kern w:val="2"/>
                <w:sz w:val="18"/>
                <w:szCs w:val="18"/>
                <w:lang w:val="en-US" w:eastAsia="zh-CN" w:bidi="ar-SA"/>
              </w:rPr>
            </w:pPr>
          </w:p>
        </w:tc>
        <w:tc>
          <w:tcPr>
            <w:tcW w:w="354" w:type="pct"/>
            <w:vAlign w:val="center"/>
          </w:tcPr>
          <w:p w14:paraId="42917546">
            <w:pPr>
              <w:jc w:val="center"/>
              <w:rPr>
                <w:rFonts w:ascii="Times New Roman" w:hAnsi="Times New Roman" w:eastAsia="宋体" w:cs="Times New Roman"/>
                <w:color w:val="000000"/>
                <w:spacing w:val="-20"/>
                <w:kern w:val="2"/>
                <w:sz w:val="18"/>
                <w:szCs w:val="18"/>
                <w:lang w:val="en-US" w:eastAsia="zh-CN" w:bidi="ar-SA"/>
              </w:rPr>
            </w:pPr>
          </w:p>
        </w:tc>
      </w:tr>
      <w:tr w14:paraId="2D520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97" w:type="pct"/>
            <w:vMerge w:val="continue"/>
            <w:vAlign w:val="center"/>
          </w:tcPr>
          <w:p w14:paraId="107509F9">
            <w:pPr>
              <w:jc w:val="center"/>
              <w:rPr>
                <w:rFonts w:ascii="Times New Roman" w:hAnsi="Times New Roman"/>
                <w:color w:val="000000"/>
                <w:sz w:val="18"/>
                <w:szCs w:val="18"/>
              </w:rPr>
            </w:pPr>
          </w:p>
        </w:tc>
        <w:tc>
          <w:tcPr>
            <w:tcW w:w="215" w:type="pct"/>
            <w:vMerge w:val="continue"/>
            <w:vAlign w:val="center"/>
          </w:tcPr>
          <w:p w14:paraId="436B8087">
            <w:pPr>
              <w:jc w:val="center"/>
              <w:rPr>
                <w:rFonts w:ascii="Times New Roman" w:hAnsi="Times New Roman"/>
                <w:color w:val="000000"/>
                <w:sz w:val="18"/>
                <w:szCs w:val="18"/>
              </w:rPr>
            </w:pPr>
          </w:p>
        </w:tc>
        <w:tc>
          <w:tcPr>
            <w:tcW w:w="809" w:type="pct"/>
            <w:gridSpan w:val="2"/>
            <w:vAlign w:val="center"/>
          </w:tcPr>
          <w:p w14:paraId="6E72DA49">
            <w:pPr>
              <w:jc w:val="center"/>
              <w:rPr>
                <w:rFonts w:ascii="微软雅黑" w:hAnsi="微软雅黑" w:eastAsia="微软雅黑" w:cs="Times New Roman"/>
                <w:color w:val="333333"/>
                <w:kern w:val="2"/>
                <w:sz w:val="18"/>
                <w:szCs w:val="18"/>
                <w:lang w:val="en-US" w:eastAsia="zh-CN" w:bidi="ar-SA"/>
              </w:rPr>
            </w:pPr>
            <w:r>
              <w:rPr>
                <w:rFonts w:hint="eastAsia" w:ascii="Times New Roman" w:hAnsi="Times New Roman"/>
                <w:spacing w:val="-20"/>
                <w:sz w:val="18"/>
                <w:szCs w:val="18"/>
              </w:rPr>
              <w:t>ZN121003</w:t>
            </w:r>
          </w:p>
        </w:tc>
        <w:tc>
          <w:tcPr>
            <w:tcW w:w="865" w:type="pct"/>
            <w:vAlign w:val="top"/>
          </w:tcPr>
          <w:p w14:paraId="65C7FC1D">
            <w:pPr>
              <w:jc w:val="left"/>
              <w:rPr>
                <w:rFonts w:hint="eastAsia" w:ascii="Times New Roman" w:hAnsi="Times New Roman" w:eastAsia="宋体" w:cs="Times New Roman"/>
                <w:b/>
                <w:color w:val="FF0000"/>
                <w:spacing w:val="-20"/>
                <w:kern w:val="2"/>
                <w:sz w:val="18"/>
                <w:szCs w:val="18"/>
                <w:lang w:val="en-US" w:eastAsia="zh-CN" w:bidi="ar-SA"/>
              </w:rPr>
            </w:pPr>
            <w:r>
              <w:rPr>
                <w:rFonts w:hint="eastAsia" w:ascii="Times New Roman" w:hAnsi="Times New Roman"/>
                <w:sz w:val="18"/>
                <w:szCs w:val="18"/>
              </w:rPr>
              <w:t>电工技术</w:t>
            </w:r>
            <w:r>
              <w:rPr>
                <w:rFonts w:hint="eastAsia" w:ascii="Times New Roman" w:hAnsi="Times New Roman"/>
                <w:sz w:val="18"/>
                <w:szCs w:val="18"/>
                <w:lang w:val="en-US" w:eastAsia="zh-CN"/>
              </w:rPr>
              <w:t>T</w:t>
            </w:r>
          </w:p>
        </w:tc>
        <w:tc>
          <w:tcPr>
            <w:tcW w:w="271" w:type="pct"/>
            <w:vAlign w:val="center"/>
          </w:tcPr>
          <w:p w14:paraId="7D75FE9F">
            <w:pPr>
              <w:adjustRightInd w:val="0"/>
              <w:snapToGrid w:val="0"/>
              <w:jc w:val="center"/>
              <w:rPr>
                <w:rFonts w:ascii="Times New Roman" w:hAnsi="Times New Roman" w:eastAsia="宋体" w:cs="Times New Roman"/>
                <w:b/>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64</w:t>
            </w:r>
          </w:p>
        </w:tc>
        <w:tc>
          <w:tcPr>
            <w:tcW w:w="215" w:type="pct"/>
            <w:vAlign w:val="center"/>
          </w:tcPr>
          <w:p w14:paraId="5C82946F">
            <w:pPr>
              <w:adjustRightInd w:val="0"/>
              <w:snapToGrid w:val="0"/>
              <w:jc w:val="center"/>
              <w:rPr>
                <w:rFonts w:ascii="Times New Roman" w:hAnsi="Times New Roman" w:eastAsia="宋体" w:cs="Times New Roman"/>
                <w:b/>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32</w:t>
            </w:r>
          </w:p>
        </w:tc>
        <w:tc>
          <w:tcPr>
            <w:tcW w:w="215" w:type="pct"/>
            <w:vAlign w:val="center"/>
          </w:tcPr>
          <w:p w14:paraId="6E241951">
            <w:pPr>
              <w:adjustRightInd w:val="0"/>
              <w:snapToGrid w:val="0"/>
              <w:jc w:val="center"/>
              <w:rPr>
                <w:rFonts w:ascii="Times New Roman" w:hAnsi="Times New Roman" w:eastAsia="宋体" w:cs="Times New Roman"/>
                <w:b/>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32</w:t>
            </w:r>
          </w:p>
        </w:tc>
        <w:tc>
          <w:tcPr>
            <w:tcW w:w="228" w:type="pct"/>
            <w:vAlign w:val="center"/>
          </w:tcPr>
          <w:p w14:paraId="209DCEA5">
            <w:pPr>
              <w:adjustRightInd w:val="0"/>
              <w:snapToGrid w:val="0"/>
              <w:jc w:val="center"/>
              <w:rPr>
                <w:rFonts w:ascii="Times New Roman" w:hAnsi="Times New Roman" w:eastAsia="宋体" w:cs="Times New Roman"/>
                <w:b/>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4</w:t>
            </w:r>
          </w:p>
        </w:tc>
        <w:tc>
          <w:tcPr>
            <w:tcW w:w="279" w:type="pct"/>
            <w:vAlign w:val="center"/>
          </w:tcPr>
          <w:p w14:paraId="06643E2B">
            <w:pPr>
              <w:adjustRightInd w:val="0"/>
              <w:snapToGrid w:val="0"/>
              <w:jc w:val="center"/>
              <w:rPr>
                <w:rFonts w:ascii="Times New Roman" w:hAnsi="Times New Roman" w:eastAsia="宋体" w:cs="Times New Roman"/>
                <w:color w:val="000000"/>
                <w:spacing w:val="-20"/>
                <w:kern w:val="2"/>
                <w:sz w:val="18"/>
                <w:szCs w:val="18"/>
                <w:lang w:val="en-US" w:eastAsia="zh-CN" w:bidi="ar-SA"/>
              </w:rPr>
            </w:pPr>
            <w:r>
              <w:rPr>
                <w:rFonts w:hint="eastAsia" w:ascii="宋体" w:hAnsi="宋体"/>
                <w:sz w:val="18"/>
                <w:szCs w:val="18"/>
              </w:rPr>
              <w:t>4</w:t>
            </w:r>
          </w:p>
        </w:tc>
        <w:tc>
          <w:tcPr>
            <w:tcW w:w="269" w:type="pct"/>
            <w:gridSpan w:val="3"/>
            <w:vAlign w:val="center"/>
          </w:tcPr>
          <w:p w14:paraId="3946CBF7">
            <w:pPr>
              <w:adjustRightInd w:val="0"/>
              <w:snapToGrid w:val="0"/>
              <w:jc w:val="center"/>
              <w:rPr>
                <w:rFonts w:ascii="Times New Roman" w:hAnsi="Times New Roman" w:eastAsia="宋体" w:cs="Times New Roman"/>
                <w:color w:val="000000"/>
                <w:spacing w:val="-20"/>
                <w:kern w:val="2"/>
                <w:sz w:val="18"/>
                <w:szCs w:val="18"/>
                <w:lang w:val="en-US" w:eastAsia="zh-CN" w:bidi="ar-SA"/>
              </w:rPr>
            </w:pPr>
          </w:p>
        </w:tc>
        <w:tc>
          <w:tcPr>
            <w:tcW w:w="269" w:type="pct"/>
            <w:vAlign w:val="center"/>
          </w:tcPr>
          <w:p w14:paraId="78BD9F4E">
            <w:pPr>
              <w:adjustRightInd w:val="0"/>
              <w:snapToGrid w:val="0"/>
              <w:jc w:val="center"/>
              <w:rPr>
                <w:rFonts w:ascii="Times New Roman" w:hAnsi="Times New Roman" w:eastAsia="宋体" w:cs="Times New Roman"/>
                <w:color w:val="000000"/>
                <w:spacing w:val="-20"/>
                <w:kern w:val="2"/>
                <w:sz w:val="18"/>
                <w:szCs w:val="18"/>
                <w:lang w:val="en-US" w:eastAsia="zh-CN" w:bidi="ar-SA"/>
              </w:rPr>
            </w:pPr>
          </w:p>
        </w:tc>
        <w:tc>
          <w:tcPr>
            <w:tcW w:w="269" w:type="pct"/>
            <w:gridSpan w:val="2"/>
            <w:vAlign w:val="center"/>
          </w:tcPr>
          <w:p w14:paraId="0057B181">
            <w:pPr>
              <w:adjustRightInd w:val="0"/>
              <w:snapToGrid w:val="0"/>
              <w:jc w:val="center"/>
              <w:rPr>
                <w:rFonts w:ascii="Times New Roman" w:hAnsi="Times New Roman" w:eastAsia="宋体" w:cs="Times New Roman"/>
                <w:color w:val="000000"/>
                <w:spacing w:val="-20"/>
                <w:kern w:val="2"/>
                <w:sz w:val="18"/>
                <w:szCs w:val="18"/>
                <w:lang w:val="en-US" w:eastAsia="zh-CN" w:bidi="ar-SA"/>
              </w:rPr>
            </w:pPr>
          </w:p>
        </w:tc>
        <w:tc>
          <w:tcPr>
            <w:tcW w:w="268" w:type="pct"/>
            <w:vAlign w:val="center"/>
          </w:tcPr>
          <w:p w14:paraId="4A3CF492">
            <w:pPr>
              <w:jc w:val="center"/>
              <w:rPr>
                <w:rFonts w:ascii="Times New Roman" w:hAnsi="Times New Roman" w:eastAsia="宋体" w:cs="Times New Roman"/>
                <w:color w:val="000000"/>
                <w:spacing w:val="-20"/>
                <w:kern w:val="2"/>
                <w:sz w:val="18"/>
                <w:szCs w:val="18"/>
                <w:lang w:val="en-US" w:eastAsia="zh-CN" w:bidi="ar-SA"/>
              </w:rPr>
            </w:pPr>
          </w:p>
        </w:tc>
        <w:tc>
          <w:tcPr>
            <w:tcW w:w="269" w:type="pct"/>
            <w:gridSpan w:val="2"/>
            <w:vAlign w:val="center"/>
          </w:tcPr>
          <w:p w14:paraId="32A5C034">
            <w:pPr>
              <w:autoSpaceDE w:val="0"/>
              <w:autoSpaceDN w:val="0"/>
              <w:jc w:val="center"/>
              <w:rPr>
                <w:rFonts w:ascii="Times New Roman" w:hAnsi="Times New Roman" w:eastAsia="宋体" w:cs="Times New Roman"/>
                <w:color w:val="000000"/>
                <w:spacing w:val="-20"/>
                <w:kern w:val="2"/>
                <w:sz w:val="18"/>
                <w:szCs w:val="18"/>
                <w:lang w:val="en-US" w:eastAsia="zh-CN" w:bidi="ar-SA"/>
              </w:rPr>
            </w:pPr>
          </w:p>
        </w:tc>
        <w:tc>
          <w:tcPr>
            <w:tcW w:w="354" w:type="pct"/>
            <w:vAlign w:val="center"/>
          </w:tcPr>
          <w:p w14:paraId="6CED0C56">
            <w:pPr>
              <w:autoSpaceDE w:val="0"/>
              <w:autoSpaceDN w:val="0"/>
              <w:jc w:val="center"/>
              <w:rPr>
                <w:rFonts w:ascii="Times New Roman" w:hAnsi="Times New Roman" w:eastAsia="宋体" w:cs="Times New Roman"/>
                <w:color w:val="000000"/>
                <w:spacing w:val="-20"/>
                <w:kern w:val="2"/>
                <w:sz w:val="18"/>
                <w:szCs w:val="18"/>
                <w:lang w:val="en-US" w:eastAsia="zh-CN" w:bidi="ar-SA"/>
              </w:rPr>
            </w:pPr>
          </w:p>
        </w:tc>
      </w:tr>
      <w:tr w14:paraId="3B5E9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jc w:val="center"/>
        </w:trPr>
        <w:tc>
          <w:tcPr>
            <w:tcW w:w="197" w:type="pct"/>
            <w:vMerge w:val="continue"/>
            <w:vAlign w:val="center"/>
          </w:tcPr>
          <w:p w14:paraId="060CE0BA">
            <w:pPr>
              <w:jc w:val="center"/>
              <w:rPr>
                <w:rFonts w:ascii="Times New Roman" w:hAnsi="Times New Roman"/>
                <w:color w:val="000000"/>
                <w:sz w:val="18"/>
                <w:szCs w:val="18"/>
              </w:rPr>
            </w:pPr>
          </w:p>
        </w:tc>
        <w:tc>
          <w:tcPr>
            <w:tcW w:w="215" w:type="pct"/>
            <w:vMerge w:val="continue"/>
            <w:vAlign w:val="center"/>
          </w:tcPr>
          <w:p w14:paraId="35A300B3">
            <w:pPr>
              <w:jc w:val="center"/>
              <w:rPr>
                <w:rFonts w:ascii="Times New Roman" w:hAnsi="Times New Roman"/>
                <w:color w:val="000000"/>
                <w:sz w:val="18"/>
                <w:szCs w:val="18"/>
              </w:rPr>
            </w:pPr>
          </w:p>
        </w:tc>
        <w:tc>
          <w:tcPr>
            <w:tcW w:w="809" w:type="pct"/>
            <w:gridSpan w:val="2"/>
            <w:vAlign w:val="center"/>
          </w:tcPr>
          <w:p w14:paraId="1952690F">
            <w:pPr>
              <w:jc w:val="center"/>
              <w:rPr>
                <w:rFonts w:ascii="微软雅黑" w:hAnsi="微软雅黑" w:eastAsia="微软雅黑" w:cs="Times New Roman"/>
                <w:color w:val="333333"/>
                <w:kern w:val="2"/>
                <w:sz w:val="18"/>
                <w:szCs w:val="18"/>
                <w:lang w:val="en-US" w:eastAsia="zh-CN" w:bidi="ar-SA"/>
              </w:rPr>
            </w:pPr>
            <w:r>
              <w:rPr>
                <w:rFonts w:hint="eastAsia" w:ascii="Times New Roman" w:hAnsi="Times New Roman"/>
                <w:spacing w:val="-20"/>
                <w:sz w:val="18"/>
                <w:szCs w:val="18"/>
              </w:rPr>
              <w:t>ZN121087</w:t>
            </w:r>
          </w:p>
        </w:tc>
        <w:tc>
          <w:tcPr>
            <w:tcW w:w="865" w:type="pct"/>
            <w:vAlign w:val="top"/>
          </w:tcPr>
          <w:p w14:paraId="453DB24C">
            <w:pPr>
              <w:jc w:val="left"/>
              <w:rPr>
                <w:rFonts w:hint="eastAsia" w:ascii="Times New Roman" w:hAnsi="Times New Roman" w:eastAsia="宋体" w:cs="Times New Roman"/>
                <w:color w:val="000000"/>
                <w:spacing w:val="-20"/>
                <w:kern w:val="2"/>
                <w:sz w:val="18"/>
                <w:szCs w:val="18"/>
                <w:lang w:val="en-US" w:eastAsia="zh-CN" w:bidi="ar-SA"/>
              </w:rPr>
            </w:pPr>
            <w:r>
              <w:rPr>
                <w:rFonts w:hint="eastAsia" w:ascii="Times New Roman" w:hAnsi="Times New Roman"/>
                <w:sz w:val="18"/>
                <w:szCs w:val="18"/>
              </w:rPr>
              <w:t>电子技术</w:t>
            </w:r>
            <w:r>
              <w:rPr>
                <w:rFonts w:hint="eastAsia" w:ascii="Times New Roman" w:hAnsi="Times New Roman"/>
                <w:sz w:val="18"/>
                <w:szCs w:val="18"/>
                <w:lang w:val="en-US" w:eastAsia="zh-CN"/>
              </w:rPr>
              <w:t>T</w:t>
            </w:r>
          </w:p>
        </w:tc>
        <w:tc>
          <w:tcPr>
            <w:tcW w:w="271" w:type="pct"/>
            <w:vAlign w:val="center"/>
          </w:tcPr>
          <w:p w14:paraId="36A56CD0">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64</w:t>
            </w:r>
          </w:p>
        </w:tc>
        <w:tc>
          <w:tcPr>
            <w:tcW w:w="215" w:type="pct"/>
            <w:vAlign w:val="center"/>
          </w:tcPr>
          <w:p w14:paraId="2E1A149D">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32</w:t>
            </w:r>
          </w:p>
        </w:tc>
        <w:tc>
          <w:tcPr>
            <w:tcW w:w="215" w:type="pct"/>
            <w:vAlign w:val="center"/>
          </w:tcPr>
          <w:p w14:paraId="67F3CFCF">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32</w:t>
            </w:r>
          </w:p>
        </w:tc>
        <w:tc>
          <w:tcPr>
            <w:tcW w:w="228" w:type="pct"/>
            <w:vAlign w:val="center"/>
          </w:tcPr>
          <w:p w14:paraId="5DFF7F94">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4</w:t>
            </w:r>
          </w:p>
        </w:tc>
        <w:tc>
          <w:tcPr>
            <w:tcW w:w="279" w:type="pct"/>
            <w:vAlign w:val="center"/>
          </w:tcPr>
          <w:p w14:paraId="40D9BE24">
            <w:pPr>
              <w:adjustRightInd w:val="0"/>
              <w:snapToGrid w:val="0"/>
              <w:jc w:val="center"/>
              <w:rPr>
                <w:rFonts w:ascii="Times New Roman" w:hAnsi="Times New Roman" w:eastAsia="宋体" w:cs="Times New Roman"/>
                <w:color w:val="000000"/>
                <w:spacing w:val="-20"/>
                <w:kern w:val="2"/>
                <w:sz w:val="18"/>
                <w:szCs w:val="18"/>
                <w:lang w:val="en-US" w:eastAsia="zh-CN" w:bidi="ar-SA"/>
              </w:rPr>
            </w:pPr>
          </w:p>
        </w:tc>
        <w:tc>
          <w:tcPr>
            <w:tcW w:w="269" w:type="pct"/>
            <w:gridSpan w:val="3"/>
            <w:vAlign w:val="center"/>
          </w:tcPr>
          <w:p w14:paraId="6035A3D0">
            <w:pPr>
              <w:adjustRightInd w:val="0"/>
              <w:snapToGrid w:val="0"/>
              <w:jc w:val="center"/>
              <w:rPr>
                <w:rFonts w:ascii="Times New Roman" w:hAnsi="Times New Roman" w:eastAsia="宋体" w:cs="Times New Roman"/>
                <w:color w:val="000000"/>
                <w:spacing w:val="-20"/>
                <w:kern w:val="2"/>
                <w:sz w:val="18"/>
                <w:szCs w:val="18"/>
                <w:lang w:val="en-US" w:eastAsia="zh-CN" w:bidi="ar-SA"/>
              </w:rPr>
            </w:pPr>
            <w:r>
              <w:rPr>
                <w:rFonts w:hint="eastAsia" w:ascii="宋体" w:hAnsi="宋体"/>
                <w:sz w:val="18"/>
                <w:szCs w:val="18"/>
              </w:rPr>
              <w:t>4</w:t>
            </w:r>
          </w:p>
        </w:tc>
        <w:tc>
          <w:tcPr>
            <w:tcW w:w="269" w:type="pct"/>
            <w:vAlign w:val="center"/>
          </w:tcPr>
          <w:p w14:paraId="5F327A7E">
            <w:pPr>
              <w:adjustRightInd w:val="0"/>
              <w:snapToGrid w:val="0"/>
              <w:jc w:val="center"/>
              <w:rPr>
                <w:rFonts w:ascii="Times New Roman" w:hAnsi="Times New Roman" w:eastAsia="宋体" w:cs="Times New Roman"/>
                <w:color w:val="000000"/>
                <w:spacing w:val="-20"/>
                <w:kern w:val="2"/>
                <w:sz w:val="18"/>
                <w:szCs w:val="18"/>
                <w:lang w:val="en-US" w:eastAsia="zh-CN" w:bidi="ar-SA"/>
              </w:rPr>
            </w:pPr>
          </w:p>
        </w:tc>
        <w:tc>
          <w:tcPr>
            <w:tcW w:w="269" w:type="pct"/>
            <w:gridSpan w:val="2"/>
            <w:vAlign w:val="center"/>
          </w:tcPr>
          <w:p w14:paraId="14B646FD">
            <w:pPr>
              <w:adjustRightInd w:val="0"/>
              <w:snapToGrid w:val="0"/>
              <w:jc w:val="center"/>
              <w:rPr>
                <w:rFonts w:ascii="Times New Roman" w:hAnsi="Times New Roman" w:eastAsia="宋体" w:cs="Times New Roman"/>
                <w:color w:val="000000"/>
                <w:spacing w:val="-20"/>
                <w:kern w:val="2"/>
                <w:sz w:val="18"/>
                <w:szCs w:val="18"/>
                <w:lang w:val="en-US" w:eastAsia="zh-CN" w:bidi="ar-SA"/>
              </w:rPr>
            </w:pPr>
          </w:p>
        </w:tc>
        <w:tc>
          <w:tcPr>
            <w:tcW w:w="268" w:type="pct"/>
            <w:vAlign w:val="center"/>
          </w:tcPr>
          <w:p w14:paraId="21AD5B12">
            <w:pPr>
              <w:jc w:val="center"/>
              <w:rPr>
                <w:rFonts w:ascii="Times New Roman" w:hAnsi="Times New Roman" w:eastAsia="宋体" w:cs="Times New Roman"/>
                <w:color w:val="000000"/>
                <w:spacing w:val="-20"/>
                <w:kern w:val="2"/>
                <w:sz w:val="18"/>
                <w:szCs w:val="18"/>
                <w:lang w:val="en-US" w:eastAsia="zh-CN" w:bidi="ar-SA"/>
              </w:rPr>
            </w:pPr>
          </w:p>
        </w:tc>
        <w:tc>
          <w:tcPr>
            <w:tcW w:w="269" w:type="pct"/>
            <w:gridSpan w:val="2"/>
            <w:vAlign w:val="center"/>
          </w:tcPr>
          <w:p w14:paraId="2A1B4A41">
            <w:pPr>
              <w:autoSpaceDE w:val="0"/>
              <w:autoSpaceDN w:val="0"/>
              <w:jc w:val="center"/>
              <w:rPr>
                <w:rFonts w:ascii="Times New Roman" w:hAnsi="Times New Roman" w:eastAsia="宋体" w:cs="Times New Roman"/>
                <w:color w:val="000000"/>
                <w:spacing w:val="-20"/>
                <w:kern w:val="2"/>
                <w:sz w:val="18"/>
                <w:szCs w:val="18"/>
                <w:lang w:val="en-US" w:eastAsia="zh-CN" w:bidi="ar-SA"/>
              </w:rPr>
            </w:pPr>
          </w:p>
        </w:tc>
        <w:tc>
          <w:tcPr>
            <w:tcW w:w="354" w:type="pct"/>
            <w:vAlign w:val="center"/>
          </w:tcPr>
          <w:p w14:paraId="5F5C7102">
            <w:pPr>
              <w:autoSpaceDE w:val="0"/>
              <w:autoSpaceDN w:val="0"/>
              <w:jc w:val="center"/>
              <w:rPr>
                <w:rFonts w:ascii="Times New Roman" w:hAnsi="Times New Roman" w:eastAsia="宋体" w:cs="Times New Roman"/>
                <w:color w:val="000000"/>
                <w:spacing w:val="-20"/>
                <w:kern w:val="2"/>
                <w:sz w:val="18"/>
                <w:szCs w:val="18"/>
                <w:lang w:val="en-US" w:eastAsia="zh-CN" w:bidi="ar-SA"/>
              </w:rPr>
            </w:pPr>
          </w:p>
        </w:tc>
      </w:tr>
      <w:tr w14:paraId="6C8ED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197" w:type="pct"/>
            <w:vMerge w:val="continue"/>
            <w:vAlign w:val="center"/>
          </w:tcPr>
          <w:p w14:paraId="3BA12E54">
            <w:pPr>
              <w:jc w:val="center"/>
              <w:rPr>
                <w:rFonts w:ascii="Times New Roman" w:hAnsi="Times New Roman"/>
                <w:color w:val="000000"/>
                <w:sz w:val="18"/>
                <w:szCs w:val="18"/>
              </w:rPr>
            </w:pPr>
          </w:p>
        </w:tc>
        <w:tc>
          <w:tcPr>
            <w:tcW w:w="215" w:type="pct"/>
            <w:vMerge w:val="continue"/>
            <w:vAlign w:val="center"/>
          </w:tcPr>
          <w:p w14:paraId="1E078FFD">
            <w:pPr>
              <w:jc w:val="center"/>
              <w:rPr>
                <w:rFonts w:ascii="Times New Roman" w:hAnsi="Times New Roman"/>
                <w:color w:val="000000"/>
                <w:sz w:val="18"/>
                <w:szCs w:val="18"/>
              </w:rPr>
            </w:pPr>
          </w:p>
        </w:tc>
        <w:tc>
          <w:tcPr>
            <w:tcW w:w="809" w:type="pct"/>
            <w:gridSpan w:val="2"/>
            <w:vAlign w:val="center"/>
          </w:tcPr>
          <w:p w14:paraId="7D331141">
            <w:pPr>
              <w:jc w:val="center"/>
              <w:rPr>
                <w:rFonts w:ascii="微软雅黑" w:hAnsi="微软雅黑" w:eastAsia="微软雅黑" w:cs="Times New Roman"/>
                <w:color w:val="333333"/>
                <w:kern w:val="2"/>
                <w:sz w:val="18"/>
                <w:szCs w:val="18"/>
                <w:lang w:val="en-US" w:eastAsia="zh-CN" w:bidi="ar-SA"/>
              </w:rPr>
            </w:pPr>
            <w:r>
              <w:rPr>
                <w:rFonts w:hint="eastAsia" w:ascii="Times New Roman" w:hAnsi="Times New Roman"/>
                <w:spacing w:val="-20"/>
                <w:sz w:val="18"/>
                <w:szCs w:val="18"/>
              </w:rPr>
              <w:t>ZN121030</w:t>
            </w:r>
          </w:p>
        </w:tc>
        <w:tc>
          <w:tcPr>
            <w:tcW w:w="865" w:type="pct"/>
            <w:vAlign w:val="center"/>
          </w:tcPr>
          <w:p w14:paraId="1BB51E74">
            <w:pPr>
              <w:jc w:val="left"/>
              <w:rPr>
                <w:rFonts w:hint="eastAsia" w:ascii="Times New Roman" w:hAnsi="Times New Roman" w:eastAsia="宋体" w:cs="Times New Roman"/>
                <w:color w:val="000000"/>
                <w:spacing w:val="-20"/>
                <w:kern w:val="2"/>
                <w:sz w:val="18"/>
                <w:szCs w:val="18"/>
                <w:lang w:val="en-US" w:eastAsia="zh-CN" w:bidi="ar-SA"/>
              </w:rPr>
            </w:pPr>
            <w:r>
              <w:rPr>
                <w:rFonts w:hint="eastAsia" w:ascii="Times New Roman" w:hAnsi="Times New Roman"/>
                <w:sz w:val="18"/>
                <w:szCs w:val="18"/>
              </w:rPr>
              <w:t>C语言</w:t>
            </w:r>
            <w:r>
              <w:rPr>
                <w:rFonts w:hint="eastAsia" w:ascii="Times New Roman" w:hAnsi="Times New Roman"/>
                <w:sz w:val="18"/>
                <w:szCs w:val="18"/>
                <w:lang w:val="en-US" w:eastAsia="zh-CN"/>
              </w:rPr>
              <w:t>E</w:t>
            </w:r>
          </w:p>
        </w:tc>
        <w:tc>
          <w:tcPr>
            <w:tcW w:w="271" w:type="pct"/>
            <w:vAlign w:val="center"/>
          </w:tcPr>
          <w:p w14:paraId="5C608B8C">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32</w:t>
            </w:r>
          </w:p>
        </w:tc>
        <w:tc>
          <w:tcPr>
            <w:tcW w:w="215" w:type="pct"/>
            <w:vAlign w:val="center"/>
          </w:tcPr>
          <w:p w14:paraId="6C3F106D">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16</w:t>
            </w:r>
          </w:p>
        </w:tc>
        <w:tc>
          <w:tcPr>
            <w:tcW w:w="215" w:type="pct"/>
            <w:vAlign w:val="center"/>
          </w:tcPr>
          <w:p w14:paraId="5A3C3F82">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16</w:t>
            </w:r>
          </w:p>
        </w:tc>
        <w:tc>
          <w:tcPr>
            <w:tcW w:w="228" w:type="pct"/>
            <w:vAlign w:val="center"/>
          </w:tcPr>
          <w:p w14:paraId="2B9B771E">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2</w:t>
            </w:r>
          </w:p>
        </w:tc>
        <w:tc>
          <w:tcPr>
            <w:tcW w:w="279" w:type="pct"/>
            <w:vAlign w:val="center"/>
          </w:tcPr>
          <w:p w14:paraId="0CA67F79">
            <w:pPr>
              <w:adjustRightInd w:val="0"/>
              <w:snapToGrid w:val="0"/>
              <w:jc w:val="center"/>
              <w:rPr>
                <w:rFonts w:ascii="Times New Roman" w:hAnsi="Times New Roman" w:eastAsia="宋体" w:cs="Times New Roman"/>
                <w:color w:val="000000"/>
                <w:spacing w:val="-20"/>
                <w:kern w:val="2"/>
                <w:sz w:val="18"/>
                <w:szCs w:val="18"/>
                <w:lang w:val="en-US" w:eastAsia="zh-CN" w:bidi="ar-SA"/>
              </w:rPr>
            </w:pPr>
          </w:p>
        </w:tc>
        <w:tc>
          <w:tcPr>
            <w:tcW w:w="269" w:type="pct"/>
            <w:gridSpan w:val="3"/>
            <w:vAlign w:val="center"/>
          </w:tcPr>
          <w:p w14:paraId="2320B1DE">
            <w:pPr>
              <w:adjustRightInd w:val="0"/>
              <w:snapToGrid w:val="0"/>
              <w:jc w:val="center"/>
              <w:rPr>
                <w:rFonts w:ascii="Times New Roman" w:hAnsi="Times New Roman" w:eastAsia="宋体" w:cs="Times New Roman"/>
                <w:color w:val="000000"/>
                <w:spacing w:val="-20"/>
                <w:kern w:val="2"/>
                <w:sz w:val="18"/>
                <w:szCs w:val="18"/>
                <w:lang w:val="en-US" w:eastAsia="zh-CN" w:bidi="ar-SA"/>
              </w:rPr>
            </w:pPr>
          </w:p>
        </w:tc>
        <w:tc>
          <w:tcPr>
            <w:tcW w:w="269" w:type="pct"/>
            <w:vAlign w:val="center"/>
          </w:tcPr>
          <w:p w14:paraId="25AD09B9">
            <w:pPr>
              <w:adjustRightInd w:val="0"/>
              <w:snapToGrid w:val="0"/>
              <w:jc w:val="center"/>
              <w:rPr>
                <w:rFonts w:ascii="Times New Roman" w:hAnsi="Times New Roman" w:eastAsia="宋体" w:cs="Times New Roman"/>
                <w:color w:val="000000"/>
                <w:spacing w:val="-20"/>
                <w:kern w:val="2"/>
                <w:sz w:val="18"/>
                <w:szCs w:val="18"/>
                <w:lang w:val="en-US" w:eastAsia="zh-CN" w:bidi="ar-SA"/>
              </w:rPr>
            </w:pPr>
            <w:r>
              <w:rPr>
                <w:rFonts w:hint="eastAsia" w:ascii="宋体" w:hAnsi="宋体"/>
                <w:sz w:val="18"/>
                <w:szCs w:val="18"/>
              </w:rPr>
              <w:t>2</w:t>
            </w:r>
          </w:p>
        </w:tc>
        <w:tc>
          <w:tcPr>
            <w:tcW w:w="269" w:type="pct"/>
            <w:gridSpan w:val="2"/>
            <w:vAlign w:val="center"/>
          </w:tcPr>
          <w:p w14:paraId="545173A6">
            <w:pPr>
              <w:adjustRightInd w:val="0"/>
              <w:snapToGrid w:val="0"/>
              <w:jc w:val="center"/>
              <w:rPr>
                <w:rFonts w:ascii="Times New Roman" w:hAnsi="Times New Roman" w:eastAsia="宋体" w:cs="Times New Roman"/>
                <w:color w:val="000000"/>
                <w:spacing w:val="-20"/>
                <w:kern w:val="2"/>
                <w:sz w:val="18"/>
                <w:szCs w:val="18"/>
                <w:lang w:val="en-US" w:eastAsia="zh-CN" w:bidi="ar-SA"/>
              </w:rPr>
            </w:pPr>
          </w:p>
        </w:tc>
        <w:tc>
          <w:tcPr>
            <w:tcW w:w="268" w:type="pct"/>
            <w:vAlign w:val="center"/>
          </w:tcPr>
          <w:p w14:paraId="643AAA5B">
            <w:pPr>
              <w:jc w:val="center"/>
              <w:rPr>
                <w:rFonts w:ascii="Times New Roman" w:hAnsi="Times New Roman" w:eastAsia="宋体" w:cs="Times New Roman"/>
                <w:color w:val="000000"/>
                <w:spacing w:val="-20"/>
                <w:kern w:val="2"/>
                <w:sz w:val="18"/>
                <w:szCs w:val="18"/>
                <w:lang w:val="en-US" w:eastAsia="zh-CN" w:bidi="ar-SA"/>
              </w:rPr>
            </w:pPr>
          </w:p>
        </w:tc>
        <w:tc>
          <w:tcPr>
            <w:tcW w:w="269" w:type="pct"/>
            <w:gridSpan w:val="2"/>
            <w:vAlign w:val="center"/>
          </w:tcPr>
          <w:p w14:paraId="193EFE52">
            <w:pPr>
              <w:autoSpaceDE w:val="0"/>
              <w:autoSpaceDN w:val="0"/>
              <w:jc w:val="center"/>
              <w:rPr>
                <w:rFonts w:ascii="Times New Roman" w:hAnsi="Times New Roman" w:eastAsia="宋体" w:cs="Times New Roman"/>
                <w:color w:val="000000"/>
                <w:spacing w:val="-20"/>
                <w:kern w:val="2"/>
                <w:sz w:val="18"/>
                <w:szCs w:val="18"/>
                <w:lang w:val="en-US" w:eastAsia="zh-CN" w:bidi="ar-SA"/>
              </w:rPr>
            </w:pPr>
          </w:p>
        </w:tc>
        <w:tc>
          <w:tcPr>
            <w:tcW w:w="354" w:type="pct"/>
            <w:vAlign w:val="center"/>
          </w:tcPr>
          <w:p w14:paraId="319E48DF">
            <w:pPr>
              <w:autoSpaceDE w:val="0"/>
              <w:autoSpaceDN w:val="0"/>
              <w:jc w:val="center"/>
              <w:rPr>
                <w:rFonts w:ascii="Times New Roman" w:hAnsi="Times New Roman" w:eastAsia="宋体" w:cs="Times New Roman"/>
                <w:color w:val="000000"/>
                <w:spacing w:val="-20"/>
                <w:kern w:val="2"/>
                <w:sz w:val="18"/>
                <w:szCs w:val="18"/>
                <w:lang w:val="en-US" w:eastAsia="zh-CN" w:bidi="ar-SA"/>
              </w:rPr>
            </w:pPr>
          </w:p>
        </w:tc>
      </w:tr>
      <w:tr w14:paraId="67378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197" w:type="pct"/>
            <w:vMerge w:val="continue"/>
            <w:vAlign w:val="center"/>
          </w:tcPr>
          <w:p w14:paraId="0B11BDC0">
            <w:pPr>
              <w:jc w:val="center"/>
              <w:rPr>
                <w:rFonts w:ascii="Times New Roman" w:hAnsi="Times New Roman"/>
                <w:color w:val="000000"/>
                <w:sz w:val="18"/>
                <w:szCs w:val="18"/>
              </w:rPr>
            </w:pPr>
          </w:p>
        </w:tc>
        <w:tc>
          <w:tcPr>
            <w:tcW w:w="215" w:type="pct"/>
            <w:vMerge w:val="continue"/>
            <w:vAlign w:val="center"/>
          </w:tcPr>
          <w:p w14:paraId="1EAE23C1">
            <w:pPr>
              <w:jc w:val="center"/>
              <w:rPr>
                <w:rFonts w:ascii="Times New Roman" w:hAnsi="Times New Roman"/>
                <w:color w:val="000000"/>
                <w:sz w:val="18"/>
                <w:szCs w:val="18"/>
              </w:rPr>
            </w:pPr>
          </w:p>
        </w:tc>
        <w:tc>
          <w:tcPr>
            <w:tcW w:w="809" w:type="pct"/>
            <w:gridSpan w:val="2"/>
            <w:vAlign w:val="center"/>
          </w:tcPr>
          <w:p w14:paraId="20047132">
            <w:pPr>
              <w:jc w:val="center"/>
              <w:rPr>
                <w:rFonts w:ascii="微软雅黑" w:hAnsi="微软雅黑" w:eastAsia="微软雅黑" w:cs="Times New Roman"/>
                <w:color w:val="333333"/>
                <w:kern w:val="2"/>
                <w:sz w:val="18"/>
                <w:szCs w:val="18"/>
                <w:lang w:val="en-US" w:eastAsia="zh-CN" w:bidi="ar-SA"/>
              </w:rPr>
            </w:pPr>
            <w:r>
              <w:rPr>
                <w:rFonts w:hint="eastAsia" w:ascii="Times New Roman" w:hAnsi="Times New Roman"/>
                <w:spacing w:val="-20"/>
                <w:sz w:val="18"/>
                <w:szCs w:val="18"/>
              </w:rPr>
              <w:t>ZN121046</w:t>
            </w:r>
          </w:p>
        </w:tc>
        <w:tc>
          <w:tcPr>
            <w:tcW w:w="865" w:type="pct"/>
            <w:vAlign w:val="center"/>
          </w:tcPr>
          <w:p w14:paraId="15D71D07">
            <w:pPr>
              <w:jc w:val="left"/>
              <w:rPr>
                <w:rFonts w:hint="eastAsia" w:ascii="Times New Roman" w:hAnsi="Times New Roman" w:eastAsia="宋体" w:cs="Times New Roman"/>
                <w:color w:val="000000"/>
                <w:spacing w:val="-20"/>
                <w:kern w:val="2"/>
                <w:sz w:val="18"/>
                <w:szCs w:val="18"/>
                <w:lang w:val="en-US" w:eastAsia="zh-CN" w:bidi="ar-SA"/>
              </w:rPr>
            </w:pPr>
            <w:r>
              <w:rPr>
                <w:rFonts w:hint="eastAsia" w:ascii="Times New Roman" w:hAnsi="Times New Roman"/>
                <w:sz w:val="18"/>
                <w:szCs w:val="18"/>
              </w:rPr>
              <w:t>航模（无人机导论与飞行法规）</w:t>
            </w:r>
            <w:r>
              <w:rPr>
                <w:rFonts w:hint="eastAsia" w:ascii="Times New Roman" w:hAnsi="Times New Roman"/>
                <w:sz w:val="18"/>
                <w:szCs w:val="18"/>
                <w:lang w:val="en-US" w:eastAsia="zh-CN"/>
              </w:rPr>
              <w:t>E</w:t>
            </w:r>
          </w:p>
        </w:tc>
        <w:tc>
          <w:tcPr>
            <w:tcW w:w="271" w:type="pct"/>
            <w:vAlign w:val="center"/>
          </w:tcPr>
          <w:p w14:paraId="526DC72B">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32</w:t>
            </w:r>
          </w:p>
        </w:tc>
        <w:tc>
          <w:tcPr>
            <w:tcW w:w="215" w:type="pct"/>
            <w:vAlign w:val="center"/>
          </w:tcPr>
          <w:p w14:paraId="4CC154B2">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10</w:t>
            </w:r>
          </w:p>
        </w:tc>
        <w:tc>
          <w:tcPr>
            <w:tcW w:w="215" w:type="pct"/>
            <w:vAlign w:val="center"/>
          </w:tcPr>
          <w:p w14:paraId="619FDDA5">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22</w:t>
            </w:r>
          </w:p>
        </w:tc>
        <w:tc>
          <w:tcPr>
            <w:tcW w:w="228" w:type="pct"/>
            <w:vAlign w:val="center"/>
          </w:tcPr>
          <w:p w14:paraId="725C88BA">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2</w:t>
            </w:r>
          </w:p>
        </w:tc>
        <w:tc>
          <w:tcPr>
            <w:tcW w:w="279" w:type="pct"/>
            <w:vAlign w:val="center"/>
          </w:tcPr>
          <w:p w14:paraId="76A70470">
            <w:pPr>
              <w:adjustRightInd w:val="0"/>
              <w:snapToGrid w:val="0"/>
              <w:jc w:val="center"/>
              <w:rPr>
                <w:rFonts w:ascii="Times New Roman" w:hAnsi="Times New Roman" w:eastAsia="宋体" w:cs="Times New Roman"/>
                <w:color w:val="000000"/>
                <w:spacing w:val="-20"/>
                <w:kern w:val="2"/>
                <w:sz w:val="18"/>
                <w:szCs w:val="18"/>
                <w:lang w:val="en-US" w:eastAsia="zh-CN" w:bidi="ar-SA"/>
              </w:rPr>
            </w:pPr>
          </w:p>
        </w:tc>
        <w:tc>
          <w:tcPr>
            <w:tcW w:w="269" w:type="pct"/>
            <w:gridSpan w:val="3"/>
            <w:vAlign w:val="center"/>
          </w:tcPr>
          <w:p w14:paraId="50543E1D">
            <w:pPr>
              <w:adjustRightInd w:val="0"/>
              <w:snapToGrid w:val="0"/>
              <w:jc w:val="center"/>
              <w:rPr>
                <w:rFonts w:ascii="Times New Roman" w:hAnsi="Times New Roman" w:eastAsia="宋体" w:cs="Times New Roman"/>
                <w:color w:val="000000"/>
                <w:spacing w:val="-20"/>
                <w:kern w:val="2"/>
                <w:sz w:val="18"/>
                <w:szCs w:val="18"/>
                <w:lang w:val="en-US" w:eastAsia="zh-CN" w:bidi="ar-SA"/>
              </w:rPr>
            </w:pPr>
            <w:r>
              <w:rPr>
                <w:rFonts w:hint="eastAsia" w:ascii="宋体" w:hAnsi="宋体"/>
                <w:sz w:val="18"/>
                <w:szCs w:val="18"/>
              </w:rPr>
              <w:t>4</w:t>
            </w:r>
          </w:p>
        </w:tc>
        <w:tc>
          <w:tcPr>
            <w:tcW w:w="269" w:type="pct"/>
            <w:vAlign w:val="center"/>
          </w:tcPr>
          <w:p w14:paraId="737C4DFA">
            <w:pPr>
              <w:adjustRightInd w:val="0"/>
              <w:snapToGrid w:val="0"/>
              <w:jc w:val="center"/>
              <w:rPr>
                <w:rFonts w:ascii="Times New Roman" w:hAnsi="Times New Roman" w:eastAsia="宋体" w:cs="Times New Roman"/>
                <w:color w:val="000000"/>
                <w:spacing w:val="-20"/>
                <w:kern w:val="2"/>
                <w:sz w:val="18"/>
                <w:szCs w:val="18"/>
                <w:lang w:val="en-US" w:eastAsia="zh-CN" w:bidi="ar-SA"/>
              </w:rPr>
            </w:pPr>
          </w:p>
        </w:tc>
        <w:tc>
          <w:tcPr>
            <w:tcW w:w="269" w:type="pct"/>
            <w:gridSpan w:val="2"/>
            <w:vAlign w:val="center"/>
          </w:tcPr>
          <w:p w14:paraId="0839EB7E">
            <w:pPr>
              <w:adjustRightInd w:val="0"/>
              <w:snapToGrid w:val="0"/>
              <w:jc w:val="center"/>
              <w:rPr>
                <w:rFonts w:ascii="Times New Roman" w:hAnsi="Times New Roman" w:eastAsia="宋体" w:cs="Times New Roman"/>
                <w:color w:val="000000"/>
                <w:spacing w:val="-20"/>
                <w:kern w:val="2"/>
                <w:sz w:val="18"/>
                <w:szCs w:val="18"/>
                <w:lang w:val="en-US" w:eastAsia="zh-CN" w:bidi="ar-SA"/>
              </w:rPr>
            </w:pPr>
          </w:p>
        </w:tc>
        <w:tc>
          <w:tcPr>
            <w:tcW w:w="268" w:type="pct"/>
            <w:vAlign w:val="center"/>
          </w:tcPr>
          <w:p w14:paraId="756639C4">
            <w:pPr>
              <w:jc w:val="center"/>
              <w:rPr>
                <w:rFonts w:ascii="Times New Roman" w:hAnsi="Times New Roman" w:eastAsia="宋体" w:cs="Times New Roman"/>
                <w:color w:val="000000"/>
                <w:spacing w:val="-20"/>
                <w:kern w:val="2"/>
                <w:sz w:val="18"/>
                <w:szCs w:val="18"/>
                <w:lang w:val="en-US" w:eastAsia="zh-CN" w:bidi="ar-SA"/>
              </w:rPr>
            </w:pPr>
          </w:p>
        </w:tc>
        <w:tc>
          <w:tcPr>
            <w:tcW w:w="269" w:type="pct"/>
            <w:gridSpan w:val="2"/>
            <w:vAlign w:val="center"/>
          </w:tcPr>
          <w:p w14:paraId="75BC02C4">
            <w:pPr>
              <w:autoSpaceDE w:val="0"/>
              <w:autoSpaceDN w:val="0"/>
              <w:jc w:val="center"/>
              <w:rPr>
                <w:rFonts w:ascii="Times New Roman" w:hAnsi="Times New Roman" w:eastAsia="宋体" w:cs="Times New Roman"/>
                <w:color w:val="000000"/>
                <w:spacing w:val="-20"/>
                <w:kern w:val="2"/>
                <w:sz w:val="18"/>
                <w:szCs w:val="18"/>
                <w:lang w:val="en-US" w:eastAsia="zh-CN" w:bidi="ar-SA"/>
              </w:rPr>
            </w:pPr>
          </w:p>
        </w:tc>
        <w:tc>
          <w:tcPr>
            <w:tcW w:w="354" w:type="pct"/>
            <w:vAlign w:val="center"/>
          </w:tcPr>
          <w:p w14:paraId="01534B59">
            <w:pPr>
              <w:autoSpaceDE w:val="0"/>
              <w:autoSpaceDN w:val="0"/>
              <w:jc w:val="center"/>
              <w:rPr>
                <w:rFonts w:ascii="Times New Roman" w:hAnsi="Times New Roman" w:eastAsia="宋体" w:cs="Times New Roman"/>
                <w:color w:val="000000"/>
                <w:spacing w:val="-20"/>
                <w:kern w:val="2"/>
                <w:sz w:val="18"/>
                <w:szCs w:val="18"/>
                <w:lang w:val="en-US" w:eastAsia="zh-CN" w:bidi="ar-SA"/>
              </w:rPr>
            </w:pPr>
          </w:p>
        </w:tc>
      </w:tr>
      <w:tr w14:paraId="1A847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197" w:type="pct"/>
            <w:vMerge w:val="continue"/>
            <w:vAlign w:val="center"/>
          </w:tcPr>
          <w:p w14:paraId="318EE2C6">
            <w:pPr>
              <w:jc w:val="center"/>
              <w:rPr>
                <w:rFonts w:ascii="Times New Roman" w:hAnsi="Times New Roman"/>
                <w:color w:val="000000"/>
                <w:sz w:val="18"/>
                <w:szCs w:val="18"/>
              </w:rPr>
            </w:pPr>
          </w:p>
        </w:tc>
        <w:tc>
          <w:tcPr>
            <w:tcW w:w="215" w:type="pct"/>
            <w:vMerge w:val="continue"/>
            <w:vAlign w:val="center"/>
          </w:tcPr>
          <w:p w14:paraId="6754D46F">
            <w:pPr>
              <w:jc w:val="center"/>
              <w:rPr>
                <w:rFonts w:ascii="Times New Roman" w:hAnsi="Times New Roman"/>
                <w:color w:val="000000"/>
                <w:sz w:val="18"/>
                <w:szCs w:val="18"/>
              </w:rPr>
            </w:pPr>
          </w:p>
        </w:tc>
        <w:tc>
          <w:tcPr>
            <w:tcW w:w="809" w:type="pct"/>
            <w:gridSpan w:val="2"/>
            <w:vAlign w:val="center"/>
          </w:tcPr>
          <w:p w14:paraId="3ADA74CB">
            <w:pPr>
              <w:jc w:val="center"/>
              <w:rPr>
                <w:rFonts w:ascii="微软雅黑" w:hAnsi="微软雅黑" w:eastAsia="微软雅黑" w:cs="Times New Roman"/>
                <w:color w:val="333333"/>
                <w:kern w:val="2"/>
                <w:sz w:val="18"/>
                <w:szCs w:val="18"/>
                <w:lang w:val="en-US" w:eastAsia="zh-CN" w:bidi="ar-SA"/>
              </w:rPr>
            </w:pPr>
            <w:r>
              <w:rPr>
                <w:rFonts w:hint="eastAsia" w:ascii="Times New Roman" w:hAnsi="Times New Roman"/>
                <w:spacing w:val="-20"/>
                <w:sz w:val="18"/>
                <w:szCs w:val="18"/>
              </w:rPr>
              <w:t>ZN121016</w:t>
            </w:r>
          </w:p>
        </w:tc>
        <w:tc>
          <w:tcPr>
            <w:tcW w:w="865" w:type="pct"/>
            <w:vAlign w:val="center"/>
          </w:tcPr>
          <w:p w14:paraId="301B6424">
            <w:pPr>
              <w:jc w:val="left"/>
              <w:rPr>
                <w:rFonts w:hint="eastAsia" w:ascii="Times New Roman" w:hAnsi="Times New Roman" w:eastAsia="宋体" w:cs="Times New Roman"/>
                <w:color w:val="000000"/>
                <w:spacing w:val="-20"/>
                <w:kern w:val="2"/>
                <w:sz w:val="18"/>
                <w:szCs w:val="18"/>
                <w:lang w:val="en-US" w:eastAsia="zh-CN" w:bidi="ar-SA"/>
              </w:rPr>
            </w:pPr>
            <w:r>
              <w:rPr>
                <w:rFonts w:hint="eastAsia" w:ascii="Times New Roman" w:hAnsi="Times New Roman"/>
                <w:sz w:val="18"/>
                <w:szCs w:val="18"/>
              </w:rPr>
              <w:t>单片机技术</w:t>
            </w:r>
            <w:r>
              <w:rPr>
                <w:rFonts w:hint="eastAsia" w:ascii="Times New Roman" w:hAnsi="Times New Roman"/>
                <w:sz w:val="18"/>
                <w:szCs w:val="18"/>
                <w:lang w:val="en-US" w:eastAsia="zh-CN"/>
              </w:rPr>
              <w:t>E</w:t>
            </w:r>
          </w:p>
        </w:tc>
        <w:tc>
          <w:tcPr>
            <w:tcW w:w="271" w:type="pct"/>
            <w:vAlign w:val="center"/>
          </w:tcPr>
          <w:p w14:paraId="46DE3B69">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64</w:t>
            </w:r>
          </w:p>
        </w:tc>
        <w:tc>
          <w:tcPr>
            <w:tcW w:w="215" w:type="pct"/>
            <w:vAlign w:val="center"/>
          </w:tcPr>
          <w:p w14:paraId="6D89E208">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32</w:t>
            </w:r>
          </w:p>
        </w:tc>
        <w:tc>
          <w:tcPr>
            <w:tcW w:w="215" w:type="pct"/>
            <w:vAlign w:val="center"/>
          </w:tcPr>
          <w:p w14:paraId="0DD58F88">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32</w:t>
            </w:r>
          </w:p>
        </w:tc>
        <w:tc>
          <w:tcPr>
            <w:tcW w:w="228" w:type="pct"/>
            <w:vAlign w:val="center"/>
          </w:tcPr>
          <w:p w14:paraId="3A57F86C">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4</w:t>
            </w:r>
          </w:p>
        </w:tc>
        <w:tc>
          <w:tcPr>
            <w:tcW w:w="279" w:type="pct"/>
            <w:vAlign w:val="center"/>
          </w:tcPr>
          <w:p w14:paraId="3B2D01C0">
            <w:pPr>
              <w:adjustRightInd w:val="0"/>
              <w:snapToGrid w:val="0"/>
              <w:jc w:val="center"/>
              <w:rPr>
                <w:rFonts w:ascii="Times New Roman" w:hAnsi="Times New Roman" w:eastAsia="宋体" w:cs="Times New Roman"/>
                <w:color w:val="000000"/>
                <w:spacing w:val="-20"/>
                <w:kern w:val="2"/>
                <w:sz w:val="18"/>
                <w:szCs w:val="18"/>
                <w:lang w:val="en-US" w:eastAsia="zh-CN" w:bidi="ar-SA"/>
              </w:rPr>
            </w:pPr>
          </w:p>
        </w:tc>
        <w:tc>
          <w:tcPr>
            <w:tcW w:w="269" w:type="pct"/>
            <w:gridSpan w:val="3"/>
            <w:vAlign w:val="center"/>
          </w:tcPr>
          <w:p w14:paraId="4CF299D6">
            <w:pPr>
              <w:adjustRightInd w:val="0"/>
              <w:snapToGrid w:val="0"/>
              <w:jc w:val="center"/>
              <w:rPr>
                <w:rFonts w:ascii="Times New Roman" w:hAnsi="Times New Roman" w:eastAsia="宋体" w:cs="Times New Roman"/>
                <w:color w:val="000000"/>
                <w:spacing w:val="-20"/>
                <w:kern w:val="2"/>
                <w:sz w:val="18"/>
                <w:szCs w:val="18"/>
                <w:lang w:val="en-US" w:eastAsia="zh-CN" w:bidi="ar-SA"/>
              </w:rPr>
            </w:pPr>
          </w:p>
        </w:tc>
        <w:tc>
          <w:tcPr>
            <w:tcW w:w="269" w:type="pct"/>
            <w:vAlign w:val="center"/>
          </w:tcPr>
          <w:p w14:paraId="14E45EDD">
            <w:pPr>
              <w:adjustRightInd w:val="0"/>
              <w:snapToGrid w:val="0"/>
              <w:jc w:val="center"/>
              <w:rPr>
                <w:rFonts w:ascii="Times New Roman" w:hAnsi="Times New Roman" w:eastAsia="宋体" w:cs="Times New Roman"/>
                <w:color w:val="000000"/>
                <w:spacing w:val="-20"/>
                <w:kern w:val="2"/>
                <w:sz w:val="18"/>
                <w:szCs w:val="18"/>
                <w:lang w:val="en-US" w:eastAsia="zh-CN" w:bidi="ar-SA"/>
              </w:rPr>
            </w:pPr>
            <w:r>
              <w:rPr>
                <w:rFonts w:hint="eastAsia" w:ascii="宋体" w:hAnsi="宋体"/>
                <w:sz w:val="18"/>
                <w:szCs w:val="18"/>
              </w:rPr>
              <w:t>4</w:t>
            </w:r>
          </w:p>
        </w:tc>
        <w:tc>
          <w:tcPr>
            <w:tcW w:w="269" w:type="pct"/>
            <w:gridSpan w:val="2"/>
            <w:vAlign w:val="center"/>
          </w:tcPr>
          <w:p w14:paraId="79D1D88B">
            <w:pPr>
              <w:adjustRightInd w:val="0"/>
              <w:snapToGrid w:val="0"/>
              <w:jc w:val="center"/>
              <w:rPr>
                <w:rFonts w:ascii="Times New Roman" w:hAnsi="Times New Roman" w:eastAsia="宋体" w:cs="Times New Roman"/>
                <w:color w:val="000000"/>
                <w:spacing w:val="-20"/>
                <w:kern w:val="2"/>
                <w:sz w:val="18"/>
                <w:szCs w:val="18"/>
                <w:lang w:val="en-US" w:eastAsia="zh-CN" w:bidi="ar-SA"/>
              </w:rPr>
            </w:pPr>
          </w:p>
        </w:tc>
        <w:tc>
          <w:tcPr>
            <w:tcW w:w="268" w:type="pct"/>
            <w:vAlign w:val="center"/>
          </w:tcPr>
          <w:p w14:paraId="5481AD81">
            <w:pPr>
              <w:jc w:val="center"/>
              <w:rPr>
                <w:rFonts w:ascii="Times New Roman" w:hAnsi="Times New Roman" w:eastAsia="宋体" w:cs="Times New Roman"/>
                <w:color w:val="000000"/>
                <w:spacing w:val="-20"/>
                <w:kern w:val="2"/>
                <w:sz w:val="18"/>
                <w:szCs w:val="18"/>
                <w:lang w:val="en-US" w:eastAsia="zh-CN" w:bidi="ar-SA"/>
              </w:rPr>
            </w:pPr>
          </w:p>
        </w:tc>
        <w:tc>
          <w:tcPr>
            <w:tcW w:w="269" w:type="pct"/>
            <w:gridSpan w:val="2"/>
            <w:vAlign w:val="center"/>
          </w:tcPr>
          <w:p w14:paraId="189114D7">
            <w:pPr>
              <w:autoSpaceDE w:val="0"/>
              <w:autoSpaceDN w:val="0"/>
              <w:jc w:val="center"/>
              <w:rPr>
                <w:rFonts w:ascii="Times New Roman" w:hAnsi="Times New Roman" w:eastAsia="宋体" w:cs="Times New Roman"/>
                <w:color w:val="000000"/>
                <w:spacing w:val="-20"/>
                <w:kern w:val="2"/>
                <w:sz w:val="18"/>
                <w:szCs w:val="18"/>
                <w:lang w:val="en-US" w:eastAsia="zh-CN" w:bidi="ar-SA"/>
              </w:rPr>
            </w:pPr>
          </w:p>
        </w:tc>
        <w:tc>
          <w:tcPr>
            <w:tcW w:w="354" w:type="pct"/>
            <w:vAlign w:val="center"/>
          </w:tcPr>
          <w:p w14:paraId="1DFB5F4E">
            <w:pPr>
              <w:autoSpaceDE w:val="0"/>
              <w:autoSpaceDN w:val="0"/>
              <w:jc w:val="center"/>
              <w:rPr>
                <w:rFonts w:ascii="Times New Roman" w:hAnsi="Times New Roman" w:eastAsia="宋体" w:cs="Times New Roman"/>
                <w:color w:val="000000"/>
                <w:spacing w:val="-20"/>
                <w:kern w:val="2"/>
                <w:sz w:val="18"/>
                <w:szCs w:val="18"/>
                <w:lang w:val="en-US" w:eastAsia="zh-CN" w:bidi="ar-SA"/>
              </w:rPr>
            </w:pPr>
          </w:p>
        </w:tc>
      </w:tr>
      <w:tr w14:paraId="7C77E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197" w:type="pct"/>
            <w:vMerge w:val="continue"/>
            <w:vAlign w:val="center"/>
          </w:tcPr>
          <w:p w14:paraId="5F16F22D">
            <w:pPr>
              <w:jc w:val="center"/>
              <w:rPr>
                <w:rFonts w:ascii="Times New Roman" w:hAnsi="Times New Roman"/>
                <w:color w:val="000000"/>
                <w:sz w:val="18"/>
                <w:szCs w:val="18"/>
              </w:rPr>
            </w:pPr>
          </w:p>
        </w:tc>
        <w:tc>
          <w:tcPr>
            <w:tcW w:w="215" w:type="pct"/>
            <w:vMerge w:val="continue"/>
            <w:vAlign w:val="center"/>
          </w:tcPr>
          <w:p w14:paraId="5D3D9D7C">
            <w:pPr>
              <w:jc w:val="center"/>
              <w:rPr>
                <w:rFonts w:ascii="Times New Roman" w:hAnsi="Times New Roman"/>
                <w:color w:val="000000"/>
                <w:sz w:val="18"/>
                <w:szCs w:val="18"/>
              </w:rPr>
            </w:pPr>
          </w:p>
        </w:tc>
        <w:tc>
          <w:tcPr>
            <w:tcW w:w="809" w:type="pct"/>
            <w:gridSpan w:val="2"/>
            <w:vAlign w:val="center"/>
          </w:tcPr>
          <w:p w14:paraId="0351D56A">
            <w:pPr>
              <w:jc w:val="center"/>
              <w:rPr>
                <w:rFonts w:ascii="微软雅黑" w:hAnsi="微软雅黑" w:eastAsia="微软雅黑" w:cs="Times New Roman"/>
                <w:color w:val="333333"/>
                <w:kern w:val="2"/>
                <w:sz w:val="18"/>
                <w:szCs w:val="18"/>
                <w:lang w:val="en-US" w:eastAsia="zh-CN" w:bidi="ar-SA"/>
              </w:rPr>
            </w:pPr>
            <w:r>
              <w:rPr>
                <w:rFonts w:hint="eastAsia" w:ascii="Times New Roman" w:hAnsi="Times New Roman"/>
                <w:spacing w:val="-20"/>
                <w:sz w:val="18"/>
                <w:szCs w:val="18"/>
              </w:rPr>
              <w:t>ZN121008</w:t>
            </w:r>
          </w:p>
        </w:tc>
        <w:tc>
          <w:tcPr>
            <w:tcW w:w="865" w:type="pct"/>
            <w:vAlign w:val="top"/>
          </w:tcPr>
          <w:p w14:paraId="3EA27507">
            <w:pPr>
              <w:jc w:val="left"/>
              <w:rPr>
                <w:rFonts w:hint="eastAsia" w:ascii="Times New Roman" w:hAnsi="Times New Roman" w:eastAsia="宋体" w:cs="Times New Roman"/>
                <w:color w:val="000000"/>
                <w:spacing w:val="-20"/>
                <w:kern w:val="2"/>
                <w:sz w:val="18"/>
                <w:szCs w:val="18"/>
                <w:lang w:val="en-US" w:eastAsia="zh-CN" w:bidi="ar-SA"/>
              </w:rPr>
            </w:pPr>
            <w:r>
              <w:rPr>
                <w:rFonts w:hint="eastAsia" w:ascii="Times New Roman" w:hAnsi="Times New Roman"/>
                <w:sz w:val="18"/>
                <w:szCs w:val="18"/>
              </w:rPr>
              <w:t>电机与电气控制</w:t>
            </w:r>
            <w:r>
              <w:rPr>
                <w:rFonts w:hint="eastAsia" w:ascii="Times New Roman" w:hAnsi="Times New Roman"/>
                <w:sz w:val="18"/>
                <w:szCs w:val="18"/>
                <w:lang w:val="en-US" w:eastAsia="zh-CN"/>
              </w:rPr>
              <w:t>E</w:t>
            </w:r>
          </w:p>
        </w:tc>
        <w:tc>
          <w:tcPr>
            <w:tcW w:w="271" w:type="pct"/>
            <w:vAlign w:val="center"/>
          </w:tcPr>
          <w:p w14:paraId="3A1578CE">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96</w:t>
            </w:r>
          </w:p>
        </w:tc>
        <w:tc>
          <w:tcPr>
            <w:tcW w:w="215" w:type="pct"/>
            <w:vAlign w:val="center"/>
          </w:tcPr>
          <w:p w14:paraId="26AEFB87">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48</w:t>
            </w:r>
          </w:p>
        </w:tc>
        <w:tc>
          <w:tcPr>
            <w:tcW w:w="215" w:type="pct"/>
            <w:vAlign w:val="center"/>
          </w:tcPr>
          <w:p w14:paraId="646F77A5">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48</w:t>
            </w:r>
          </w:p>
        </w:tc>
        <w:tc>
          <w:tcPr>
            <w:tcW w:w="228" w:type="pct"/>
            <w:vAlign w:val="center"/>
          </w:tcPr>
          <w:p w14:paraId="2C44C8B3">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6</w:t>
            </w:r>
          </w:p>
        </w:tc>
        <w:tc>
          <w:tcPr>
            <w:tcW w:w="279" w:type="pct"/>
            <w:vAlign w:val="center"/>
          </w:tcPr>
          <w:p w14:paraId="07410195">
            <w:pPr>
              <w:adjustRightInd w:val="0"/>
              <w:snapToGrid w:val="0"/>
              <w:jc w:val="center"/>
              <w:rPr>
                <w:rFonts w:ascii="Times New Roman" w:hAnsi="Times New Roman" w:eastAsia="宋体" w:cs="Times New Roman"/>
                <w:color w:val="000000"/>
                <w:spacing w:val="-20"/>
                <w:kern w:val="2"/>
                <w:sz w:val="18"/>
                <w:szCs w:val="18"/>
                <w:lang w:val="en-US" w:eastAsia="zh-CN" w:bidi="ar-SA"/>
              </w:rPr>
            </w:pPr>
          </w:p>
        </w:tc>
        <w:tc>
          <w:tcPr>
            <w:tcW w:w="269" w:type="pct"/>
            <w:gridSpan w:val="3"/>
            <w:vAlign w:val="center"/>
          </w:tcPr>
          <w:p w14:paraId="513D5770">
            <w:pPr>
              <w:adjustRightInd w:val="0"/>
              <w:snapToGrid w:val="0"/>
              <w:jc w:val="center"/>
              <w:rPr>
                <w:rFonts w:ascii="Times New Roman" w:hAnsi="Times New Roman" w:eastAsia="宋体" w:cs="Times New Roman"/>
                <w:color w:val="000000"/>
                <w:spacing w:val="-20"/>
                <w:kern w:val="2"/>
                <w:sz w:val="18"/>
                <w:szCs w:val="18"/>
                <w:lang w:val="en-US" w:eastAsia="zh-CN" w:bidi="ar-SA"/>
              </w:rPr>
            </w:pPr>
          </w:p>
        </w:tc>
        <w:tc>
          <w:tcPr>
            <w:tcW w:w="269" w:type="pct"/>
            <w:vAlign w:val="center"/>
          </w:tcPr>
          <w:p w14:paraId="7EDCCC61">
            <w:pPr>
              <w:adjustRightInd w:val="0"/>
              <w:snapToGrid w:val="0"/>
              <w:jc w:val="center"/>
              <w:rPr>
                <w:rFonts w:ascii="Times New Roman" w:hAnsi="Times New Roman" w:eastAsia="宋体" w:cs="Times New Roman"/>
                <w:color w:val="000000"/>
                <w:spacing w:val="-20"/>
                <w:kern w:val="2"/>
                <w:sz w:val="18"/>
                <w:szCs w:val="18"/>
                <w:lang w:val="en-US" w:eastAsia="zh-CN" w:bidi="ar-SA"/>
              </w:rPr>
            </w:pPr>
            <w:r>
              <w:rPr>
                <w:rFonts w:hint="eastAsia" w:ascii="宋体" w:hAnsi="宋体"/>
                <w:sz w:val="18"/>
                <w:szCs w:val="18"/>
              </w:rPr>
              <w:t>6</w:t>
            </w:r>
          </w:p>
        </w:tc>
        <w:tc>
          <w:tcPr>
            <w:tcW w:w="269" w:type="pct"/>
            <w:gridSpan w:val="2"/>
            <w:vAlign w:val="center"/>
          </w:tcPr>
          <w:p w14:paraId="53D47B3D">
            <w:pPr>
              <w:adjustRightInd w:val="0"/>
              <w:snapToGrid w:val="0"/>
              <w:jc w:val="center"/>
              <w:rPr>
                <w:rFonts w:ascii="Times New Roman" w:hAnsi="Times New Roman" w:eastAsia="宋体" w:cs="Times New Roman"/>
                <w:color w:val="000000"/>
                <w:spacing w:val="-20"/>
                <w:kern w:val="2"/>
                <w:sz w:val="18"/>
                <w:szCs w:val="18"/>
                <w:lang w:val="en-US" w:eastAsia="zh-CN" w:bidi="ar-SA"/>
              </w:rPr>
            </w:pPr>
          </w:p>
        </w:tc>
        <w:tc>
          <w:tcPr>
            <w:tcW w:w="268" w:type="pct"/>
            <w:vAlign w:val="center"/>
          </w:tcPr>
          <w:p w14:paraId="622DEB8F">
            <w:pPr>
              <w:jc w:val="center"/>
              <w:rPr>
                <w:rFonts w:ascii="Times New Roman" w:hAnsi="Times New Roman" w:eastAsia="宋体" w:cs="Times New Roman"/>
                <w:color w:val="000000"/>
                <w:spacing w:val="-20"/>
                <w:kern w:val="2"/>
                <w:sz w:val="18"/>
                <w:szCs w:val="18"/>
                <w:lang w:val="en-US" w:eastAsia="zh-CN" w:bidi="ar-SA"/>
              </w:rPr>
            </w:pPr>
          </w:p>
        </w:tc>
        <w:tc>
          <w:tcPr>
            <w:tcW w:w="269" w:type="pct"/>
            <w:gridSpan w:val="2"/>
            <w:vAlign w:val="center"/>
          </w:tcPr>
          <w:p w14:paraId="2C067F5F">
            <w:pPr>
              <w:autoSpaceDE w:val="0"/>
              <w:autoSpaceDN w:val="0"/>
              <w:jc w:val="center"/>
              <w:rPr>
                <w:rFonts w:ascii="Times New Roman" w:hAnsi="Times New Roman" w:eastAsia="宋体" w:cs="Times New Roman"/>
                <w:color w:val="000000"/>
                <w:spacing w:val="-20"/>
                <w:kern w:val="2"/>
                <w:sz w:val="18"/>
                <w:szCs w:val="18"/>
                <w:lang w:val="en-US" w:eastAsia="zh-CN" w:bidi="ar-SA"/>
              </w:rPr>
            </w:pPr>
          </w:p>
        </w:tc>
        <w:tc>
          <w:tcPr>
            <w:tcW w:w="354" w:type="pct"/>
            <w:vAlign w:val="center"/>
          </w:tcPr>
          <w:p w14:paraId="56552DC4">
            <w:pPr>
              <w:autoSpaceDE w:val="0"/>
              <w:autoSpaceDN w:val="0"/>
              <w:jc w:val="center"/>
              <w:rPr>
                <w:rFonts w:ascii="Times New Roman" w:hAnsi="Times New Roman" w:eastAsia="宋体" w:cs="Times New Roman"/>
                <w:color w:val="000000"/>
                <w:spacing w:val="-20"/>
                <w:kern w:val="2"/>
                <w:sz w:val="18"/>
                <w:szCs w:val="18"/>
                <w:lang w:val="en-US" w:eastAsia="zh-CN" w:bidi="ar-SA"/>
              </w:rPr>
            </w:pPr>
          </w:p>
        </w:tc>
      </w:tr>
      <w:tr w14:paraId="2EC18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197" w:type="pct"/>
            <w:vMerge w:val="continue"/>
            <w:vAlign w:val="center"/>
          </w:tcPr>
          <w:p w14:paraId="72C12BB7">
            <w:pPr>
              <w:jc w:val="center"/>
              <w:rPr>
                <w:rFonts w:ascii="Times New Roman" w:hAnsi="Times New Roman"/>
                <w:color w:val="000000"/>
                <w:sz w:val="18"/>
                <w:szCs w:val="18"/>
              </w:rPr>
            </w:pPr>
          </w:p>
        </w:tc>
        <w:tc>
          <w:tcPr>
            <w:tcW w:w="215" w:type="pct"/>
            <w:vMerge w:val="continue"/>
            <w:vAlign w:val="center"/>
          </w:tcPr>
          <w:p w14:paraId="272146A6">
            <w:pPr>
              <w:jc w:val="center"/>
              <w:rPr>
                <w:rFonts w:ascii="Times New Roman" w:hAnsi="Times New Roman"/>
                <w:color w:val="000000"/>
                <w:sz w:val="18"/>
                <w:szCs w:val="18"/>
              </w:rPr>
            </w:pPr>
          </w:p>
        </w:tc>
        <w:tc>
          <w:tcPr>
            <w:tcW w:w="1674" w:type="pct"/>
            <w:gridSpan w:val="3"/>
            <w:vAlign w:val="center"/>
          </w:tcPr>
          <w:p w14:paraId="313CA0DB">
            <w:pPr>
              <w:jc w:val="center"/>
              <w:rPr>
                <w:rFonts w:ascii="Times New Roman" w:hAnsi="Times New Roman"/>
                <w:b/>
                <w:bCs/>
                <w:color w:val="000000"/>
                <w:sz w:val="18"/>
                <w:szCs w:val="18"/>
              </w:rPr>
            </w:pPr>
            <w:r>
              <w:rPr>
                <w:rFonts w:hint="eastAsia" w:ascii="Times New Roman" w:hAnsi="Times New Roman"/>
                <w:b/>
                <w:bCs/>
                <w:sz w:val="18"/>
                <w:szCs w:val="18"/>
              </w:rPr>
              <w:t>小计</w:t>
            </w:r>
          </w:p>
        </w:tc>
        <w:tc>
          <w:tcPr>
            <w:tcW w:w="271" w:type="pct"/>
            <w:vAlign w:val="center"/>
          </w:tcPr>
          <w:p w14:paraId="54A5F235">
            <w:pPr>
              <w:jc w:val="center"/>
              <w:rPr>
                <w:rFonts w:ascii="Times New Roman" w:hAnsi="Times New Roman" w:eastAsia="宋体" w:cs="Times New Roman"/>
                <w:color w:val="000000"/>
                <w:spacing w:val="-20"/>
                <w:kern w:val="2"/>
                <w:sz w:val="18"/>
                <w:szCs w:val="18"/>
                <w:lang w:val="en-US" w:eastAsia="zh-CN" w:bidi="ar-SA"/>
              </w:rPr>
            </w:pPr>
            <w:r>
              <w:rPr>
                <w:rFonts w:hint="eastAsia" w:ascii="Times New Roman" w:hAnsi="Times New Roman"/>
                <w:b/>
                <w:spacing w:val="-20"/>
                <w:szCs w:val="21"/>
              </w:rPr>
              <w:t>544</w:t>
            </w:r>
          </w:p>
        </w:tc>
        <w:tc>
          <w:tcPr>
            <w:tcW w:w="215" w:type="pct"/>
            <w:vAlign w:val="center"/>
          </w:tcPr>
          <w:p w14:paraId="56E7C2DD">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spacing w:val="-20"/>
                <w:szCs w:val="21"/>
              </w:rPr>
              <w:t>266</w:t>
            </w:r>
          </w:p>
        </w:tc>
        <w:tc>
          <w:tcPr>
            <w:tcW w:w="215" w:type="pct"/>
            <w:vAlign w:val="center"/>
          </w:tcPr>
          <w:p w14:paraId="633B8CDF">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spacing w:val="-20"/>
                <w:sz w:val="20"/>
                <w:szCs w:val="20"/>
              </w:rPr>
              <w:t>278</w:t>
            </w:r>
          </w:p>
        </w:tc>
        <w:tc>
          <w:tcPr>
            <w:tcW w:w="228" w:type="pct"/>
            <w:vAlign w:val="center"/>
          </w:tcPr>
          <w:p w14:paraId="1D41B7ED">
            <w:pPr>
              <w:jc w:val="center"/>
              <w:rPr>
                <w:rFonts w:ascii="Times New Roman" w:hAnsi="Times New Roman" w:eastAsia="宋体" w:cs="Times New Roman"/>
                <w:color w:val="000000"/>
                <w:spacing w:val="-20"/>
                <w:kern w:val="2"/>
                <w:sz w:val="18"/>
                <w:szCs w:val="18"/>
                <w:lang w:val="en-US" w:eastAsia="zh-CN" w:bidi="ar-SA"/>
              </w:rPr>
            </w:pPr>
            <w:r>
              <w:rPr>
                <w:rFonts w:hint="eastAsia" w:ascii="Times New Roman" w:hAnsi="Times New Roman"/>
                <w:b/>
                <w:spacing w:val="-20"/>
                <w:sz w:val="20"/>
                <w:szCs w:val="20"/>
              </w:rPr>
              <w:t>34</w:t>
            </w:r>
          </w:p>
        </w:tc>
        <w:tc>
          <w:tcPr>
            <w:tcW w:w="279" w:type="pct"/>
            <w:vAlign w:val="center"/>
          </w:tcPr>
          <w:p w14:paraId="701CF961">
            <w:pPr>
              <w:jc w:val="center"/>
              <w:rPr>
                <w:rFonts w:ascii="Times New Roman" w:hAnsi="Times New Roman" w:eastAsia="宋体" w:cs="Times New Roman"/>
                <w:color w:val="000000"/>
                <w:spacing w:val="-20"/>
                <w:kern w:val="2"/>
                <w:sz w:val="18"/>
                <w:szCs w:val="18"/>
                <w:lang w:val="en-US" w:eastAsia="zh-CN" w:bidi="ar-SA"/>
              </w:rPr>
            </w:pPr>
            <w:r>
              <w:rPr>
                <w:rFonts w:hint="eastAsia" w:ascii="Times New Roman" w:hAnsi="Times New Roman"/>
                <w:b/>
                <w:spacing w:val="-20"/>
                <w:szCs w:val="21"/>
              </w:rPr>
              <w:t>8</w:t>
            </w:r>
          </w:p>
        </w:tc>
        <w:tc>
          <w:tcPr>
            <w:tcW w:w="269" w:type="pct"/>
            <w:gridSpan w:val="3"/>
            <w:vAlign w:val="center"/>
          </w:tcPr>
          <w:p w14:paraId="3E4E0C6B">
            <w:pPr>
              <w:jc w:val="center"/>
              <w:rPr>
                <w:rFonts w:ascii="Times New Roman" w:hAnsi="Times New Roman" w:eastAsia="宋体" w:cs="Times New Roman"/>
                <w:color w:val="000000"/>
                <w:spacing w:val="-20"/>
                <w:kern w:val="2"/>
                <w:sz w:val="18"/>
                <w:szCs w:val="18"/>
                <w:lang w:val="en-US" w:eastAsia="zh-CN" w:bidi="ar-SA"/>
              </w:rPr>
            </w:pPr>
            <w:r>
              <w:rPr>
                <w:rFonts w:hint="eastAsia" w:ascii="Times New Roman" w:hAnsi="Times New Roman"/>
                <w:b/>
                <w:spacing w:val="-20"/>
                <w:szCs w:val="21"/>
              </w:rPr>
              <w:t>16</w:t>
            </w:r>
          </w:p>
        </w:tc>
        <w:tc>
          <w:tcPr>
            <w:tcW w:w="269" w:type="pct"/>
            <w:vAlign w:val="center"/>
          </w:tcPr>
          <w:p w14:paraId="4487497A">
            <w:pPr>
              <w:ind w:right="280" w:rightChars="0"/>
              <w:jc w:val="center"/>
              <w:rPr>
                <w:rFonts w:ascii="Times New Roman" w:hAnsi="Times New Roman" w:eastAsia="宋体" w:cs="Times New Roman"/>
                <w:color w:val="000000"/>
                <w:spacing w:val="-20"/>
                <w:kern w:val="2"/>
                <w:sz w:val="18"/>
                <w:szCs w:val="18"/>
                <w:lang w:val="en-US" w:eastAsia="zh-CN" w:bidi="ar-SA"/>
              </w:rPr>
            </w:pPr>
            <w:r>
              <w:rPr>
                <w:rFonts w:hint="eastAsia" w:ascii="Times New Roman" w:hAnsi="Times New Roman"/>
                <w:b/>
                <w:spacing w:val="-20"/>
                <w:szCs w:val="21"/>
              </w:rPr>
              <w:t xml:space="preserve"> 12</w:t>
            </w:r>
          </w:p>
        </w:tc>
        <w:tc>
          <w:tcPr>
            <w:tcW w:w="269" w:type="pct"/>
            <w:gridSpan w:val="2"/>
            <w:vAlign w:val="center"/>
          </w:tcPr>
          <w:p w14:paraId="3328865B">
            <w:pPr>
              <w:ind w:right="280" w:rightChars="0"/>
              <w:jc w:val="center"/>
              <w:rPr>
                <w:rFonts w:hint="default" w:ascii="Times New Roman" w:hAnsi="Times New Roman" w:eastAsia="宋体" w:cs="Times New Roman"/>
                <w:color w:val="000000"/>
                <w:spacing w:val="-20"/>
                <w:kern w:val="2"/>
                <w:sz w:val="18"/>
                <w:szCs w:val="18"/>
                <w:lang w:val="en-US" w:eastAsia="zh-CN" w:bidi="ar-SA"/>
              </w:rPr>
            </w:pPr>
            <w:r>
              <w:rPr>
                <w:rFonts w:hint="eastAsia" w:ascii="Times New Roman" w:hAnsi="Times New Roman"/>
                <w:b/>
                <w:spacing w:val="-20"/>
                <w:sz w:val="20"/>
                <w:szCs w:val="20"/>
              </w:rPr>
              <w:t>0</w:t>
            </w:r>
          </w:p>
        </w:tc>
        <w:tc>
          <w:tcPr>
            <w:tcW w:w="268" w:type="pct"/>
            <w:vAlign w:val="center"/>
          </w:tcPr>
          <w:p w14:paraId="65F70592">
            <w:pPr>
              <w:jc w:val="center"/>
              <w:rPr>
                <w:rFonts w:ascii="Times New Roman" w:hAnsi="Times New Roman" w:eastAsia="宋体" w:cs="Times New Roman"/>
                <w:color w:val="000000"/>
                <w:spacing w:val="-20"/>
                <w:kern w:val="2"/>
                <w:sz w:val="18"/>
                <w:szCs w:val="18"/>
                <w:lang w:val="en-US" w:eastAsia="zh-CN" w:bidi="ar-SA"/>
              </w:rPr>
            </w:pPr>
          </w:p>
        </w:tc>
        <w:tc>
          <w:tcPr>
            <w:tcW w:w="269" w:type="pct"/>
            <w:gridSpan w:val="2"/>
            <w:vAlign w:val="center"/>
          </w:tcPr>
          <w:p w14:paraId="4A7A812D">
            <w:pPr>
              <w:autoSpaceDE w:val="0"/>
              <w:autoSpaceDN w:val="0"/>
              <w:jc w:val="center"/>
              <w:rPr>
                <w:rFonts w:ascii="Times New Roman" w:hAnsi="Times New Roman" w:eastAsia="宋体" w:cs="Times New Roman"/>
                <w:color w:val="000000"/>
                <w:spacing w:val="-20"/>
                <w:kern w:val="2"/>
                <w:sz w:val="18"/>
                <w:szCs w:val="18"/>
                <w:lang w:val="en-US" w:eastAsia="zh-CN" w:bidi="ar-SA"/>
              </w:rPr>
            </w:pPr>
          </w:p>
        </w:tc>
        <w:tc>
          <w:tcPr>
            <w:tcW w:w="354" w:type="pct"/>
            <w:vAlign w:val="center"/>
          </w:tcPr>
          <w:p w14:paraId="13506C82">
            <w:pPr>
              <w:autoSpaceDE w:val="0"/>
              <w:autoSpaceDN w:val="0"/>
              <w:jc w:val="center"/>
              <w:rPr>
                <w:rFonts w:ascii="Times New Roman" w:hAnsi="Times New Roman" w:eastAsia="宋体" w:cs="Times New Roman"/>
                <w:color w:val="000000"/>
                <w:spacing w:val="-20"/>
                <w:kern w:val="2"/>
                <w:sz w:val="18"/>
                <w:szCs w:val="18"/>
                <w:lang w:val="en-US" w:eastAsia="zh-CN" w:bidi="ar-SA"/>
              </w:rPr>
            </w:pPr>
          </w:p>
        </w:tc>
      </w:tr>
      <w:tr w14:paraId="1C4DE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97" w:type="pct"/>
            <w:vMerge w:val="continue"/>
            <w:vAlign w:val="center"/>
          </w:tcPr>
          <w:p w14:paraId="30C8FD34">
            <w:pPr>
              <w:jc w:val="center"/>
              <w:rPr>
                <w:rFonts w:ascii="Times New Roman" w:hAnsi="Times New Roman"/>
                <w:color w:val="000000"/>
                <w:sz w:val="18"/>
                <w:szCs w:val="18"/>
              </w:rPr>
            </w:pPr>
          </w:p>
        </w:tc>
        <w:tc>
          <w:tcPr>
            <w:tcW w:w="215" w:type="pct"/>
            <w:vMerge w:val="restart"/>
            <w:vAlign w:val="center"/>
          </w:tcPr>
          <w:p w14:paraId="55F99E8E">
            <w:pPr>
              <w:jc w:val="center"/>
              <w:rPr>
                <w:rFonts w:ascii="Times New Roman" w:hAnsi="Times New Roman"/>
                <w:color w:val="000000"/>
                <w:sz w:val="18"/>
                <w:szCs w:val="18"/>
              </w:rPr>
            </w:pPr>
            <w:r>
              <w:rPr>
                <w:rFonts w:hint="eastAsia" w:ascii="Times New Roman" w:hAnsi="Times New Roman"/>
                <w:color w:val="000000"/>
                <w:sz w:val="18"/>
                <w:szCs w:val="18"/>
              </w:rPr>
              <w:t>专业</w:t>
            </w:r>
          </w:p>
          <w:p w14:paraId="30DA4A8D">
            <w:pPr>
              <w:jc w:val="center"/>
              <w:rPr>
                <w:rFonts w:ascii="Times New Roman" w:hAnsi="Times New Roman"/>
                <w:color w:val="000000"/>
                <w:sz w:val="18"/>
                <w:szCs w:val="18"/>
              </w:rPr>
            </w:pPr>
            <w:r>
              <w:rPr>
                <w:rFonts w:hint="eastAsia" w:ascii="Times New Roman" w:hAnsi="Times New Roman"/>
                <w:color w:val="000000"/>
                <w:sz w:val="18"/>
                <w:szCs w:val="18"/>
              </w:rPr>
              <w:t>核心课程</w:t>
            </w:r>
          </w:p>
        </w:tc>
        <w:tc>
          <w:tcPr>
            <w:tcW w:w="809" w:type="pct"/>
            <w:gridSpan w:val="2"/>
            <w:vAlign w:val="center"/>
          </w:tcPr>
          <w:p w14:paraId="14234FEE">
            <w:pPr>
              <w:jc w:val="center"/>
              <w:rPr>
                <w:rFonts w:ascii="微软雅黑" w:hAnsi="微软雅黑" w:eastAsia="微软雅黑" w:cs="Times New Roman"/>
                <w:color w:val="333333"/>
                <w:kern w:val="2"/>
                <w:sz w:val="18"/>
                <w:szCs w:val="18"/>
                <w:lang w:val="en-US" w:eastAsia="zh-CN" w:bidi="ar-SA"/>
              </w:rPr>
            </w:pPr>
            <w:r>
              <w:rPr>
                <w:rFonts w:hint="eastAsia" w:ascii="Times New Roman" w:hAnsi="Times New Roman"/>
                <w:spacing w:val="-20"/>
                <w:sz w:val="18"/>
                <w:szCs w:val="18"/>
              </w:rPr>
              <w:t>ZN121090</w:t>
            </w:r>
          </w:p>
        </w:tc>
        <w:tc>
          <w:tcPr>
            <w:tcW w:w="865" w:type="pct"/>
            <w:vAlign w:val="center"/>
          </w:tcPr>
          <w:p w14:paraId="5C2AF342">
            <w:pPr>
              <w:jc w:val="left"/>
              <w:rPr>
                <w:rFonts w:hint="eastAsia"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sz w:val="18"/>
                <w:szCs w:val="18"/>
              </w:rPr>
              <w:t>空气动力学与飞行原理</w:t>
            </w:r>
            <w:r>
              <w:rPr>
                <w:rFonts w:hint="eastAsia" w:ascii="Times New Roman" w:hAnsi="Times New Roman"/>
                <w:sz w:val="18"/>
                <w:szCs w:val="18"/>
                <w:lang w:val="en-US" w:eastAsia="zh-CN"/>
              </w:rPr>
              <w:t>T</w:t>
            </w:r>
          </w:p>
        </w:tc>
        <w:tc>
          <w:tcPr>
            <w:tcW w:w="271" w:type="pct"/>
            <w:vAlign w:val="center"/>
          </w:tcPr>
          <w:p w14:paraId="275EE8EA">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64</w:t>
            </w:r>
          </w:p>
        </w:tc>
        <w:tc>
          <w:tcPr>
            <w:tcW w:w="215" w:type="pct"/>
            <w:vAlign w:val="center"/>
          </w:tcPr>
          <w:p w14:paraId="4C8160D1">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60</w:t>
            </w:r>
          </w:p>
        </w:tc>
        <w:tc>
          <w:tcPr>
            <w:tcW w:w="215" w:type="pct"/>
            <w:vAlign w:val="center"/>
          </w:tcPr>
          <w:p w14:paraId="1BBC5139">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4</w:t>
            </w:r>
          </w:p>
        </w:tc>
        <w:tc>
          <w:tcPr>
            <w:tcW w:w="228" w:type="pct"/>
            <w:vAlign w:val="center"/>
          </w:tcPr>
          <w:p w14:paraId="4217ECF7">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4</w:t>
            </w:r>
          </w:p>
        </w:tc>
        <w:tc>
          <w:tcPr>
            <w:tcW w:w="279" w:type="pct"/>
            <w:vAlign w:val="center"/>
          </w:tcPr>
          <w:p w14:paraId="0DB95FE5">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69" w:type="pct"/>
            <w:gridSpan w:val="3"/>
            <w:vAlign w:val="center"/>
          </w:tcPr>
          <w:p w14:paraId="6A354385">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69" w:type="pct"/>
            <w:vAlign w:val="center"/>
          </w:tcPr>
          <w:p w14:paraId="67142613">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4</w:t>
            </w:r>
          </w:p>
        </w:tc>
        <w:tc>
          <w:tcPr>
            <w:tcW w:w="269" w:type="pct"/>
            <w:gridSpan w:val="2"/>
            <w:vAlign w:val="center"/>
          </w:tcPr>
          <w:p w14:paraId="7587BF10">
            <w:pPr>
              <w:ind w:right="280" w:rightChars="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68" w:type="pct"/>
            <w:vAlign w:val="center"/>
          </w:tcPr>
          <w:p w14:paraId="3031A514">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69" w:type="pct"/>
            <w:gridSpan w:val="2"/>
            <w:vAlign w:val="center"/>
          </w:tcPr>
          <w:p w14:paraId="5253D139">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354" w:type="pct"/>
            <w:vAlign w:val="center"/>
          </w:tcPr>
          <w:p w14:paraId="1051A750">
            <w:pPr>
              <w:autoSpaceDE w:val="0"/>
              <w:autoSpaceDN w:val="0"/>
              <w:jc w:val="center"/>
              <w:rPr>
                <w:rFonts w:ascii="Times New Roman" w:hAnsi="Times New Roman" w:eastAsia="宋体" w:cs="Times New Roman"/>
                <w:color w:val="000000"/>
                <w:spacing w:val="-20"/>
                <w:kern w:val="2"/>
                <w:sz w:val="18"/>
                <w:szCs w:val="18"/>
                <w:lang w:val="en-US" w:eastAsia="zh-CN" w:bidi="ar-SA"/>
              </w:rPr>
            </w:pPr>
          </w:p>
        </w:tc>
      </w:tr>
      <w:tr w14:paraId="55E97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197" w:type="pct"/>
            <w:vMerge w:val="continue"/>
            <w:vAlign w:val="center"/>
          </w:tcPr>
          <w:p w14:paraId="2D0C9C61">
            <w:pPr>
              <w:jc w:val="center"/>
              <w:rPr>
                <w:rFonts w:ascii="Times New Roman" w:hAnsi="Times New Roman"/>
                <w:color w:val="000000"/>
                <w:sz w:val="18"/>
                <w:szCs w:val="18"/>
              </w:rPr>
            </w:pPr>
          </w:p>
        </w:tc>
        <w:tc>
          <w:tcPr>
            <w:tcW w:w="215" w:type="pct"/>
            <w:vMerge w:val="continue"/>
            <w:vAlign w:val="center"/>
          </w:tcPr>
          <w:p w14:paraId="7211047B">
            <w:pPr>
              <w:jc w:val="center"/>
              <w:rPr>
                <w:rFonts w:ascii="Times New Roman" w:hAnsi="Times New Roman"/>
                <w:color w:val="000000"/>
                <w:sz w:val="18"/>
                <w:szCs w:val="18"/>
              </w:rPr>
            </w:pPr>
          </w:p>
        </w:tc>
        <w:tc>
          <w:tcPr>
            <w:tcW w:w="809" w:type="pct"/>
            <w:gridSpan w:val="2"/>
            <w:vAlign w:val="center"/>
          </w:tcPr>
          <w:p w14:paraId="6C9D703A">
            <w:pPr>
              <w:jc w:val="center"/>
              <w:rPr>
                <w:rFonts w:ascii="微软雅黑" w:hAnsi="微软雅黑" w:eastAsia="微软雅黑" w:cs="Times New Roman"/>
                <w:color w:val="333333"/>
                <w:kern w:val="2"/>
                <w:sz w:val="18"/>
                <w:szCs w:val="18"/>
                <w:lang w:val="en-US" w:eastAsia="zh-CN" w:bidi="ar-SA"/>
              </w:rPr>
            </w:pPr>
            <w:r>
              <w:rPr>
                <w:rFonts w:hint="eastAsia" w:ascii="Times New Roman" w:hAnsi="Times New Roman"/>
                <w:spacing w:val="-20"/>
                <w:sz w:val="18"/>
                <w:szCs w:val="18"/>
              </w:rPr>
              <w:t>ZN12157</w:t>
            </w:r>
          </w:p>
        </w:tc>
        <w:tc>
          <w:tcPr>
            <w:tcW w:w="865" w:type="pct"/>
            <w:vAlign w:val="center"/>
          </w:tcPr>
          <w:p w14:paraId="256DAFC9">
            <w:pPr>
              <w:jc w:val="left"/>
              <w:rPr>
                <w:rFonts w:hint="eastAsia"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sz w:val="18"/>
                <w:szCs w:val="18"/>
              </w:rPr>
              <w:t>无人机结构与系统</w:t>
            </w:r>
            <w:r>
              <w:rPr>
                <w:rFonts w:hint="eastAsia" w:ascii="Times New Roman" w:hAnsi="Times New Roman"/>
                <w:sz w:val="18"/>
                <w:szCs w:val="18"/>
                <w:lang w:val="en-US" w:eastAsia="zh-CN"/>
              </w:rPr>
              <w:t>E</w:t>
            </w:r>
          </w:p>
        </w:tc>
        <w:tc>
          <w:tcPr>
            <w:tcW w:w="271" w:type="pct"/>
            <w:vAlign w:val="center"/>
          </w:tcPr>
          <w:p w14:paraId="3D68351F">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96</w:t>
            </w:r>
          </w:p>
        </w:tc>
        <w:tc>
          <w:tcPr>
            <w:tcW w:w="215" w:type="pct"/>
            <w:vAlign w:val="center"/>
          </w:tcPr>
          <w:p w14:paraId="73A74E0A">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32</w:t>
            </w:r>
          </w:p>
        </w:tc>
        <w:tc>
          <w:tcPr>
            <w:tcW w:w="215" w:type="pct"/>
            <w:vAlign w:val="center"/>
          </w:tcPr>
          <w:p w14:paraId="598FFF9C">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64</w:t>
            </w:r>
          </w:p>
        </w:tc>
        <w:tc>
          <w:tcPr>
            <w:tcW w:w="228" w:type="pct"/>
            <w:vAlign w:val="center"/>
          </w:tcPr>
          <w:p w14:paraId="5B5A8D9C">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6</w:t>
            </w:r>
          </w:p>
        </w:tc>
        <w:tc>
          <w:tcPr>
            <w:tcW w:w="279" w:type="pct"/>
            <w:vAlign w:val="center"/>
          </w:tcPr>
          <w:p w14:paraId="49592EB3">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69" w:type="pct"/>
            <w:gridSpan w:val="3"/>
            <w:vAlign w:val="center"/>
          </w:tcPr>
          <w:p w14:paraId="0677E42E">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69" w:type="pct"/>
            <w:vAlign w:val="center"/>
          </w:tcPr>
          <w:p w14:paraId="2D211049">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69" w:type="pct"/>
            <w:gridSpan w:val="2"/>
            <w:vAlign w:val="center"/>
          </w:tcPr>
          <w:p w14:paraId="797E05FC">
            <w:pPr>
              <w:ind w:right="280" w:rightChars="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spacing w:val="-20"/>
                <w:sz w:val="18"/>
                <w:szCs w:val="18"/>
              </w:rPr>
              <w:t>4</w:t>
            </w:r>
          </w:p>
        </w:tc>
        <w:tc>
          <w:tcPr>
            <w:tcW w:w="268" w:type="pct"/>
            <w:vAlign w:val="center"/>
          </w:tcPr>
          <w:p w14:paraId="1D30697C">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69" w:type="pct"/>
            <w:gridSpan w:val="2"/>
            <w:vAlign w:val="center"/>
          </w:tcPr>
          <w:p w14:paraId="458D4483">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354" w:type="pct"/>
            <w:vAlign w:val="center"/>
          </w:tcPr>
          <w:p w14:paraId="521990C0">
            <w:pPr>
              <w:autoSpaceDE w:val="0"/>
              <w:autoSpaceDN w:val="0"/>
              <w:jc w:val="center"/>
              <w:rPr>
                <w:rFonts w:ascii="Times New Roman" w:hAnsi="Times New Roman" w:eastAsia="宋体" w:cs="Times New Roman"/>
                <w:color w:val="000000"/>
                <w:spacing w:val="-20"/>
                <w:kern w:val="2"/>
                <w:sz w:val="18"/>
                <w:szCs w:val="18"/>
                <w:lang w:val="en-US" w:eastAsia="zh-CN" w:bidi="ar-SA"/>
              </w:rPr>
            </w:pPr>
          </w:p>
        </w:tc>
      </w:tr>
      <w:tr w14:paraId="2F2FC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197" w:type="pct"/>
            <w:vMerge w:val="continue"/>
            <w:vAlign w:val="center"/>
          </w:tcPr>
          <w:p w14:paraId="6E7D7CE5">
            <w:pPr>
              <w:jc w:val="center"/>
              <w:rPr>
                <w:rFonts w:ascii="Times New Roman" w:hAnsi="Times New Roman"/>
                <w:color w:val="000000"/>
                <w:sz w:val="18"/>
                <w:szCs w:val="18"/>
              </w:rPr>
            </w:pPr>
          </w:p>
        </w:tc>
        <w:tc>
          <w:tcPr>
            <w:tcW w:w="215" w:type="pct"/>
            <w:vMerge w:val="continue"/>
            <w:vAlign w:val="center"/>
          </w:tcPr>
          <w:p w14:paraId="025D8E59">
            <w:pPr>
              <w:jc w:val="center"/>
              <w:rPr>
                <w:rFonts w:ascii="Times New Roman" w:hAnsi="Times New Roman"/>
                <w:color w:val="000000"/>
                <w:sz w:val="18"/>
                <w:szCs w:val="18"/>
              </w:rPr>
            </w:pPr>
          </w:p>
        </w:tc>
        <w:tc>
          <w:tcPr>
            <w:tcW w:w="809" w:type="pct"/>
            <w:gridSpan w:val="2"/>
            <w:vAlign w:val="center"/>
          </w:tcPr>
          <w:p w14:paraId="15F5AC30">
            <w:pPr>
              <w:jc w:val="center"/>
              <w:rPr>
                <w:rFonts w:ascii="微软雅黑" w:hAnsi="微软雅黑" w:eastAsia="微软雅黑" w:cs="Times New Roman"/>
                <w:color w:val="333333"/>
                <w:kern w:val="2"/>
                <w:sz w:val="18"/>
                <w:szCs w:val="18"/>
                <w:lang w:val="en-US" w:eastAsia="zh-CN" w:bidi="ar-SA"/>
              </w:rPr>
            </w:pPr>
            <w:r>
              <w:rPr>
                <w:rFonts w:hint="eastAsia" w:ascii="Times New Roman" w:hAnsi="Times New Roman"/>
                <w:spacing w:val="-20"/>
                <w:sz w:val="18"/>
                <w:szCs w:val="18"/>
              </w:rPr>
              <w:t>ZN121050</w:t>
            </w:r>
          </w:p>
        </w:tc>
        <w:tc>
          <w:tcPr>
            <w:tcW w:w="865" w:type="pct"/>
            <w:vAlign w:val="center"/>
          </w:tcPr>
          <w:p w14:paraId="596CB8BC">
            <w:pPr>
              <w:jc w:val="left"/>
              <w:rPr>
                <w:rFonts w:hint="eastAsia"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sz w:val="18"/>
                <w:szCs w:val="18"/>
              </w:rPr>
              <w:t>无人机操控技术与任务设备</w:t>
            </w:r>
            <w:r>
              <w:rPr>
                <w:rFonts w:hint="eastAsia"/>
                <w:sz w:val="18"/>
                <w:szCs w:val="18"/>
                <w:lang w:val="en-US" w:eastAsia="zh-CN"/>
              </w:rPr>
              <w:t>E</w:t>
            </w:r>
          </w:p>
        </w:tc>
        <w:tc>
          <w:tcPr>
            <w:tcW w:w="271" w:type="pct"/>
            <w:vAlign w:val="center"/>
          </w:tcPr>
          <w:p w14:paraId="20BD638D">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96</w:t>
            </w:r>
          </w:p>
        </w:tc>
        <w:tc>
          <w:tcPr>
            <w:tcW w:w="215" w:type="pct"/>
            <w:vAlign w:val="center"/>
          </w:tcPr>
          <w:p w14:paraId="1C42C666">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16</w:t>
            </w:r>
          </w:p>
        </w:tc>
        <w:tc>
          <w:tcPr>
            <w:tcW w:w="215" w:type="pct"/>
            <w:vAlign w:val="center"/>
          </w:tcPr>
          <w:p w14:paraId="7C94B812">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80</w:t>
            </w:r>
          </w:p>
        </w:tc>
        <w:tc>
          <w:tcPr>
            <w:tcW w:w="228" w:type="pct"/>
            <w:vAlign w:val="center"/>
          </w:tcPr>
          <w:p w14:paraId="631079B7">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6</w:t>
            </w:r>
          </w:p>
        </w:tc>
        <w:tc>
          <w:tcPr>
            <w:tcW w:w="279" w:type="pct"/>
            <w:vAlign w:val="center"/>
          </w:tcPr>
          <w:p w14:paraId="276B59E4">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69" w:type="pct"/>
            <w:gridSpan w:val="3"/>
            <w:vAlign w:val="center"/>
          </w:tcPr>
          <w:p w14:paraId="7A5A81CD">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69" w:type="pct"/>
            <w:vAlign w:val="center"/>
          </w:tcPr>
          <w:p w14:paraId="177679B4">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69" w:type="pct"/>
            <w:gridSpan w:val="2"/>
            <w:vAlign w:val="center"/>
          </w:tcPr>
          <w:p w14:paraId="40D8CBF3">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6</w:t>
            </w:r>
          </w:p>
        </w:tc>
        <w:tc>
          <w:tcPr>
            <w:tcW w:w="268" w:type="pct"/>
            <w:vAlign w:val="center"/>
          </w:tcPr>
          <w:p w14:paraId="266A00B4">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69" w:type="pct"/>
            <w:gridSpan w:val="2"/>
            <w:vAlign w:val="center"/>
          </w:tcPr>
          <w:p w14:paraId="6BF3745D">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354" w:type="pct"/>
            <w:vAlign w:val="center"/>
          </w:tcPr>
          <w:p w14:paraId="58C1FE7F">
            <w:pPr>
              <w:autoSpaceDE w:val="0"/>
              <w:autoSpaceDN w:val="0"/>
              <w:jc w:val="center"/>
              <w:rPr>
                <w:rFonts w:ascii="Times New Roman" w:hAnsi="Times New Roman" w:eastAsia="宋体" w:cs="Times New Roman"/>
                <w:color w:val="000000"/>
                <w:spacing w:val="-20"/>
                <w:kern w:val="2"/>
                <w:sz w:val="18"/>
                <w:szCs w:val="18"/>
                <w:lang w:val="en-US" w:eastAsia="zh-CN" w:bidi="ar-SA"/>
              </w:rPr>
            </w:pPr>
          </w:p>
        </w:tc>
      </w:tr>
      <w:tr w14:paraId="3A8C4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197" w:type="pct"/>
            <w:vMerge w:val="continue"/>
            <w:vAlign w:val="center"/>
          </w:tcPr>
          <w:p w14:paraId="2C3F9EA7">
            <w:pPr>
              <w:jc w:val="center"/>
              <w:rPr>
                <w:rFonts w:ascii="Times New Roman" w:hAnsi="Times New Roman"/>
                <w:color w:val="000000"/>
                <w:sz w:val="18"/>
                <w:szCs w:val="18"/>
              </w:rPr>
            </w:pPr>
          </w:p>
        </w:tc>
        <w:tc>
          <w:tcPr>
            <w:tcW w:w="215" w:type="pct"/>
            <w:vMerge w:val="continue"/>
            <w:vAlign w:val="center"/>
          </w:tcPr>
          <w:p w14:paraId="5BBC927F">
            <w:pPr>
              <w:jc w:val="center"/>
              <w:rPr>
                <w:rFonts w:ascii="Times New Roman" w:hAnsi="Times New Roman"/>
                <w:color w:val="000000"/>
                <w:sz w:val="18"/>
                <w:szCs w:val="18"/>
              </w:rPr>
            </w:pPr>
          </w:p>
        </w:tc>
        <w:tc>
          <w:tcPr>
            <w:tcW w:w="809" w:type="pct"/>
            <w:gridSpan w:val="2"/>
            <w:vAlign w:val="center"/>
          </w:tcPr>
          <w:p w14:paraId="707F1482">
            <w:pPr>
              <w:jc w:val="center"/>
              <w:rPr>
                <w:rFonts w:ascii="微软雅黑" w:hAnsi="微软雅黑" w:eastAsia="微软雅黑" w:cs="Times New Roman"/>
                <w:color w:val="333333"/>
                <w:kern w:val="2"/>
                <w:sz w:val="18"/>
                <w:szCs w:val="18"/>
                <w:lang w:val="en-US" w:eastAsia="zh-CN" w:bidi="ar-SA"/>
              </w:rPr>
            </w:pPr>
            <w:r>
              <w:rPr>
                <w:rFonts w:hint="eastAsia" w:ascii="Times New Roman" w:hAnsi="Times New Roman"/>
                <w:spacing w:val="-20"/>
                <w:sz w:val="18"/>
                <w:szCs w:val="18"/>
              </w:rPr>
              <w:t>ZN121053</w:t>
            </w:r>
          </w:p>
        </w:tc>
        <w:tc>
          <w:tcPr>
            <w:tcW w:w="865" w:type="pct"/>
            <w:vAlign w:val="center"/>
          </w:tcPr>
          <w:p w14:paraId="12255F30">
            <w:pPr>
              <w:jc w:val="left"/>
              <w:rPr>
                <w:rFonts w:hint="eastAsia"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sz w:val="18"/>
                <w:szCs w:val="18"/>
              </w:rPr>
              <w:t>无人机组装与调试</w:t>
            </w:r>
            <w:r>
              <w:rPr>
                <w:rFonts w:hint="eastAsia"/>
                <w:sz w:val="18"/>
                <w:szCs w:val="18"/>
                <w:lang w:val="en-US" w:eastAsia="zh-CN"/>
              </w:rPr>
              <w:t>E</w:t>
            </w:r>
          </w:p>
        </w:tc>
        <w:tc>
          <w:tcPr>
            <w:tcW w:w="271" w:type="pct"/>
            <w:vAlign w:val="center"/>
          </w:tcPr>
          <w:p w14:paraId="50E59FD0">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96</w:t>
            </w:r>
          </w:p>
        </w:tc>
        <w:tc>
          <w:tcPr>
            <w:tcW w:w="215" w:type="pct"/>
            <w:vAlign w:val="center"/>
          </w:tcPr>
          <w:p w14:paraId="2A7D6F21">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16</w:t>
            </w:r>
          </w:p>
        </w:tc>
        <w:tc>
          <w:tcPr>
            <w:tcW w:w="215" w:type="pct"/>
            <w:vAlign w:val="center"/>
          </w:tcPr>
          <w:p w14:paraId="4D604D58">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80</w:t>
            </w:r>
          </w:p>
        </w:tc>
        <w:tc>
          <w:tcPr>
            <w:tcW w:w="228" w:type="pct"/>
            <w:vAlign w:val="center"/>
          </w:tcPr>
          <w:p w14:paraId="03131D54">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6</w:t>
            </w:r>
          </w:p>
        </w:tc>
        <w:tc>
          <w:tcPr>
            <w:tcW w:w="279" w:type="pct"/>
            <w:vAlign w:val="center"/>
          </w:tcPr>
          <w:p w14:paraId="7ECDED92">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69" w:type="pct"/>
            <w:gridSpan w:val="3"/>
            <w:vAlign w:val="center"/>
          </w:tcPr>
          <w:p w14:paraId="70BF732F">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69" w:type="pct"/>
            <w:vAlign w:val="center"/>
          </w:tcPr>
          <w:p w14:paraId="1F310855">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69" w:type="pct"/>
            <w:gridSpan w:val="2"/>
            <w:vAlign w:val="center"/>
          </w:tcPr>
          <w:p w14:paraId="442EBF57">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6</w:t>
            </w:r>
          </w:p>
        </w:tc>
        <w:tc>
          <w:tcPr>
            <w:tcW w:w="268" w:type="pct"/>
            <w:vAlign w:val="center"/>
          </w:tcPr>
          <w:p w14:paraId="06926EED">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69" w:type="pct"/>
            <w:gridSpan w:val="2"/>
            <w:vAlign w:val="center"/>
          </w:tcPr>
          <w:p w14:paraId="2EC79185">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354" w:type="pct"/>
            <w:vAlign w:val="center"/>
          </w:tcPr>
          <w:p w14:paraId="5F19A811">
            <w:pPr>
              <w:autoSpaceDE w:val="0"/>
              <w:autoSpaceDN w:val="0"/>
              <w:jc w:val="center"/>
              <w:rPr>
                <w:rFonts w:ascii="Times New Roman" w:hAnsi="Times New Roman" w:eastAsia="宋体" w:cs="Times New Roman"/>
                <w:color w:val="000000"/>
                <w:spacing w:val="-20"/>
                <w:kern w:val="2"/>
                <w:sz w:val="18"/>
                <w:szCs w:val="18"/>
                <w:lang w:val="en-US" w:eastAsia="zh-CN" w:bidi="ar-SA"/>
              </w:rPr>
            </w:pPr>
          </w:p>
        </w:tc>
      </w:tr>
      <w:tr w14:paraId="2343E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197" w:type="pct"/>
            <w:vMerge w:val="continue"/>
            <w:vAlign w:val="center"/>
          </w:tcPr>
          <w:p w14:paraId="4BF330C2">
            <w:pPr>
              <w:jc w:val="center"/>
              <w:rPr>
                <w:rFonts w:ascii="Times New Roman" w:hAnsi="Times New Roman"/>
                <w:color w:val="000000"/>
                <w:sz w:val="18"/>
                <w:szCs w:val="18"/>
              </w:rPr>
            </w:pPr>
          </w:p>
        </w:tc>
        <w:tc>
          <w:tcPr>
            <w:tcW w:w="215" w:type="pct"/>
            <w:vMerge w:val="continue"/>
            <w:vAlign w:val="center"/>
          </w:tcPr>
          <w:p w14:paraId="5867F61B">
            <w:pPr>
              <w:jc w:val="center"/>
              <w:rPr>
                <w:rFonts w:ascii="Times New Roman" w:hAnsi="Times New Roman"/>
                <w:color w:val="000000"/>
                <w:sz w:val="18"/>
                <w:szCs w:val="18"/>
              </w:rPr>
            </w:pPr>
          </w:p>
        </w:tc>
        <w:tc>
          <w:tcPr>
            <w:tcW w:w="809" w:type="pct"/>
            <w:gridSpan w:val="2"/>
            <w:vAlign w:val="center"/>
          </w:tcPr>
          <w:p w14:paraId="44DF2D54">
            <w:pPr>
              <w:jc w:val="center"/>
              <w:rPr>
                <w:rFonts w:ascii="微软雅黑" w:hAnsi="微软雅黑" w:eastAsia="微软雅黑" w:cs="Times New Roman"/>
                <w:color w:val="333333"/>
                <w:kern w:val="2"/>
                <w:sz w:val="18"/>
                <w:szCs w:val="18"/>
                <w:lang w:val="en-US" w:eastAsia="zh-CN" w:bidi="ar-SA"/>
              </w:rPr>
            </w:pPr>
            <w:r>
              <w:rPr>
                <w:rFonts w:hint="eastAsia" w:ascii="Times New Roman" w:hAnsi="Times New Roman"/>
                <w:spacing w:val="-20"/>
                <w:sz w:val="18"/>
                <w:szCs w:val="18"/>
              </w:rPr>
              <w:t>ZN12155</w:t>
            </w:r>
          </w:p>
        </w:tc>
        <w:tc>
          <w:tcPr>
            <w:tcW w:w="865" w:type="pct"/>
            <w:vAlign w:val="center"/>
          </w:tcPr>
          <w:p w14:paraId="0219E543">
            <w:pPr>
              <w:jc w:val="left"/>
              <w:rPr>
                <w:rFonts w:hint="eastAsia"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sz w:val="18"/>
                <w:szCs w:val="18"/>
              </w:rPr>
              <w:t>无人机植保测绘技术</w:t>
            </w:r>
            <w:r>
              <w:rPr>
                <w:rFonts w:hint="eastAsia" w:ascii="Times New Roman" w:hAnsi="Times New Roman"/>
                <w:sz w:val="18"/>
                <w:szCs w:val="18"/>
                <w:lang w:val="en-US" w:eastAsia="zh-CN"/>
              </w:rPr>
              <w:t>E</w:t>
            </w:r>
          </w:p>
        </w:tc>
        <w:tc>
          <w:tcPr>
            <w:tcW w:w="271" w:type="pct"/>
            <w:vAlign w:val="center"/>
          </w:tcPr>
          <w:p w14:paraId="39E6AA34">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64</w:t>
            </w:r>
          </w:p>
        </w:tc>
        <w:tc>
          <w:tcPr>
            <w:tcW w:w="215" w:type="pct"/>
            <w:vAlign w:val="center"/>
          </w:tcPr>
          <w:p w14:paraId="67CF873D">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16</w:t>
            </w:r>
          </w:p>
        </w:tc>
        <w:tc>
          <w:tcPr>
            <w:tcW w:w="215" w:type="pct"/>
            <w:vAlign w:val="center"/>
          </w:tcPr>
          <w:p w14:paraId="21C621BB">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48</w:t>
            </w:r>
          </w:p>
        </w:tc>
        <w:tc>
          <w:tcPr>
            <w:tcW w:w="228" w:type="pct"/>
            <w:vAlign w:val="center"/>
          </w:tcPr>
          <w:p w14:paraId="158ECD9B">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4</w:t>
            </w:r>
          </w:p>
        </w:tc>
        <w:tc>
          <w:tcPr>
            <w:tcW w:w="279" w:type="pct"/>
            <w:vAlign w:val="center"/>
          </w:tcPr>
          <w:p w14:paraId="15541258">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69" w:type="pct"/>
            <w:gridSpan w:val="3"/>
            <w:vAlign w:val="center"/>
          </w:tcPr>
          <w:p w14:paraId="51DF0FE7">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69" w:type="pct"/>
            <w:vAlign w:val="center"/>
          </w:tcPr>
          <w:p w14:paraId="30F12B43">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69" w:type="pct"/>
            <w:gridSpan w:val="2"/>
            <w:vAlign w:val="center"/>
          </w:tcPr>
          <w:p w14:paraId="4A076196">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68" w:type="pct"/>
            <w:vAlign w:val="center"/>
          </w:tcPr>
          <w:p w14:paraId="56416400">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4</w:t>
            </w:r>
          </w:p>
        </w:tc>
        <w:tc>
          <w:tcPr>
            <w:tcW w:w="269" w:type="pct"/>
            <w:gridSpan w:val="2"/>
            <w:vAlign w:val="center"/>
          </w:tcPr>
          <w:p w14:paraId="7EE3EE66">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354" w:type="pct"/>
            <w:vAlign w:val="center"/>
          </w:tcPr>
          <w:p w14:paraId="2A1C7BF8">
            <w:pPr>
              <w:autoSpaceDE w:val="0"/>
              <w:autoSpaceDN w:val="0"/>
              <w:jc w:val="center"/>
              <w:rPr>
                <w:rFonts w:ascii="Times New Roman" w:hAnsi="Times New Roman" w:eastAsia="宋体" w:cs="Times New Roman"/>
                <w:color w:val="000000"/>
                <w:spacing w:val="-20"/>
                <w:kern w:val="2"/>
                <w:sz w:val="18"/>
                <w:szCs w:val="18"/>
                <w:lang w:val="en-US" w:eastAsia="zh-CN" w:bidi="ar-SA"/>
              </w:rPr>
            </w:pPr>
          </w:p>
        </w:tc>
      </w:tr>
      <w:tr w14:paraId="5FAF2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197" w:type="pct"/>
            <w:vMerge w:val="continue"/>
            <w:vAlign w:val="center"/>
          </w:tcPr>
          <w:p w14:paraId="3EA31289">
            <w:pPr>
              <w:jc w:val="center"/>
              <w:rPr>
                <w:rFonts w:ascii="Times New Roman" w:hAnsi="Times New Roman"/>
                <w:color w:val="000000"/>
                <w:sz w:val="18"/>
                <w:szCs w:val="18"/>
              </w:rPr>
            </w:pPr>
          </w:p>
        </w:tc>
        <w:tc>
          <w:tcPr>
            <w:tcW w:w="215" w:type="pct"/>
            <w:vMerge w:val="continue"/>
            <w:vAlign w:val="center"/>
          </w:tcPr>
          <w:p w14:paraId="452A5844">
            <w:pPr>
              <w:jc w:val="center"/>
              <w:rPr>
                <w:rFonts w:ascii="Times New Roman" w:hAnsi="Times New Roman"/>
                <w:color w:val="000000"/>
                <w:sz w:val="18"/>
                <w:szCs w:val="18"/>
              </w:rPr>
            </w:pPr>
          </w:p>
        </w:tc>
        <w:tc>
          <w:tcPr>
            <w:tcW w:w="809" w:type="pct"/>
            <w:gridSpan w:val="2"/>
            <w:vAlign w:val="center"/>
          </w:tcPr>
          <w:p w14:paraId="2BD11FC5">
            <w:pPr>
              <w:jc w:val="center"/>
              <w:rPr>
                <w:rFonts w:ascii="微软雅黑" w:hAnsi="微软雅黑" w:eastAsia="微软雅黑" w:cs="Times New Roman"/>
                <w:color w:val="333333"/>
                <w:kern w:val="2"/>
                <w:sz w:val="18"/>
                <w:szCs w:val="18"/>
                <w:lang w:val="en-US" w:eastAsia="zh-CN" w:bidi="ar-SA"/>
              </w:rPr>
            </w:pPr>
            <w:r>
              <w:rPr>
                <w:rFonts w:hint="eastAsia" w:ascii="Times New Roman" w:hAnsi="Times New Roman"/>
                <w:spacing w:val="-20"/>
                <w:sz w:val="18"/>
                <w:szCs w:val="18"/>
              </w:rPr>
              <w:t>ZN12156</w:t>
            </w:r>
          </w:p>
        </w:tc>
        <w:tc>
          <w:tcPr>
            <w:tcW w:w="865" w:type="pct"/>
            <w:vAlign w:val="center"/>
          </w:tcPr>
          <w:p w14:paraId="0A704D92">
            <w:pPr>
              <w:jc w:val="left"/>
              <w:rPr>
                <w:rFonts w:hint="eastAsia"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sz w:val="18"/>
                <w:szCs w:val="18"/>
              </w:rPr>
              <w:t>无人机维护</w:t>
            </w:r>
            <w:r>
              <w:rPr>
                <w:rFonts w:hint="eastAsia"/>
                <w:sz w:val="18"/>
                <w:szCs w:val="18"/>
                <w:lang w:eastAsia="zh-CN"/>
              </w:rPr>
              <w:t>与开发</w:t>
            </w:r>
            <w:r>
              <w:rPr>
                <w:rFonts w:hint="eastAsia"/>
                <w:sz w:val="18"/>
                <w:szCs w:val="18"/>
              </w:rPr>
              <w:t>技术</w:t>
            </w:r>
            <w:r>
              <w:rPr>
                <w:rFonts w:hint="eastAsia"/>
                <w:sz w:val="18"/>
                <w:szCs w:val="18"/>
                <w:lang w:val="en-US" w:eastAsia="zh-CN"/>
              </w:rPr>
              <w:t>E</w:t>
            </w:r>
          </w:p>
        </w:tc>
        <w:tc>
          <w:tcPr>
            <w:tcW w:w="271" w:type="pct"/>
            <w:vAlign w:val="center"/>
          </w:tcPr>
          <w:p w14:paraId="22CE10C4">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64</w:t>
            </w:r>
          </w:p>
        </w:tc>
        <w:tc>
          <w:tcPr>
            <w:tcW w:w="215" w:type="pct"/>
            <w:vAlign w:val="center"/>
          </w:tcPr>
          <w:p w14:paraId="314034FC">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24</w:t>
            </w:r>
          </w:p>
        </w:tc>
        <w:tc>
          <w:tcPr>
            <w:tcW w:w="215" w:type="pct"/>
            <w:vAlign w:val="center"/>
          </w:tcPr>
          <w:p w14:paraId="394C0C8C">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40</w:t>
            </w:r>
          </w:p>
        </w:tc>
        <w:tc>
          <w:tcPr>
            <w:tcW w:w="228" w:type="pct"/>
            <w:vAlign w:val="center"/>
          </w:tcPr>
          <w:p w14:paraId="70CE2CF6">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4</w:t>
            </w:r>
          </w:p>
        </w:tc>
        <w:tc>
          <w:tcPr>
            <w:tcW w:w="279" w:type="pct"/>
            <w:vAlign w:val="center"/>
          </w:tcPr>
          <w:p w14:paraId="34D70AEB">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69" w:type="pct"/>
            <w:gridSpan w:val="3"/>
            <w:vAlign w:val="center"/>
          </w:tcPr>
          <w:p w14:paraId="7B41FC12">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69" w:type="pct"/>
            <w:vAlign w:val="center"/>
          </w:tcPr>
          <w:p w14:paraId="14DFA386">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69" w:type="pct"/>
            <w:gridSpan w:val="2"/>
            <w:vAlign w:val="center"/>
          </w:tcPr>
          <w:p w14:paraId="4A0528FD">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68" w:type="pct"/>
            <w:vAlign w:val="center"/>
          </w:tcPr>
          <w:p w14:paraId="63707426">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4</w:t>
            </w:r>
          </w:p>
        </w:tc>
        <w:tc>
          <w:tcPr>
            <w:tcW w:w="269" w:type="pct"/>
            <w:gridSpan w:val="2"/>
            <w:vAlign w:val="center"/>
          </w:tcPr>
          <w:p w14:paraId="10DCEADC">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354" w:type="pct"/>
            <w:vAlign w:val="center"/>
          </w:tcPr>
          <w:p w14:paraId="686688F7">
            <w:pPr>
              <w:autoSpaceDE w:val="0"/>
              <w:autoSpaceDN w:val="0"/>
              <w:jc w:val="center"/>
              <w:rPr>
                <w:rFonts w:ascii="Times New Roman" w:hAnsi="Times New Roman" w:eastAsia="宋体" w:cs="Times New Roman"/>
                <w:color w:val="000000"/>
                <w:spacing w:val="-20"/>
                <w:kern w:val="2"/>
                <w:sz w:val="18"/>
                <w:szCs w:val="18"/>
                <w:lang w:val="en-US" w:eastAsia="zh-CN" w:bidi="ar-SA"/>
              </w:rPr>
            </w:pPr>
          </w:p>
        </w:tc>
      </w:tr>
      <w:tr w14:paraId="48094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197" w:type="pct"/>
            <w:vMerge w:val="continue"/>
            <w:vAlign w:val="center"/>
          </w:tcPr>
          <w:p w14:paraId="592FB2F7">
            <w:pPr>
              <w:jc w:val="center"/>
              <w:rPr>
                <w:rFonts w:ascii="Times New Roman" w:hAnsi="Times New Roman"/>
                <w:color w:val="000000"/>
                <w:sz w:val="18"/>
                <w:szCs w:val="18"/>
              </w:rPr>
            </w:pPr>
          </w:p>
        </w:tc>
        <w:tc>
          <w:tcPr>
            <w:tcW w:w="215" w:type="pct"/>
            <w:vMerge w:val="continue"/>
            <w:vAlign w:val="center"/>
          </w:tcPr>
          <w:p w14:paraId="77F2C493">
            <w:pPr>
              <w:jc w:val="center"/>
              <w:rPr>
                <w:rFonts w:ascii="Times New Roman" w:hAnsi="Times New Roman"/>
                <w:color w:val="000000"/>
                <w:sz w:val="18"/>
                <w:szCs w:val="18"/>
              </w:rPr>
            </w:pPr>
          </w:p>
        </w:tc>
        <w:tc>
          <w:tcPr>
            <w:tcW w:w="809" w:type="pct"/>
            <w:gridSpan w:val="2"/>
            <w:vAlign w:val="center"/>
          </w:tcPr>
          <w:p w14:paraId="08A0446D">
            <w:pPr>
              <w:jc w:val="center"/>
              <w:rPr>
                <w:rFonts w:hint="eastAsia" w:ascii="微软雅黑" w:hAnsi="微软雅黑" w:eastAsia="微软雅黑"/>
                <w:color w:val="333333"/>
                <w:sz w:val="18"/>
                <w:szCs w:val="18"/>
              </w:rPr>
            </w:pPr>
            <w:r>
              <w:rPr>
                <w:rFonts w:hint="eastAsia" w:ascii="Times New Roman" w:hAnsi="Times New Roman"/>
                <w:spacing w:val="-20"/>
                <w:sz w:val="18"/>
                <w:szCs w:val="18"/>
              </w:rPr>
              <w:t>ZN121052</w:t>
            </w:r>
          </w:p>
        </w:tc>
        <w:tc>
          <w:tcPr>
            <w:tcW w:w="865" w:type="pct"/>
            <w:vAlign w:val="center"/>
          </w:tcPr>
          <w:p w14:paraId="021E8AEE">
            <w:pPr>
              <w:jc w:val="left"/>
              <w:rPr>
                <w:rFonts w:hint="eastAsia" w:ascii="Times New Roman" w:hAnsi="Times New Roman" w:eastAsia="宋体"/>
                <w:color w:val="000000" w:themeColor="text1"/>
                <w:spacing w:val="-20"/>
                <w:sz w:val="18"/>
                <w:szCs w:val="18"/>
                <w:lang w:val="en-US" w:eastAsia="zh-CN"/>
                <w14:textFill>
                  <w14:solidFill>
                    <w14:schemeClr w14:val="tx1"/>
                  </w14:solidFill>
                </w14:textFill>
              </w:rPr>
            </w:pPr>
            <w:r>
              <w:rPr>
                <w:rFonts w:hint="eastAsia" w:ascii="Times New Roman" w:hAnsi="Times New Roman"/>
                <w:sz w:val="18"/>
                <w:szCs w:val="18"/>
              </w:rPr>
              <w:t>无人机航拍与图像处理技术</w:t>
            </w:r>
            <w:r>
              <w:rPr>
                <w:rFonts w:hint="eastAsia" w:ascii="Times New Roman" w:hAnsi="Times New Roman"/>
                <w:sz w:val="18"/>
                <w:szCs w:val="18"/>
                <w:lang w:val="en-US" w:eastAsia="zh-CN"/>
              </w:rPr>
              <w:t>E</w:t>
            </w:r>
          </w:p>
        </w:tc>
        <w:tc>
          <w:tcPr>
            <w:tcW w:w="271" w:type="pct"/>
            <w:vAlign w:val="center"/>
          </w:tcPr>
          <w:p w14:paraId="7C648961">
            <w:pPr>
              <w:adjustRightInd w:val="0"/>
              <w:snapToGrid w:val="0"/>
              <w:jc w:val="center"/>
              <w:rPr>
                <w:rFonts w:hint="eastAsia" w:ascii="Times New Roman" w:hAnsi="Times New Roman"/>
                <w:color w:val="000000" w:themeColor="text1"/>
                <w:spacing w:val="-20"/>
                <w:sz w:val="18"/>
                <w:szCs w:val="18"/>
                <w14:textFill>
                  <w14:solidFill>
                    <w14:schemeClr w14:val="tx1"/>
                  </w14:solidFill>
                </w14:textFill>
              </w:rPr>
            </w:pPr>
            <w:r>
              <w:rPr>
                <w:rFonts w:hint="eastAsia" w:ascii="宋体" w:hAnsi="宋体"/>
                <w:sz w:val="18"/>
                <w:szCs w:val="18"/>
              </w:rPr>
              <w:t>96</w:t>
            </w:r>
          </w:p>
        </w:tc>
        <w:tc>
          <w:tcPr>
            <w:tcW w:w="215" w:type="pct"/>
            <w:vAlign w:val="center"/>
          </w:tcPr>
          <w:p w14:paraId="787904D6">
            <w:pPr>
              <w:adjustRightInd w:val="0"/>
              <w:snapToGrid w:val="0"/>
              <w:jc w:val="center"/>
              <w:rPr>
                <w:rFonts w:hint="eastAsia" w:ascii="Times New Roman" w:hAnsi="Times New Roman"/>
                <w:color w:val="000000" w:themeColor="text1"/>
                <w:spacing w:val="-20"/>
                <w:sz w:val="18"/>
                <w:szCs w:val="18"/>
                <w14:textFill>
                  <w14:solidFill>
                    <w14:schemeClr w14:val="tx1"/>
                  </w14:solidFill>
                </w14:textFill>
              </w:rPr>
            </w:pPr>
            <w:r>
              <w:rPr>
                <w:rFonts w:hint="eastAsia" w:ascii="宋体" w:hAnsi="宋体"/>
                <w:sz w:val="18"/>
                <w:szCs w:val="18"/>
              </w:rPr>
              <w:t>16</w:t>
            </w:r>
          </w:p>
        </w:tc>
        <w:tc>
          <w:tcPr>
            <w:tcW w:w="215" w:type="pct"/>
            <w:vAlign w:val="center"/>
          </w:tcPr>
          <w:p w14:paraId="03F8FB66">
            <w:pPr>
              <w:adjustRightInd w:val="0"/>
              <w:snapToGrid w:val="0"/>
              <w:jc w:val="center"/>
              <w:rPr>
                <w:rFonts w:hint="eastAsia" w:ascii="Times New Roman" w:hAnsi="Times New Roman"/>
                <w:color w:val="000000" w:themeColor="text1"/>
                <w:spacing w:val="-20"/>
                <w:sz w:val="18"/>
                <w:szCs w:val="18"/>
                <w14:textFill>
                  <w14:solidFill>
                    <w14:schemeClr w14:val="tx1"/>
                  </w14:solidFill>
                </w14:textFill>
              </w:rPr>
            </w:pPr>
            <w:r>
              <w:rPr>
                <w:rFonts w:hint="eastAsia" w:ascii="宋体" w:hAnsi="宋体"/>
                <w:sz w:val="18"/>
                <w:szCs w:val="18"/>
              </w:rPr>
              <w:t>80</w:t>
            </w:r>
          </w:p>
        </w:tc>
        <w:tc>
          <w:tcPr>
            <w:tcW w:w="228" w:type="pct"/>
            <w:vAlign w:val="center"/>
          </w:tcPr>
          <w:p w14:paraId="19CCA592">
            <w:pPr>
              <w:adjustRightInd w:val="0"/>
              <w:snapToGrid w:val="0"/>
              <w:jc w:val="center"/>
              <w:rPr>
                <w:rFonts w:hint="eastAsia" w:ascii="Times New Roman" w:hAnsi="Times New Roman"/>
                <w:color w:val="000000" w:themeColor="text1"/>
                <w:spacing w:val="-20"/>
                <w:sz w:val="18"/>
                <w:szCs w:val="18"/>
                <w14:textFill>
                  <w14:solidFill>
                    <w14:schemeClr w14:val="tx1"/>
                  </w14:solidFill>
                </w14:textFill>
              </w:rPr>
            </w:pPr>
            <w:r>
              <w:rPr>
                <w:rFonts w:hint="eastAsia" w:ascii="宋体" w:hAnsi="宋体"/>
                <w:sz w:val="18"/>
                <w:szCs w:val="18"/>
              </w:rPr>
              <w:t>6</w:t>
            </w:r>
          </w:p>
        </w:tc>
        <w:tc>
          <w:tcPr>
            <w:tcW w:w="279" w:type="pct"/>
            <w:vAlign w:val="center"/>
          </w:tcPr>
          <w:p w14:paraId="59C93A87">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69" w:type="pct"/>
            <w:gridSpan w:val="3"/>
            <w:vAlign w:val="center"/>
          </w:tcPr>
          <w:p w14:paraId="63F7F6F5">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69" w:type="pct"/>
            <w:vAlign w:val="center"/>
          </w:tcPr>
          <w:p w14:paraId="0E5B0699">
            <w:pPr>
              <w:adjustRightInd w:val="0"/>
              <w:snapToGrid w:val="0"/>
              <w:jc w:val="center"/>
              <w:rPr>
                <w:rFonts w:hint="eastAsia" w:ascii="Times New Roman" w:hAnsi="Times New Roman"/>
                <w:color w:val="000000" w:themeColor="text1"/>
                <w:spacing w:val="-20"/>
                <w:sz w:val="18"/>
                <w:szCs w:val="18"/>
                <w14:textFill>
                  <w14:solidFill>
                    <w14:schemeClr w14:val="tx1"/>
                  </w14:solidFill>
                </w14:textFill>
              </w:rPr>
            </w:pPr>
          </w:p>
        </w:tc>
        <w:tc>
          <w:tcPr>
            <w:tcW w:w="269" w:type="pct"/>
            <w:gridSpan w:val="2"/>
            <w:vAlign w:val="center"/>
          </w:tcPr>
          <w:p w14:paraId="3EA27BC3">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68" w:type="pct"/>
            <w:vAlign w:val="center"/>
          </w:tcPr>
          <w:p w14:paraId="1912C253">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6</w:t>
            </w:r>
          </w:p>
        </w:tc>
        <w:tc>
          <w:tcPr>
            <w:tcW w:w="269" w:type="pct"/>
            <w:gridSpan w:val="2"/>
            <w:vAlign w:val="center"/>
          </w:tcPr>
          <w:p w14:paraId="77845174">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354" w:type="pct"/>
            <w:vAlign w:val="center"/>
          </w:tcPr>
          <w:p w14:paraId="52B7C02C">
            <w:pPr>
              <w:autoSpaceDE w:val="0"/>
              <w:autoSpaceDN w:val="0"/>
              <w:jc w:val="center"/>
              <w:rPr>
                <w:rFonts w:ascii="Times New Roman" w:hAnsi="Times New Roman" w:eastAsia="宋体" w:cs="Times New Roman"/>
                <w:color w:val="000000"/>
                <w:spacing w:val="-20"/>
                <w:kern w:val="2"/>
                <w:sz w:val="18"/>
                <w:szCs w:val="18"/>
                <w:lang w:val="en-US" w:eastAsia="zh-CN" w:bidi="ar-SA"/>
              </w:rPr>
            </w:pPr>
          </w:p>
        </w:tc>
      </w:tr>
      <w:tr w14:paraId="21B1A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197" w:type="pct"/>
            <w:vMerge w:val="continue"/>
            <w:vAlign w:val="center"/>
          </w:tcPr>
          <w:p w14:paraId="70B25040">
            <w:pPr>
              <w:jc w:val="center"/>
              <w:rPr>
                <w:rFonts w:ascii="Times New Roman" w:hAnsi="Times New Roman"/>
                <w:color w:val="000000"/>
                <w:sz w:val="18"/>
                <w:szCs w:val="18"/>
              </w:rPr>
            </w:pPr>
          </w:p>
        </w:tc>
        <w:tc>
          <w:tcPr>
            <w:tcW w:w="215" w:type="pct"/>
            <w:vMerge w:val="continue"/>
            <w:vAlign w:val="center"/>
          </w:tcPr>
          <w:p w14:paraId="38DB98C4">
            <w:pPr>
              <w:jc w:val="center"/>
              <w:rPr>
                <w:rFonts w:ascii="Times New Roman" w:hAnsi="Times New Roman"/>
                <w:color w:val="000000"/>
                <w:sz w:val="18"/>
                <w:szCs w:val="18"/>
              </w:rPr>
            </w:pPr>
          </w:p>
        </w:tc>
        <w:tc>
          <w:tcPr>
            <w:tcW w:w="809" w:type="pct"/>
            <w:gridSpan w:val="2"/>
            <w:vAlign w:val="center"/>
          </w:tcPr>
          <w:p w14:paraId="4EE985CE">
            <w:pPr>
              <w:jc w:val="center"/>
              <w:rPr>
                <w:rFonts w:hint="eastAsia" w:ascii="微软雅黑" w:hAnsi="微软雅黑" w:eastAsia="微软雅黑"/>
                <w:color w:val="333333"/>
                <w:sz w:val="18"/>
                <w:szCs w:val="18"/>
              </w:rPr>
            </w:pPr>
          </w:p>
        </w:tc>
        <w:tc>
          <w:tcPr>
            <w:tcW w:w="865" w:type="pct"/>
            <w:vAlign w:val="center"/>
          </w:tcPr>
          <w:p w14:paraId="06C3BE49">
            <w:pPr>
              <w:jc w:val="left"/>
              <w:rPr>
                <w:rFonts w:hint="eastAsia" w:ascii="Times New Roman" w:hAnsi="Times New Roman" w:eastAsia="宋体"/>
                <w:color w:val="000000" w:themeColor="text1"/>
                <w:spacing w:val="-20"/>
                <w:sz w:val="18"/>
                <w:szCs w:val="18"/>
                <w:lang w:val="en-US" w:eastAsia="zh-CN"/>
                <w14:textFill>
                  <w14:solidFill>
                    <w14:schemeClr w14:val="tx1"/>
                  </w14:solidFill>
                </w14:textFill>
              </w:rPr>
            </w:pPr>
            <w:r>
              <w:rPr>
                <w:rFonts w:hint="eastAsia" w:ascii="Times New Roman" w:hAnsi="Times New Roman"/>
                <w:sz w:val="18"/>
                <w:szCs w:val="18"/>
              </w:rPr>
              <w:t>无人机模拟编队飞行</w:t>
            </w:r>
            <w:r>
              <w:rPr>
                <w:rFonts w:hint="eastAsia" w:ascii="Times New Roman" w:hAnsi="Times New Roman"/>
                <w:sz w:val="18"/>
                <w:szCs w:val="18"/>
                <w:lang w:val="en-US" w:eastAsia="zh-CN"/>
              </w:rPr>
              <w:t>E</w:t>
            </w:r>
          </w:p>
        </w:tc>
        <w:tc>
          <w:tcPr>
            <w:tcW w:w="271" w:type="pct"/>
            <w:vAlign w:val="center"/>
          </w:tcPr>
          <w:p w14:paraId="26400BDC">
            <w:pPr>
              <w:adjustRightInd w:val="0"/>
              <w:snapToGrid w:val="0"/>
              <w:jc w:val="center"/>
              <w:rPr>
                <w:rFonts w:hint="eastAsia" w:ascii="Times New Roman" w:hAnsi="Times New Roman"/>
                <w:color w:val="000000" w:themeColor="text1"/>
                <w:spacing w:val="-20"/>
                <w:sz w:val="18"/>
                <w:szCs w:val="18"/>
                <w14:textFill>
                  <w14:solidFill>
                    <w14:schemeClr w14:val="tx1"/>
                  </w14:solidFill>
                </w14:textFill>
              </w:rPr>
            </w:pPr>
            <w:r>
              <w:rPr>
                <w:rFonts w:hint="eastAsia" w:ascii="宋体" w:hAnsi="宋体"/>
                <w:sz w:val="18"/>
                <w:szCs w:val="18"/>
              </w:rPr>
              <w:t>64</w:t>
            </w:r>
          </w:p>
        </w:tc>
        <w:tc>
          <w:tcPr>
            <w:tcW w:w="215" w:type="pct"/>
            <w:vAlign w:val="center"/>
          </w:tcPr>
          <w:p w14:paraId="029A8E7B">
            <w:pPr>
              <w:adjustRightInd w:val="0"/>
              <w:snapToGrid w:val="0"/>
              <w:jc w:val="center"/>
              <w:rPr>
                <w:rFonts w:hint="eastAsia" w:ascii="Times New Roman" w:hAnsi="Times New Roman"/>
                <w:color w:val="000000" w:themeColor="text1"/>
                <w:spacing w:val="-20"/>
                <w:sz w:val="18"/>
                <w:szCs w:val="18"/>
                <w14:textFill>
                  <w14:solidFill>
                    <w14:schemeClr w14:val="tx1"/>
                  </w14:solidFill>
                </w14:textFill>
              </w:rPr>
            </w:pPr>
            <w:r>
              <w:rPr>
                <w:rFonts w:hint="eastAsia" w:ascii="宋体" w:hAnsi="宋体"/>
                <w:sz w:val="18"/>
                <w:szCs w:val="18"/>
              </w:rPr>
              <w:t>24</w:t>
            </w:r>
          </w:p>
        </w:tc>
        <w:tc>
          <w:tcPr>
            <w:tcW w:w="215" w:type="pct"/>
            <w:vAlign w:val="center"/>
          </w:tcPr>
          <w:p w14:paraId="6860C2F4">
            <w:pPr>
              <w:adjustRightInd w:val="0"/>
              <w:snapToGrid w:val="0"/>
              <w:jc w:val="center"/>
              <w:rPr>
                <w:rFonts w:hint="eastAsia" w:ascii="Times New Roman" w:hAnsi="Times New Roman"/>
                <w:color w:val="000000" w:themeColor="text1"/>
                <w:spacing w:val="-20"/>
                <w:sz w:val="18"/>
                <w:szCs w:val="18"/>
                <w14:textFill>
                  <w14:solidFill>
                    <w14:schemeClr w14:val="tx1"/>
                  </w14:solidFill>
                </w14:textFill>
              </w:rPr>
            </w:pPr>
            <w:r>
              <w:rPr>
                <w:rFonts w:hint="eastAsia" w:ascii="宋体" w:hAnsi="宋体"/>
                <w:sz w:val="18"/>
                <w:szCs w:val="18"/>
              </w:rPr>
              <w:t>40</w:t>
            </w:r>
          </w:p>
        </w:tc>
        <w:tc>
          <w:tcPr>
            <w:tcW w:w="228" w:type="pct"/>
            <w:vAlign w:val="center"/>
          </w:tcPr>
          <w:p w14:paraId="0D4E732E">
            <w:pPr>
              <w:adjustRightInd w:val="0"/>
              <w:snapToGrid w:val="0"/>
              <w:jc w:val="center"/>
              <w:rPr>
                <w:rFonts w:hint="eastAsia" w:ascii="Times New Roman" w:hAnsi="Times New Roman"/>
                <w:color w:val="000000" w:themeColor="text1"/>
                <w:spacing w:val="-20"/>
                <w:sz w:val="18"/>
                <w:szCs w:val="18"/>
                <w14:textFill>
                  <w14:solidFill>
                    <w14:schemeClr w14:val="tx1"/>
                  </w14:solidFill>
                </w14:textFill>
              </w:rPr>
            </w:pPr>
            <w:r>
              <w:rPr>
                <w:rFonts w:hint="eastAsia" w:ascii="宋体" w:hAnsi="宋体"/>
                <w:sz w:val="18"/>
                <w:szCs w:val="18"/>
              </w:rPr>
              <w:t>4</w:t>
            </w:r>
          </w:p>
        </w:tc>
        <w:tc>
          <w:tcPr>
            <w:tcW w:w="279" w:type="pct"/>
            <w:vAlign w:val="center"/>
          </w:tcPr>
          <w:p w14:paraId="228FD757">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69" w:type="pct"/>
            <w:gridSpan w:val="3"/>
            <w:vAlign w:val="center"/>
          </w:tcPr>
          <w:p w14:paraId="228BF116">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69" w:type="pct"/>
            <w:vAlign w:val="center"/>
          </w:tcPr>
          <w:p w14:paraId="6157AE81">
            <w:pPr>
              <w:adjustRightInd w:val="0"/>
              <w:snapToGrid w:val="0"/>
              <w:jc w:val="center"/>
              <w:rPr>
                <w:rFonts w:hint="eastAsia" w:ascii="Times New Roman" w:hAnsi="Times New Roman"/>
                <w:color w:val="000000" w:themeColor="text1"/>
                <w:spacing w:val="-20"/>
                <w:sz w:val="18"/>
                <w:szCs w:val="18"/>
                <w14:textFill>
                  <w14:solidFill>
                    <w14:schemeClr w14:val="tx1"/>
                  </w14:solidFill>
                </w14:textFill>
              </w:rPr>
            </w:pPr>
            <w:r>
              <w:rPr>
                <w:rFonts w:hint="eastAsia" w:ascii="宋体" w:hAnsi="宋体"/>
                <w:sz w:val="18"/>
                <w:szCs w:val="18"/>
              </w:rPr>
              <w:t>4</w:t>
            </w:r>
          </w:p>
        </w:tc>
        <w:tc>
          <w:tcPr>
            <w:tcW w:w="269" w:type="pct"/>
            <w:gridSpan w:val="2"/>
            <w:vAlign w:val="center"/>
          </w:tcPr>
          <w:p w14:paraId="159D9C42">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68" w:type="pct"/>
            <w:vAlign w:val="center"/>
          </w:tcPr>
          <w:p w14:paraId="2724A844">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69" w:type="pct"/>
            <w:gridSpan w:val="2"/>
            <w:vAlign w:val="center"/>
          </w:tcPr>
          <w:p w14:paraId="733BD56B">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354" w:type="pct"/>
            <w:vAlign w:val="center"/>
          </w:tcPr>
          <w:p w14:paraId="35621D81">
            <w:pPr>
              <w:autoSpaceDE w:val="0"/>
              <w:autoSpaceDN w:val="0"/>
              <w:jc w:val="center"/>
              <w:rPr>
                <w:rFonts w:ascii="Times New Roman" w:hAnsi="Times New Roman" w:eastAsia="宋体" w:cs="Times New Roman"/>
                <w:color w:val="000000"/>
                <w:spacing w:val="-20"/>
                <w:kern w:val="2"/>
                <w:sz w:val="18"/>
                <w:szCs w:val="18"/>
                <w:lang w:val="en-US" w:eastAsia="zh-CN" w:bidi="ar-SA"/>
              </w:rPr>
            </w:pPr>
          </w:p>
        </w:tc>
      </w:tr>
      <w:tr w14:paraId="488C9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197" w:type="pct"/>
            <w:vMerge w:val="continue"/>
            <w:vAlign w:val="center"/>
          </w:tcPr>
          <w:p w14:paraId="2EB5B3AB">
            <w:pPr>
              <w:jc w:val="center"/>
              <w:rPr>
                <w:rFonts w:ascii="Times New Roman" w:hAnsi="Times New Roman"/>
                <w:color w:val="000000"/>
                <w:sz w:val="18"/>
                <w:szCs w:val="18"/>
              </w:rPr>
            </w:pPr>
          </w:p>
        </w:tc>
        <w:tc>
          <w:tcPr>
            <w:tcW w:w="215" w:type="pct"/>
            <w:vMerge w:val="continue"/>
            <w:vAlign w:val="center"/>
          </w:tcPr>
          <w:p w14:paraId="1163599C">
            <w:pPr>
              <w:jc w:val="center"/>
              <w:rPr>
                <w:rFonts w:ascii="Times New Roman" w:hAnsi="Times New Roman"/>
                <w:color w:val="000000"/>
                <w:sz w:val="18"/>
                <w:szCs w:val="18"/>
              </w:rPr>
            </w:pPr>
          </w:p>
        </w:tc>
        <w:tc>
          <w:tcPr>
            <w:tcW w:w="1674" w:type="pct"/>
            <w:gridSpan w:val="3"/>
            <w:vAlign w:val="center"/>
          </w:tcPr>
          <w:p w14:paraId="7A897AF5">
            <w:pPr>
              <w:jc w:val="center"/>
              <w:rPr>
                <w:rFonts w:ascii="Times New Roman" w:hAnsi="Times New Roman"/>
                <w:b/>
                <w:bCs/>
                <w:color w:val="000000"/>
                <w:sz w:val="18"/>
                <w:szCs w:val="18"/>
              </w:rPr>
            </w:pPr>
            <w:r>
              <w:rPr>
                <w:rFonts w:hint="eastAsia" w:ascii="Times New Roman" w:hAnsi="Times New Roman"/>
                <w:b/>
                <w:bCs/>
                <w:sz w:val="18"/>
                <w:szCs w:val="18"/>
              </w:rPr>
              <w:t>小计</w:t>
            </w:r>
          </w:p>
        </w:tc>
        <w:tc>
          <w:tcPr>
            <w:tcW w:w="712" w:type="dxa"/>
            <w:vAlign w:val="center"/>
          </w:tcPr>
          <w:p w14:paraId="775C609B">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bCs/>
                <w:spacing w:val="-20"/>
                <w:sz w:val="18"/>
                <w:szCs w:val="18"/>
              </w:rPr>
              <w:t>600</w:t>
            </w:r>
          </w:p>
        </w:tc>
        <w:tc>
          <w:tcPr>
            <w:tcW w:w="567" w:type="dxa"/>
            <w:vAlign w:val="center"/>
          </w:tcPr>
          <w:p w14:paraId="53F36B15">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bCs/>
                <w:spacing w:val="-20"/>
                <w:sz w:val="18"/>
                <w:szCs w:val="18"/>
              </w:rPr>
              <w:t>180</w:t>
            </w:r>
          </w:p>
        </w:tc>
        <w:tc>
          <w:tcPr>
            <w:tcW w:w="567" w:type="dxa"/>
            <w:vAlign w:val="center"/>
          </w:tcPr>
          <w:p w14:paraId="5016EF05">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bCs/>
                <w:spacing w:val="-20"/>
                <w:sz w:val="18"/>
                <w:szCs w:val="18"/>
              </w:rPr>
              <w:t>420</w:t>
            </w:r>
          </w:p>
        </w:tc>
        <w:tc>
          <w:tcPr>
            <w:tcW w:w="599" w:type="dxa"/>
            <w:vAlign w:val="center"/>
          </w:tcPr>
          <w:p w14:paraId="4EE694AC">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bCs/>
                <w:spacing w:val="-20"/>
                <w:sz w:val="18"/>
                <w:szCs w:val="18"/>
              </w:rPr>
              <w:t>38</w:t>
            </w:r>
          </w:p>
        </w:tc>
        <w:tc>
          <w:tcPr>
            <w:tcW w:w="733" w:type="dxa"/>
            <w:vAlign w:val="center"/>
          </w:tcPr>
          <w:p w14:paraId="65DBD4A4">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09" w:type="dxa"/>
            <w:gridSpan w:val="3"/>
            <w:vAlign w:val="center"/>
          </w:tcPr>
          <w:p w14:paraId="0689C48B">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09" w:type="dxa"/>
            <w:vAlign w:val="center"/>
          </w:tcPr>
          <w:p w14:paraId="47C41C0E">
            <w:pPr>
              <w:ind w:right="280" w:rightChars="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bCs/>
                <w:spacing w:val="-20"/>
                <w:sz w:val="18"/>
                <w:szCs w:val="18"/>
              </w:rPr>
              <w:t xml:space="preserve">    8</w:t>
            </w:r>
          </w:p>
        </w:tc>
        <w:tc>
          <w:tcPr>
            <w:tcW w:w="709" w:type="dxa"/>
            <w:gridSpan w:val="2"/>
            <w:vAlign w:val="center"/>
          </w:tcPr>
          <w:p w14:paraId="42CE394C">
            <w:pPr>
              <w:ind w:right="280" w:rightChars="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bCs/>
                <w:spacing w:val="-20"/>
                <w:sz w:val="18"/>
                <w:szCs w:val="18"/>
              </w:rPr>
              <w:t>16</w:t>
            </w:r>
          </w:p>
        </w:tc>
        <w:tc>
          <w:tcPr>
            <w:tcW w:w="706" w:type="dxa"/>
            <w:vAlign w:val="center"/>
          </w:tcPr>
          <w:p w14:paraId="62D3667C">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bCs/>
                <w:spacing w:val="-20"/>
                <w:sz w:val="18"/>
                <w:szCs w:val="18"/>
              </w:rPr>
              <w:t>14</w:t>
            </w:r>
          </w:p>
        </w:tc>
        <w:tc>
          <w:tcPr>
            <w:tcW w:w="269" w:type="pct"/>
            <w:gridSpan w:val="2"/>
            <w:vAlign w:val="center"/>
          </w:tcPr>
          <w:p w14:paraId="16B6021F">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354" w:type="pct"/>
            <w:vMerge w:val="restart"/>
            <w:vAlign w:val="center"/>
          </w:tcPr>
          <w:p w14:paraId="41FB56BE">
            <w:pPr>
              <w:autoSpaceDE w:val="0"/>
              <w:autoSpaceDN w:val="0"/>
              <w:jc w:val="center"/>
              <w:rPr>
                <w:rFonts w:ascii="Times New Roman" w:hAnsi="Times New Roman"/>
                <w:color w:val="000000"/>
                <w:spacing w:val="-20"/>
                <w:sz w:val="15"/>
                <w:szCs w:val="15"/>
              </w:rPr>
            </w:pPr>
            <w:r>
              <w:rPr>
                <w:rFonts w:hint="eastAsia" w:ascii="宋体"/>
                <w:b/>
                <w:kern w:val="0"/>
                <w:sz w:val="18"/>
                <w:szCs w:val="18"/>
              </w:rPr>
              <w:t>每位学生公共选修课程总学分数最少4学分</w:t>
            </w:r>
          </w:p>
        </w:tc>
      </w:tr>
      <w:tr w14:paraId="4A1D9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4" w:hRule="atLeast"/>
          <w:jc w:val="center"/>
        </w:trPr>
        <w:tc>
          <w:tcPr>
            <w:tcW w:w="197" w:type="pct"/>
            <w:vMerge w:val="restart"/>
            <w:vAlign w:val="center"/>
          </w:tcPr>
          <w:p w14:paraId="2C197F3E">
            <w:pPr>
              <w:rPr>
                <w:rFonts w:ascii="Times New Roman" w:hAnsi="Times New Roman"/>
                <w:color w:val="000000"/>
                <w:sz w:val="18"/>
                <w:szCs w:val="18"/>
              </w:rPr>
            </w:pPr>
            <w:r>
              <w:rPr>
                <w:rFonts w:hint="eastAsia" w:ascii="Times New Roman" w:hAnsi="Times New Roman"/>
                <w:color w:val="000000"/>
                <w:sz w:val="18"/>
                <w:szCs w:val="18"/>
              </w:rPr>
              <w:t>模块选修课程</w:t>
            </w:r>
          </w:p>
        </w:tc>
        <w:tc>
          <w:tcPr>
            <w:tcW w:w="215" w:type="pct"/>
            <w:vMerge w:val="restart"/>
            <w:vAlign w:val="center"/>
          </w:tcPr>
          <w:p w14:paraId="1CE14787">
            <w:pPr>
              <w:jc w:val="center"/>
              <w:rPr>
                <w:rFonts w:ascii="Times New Roman" w:hAnsi="Times New Roman"/>
                <w:color w:val="000000"/>
                <w:sz w:val="18"/>
                <w:szCs w:val="18"/>
              </w:rPr>
            </w:pPr>
            <w:r>
              <w:rPr>
                <w:rFonts w:hint="eastAsia" w:ascii="Times New Roman" w:hAnsi="Times New Roman"/>
                <w:color w:val="000000"/>
                <w:sz w:val="18"/>
                <w:szCs w:val="18"/>
              </w:rPr>
              <w:t>公共任选课程</w:t>
            </w:r>
          </w:p>
        </w:tc>
        <w:tc>
          <w:tcPr>
            <w:tcW w:w="1674" w:type="pct"/>
            <w:gridSpan w:val="3"/>
            <w:vAlign w:val="center"/>
          </w:tcPr>
          <w:p w14:paraId="77239F14">
            <w:pPr>
              <w:autoSpaceDE w:val="0"/>
              <w:autoSpaceDN w:val="0"/>
              <w:jc w:val="center"/>
              <w:rPr>
                <w:rFonts w:ascii="宋体" w:cs="宋体"/>
                <w:sz w:val="18"/>
                <w:szCs w:val="18"/>
              </w:rPr>
            </w:pPr>
            <w:r>
              <w:rPr>
                <w:rFonts w:hint="eastAsia" w:ascii="宋体" w:cs="宋体"/>
                <w:sz w:val="18"/>
                <w:szCs w:val="18"/>
                <w:lang w:eastAsia="zh-CN"/>
              </w:rPr>
              <w:t>中国共产党人的精神谱系</w:t>
            </w:r>
            <w:bookmarkStart w:id="70" w:name="_GoBack"/>
            <w:bookmarkEnd w:id="70"/>
          </w:p>
        </w:tc>
        <w:tc>
          <w:tcPr>
            <w:tcW w:w="271" w:type="pct"/>
            <w:vAlign w:val="center"/>
          </w:tcPr>
          <w:p w14:paraId="48E76DAA">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14:paraId="7729DE39">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14:paraId="153725B9">
            <w:pPr>
              <w:autoSpaceDE w:val="0"/>
              <w:autoSpaceDN w:val="0"/>
              <w:jc w:val="left"/>
              <w:rPr>
                <w:rFonts w:ascii="Times New Roman" w:hAnsi="Times New Roman"/>
                <w:b/>
                <w:bCs/>
                <w:color w:val="000000"/>
                <w:sz w:val="18"/>
                <w:szCs w:val="18"/>
              </w:rPr>
            </w:pPr>
          </w:p>
        </w:tc>
        <w:tc>
          <w:tcPr>
            <w:tcW w:w="228" w:type="pct"/>
            <w:vAlign w:val="center"/>
          </w:tcPr>
          <w:p w14:paraId="44F78813">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1</w:t>
            </w:r>
          </w:p>
        </w:tc>
        <w:tc>
          <w:tcPr>
            <w:tcW w:w="279" w:type="pct"/>
            <w:vAlign w:val="center"/>
          </w:tcPr>
          <w:p w14:paraId="2AD740D7">
            <w:pPr>
              <w:autoSpaceDE w:val="0"/>
              <w:autoSpaceDN w:val="0"/>
              <w:jc w:val="left"/>
              <w:rPr>
                <w:rFonts w:ascii="Times New Roman" w:hAnsi="Times New Roman"/>
                <w:b/>
                <w:bCs/>
                <w:color w:val="000000"/>
                <w:sz w:val="18"/>
                <w:szCs w:val="18"/>
              </w:rPr>
            </w:pPr>
          </w:p>
        </w:tc>
        <w:tc>
          <w:tcPr>
            <w:tcW w:w="269" w:type="pct"/>
            <w:gridSpan w:val="3"/>
            <w:vAlign w:val="center"/>
          </w:tcPr>
          <w:p w14:paraId="0266978C">
            <w:pPr>
              <w:autoSpaceDE w:val="0"/>
              <w:autoSpaceDN w:val="0"/>
              <w:jc w:val="left"/>
              <w:rPr>
                <w:rFonts w:ascii="Times New Roman" w:hAnsi="Times New Roman"/>
                <w:b/>
                <w:bCs/>
                <w:color w:val="000000"/>
                <w:sz w:val="18"/>
                <w:szCs w:val="18"/>
              </w:rPr>
            </w:pPr>
          </w:p>
        </w:tc>
        <w:tc>
          <w:tcPr>
            <w:tcW w:w="269" w:type="pct"/>
            <w:vAlign w:val="center"/>
          </w:tcPr>
          <w:p w14:paraId="477E8C8B">
            <w:pPr>
              <w:autoSpaceDE w:val="0"/>
              <w:autoSpaceDN w:val="0"/>
              <w:jc w:val="left"/>
              <w:rPr>
                <w:rFonts w:ascii="Times New Roman" w:hAnsi="Times New Roman"/>
                <w:b/>
                <w:bCs/>
                <w:color w:val="000000"/>
                <w:sz w:val="18"/>
                <w:szCs w:val="18"/>
              </w:rPr>
            </w:pPr>
          </w:p>
        </w:tc>
        <w:tc>
          <w:tcPr>
            <w:tcW w:w="269" w:type="pct"/>
            <w:gridSpan w:val="2"/>
            <w:vAlign w:val="center"/>
          </w:tcPr>
          <w:p w14:paraId="7F30E2F6">
            <w:pPr>
              <w:autoSpaceDE w:val="0"/>
              <w:autoSpaceDN w:val="0"/>
              <w:jc w:val="left"/>
              <w:rPr>
                <w:rFonts w:ascii="Times New Roman" w:hAnsi="Times New Roman"/>
                <w:b/>
                <w:bCs/>
                <w:color w:val="000000"/>
                <w:sz w:val="18"/>
                <w:szCs w:val="18"/>
              </w:rPr>
            </w:pPr>
          </w:p>
        </w:tc>
        <w:tc>
          <w:tcPr>
            <w:tcW w:w="268" w:type="pct"/>
            <w:vAlign w:val="center"/>
          </w:tcPr>
          <w:p w14:paraId="74C55C7D">
            <w:pPr>
              <w:autoSpaceDE w:val="0"/>
              <w:autoSpaceDN w:val="0"/>
              <w:jc w:val="left"/>
              <w:rPr>
                <w:rFonts w:ascii="Times New Roman" w:hAnsi="Times New Roman"/>
                <w:b/>
                <w:bCs/>
                <w:color w:val="000000"/>
                <w:sz w:val="18"/>
                <w:szCs w:val="18"/>
              </w:rPr>
            </w:pPr>
          </w:p>
        </w:tc>
        <w:tc>
          <w:tcPr>
            <w:tcW w:w="269" w:type="pct"/>
            <w:gridSpan w:val="2"/>
            <w:vAlign w:val="center"/>
          </w:tcPr>
          <w:p w14:paraId="72146CFA">
            <w:pPr>
              <w:autoSpaceDE w:val="0"/>
              <w:autoSpaceDN w:val="0"/>
              <w:jc w:val="left"/>
              <w:rPr>
                <w:rFonts w:ascii="Times New Roman" w:hAnsi="Times New Roman"/>
                <w:b/>
                <w:bCs/>
                <w:color w:val="000000"/>
                <w:sz w:val="18"/>
                <w:szCs w:val="18"/>
              </w:rPr>
            </w:pPr>
          </w:p>
        </w:tc>
        <w:tc>
          <w:tcPr>
            <w:tcW w:w="354" w:type="pct"/>
            <w:vMerge w:val="continue"/>
            <w:vAlign w:val="center"/>
          </w:tcPr>
          <w:p w14:paraId="7D026912">
            <w:pPr>
              <w:autoSpaceDE w:val="0"/>
              <w:autoSpaceDN w:val="0"/>
              <w:jc w:val="center"/>
              <w:rPr>
                <w:rFonts w:ascii="Times New Roman" w:hAnsi="Times New Roman"/>
                <w:color w:val="000000"/>
                <w:spacing w:val="-20"/>
                <w:sz w:val="18"/>
                <w:szCs w:val="18"/>
              </w:rPr>
            </w:pPr>
          </w:p>
        </w:tc>
      </w:tr>
      <w:tr w14:paraId="0649C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97" w:type="pct"/>
            <w:vMerge w:val="continue"/>
            <w:vAlign w:val="center"/>
          </w:tcPr>
          <w:p w14:paraId="3267EA30">
            <w:pPr>
              <w:rPr>
                <w:rFonts w:ascii="Times New Roman" w:hAnsi="Times New Roman"/>
                <w:color w:val="000000"/>
                <w:sz w:val="18"/>
                <w:szCs w:val="18"/>
              </w:rPr>
            </w:pPr>
          </w:p>
        </w:tc>
        <w:tc>
          <w:tcPr>
            <w:tcW w:w="215" w:type="pct"/>
            <w:vMerge w:val="continue"/>
            <w:vAlign w:val="center"/>
          </w:tcPr>
          <w:p w14:paraId="69FB581E">
            <w:pPr>
              <w:rPr>
                <w:rFonts w:ascii="Times New Roman" w:hAnsi="Times New Roman"/>
                <w:color w:val="000000"/>
                <w:sz w:val="18"/>
                <w:szCs w:val="18"/>
              </w:rPr>
            </w:pPr>
          </w:p>
        </w:tc>
        <w:tc>
          <w:tcPr>
            <w:tcW w:w="1674" w:type="pct"/>
            <w:gridSpan w:val="3"/>
            <w:vAlign w:val="center"/>
          </w:tcPr>
          <w:p w14:paraId="03145363">
            <w:pPr>
              <w:autoSpaceDE w:val="0"/>
              <w:autoSpaceDN w:val="0"/>
              <w:jc w:val="center"/>
              <w:rPr>
                <w:rFonts w:ascii="宋体" w:cs="宋体"/>
                <w:sz w:val="18"/>
                <w:szCs w:val="18"/>
              </w:rPr>
            </w:pPr>
            <w:r>
              <w:rPr>
                <w:rFonts w:hint="eastAsia" w:ascii="宋体" w:cs="宋体"/>
                <w:sz w:val="18"/>
                <w:szCs w:val="18"/>
              </w:rPr>
              <w:t>文学鉴赏</w:t>
            </w:r>
          </w:p>
        </w:tc>
        <w:tc>
          <w:tcPr>
            <w:tcW w:w="271" w:type="pct"/>
            <w:vAlign w:val="center"/>
          </w:tcPr>
          <w:p w14:paraId="1B184850">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14:paraId="3A62E64F">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14:paraId="46F7F519">
            <w:pPr>
              <w:autoSpaceDE w:val="0"/>
              <w:autoSpaceDN w:val="0"/>
              <w:jc w:val="left"/>
              <w:rPr>
                <w:rFonts w:ascii="Times New Roman" w:hAnsi="Times New Roman"/>
                <w:b/>
                <w:bCs/>
                <w:color w:val="000000"/>
                <w:sz w:val="18"/>
                <w:szCs w:val="18"/>
              </w:rPr>
            </w:pPr>
          </w:p>
        </w:tc>
        <w:tc>
          <w:tcPr>
            <w:tcW w:w="228" w:type="pct"/>
            <w:vAlign w:val="center"/>
          </w:tcPr>
          <w:p w14:paraId="034AAD60">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1</w:t>
            </w:r>
          </w:p>
        </w:tc>
        <w:tc>
          <w:tcPr>
            <w:tcW w:w="279" w:type="pct"/>
            <w:vAlign w:val="center"/>
          </w:tcPr>
          <w:p w14:paraId="6B415F0E">
            <w:pPr>
              <w:autoSpaceDE w:val="0"/>
              <w:autoSpaceDN w:val="0"/>
              <w:jc w:val="left"/>
              <w:rPr>
                <w:rFonts w:ascii="Times New Roman" w:hAnsi="Times New Roman"/>
                <w:b/>
                <w:bCs/>
                <w:color w:val="000000"/>
                <w:sz w:val="18"/>
                <w:szCs w:val="18"/>
              </w:rPr>
            </w:pPr>
          </w:p>
        </w:tc>
        <w:tc>
          <w:tcPr>
            <w:tcW w:w="269" w:type="pct"/>
            <w:gridSpan w:val="3"/>
            <w:vAlign w:val="center"/>
          </w:tcPr>
          <w:p w14:paraId="4BBC70D8">
            <w:pPr>
              <w:autoSpaceDE w:val="0"/>
              <w:autoSpaceDN w:val="0"/>
              <w:jc w:val="left"/>
              <w:rPr>
                <w:rFonts w:ascii="Times New Roman" w:hAnsi="Times New Roman"/>
                <w:b/>
                <w:bCs/>
                <w:color w:val="000000"/>
                <w:sz w:val="18"/>
                <w:szCs w:val="18"/>
              </w:rPr>
            </w:pPr>
          </w:p>
        </w:tc>
        <w:tc>
          <w:tcPr>
            <w:tcW w:w="269" w:type="pct"/>
            <w:vAlign w:val="center"/>
          </w:tcPr>
          <w:p w14:paraId="2E518602">
            <w:pPr>
              <w:autoSpaceDE w:val="0"/>
              <w:autoSpaceDN w:val="0"/>
              <w:jc w:val="left"/>
              <w:rPr>
                <w:rFonts w:ascii="Times New Roman" w:hAnsi="Times New Roman"/>
                <w:b/>
                <w:bCs/>
                <w:color w:val="000000"/>
                <w:sz w:val="18"/>
                <w:szCs w:val="18"/>
              </w:rPr>
            </w:pPr>
          </w:p>
        </w:tc>
        <w:tc>
          <w:tcPr>
            <w:tcW w:w="269" w:type="pct"/>
            <w:gridSpan w:val="2"/>
            <w:vAlign w:val="center"/>
          </w:tcPr>
          <w:p w14:paraId="5730A697">
            <w:pPr>
              <w:autoSpaceDE w:val="0"/>
              <w:autoSpaceDN w:val="0"/>
              <w:jc w:val="left"/>
              <w:rPr>
                <w:rFonts w:ascii="Times New Roman" w:hAnsi="Times New Roman"/>
                <w:b/>
                <w:bCs/>
                <w:color w:val="000000"/>
                <w:sz w:val="18"/>
                <w:szCs w:val="18"/>
              </w:rPr>
            </w:pPr>
          </w:p>
        </w:tc>
        <w:tc>
          <w:tcPr>
            <w:tcW w:w="268" w:type="pct"/>
            <w:vAlign w:val="center"/>
          </w:tcPr>
          <w:p w14:paraId="7985BCDC">
            <w:pPr>
              <w:autoSpaceDE w:val="0"/>
              <w:autoSpaceDN w:val="0"/>
              <w:jc w:val="left"/>
              <w:rPr>
                <w:rFonts w:ascii="Times New Roman" w:hAnsi="Times New Roman"/>
                <w:b/>
                <w:bCs/>
                <w:color w:val="000000"/>
                <w:sz w:val="18"/>
                <w:szCs w:val="18"/>
              </w:rPr>
            </w:pPr>
          </w:p>
        </w:tc>
        <w:tc>
          <w:tcPr>
            <w:tcW w:w="269" w:type="pct"/>
            <w:gridSpan w:val="2"/>
            <w:vAlign w:val="center"/>
          </w:tcPr>
          <w:p w14:paraId="24503F54">
            <w:pPr>
              <w:autoSpaceDE w:val="0"/>
              <w:autoSpaceDN w:val="0"/>
              <w:jc w:val="left"/>
              <w:rPr>
                <w:rFonts w:ascii="Times New Roman" w:hAnsi="Times New Roman"/>
                <w:b/>
                <w:bCs/>
                <w:color w:val="000000"/>
                <w:sz w:val="18"/>
                <w:szCs w:val="18"/>
              </w:rPr>
            </w:pPr>
          </w:p>
        </w:tc>
        <w:tc>
          <w:tcPr>
            <w:tcW w:w="354" w:type="pct"/>
            <w:vMerge w:val="continue"/>
            <w:vAlign w:val="center"/>
          </w:tcPr>
          <w:p w14:paraId="122F5920">
            <w:pPr>
              <w:autoSpaceDE w:val="0"/>
              <w:autoSpaceDN w:val="0"/>
              <w:jc w:val="center"/>
              <w:rPr>
                <w:rFonts w:ascii="Times New Roman" w:hAnsi="Times New Roman"/>
                <w:color w:val="000000"/>
                <w:spacing w:val="-20"/>
                <w:sz w:val="18"/>
                <w:szCs w:val="18"/>
              </w:rPr>
            </w:pPr>
          </w:p>
        </w:tc>
      </w:tr>
      <w:tr w14:paraId="7D871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97" w:type="pct"/>
            <w:vMerge w:val="continue"/>
            <w:vAlign w:val="center"/>
          </w:tcPr>
          <w:p w14:paraId="4410AD99">
            <w:pPr>
              <w:rPr>
                <w:rFonts w:ascii="Times New Roman" w:hAnsi="Times New Roman"/>
                <w:color w:val="000000"/>
                <w:sz w:val="18"/>
                <w:szCs w:val="18"/>
              </w:rPr>
            </w:pPr>
          </w:p>
        </w:tc>
        <w:tc>
          <w:tcPr>
            <w:tcW w:w="215" w:type="pct"/>
            <w:vMerge w:val="continue"/>
            <w:vAlign w:val="center"/>
          </w:tcPr>
          <w:p w14:paraId="414E7D52">
            <w:pPr>
              <w:rPr>
                <w:rFonts w:ascii="Times New Roman" w:hAnsi="Times New Roman"/>
                <w:color w:val="000000"/>
                <w:sz w:val="18"/>
                <w:szCs w:val="18"/>
              </w:rPr>
            </w:pPr>
          </w:p>
        </w:tc>
        <w:tc>
          <w:tcPr>
            <w:tcW w:w="1674" w:type="pct"/>
            <w:gridSpan w:val="3"/>
            <w:vAlign w:val="center"/>
          </w:tcPr>
          <w:p w14:paraId="087D92B3">
            <w:pPr>
              <w:autoSpaceDE w:val="0"/>
              <w:autoSpaceDN w:val="0"/>
              <w:jc w:val="center"/>
              <w:rPr>
                <w:rFonts w:ascii="宋体" w:cs="宋体"/>
                <w:sz w:val="18"/>
                <w:szCs w:val="18"/>
              </w:rPr>
            </w:pPr>
            <w:r>
              <w:rPr>
                <w:rFonts w:hint="eastAsia" w:ascii="宋体" w:cs="宋体"/>
                <w:sz w:val="18"/>
                <w:szCs w:val="18"/>
              </w:rPr>
              <w:t>影视鉴赏</w:t>
            </w:r>
          </w:p>
        </w:tc>
        <w:tc>
          <w:tcPr>
            <w:tcW w:w="271" w:type="pct"/>
            <w:vAlign w:val="center"/>
          </w:tcPr>
          <w:p w14:paraId="35BD8E4E">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14:paraId="5306ED94">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14:paraId="6704CEB5">
            <w:pPr>
              <w:autoSpaceDE w:val="0"/>
              <w:autoSpaceDN w:val="0"/>
              <w:jc w:val="left"/>
              <w:rPr>
                <w:rFonts w:ascii="Times New Roman" w:hAnsi="Times New Roman"/>
                <w:b/>
                <w:bCs/>
                <w:color w:val="000000"/>
                <w:sz w:val="18"/>
                <w:szCs w:val="18"/>
              </w:rPr>
            </w:pPr>
          </w:p>
        </w:tc>
        <w:tc>
          <w:tcPr>
            <w:tcW w:w="228" w:type="pct"/>
            <w:vAlign w:val="center"/>
          </w:tcPr>
          <w:p w14:paraId="4F542D82">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1</w:t>
            </w:r>
          </w:p>
        </w:tc>
        <w:tc>
          <w:tcPr>
            <w:tcW w:w="279" w:type="pct"/>
            <w:vAlign w:val="center"/>
          </w:tcPr>
          <w:p w14:paraId="07BE27C6">
            <w:pPr>
              <w:autoSpaceDE w:val="0"/>
              <w:autoSpaceDN w:val="0"/>
              <w:jc w:val="left"/>
              <w:rPr>
                <w:rFonts w:ascii="Times New Roman" w:hAnsi="Times New Roman"/>
                <w:b/>
                <w:bCs/>
                <w:color w:val="000000"/>
                <w:sz w:val="18"/>
                <w:szCs w:val="18"/>
              </w:rPr>
            </w:pPr>
          </w:p>
        </w:tc>
        <w:tc>
          <w:tcPr>
            <w:tcW w:w="269" w:type="pct"/>
            <w:gridSpan w:val="3"/>
            <w:vAlign w:val="center"/>
          </w:tcPr>
          <w:p w14:paraId="445DB4B1">
            <w:pPr>
              <w:autoSpaceDE w:val="0"/>
              <w:autoSpaceDN w:val="0"/>
              <w:jc w:val="left"/>
              <w:rPr>
                <w:rFonts w:ascii="Times New Roman" w:hAnsi="Times New Roman"/>
                <w:b/>
                <w:bCs/>
                <w:color w:val="000000"/>
                <w:sz w:val="18"/>
                <w:szCs w:val="18"/>
              </w:rPr>
            </w:pPr>
          </w:p>
        </w:tc>
        <w:tc>
          <w:tcPr>
            <w:tcW w:w="269" w:type="pct"/>
            <w:vAlign w:val="center"/>
          </w:tcPr>
          <w:p w14:paraId="5A65FC1D">
            <w:pPr>
              <w:autoSpaceDE w:val="0"/>
              <w:autoSpaceDN w:val="0"/>
              <w:jc w:val="left"/>
              <w:rPr>
                <w:rFonts w:ascii="Times New Roman" w:hAnsi="Times New Roman"/>
                <w:b/>
                <w:bCs/>
                <w:color w:val="000000"/>
                <w:sz w:val="18"/>
                <w:szCs w:val="18"/>
              </w:rPr>
            </w:pPr>
          </w:p>
        </w:tc>
        <w:tc>
          <w:tcPr>
            <w:tcW w:w="269" w:type="pct"/>
            <w:gridSpan w:val="2"/>
            <w:vAlign w:val="center"/>
          </w:tcPr>
          <w:p w14:paraId="7B9A7483">
            <w:pPr>
              <w:autoSpaceDE w:val="0"/>
              <w:autoSpaceDN w:val="0"/>
              <w:jc w:val="left"/>
              <w:rPr>
                <w:rFonts w:ascii="Times New Roman" w:hAnsi="Times New Roman"/>
                <w:b/>
                <w:bCs/>
                <w:color w:val="000000"/>
                <w:sz w:val="18"/>
                <w:szCs w:val="18"/>
              </w:rPr>
            </w:pPr>
          </w:p>
        </w:tc>
        <w:tc>
          <w:tcPr>
            <w:tcW w:w="268" w:type="pct"/>
            <w:vAlign w:val="center"/>
          </w:tcPr>
          <w:p w14:paraId="62ACA1CE">
            <w:pPr>
              <w:autoSpaceDE w:val="0"/>
              <w:autoSpaceDN w:val="0"/>
              <w:jc w:val="left"/>
              <w:rPr>
                <w:rFonts w:ascii="Times New Roman" w:hAnsi="Times New Roman"/>
                <w:b/>
                <w:bCs/>
                <w:color w:val="000000"/>
                <w:sz w:val="18"/>
                <w:szCs w:val="18"/>
              </w:rPr>
            </w:pPr>
          </w:p>
        </w:tc>
        <w:tc>
          <w:tcPr>
            <w:tcW w:w="269" w:type="pct"/>
            <w:gridSpan w:val="2"/>
            <w:vAlign w:val="center"/>
          </w:tcPr>
          <w:p w14:paraId="30075F70">
            <w:pPr>
              <w:autoSpaceDE w:val="0"/>
              <w:autoSpaceDN w:val="0"/>
              <w:jc w:val="left"/>
              <w:rPr>
                <w:rFonts w:ascii="Times New Roman" w:hAnsi="Times New Roman"/>
                <w:b/>
                <w:bCs/>
                <w:color w:val="000000"/>
                <w:sz w:val="18"/>
                <w:szCs w:val="18"/>
              </w:rPr>
            </w:pPr>
          </w:p>
        </w:tc>
        <w:tc>
          <w:tcPr>
            <w:tcW w:w="354" w:type="pct"/>
            <w:vMerge w:val="continue"/>
            <w:vAlign w:val="center"/>
          </w:tcPr>
          <w:p w14:paraId="08DA09A1">
            <w:pPr>
              <w:autoSpaceDE w:val="0"/>
              <w:autoSpaceDN w:val="0"/>
              <w:jc w:val="center"/>
              <w:rPr>
                <w:rFonts w:ascii="Times New Roman" w:hAnsi="Times New Roman"/>
                <w:color w:val="000000"/>
                <w:spacing w:val="-20"/>
                <w:sz w:val="18"/>
                <w:szCs w:val="18"/>
              </w:rPr>
            </w:pPr>
          </w:p>
        </w:tc>
      </w:tr>
      <w:tr w14:paraId="186DF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97" w:type="pct"/>
            <w:vMerge w:val="continue"/>
            <w:vAlign w:val="center"/>
          </w:tcPr>
          <w:p w14:paraId="26B5A92D">
            <w:pPr>
              <w:rPr>
                <w:rFonts w:ascii="Times New Roman" w:hAnsi="Times New Roman"/>
                <w:color w:val="000000"/>
                <w:sz w:val="18"/>
                <w:szCs w:val="18"/>
              </w:rPr>
            </w:pPr>
          </w:p>
        </w:tc>
        <w:tc>
          <w:tcPr>
            <w:tcW w:w="215" w:type="pct"/>
            <w:vMerge w:val="continue"/>
            <w:vAlign w:val="center"/>
          </w:tcPr>
          <w:p w14:paraId="335E68B4">
            <w:pPr>
              <w:rPr>
                <w:rFonts w:ascii="Times New Roman" w:hAnsi="Times New Roman"/>
                <w:color w:val="000000"/>
                <w:sz w:val="18"/>
                <w:szCs w:val="18"/>
              </w:rPr>
            </w:pPr>
          </w:p>
        </w:tc>
        <w:tc>
          <w:tcPr>
            <w:tcW w:w="1674" w:type="pct"/>
            <w:gridSpan w:val="3"/>
            <w:vAlign w:val="center"/>
          </w:tcPr>
          <w:p w14:paraId="6BE11FB0">
            <w:pPr>
              <w:autoSpaceDE w:val="0"/>
              <w:autoSpaceDN w:val="0"/>
              <w:jc w:val="center"/>
              <w:rPr>
                <w:rFonts w:ascii="宋体" w:cs="宋体"/>
                <w:sz w:val="18"/>
                <w:szCs w:val="18"/>
              </w:rPr>
            </w:pPr>
            <w:r>
              <w:rPr>
                <w:rFonts w:hint="eastAsia" w:ascii="宋体" w:cs="宋体"/>
                <w:sz w:val="18"/>
                <w:szCs w:val="18"/>
              </w:rPr>
              <w:t>创新中国</w:t>
            </w:r>
          </w:p>
        </w:tc>
        <w:tc>
          <w:tcPr>
            <w:tcW w:w="271" w:type="pct"/>
            <w:vAlign w:val="center"/>
          </w:tcPr>
          <w:p w14:paraId="70B9B034">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14:paraId="0B2F3B40">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14:paraId="475603A5">
            <w:pPr>
              <w:autoSpaceDE w:val="0"/>
              <w:autoSpaceDN w:val="0"/>
              <w:jc w:val="left"/>
              <w:rPr>
                <w:rFonts w:ascii="Times New Roman" w:hAnsi="Times New Roman"/>
                <w:b/>
                <w:bCs/>
                <w:color w:val="000000"/>
                <w:sz w:val="18"/>
                <w:szCs w:val="18"/>
              </w:rPr>
            </w:pPr>
          </w:p>
        </w:tc>
        <w:tc>
          <w:tcPr>
            <w:tcW w:w="228" w:type="pct"/>
            <w:vAlign w:val="center"/>
          </w:tcPr>
          <w:p w14:paraId="25914C97">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1</w:t>
            </w:r>
          </w:p>
        </w:tc>
        <w:tc>
          <w:tcPr>
            <w:tcW w:w="279" w:type="pct"/>
            <w:vAlign w:val="center"/>
          </w:tcPr>
          <w:p w14:paraId="5F12E4A9">
            <w:pPr>
              <w:autoSpaceDE w:val="0"/>
              <w:autoSpaceDN w:val="0"/>
              <w:jc w:val="left"/>
              <w:rPr>
                <w:rFonts w:ascii="Times New Roman" w:hAnsi="Times New Roman"/>
                <w:b/>
                <w:bCs/>
                <w:color w:val="000000"/>
                <w:sz w:val="18"/>
                <w:szCs w:val="18"/>
              </w:rPr>
            </w:pPr>
          </w:p>
        </w:tc>
        <w:tc>
          <w:tcPr>
            <w:tcW w:w="269" w:type="pct"/>
            <w:gridSpan w:val="3"/>
            <w:vAlign w:val="center"/>
          </w:tcPr>
          <w:p w14:paraId="5A0A6FE7">
            <w:pPr>
              <w:autoSpaceDE w:val="0"/>
              <w:autoSpaceDN w:val="0"/>
              <w:jc w:val="left"/>
              <w:rPr>
                <w:rFonts w:ascii="Times New Roman" w:hAnsi="Times New Roman"/>
                <w:b/>
                <w:bCs/>
                <w:color w:val="000000"/>
                <w:sz w:val="18"/>
                <w:szCs w:val="18"/>
              </w:rPr>
            </w:pPr>
          </w:p>
        </w:tc>
        <w:tc>
          <w:tcPr>
            <w:tcW w:w="269" w:type="pct"/>
            <w:vAlign w:val="center"/>
          </w:tcPr>
          <w:p w14:paraId="0B844083">
            <w:pPr>
              <w:autoSpaceDE w:val="0"/>
              <w:autoSpaceDN w:val="0"/>
              <w:jc w:val="left"/>
              <w:rPr>
                <w:rFonts w:ascii="Times New Roman" w:hAnsi="Times New Roman"/>
                <w:b/>
                <w:bCs/>
                <w:color w:val="000000"/>
                <w:sz w:val="18"/>
                <w:szCs w:val="18"/>
              </w:rPr>
            </w:pPr>
          </w:p>
        </w:tc>
        <w:tc>
          <w:tcPr>
            <w:tcW w:w="269" w:type="pct"/>
            <w:gridSpan w:val="2"/>
            <w:vAlign w:val="center"/>
          </w:tcPr>
          <w:p w14:paraId="2B6E7161">
            <w:pPr>
              <w:autoSpaceDE w:val="0"/>
              <w:autoSpaceDN w:val="0"/>
              <w:jc w:val="left"/>
              <w:rPr>
                <w:rFonts w:ascii="Times New Roman" w:hAnsi="Times New Roman"/>
                <w:b/>
                <w:bCs/>
                <w:color w:val="000000"/>
                <w:sz w:val="18"/>
                <w:szCs w:val="18"/>
              </w:rPr>
            </w:pPr>
          </w:p>
        </w:tc>
        <w:tc>
          <w:tcPr>
            <w:tcW w:w="268" w:type="pct"/>
            <w:vAlign w:val="center"/>
          </w:tcPr>
          <w:p w14:paraId="55B7E462">
            <w:pPr>
              <w:autoSpaceDE w:val="0"/>
              <w:autoSpaceDN w:val="0"/>
              <w:jc w:val="left"/>
              <w:rPr>
                <w:rFonts w:ascii="Times New Roman" w:hAnsi="Times New Roman"/>
                <w:b/>
                <w:bCs/>
                <w:color w:val="000000"/>
                <w:sz w:val="18"/>
                <w:szCs w:val="18"/>
              </w:rPr>
            </w:pPr>
          </w:p>
        </w:tc>
        <w:tc>
          <w:tcPr>
            <w:tcW w:w="269" w:type="pct"/>
            <w:gridSpan w:val="2"/>
            <w:vAlign w:val="center"/>
          </w:tcPr>
          <w:p w14:paraId="5B8A7791">
            <w:pPr>
              <w:autoSpaceDE w:val="0"/>
              <w:autoSpaceDN w:val="0"/>
              <w:jc w:val="left"/>
              <w:rPr>
                <w:rFonts w:ascii="Times New Roman" w:hAnsi="Times New Roman"/>
                <w:b/>
                <w:bCs/>
                <w:color w:val="000000"/>
                <w:sz w:val="18"/>
                <w:szCs w:val="18"/>
              </w:rPr>
            </w:pPr>
          </w:p>
        </w:tc>
        <w:tc>
          <w:tcPr>
            <w:tcW w:w="354" w:type="pct"/>
            <w:vMerge w:val="continue"/>
            <w:vAlign w:val="center"/>
          </w:tcPr>
          <w:p w14:paraId="5CC0B631">
            <w:pPr>
              <w:autoSpaceDE w:val="0"/>
              <w:autoSpaceDN w:val="0"/>
              <w:jc w:val="center"/>
              <w:rPr>
                <w:rFonts w:ascii="Times New Roman" w:hAnsi="Times New Roman"/>
                <w:color w:val="000000"/>
                <w:spacing w:val="-20"/>
                <w:sz w:val="18"/>
                <w:szCs w:val="18"/>
              </w:rPr>
            </w:pPr>
          </w:p>
        </w:tc>
      </w:tr>
      <w:tr w14:paraId="21976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97" w:type="pct"/>
            <w:vMerge w:val="continue"/>
            <w:vAlign w:val="center"/>
          </w:tcPr>
          <w:p w14:paraId="1790D73A">
            <w:pPr>
              <w:rPr>
                <w:rFonts w:ascii="Times New Roman" w:hAnsi="Times New Roman"/>
                <w:color w:val="000000"/>
                <w:sz w:val="18"/>
                <w:szCs w:val="18"/>
              </w:rPr>
            </w:pPr>
          </w:p>
        </w:tc>
        <w:tc>
          <w:tcPr>
            <w:tcW w:w="215" w:type="pct"/>
            <w:vMerge w:val="continue"/>
            <w:vAlign w:val="center"/>
          </w:tcPr>
          <w:p w14:paraId="509E8530">
            <w:pPr>
              <w:rPr>
                <w:rFonts w:ascii="Times New Roman" w:hAnsi="Times New Roman"/>
                <w:color w:val="000000"/>
                <w:sz w:val="18"/>
                <w:szCs w:val="18"/>
              </w:rPr>
            </w:pPr>
          </w:p>
        </w:tc>
        <w:tc>
          <w:tcPr>
            <w:tcW w:w="1674" w:type="pct"/>
            <w:gridSpan w:val="3"/>
            <w:vAlign w:val="center"/>
          </w:tcPr>
          <w:p w14:paraId="3E09D23E">
            <w:pPr>
              <w:autoSpaceDE w:val="0"/>
              <w:autoSpaceDN w:val="0"/>
              <w:jc w:val="center"/>
              <w:rPr>
                <w:rFonts w:ascii="宋体" w:cs="宋体"/>
                <w:sz w:val="18"/>
                <w:szCs w:val="18"/>
              </w:rPr>
            </w:pPr>
            <w:r>
              <w:rPr>
                <w:rFonts w:hint="eastAsia" w:ascii="宋体" w:cs="宋体"/>
                <w:sz w:val="18"/>
                <w:szCs w:val="18"/>
              </w:rPr>
              <w:t>企业绿色管理</w:t>
            </w:r>
          </w:p>
        </w:tc>
        <w:tc>
          <w:tcPr>
            <w:tcW w:w="271" w:type="pct"/>
            <w:vAlign w:val="center"/>
          </w:tcPr>
          <w:p w14:paraId="026DE2A0">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14:paraId="43781F3B">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14:paraId="62B576A7">
            <w:pPr>
              <w:autoSpaceDE w:val="0"/>
              <w:autoSpaceDN w:val="0"/>
              <w:jc w:val="left"/>
              <w:rPr>
                <w:rFonts w:ascii="Times New Roman" w:hAnsi="Times New Roman"/>
                <w:b/>
                <w:bCs/>
                <w:color w:val="000000"/>
                <w:sz w:val="18"/>
                <w:szCs w:val="18"/>
              </w:rPr>
            </w:pPr>
          </w:p>
        </w:tc>
        <w:tc>
          <w:tcPr>
            <w:tcW w:w="228" w:type="pct"/>
            <w:vAlign w:val="center"/>
          </w:tcPr>
          <w:p w14:paraId="7CD7D630">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1</w:t>
            </w:r>
          </w:p>
        </w:tc>
        <w:tc>
          <w:tcPr>
            <w:tcW w:w="279" w:type="pct"/>
            <w:vAlign w:val="center"/>
          </w:tcPr>
          <w:p w14:paraId="15A2A257">
            <w:pPr>
              <w:autoSpaceDE w:val="0"/>
              <w:autoSpaceDN w:val="0"/>
              <w:jc w:val="left"/>
              <w:rPr>
                <w:rFonts w:ascii="Times New Roman" w:hAnsi="Times New Roman"/>
                <w:b/>
                <w:bCs/>
                <w:color w:val="000000"/>
                <w:sz w:val="18"/>
                <w:szCs w:val="18"/>
              </w:rPr>
            </w:pPr>
          </w:p>
        </w:tc>
        <w:tc>
          <w:tcPr>
            <w:tcW w:w="269" w:type="pct"/>
            <w:gridSpan w:val="3"/>
            <w:vAlign w:val="center"/>
          </w:tcPr>
          <w:p w14:paraId="6FD0C902">
            <w:pPr>
              <w:autoSpaceDE w:val="0"/>
              <w:autoSpaceDN w:val="0"/>
              <w:jc w:val="left"/>
              <w:rPr>
                <w:rFonts w:ascii="Times New Roman" w:hAnsi="Times New Roman"/>
                <w:b/>
                <w:bCs/>
                <w:color w:val="000000"/>
                <w:sz w:val="18"/>
                <w:szCs w:val="18"/>
              </w:rPr>
            </w:pPr>
          </w:p>
        </w:tc>
        <w:tc>
          <w:tcPr>
            <w:tcW w:w="269" w:type="pct"/>
            <w:vAlign w:val="center"/>
          </w:tcPr>
          <w:p w14:paraId="3D73BB9E">
            <w:pPr>
              <w:autoSpaceDE w:val="0"/>
              <w:autoSpaceDN w:val="0"/>
              <w:jc w:val="left"/>
              <w:rPr>
                <w:rFonts w:ascii="Times New Roman" w:hAnsi="Times New Roman"/>
                <w:b/>
                <w:bCs/>
                <w:color w:val="000000"/>
                <w:sz w:val="18"/>
                <w:szCs w:val="18"/>
              </w:rPr>
            </w:pPr>
          </w:p>
        </w:tc>
        <w:tc>
          <w:tcPr>
            <w:tcW w:w="269" w:type="pct"/>
            <w:gridSpan w:val="2"/>
            <w:vAlign w:val="center"/>
          </w:tcPr>
          <w:p w14:paraId="0095EA74">
            <w:pPr>
              <w:autoSpaceDE w:val="0"/>
              <w:autoSpaceDN w:val="0"/>
              <w:jc w:val="left"/>
              <w:rPr>
                <w:rFonts w:ascii="Times New Roman" w:hAnsi="Times New Roman"/>
                <w:b/>
                <w:bCs/>
                <w:color w:val="000000"/>
                <w:sz w:val="18"/>
                <w:szCs w:val="18"/>
              </w:rPr>
            </w:pPr>
          </w:p>
        </w:tc>
        <w:tc>
          <w:tcPr>
            <w:tcW w:w="268" w:type="pct"/>
            <w:vAlign w:val="center"/>
          </w:tcPr>
          <w:p w14:paraId="2E13116E">
            <w:pPr>
              <w:autoSpaceDE w:val="0"/>
              <w:autoSpaceDN w:val="0"/>
              <w:jc w:val="left"/>
              <w:rPr>
                <w:rFonts w:ascii="Times New Roman" w:hAnsi="Times New Roman"/>
                <w:b/>
                <w:bCs/>
                <w:color w:val="000000"/>
                <w:sz w:val="18"/>
                <w:szCs w:val="18"/>
              </w:rPr>
            </w:pPr>
          </w:p>
        </w:tc>
        <w:tc>
          <w:tcPr>
            <w:tcW w:w="269" w:type="pct"/>
            <w:gridSpan w:val="2"/>
            <w:vAlign w:val="center"/>
          </w:tcPr>
          <w:p w14:paraId="4B549429">
            <w:pPr>
              <w:autoSpaceDE w:val="0"/>
              <w:autoSpaceDN w:val="0"/>
              <w:jc w:val="left"/>
              <w:rPr>
                <w:rFonts w:ascii="Times New Roman" w:hAnsi="Times New Roman"/>
                <w:b/>
                <w:bCs/>
                <w:color w:val="000000"/>
                <w:sz w:val="18"/>
                <w:szCs w:val="18"/>
              </w:rPr>
            </w:pPr>
          </w:p>
        </w:tc>
        <w:tc>
          <w:tcPr>
            <w:tcW w:w="354" w:type="pct"/>
            <w:vMerge w:val="continue"/>
            <w:vAlign w:val="center"/>
          </w:tcPr>
          <w:p w14:paraId="3C6966A6">
            <w:pPr>
              <w:autoSpaceDE w:val="0"/>
              <w:autoSpaceDN w:val="0"/>
              <w:jc w:val="center"/>
              <w:rPr>
                <w:rFonts w:ascii="Times New Roman" w:hAnsi="Times New Roman"/>
                <w:color w:val="000000"/>
                <w:spacing w:val="-20"/>
                <w:sz w:val="18"/>
                <w:szCs w:val="18"/>
              </w:rPr>
            </w:pPr>
          </w:p>
        </w:tc>
      </w:tr>
      <w:tr w14:paraId="3E1ED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97" w:type="pct"/>
            <w:vMerge w:val="continue"/>
            <w:vAlign w:val="center"/>
          </w:tcPr>
          <w:p w14:paraId="1115C218">
            <w:pPr>
              <w:rPr>
                <w:rFonts w:ascii="Times New Roman" w:hAnsi="Times New Roman"/>
                <w:color w:val="000000"/>
                <w:sz w:val="18"/>
                <w:szCs w:val="18"/>
              </w:rPr>
            </w:pPr>
          </w:p>
        </w:tc>
        <w:tc>
          <w:tcPr>
            <w:tcW w:w="215" w:type="pct"/>
            <w:vMerge w:val="continue"/>
            <w:vAlign w:val="center"/>
          </w:tcPr>
          <w:p w14:paraId="0AE52B7D">
            <w:pPr>
              <w:rPr>
                <w:rFonts w:ascii="Times New Roman" w:hAnsi="Times New Roman"/>
                <w:color w:val="000000"/>
                <w:sz w:val="18"/>
                <w:szCs w:val="18"/>
              </w:rPr>
            </w:pPr>
          </w:p>
        </w:tc>
        <w:tc>
          <w:tcPr>
            <w:tcW w:w="1674" w:type="pct"/>
            <w:gridSpan w:val="3"/>
            <w:vAlign w:val="center"/>
          </w:tcPr>
          <w:p w14:paraId="6D3DC9AF">
            <w:pPr>
              <w:autoSpaceDE w:val="0"/>
              <w:autoSpaceDN w:val="0"/>
              <w:jc w:val="center"/>
              <w:rPr>
                <w:rFonts w:ascii="宋体" w:cs="宋体"/>
                <w:sz w:val="18"/>
                <w:szCs w:val="18"/>
              </w:rPr>
            </w:pPr>
            <w:r>
              <w:rPr>
                <w:rFonts w:hint="eastAsia" w:ascii="宋体" w:cs="宋体"/>
                <w:sz w:val="18"/>
                <w:szCs w:val="18"/>
              </w:rPr>
              <w:t>文献信息检索与利用</w:t>
            </w:r>
          </w:p>
        </w:tc>
        <w:tc>
          <w:tcPr>
            <w:tcW w:w="271" w:type="pct"/>
            <w:vAlign w:val="center"/>
          </w:tcPr>
          <w:p w14:paraId="525DE390">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14:paraId="5487F9FD">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14:paraId="4D8F3E51">
            <w:pPr>
              <w:autoSpaceDE w:val="0"/>
              <w:autoSpaceDN w:val="0"/>
              <w:jc w:val="left"/>
              <w:rPr>
                <w:rFonts w:ascii="Times New Roman" w:hAnsi="Times New Roman"/>
                <w:b/>
                <w:bCs/>
                <w:color w:val="000000"/>
                <w:sz w:val="18"/>
                <w:szCs w:val="18"/>
              </w:rPr>
            </w:pPr>
          </w:p>
        </w:tc>
        <w:tc>
          <w:tcPr>
            <w:tcW w:w="228" w:type="pct"/>
            <w:vAlign w:val="center"/>
          </w:tcPr>
          <w:p w14:paraId="5A6A6C84">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1</w:t>
            </w:r>
          </w:p>
        </w:tc>
        <w:tc>
          <w:tcPr>
            <w:tcW w:w="279" w:type="pct"/>
            <w:vAlign w:val="center"/>
          </w:tcPr>
          <w:p w14:paraId="52C149B9">
            <w:pPr>
              <w:autoSpaceDE w:val="0"/>
              <w:autoSpaceDN w:val="0"/>
              <w:jc w:val="left"/>
              <w:rPr>
                <w:rFonts w:ascii="Times New Roman" w:hAnsi="Times New Roman"/>
                <w:b/>
                <w:bCs/>
                <w:color w:val="000000"/>
                <w:sz w:val="18"/>
                <w:szCs w:val="18"/>
              </w:rPr>
            </w:pPr>
          </w:p>
        </w:tc>
        <w:tc>
          <w:tcPr>
            <w:tcW w:w="269" w:type="pct"/>
            <w:gridSpan w:val="3"/>
            <w:vAlign w:val="center"/>
          </w:tcPr>
          <w:p w14:paraId="17FE14E9">
            <w:pPr>
              <w:autoSpaceDE w:val="0"/>
              <w:autoSpaceDN w:val="0"/>
              <w:jc w:val="left"/>
              <w:rPr>
                <w:rFonts w:ascii="Times New Roman" w:hAnsi="Times New Roman"/>
                <w:b/>
                <w:bCs/>
                <w:color w:val="000000"/>
                <w:sz w:val="18"/>
                <w:szCs w:val="18"/>
              </w:rPr>
            </w:pPr>
          </w:p>
        </w:tc>
        <w:tc>
          <w:tcPr>
            <w:tcW w:w="269" w:type="pct"/>
            <w:vAlign w:val="center"/>
          </w:tcPr>
          <w:p w14:paraId="52E35E43">
            <w:pPr>
              <w:autoSpaceDE w:val="0"/>
              <w:autoSpaceDN w:val="0"/>
              <w:jc w:val="left"/>
              <w:rPr>
                <w:rFonts w:ascii="Times New Roman" w:hAnsi="Times New Roman"/>
                <w:b/>
                <w:bCs/>
                <w:color w:val="000000"/>
                <w:sz w:val="18"/>
                <w:szCs w:val="18"/>
              </w:rPr>
            </w:pPr>
          </w:p>
        </w:tc>
        <w:tc>
          <w:tcPr>
            <w:tcW w:w="269" w:type="pct"/>
            <w:gridSpan w:val="2"/>
            <w:vAlign w:val="center"/>
          </w:tcPr>
          <w:p w14:paraId="7806C48E">
            <w:pPr>
              <w:autoSpaceDE w:val="0"/>
              <w:autoSpaceDN w:val="0"/>
              <w:jc w:val="left"/>
              <w:rPr>
                <w:rFonts w:ascii="Times New Roman" w:hAnsi="Times New Roman"/>
                <w:b/>
                <w:bCs/>
                <w:color w:val="000000"/>
                <w:sz w:val="18"/>
                <w:szCs w:val="18"/>
              </w:rPr>
            </w:pPr>
          </w:p>
        </w:tc>
        <w:tc>
          <w:tcPr>
            <w:tcW w:w="268" w:type="pct"/>
            <w:vAlign w:val="center"/>
          </w:tcPr>
          <w:p w14:paraId="77AED05A">
            <w:pPr>
              <w:autoSpaceDE w:val="0"/>
              <w:autoSpaceDN w:val="0"/>
              <w:jc w:val="left"/>
              <w:rPr>
                <w:rFonts w:ascii="Times New Roman" w:hAnsi="Times New Roman"/>
                <w:b/>
                <w:bCs/>
                <w:color w:val="000000"/>
                <w:sz w:val="18"/>
                <w:szCs w:val="18"/>
              </w:rPr>
            </w:pPr>
          </w:p>
        </w:tc>
        <w:tc>
          <w:tcPr>
            <w:tcW w:w="269" w:type="pct"/>
            <w:gridSpan w:val="2"/>
            <w:vAlign w:val="center"/>
          </w:tcPr>
          <w:p w14:paraId="7157D7D8">
            <w:pPr>
              <w:autoSpaceDE w:val="0"/>
              <w:autoSpaceDN w:val="0"/>
              <w:jc w:val="left"/>
              <w:rPr>
                <w:rFonts w:ascii="Times New Roman" w:hAnsi="Times New Roman"/>
                <w:b/>
                <w:bCs/>
                <w:color w:val="000000"/>
                <w:sz w:val="18"/>
                <w:szCs w:val="18"/>
              </w:rPr>
            </w:pPr>
          </w:p>
        </w:tc>
        <w:tc>
          <w:tcPr>
            <w:tcW w:w="354" w:type="pct"/>
            <w:vMerge w:val="continue"/>
            <w:vAlign w:val="center"/>
          </w:tcPr>
          <w:p w14:paraId="06B8BB0C">
            <w:pPr>
              <w:autoSpaceDE w:val="0"/>
              <w:autoSpaceDN w:val="0"/>
              <w:jc w:val="center"/>
              <w:rPr>
                <w:rFonts w:ascii="Times New Roman" w:hAnsi="Times New Roman"/>
                <w:color w:val="000000"/>
                <w:spacing w:val="-20"/>
                <w:sz w:val="18"/>
                <w:szCs w:val="18"/>
              </w:rPr>
            </w:pPr>
          </w:p>
        </w:tc>
      </w:tr>
      <w:tr w14:paraId="7D1F3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97" w:type="pct"/>
            <w:vMerge w:val="continue"/>
            <w:vAlign w:val="center"/>
          </w:tcPr>
          <w:p w14:paraId="37B307E7">
            <w:pPr>
              <w:rPr>
                <w:rFonts w:ascii="Times New Roman" w:hAnsi="Times New Roman"/>
                <w:color w:val="000000"/>
                <w:sz w:val="18"/>
                <w:szCs w:val="18"/>
              </w:rPr>
            </w:pPr>
          </w:p>
        </w:tc>
        <w:tc>
          <w:tcPr>
            <w:tcW w:w="215" w:type="pct"/>
            <w:vMerge w:val="continue"/>
            <w:vAlign w:val="center"/>
          </w:tcPr>
          <w:p w14:paraId="265695B7">
            <w:pPr>
              <w:rPr>
                <w:rFonts w:ascii="Times New Roman" w:hAnsi="Times New Roman"/>
                <w:color w:val="000000"/>
                <w:sz w:val="18"/>
                <w:szCs w:val="18"/>
              </w:rPr>
            </w:pPr>
          </w:p>
        </w:tc>
        <w:tc>
          <w:tcPr>
            <w:tcW w:w="1674" w:type="pct"/>
            <w:gridSpan w:val="3"/>
            <w:vAlign w:val="center"/>
          </w:tcPr>
          <w:p w14:paraId="79BC28F8">
            <w:pPr>
              <w:autoSpaceDE w:val="0"/>
              <w:autoSpaceDN w:val="0"/>
              <w:jc w:val="center"/>
              <w:rPr>
                <w:rFonts w:ascii="宋体" w:cs="宋体"/>
                <w:sz w:val="18"/>
                <w:szCs w:val="18"/>
              </w:rPr>
            </w:pPr>
            <w:r>
              <w:rPr>
                <w:rFonts w:hint="eastAsia" w:ascii="宋体" w:cs="宋体"/>
                <w:sz w:val="18"/>
                <w:szCs w:val="18"/>
              </w:rPr>
              <w:t>艺术鉴赏</w:t>
            </w:r>
          </w:p>
        </w:tc>
        <w:tc>
          <w:tcPr>
            <w:tcW w:w="271" w:type="pct"/>
            <w:vAlign w:val="center"/>
          </w:tcPr>
          <w:p w14:paraId="01116C8C">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14:paraId="41FB2483">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14:paraId="396A81A0">
            <w:pPr>
              <w:autoSpaceDE w:val="0"/>
              <w:autoSpaceDN w:val="0"/>
              <w:jc w:val="left"/>
              <w:rPr>
                <w:rFonts w:ascii="Times New Roman" w:hAnsi="Times New Roman"/>
                <w:b/>
                <w:bCs/>
                <w:color w:val="000000"/>
                <w:sz w:val="18"/>
                <w:szCs w:val="18"/>
              </w:rPr>
            </w:pPr>
          </w:p>
        </w:tc>
        <w:tc>
          <w:tcPr>
            <w:tcW w:w="228" w:type="pct"/>
            <w:vAlign w:val="center"/>
          </w:tcPr>
          <w:p w14:paraId="477110CD">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1</w:t>
            </w:r>
          </w:p>
        </w:tc>
        <w:tc>
          <w:tcPr>
            <w:tcW w:w="279" w:type="pct"/>
            <w:vAlign w:val="center"/>
          </w:tcPr>
          <w:p w14:paraId="14AB8D31">
            <w:pPr>
              <w:autoSpaceDE w:val="0"/>
              <w:autoSpaceDN w:val="0"/>
              <w:jc w:val="left"/>
              <w:rPr>
                <w:rFonts w:ascii="Times New Roman" w:hAnsi="Times New Roman"/>
                <w:b/>
                <w:bCs/>
                <w:color w:val="000000"/>
                <w:sz w:val="18"/>
                <w:szCs w:val="18"/>
              </w:rPr>
            </w:pPr>
          </w:p>
        </w:tc>
        <w:tc>
          <w:tcPr>
            <w:tcW w:w="269" w:type="pct"/>
            <w:gridSpan w:val="3"/>
            <w:vAlign w:val="center"/>
          </w:tcPr>
          <w:p w14:paraId="563866FA">
            <w:pPr>
              <w:autoSpaceDE w:val="0"/>
              <w:autoSpaceDN w:val="0"/>
              <w:jc w:val="left"/>
              <w:rPr>
                <w:rFonts w:ascii="Times New Roman" w:hAnsi="Times New Roman"/>
                <w:b/>
                <w:bCs/>
                <w:color w:val="000000"/>
                <w:sz w:val="18"/>
                <w:szCs w:val="18"/>
              </w:rPr>
            </w:pPr>
          </w:p>
        </w:tc>
        <w:tc>
          <w:tcPr>
            <w:tcW w:w="269" w:type="pct"/>
            <w:vAlign w:val="center"/>
          </w:tcPr>
          <w:p w14:paraId="4321FFE4">
            <w:pPr>
              <w:autoSpaceDE w:val="0"/>
              <w:autoSpaceDN w:val="0"/>
              <w:jc w:val="left"/>
              <w:rPr>
                <w:rFonts w:ascii="Times New Roman" w:hAnsi="Times New Roman"/>
                <w:b/>
                <w:bCs/>
                <w:color w:val="000000"/>
                <w:sz w:val="18"/>
                <w:szCs w:val="18"/>
              </w:rPr>
            </w:pPr>
          </w:p>
        </w:tc>
        <w:tc>
          <w:tcPr>
            <w:tcW w:w="269" w:type="pct"/>
            <w:gridSpan w:val="2"/>
            <w:vAlign w:val="center"/>
          </w:tcPr>
          <w:p w14:paraId="32A8F9C6">
            <w:pPr>
              <w:autoSpaceDE w:val="0"/>
              <w:autoSpaceDN w:val="0"/>
              <w:jc w:val="left"/>
              <w:rPr>
                <w:rFonts w:ascii="Times New Roman" w:hAnsi="Times New Roman"/>
                <w:b/>
                <w:bCs/>
                <w:color w:val="000000"/>
                <w:sz w:val="18"/>
                <w:szCs w:val="18"/>
              </w:rPr>
            </w:pPr>
          </w:p>
        </w:tc>
        <w:tc>
          <w:tcPr>
            <w:tcW w:w="268" w:type="pct"/>
            <w:vAlign w:val="center"/>
          </w:tcPr>
          <w:p w14:paraId="37864854">
            <w:pPr>
              <w:autoSpaceDE w:val="0"/>
              <w:autoSpaceDN w:val="0"/>
              <w:jc w:val="left"/>
              <w:rPr>
                <w:rFonts w:ascii="Times New Roman" w:hAnsi="Times New Roman"/>
                <w:b/>
                <w:bCs/>
                <w:color w:val="000000"/>
                <w:sz w:val="18"/>
                <w:szCs w:val="18"/>
              </w:rPr>
            </w:pPr>
          </w:p>
        </w:tc>
        <w:tc>
          <w:tcPr>
            <w:tcW w:w="269" w:type="pct"/>
            <w:gridSpan w:val="2"/>
            <w:vAlign w:val="center"/>
          </w:tcPr>
          <w:p w14:paraId="2F69ED9E">
            <w:pPr>
              <w:autoSpaceDE w:val="0"/>
              <w:autoSpaceDN w:val="0"/>
              <w:jc w:val="left"/>
              <w:rPr>
                <w:rFonts w:ascii="Times New Roman" w:hAnsi="Times New Roman"/>
                <w:b/>
                <w:bCs/>
                <w:color w:val="000000"/>
                <w:sz w:val="18"/>
                <w:szCs w:val="18"/>
              </w:rPr>
            </w:pPr>
          </w:p>
        </w:tc>
        <w:tc>
          <w:tcPr>
            <w:tcW w:w="354" w:type="pct"/>
            <w:vMerge w:val="continue"/>
            <w:vAlign w:val="center"/>
          </w:tcPr>
          <w:p w14:paraId="318F9647">
            <w:pPr>
              <w:autoSpaceDE w:val="0"/>
              <w:autoSpaceDN w:val="0"/>
              <w:jc w:val="center"/>
              <w:rPr>
                <w:rFonts w:ascii="Times New Roman" w:hAnsi="Times New Roman"/>
                <w:color w:val="000000"/>
                <w:spacing w:val="-20"/>
                <w:sz w:val="18"/>
                <w:szCs w:val="18"/>
              </w:rPr>
            </w:pPr>
          </w:p>
        </w:tc>
      </w:tr>
      <w:tr w14:paraId="2C005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97" w:type="pct"/>
            <w:vMerge w:val="continue"/>
            <w:vAlign w:val="center"/>
          </w:tcPr>
          <w:p w14:paraId="50A416FD">
            <w:pPr>
              <w:rPr>
                <w:rFonts w:ascii="Times New Roman" w:hAnsi="Times New Roman"/>
                <w:color w:val="000000"/>
                <w:sz w:val="18"/>
                <w:szCs w:val="18"/>
              </w:rPr>
            </w:pPr>
          </w:p>
        </w:tc>
        <w:tc>
          <w:tcPr>
            <w:tcW w:w="215" w:type="pct"/>
            <w:vMerge w:val="continue"/>
            <w:vAlign w:val="center"/>
          </w:tcPr>
          <w:p w14:paraId="3365BB23">
            <w:pPr>
              <w:rPr>
                <w:rFonts w:ascii="Times New Roman" w:hAnsi="Times New Roman"/>
                <w:color w:val="000000"/>
                <w:sz w:val="18"/>
                <w:szCs w:val="18"/>
              </w:rPr>
            </w:pPr>
          </w:p>
        </w:tc>
        <w:tc>
          <w:tcPr>
            <w:tcW w:w="1674" w:type="pct"/>
            <w:gridSpan w:val="3"/>
            <w:vAlign w:val="center"/>
          </w:tcPr>
          <w:p w14:paraId="583DD210">
            <w:pPr>
              <w:autoSpaceDE w:val="0"/>
              <w:autoSpaceDN w:val="0"/>
              <w:jc w:val="center"/>
              <w:rPr>
                <w:rFonts w:ascii="宋体" w:cs="宋体"/>
                <w:sz w:val="18"/>
                <w:szCs w:val="18"/>
              </w:rPr>
            </w:pPr>
            <w:r>
              <w:rPr>
                <w:rFonts w:hint="eastAsia" w:ascii="宋体" w:cs="宋体"/>
                <w:sz w:val="18"/>
                <w:szCs w:val="18"/>
              </w:rPr>
              <w:t>常见病的健康管理</w:t>
            </w:r>
          </w:p>
        </w:tc>
        <w:tc>
          <w:tcPr>
            <w:tcW w:w="271" w:type="pct"/>
            <w:vAlign w:val="center"/>
          </w:tcPr>
          <w:p w14:paraId="02B772D9">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14:paraId="7A3D244D">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14:paraId="4C990624">
            <w:pPr>
              <w:autoSpaceDE w:val="0"/>
              <w:autoSpaceDN w:val="0"/>
              <w:jc w:val="left"/>
              <w:rPr>
                <w:rFonts w:ascii="Times New Roman" w:hAnsi="Times New Roman"/>
                <w:b/>
                <w:bCs/>
                <w:color w:val="000000"/>
                <w:sz w:val="18"/>
                <w:szCs w:val="18"/>
              </w:rPr>
            </w:pPr>
          </w:p>
        </w:tc>
        <w:tc>
          <w:tcPr>
            <w:tcW w:w="228" w:type="pct"/>
            <w:vAlign w:val="center"/>
          </w:tcPr>
          <w:p w14:paraId="560728F9">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1</w:t>
            </w:r>
          </w:p>
        </w:tc>
        <w:tc>
          <w:tcPr>
            <w:tcW w:w="279" w:type="pct"/>
            <w:vAlign w:val="center"/>
          </w:tcPr>
          <w:p w14:paraId="0B7E3F70">
            <w:pPr>
              <w:autoSpaceDE w:val="0"/>
              <w:autoSpaceDN w:val="0"/>
              <w:jc w:val="left"/>
              <w:rPr>
                <w:rFonts w:ascii="Times New Roman" w:hAnsi="Times New Roman"/>
                <w:b/>
                <w:bCs/>
                <w:color w:val="000000"/>
                <w:sz w:val="18"/>
                <w:szCs w:val="18"/>
              </w:rPr>
            </w:pPr>
          </w:p>
        </w:tc>
        <w:tc>
          <w:tcPr>
            <w:tcW w:w="269" w:type="pct"/>
            <w:gridSpan w:val="3"/>
            <w:vAlign w:val="center"/>
          </w:tcPr>
          <w:p w14:paraId="0D69E7DD">
            <w:pPr>
              <w:autoSpaceDE w:val="0"/>
              <w:autoSpaceDN w:val="0"/>
              <w:jc w:val="left"/>
              <w:rPr>
                <w:rFonts w:ascii="Times New Roman" w:hAnsi="Times New Roman"/>
                <w:b/>
                <w:bCs/>
                <w:color w:val="000000"/>
                <w:sz w:val="18"/>
                <w:szCs w:val="18"/>
              </w:rPr>
            </w:pPr>
          </w:p>
        </w:tc>
        <w:tc>
          <w:tcPr>
            <w:tcW w:w="269" w:type="pct"/>
            <w:vAlign w:val="center"/>
          </w:tcPr>
          <w:p w14:paraId="02F8957C">
            <w:pPr>
              <w:autoSpaceDE w:val="0"/>
              <w:autoSpaceDN w:val="0"/>
              <w:jc w:val="left"/>
              <w:rPr>
                <w:rFonts w:ascii="Times New Roman" w:hAnsi="Times New Roman"/>
                <w:b/>
                <w:bCs/>
                <w:color w:val="000000"/>
                <w:sz w:val="18"/>
                <w:szCs w:val="18"/>
              </w:rPr>
            </w:pPr>
          </w:p>
        </w:tc>
        <w:tc>
          <w:tcPr>
            <w:tcW w:w="269" w:type="pct"/>
            <w:gridSpan w:val="2"/>
            <w:vAlign w:val="center"/>
          </w:tcPr>
          <w:p w14:paraId="6E2312EA">
            <w:pPr>
              <w:autoSpaceDE w:val="0"/>
              <w:autoSpaceDN w:val="0"/>
              <w:jc w:val="left"/>
              <w:rPr>
                <w:rFonts w:ascii="Times New Roman" w:hAnsi="Times New Roman"/>
                <w:b/>
                <w:bCs/>
                <w:color w:val="000000"/>
                <w:sz w:val="18"/>
                <w:szCs w:val="18"/>
              </w:rPr>
            </w:pPr>
          </w:p>
        </w:tc>
        <w:tc>
          <w:tcPr>
            <w:tcW w:w="268" w:type="pct"/>
            <w:vAlign w:val="center"/>
          </w:tcPr>
          <w:p w14:paraId="6FAB89CB">
            <w:pPr>
              <w:autoSpaceDE w:val="0"/>
              <w:autoSpaceDN w:val="0"/>
              <w:jc w:val="left"/>
              <w:rPr>
                <w:rFonts w:ascii="Times New Roman" w:hAnsi="Times New Roman"/>
                <w:b/>
                <w:bCs/>
                <w:color w:val="000000"/>
                <w:sz w:val="18"/>
                <w:szCs w:val="18"/>
              </w:rPr>
            </w:pPr>
          </w:p>
        </w:tc>
        <w:tc>
          <w:tcPr>
            <w:tcW w:w="269" w:type="pct"/>
            <w:gridSpan w:val="2"/>
            <w:vAlign w:val="center"/>
          </w:tcPr>
          <w:p w14:paraId="1FADC4AC">
            <w:pPr>
              <w:autoSpaceDE w:val="0"/>
              <w:autoSpaceDN w:val="0"/>
              <w:jc w:val="left"/>
              <w:rPr>
                <w:rFonts w:ascii="Times New Roman" w:hAnsi="Times New Roman"/>
                <w:b/>
                <w:bCs/>
                <w:color w:val="000000"/>
                <w:sz w:val="18"/>
                <w:szCs w:val="18"/>
              </w:rPr>
            </w:pPr>
          </w:p>
        </w:tc>
        <w:tc>
          <w:tcPr>
            <w:tcW w:w="354" w:type="pct"/>
            <w:vMerge w:val="continue"/>
            <w:vAlign w:val="center"/>
          </w:tcPr>
          <w:p w14:paraId="3FEA1588">
            <w:pPr>
              <w:autoSpaceDE w:val="0"/>
              <w:autoSpaceDN w:val="0"/>
              <w:jc w:val="center"/>
              <w:rPr>
                <w:rFonts w:ascii="Times New Roman" w:hAnsi="Times New Roman"/>
                <w:color w:val="000000"/>
                <w:spacing w:val="-20"/>
                <w:sz w:val="18"/>
                <w:szCs w:val="18"/>
              </w:rPr>
            </w:pPr>
          </w:p>
        </w:tc>
      </w:tr>
      <w:tr w14:paraId="041B1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97" w:type="pct"/>
            <w:vMerge w:val="continue"/>
            <w:vAlign w:val="center"/>
          </w:tcPr>
          <w:p w14:paraId="79611BEB">
            <w:pPr>
              <w:rPr>
                <w:rFonts w:ascii="Times New Roman" w:hAnsi="Times New Roman"/>
                <w:color w:val="000000"/>
                <w:sz w:val="18"/>
                <w:szCs w:val="18"/>
              </w:rPr>
            </w:pPr>
          </w:p>
        </w:tc>
        <w:tc>
          <w:tcPr>
            <w:tcW w:w="215" w:type="pct"/>
            <w:vMerge w:val="continue"/>
            <w:vAlign w:val="center"/>
          </w:tcPr>
          <w:p w14:paraId="31385864">
            <w:pPr>
              <w:rPr>
                <w:rFonts w:ascii="Times New Roman" w:hAnsi="Times New Roman"/>
                <w:color w:val="000000"/>
                <w:sz w:val="18"/>
                <w:szCs w:val="18"/>
              </w:rPr>
            </w:pPr>
          </w:p>
        </w:tc>
        <w:tc>
          <w:tcPr>
            <w:tcW w:w="1674" w:type="pct"/>
            <w:gridSpan w:val="3"/>
            <w:vAlign w:val="center"/>
          </w:tcPr>
          <w:p w14:paraId="4A21E0A1">
            <w:pPr>
              <w:autoSpaceDE w:val="0"/>
              <w:autoSpaceDN w:val="0"/>
              <w:jc w:val="center"/>
              <w:rPr>
                <w:rFonts w:ascii="宋体" w:cs="宋体"/>
                <w:sz w:val="18"/>
                <w:szCs w:val="18"/>
              </w:rPr>
            </w:pPr>
            <w:r>
              <w:rPr>
                <w:rFonts w:hint="eastAsia" w:ascii="宋体" w:cs="宋体"/>
                <w:sz w:val="18"/>
                <w:szCs w:val="18"/>
              </w:rPr>
              <w:t>语言学（普通话）</w:t>
            </w:r>
          </w:p>
        </w:tc>
        <w:tc>
          <w:tcPr>
            <w:tcW w:w="271" w:type="pct"/>
            <w:vAlign w:val="center"/>
          </w:tcPr>
          <w:p w14:paraId="705431BC">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14:paraId="495069A7">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14:paraId="43BCB2AC">
            <w:pPr>
              <w:autoSpaceDE w:val="0"/>
              <w:autoSpaceDN w:val="0"/>
              <w:jc w:val="left"/>
              <w:rPr>
                <w:rFonts w:ascii="Times New Roman" w:hAnsi="Times New Roman"/>
                <w:b/>
                <w:bCs/>
                <w:color w:val="000000"/>
                <w:sz w:val="18"/>
                <w:szCs w:val="18"/>
              </w:rPr>
            </w:pPr>
          </w:p>
        </w:tc>
        <w:tc>
          <w:tcPr>
            <w:tcW w:w="228" w:type="pct"/>
            <w:vAlign w:val="center"/>
          </w:tcPr>
          <w:p w14:paraId="223677E3">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1</w:t>
            </w:r>
          </w:p>
        </w:tc>
        <w:tc>
          <w:tcPr>
            <w:tcW w:w="279" w:type="pct"/>
            <w:vAlign w:val="center"/>
          </w:tcPr>
          <w:p w14:paraId="30734315">
            <w:pPr>
              <w:autoSpaceDE w:val="0"/>
              <w:autoSpaceDN w:val="0"/>
              <w:jc w:val="left"/>
              <w:rPr>
                <w:rFonts w:ascii="Times New Roman" w:hAnsi="Times New Roman"/>
                <w:b/>
                <w:bCs/>
                <w:color w:val="000000"/>
                <w:sz w:val="18"/>
                <w:szCs w:val="18"/>
              </w:rPr>
            </w:pPr>
          </w:p>
        </w:tc>
        <w:tc>
          <w:tcPr>
            <w:tcW w:w="269" w:type="pct"/>
            <w:gridSpan w:val="3"/>
            <w:vAlign w:val="center"/>
          </w:tcPr>
          <w:p w14:paraId="114754BB">
            <w:pPr>
              <w:autoSpaceDE w:val="0"/>
              <w:autoSpaceDN w:val="0"/>
              <w:jc w:val="left"/>
              <w:rPr>
                <w:rFonts w:ascii="Times New Roman" w:hAnsi="Times New Roman"/>
                <w:b/>
                <w:bCs/>
                <w:color w:val="000000"/>
                <w:sz w:val="18"/>
                <w:szCs w:val="18"/>
              </w:rPr>
            </w:pPr>
          </w:p>
        </w:tc>
        <w:tc>
          <w:tcPr>
            <w:tcW w:w="269" w:type="pct"/>
            <w:vAlign w:val="center"/>
          </w:tcPr>
          <w:p w14:paraId="575689BD">
            <w:pPr>
              <w:autoSpaceDE w:val="0"/>
              <w:autoSpaceDN w:val="0"/>
              <w:jc w:val="left"/>
              <w:rPr>
                <w:rFonts w:ascii="Times New Roman" w:hAnsi="Times New Roman"/>
                <w:b/>
                <w:bCs/>
                <w:color w:val="000000"/>
                <w:sz w:val="18"/>
                <w:szCs w:val="18"/>
              </w:rPr>
            </w:pPr>
          </w:p>
        </w:tc>
        <w:tc>
          <w:tcPr>
            <w:tcW w:w="269" w:type="pct"/>
            <w:gridSpan w:val="2"/>
            <w:vAlign w:val="center"/>
          </w:tcPr>
          <w:p w14:paraId="323BA4EC">
            <w:pPr>
              <w:autoSpaceDE w:val="0"/>
              <w:autoSpaceDN w:val="0"/>
              <w:jc w:val="left"/>
              <w:rPr>
                <w:rFonts w:ascii="Times New Roman" w:hAnsi="Times New Roman"/>
                <w:b/>
                <w:bCs/>
                <w:color w:val="000000"/>
                <w:sz w:val="18"/>
                <w:szCs w:val="18"/>
              </w:rPr>
            </w:pPr>
          </w:p>
        </w:tc>
        <w:tc>
          <w:tcPr>
            <w:tcW w:w="268" w:type="pct"/>
            <w:vAlign w:val="center"/>
          </w:tcPr>
          <w:p w14:paraId="5C91E4BE">
            <w:pPr>
              <w:autoSpaceDE w:val="0"/>
              <w:autoSpaceDN w:val="0"/>
              <w:jc w:val="left"/>
              <w:rPr>
                <w:rFonts w:ascii="Times New Roman" w:hAnsi="Times New Roman"/>
                <w:b/>
                <w:bCs/>
                <w:color w:val="000000"/>
                <w:sz w:val="18"/>
                <w:szCs w:val="18"/>
              </w:rPr>
            </w:pPr>
          </w:p>
        </w:tc>
        <w:tc>
          <w:tcPr>
            <w:tcW w:w="269" w:type="pct"/>
            <w:gridSpan w:val="2"/>
            <w:vAlign w:val="center"/>
          </w:tcPr>
          <w:p w14:paraId="6B82E2E7">
            <w:pPr>
              <w:autoSpaceDE w:val="0"/>
              <w:autoSpaceDN w:val="0"/>
              <w:jc w:val="left"/>
              <w:rPr>
                <w:rFonts w:ascii="Times New Roman" w:hAnsi="Times New Roman"/>
                <w:b/>
                <w:bCs/>
                <w:color w:val="000000"/>
                <w:sz w:val="18"/>
                <w:szCs w:val="18"/>
              </w:rPr>
            </w:pPr>
          </w:p>
        </w:tc>
        <w:tc>
          <w:tcPr>
            <w:tcW w:w="354" w:type="pct"/>
            <w:vMerge w:val="continue"/>
            <w:vAlign w:val="center"/>
          </w:tcPr>
          <w:p w14:paraId="7FE9289B">
            <w:pPr>
              <w:autoSpaceDE w:val="0"/>
              <w:autoSpaceDN w:val="0"/>
              <w:jc w:val="center"/>
              <w:rPr>
                <w:rFonts w:ascii="Times New Roman" w:hAnsi="Times New Roman"/>
                <w:color w:val="000000"/>
                <w:spacing w:val="-20"/>
                <w:sz w:val="18"/>
                <w:szCs w:val="18"/>
              </w:rPr>
            </w:pPr>
          </w:p>
        </w:tc>
      </w:tr>
      <w:tr w14:paraId="58AAD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97" w:type="pct"/>
            <w:vMerge w:val="continue"/>
            <w:vAlign w:val="center"/>
          </w:tcPr>
          <w:p w14:paraId="32DAD11D">
            <w:pPr>
              <w:rPr>
                <w:rFonts w:ascii="Times New Roman" w:hAnsi="Times New Roman"/>
                <w:color w:val="000000"/>
                <w:sz w:val="18"/>
                <w:szCs w:val="18"/>
              </w:rPr>
            </w:pPr>
          </w:p>
        </w:tc>
        <w:tc>
          <w:tcPr>
            <w:tcW w:w="215" w:type="pct"/>
            <w:vMerge w:val="continue"/>
            <w:vAlign w:val="center"/>
          </w:tcPr>
          <w:p w14:paraId="09BD97A2">
            <w:pPr>
              <w:rPr>
                <w:rFonts w:ascii="Times New Roman" w:hAnsi="Times New Roman"/>
                <w:color w:val="000000"/>
                <w:sz w:val="18"/>
                <w:szCs w:val="18"/>
              </w:rPr>
            </w:pPr>
          </w:p>
        </w:tc>
        <w:tc>
          <w:tcPr>
            <w:tcW w:w="1674" w:type="pct"/>
            <w:gridSpan w:val="3"/>
            <w:vAlign w:val="center"/>
          </w:tcPr>
          <w:p w14:paraId="6B9C73B2">
            <w:pPr>
              <w:autoSpaceDE w:val="0"/>
              <w:autoSpaceDN w:val="0"/>
              <w:jc w:val="center"/>
              <w:rPr>
                <w:rFonts w:ascii="宋体" w:cs="宋体"/>
                <w:sz w:val="18"/>
                <w:szCs w:val="18"/>
              </w:rPr>
            </w:pPr>
            <w:r>
              <w:rPr>
                <w:rFonts w:hint="eastAsia" w:ascii="宋体" w:cs="宋体"/>
                <w:sz w:val="18"/>
                <w:szCs w:val="18"/>
              </w:rPr>
              <w:t>中国文化概论</w:t>
            </w:r>
          </w:p>
        </w:tc>
        <w:tc>
          <w:tcPr>
            <w:tcW w:w="271" w:type="pct"/>
            <w:vAlign w:val="center"/>
          </w:tcPr>
          <w:p w14:paraId="1FF90A7B">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14:paraId="19B570BF">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14:paraId="5126BACE">
            <w:pPr>
              <w:autoSpaceDE w:val="0"/>
              <w:autoSpaceDN w:val="0"/>
              <w:jc w:val="left"/>
              <w:rPr>
                <w:rFonts w:ascii="Times New Roman" w:hAnsi="Times New Roman"/>
                <w:b/>
                <w:bCs/>
                <w:color w:val="000000"/>
                <w:sz w:val="18"/>
                <w:szCs w:val="18"/>
              </w:rPr>
            </w:pPr>
          </w:p>
        </w:tc>
        <w:tc>
          <w:tcPr>
            <w:tcW w:w="228" w:type="pct"/>
            <w:vAlign w:val="center"/>
          </w:tcPr>
          <w:p w14:paraId="30163163">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1</w:t>
            </w:r>
          </w:p>
        </w:tc>
        <w:tc>
          <w:tcPr>
            <w:tcW w:w="279" w:type="pct"/>
            <w:vAlign w:val="center"/>
          </w:tcPr>
          <w:p w14:paraId="7990C087">
            <w:pPr>
              <w:autoSpaceDE w:val="0"/>
              <w:autoSpaceDN w:val="0"/>
              <w:jc w:val="left"/>
              <w:rPr>
                <w:rFonts w:ascii="Times New Roman" w:hAnsi="Times New Roman"/>
                <w:b/>
                <w:bCs/>
                <w:color w:val="000000"/>
                <w:sz w:val="18"/>
                <w:szCs w:val="18"/>
              </w:rPr>
            </w:pPr>
          </w:p>
        </w:tc>
        <w:tc>
          <w:tcPr>
            <w:tcW w:w="269" w:type="pct"/>
            <w:gridSpan w:val="3"/>
            <w:vAlign w:val="center"/>
          </w:tcPr>
          <w:p w14:paraId="40CF5895">
            <w:pPr>
              <w:autoSpaceDE w:val="0"/>
              <w:autoSpaceDN w:val="0"/>
              <w:jc w:val="left"/>
              <w:rPr>
                <w:rFonts w:ascii="Times New Roman" w:hAnsi="Times New Roman"/>
                <w:b/>
                <w:bCs/>
                <w:color w:val="000000"/>
                <w:sz w:val="18"/>
                <w:szCs w:val="18"/>
              </w:rPr>
            </w:pPr>
          </w:p>
        </w:tc>
        <w:tc>
          <w:tcPr>
            <w:tcW w:w="269" w:type="pct"/>
            <w:vAlign w:val="center"/>
          </w:tcPr>
          <w:p w14:paraId="3594105D">
            <w:pPr>
              <w:autoSpaceDE w:val="0"/>
              <w:autoSpaceDN w:val="0"/>
              <w:jc w:val="left"/>
              <w:rPr>
                <w:rFonts w:ascii="Times New Roman" w:hAnsi="Times New Roman"/>
                <w:b/>
                <w:bCs/>
                <w:color w:val="000000"/>
                <w:sz w:val="18"/>
                <w:szCs w:val="18"/>
              </w:rPr>
            </w:pPr>
          </w:p>
        </w:tc>
        <w:tc>
          <w:tcPr>
            <w:tcW w:w="269" w:type="pct"/>
            <w:gridSpan w:val="2"/>
            <w:vAlign w:val="center"/>
          </w:tcPr>
          <w:p w14:paraId="6741649E">
            <w:pPr>
              <w:autoSpaceDE w:val="0"/>
              <w:autoSpaceDN w:val="0"/>
              <w:jc w:val="left"/>
              <w:rPr>
                <w:rFonts w:ascii="Times New Roman" w:hAnsi="Times New Roman"/>
                <w:b/>
                <w:bCs/>
                <w:color w:val="000000"/>
                <w:sz w:val="18"/>
                <w:szCs w:val="18"/>
              </w:rPr>
            </w:pPr>
          </w:p>
        </w:tc>
        <w:tc>
          <w:tcPr>
            <w:tcW w:w="268" w:type="pct"/>
            <w:vAlign w:val="center"/>
          </w:tcPr>
          <w:p w14:paraId="32D42FB0">
            <w:pPr>
              <w:autoSpaceDE w:val="0"/>
              <w:autoSpaceDN w:val="0"/>
              <w:jc w:val="left"/>
              <w:rPr>
                <w:rFonts w:ascii="Times New Roman" w:hAnsi="Times New Roman"/>
                <w:b/>
                <w:bCs/>
                <w:color w:val="000000"/>
                <w:sz w:val="18"/>
                <w:szCs w:val="18"/>
              </w:rPr>
            </w:pPr>
          </w:p>
        </w:tc>
        <w:tc>
          <w:tcPr>
            <w:tcW w:w="269" w:type="pct"/>
            <w:gridSpan w:val="2"/>
            <w:vAlign w:val="center"/>
          </w:tcPr>
          <w:p w14:paraId="2C54CEF8">
            <w:pPr>
              <w:autoSpaceDE w:val="0"/>
              <w:autoSpaceDN w:val="0"/>
              <w:jc w:val="left"/>
              <w:rPr>
                <w:rFonts w:ascii="Times New Roman" w:hAnsi="Times New Roman"/>
                <w:b/>
                <w:bCs/>
                <w:color w:val="000000"/>
                <w:sz w:val="18"/>
                <w:szCs w:val="18"/>
              </w:rPr>
            </w:pPr>
          </w:p>
        </w:tc>
        <w:tc>
          <w:tcPr>
            <w:tcW w:w="354" w:type="pct"/>
            <w:vMerge w:val="continue"/>
            <w:vAlign w:val="center"/>
          </w:tcPr>
          <w:p w14:paraId="60CF4ED2">
            <w:pPr>
              <w:autoSpaceDE w:val="0"/>
              <w:autoSpaceDN w:val="0"/>
              <w:jc w:val="center"/>
              <w:rPr>
                <w:rFonts w:ascii="Times New Roman" w:hAnsi="Times New Roman"/>
                <w:color w:val="000000"/>
                <w:spacing w:val="-20"/>
                <w:sz w:val="18"/>
                <w:szCs w:val="18"/>
              </w:rPr>
            </w:pPr>
          </w:p>
        </w:tc>
      </w:tr>
      <w:tr w14:paraId="3954E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97" w:type="pct"/>
            <w:vMerge w:val="continue"/>
            <w:vAlign w:val="center"/>
          </w:tcPr>
          <w:p w14:paraId="74C9145F">
            <w:pPr>
              <w:jc w:val="center"/>
              <w:rPr>
                <w:rFonts w:ascii="Times New Roman" w:hAnsi="Times New Roman"/>
                <w:color w:val="000000"/>
                <w:sz w:val="18"/>
                <w:szCs w:val="18"/>
              </w:rPr>
            </w:pPr>
          </w:p>
        </w:tc>
        <w:tc>
          <w:tcPr>
            <w:tcW w:w="215" w:type="pct"/>
            <w:vMerge w:val="continue"/>
            <w:vAlign w:val="center"/>
          </w:tcPr>
          <w:p w14:paraId="12354C79">
            <w:pPr>
              <w:jc w:val="center"/>
              <w:rPr>
                <w:rFonts w:ascii="Times New Roman" w:hAnsi="Times New Roman"/>
                <w:color w:val="000000"/>
                <w:sz w:val="18"/>
                <w:szCs w:val="18"/>
              </w:rPr>
            </w:pPr>
          </w:p>
        </w:tc>
        <w:tc>
          <w:tcPr>
            <w:tcW w:w="1674" w:type="pct"/>
            <w:gridSpan w:val="3"/>
            <w:vAlign w:val="center"/>
          </w:tcPr>
          <w:p w14:paraId="11400678">
            <w:pPr>
              <w:autoSpaceDE w:val="0"/>
              <w:autoSpaceDN w:val="0"/>
              <w:jc w:val="center"/>
              <w:rPr>
                <w:rFonts w:ascii="宋体" w:cs="宋体"/>
                <w:sz w:val="18"/>
                <w:szCs w:val="18"/>
              </w:rPr>
            </w:pPr>
            <w:r>
              <w:rPr>
                <w:rFonts w:hint="eastAsia" w:ascii="宋体" w:cs="宋体"/>
                <w:sz w:val="18"/>
                <w:szCs w:val="18"/>
              </w:rPr>
              <w:t>论文写作初阶</w:t>
            </w:r>
          </w:p>
        </w:tc>
        <w:tc>
          <w:tcPr>
            <w:tcW w:w="271" w:type="pct"/>
            <w:vAlign w:val="center"/>
          </w:tcPr>
          <w:p w14:paraId="56E74606">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14:paraId="7D894434">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14:paraId="7C47C2E4">
            <w:pPr>
              <w:autoSpaceDE w:val="0"/>
              <w:autoSpaceDN w:val="0"/>
              <w:jc w:val="left"/>
              <w:rPr>
                <w:rFonts w:ascii="Times New Roman" w:hAnsi="Times New Roman"/>
                <w:b/>
                <w:bCs/>
                <w:color w:val="000000"/>
                <w:sz w:val="18"/>
                <w:szCs w:val="18"/>
              </w:rPr>
            </w:pPr>
          </w:p>
        </w:tc>
        <w:tc>
          <w:tcPr>
            <w:tcW w:w="228" w:type="pct"/>
            <w:vAlign w:val="center"/>
          </w:tcPr>
          <w:p w14:paraId="21588959">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1</w:t>
            </w:r>
          </w:p>
        </w:tc>
        <w:tc>
          <w:tcPr>
            <w:tcW w:w="279" w:type="pct"/>
            <w:vAlign w:val="center"/>
          </w:tcPr>
          <w:p w14:paraId="346395A9">
            <w:pPr>
              <w:autoSpaceDE w:val="0"/>
              <w:autoSpaceDN w:val="0"/>
              <w:jc w:val="left"/>
              <w:rPr>
                <w:rFonts w:ascii="Times New Roman" w:hAnsi="Times New Roman"/>
                <w:b/>
                <w:bCs/>
                <w:color w:val="000000"/>
                <w:sz w:val="18"/>
                <w:szCs w:val="18"/>
              </w:rPr>
            </w:pPr>
          </w:p>
        </w:tc>
        <w:tc>
          <w:tcPr>
            <w:tcW w:w="269" w:type="pct"/>
            <w:gridSpan w:val="3"/>
            <w:vAlign w:val="center"/>
          </w:tcPr>
          <w:p w14:paraId="2140E975">
            <w:pPr>
              <w:autoSpaceDE w:val="0"/>
              <w:autoSpaceDN w:val="0"/>
              <w:jc w:val="left"/>
              <w:rPr>
                <w:rFonts w:ascii="Times New Roman" w:hAnsi="Times New Roman"/>
                <w:b/>
                <w:bCs/>
                <w:color w:val="000000"/>
                <w:sz w:val="18"/>
                <w:szCs w:val="18"/>
              </w:rPr>
            </w:pPr>
          </w:p>
        </w:tc>
        <w:tc>
          <w:tcPr>
            <w:tcW w:w="269" w:type="pct"/>
            <w:vAlign w:val="center"/>
          </w:tcPr>
          <w:p w14:paraId="3AB5E6F6">
            <w:pPr>
              <w:autoSpaceDE w:val="0"/>
              <w:autoSpaceDN w:val="0"/>
              <w:jc w:val="left"/>
              <w:rPr>
                <w:rFonts w:ascii="Times New Roman" w:hAnsi="Times New Roman"/>
                <w:b/>
                <w:bCs/>
                <w:color w:val="000000"/>
                <w:sz w:val="18"/>
                <w:szCs w:val="18"/>
              </w:rPr>
            </w:pPr>
          </w:p>
        </w:tc>
        <w:tc>
          <w:tcPr>
            <w:tcW w:w="269" w:type="pct"/>
            <w:gridSpan w:val="2"/>
            <w:vAlign w:val="center"/>
          </w:tcPr>
          <w:p w14:paraId="3B134D4A">
            <w:pPr>
              <w:autoSpaceDE w:val="0"/>
              <w:autoSpaceDN w:val="0"/>
              <w:jc w:val="left"/>
              <w:rPr>
                <w:rFonts w:ascii="Times New Roman" w:hAnsi="Times New Roman"/>
                <w:b/>
                <w:bCs/>
                <w:color w:val="000000"/>
                <w:sz w:val="18"/>
                <w:szCs w:val="18"/>
              </w:rPr>
            </w:pPr>
          </w:p>
        </w:tc>
        <w:tc>
          <w:tcPr>
            <w:tcW w:w="268" w:type="pct"/>
            <w:vAlign w:val="center"/>
          </w:tcPr>
          <w:p w14:paraId="3D6681D7">
            <w:pPr>
              <w:autoSpaceDE w:val="0"/>
              <w:autoSpaceDN w:val="0"/>
              <w:jc w:val="left"/>
              <w:rPr>
                <w:rFonts w:ascii="Times New Roman" w:hAnsi="Times New Roman"/>
                <w:b/>
                <w:bCs/>
                <w:color w:val="000000"/>
                <w:sz w:val="18"/>
                <w:szCs w:val="18"/>
              </w:rPr>
            </w:pPr>
          </w:p>
        </w:tc>
        <w:tc>
          <w:tcPr>
            <w:tcW w:w="269" w:type="pct"/>
            <w:gridSpan w:val="2"/>
            <w:vAlign w:val="center"/>
          </w:tcPr>
          <w:p w14:paraId="67A0E7D9">
            <w:pPr>
              <w:autoSpaceDE w:val="0"/>
              <w:autoSpaceDN w:val="0"/>
              <w:jc w:val="left"/>
              <w:rPr>
                <w:rFonts w:ascii="Times New Roman" w:hAnsi="Times New Roman"/>
                <w:b/>
                <w:bCs/>
                <w:color w:val="000000"/>
                <w:sz w:val="18"/>
                <w:szCs w:val="18"/>
              </w:rPr>
            </w:pPr>
          </w:p>
        </w:tc>
        <w:tc>
          <w:tcPr>
            <w:tcW w:w="354" w:type="pct"/>
            <w:vMerge w:val="continue"/>
            <w:vAlign w:val="center"/>
          </w:tcPr>
          <w:p w14:paraId="2268DC07">
            <w:pPr>
              <w:autoSpaceDE w:val="0"/>
              <w:autoSpaceDN w:val="0"/>
              <w:jc w:val="center"/>
              <w:rPr>
                <w:rFonts w:ascii="Times New Roman" w:hAnsi="Times New Roman"/>
                <w:color w:val="000000"/>
                <w:spacing w:val="-20"/>
                <w:sz w:val="18"/>
                <w:szCs w:val="18"/>
              </w:rPr>
            </w:pPr>
          </w:p>
        </w:tc>
      </w:tr>
      <w:tr w14:paraId="6D8D4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97" w:type="pct"/>
            <w:vMerge w:val="continue"/>
            <w:vAlign w:val="center"/>
          </w:tcPr>
          <w:p w14:paraId="1B7A1C85">
            <w:pPr>
              <w:jc w:val="center"/>
              <w:rPr>
                <w:rFonts w:ascii="Times New Roman" w:hAnsi="Times New Roman"/>
                <w:color w:val="000000"/>
                <w:sz w:val="18"/>
                <w:szCs w:val="18"/>
              </w:rPr>
            </w:pPr>
          </w:p>
        </w:tc>
        <w:tc>
          <w:tcPr>
            <w:tcW w:w="215" w:type="pct"/>
            <w:vMerge w:val="continue"/>
            <w:vAlign w:val="center"/>
          </w:tcPr>
          <w:p w14:paraId="5F03B696">
            <w:pPr>
              <w:jc w:val="center"/>
              <w:rPr>
                <w:rFonts w:ascii="Times New Roman" w:hAnsi="Times New Roman"/>
                <w:color w:val="000000"/>
                <w:sz w:val="18"/>
                <w:szCs w:val="18"/>
              </w:rPr>
            </w:pPr>
          </w:p>
        </w:tc>
        <w:tc>
          <w:tcPr>
            <w:tcW w:w="1674" w:type="pct"/>
            <w:gridSpan w:val="3"/>
            <w:vAlign w:val="center"/>
          </w:tcPr>
          <w:p w14:paraId="4BFCC088">
            <w:pPr>
              <w:autoSpaceDE w:val="0"/>
              <w:autoSpaceDN w:val="0"/>
              <w:jc w:val="center"/>
              <w:rPr>
                <w:rFonts w:ascii="Times New Roman" w:hAnsi="Times New Roman"/>
                <w:b/>
                <w:bCs/>
                <w:color w:val="000000"/>
                <w:sz w:val="18"/>
                <w:szCs w:val="18"/>
              </w:rPr>
            </w:pPr>
            <w:r>
              <w:rPr>
                <w:rFonts w:hint="eastAsia" w:ascii="Times New Roman" w:hAnsi="Times New Roman"/>
                <w:b/>
                <w:bCs/>
                <w:sz w:val="18"/>
                <w:szCs w:val="18"/>
              </w:rPr>
              <w:t>小计</w:t>
            </w:r>
          </w:p>
        </w:tc>
        <w:tc>
          <w:tcPr>
            <w:tcW w:w="271" w:type="pct"/>
            <w:vAlign w:val="center"/>
          </w:tcPr>
          <w:p w14:paraId="404352CE">
            <w:pPr>
              <w:autoSpaceDE w:val="0"/>
              <w:autoSpaceDN w:val="0"/>
              <w:jc w:val="center"/>
              <w:rPr>
                <w:rFonts w:ascii="Times New Roman" w:hAnsi="Times New Roman"/>
                <w:b/>
                <w:bCs/>
                <w:color w:val="000000"/>
                <w:sz w:val="18"/>
                <w:szCs w:val="18"/>
              </w:rPr>
            </w:pPr>
            <w:r>
              <w:rPr>
                <w:rFonts w:hint="eastAsia" w:ascii="Times New Roman" w:hAnsi="Times New Roman"/>
                <w:b/>
                <w:bCs/>
                <w:sz w:val="18"/>
                <w:szCs w:val="18"/>
              </w:rPr>
              <w:t>128</w:t>
            </w:r>
          </w:p>
        </w:tc>
        <w:tc>
          <w:tcPr>
            <w:tcW w:w="215" w:type="pct"/>
            <w:vAlign w:val="center"/>
          </w:tcPr>
          <w:p w14:paraId="11EE51D8">
            <w:pPr>
              <w:autoSpaceDE w:val="0"/>
              <w:autoSpaceDN w:val="0"/>
              <w:jc w:val="center"/>
              <w:rPr>
                <w:rFonts w:ascii="Times New Roman" w:hAnsi="Times New Roman"/>
                <w:b/>
                <w:bCs/>
                <w:color w:val="000000"/>
                <w:sz w:val="18"/>
                <w:szCs w:val="18"/>
              </w:rPr>
            </w:pPr>
            <w:r>
              <w:rPr>
                <w:rFonts w:hint="eastAsia" w:ascii="Times New Roman" w:hAnsi="Times New Roman"/>
                <w:b/>
                <w:bCs/>
                <w:sz w:val="18"/>
                <w:szCs w:val="18"/>
              </w:rPr>
              <w:t>128</w:t>
            </w:r>
          </w:p>
        </w:tc>
        <w:tc>
          <w:tcPr>
            <w:tcW w:w="215" w:type="pct"/>
            <w:vAlign w:val="center"/>
          </w:tcPr>
          <w:p w14:paraId="391E0018">
            <w:pPr>
              <w:autoSpaceDE w:val="0"/>
              <w:autoSpaceDN w:val="0"/>
              <w:jc w:val="left"/>
              <w:rPr>
                <w:rFonts w:ascii="Times New Roman" w:hAnsi="Times New Roman"/>
                <w:b/>
                <w:bCs/>
                <w:color w:val="000000"/>
                <w:sz w:val="18"/>
                <w:szCs w:val="18"/>
              </w:rPr>
            </w:pPr>
          </w:p>
        </w:tc>
        <w:tc>
          <w:tcPr>
            <w:tcW w:w="228" w:type="pct"/>
            <w:vAlign w:val="center"/>
          </w:tcPr>
          <w:p w14:paraId="3EA9C01F">
            <w:pPr>
              <w:autoSpaceDE w:val="0"/>
              <w:autoSpaceDN w:val="0"/>
              <w:jc w:val="center"/>
              <w:rPr>
                <w:rFonts w:ascii="Times New Roman" w:hAnsi="Times New Roman"/>
                <w:b/>
                <w:bCs/>
                <w:color w:val="000000"/>
                <w:sz w:val="18"/>
                <w:szCs w:val="18"/>
              </w:rPr>
            </w:pPr>
            <w:r>
              <w:rPr>
                <w:rFonts w:hint="eastAsia" w:ascii="Times New Roman" w:hAnsi="Times New Roman"/>
                <w:b/>
                <w:bCs/>
                <w:sz w:val="18"/>
                <w:szCs w:val="18"/>
              </w:rPr>
              <w:t>4</w:t>
            </w:r>
          </w:p>
        </w:tc>
        <w:tc>
          <w:tcPr>
            <w:tcW w:w="279" w:type="pct"/>
            <w:vAlign w:val="center"/>
          </w:tcPr>
          <w:p w14:paraId="7598751B">
            <w:pPr>
              <w:autoSpaceDE w:val="0"/>
              <w:autoSpaceDN w:val="0"/>
              <w:jc w:val="left"/>
              <w:rPr>
                <w:rFonts w:ascii="Times New Roman" w:hAnsi="Times New Roman"/>
                <w:b/>
                <w:bCs/>
                <w:color w:val="000000"/>
                <w:sz w:val="18"/>
                <w:szCs w:val="18"/>
              </w:rPr>
            </w:pPr>
          </w:p>
        </w:tc>
        <w:tc>
          <w:tcPr>
            <w:tcW w:w="269" w:type="pct"/>
            <w:gridSpan w:val="3"/>
            <w:vAlign w:val="center"/>
          </w:tcPr>
          <w:p w14:paraId="7056309E">
            <w:pPr>
              <w:autoSpaceDE w:val="0"/>
              <w:autoSpaceDN w:val="0"/>
              <w:jc w:val="left"/>
              <w:rPr>
                <w:rFonts w:ascii="Times New Roman" w:hAnsi="Times New Roman"/>
                <w:b/>
                <w:bCs/>
                <w:color w:val="000000"/>
                <w:sz w:val="18"/>
                <w:szCs w:val="18"/>
              </w:rPr>
            </w:pPr>
          </w:p>
        </w:tc>
        <w:tc>
          <w:tcPr>
            <w:tcW w:w="269" w:type="pct"/>
            <w:vAlign w:val="center"/>
          </w:tcPr>
          <w:p w14:paraId="1B5DE7A4">
            <w:pPr>
              <w:autoSpaceDE w:val="0"/>
              <w:autoSpaceDN w:val="0"/>
              <w:jc w:val="left"/>
              <w:rPr>
                <w:rFonts w:ascii="Times New Roman" w:hAnsi="Times New Roman"/>
                <w:b/>
                <w:bCs/>
                <w:color w:val="000000"/>
                <w:sz w:val="18"/>
                <w:szCs w:val="18"/>
              </w:rPr>
            </w:pPr>
          </w:p>
        </w:tc>
        <w:tc>
          <w:tcPr>
            <w:tcW w:w="269" w:type="pct"/>
            <w:gridSpan w:val="2"/>
            <w:vAlign w:val="center"/>
          </w:tcPr>
          <w:p w14:paraId="54DE8119">
            <w:pPr>
              <w:autoSpaceDE w:val="0"/>
              <w:autoSpaceDN w:val="0"/>
              <w:jc w:val="left"/>
              <w:rPr>
                <w:rFonts w:ascii="Times New Roman" w:hAnsi="Times New Roman"/>
                <w:b/>
                <w:bCs/>
                <w:color w:val="000000"/>
                <w:sz w:val="18"/>
                <w:szCs w:val="18"/>
              </w:rPr>
            </w:pPr>
          </w:p>
        </w:tc>
        <w:tc>
          <w:tcPr>
            <w:tcW w:w="268" w:type="pct"/>
            <w:vAlign w:val="center"/>
          </w:tcPr>
          <w:p w14:paraId="418D9D55">
            <w:pPr>
              <w:autoSpaceDE w:val="0"/>
              <w:autoSpaceDN w:val="0"/>
              <w:jc w:val="left"/>
              <w:rPr>
                <w:rFonts w:ascii="Times New Roman" w:hAnsi="Times New Roman"/>
                <w:b/>
                <w:bCs/>
                <w:color w:val="000000"/>
                <w:sz w:val="18"/>
                <w:szCs w:val="18"/>
              </w:rPr>
            </w:pPr>
          </w:p>
        </w:tc>
        <w:tc>
          <w:tcPr>
            <w:tcW w:w="269" w:type="pct"/>
            <w:gridSpan w:val="2"/>
            <w:vAlign w:val="center"/>
          </w:tcPr>
          <w:p w14:paraId="05B292A0">
            <w:pPr>
              <w:autoSpaceDE w:val="0"/>
              <w:autoSpaceDN w:val="0"/>
              <w:jc w:val="left"/>
              <w:rPr>
                <w:rFonts w:ascii="Times New Roman" w:hAnsi="Times New Roman"/>
                <w:b/>
                <w:bCs/>
                <w:color w:val="000000"/>
                <w:sz w:val="18"/>
                <w:szCs w:val="18"/>
              </w:rPr>
            </w:pPr>
          </w:p>
        </w:tc>
        <w:tc>
          <w:tcPr>
            <w:tcW w:w="354" w:type="pct"/>
            <w:vMerge w:val="restart"/>
            <w:vAlign w:val="center"/>
          </w:tcPr>
          <w:p w14:paraId="77D8E842">
            <w:pPr>
              <w:autoSpaceDE w:val="0"/>
              <w:autoSpaceDN w:val="0"/>
              <w:jc w:val="center"/>
              <w:rPr>
                <w:rFonts w:ascii="Times New Roman" w:hAnsi="Times New Roman"/>
                <w:color w:val="000000"/>
                <w:spacing w:val="-20"/>
                <w:sz w:val="15"/>
                <w:szCs w:val="15"/>
              </w:rPr>
            </w:pPr>
            <w:r>
              <w:rPr>
                <w:rFonts w:hint="eastAsia" w:ascii="宋体"/>
                <w:b/>
                <w:kern w:val="0"/>
                <w:sz w:val="15"/>
                <w:szCs w:val="15"/>
              </w:rPr>
              <w:t>每位学生公共限选课程总学分数最少4学分，其中美育教育、党史都不少于1学分</w:t>
            </w:r>
          </w:p>
        </w:tc>
      </w:tr>
      <w:tr w14:paraId="03100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97" w:type="pct"/>
            <w:vMerge w:val="continue"/>
            <w:vAlign w:val="center"/>
          </w:tcPr>
          <w:p w14:paraId="6B4226F2">
            <w:pPr>
              <w:jc w:val="center"/>
              <w:rPr>
                <w:rFonts w:ascii="Times New Roman" w:hAnsi="Times New Roman"/>
                <w:color w:val="000000"/>
                <w:sz w:val="18"/>
                <w:szCs w:val="18"/>
              </w:rPr>
            </w:pPr>
          </w:p>
        </w:tc>
        <w:tc>
          <w:tcPr>
            <w:tcW w:w="215" w:type="pct"/>
            <w:vMerge w:val="restart"/>
            <w:vAlign w:val="center"/>
          </w:tcPr>
          <w:p w14:paraId="155A63BA">
            <w:pPr>
              <w:jc w:val="center"/>
              <w:rPr>
                <w:rFonts w:ascii="Times New Roman" w:hAnsi="Times New Roman"/>
                <w:color w:val="000000"/>
                <w:sz w:val="18"/>
                <w:szCs w:val="18"/>
              </w:rPr>
            </w:pPr>
            <w:r>
              <w:rPr>
                <w:rFonts w:hint="eastAsia" w:ascii="Times New Roman" w:hAnsi="Times New Roman"/>
                <w:color w:val="000000"/>
                <w:sz w:val="18"/>
                <w:szCs w:val="18"/>
              </w:rPr>
              <w:t>公共限选课程</w:t>
            </w:r>
          </w:p>
        </w:tc>
        <w:tc>
          <w:tcPr>
            <w:tcW w:w="1674" w:type="pct"/>
            <w:gridSpan w:val="3"/>
            <w:vAlign w:val="center"/>
          </w:tcPr>
          <w:p w14:paraId="6C9CAAEB">
            <w:pPr>
              <w:autoSpaceDE w:val="0"/>
              <w:autoSpaceDN w:val="0"/>
              <w:jc w:val="center"/>
              <w:rPr>
                <w:rFonts w:ascii="Times New Roman" w:hAnsi="Times New Roman"/>
                <w:b/>
                <w:bCs/>
                <w:color w:val="000000"/>
                <w:sz w:val="18"/>
                <w:szCs w:val="18"/>
              </w:rPr>
            </w:pPr>
            <w:r>
              <w:rPr>
                <w:rFonts w:hint="eastAsia" w:ascii="宋体" w:cs="宋体"/>
                <w:sz w:val="18"/>
                <w:szCs w:val="18"/>
              </w:rPr>
              <w:t>人文素养类</w:t>
            </w:r>
          </w:p>
        </w:tc>
        <w:tc>
          <w:tcPr>
            <w:tcW w:w="271" w:type="pct"/>
            <w:vAlign w:val="center"/>
          </w:tcPr>
          <w:p w14:paraId="6DE9EB64">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14:paraId="21171EA4">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14:paraId="574E7D66">
            <w:pPr>
              <w:autoSpaceDE w:val="0"/>
              <w:autoSpaceDN w:val="0"/>
              <w:jc w:val="left"/>
              <w:rPr>
                <w:rFonts w:ascii="Times New Roman" w:hAnsi="Times New Roman"/>
                <w:b/>
                <w:bCs/>
                <w:color w:val="000000"/>
                <w:sz w:val="18"/>
                <w:szCs w:val="18"/>
              </w:rPr>
            </w:pPr>
          </w:p>
        </w:tc>
        <w:tc>
          <w:tcPr>
            <w:tcW w:w="228" w:type="pct"/>
            <w:vAlign w:val="center"/>
          </w:tcPr>
          <w:p w14:paraId="77FAD329">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1</w:t>
            </w:r>
          </w:p>
        </w:tc>
        <w:tc>
          <w:tcPr>
            <w:tcW w:w="279" w:type="pct"/>
            <w:vAlign w:val="center"/>
          </w:tcPr>
          <w:p w14:paraId="37B9A9C2">
            <w:pPr>
              <w:autoSpaceDE w:val="0"/>
              <w:autoSpaceDN w:val="0"/>
              <w:jc w:val="left"/>
              <w:rPr>
                <w:rFonts w:ascii="Times New Roman" w:hAnsi="Times New Roman"/>
                <w:b/>
                <w:bCs/>
                <w:color w:val="000000"/>
                <w:sz w:val="18"/>
                <w:szCs w:val="18"/>
              </w:rPr>
            </w:pPr>
          </w:p>
        </w:tc>
        <w:tc>
          <w:tcPr>
            <w:tcW w:w="269" w:type="pct"/>
            <w:gridSpan w:val="3"/>
            <w:vAlign w:val="center"/>
          </w:tcPr>
          <w:p w14:paraId="370FBDE4">
            <w:pPr>
              <w:autoSpaceDE w:val="0"/>
              <w:autoSpaceDN w:val="0"/>
              <w:jc w:val="left"/>
              <w:rPr>
                <w:rFonts w:ascii="Times New Roman" w:hAnsi="Times New Roman"/>
                <w:b/>
                <w:bCs/>
                <w:color w:val="000000"/>
                <w:sz w:val="18"/>
                <w:szCs w:val="18"/>
              </w:rPr>
            </w:pPr>
          </w:p>
        </w:tc>
        <w:tc>
          <w:tcPr>
            <w:tcW w:w="269" w:type="pct"/>
            <w:vAlign w:val="center"/>
          </w:tcPr>
          <w:p w14:paraId="29C87E76">
            <w:pPr>
              <w:autoSpaceDE w:val="0"/>
              <w:autoSpaceDN w:val="0"/>
              <w:jc w:val="left"/>
              <w:rPr>
                <w:rFonts w:ascii="Times New Roman" w:hAnsi="Times New Roman"/>
                <w:b/>
                <w:bCs/>
                <w:color w:val="000000"/>
                <w:sz w:val="18"/>
                <w:szCs w:val="18"/>
              </w:rPr>
            </w:pPr>
          </w:p>
        </w:tc>
        <w:tc>
          <w:tcPr>
            <w:tcW w:w="269" w:type="pct"/>
            <w:gridSpan w:val="2"/>
            <w:vAlign w:val="center"/>
          </w:tcPr>
          <w:p w14:paraId="0E5B1FA0">
            <w:pPr>
              <w:autoSpaceDE w:val="0"/>
              <w:autoSpaceDN w:val="0"/>
              <w:jc w:val="left"/>
              <w:rPr>
                <w:rFonts w:ascii="Times New Roman" w:hAnsi="Times New Roman"/>
                <w:b/>
                <w:bCs/>
                <w:color w:val="000000"/>
                <w:sz w:val="18"/>
                <w:szCs w:val="18"/>
              </w:rPr>
            </w:pPr>
          </w:p>
        </w:tc>
        <w:tc>
          <w:tcPr>
            <w:tcW w:w="268" w:type="pct"/>
            <w:vAlign w:val="center"/>
          </w:tcPr>
          <w:p w14:paraId="07F1648C">
            <w:pPr>
              <w:autoSpaceDE w:val="0"/>
              <w:autoSpaceDN w:val="0"/>
              <w:jc w:val="left"/>
              <w:rPr>
                <w:rFonts w:ascii="Times New Roman" w:hAnsi="Times New Roman"/>
                <w:b/>
                <w:bCs/>
                <w:color w:val="000000"/>
                <w:sz w:val="18"/>
                <w:szCs w:val="18"/>
              </w:rPr>
            </w:pPr>
          </w:p>
        </w:tc>
        <w:tc>
          <w:tcPr>
            <w:tcW w:w="269" w:type="pct"/>
            <w:gridSpan w:val="2"/>
            <w:vAlign w:val="center"/>
          </w:tcPr>
          <w:p w14:paraId="172401E1">
            <w:pPr>
              <w:autoSpaceDE w:val="0"/>
              <w:autoSpaceDN w:val="0"/>
              <w:jc w:val="left"/>
              <w:rPr>
                <w:rFonts w:ascii="Times New Roman" w:hAnsi="Times New Roman"/>
                <w:b/>
                <w:bCs/>
                <w:color w:val="000000"/>
                <w:sz w:val="18"/>
                <w:szCs w:val="18"/>
              </w:rPr>
            </w:pPr>
          </w:p>
        </w:tc>
        <w:tc>
          <w:tcPr>
            <w:tcW w:w="354" w:type="pct"/>
            <w:vMerge w:val="continue"/>
            <w:vAlign w:val="center"/>
          </w:tcPr>
          <w:p w14:paraId="5E6C1056">
            <w:pPr>
              <w:autoSpaceDE w:val="0"/>
              <w:autoSpaceDN w:val="0"/>
              <w:jc w:val="center"/>
              <w:rPr>
                <w:rFonts w:ascii="Times New Roman" w:hAnsi="Times New Roman"/>
                <w:color w:val="000000"/>
                <w:spacing w:val="-20"/>
                <w:sz w:val="18"/>
                <w:szCs w:val="18"/>
              </w:rPr>
            </w:pPr>
          </w:p>
        </w:tc>
      </w:tr>
      <w:tr w14:paraId="7103C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97" w:type="pct"/>
            <w:vMerge w:val="continue"/>
            <w:vAlign w:val="center"/>
          </w:tcPr>
          <w:p w14:paraId="49EE2F78">
            <w:pPr>
              <w:jc w:val="center"/>
              <w:rPr>
                <w:rFonts w:ascii="Times New Roman" w:hAnsi="Times New Roman"/>
                <w:color w:val="000000"/>
                <w:sz w:val="18"/>
                <w:szCs w:val="18"/>
              </w:rPr>
            </w:pPr>
          </w:p>
        </w:tc>
        <w:tc>
          <w:tcPr>
            <w:tcW w:w="215" w:type="pct"/>
            <w:vMerge w:val="continue"/>
            <w:vAlign w:val="center"/>
          </w:tcPr>
          <w:p w14:paraId="6DDF4399">
            <w:pPr>
              <w:jc w:val="center"/>
              <w:rPr>
                <w:rFonts w:ascii="Times New Roman" w:hAnsi="Times New Roman"/>
                <w:color w:val="000000"/>
                <w:sz w:val="18"/>
                <w:szCs w:val="18"/>
              </w:rPr>
            </w:pPr>
          </w:p>
        </w:tc>
        <w:tc>
          <w:tcPr>
            <w:tcW w:w="1674" w:type="pct"/>
            <w:gridSpan w:val="3"/>
            <w:vAlign w:val="center"/>
          </w:tcPr>
          <w:p w14:paraId="779F2AA7">
            <w:pPr>
              <w:autoSpaceDE w:val="0"/>
              <w:autoSpaceDN w:val="0"/>
              <w:jc w:val="center"/>
              <w:rPr>
                <w:rFonts w:ascii="Times New Roman" w:hAnsi="Times New Roman"/>
                <w:b/>
                <w:bCs/>
                <w:color w:val="000000"/>
                <w:sz w:val="18"/>
                <w:szCs w:val="18"/>
              </w:rPr>
            </w:pPr>
            <w:r>
              <w:rPr>
                <w:rFonts w:hint="eastAsia" w:ascii="宋体" w:cs="宋体"/>
                <w:sz w:val="18"/>
                <w:szCs w:val="18"/>
              </w:rPr>
              <w:t>前沿科技类</w:t>
            </w:r>
          </w:p>
        </w:tc>
        <w:tc>
          <w:tcPr>
            <w:tcW w:w="271" w:type="pct"/>
            <w:vAlign w:val="center"/>
          </w:tcPr>
          <w:p w14:paraId="79277D01">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14:paraId="7D031F17">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14:paraId="5ED7D377">
            <w:pPr>
              <w:autoSpaceDE w:val="0"/>
              <w:autoSpaceDN w:val="0"/>
              <w:jc w:val="left"/>
              <w:rPr>
                <w:rFonts w:ascii="Times New Roman" w:hAnsi="Times New Roman"/>
                <w:b/>
                <w:bCs/>
                <w:color w:val="000000"/>
                <w:sz w:val="18"/>
                <w:szCs w:val="18"/>
              </w:rPr>
            </w:pPr>
          </w:p>
        </w:tc>
        <w:tc>
          <w:tcPr>
            <w:tcW w:w="228" w:type="pct"/>
            <w:vAlign w:val="center"/>
          </w:tcPr>
          <w:p w14:paraId="39A3BEE6">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1</w:t>
            </w:r>
          </w:p>
        </w:tc>
        <w:tc>
          <w:tcPr>
            <w:tcW w:w="279" w:type="pct"/>
            <w:vAlign w:val="center"/>
          </w:tcPr>
          <w:p w14:paraId="46FB9F8A">
            <w:pPr>
              <w:autoSpaceDE w:val="0"/>
              <w:autoSpaceDN w:val="0"/>
              <w:jc w:val="left"/>
              <w:rPr>
                <w:rFonts w:ascii="Times New Roman" w:hAnsi="Times New Roman"/>
                <w:b/>
                <w:bCs/>
                <w:color w:val="000000"/>
                <w:sz w:val="18"/>
                <w:szCs w:val="18"/>
              </w:rPr>
            </w:pPr>
          </w:p>
        </w:tc>
        <w:tc>
          <w:tcPr>
            <w:tcW w:w="269" w:type="pct"/>
            <w:gridSpan w:val="3"/>
            <w:vAlign w:val="center"/>
          </w:tcPr>
          <w:p w14:paraId="2E426835">
            <w:pPr>
              <w:autoSpaceDE w:val="0"/>
              <w:autoSpaceDN w:val="0"/>
              <w:jc w:val="left"/>
              <w:rPr>
                <w:rFonts w:ascii="Times New Roman" w:hAnsi="Times New Roman"/>
                <w:b/>
                <w:bCs/>
                <w:color w:val="000000"/>
                <w:sz w:val="18"/>
                <w:szCs w:val="18"/>
              </w:rPr>
            </w:pPr>
          </w:p>
        </w:tc>
        <w:tc>
          <w:tcPr>
            <w:tcW w:w="269" w:type="pct"/>
            <w:vAlign w:val="center"/>
          </w:tcPr>
          <w:p w14:paraId="5FFEA64D">
            <w:pPr>
              <w:autoSpaceDE w:val="0"/>
              <w:autoSpaceDN w:val="0"/>
              <w:jc w:val="left"/>
              <w:rPr>
                <w:rFonts w:ascii="Times New Roman" w:hAnsi="Times New Roman"/>
                <w:b/>
                <w:bCs/>
                <w:color w:val="000000"/>
                <w:sz w:val="18"/>
                <w:szCs w:val="18"/>
              </w:rPr>
            </w:pPr>
          </w:p>
        </w:tc>
        <w:tc>
          <w:tcPr>
            <w:tcW w:w="269" w:type="pct"/>
            <w:gridSpan w:val="2"/>
            <w:vAlign w:val="center"/>
          </w:tcPr>
          <w:p w14:paraId="0257D299">
            <w:pPr>
              <w:autoSpaceDE w:val="0"/>
              <w:autoSpaceDN w:val="0"/>
              <w:jc w:val="left"/>
              <w:rPr>
                <w:rFonts w:ascii="Times New Roman" w:hAnsi="Times New Roman"/>
                <w:b/>
                <w:bCs/>
                <w:color w:val="000000"/>
                <w:sz w:val="18"/>
                <w:szCs w:val="18"/>
              </w:rPr>
            </w:pPr>
          </w:p>
        </w:tc>
        <w:tc>
          <w:tcPr>
            <w:tcW w:w="268" w:type="pct"/>
            <w:vAlign w:val="center"/>
          </w:tcPr>
          <w:p w14:paraId="6F35CDA8">
            <w:pPr>
              <w:autoSpaceDE w:val="0"/>
              <w:autoSpaceDN w:val="0"/>
              <w:jc w:val="left"/>
              <w:rPr>
                <w:rFonts w:ascii="Times New Roman" w:hAnsi="Times New Roman"/>
                <w:b/>
                <w:bCs/>
                <w:color w:val="000000"/>
                <w:sz w:val="18"/>
                <w:szCs w:val="18"/>
              </w:rPr>
            </w:pPr>
          </w:p>
        </w:tc>
        <w:tc>
          <w:tcPr>
            <w:tcW w:w="269" w:type="pct"/>
            <w:gridSpan w:val="2"/>
            <w:vAlign w:val="center"/>
          </w:tcPr>
          <w:p w14:paraId="1DC7A709">
            <w:pPr>
              <w:autoSpaceDE w:val="0"/>
              <w:autoSpaceDN w:val="0"/>
              <w:jc w:val="left"/>
              <w:rPr>
                <w:rFonts w:ascii="Times New Roman" w:hAnsi="Times New Roman"/>
                <w:b/>
                <w:bCs/>
                <w:color w:val="000000"/>
                <w:sz w:val="18"/>
                <w:szCs w:val="18"/>
              </w:rPr>
            </w:pPr>
          </w:p>
        </w:tc>
        <w:tc>
          <w:tcPr>
            <w:tcW w:w="354" w:type="pct"/>
            <w:vMerge w:val="continue"/>
            <w:vAlign w:val="center"/>
          </w:tcPr>
          <w:p w14:paraId="5454C934">
            <w:pPr>
              <w:autoSpaceDE w:val="0"/>
              <w:autoSpaceDN w:val="0"/>
              <w:jc w:val="center"/>
              <w:rPr>
                <w:rFonts w:ascii="Times New Roman" w:hAnsi="Times New Roman"/>
                <w:color w:val="000000"/>
                <w:spacing w:val="-20"/>
                <w:sz w:val="18"/>
                <w:szCs w:val="18"/>
              </w:rPr>
            </w:pPr>
          </w:p>
        </w:tc>
      </w:tr>
      <w:tr w14:paraId="40E52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97" w:type="pct"/>
            <w:vMerge w:val="continue"/>
            <w:vAlign w:val="center"/>
          </w:tcPr>
          <w:p w14:paraId="5618D7A7">
            <w:pPr>
              <w:jc w:val="center"/>
              <w:rPr>
                <w:rFonts w:ascii="Times New Roman" w:hAnsi="Times New Roman"/>
                <w:color w:val="000000"/>
                <w:sz w:val="18"/>
                <w:szCs w:val="18"/>
              </w:rPr>
            </w:pPr>
          </w:p>
        </w:tc>
        <w:tc>
          <w:tcPr>
            <w:tcW w:w="215" w:type="pct"/>
            <w:vMerge w:val="continue"/>
            <w:vAlign w:val="center"/>
          </w:tcPr>
          <w:p w14:paraId="3B7C6E63">
            <w:pPr>
              <w:jc w:val="center"/>
              <w:rPr>
                <w:rFonts w:ascii="Times New Roman" w:hAnsi="Times New Roman"/>
                <w:color w:val="000000"/>
                <w:sz w:val="18"/>
                <w:szCs w:val="18"/>
              </w:rPr>
            </w:pPr>
          </w:p>
        </w:tc>
        <w:tc>
          <w:tcPr>
            <w:tcW w:w="1674" w:type="pct"/>
            <w:gridSpan w:val="3"/>
            <w:vAlign w:val="center"/>
          </w:tcPr>
          <w:p w14:paraId="421910A3">
            <w:pPr>
              <w:autoSpaceDE w:val="0"/>
              <w:autoSpaceDN w:val="0"/>
              <w:jc w:val="center"/>
              <w:rPr>
                <w:rFonts w:ascii="Times New Roman" w:hAnsi="Times New Roman"/>
                <w:b/>
                <w:bCs/>
                <w:color w:val="000000"/>
                <w:sz w:val="18"/>
                <w:szCs w:val="18"/>
              </w:rPr>
            </w:pPr>
            <w:r>
              <w:rPr>
                <w:rFonts w:hint="eastAsia" w:ascii="宋体" w:cs="宋体"/>
                <w:sz w:val="18"/>
                <w:szCs w:val="18"/>
              </w:rPr>
              <w:t>马克思主义理论类</w:t>
            </w:r>
          </w:p>
        </w:tc>
        <w:tc>
          <w:tcPr>
            <w:tcW w:w="271" w:type="pct"/>
            <w:vAlign w:val="center"/>
          </w:tcPr>
          <w:p w14:paraId="47A669F4">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14:paraId="51A24B12">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14:paraId="34C7C5C9">
            <w:pPr>
              <w:autoSpaceDE w:val="0"/>
              <w:autoSpaceDN w:val="0"/>
              <w:jc w:val="left"/>
              <w:rPr>
                <w:rFonts w:ascii="Times New Roman" w:hAnsi="Times New Roman"/>
                <w:b/>
                <w:bCs/>
                <w:color w:val="000000"/>
                <w:sz w:val="18"/>
                <w:szCs w:val="18"/>
              </w:rPr>
            </w:pPr>
          </w:p>
        </w:tc>
        <w:tc>
          <w:tcPr>
            <w:tcW w:w="228" w:type="pct"/>
            <w:vAlign w:val="center"/>
          </w:tcPr>
          <w:p w14:paraId="202D7273">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1</w:t>
            </w:r>
          </w:p>
        </w:tc>
        <w:tc>
          <w:tcPr>
            <w:tcW w:w="279" w:type="pct"/>
            <w:vAlign w:val="center"/>
          </w:tcPr>
          <w:p w14:paraId="1438DA6D">
            <w:pPr>
              <w:autoSpaceDE w:val="0"/>
              <w:autoSpaceDN w:val="0"/>
              <w:jc w:val="left"/>
              <w:rPr>
                <w:rFonts w:ascii="Times New Roman" w:hAnsi="Times New Roman"/>
                <w:b/>
                <w:bCs/>
                <w:color w:val="000000"/>
                <w:sz w:val="18"/>
                <w:szCs w:val="18"/>
              </w:rPr>
            </w:pPr>
          </w:p>
        </w:tc>
        <w:tc>
          <w:tcPr>
            <w:tcW w:w="269" w:type="pct"/>
            <w:gridSpan w:val="3"/>
            <w:vAlign w:val="center"/>
          </w:tcPr>
          <w:p w14:paraId="7C863946">
            <w:pPr>
              <w:autoSpaceDE w:val="0"/>
              <w:autoSpaceDN w:val="0"/>
              <w:jc w:val="left"/>
              <w:rPr>
                <w:rFonts w:ascii="Times New Roman" w:hAnsi="Times New Roman"/>
                <w:b/>
                <w:bCs/>
                <w:color w:val="000000"/>
                <w:sz w:val="18"/>
                <w:szCs w:val="18"/>
              </w:rPr>
            </w:pPr>
          </w:p>
        </w:tc>
        <w:tc>
          <w:tcPr>
            <w:tcW w:w="269" w:type="pct"/>
            <w:vAlign w:val="center"/>
          </w:tcPr>
          <w:p w14:paraId="69516764">
            <w:pPr>
              <w:autoSpaceDE w:val="0"/>
              <w:autoSpaceDN w:val="0"/>
              <w:jc w:val="left"/>
              <w:rPr>
                <w:rFonts w:ascii="Times New Roman" w:hAnsi="Times New Roman"/>
                <w:b/>
                <w:bCs/>
                <w:color w:val="000000"/>
                <w:sz w:val="18"/>
                <w:szCs w:val="18"/>
              </w:rPr>
            </w:pPr>
          </w:p>
        </w:tc>
        <w:tc>
          <w:tcPr>
            <w:tcW w:w="269" w:type="pct"/>
            <w:gridSpan w:val="2"/>
            <w:vAlign w:val="center"/>
          </w:tcPr>
          <w:p w14:paraId="728F7A1A">
            <w:pPr>
              <w:autoSpaceDE w:val="0"/>
              <w:autoSpaceDN w:val="0"/>
              <w:jc w:val="left"/>
              <w:rPr>
                <w:rFonts w:ascii="Times New Roman" w:hAnsi="Times New Roman"/>
                <w:b/>
                <w:bCs/>
                <w:color w:val="000000"/>
                <w:sz w:val="18"/>
                <w:szCs w:val="18"/>
              </w:rPr>
            </w:pPr>
          </w:p>
        </w:tc>
        <w:tc>
          <w:tcPr>
            <w:tcW w:w="268" w:type="pct"/>
            <w:vAlign w:val="center"/>
          </w:tcPr>
          <w:p w14:paraId="4DEA1A20">
            <w:pPr>
              <w:autoSpaceDE w:val="0"/>
              <w:autoSpaceDN w:val="0"/>
              <w:jc w:val="left"/>
              <w:rPr>
                <w:rFonts w:ascii="Times New Roman" w:hAnsi="Times New Roman"/>
                <w:b/>
                <w:bCs/>
                <w:color w:val="000000"/>
                <w:sz w:val="18"/>
                <w:szCs w:val="18"/>
              </w:rPr>
            </w:pPr>
          </w:p>
        </w:tc>
        <w:tc>
          <w:tcPr>
            <w:tcW w:w="269" w:type="pct"/>
            <w:gridSpan w:val="2"/>
            <w:vAlign w:val="center"/>
          </w:tcPr>
          <w:p w14:paraId="0DEFA2FD">
            <w:pPr>
              <w:autoSpaceDE w:val="0"/>
              <w:autoSpaceDN w:val="0"/>
              <w:jc w:val="left"/>
              <w:rPr>
                <w:rFonts w:ascii="Times New Roman" w:hAnsi="Times New Roman"/>
                <w:b/>
                <w:bCs/>
                <w:color w:val="000000"/>
                <w:sz w:val="18"/>
                <w:szCs w:val="18"/>
              </w:rPr>
            </w:pPr>
          </w:p>
        </w:tc>
        <w:tc>
          <w:tcPr>
            <w:tcW w:w="354" w:type="pct"/>
            <w:vMerge w:val="continue"/>
            <w:vAlign w:val="center"/>
          </w:tcPr>
          <w:p w14:paraId="2DE3DCA3">
            <w:pPr>
              <w:autoSpaceDE w:val="0"/>
              <w:autoSpaceDN w:val="0"/>
              <w:jc w:val="center"/>
              <w:rPr>
                <w:rFonts w:ascii="Times New Roman" w:hAnsi="Times New Roman"/>
                <w:color w:val="000000"/>
                <w:spacing w:val="-20"/>
                <w:sz w:val="18"/>
                <w:szCs w:val="18"/>
              </w:rPr>
            </w:pPr>
          </w:p>
        </w:tc>
      </w:tr>
      <w:tr w14:paraId="344EB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97" w:type="pct"/>
            <w:vMerge w:val="continue"/>
            <w:vAlign w:val="center"/>
          </w:tcPr>
          <w:p w14:paraId="6E63FDCB">
            <w:pPr>
              <w:jc w:val="center"/>
              <w:rPr>
                <w:rFonts w:ascii="Times New Roman" w:hAnsi="Times New Roman"/>
                <w:color w:val="000000"/>
                <w:sz w:val="18"/>
                <w:szCs w:val="18"/>
              </w:rPr>
            </w:pPr>
          </w:p>
        </w:tc>
        <w:tc>
          <w:tcPr>
            <w:tcW w:w="215" w:type="pct"/>
            <w:vMerge w:val="continue"/>
            <w:vAlign w:val="center"/>
          </w:tcPr>
          <w:p w14:paraId="03434A16">
            <w:pPr>
              <w:jc w:val="center"/>
              <w:rPr>
                <w:rFonts w:ascii="Times New Roman" w:hAnsi="Times New Roman"/>
                <w:color w:val="000000"/>
                <w:sz w:val="18"/>
                <w:szCs w:val="18"/>
              </w:rPr>
            </w:pPr>
          </w:p>
        </w:tc>
        <w:tc>
          <w:tcPr>
            <w:tcW w:w="1674" w:type="pct"/>
            <w:gridSpan w:val="3"/>
            <w:vAlign w:val="center"/>
          </w:tcPr>
          <w:p w14:paraId="1CF494A3">
            <w:pPr>
              <w:autoSpaceDE w:val="0"/>
              <w:autoSpaceDN w:val="0"/>
              <w:jc w:val="center"/>
              <w:rPr>
                <w:rFonts w:ascii="Times New Roman" w:hAnsi="Times New Roman"/>
                <w:b/>
                <w:bCs/>
                <w:color w:val="000000"/>
                <w:sz w:val="18"/>
                <w:szCs w:val="18"/>
              </w:rPr>
            </w:pPr>
            <w:r>
              <w:rPr>
                <w:rFonts w:hint="eastAsia" w:ascii="宋体" w:cs="宋体"/>
                <w:sz w:val="18"/>
                <w:szCs w:val="18"/>
              </w:rPr>
              <w:t>党史国史类</w:t>
            </w:r>
          </w:p>
        </w:tc>
        <w:tc>
          <w:tcPr>
            <w:tcW w:w="271" w:type="pct"/>
            <w:vAlign w:val="center"/>
          </w:tcPr>
          <w:p w14:paraId="47788040">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14:paraId="66BD3E3A">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14:paraId="56C1BE39">
            <w:pPr>
              <w:autoSpaceDE w:val="0"/>
              <w:autoSpaceDN w:val="0"/>
              <w:jc w:val="left"/>
              <w:rPr>
                <w:rFonts w:ascii="Times New Roman" w:hAnsi="Times New Roman"/>
                <w:b/>
                <w:bCs/>
                <w:color w:val="000000"/>
                <w:sz w:val="18"/>
                <w:szCs w:val="18"/>
              </w:rPr>
            </w:pPr>
          </w:p>
        </w:tc>
        <w:tc>
          <w:tcPr>
            <w:tcW w:w="228" w:type="pct"/>
            <w:vAlign w:val="center"/>
          </w:tcPr>
          <w:p w14:paraId="7EAF5B55">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1</w:t>
            </w:r>
          </w:p>
        </w:tc>
        <w:tc>
          <w:tcPr>
            <w:tcW w:w="279" w:type="pct"/>
            <w:vAlign w:val="center"/>
          </w:tcPr>
          <w:p w14:paraId="6CE6EDC6">
            <w:pPr>
              <w:autoSpaceDE w:val="0"/>
              <w:autoSpaceDN w:val="0"/>
              <w:jc w:val="left"/>
              <w:rPr>
                <w:rFonts w:ascii="Times New Roman" w:hAnsi="Times New Roman"/>
                <w:b/>
                <w:bCs/>
                <w:color w:val="000000"/>
                <w:sz w:val="18"/>
                <w:szCs w:val="18"/>
              </w:rPr>
            </w:pPr>
          </w:p>
        </w:tc>
        <w:tc>
          <w:tcPr>
            <w:tcW w:w="269" w:type="pct"/>
            <w:gridSpan w:val="3"/>
            <w:vAlign w:val="center"/>
          </w:tcPr>
          <w:p w14:paraId="30775DD4">
            <w:pPr>
              <w:autoSpaceDE w:val="0"/>
              <w:autoSpaceDN w:val="0"/>
              <w:jc w:val="left"/>
              <w:rPr>
                <w:rFonts w:ascii="Times New Roman" w:hAnsi="Times New Roman"/>
                <w:b/>
                <w:bCs/>
                <w:color w:val="000000"/>
                <w:sz w:val="18"/>
                <w:szCs w:val="18"/>
              </w:rPr>
            </w:pPr>
          </w:p>
        </w:tc>
        <w:tc>
          <w:tcPr>
            <w:tcW w:w="269" w:type="pct"/>
            <w:vAlign w:val="center"/>
          </w:tcPr>
          <w:p w14:paraId="2B8AF1BC">
            <w:pPr>
              <w:autoSpaceDE w:val="0"/>
              <w:autoSpaceDN w:val="0"/>
              <w:jc w:val="left"/>
              <w:rPr>
                <w:rFonts w:ascii="Times New Roman" w:hAnsi="Times New Roman"/>
                <w:b/>
                <w:bCs/>
                <w:color w:val="000000"/>
                <w:sz w:val="18"/>
                <w:szCs w:val="18"/>
              </w:rPr>
            </w:pPr>
          </w:p>
        </w:tc>
        <w:tc>
          <w:tcPr>
            <w:tcW w:w="269" w:type="pct"/>
            <w:gridSpan w:val="2"/>
            <w:vAlign w:val="center"/>
          </w:tcPr>
          <w:p w14:paraId="1D094727">
            <w:pPr>
              <w:autoSpaceDE w:val="0"/>
              <w:autoSpaceDN w:val="0"/>
              <w:jc w:val="left"/>
              <w:rPr>
                <w:rFonts w:ascii="Times New Roman" w:hAnsi="Times New Roman"/>
                <w:b/>
                <w:bCs/>
                <w:color w:val="000000"/>
                <w:sz w:val="18"/>
                <w:szCs w:val="18"/>
              </w:rPr>
            </w:pPr>
          </w:p>
        </w:tc>
        <w:tc>
          <w:tcPr>
            <w:tcW w:w="268" w:type="pct"/>
            <w:vAlign w:val="center"/>
          </w:tcPr>
          <w:p w14:paraId="7E3F177F">
            <w:pPr>
              <w:autoSpaceDE w:val="0"/>
              <w:autoSpaceDN w:val="0"/>
              <w:jc w:val="left"/>
              <w:rPr>
                <w:rFonts w:ascii="Times New Roman" w:hAnsi="Times New Roman"/>
                <w:b/>
                <w:bCs/>
                <w:color w:val="000000"/>
                <w:sz w:val="18"/>
                <w:szCs w:val="18"/>
              </w:rPr>
            </w:pPr>
          </w:p>
        </w:tc>
        <w:tc>
          <w:tcPr>
            <w:tcW w:w="269" w:type="pct"/>
            <w:gridSpan w:val="2"/>
            <w:vAlign w:val="center"/>
          </w:tcPr>
          <w:p w14:paraId="0B5EAEB1">
            <w:pPr>
              <w:autoSpaceDE w:val="0"/>
              <w:autoSpaceDN w:val="0"/>
              <w:jc w:val="left"/>
              <w:rPr>
                <w:rFonts w:ascii="Times New Roman" w:hAnsi="Times New Roman"/>
                <w:b/>
                <w:bCs/>
                <w:color w:val="000000"/>
                <w:sz w:val="18"/>
                <w:szCs w:val="18"/>
              </w:rPr>
            </w:pPr>
          </w:p>
        </w:tc>
        <w:tc>
          <w:tcPr>
            <w:tcW w:w="354" w:type="pct"/>
            <w:vMerge w:val="continue"/>
            <w:vAlign w:val="center"/>
          </w:tcPr>
          <w:p w14:paraId="6FBD6C49">
            <w:pPr>
              <w:autoSpaceDE w:val="0"/>
              <w:autoSpaceDN w:val="0"/>
              <w:jc w:val="center"/>
              <w:rPr>
                <w:rFonts w:ascii="Times New Roman" w:hAnsi="Times New Roman"/>
                <w:color w:val="000000"/>
                <w:spacing w:val="-20"/>
                <w:sz w:val="18"/>
                <w:szCs w:val="18"/>
              </w:rPr>
            </w:pPr>
          </w:p>
        </w:tc>
      </w:tr>
      <w:tr w14:paraId="35706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97" w:type="pct"/>
            <w:vMerge w:val="continue"/>
            <w:vAlign w:val="center"/>
          </w:tcPr>
          <w:p w14:paraId="56FA5DA6">
            <w:pPr>
              <w:jc w:val="center"/>
              <w:rPr>
                <w:rFonts w:ascii="Times New Roman" w:hAnsi="Times New Roman"/>
                <w:color w:val="000000"/>
                <w:sz w:val="18"/>
                <w:szCs w:val="18"/>
              </w:rPr>
            </w:pPr>
          </w:p>
        </w:tc>
        <w:tc>
          <w:tcPr>
            <w:tcW w:w="215" w:type="pct"/>
            <w:vMerge w:val="continue"/>
            <w:vAlign w:val="center"/>
          </w:tcPr>
          <w:p w14:paraId="76E8C9E9">
            <w:pPr>
              <w:jc w:val="center"/>
              <w:rPr>
                <w:rFonts w:ascii="Times New Roman" w:hAnsi="Times New Roman"/>
                <w:color w:val="000000"/>
                <w:sz w:val="18"/>
                <w:szCs w:val="18"/>
              </w:rPr>
            </w:pPr>
          </w:p>
        </w:tc>
        <w:tc>
          <w:tcPr>
            <w:tcW w:w="1674" w:type="pct"/>
            <w:gridSpan w:val="3"/>
            <w:vAlign w:val="center"/>
          </w:tcPr>
          <w:p w14:paraId="54B15A6E">
            <w:pPr>
              <w:autoSpaceDE w:val="0"/>
              <w:autoSpaceDN w:val="0"/>
              <w:jc w:val="center"/>
              <w:rPr>
                <w:rFonts w:ascii="Times New Roman" w:hAnsi="Times New Roman"/>
                <w:b/>
                <w:bCs/>
                <w:color w:val="000000"/>
                <w:sz w:val="18"/>
                <w:szCs w:val="18"/>
              </w:rPr>
            </w:pPr>
            <w:r>
              <w:rPr>
                <w:rFonts w:hint="eastAsia" w:ascii="宋体" w:cs="宋体"/>
                <w:sz w:val="18"/>
                <w:szCs w:val="18"/>
              </w:rPr>
              <w:t>传统文化类</w:t>
            </w:r>
          </w:p>
        </w:tc>
        <w:tc>
          <w:tcPr>
            <w:tcW w:w="271" w:type="pct"/>
            <w:vAlign w:val="center"/>
          </w:tcPr>
          <w:p w14:paraId="49058B12">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14:paraId="16E57095">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14:paraId="1A6ECBB7">
            <w:pPr>
              <w:autoSpaceDE w:val="0"/>
              <w:autoSpaceDN w:val="0"/>
              <w:jc w:val="left"/>
              <w:rPr>
                <w:rFonts w:ascii="Times New Roman" w:hAnsi="Times New Roman"/>
                <w:b/>
                <w:bCs/>
                <w:color w:val="000000"/>
                <w:sz w:val="18"/>
                <w:szCs w:val="18"/>
              </w:rPr>
            </w:pPr>
          </w:p>
        </w:tc>
        <w:tc>
          <w:tcPr>
            <w:tcW w:w="228" w:type="pct"/>
            <w:vAlign w:val="center"/>
          </w:tcPr>
          <w:p w14:paraId="1FF923E9">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1</w:t>
            </w:r>
          </w:p>
        </w:tc>
        <w:tc>
          <w:tcPr>
            <w:tcW w:w="279" w:type="pct"/>
            <w:vAlign w:val="center"/>
          </w:tcPr>
          <w:p w14:paraId="71BDD45B">
            <w:pPr>
              <w:autoSpaceDE w:val="0"/>
              <w:autoSpaceDN w:val="0"/>
              <w:jc w:val="left"/>
              <w:rPr>
                <w:rFonts w:ascii="Times New Roman" w:hAnsi="Times New Roman"/>
                <w:b/>
                <w:bCs/>
                <w:color w:val="000000"/>
                <w:sz w:val="18"/>
                <w:szCs w:val="18"/>
              </w:rPr>
            </w:pPr>
          </w:p>
        </w:tc>
        <w:tc>
          <w:tcPr>
            <w:tcW w:w="269" w:type="pct"/>
            <w:gridSpan w:val="3"/>
            <w:vAlign w:val="center"/>
          </w:tcPr>
          <w:p w14:paraId="458B4F67">
            <w:pPr>
              <w:autoSpaceDE w:val="0"/>
              <w:autoSpaceDN w:val="0"/>
              <w:jc w:val="left"/>
              <w:rPr>
                <w:rFonts w:ascii="Times New Roman" w:hAnsi="Times New Roman"/>
                <w:b/>
                <w:bCs/>
                <w:color w:val="000000"/>
                <w:sz w:val="18"/>
                <w:szCs w:val="18"/>
              </w:rPr>
            </w:pPr>
          </w:p>
        </w:tc>
        <w:tc>
          <w:tcPr>
            <w:tcW w:w="269" w:type="pct"/>
            <w:vAlign w:val="center"/>
          </w:tcPr>
          <w:p w14:paraId="76C5DEA9">
            <w:pPr>
              <w:autoSpaceDE w:val="0"/>
              <w:autoSpaceDN w:val="0"/>
              <w:jc w:val="left"/>
              <w:rPr>
                <w:rFonts w:ascii="Times New Roman" w:hAnsi="Times New Roman"/>
                <w:b/>
                <w:bCs/>
                <w:color w:val="000000"/>
                <w:sz w:val="18"/>
                <w:szCs w:val="18"/>
              </w:rPr>
            </w:pPr>
          </w:p>
        </w:tc>
        <w:tc>
          <w:tcPr>
            <w:tcW w:w="269" w:type="pct"/>
            <w:gridSpan w:val="2"/>
            <w:vAlign w:val="center"/>
          </w:tcPr>
          <w:p w14:paraId="74E5E71F">
            <w:pPr>
              <w:autoSpaceDE w:val="0"/>
              <w:autoSpaceDN w:val="0"/>
              <w:jc w:val="left"/>
              <w:rPr>
                <w:rFonts w:ascii="Times New Roman" w:hAnsi="Times New Roman"/>
                <w:b/>
                <w:bCs/>
                <w:color w:val="000000"/>
                <w:sz w:val="18"/>
                <w:szCs w:val="18"/>
              </w:rPr>
            </w:pPr>
          </w:p>
        </w:tc>
        <w:tc>
          <w:tcPr>
            <w:tcW w:w="268" w:type="pct"/>
            <w:vAlign w:val="center"/>
          </w:tcPr>
          <w:p w14:paraId="4206F9C8">
            <w:pPr>
              <w:autoSpaceDE w:val="0"/>
              <w:autoSpaceDN w:val="0"/>
              <w:jc w:val="left"/>
              <w:rPr>
                <w:rFonts w:ascii="Times New Roman" w:hAnsi="Times New Roman"/>
                <w:b/>
                <w:bCs/>
                <w:color w:val="000000"/>
                <w:sz w:val="18"/>
                <w:szCs w:val="18"/>
              </w:rPr>
            </w:pPr>
          </w:p>
        </w:tc>
        <w:tc>
          <w:tcPr>
            <w:tcW w:w="269" w:type="pct"/>
            <w:gridSpan w:val="2"/>
            <w:vAlign w:val="center"/>
          </w:tcPr>
          <w:p w14:paraId="73D12D22">
            <w:pPr>
              <w:autoSpaceDE w:val="0"/>
              <w:autoSpaceDN w:val="0"/>
              <w:jc w:val="left"/>
              <w:rPr>
                <w:rFonts w:ascii="Times New Roman" w:hAnsi="Times New Roman"/>
                <w:b/>
                <w:bCs/>
                <w:color w:val="000000"/>
                <w:sz w:val="18"/>
                <w:szCs w:val="18"/>
              </w:rPr>
            </w:pPr>
          </w:p>
        </w:tc>
        <w:tc>
          <w:tcPr>
            <w:tcW w:w="354" w:type="pct"/>
            <w:vMerge w:val="continue"/>
            <w:vAlign w:val="center"/>
          </w:tcPr>
          <w:p w14:paraId="06E21254">
            <w:pPr>
              <w:autoSpaceDE w:val="0"/>
              <w:autoSpaceDN w:val="0"/>
              <w:jc w:val="center"/>
              <w:rPr>
                <w:rFonts w:ascii="Times New Roman" w:hAnsi="Times New Roman"/>
                <w:color w:val="000000"/>
                <w:spacing w:val="-20"/>
                <w:sz w:val="18"/>
                <w:szCs w:val="18"/>
              </w:rPr>
            </w:pPr>
          </w:p>
        </w:tc>
      </w:tr>
      <w:tr w14:paraId="5F823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97" w:type="pct"/>
            <w:vMerge w:val="continue"/>
            <w:vAlign w:val="center"/>
          </w:tcPr>
          <w:p w14:paraId="63B873A1">
            <w:pPr>
              <w:jc w:val="center"/>
              <w:rPr>
                <w:rFonts w:ascii="Times New Roman" w:hAnsi="Times New Roman"/>
                <w:color w:val="000000"/>
                <w:sz w:val="18"/>
                <w:szCs w:val="18"/>
              </w:rPr>
            </w:pPr>
          </w:p>
        </w:tc>
        <w:tc>
          <w:tcPr>
            <w:tcW w:w="215" w:type="pct"/>
            <w:vMerge w:val="continue"/>
            <w:vAlign w:val="center"/>
          </w:tcPr>
          <w:p w14:paraId="21D1CBE7">
            <w:pPr>
              <w:jc w:val="center"/>
              <w:rPr>
                <w:rFonts w:ascii="Times New Roman" w:hAnsi="Times New Roman"/>
                <w:color w:val="000000"/>
                <w:sz w:val="18"/>
                <w:szCs w:val="18"/>
              </w:rPr>
            </w:pPr>
          </w:p>
        </w:tc>
        <w:tc>
          <w:tcPr>
            <w:tcW w:w="1674" w:type="pct"/>
            <w:gridSpan w:val="3"/>
            <w:vAlign w:val="center"/>
          </w:tcPr>
          <w:p w14:paraId="45E35338">
            <w:pPr>
              <w:autoSpaceDE w:val="0"/>
              <w:autoSpaceDN w:val="0"/>
              <w:jc w:val="center"/>
              <w:rPr>
                <w:rFonts w:ascii="Times New Roman" w:hAnsi="Times New Roman"/>
                <w:b/>
                <w:bCs/>
                <w:color w:val="000000"/>
                <w:sz w:val="18"/>
                <w:szCs w:val="18"/>
              </w:rPr>
            </w:pPr>
            <w:r>
              <w:rPr>
                <w:rFonts w:hint="eastAsia" w:ascii="宋体" w:cs="宋体"/>
                <w:sz w:val="18"/>
                <w:szCs w:val="18"/>
              </w:rPr>
              <w:t>身心健康类</w:t>
            </w:r>
          </w:p>
        </w:tc>
        <w:tc>
          <w:tcPr>
            <w:tcW w:w="271" w:type="pct"/>
            <w:vAlign w:val="center"/>
          </w:tcPr>
          <w:p w14:paraId="6684A4E5">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14:paraId="05A3C5D8">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14:paraId="36FD511A">
            <w:pPr>
              <w:autoSpaceDE w:val="0"/>
              <w:autoSpaceDN w:val="0"/>
              <w:jc w:val="left"/>
              <w:rPr>
                <w:rFonts w:ascii="Times New Roman" w:hAnsi="Times New Roman"/>
                <w:b/>
                <w:bCs/>
                <w:color w:val="000000"/>
                <w:sz w:val="18"/>
                <w:szCs w:val="18"/>
              </w:rPr>
            </w:pPr>
          </w:p>
        </w:tc>
        <w:tc>
          <w:tcPr>
            <w:tcW w:w="228" w:type="pct"/>
            <w:vAlign w:val="center"/>
          </w:tcPr>
          <w:p w14:paraId="493E4D3C">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1</w:t>
            </w:r>
          </w:p>
        </w:tc>
        <w:tc>
          <w:tcPr>
            <w:tcW w:w="279" w:type="pct"/>
            <w:vAlign w:val="center"/>
          </w:tcPr>
          <w:p w14:paraId="70DBE70D">
            <w:pPr>
              <w:autoSpaceDE w:val="0"/>
              <w:autoSpaceDN w:val="0"/>
              <w:jc w:val="left"/>
              <w:rPr>
                <w:rFonts w:ascii="Times New Roman" w:hAnsi="Times New Roman"/>
                <w:b/>
                <w:bCs/>
                <w:color w:val="000000"/>
                <w:sz w:val="18"/>
                <w:szCs w:val="18"/>
              </w:rPr>
            </w:pPr>
          </w:p>
        </w:tc>
        <w:tc>
          <w:tcPr>
            <w:tcW w:w="269" w:type="pct"/>
            <w:gridSpan w:val="3"/>
            <w:vAlign w:val="center"/>
          </w:tcPr>
          <w:p w14:paraId="1145C975">
            <w:pPr>
              <w:autoSpaceDE w:val="0"/>
              <w:autoSpaceDN w:val="0"/>
              <w:jc w:val="left"/>
              <w:rPr>
                <w:rFonts w:ascii="Times New Roman" w:hAnsi="Times New Roman"/>
                <w:b/>
                <w:bCs/>
                <w:color w:val="000000"/>
                <w:sz w:val="18"/>
                <w:szCs w:val="18"/>
              </w:rPr>
            </w:pPr>
          </w:p>
        </w:tc>
        <w:tc>
          <w:tcPr>
            <w:tcW w:w="269" w:type="pct"/>
            <w:vAlign w:val="center"/>
          </w:tcPr>
          <w:p w14:paraId="0C495D7F">
            <w:pPr>
              <w:autoSpaceDE w:val="0"/>
              <w:autoSpaceDN w:val="0"/>
              <w:jc w:val="left"/>
              <w:rPr>
                <w:rFonts w:ascii="Times New Roman" w:hAnsi="Times New Roman"/>
                <w:b/>
                <w:bCs/>
                <w:color w:val="000000"/>
                <w:sz w:val="18"/>
                <w:szCs w:val="18"/>
              </w:rPr>
            </w:pPr>
          </w:p>
        </w:tc>
        <w:tc>
          <w:tcPr>
            <w:tcW w:w="269" w:type="pct"/>
            <w:gridSpan w:val="2"/>
            <w:vAlign w:val="center"/>
          </w:tcPr>
          <w:p w14:paraId="491951E8">
            <w:pPr>
              <w:autoSpaceDE w:val="0"/>
              <w:autoSpaceDN w:val="0"/>
              <w:jc w:val="left"/>
              <w:rPr>
                <w:rFonts w:ascii="Times New Roman" w:hAnsi="Times New Roman"/>
                <w:b/>
                <w:bCs/>
                <w:color w:val="000000"/>
                <w:sz w:val="18"/>
                <w:szCs w:val="18"/>
              </w:rPr>
            </w:pPr>
          </w:p>
        </w:tc>
        <w:tc>
          <w:tcPr>
            <w:tcW w:w="268" w:type="pct"/>
            <w:vAlign w:val="center"/>
          </w:tcPr>
          <w:p w14:paraId="49643F5B">
            <w:pPr>
              <w:autoSpaceDE w:val="0"/>
              <w:autoSpaceDN w:val="0"/>
              <w:jc w:val="left"/>
              <w:rPr>
                <w:rFonts w:ascii="Times New Roman" w:hAnsi="Times New Roman"/>
                <w:b/>
                <w:bCs/>
                <w:color w:val="000000"/>
                <w:sz w:val="18"/>
                <w:szCs w:val="18"/>
              </w:rPr>
            </w:pPr>
          </w:p>
        </w:tc>
        <w:tc>
          <w:tcPr>
            <w:tcW w:w="269" w:type="pct"/>
            <w:gridSpan w:val="2"/>
            <w:vAlign w:val="center"/>
          </w:tcPr>
          <w:p w14:paraId="3C104828">
            <w:pPr>
              <w:autoSpaceDE w:val="0"/>
              <w:autoSpaceDN w:val="0"/>
              <w:jc w:val="left"/>
              <w:rPr>
                <w:rFonts w:ascii="Times New Roman" w:hAnsi="Times New Roman"/>
                <w:b/>
                <w:bCs/>
                <w:color w:val="000000"/>
                <w:sz w:val="18"/>
                <w:szCs w:val="18"/>
              </w:rPr>
            </w:pPr>
          </w:p>
        </w:tc>
        <w:tc>
          <w:tcPr>
            <w:tcW w:w="354" w:type="pct"/>
            <w:vMerge w:val="continue"/>
            <w:vAlign w:val="center"/>
          </w:tcPr>
          <w:p w14:paraId="11124E7F">
            <w:pPr>
              <w:autoSpaceDE w:val="0"/>
              <w:autoSpaceDN w:val="0"/>
              <w:jc w:val="center"/>
              <w:rPr>
                <w:rFonts w:ascii="Times New Roman" w:hAnsi="Times New Roman"/>
                <w:color w:val="000000"/>
                <w:spacing w:val="-20"/>
                <w:sz w:val="18"/>
                <w:szCs w:val="18"/>
              </w:rPr>
            </w:pPr>
          </w:p>
        </w:tc>
      </w:tr>
      <w:tr w14:paraId="7BACF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97" w:type="pct"/>
            <w:vMerge w:val="continue"/>
            <w:vAlign w:val="center"/>
          </w:tcPr>
          <w:p w14:paraId="5332E60A">
            <w:pPr>
              <w:jc w:val="center"/>
              <w:rPr>
                <w:rFonts w:ascii="Times New Roman" w:hAnsi="Times New Roman"/>
                <w:color w:val="000000"/>
                <w:sz w:val="18"/>
                <w:szCs w:val="18"/>
              </w:rPr>
            </w:pPr>
          </w:p>
        </w:tc>
        <w:tc>
          <w:tcPr>
            <w:tcW w:w="215" w:type="pct"/>
            <w:vMerge w:val="continue"/>
            <w:vAlign w:val="center"/>
          </w:tcPr>
          <w:p w14:paraId="494BA6DE">
            <w:pPr>
              <w:jc w:val="center"/>
              <w:rPr>
                <w:rFonts w:ascii="Times New Roman" w:hAnsi="Times New Roman"/>
                <w:color w:val="000000"/>
                <w:sz w:val="18"/>
                <w:szCs w:val="18"/>
              </w:rPr>
            </w:pPr>
          </w:p>
        </w:tc>
        <w:tc>
          <w:tcPr>
            <w:tcW w:w="1674" w:type="pct"/>
            <w:gridSpan w:val="3"/>
            <w:vAlign w:val="center"/>
          </w:tcPr>
          <w:p w14:paraId="5E6E4242">
            <w:pPr>
              <w:autoSpaceDE w:val="0"/>
              <w:autoSpaceDN w:val="0"/>
              <w:jc w:val="center"/>
              <w:rPr>
                <w:rFonts w:ascii="Times New Roman" w:hAnsi="Times New Roman"/>
                <w:b/>
                <w:bCs/>
                <w:color w:val="000000"/>
                <w:sz w:val="18"/>
                <w:szCs w:val="18"/>
              </w:rPr>
            </w:pPr>
            <w:r>
              <w:rPr>
                <w:rFonts w:hint="eastAsia" w:ascii="宋体" w:cs="宋体"/>
                <w:sz w:val="18"/>
                <w:szCs w:val="18"/>
              </w:rPr>
              <w:t>职业素养类</w:t>
            </w:r>
          </w:p>
        </w:tc>
        <w:tc>
          <w:tcPr>
            <w:tcW w:w="271" w:type="pct"/>
            <w:vAlign w:val="center"/>
          </w:tcPr>
          <w:p w14:paraId="16ACEFC8">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14:paraId="26E7F24F">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14:paraId="0B5C64A5">
            <w:pPr>
              <w:autoSpaceDE w:val="0"/>
              <w:autoSpaceDN w:val="0"/>
              <w:jc w:val="left"/>
              <w:rPr>
                <w:rFonts w:ascii="Times New Roman" w:hAnsi="Times New Roman"/>
                <w:b/>
                <w:bCs/>
                <w:color w:val="000000"/>
                <w:sz w:val="18"/>
                <w:szCs w:val="18"/>
              </w:rPr>
            </w:pPr>
          </w:p>
        </w:tc>
        <w:tc>
          <w:tcPr>
            <w:tcW w:w="228" w:type="pct"/>
            <w:vAlign w:val="center"/>
          </w:tcPr>
          <w:p w14:paraId="4D12C970">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1</w:t>
            </w:r>
          </w:p>
        </w:tc>
        <w:tc>
          <w:tcPr>
            <w:tcW w:w="279" w:type="pct"/>
            <w:vAlign w:val="center"/>
          </w:tcPr>
          <w:p w14:paraId="4FABAD0C">
            <w:pPr>
              <w:autoSpaceDE w:val="0"/>
              <w:autoSpaceDN w:val="0"/>
              <w:jc w:val="left"/>
              <w:rPr>
                <w:rFonts w:ascii="Times New Roman" w:hAnsi="Times New Roman"/>
                <w:b/>
                <w:bCs/>
                <w:color w:val="000000"/>
                <w:sz w:val="18"/>
                <w:szCs w:val="18"/>
              </w:rPr>
            </w:pPr>
          </w:p>
        </w:tc>
        <w:tc>
          <w:tcPr>
            <w:tcW w:w="269" w:type="pct"/>
            <w:gridSpan w:val="3"/>
            <w:vAlign w:val="center"/>
          </w:tcPr>
          <w:p w14:paraId="1AF3ECD2">
            <w:pPr>
              <w:autoSpaceDE w:val="0"/>
              <w:autoSpaceDN w:val="0"/>
              <w:jc w:val="left"/>
              <w:rPr>
                <w:rFonts w:ascii="Times New Roman" w:hAnsi="Times New Roman"/>
                <w:b/>
                <w:bCs/>
                <w:color w:val="000000"/>
                <w:sz w:val="18"/>
                <w:szCs w:val="18"/>
              </w:rPr>
            </w:pPr>
          </w:p>
        </w:tc>
        <w:tc>
          <w:tcPr>
            <w:tcW w:w="269" w:type="pct"/>
            <w:vAlign w:val="center"/>
          </w:tcPr>
          <w:p w14:paraId="04FE3415">
            <w:pPr>
              <w:autoSpaceDE w:val="0"/>
              <w:autoSpaceDN w:val="0"/>
              <w:jc w:val="left"/>
              <w:rPr>
                <w:rFonts w:ascii="Times New Roman" w:hAnsi="Times New Roman"/>
                <w:b/>
                <w:bCs/>
                <w:color w:val="000000"/>
                <w:sz w:val="18"/>
                <w:szCs w:val="18"/>
              </w:rPr>
            </w:pPr>
          </w:p>
        </w:tc>
        <w:tc>
          <w:tcPr>
            <w:tcW w:w="269" w:type="pct"/>
            <w:gridSpan w:val="2"/>
            <w:vAlign w:val="center"/>
          </w:tcPr>
          <w:p w14:paraId="68619E50">
            <w:pPr>
              <w:autoSpaceDE w:val="0"/>
              <w:autoSpaceDN w:val="0"/>
              <w:jc w:val="left"/>
              <w:rPr>
                <w:rFonts w:ascii="Times New Roman" w:hAnsi="Times New Roman"/>
                <w:b/>
                <w:bCs/>
                <w:color w:val="000000"/>
                <w:sz w:val="18"/>
                <w:szCs w:val="18"/>
              </w:rPr>
            </w:pPr>
          </w:p>
        </w:tc>
        <w:tc>
          <w:tcPr>
            <w:tcW w:w="268" w:type="pct"/>
            <w:vAlign w:val="center"/>
          </w:tcPr>
          <w:p w14:paraId="28C2C02D">
            <w:pPr>
              <w:autoSpaceDE w:val="0"/>
              <w:autoSpaceDN w:val="0"/>
              <w:jc w:val="left"/>
              <w:rPr>
                <w:rFonts w:ascii="Times New Roman" w:hAnsi="Times New Roman"/>
                <w:b/>
                <w:bCs/>
                <w:color w:val="000000"/>
                <w:sz w:val="18"/>
                <w:szCs w:val="18"/>
              </w:rPr>
            </w:pPr>
          </w:p>
        </w:tc>
        <w:tc>
          <w:tcPr>
            <w:tcW w:w="269" w:type="pct"/>
            <w:gridSpan w:val="2"/>
            <w:vAlign w:val="center"/>
          </w:tcPr>
          <w:p w14:paraId="225BEAA2">
            <w:pPr>
              <w:autoSpaceDE w:val="0"/>
              <w:autoSpaceDN w:val="0"/>
              <w:jc w:val="left"/>
              <w:rPr>
                <w:rFonts w:ascii="Times New Roman" w:hAnsi="Times New Roman"/>
                <w:b/>
                <w:bCs/>
                <w:color w:val="000000"/>
                <w:sz w:val="18"/>
                <w:szCs w:val="18"/>
              </w:rPr>
            </w:pPr>
          </w:p>
        </w:tc>
        <w:tc>
          <w:tcPr>
            <w:tcW w:w="354" w:type="pct"/>
            <w:vMerge w:val="continue"/>
            <w:vAlign w:val="center"/>
          </w:tcPr>
          <w:p w14:paraId="00E10B6F">
            <w:pPr>
              <w:autoSpaceDE w:val="0"/>
              <w:autoSpaceDN w:val="0"/>
              <w:jc w:val="center"/>
              <w:rPr>
                <w:rFonts w:ascii="Times New Roman" w:hAnsi="Times New Roman"/>
                <w:color w:val="000000"/>
                <w:spacing w:val="-20"/>
                <w:sz w:val="18"/>
                <w:szCs w:val="18"/>
              </w:rPr>
            </w:pPr>
          </w:p>
        </w:tc>
      </w:tr>
      <w:tr w14:paraId="29548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97" w:type="pct"/>
            <w:vMerge w:val="continue"/>
            <w:vAlign w:val="center"/>
          </w:tcPr>
          <w:p w14:paraId="29375DEE">
            <w:pPr>
              <w:jc w:val="center"/>
              <w:rPr>
                <w:rFonts w:ascii="Times New Roman" w:hAnsi="Times New Roman"/>
                <w:color w:val="000000"/>
                <w:sz w:val="18"/>
                <w:szCs w:val="18"/>
              </w:rPr>
            </w:pPr>
          </w:p>
        </w:tc>
        <w:tc>
          <w:tcPr>
            <w:tcW w:w="215" w:type="pct"/>
            <w:vMerge w:val="continue"/>
            <w:vAlign w:val="center"/>
          </w:tcPr>
          <w:p w14:paraId="42D25FB9">
            <w:pPr>
              <w:jc w:val="center"/>
              <w:rPr>
                <w:rFonts w:ascii="Times New Roman" w:hAnsi="Times New Roman"/>
                <w:color w:val="000000"/>
                <w:sz w:val="18"/>
                <w:szCs w:val="18"/>
              </w:rPr>
            </w:pPr>
          </w:p>
        </w:tc>
        <w:tc>
          <w:tcPr>
            <w:tcW w:w="1674" w:type="pct"/>
            <w:gridSpan w:val="3"/>
            <w:vAlign w:val="center"/>
          </w:tcPr>
          <w:p w14:paraId="38B27C8F">
            <w:pPr>
              <w:autoSpaceDE w:val="0"/>
              <w:autoSpaceDN w:val="0"/>
              <w:jc w:val="center"/>
              <w:rPr>
                <w:rFonts w:ascii="Times New Roman" w:hAnsi="Times New Roman"/>
                <w:b/>
                <w:bCs/>
                <w:color w:val="000000"/>
                <w:sz w:val="18"/>
                <w:szCs w:val="18"/>
              </w:rPr>
            </w:pPr>
            <w:r>
              <w:rPr>
                <w:rFonts w:hint="eastAsia" w:ascii="宋体" w:cs="宋体"/>
                <w:sz w:val="18"/>
                <w:szCs w:val="18"/>
              </w:rPr>
              <w:t>美育教育类</w:t>
            </w:r>
          </w:p>
        </w:tc>
        <w:tc>
          <w:tcPr>
            <w:tcW w:w="271" w:type="pct"/>
            <w:vAlign w:val="center"/>
          </w:tcPr>
          <w:p w14:paraId="28DD06FC">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14:paraId="1F11508A">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14:paraId="44FBB87A">
            <w:pPr>
              <w:autoSpaceDE w:val="0"/>
              <w:autoSpaceDN w:val="0"/>
              <w:jc w:val="left"/>
              <w:rPr>
                <w:rFonts w:ascii="Times New Roman" w:hAnsi="Times New Roman"/>
                <w:b/>
                <w:bCs/>
                <w:color w:val="000000"/>
                <w:sz w:val="18"/>
                <w:szCs w:val="18"/>
              </w:rPr>
            </w:pPr>
          </w:p>
        </w:tc>
        <w:tc>
          <w:tcPr>
            <w:tcW w:w="228" w:type="pct"/>
            <w:vAlign w:val="center"/>
          </w:tcPr>
          <w:p w14:paraId="49D8CE7B">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1</w:t>
            </w:r>
          </w:p>
        </w:tc>
        <w:tc>
          <w:tcPr>
            <w:tcW w:w="279" w:type="pct"/>
            <w:vAlign w:val="center"/>
          </w:tcPr>
          <w:p w14:paraId="1A4A21A6">
            <w:pPr>
              <w:autoSpaceDE w:val="0"/>
              <w:autoSpaceDN w:val="0"/>
              <w:jc w:val="left"/>
              <w:rPr>
                <w:rFonts w:ascii="Times New Roman" w:hAnsi="Times New Roman"/>
                <w:b/>
                <w:bCs/>
                <w:color w:val="000000"/>
                <w:sz w:val="18"/>
                <w:szCs w:val="18"/>
              </w:rPr>
            </w:pPr>
          </w:p>
        </w:tc>
        <w:tc>
          <w:tcPr>
            <w:tcW w:w="269" w:type="pct"/>
            <w:gridSpan w:val="3"/>
            <w:vAlign w:val="center"/>
          </w:tcPr>
          <w:p w14:paraId="43089D4C">
            <w:pPr>
              <w:autoSpaceDE w:val="0"/>
              <w:autoSpaceDN w:val="0"/>
              <w:jc w:val="left"/>
              <w:rPr>
                <w:rFonts w:ascii="Times New Roman" w:hAnsi="Times New Roman"/>
                <w:b/>
                <w:bCs/>
                <w:color w:val="000000"/>
                <w:sz w:val="18"/>
                <w:szCs w:val="18"/>
              </w:rPr>
            </w:pPr>
          </w:p>
        </w:tc>
        <w:tc>
          <w:tcPr>
            <w:tcW w:w="269" w:type="pct"/>
            <w:vAlign w:val="center"/>
          </w:tcPr>
          <w:p w14:paraId="4B2032C5">
            <w:pPr>
              <w:autoSpaceDE w:val="0"/>
              <w:autoSpaceDN w:val="0"/>
              <w:jc w:val="left"/>
              <w:rPr>
                <w:rFonts w:ascii="Times New Roman" w:hAnsi="Times New Roman"/>
                <w:b/>
                <w:bCs/>
                <w:color w:val="000000"/>
                <w:sz w:val="18"/>
                <w:szCs w:val="18"/>
              </w:rPr>
            </w:pPr>
          </w:p>
        </w:tc>
        <w:tc>
          <w:tcPr>
            <w:tcW w:w="269" w:type="pct"/>
            <w:gridSpan w:val="2"/>
            <w:vAlign w:val="center"/>
          </w:tcPr>
          <w:p w14:paraId="137CB7D6">
            <w:pPr>
              <w:autoSpaceDE w:val="0"/>
              <w:autoSpaceDN w:val="0"/>
              <w:jc w:val="left"/>
              <w:rPr>
                <w:rFonts w:ascii="Times New Roman" w:hAnsi="Times New Roman"/>
                <w:b/>
                <w:bCs/>
                <w:color w:val="000000"/>
                <w:sz w:val="18"/>
                <w:szCs w:val="18"/>
              </w:rPr>
            </w:pPr>
          </w:p>
        </w:tc>
        <w:tc>
          <w:tcPr>
            <w:tcW w:w="268" w:type="pct"/>
            <w:vAlign w:val="center"/>
          </w:tcPr>
          <w:p w14:paraId="286A062D">
            <w:pPr>
              <w:autoSpaceDE w:val="0"/>
              <w:autoSpaceDN w:val="0"/>
              <w:jc w:val="left"/>
              <w:rPr>
                <w:rFonts w:ascii="Times New Roman" w:hAnsi="Times New Roman"/>
                <w:b/>
                <w:bCs/>
                <w:color w:val="000000"/>
                <w:sz w:val="18"/>
                <w:szCs w:val="18"/>
              </w:rPr>
            </w:pPr>
          </w:p>
        </w:tc>
        <w:tc>
          <w:tcPr>
            <w:tcW w:w="269" w:type="pct"/>
            <w:gridSpan w:val="2"/>
            <w:vAlign w:val="center"/>
          </w:tcPr>
          <w:p w14:paraId="15829C19">
            <w:pPr>
              <w:autoSpaceDE w:val="0"/>
              <w:autoSpaceDN w:val="0"/>
              <w:jc w:val="left"/>
              <w:rPr>
                <w:rFonts w:ascii="Times New Roman" w:hAnsi="Times New Roman"/>
                <w:b/>
                <w:bCs/>
                <w:color w:val="000000"/>
                <w:sz w:val="18"/>
                <w:szCs w:val="18"/>
              </w:rPr>
            </w:pPr>
          </w:p>
        </w:tc>
        <w:tc>
          <w:tcPr>
            <w:tcW w:w="354" w:type="pct"/>
            <w:vMerge w:val="continue"/>
            <w:vAlign w:val="center"/>
          </w:tcPr>
          <w:p w14:paraId="4F8DBC97">
            <w:pPr>
              <w:autoSpaceDE w:val="0"/>
              <w:autoSpaceDN w:val="0"/>
              <w:jc w:val="center"/>
              <w:rPr>
                <w:rFonts w:ascii="Times New Roman" w:hAnsi="Times New Roman"/>
                <w:color w:val="000000"/>
                <w:spacing w:val="-20"/>
                <w:sz w:val="18"/>
                <w:szCs w:val="18"/>
              </w:rPr>
            </w:pPr>
          </w:p>
        </w:tc>
      </w:tr>
      <w:tr w14:paraId="7F896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97" w:type="pct"/>
            <w:vMerge w:val="continue"/>
            <w:vAlign w:val="center"/>
          </w:tcPr>
          <w:p w14:paraId="0ED00AF5">
            <w:pPr>
              <w:jc w:val="center"/>
              <w:rPr>
                <w:rFonts w:ascii="Times New Roman" w:hAnsi="Times New Roman"/>
                <w:color w:val="000000"/>
                <w:sz w:val="18"/>
                <w:szCs w:val="18"/>
              </w:rPr>
            </w:pPr>
          </w:p>
        </w:tc>
        <w:tc>
          <w:tcPr>
            <w:tcW w:w="215" w:type="pct"/>
            <w:vMerge w:val="continue"/>
            <w:vAlign w:val="center"/>
          </w:tcPr>
          <w:p w14:paraId="14E1E5D5">
            <w:pPr>
              <w:jc w:val="center"/>
              <w:rPr>
                <w:rFonts w:ascii="Times New Roman" w:hAnsi="Times New Roman"/>
                <w:color w:val="000000"/>
                <w:sz w:val="18"/>
                <w:szCs w:val="18"/>
              </w:rPr>
            </w:pPr>
          </w:p>
        </w:tc>
        <w:tc>
          <w:tcPr>
            <w:tcW w:w="1674" w:type="pct"/>
            <w:gridSpan w:val="3"/>
            <w:vAlign w:val="center"/>
          </w:tcPr>
          <w:p w14:paraId="6EFEC228">
            <w:pPr>
              <w:autoSpaceDE w:val="0"/>
              <w:autoSpaceDN w:val="0"/>
              <w:jc w:val="center"/>
              <w:rPr>
                <w:rFonts w:ascii="Times New Roman" w:hAnsi="Times New Roman"/>
                <w:b/>
                <w:bCs/>
                <w:color w:val="000000"/>
                <w:sz w:val="18"/>
                <w:szCs w:val="18"/>
              </w:rPr>
            </w:pPr>
            <w:r>
              <w:rPr>
                <w:rFonts w:hint="eastAsia" w:ascii="Times New Roman" w:hAnsi="Times New Roman"/>
                <w:b/>
                <w:bCs/>
                <w:sz w:val="18"/>
                <w:szCs w:val="18"/>
              </w:rPr>
              <w:t>小计</w:t>
            </w:r>
          </w:p>
        </w:tc>
        <w:tc>
          <w:tcPr>
            <w:tcW w:w="271" w:type="pct"/>
            <w:vAlign w:val="center"/>
          </w:tcPr>
          <w:p w14:paraId="46EF0EF5">
            <w:pPr>
              <w:autoSpaceDE w:val="0"/>
              <w:autoSpaceDN w:val="0"/>
              <w:jc w:val="center"/>
              <w:rPr>
                <w:rFonts w:ascii="Times New Roman" w:hAnsi="Times New Roman"/>
                <w:b/>
                <w:bCs/>
                <w:color w:val="000000"/>
                <w:sz w:val="18"/>
                <w:szCs w:val="18"/>
              </w:rPr>
            </w:pPr>
            <w:r>
              <w:rPr>
                <w:rFonts w:hint="eastAsia" w:ascii="Times New Roman" w:hAnsi="Times New Roman"/>
                <w:b/>
                <w:bCs/>
                <w:sz w:val="18"/>
                <w:szCs w:val="18"/>
              </w:rPr>
              <w:t>128</w:t>
            </w:r>
          </w:p>
        </w:tc>
        <w:tc>
          <w:tcPr>
            <w:tcW w:w="215" w:type="pct"/>
            <w:vAlign w:val="center"/>
          </w:tcPr>
          <w:p w14:paraId="3C699A31">
            <w:pPr>
              <w:autoSpaceDE w:val="0"/>
              <w:autoSpaceDN w:val="0"/>
              <w:jc w:val="center"/>
              <w:rPr>
                <w:rFonts w:ascii="Times New Roman" w:hAnsi="Times New Roman"/>
                <w:b/>
                <w:bCs/>
                <w:color w:val="000000"/>
                <w:sz w:val="18"/>
                <w:szCs w:val="18"/>
              </w:rPr>
            </w:pPr>
            <w:r>
              <w:rPr>
                <w:rFonts w:hint="eastAsia" w:ascii="Times New Roman" w:hAnsi="Times New Roman"/>
                <w:b/>
                <w:bCs/>
                <w:sz w:val="18"/>
                <w:szCs w:val="18"/>
              </w:rPr>
              <w:t>128</w:t>
            </w:r>
          </w:p>
        </w:tc>
        <w:tc>
          <w:tcPr>
            <w:tcW w:w="215" w:type="pct"/>
            <w:vAlign w:val="center"/>
          </w:tcPr>
          <w:p w14:paraId="2A750727">
            <w:pPr>
              <w:autoSpaceDE w:val="0"/>
              <w:autoSpaceDN w:val="0"/>
              <w:jc w:val="left"/>
              <w:rPr>
                <w:rFonts w:ascii="Times New Roman" w:hAnsi="Times New Roman"/>
                <w:b/>
                <w:bCs/>
                <w:color w:val="000000"/>
                <w:sz w:val="18"/>
                <w:szCs w:val="18"/>
              </w:rPr>
            </w:pPr>
          </w:p>
        </w:tc>
        <w:tc>
          <w:tcPr>
            <w:tcW w:w="228" w:type="pct"/>
            <w:vAlign w:val="center"/>
          </w:tcPr>
          <w:p w14:paraId="23154089">
            <w:pPr>
              <w:autoSpaceDE w:val="0"/>
              <w:autoSpaceDN w:val="0"/>
              <w:ind w:firstLine="180" w:firstLineChars="100"/>
              <w:jc w:val="left"/>
              <w:rPr>
                <w:rFonts w:ascii="Times New Roman" w:hAnsi="Times New Roman"/>
                <w:b/>
                <w:bCs/>
                <w:color w:val="000000"/>
                <w:sz w:val="18"/>
                <w:szCs w:val="18"/>
              </w:rPr>
            </w:pPr>
            <w:r>
              <w:rPr>
                <w:rFonts w:hint="eastAsia" w:ascii="Times New Roman" w:hAnsi="Times New Roman"/>
                <w:b/>
                <w:bCs/>
                <w:sz w:val="18"/>
                <w:szCs w:val="18"/>
              </w:rPr>
              <w:t>4</w:t>
            </w:r>
          </w:p>
        </w:tc>
        <w:tc>
          <w:tcPr>
            <w:tcW w:w="279" w:type="pct"/>
            <w:vAlign w:val="center"/>
          </w:tcPr>
          <w:p w14:paraId="5D30FFB2">
            <w:pPr>
              <w:autoSpaceDE w:val="0"/>
              <w:autoSpaceDN w:val="0"/>
              <w:jc w:val="left"/>
              <w:rPr>
                <w:rFonts w:ascii="Times New Roman" w:hAnsi="Times New Roman"/>
                <w:b/>
                <w:bCs/>
                <w:color w:val="000000"/>
                <w:sz w:val="18"/>
                <w:szCs w:val="18"/>
              </w:rPr>
            </w:pPr>
          </w:p>
        </w:tc>
        <w:tc>
          <w:tcPr>
            <w:tcW w:w="269" w:type="pct"/>
            <w:gridSpan w:val="3"/>
            <w:vAlign w:val="center"/>
          </w:tcPr>
          <w:p w14:paraId="4E19EAEB">
            <w:pPr>
              <w:autoSpaceDE w:val="0"/>
              <w:autoSpaceDN w:val="0"/>
              <w:jc w:val="left"/>
              <w:rPr>
                <w:rFonts w:ascii="Times New Roman" w:hAnsi="Times New Roman"/>
                <w:b/>
                <w:bCs/>
                <w:color w:val="000000"/>
                <w:sz w:val="18"/>
                <w:szCs w:val="18"/>
              </w:rPr>
            </w:pPr>
          </w:p>
        </w:tc>
        <w:tc>
          <w:tcPr>
            <w:tcW w:w="269" w:type="pct"/>
            <w:vAlign w:val="center"/>
          </w:tcPr>
          <w:p w14:paraId="1324D264">
            <w:pPr>
              <w:autoSpaceDE w:val="0"/>
              <w:autoSpaceDN w:val="0"/>
              <w:jc w:val="left"/>
              <w:rPr>
                <w:rFonts w:ascii="Times New Roman" w:hAnsi="Times New Roman"/>
                <w:b/>
                <w:bCs/>
                <w:color w:val="000000"/>
                <w:sz w:val="18"/>
                <w:szCs w:val="18"/>
              </w:rPr>
            </w:pPr>
          </w:p>
        </w:tc>
        <w:tc>
          <w:tcPr>
            <w:tcW w:w="269" w:type="pct"/>
            <w:gridSpan w:val="2"/>
            <w:vAlign w:val="center"/>
          </w:tcPr>
          <w:p w14:paraId="4376B76C">
            <w:pPr>
              <w:autoSpaceDE w:val="0"/>
              <w:autoSpaceDN w:val="0"/>
              <w:jc w:val="left"/>
              <w:rPr>
                <w:rFonts w:ascii="Times New Roman" w:hAnsi="Times New Roman"/>
                <w:b/>
                <w:bCs/>
                <w:color w:val="000000"/>
                <w:sz w:val="18"/>
                <w:szCs w:val="18"/>
              </w:rPr>
            </w:pPr>
          </w:p>
        </w:tc>
        <w:tc>
          <w:tcPr>
            <w:tcW w:w="268" w:type="pct"/>
            <w:vAlign w:val="center"/>
          </w:tcPr>
          <w:p w14:paraId="5698B6D0">
            <w:pPr>
              <w:autoSpaceDE w:val="0"/>
              <w:autoSpaceDN w:val="0"/>
              <w:jc w:val="left"/>
              <w:rPr>
                <w:rFonts w:ascii="Times New Roman" w:hAnsi="Times New Roman"/>
                <w:b/>
                <w:bCs/>
                <w:color w:val="000000"/>
                <w:sz w:val="18"/>
                <w:szCs w:val="18"/>
              </w:rPr>
            </w:pPr>
          </w:p>
        </w:tc>
        <w:tc>
          <w:tcPr>
            <w:tcW w:w="269" w:type="pct"/>
            <w:gridSpan w:val="2"/>
            <w:vAlign w:val="center"/>
          </w:tcPr>
          <w:p w14:paraId="6E032409">
            <w:pPr>
              <w:autoSpaceDE w:val="0"/>
              <w:autoSpaceDN w:val="0"/>
              <w:jc w:val="left"/>
              <w:rPr>
                <w:rFonts w:ascii="Times New Roman" w:hAnsi="Times New Roman"/>
                <w:b/>
                <w:bCs/>
                <w:color w:val="000000"/>
                <w:sz w:val="18"/>
                <w:szCs w:val="18"/>
              </w:rPr>
            </w:pPr>
          </w:p>
        </w:tc>
        <w:tc>
          <w:tcPr>
            <w:tcW w:w="354" w:type="pct"/>
            <w:vAlign w:val="center"/>
          </w:tcPr>
          <w:p w14:paraId="07D21828">
            <w:pPr>
              <w:autoSpaceDE w:val="0"/>
              <w:autoSpaceDN w:val="0"/>
              <w:jc w:val="center"/>
              <w:rPr>
                <w:rFonts w:ascii="Times New Roman" w:hAnsi="Times New Roman"/>
                <w:color w:val="000000"/>
                <w:spacing w:val="-20"/>
                <w:sz w:val="18"/>
                <w:szCs w:val="18"/>
              </w:rPr>
            </w:pPr>
          </w:p>
        </w:tc>
      </w:tr>
      <w:tr w14:paraId="1F715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97" w:type="pct"/>
            <w:vMerge w:val="continue"/>
            <w:vAlign w:val="center"/>
          </w:tcPr>
          <w:p w14:paraId="60994037">
            <w:pPr>
              <w:jc w:val="center"/>
              <w:rPr>
                <w:rFonts w:ascii="Times New Roman" w:hAnsi="Times New Roman"/>
                <w:color w:val="000000"/>
                <w:sz w:val="18"/>
                <w:szCs w:val="18"/>
              </w:rPr>
            </w:pPr>
          </w:p>
        </w:tc>
        <w:tc>
          <w:tcPr>
            <w:tcW w:w="215" w:type="pct"/>
            <w:vMerge w:val="restart"/>
            <w:vAlign w:val="center"/>
          </w:tcPr>
          <w:p w14:paraId="2855981E">
            <w:pPr>
              <w:jc w:val="center"/>
              <w:rPr>
                <w:rFonts w:ascii="Times New Roman" w:hAnsi="Times New Roman"/>
                <w:color w:val="000000"/>
                <w:sz w:val="18"/>
                <w:szCs w:val="18"/>
              </w:rPr>
            </w:pPr>
            <w:r>
              <w:rPr>
                <w:rFonts w:hint="eastAsia" w:ascii="Times New Roman" w:hAnsi="Times New Roman"/>
                <w:color w:val="000000"/>
                <w:sz w:val="18"/>
                <w:szCs w:val="18"/>
              </w:rPr>
              <w:t>专业拓展课程</w:t>
            </w:r>
          </w:p>
        </w:tc>
        <w:tc>
          <w:tcPr>
            <w:tcW w:w="1674" w:type="pct"/>
            <w:gridSpan w:val="3"/>
            <w:vAlign w:val="center"/>
          </w:tcPr>
          <w:p w14:paraId="31B7BE65">
            <w:pPr>
              <w:autoSpaceDE w:val="0"/>
              <w:autoSpaceDN w:val="0"/>
              <w:jc w:val="center"/>
              <w:rPr>
                <w:rFonts w:ascii="Times New Roman" w:hAnsi="Times New Roman"/>
                <w:b/>
                <w:bCs/>
                <w:color w:val="000000"/>
                <w:sz w:val="18"/>
                <w:szCs w:val="18"/>
              </w:rPr>
            </w:pPr>
            <w:r>
              <w:rPr>
                <w:rFonts w:hint="eastAsia" w:ascii="Times New Roman" w:hAnsi="Times New Roman"/>
                <w:b/>
                <w:bCs/>
                <w:color w:val="000000"/>
                <w:sz w:val="18"/>
                <w:szCs w:val="18"/>
              </w:rPr>
              <w:t>选修要求</w:t>
            </w:r>
          </w:p>
        </w:tc>
        <w:tc>
          <w:tcPr>
            <w:tcW w:w="2558" w:type="pct"/>
            <w:gridSpan w:val="14"/>
            <w:vAlign w:val="center"/>
          </w:tcPr>
          <w:p w14:paraId="42651AEB">
            <w:pPr>
              <w:autoSpaceDE w:val="0"/>
              <w:autoSpaceDN w:val="0"/>
              <w:jc w:val="left"/>
              <w:rPr>
                <w:rFonts w:ascii="Times New Roman" w:hAnsi="Times New Roman"/>
                <w:b/>
                <w:bCs/>
                <w:color w:val="000000"/>
                <w:sz w:val="18"/>
                <w:szCs w:val="18"/>
              </w:rPr>
            </w:pPr>
            <w:r>
              <w:rPr>
                <w:rFonts w:hint="eastAsia" w:ascii="Times New Roman" w:hAnsi="Times New Roman"/>
                <w:b/>
                <w:bCs/>
                <w:sz w:val="18"/>
                <w:szCs w:val="18"/>
              </w:rPr>
              <w:t>拓展课程学分不少于7学分；先修</w:t>
            </w:r>
            <w:r>
              <w:rPr>
                <w:rFonts w:ascii="Times New Roman" w:hAnsi="Times New Roman"/>
                <w:b/>
                <w:bCs/>
                <w:sz w:val="18"/>
                <w:szCs w:val="18"/>
              </w:rPr>
              <w:t>课程为专业基础</w:t>
            </w:r>
            <w:r>
              <w:rPr>
                <w:rFonts w:hint="eastAsia" w:ascii="Times New Roman" w:hAnsi="Times New Roman"/>
                <w:b/>
                <w:bCs/>
                <w:sz w:val="18"/>
                <w:szCs w:val="18"/>
              </w:rPr>
              <w:t>课</w:t>
            </w:r>
            <w:r>
              <w:rPr>
                <w:rFonts w:ascii="Times New Roman" w:hAnsi="Times New Roman"/>
                <w:b/>
                <w:bCs/>
                <w:sz w:val="18"/>
                <w:szCs w:val="18"/>
              </w:rPr>
              <w:t>及部分专业核心课程</w:t>
            </w:r>
          </w:p>
        </w:tc>
        <w:tc>
          <w:tcPr>
            <w:tcW w:w="354" w:type="pct"/>
            <w:vAlign w:val="center"/>
          </w:tcPr>
          <w:p w14:paraId="0CBF25E0">
            <w:pPr>
              <w:autoSpaceDE w:val="0"/>
              <w:autoSpaceDN w:val="0"/>
              <w:jc w:val="center"/>
              <w:rPr>
                <w:rFonts w:hint="default" w:ascii="Times New Roman" w:hAnsi="Times New Roman"/>
                <w:color w:val="000000"/>
                <w:spacing w:val="-20"/>
                <w:sz w:val="18"/>
                <w:szCs w:val="18"/>
                <w:lang w:val="en-US"/>
              </w:rPr>
            </w:pPr>
            <w:r>
              <w:rPr>
                <w:rFonts w:hint="eastAsia" w:ascii="Times New Roman" w:hAnsi="Times New Roman"/>
                <w:color w:val="000000"/>
                <w:spacing w:val="-20"/>
                <w:sz w:val="18"/>
                <w:szCs w:val="18"/>
                <w:lang w:val="en-US" w:eastAsia="zh-CN"/>
              </w:rPr>
              <w:t>选修方向</w:t>
            </w:r>
          </w:p>
        </w:tc>
      </w:tr>
      <w:tr w14:paraId="4A368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97" w:type="pct"/>
            <w:vMerge w:val="continue"/>
            <w:vAlign w:val="center"/>
          </w:tcPr>
          <w:p w14:paraId="5FFD85C0">
            <w:pPr>
              <w:jc w:val="center"/>
              <w:rPr>
                <w:rFonts w:ascii="Times New Roman" w:hAnsi="Times New Roman"/>
                <w:color w:val="000000"/>
                <w:sz w:val="18"/>
                <w:szCs w:val="18"/>
              </w:rPr>
            </w:pPr>
          </w:p>
        </w:tc>
        <w:tc>
          <w:tcPr>
            <w:tcW w:w="215" w:type="pct"/>
            <w:vMerge w:val="continue"/>
            <w:vAlign w:val="center"/>
          </w:tcPr>
          <w:p w14:paraId="0788C016">
            <w:pPr>
              <w:jc w:val="center"/>
              <w:rPr>
                <w:rFonts w:ascii="Times New Roman" w:hAnsi="Times New Roman"/>
                <w:color w:val="000000"/>
                <w:sz w:val="18"/>
                <w:szCs w:val="18"/>
              </w:rPr>
            </w:pPr>
          </w:p>
        </w:tc>
        <w:tc>
          <w:tcPr>
            <w:tcW w:w="809" w:type="pct"/>
            <w:gridSpan w:val="2"/>
            <w:vAlign w:val="center"/>
          </w:tcPr>
          <w:p w14:paraId="517D5554">
            <w:pPr>
              <w:jc w:val="center"/>
              <w:rPr>
                <w:rFonts w:ascii="微软雅黑" w:hAnsi="微软雅黑" w:eastAsia="微软雅黑" w:cs="Times New Roman"/>
                <w:color w:val="333333"/>
                <w:kern w:val="2"/>
                <w:sz w:val="18"/>
                <w:szCs w:val="18"/>
                <w:lang w:val="en-US" w:eastAsia="zh-CN" w:bidi="ar-SA"/>
              </w:rPr>
            </w:pPr>
            <w:r>
              <w:rPr>
                <w:rFonts w:hint="eastAsia"/>
              </w:rPr>
              <w:t>ZN12156</w:t>
            </w:r>
          </w:p>
        </w:tc>
        <w:tc>
          <w:tcPr>
            <w:tcW w:w="865" w:type="pct"/>
            <w:vAlign w:val="center"/>
          </w:tcPr>
          <w:p w14:paraId="609F10A9">
            <w:pPr>
              <w:jc w:val="left"/>
              <w:rPr>
                <w:rFonts w:hint="eastAsia" w:ascii="Times New Roman" w:hAnsi="Times New Roman" w:eastAsia="宋体" w:cs="Times New Roman"/>
                <w:color w:val="000000"/>
                <w:spacing w:val="-20"/>
                <w:kern w:val="2"/>
                <w:sz w:val="18"/>
                <w:szCs w:val="18"/>
                <w:lang w:val="en-US" w:eastAsia="zh-CN" w:bidi="ar-SA"/>
              </w:rPr>
            </w:pPr>
            <w:r>
              <w:rPr>
                <w:rFonts w:hint="eastAsia" w:ascii="Times New Roman" w:hAnsi="Times New Roman"/>
                <w:sz w:val="18"/>
                <w:szCs w:val="18"/>
              </w:rPr>
              <w:t>智能控制技术（PLC）</w:t>
            </w:r>
            <w:r>
              <w:rPr>
                <w:rFonts w:hint="eastAsia" w:ascii="Times New Roman" w:hAnsi="Times New Roman"/>
                <w:sz w:val="18"/>
                <w:szCs w:val="18"/>
                <w:lang w:val="en-US" w:eastAsia="zh-CN"/>
              </w:rPr>
              <w:t>E</w:t>
            </w:r>
          </w:p>
        </w:tc>
        <w:tc>
          <w:tcPr>
            <w:tcW w:w="271" w:type="pct"/>
            <w:vAlign w:val="center"/>
          </w:tcPr>
          <w:p w14:paraId="020E15A9">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64</w:t>
            </w:r>
          </w:p>
        </w:tc>
        <w:tc>
          <w:tcPr>
            <w:tcW w:w="215" w:type="pct"/>
            <w:vAlign w:val="center"/>
          </w:tcPr>
          <w:p w14:paraId="1F2C6A3E">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10</w:t>
            </w:r>
          </w:p>
        </w:tc>
        <w:tc>
          <w:tcPr>
            <w:tcW w:w="215" w:type="pct"/>
            <w:vAlign w:val="center"/>
          </w:tcPr>
          <w:p w14:paraId="4CF86224">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54</w:t>
            </w:r>
          </w:p>
        </w:tc>
        <w:tc>
          <w:tcPr>
            <w:tcW w:w="228" w:type="pct"/>
            <w:vAlign w:val="center"/>
          </w:tcPr>
          <w:p w14:paraId="6960C7D9">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4</w:t>
            </w:r>
          </w:p>
        </w:tc>
        <w:tc>
          <w:tcPr>
            <w:tcW w:w="311" w:type="pct"/>
            <w:gridSpan w:val="2"/>
            <w:vAlign w:val="center"/>
          </w:tcPr>
          <w:p w14:paraId="79122700">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37" w:type="pct"/>
            <w:gridSpan w:val="2"/>
            <w:vAlign w:val="center"/>
          </w:tcPr>
          <w:p w14:paraId="2385E59D">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303" w:type="pct"/>
            <w:gridSpan w:val="2"/>
            <w:vAlign w:val="center"/>
          </w:tcPr>
          <w:p w14:paraId="3AB1C663">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36" w:type="pct"/>
            <w:vAlign w:val="center"/>
          </w:tcPr>
          <w:p w14:paraId="2FEF77EF">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303" w:type="pct"/>
            <w:gridSpan w:val="2"/>
            <w:vAlign w:val="center"/>
          </w:tcPr>
          <w:p w14:paraId="20D1F77A">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6</w:t>
            </w:r>
          </w:p>
        </w:tc>
        <w:tc>
          <w:tcPr>
            <w:tcW w:w="234" w:type="pct"/>
            <w:vAlign w:val="center"/>
          </w:tcPr>
          <w:p w14:paraId="45BEB50D">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354" w:type="pct"/>
            <w:vMerge w:val="restart"/>
            <w:vAlign w:val="center"/>
          </w:tcPr>
          <w:p w14:paraId="6EBA1C0D">
            <w:pPr>
              <w:autoSpaceDE w:val="0"/>
              <w:autoSpaceDN w:val="0"/>
              <w:jc w:val="center"/>
              <w:rPr>
                <w:rFonts w:ascii="Times New Roman" w:hAnsi="Times New Roman"/>
                <w:color w:val="000000"/>
                <w:spacing w:val="-20"/>
                <w:sz w:val="18"/>
                <w:szCs w:val="18"/>
              </w:rPr>
            </w:pPr>
            <w:r>
              <w:rPr>
                <w:rFonts w:hint="eastAsia" w:ascii="Times New Roman" w:hAnsi="Times New Roman"/>
                <w:spacing w:val="-20"/>
                <w:sz w:val="18"/>
                <w:szCs w:val="18"/>
              </w:rPr>
              <w:t>无人机应用方向</w:t>
            </w:r>
          </w:p>
        </w:tc>
      </w:tr>
      <w:tr w14:paraId="55301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97" w:type="pct"/>
            <w:vMerge w:val="continue"/>
            <w:vAlign w:val="center"/>
          </w:tcPr>
          <w:p w14:paraId="69E4D987">
            <w:pPr>
              <w:jc w:val="center"/>
              <w:rPr>
                <w:rFonts w:ascii="Times New Roman" w:hAnsi="Times New Roman"/>
                <w:color w:val="000000"/>
                <w:sz w:val="18"/>
                <w:szCs w:val="18"/>
              </w:rPr>
            </w:pPr>
          </w:p>
        </w:tc>
        <w:tc>
          <w:tcPr>
            <w:tcW w:w="215" w:type="pct"/>
            <w:vMerge w:val="continue"/>
            <w:vAlign w:val="center"/>
          </w:tcPr>
          <w:p w14:paraId="64B1BB5E">
            <w:pPr>
              <w:jc w:val="center"/>
              <w:rPr>
                <w:rFonts w:ascii="Times New Roman" w:hAnsi="Times New Roman"/>
                <w:color w:val="000000"/>
                <w:sz w:val="18"/>
                <w:szCs w:val="18"/>
              </w:rPr>
            </w:pPr>
          </w:p>
        </w:tc>
        <w:tc>
          <w:tcPr>
            <w:tcW w:w="809" w:type="pct"/>
            <w:gridSpan w:val="2"/>
            <w:vAlign w:val="center"/>
          </w:tcPr>
          <w:p w14:paraId="2F8B0C68">
            <w:pPr>
              <w:jc w:val="center"/>
              <w:rPr>
                <w:rFonts w:ascii="微软雅黑" w:hAnsi="微软雅黑" w:eastAsia="微软雅黑" w:cs="Times New Roman"/>
                <w:color w:val="333333"/>
                <w:kern w:val="2"/>
                <w:sz w:val="18"/>
                <w:szCs w:val="18"/>
                <w:lang w:val="en-US" w:eastAsia="zh-CN" w:bidi="ar-SA"/>
              </w:rPr>
            </w:pPr>
            <w:r>
              <w:rPr>
                <w:rFonts w:hint="eastAsia" w:ascii="Times New Roman" w:hAnsi="Times New Roman"/>
                <w:spacing w:val="-20"/>
                <w:sz w:val="18"/>
                <w:szCs w:val="18"/>
              </w:rPr>
              <w:t>ZN121055</w:t>
            </w:r>
          </w:p>
        </w:tc>
        <w:tc>
          <w:tcPr>
            <w:tcW w:w="865" w:type="pct"/>
            <w:vAlign w:val="center"/>
          </w:tcPr>
          <w:p w14:paraId="0E39D36A">
            <w:pPr>
              <w:jc w:val="left"/>
              <w:rPr>
                <w:rFonts w:hint="eastAsia" w:ascii="Times New Roman" w:hAnsi="Times New Roman" w:eastAsia="宋体" w:cs="Times New Roman"/>
                <w:color w:val="000000"/>
                <w:spacing w:val="-20"/>
                <w:kern w:val="2"/>
                <w:sz w:val="18"/>
                <w:szCs w:val="18"/>
                <w:lang w:val="en-US" w:eastAsia="zh-CN" w:bidi="ar-SA"/>
              </w:rPr>
            </w:pPr>
            <w:r>
              <w:rPr>
                <w:rFonts w:hint="eastAsia" w:ascii="Times New Roman" w:hAnsi="Times New Roman"/>
                <w:sz w:val="18"/>
                <w:szCs w:val="18"/>
              </w:rPr>
              <w:t>3D产品设计（无人机设计）</w:t>
            </w:r>
            <w:r>
              <w:rPr>
                <w:rFonts w:hint="eastAsia" w:ascii="Times New Roman" w:hAnsi="Times New Roman"/>
                <w:sz w:val="18"/>
                <w:szCs w:val="18"/>
                <w:lang w:val="en-US" w:eastAsia="zh-CN"/>
              </w:rPr>
              <w:t>E</w:t>
            </w:r>
          </w:p>
        </w:tc>
        <w:tc>
          <w:tcPr>
            <w:tcW w:w="271" w:type="pct"/>
            <w:vAlign w:val="center"/>
          </w:tcPr>
          <w:p w14:paraId="35CF69AC">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64</w:t>
            </w:r>
          </w:p>
        </w:tc>
        <w:tc>
          <w:tcPr>
            <w:tcW w:w="215" w:type="pct"/>
            <w:vAlign w:val="center"/>
          </w:tcPr>
          <w:p w14:paraId="746F0219">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10</w:t>
            </w:r>
          </w:p>
        </w:tc>
        <w:tc>
          <w:tcPr>
            <w:tcW w:w="215" w:type="pct"/>
            <w:vAlign w:val="center"/>
          </w:tcPr>
          <w:p w14:paraId="1E06CE88">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54</w:t>
            </w:r>
          </w:p>
        </w:tc>
        <w:tc>
          <w:tcPr>
            <w:tcW w:w="228" w:type="pct"/>
            <w:vAlign w:val="center"/>
          </w:tcPr>
          <w:p w14:paraId="6F4580E5">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4</w:t>
            </w:r>
          </w:p>
        </w:tc>
        <w:tc>
          <w:tcPr>
            <w:tcW w:w="311" w:type="pct"/>
            <w:gridSpan w:val="2"/>
            <w:vAlign w:val="center"/>
          </w:tcPr>
          <w:p w14:paraId="7C65FF97">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37" w:type="pct"/>
            <w:gridSpan w:val="2"/>
            <w:vAlign w:val="center"/>
          </w:tcPr>
          <w:p w14:paraId="194373C4">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303" w:type="pct"/>
            <w:gridSpan w:val="2"/>
            <w:vAlign w:val="center"/>
          </w:tcPr>
          <w:p w14:paraId="1276AD43">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36" w:type="pct"/>
            <w:vAlign w:val="center"/>
          </w:tcPr>
          <w:p w14:paraId="5EB75E31">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6</w:t>
            </w:r>
          </w:p>
        </w:tc>
        <w:tc>
          <w:tcPr>
            <w:tcW w:w="303" w:type="pct"/>
            <w:gridSpan w:val="2"/>
            <w:vAlign w:val="center"/>
          </w:tcPr>
          <w:p w14:paraId="173F4757">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34" w:type="pct"/>
            <w:vAlign w:val="center"/>
          </w:tcPr>
          <w:p w14:paraId="16F6FFCB">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354" w:type="pct"/>
            <w:vMerge w:val="continue"/>
            <w:vAlign w:val="center"/>
          </w:tcPr>
          <w:p w14:paraId="079F0FA4">
            <w:pPr>
              <w:autoSpaceDE w:val="0"/>
              <w:autoSpaceDN w:val="0"/>
              <w:jc w:val="center"/>
              <w:rPr>
                <w:rFonts w:ascii="Times New Roman" w:hAnsi="Times New Roman"/>
                <w:color w:val="000000"/>
                <w:spacing w:val="-20"/>
                <w:sz w:val="18"/>
                <w:szCs w:val="18"/>
              </w:rPr>
            </w:pPr>
          </w:p>
        </w:tc>
      </w:tr>
      <w:tr w14:paraId="1081C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197" w:type="pct"/>
            <w:vMerge w:val="continue"/>
            <w:vAlign w:val="center"/>
          </w:tcPr>
          <w:p w14:paraId="0830EB41">
            <w:pPr>
              <w:jc w:val="center"/>
              <w:rPr>
                <w:rFonts w:ascii="Times New Roman" w:hAnsi="Times New Roman"/>
                <w:color w:val="000000"/>
                <w:sz w:val="18"/>
                <w:szCs w:val="18"/>
              </w:rPr>
            </w:pPr>
          </w:p>
        </w:tc>
        <w:tc>
          <w:tcPr>
            <w:tcW w:w="215" w:type="pct"/>
            <w:vMerge w:val="continue"/>
            <w:vAlign w:val="center"/>
          </w:tcPr>
          <w:p w14:paraId="701060A2">
            <w:pPr>
              <w:jc w:val="center"/>
              <w:rPr>
                <w:rFonts w:ascii="Times New Roman" w:hAnsi="Times New Roman"/>
                <w:color w:val="000000"/>
                <w:sz w:val="18"/>
                <w:szCs w:val="18"/>
              </w:rPr>
            </w:pPr>
          </w:p>
        </w:tc>
        <w:tc>
          <w:tcPr>
            <w:tcW w:w="809" w:type="pct"/>
            <w:gridSpan w:val="2"/>
            <w:vAlign w:val="center"/>
          </w:tcPr>
          <w:p w14:paraId="56920733">
            <w:pPr>
              <w:jc w:val="center"/>
              <w:rPr>
                <w:rFonts w:ascii="微软雅黑" w:hAnsi="微软雅黑" w:eastAsia="微软雅黑" w:cs="Times New Roman"/>
                <w:color w:val="333333"/>
                <w:kern w:val="2"/>
                <w:sz w:val="18"/>
                <w:szCs w:val="18"/>
                <w:lang w:val="en-US" w:eastAsia="zh-CN" w:bidi="ar-SA"/>
              </w:rPr>
            </w:pPr>
            <w:r>
              <w:rPr>
                <w:rFonts w:hint="eastAsia" w:ascii="Times New Roman" w:hAnsi="Times New Roman"/>
                <w:spacing w:val="-20"/>
                <w:sz w:val="18"/>
                <w:szCs w:val="18"/>
              </w:rPr>
              <w:t>ZN121158</w:t>
            </w:r>
          </w:p>
        </w:tc>
        <w:tc>
          <w:tcPr>
            <w:tcW w:w="865" w:type="pct"/>
            <w:vAlign w:val="top"/>
          </w:tcPr>
          <w:p w14:paraId="46A8BBD0">
            <w:pPr>
              <w:jc w:val="left"/>
              <w:rPr>
                <w:rFonts w:hint="eastAsia" w:ascii="Times New Roman" w:hAnsi="Times New Roman" w:eastAsia="宋体" w:cs="Times New Roman"/>
                <w:color w:val="000000"/>
                <w:spacing w:val="-20"/>
                <w:kern w:val="2"/>
                <w:sz w:val="18"/>
                <w:szCs w:val="18"/>
                <w:lang w:val="en-US" w:eastAsia="zh-CN" w:bidi="ar-SA"/>
              </w:rPr>
            </w:pPr>
            <w:r>
              <w:rPr>
                <w:rFonts w:hint="eastAsia" w:ascii="Times New Roman" w:hAnsi="Times New Roman"/>
                <w:sz w:val="18"/>
                <w:szCs w:val="18"/>
              </w:rPr>
              <w:t>无人机焊接技术</w:t>
            </w:r>
            <w:r>
              <w:rPr>
                <w:rFonts w:hint="eastAsia" w:ascii="Times New Roman" w:hAnsi="Times New Roman"/>
                <w:sz w:val="18"/>
                <w:szCs w:val="18"/>
                <w:lang w:val="en-US" w:eastAsia="zh-CN"/>
              </w:rPr>
              <w:t>E</w:t>
            </w:r>
          </w:p>
        </w:tc>
        <w:tc>
          <w:tcPr>
            <w:tcW w:w="271" w:type="pct"/>
            <w:vAlign w:val="center"/>
          </w:tcPr>
          <w:p w14:paraId="324C6A1D">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56</w:t>
            </w:r>
          </w:p>
        </w:tc>
        <w:tc>
          <w:tcPr>
            <w:tcW w:w="215" w:type="pct"/>
            <w:vAlign w:val="center"/>
          </w:tcPr>
          <w:p w14:paraId="2C07E525">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10</w:t>
            </w:r>
          </w:p>
        </w:tc>
        <w:tc>
          <w:tcPr>
            <w:tcW w:w="215" w:type="pct"/>
            <w:vAlign w:val="center"/>
          </w:tcPr>
          <w:p w14:paraId="16946036">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46</w:t>
            </w:r>
          </w:p>
        </w:tc>
        <w:tc>
          <w:tcPr>
            <w:tcW w:w="228" w:type="pct"/>
            <w:vAlign w:val="center"/>
          </w:tcPr>
          <w:p w14:paraId="761457CC">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3</w:t>
            </w:r>
          </w:p>
        </w:tc>
        <w:tc>
          <w:tcPr>
            <w:tcW w:w="311" w:type="pct"/>
            <w:gridSpan w:val="2"/>
            <w:vAlign w:val="center"/>
          </w:tcPr>
          <w:p w14:paraId="66872D1A">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37" w:type="pct"/>
            <w:gridSpan w:val="2"/>
            <w:vAlign w:val="center"/>
          </w:tcPr>
          <w:p w14:paraId="0524BE2B">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303" w:type="pct"/>
            <w:gridSpan w:val="2"/>
            <w:vAlign w:val="center"/>
          </w:tcPr>
          <w:p w14:paraId="16036F8B">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36" w:type="pct"/>
            <w:vAlign w:val="center"/>
          </w:tcPr>
          <w:p w14:paraId="02991948">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303" w:type="pct"/>
            <w:gridSpan w:val="2"/>
            <w:vAlign w:val="center"/>
          </w:tcPr>
          <w:p w14:paraId="290C69BB">
            <w:pPr>
              <w:adjustRightInd w:val="0"/>
              <w:snapToGrid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宋体" w:hAnsi="宋体"/>
                <w:sz w:val="18"/>
                <w:szCs w:val="18"/>
              </w:rPr>
              <w:t>4</w:t>
            </w:r>
          </w:p>
        </w:tc>
        <w:tc>
          <w:tcPr>
            <w:tcW w:w="234" w:type="pct"/>
            <w:vAlign w:val="center"/>
          </w:tcPr>
          <w:p w14:paraId="5A7D36B6">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354" w:type="pct"/>
            <w:vAlign w:val="center"/>
          </w:tcPr>
          <w:p w14:paraId="215EB4D5">
            <w:pPr>
              <w:autoSpaceDE w:val="0"/>
              <w:autoSpaceDN w:val="0"/>
              <w:jc w:val="center"/>
              <w:rPr>
                <w:rFonts w:ascii="Times New Roman" w:hAnsi="Times New Roman"/>
                <w:color w:val="000000"/>
                <w:spacing w:val="-20"/>
                <w:sz w:val="18"/>
                <w:szCs w:val="18"/>
              </w:rPr>
            </w:pPr>
            <w:r>
              <w:rPr>
                <w:rFonts w:hint="eastAsia" w:ascii="Times New Roman" w:hAnsi="Times New Roman"/>
                <w:spacing w:val="-20"/>
                <w:sz w:val="18"/>
                <w:szCs w:val="18"/>
              </w:rPr>
              <w:t>无人机维修方向</w:t>
            </w:r>
          </w:p>
        </w:tc>
      </w:tr>
      <w:tr w14:paraId="6E075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197" w:type="pct"/>
            <w:vMerge w:val="continue"/>
            <w:vAlign w:val="center"/>
          </w:tcPr>
          <w:p w14:paraId="62FF9B93">
            <w:pPr>
              <w:jc w:val="center"/>
              <w:rPr>
                <w:rFonts w:ascii="Times New Roman" w:hAnsi="Times New Roman"/>
                <w:color w:val="000000"/>
                <w:sz w:val="18"/>
                <w:szCs w:val="18"/>
              </w:rPr>
            </w:pPr>
          </w:p>
        </w:tc>
        <w:tc>
          <w:tcPr>
            <w:tcW w:w="215" w:type="pct"/>
            <w:vMerge w:val="continue"/>
            <w:vAlign w:val="center"/>
          </w:tcPr>
          <w:p w14:paraId="34A1CC33">
            <w:pPr>
              <w:jc w:val="center"/>
              <w:rPr>
                <w:rFonts w:ascii="Times New Roman" w:hAnsi="Times New Roman"/>
                <w:color w:val="000000"/>
                <w:sz w:val="18"/>
                <w:szCs w:val="18"/>
              </w:rPr>
            </w:pPr>
          </w:p>
        </w:tc>
        <w:tc>
          <w:tcPr>
            <w:tcW w:w="1674" w:type="pct"/>
            <w:gridSpan w:val="3"/>
            <w:vAlign w:val="center"/>
          </w:tcPr>
          <w:p w14:paraId="2BCDB51E">
            <w:pPr>
              <w:jc w:val="center"/>
              <w:rPr>
                <w:rFonts w:ascii="Times New Roman" w:hAnsi="Times New Roman" w:eastAsia="宋体" w:cs="Times New Roman"/>
                <w:color w:val="000000"/>
                <w:spacing w:val="-20"/>
                <w:kern w:val="2"/>
                <w:sz w:val="18"/>
                <w:szCs w:val="18"/>
                <w:lang w:val="en-US" w:eastAsia="zh-CN" w:bidi="ar-SA"/>
              </w:rPr>
            </w:pPr>
            <w:r>
              <w:rPr>
                <w:rFonts w:hint="eastAsia" w:ascii="Times New Roman" w:hAnsi="Times New Roman"/>
                <w:b/>
                <w:bCs/>
                <w:sz w:val="18"/>
                <w:szCs w:val="18"/>
              </w:rPr>
              <w:t>小计</w:t>
            </w:r>
          </w:p>
        </w:tc>
        <w:tc>
          <w:tcPr>
            <w:tcW w:w="712" w:type="dxa"/>
            <w:vAlign w:val="center"/>
          </w:tcPr>
          <w:p w14:paraId="608E3246">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bCs/>
                <w:spacing w:val="-20"/>
                <w:sz w:val="18"/>
                <w:szCs w:val="18"/>
              </w:rPr>
              <w:t>112</w:t>
            </w:r>
          </w:p>
        </w:tc>
        <w:tc>
          <w:tcPr>
            <w:tcW w:w="567" w:type="dxa"/>
            <w:vAlign w:val="center"/>
          </w:tcPr>
          <w:p w14:paraId="02FD3DBD">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bCs/>
                <w:spacing w:val="-20"/>
                <w:sz w:val="18"/>
                <w:szCs w:val="18"/>
              </w:rPr>
              <w:t>20</w:t>
            </w:r>
          </w:p>
        </w:tc>
        <w:tc>
          <w:tcPr>
            <w:tcW w:w="567" w:type="dxa"/>
            <w:vAlign w:val="center"/>
          </w:tcPr>
          <w:p w14:paraId="302BEF22">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bCs/>
                <w:spacing w:val="-20"/>
                <w:sz w:val="18"/>
                <w:szCs w:val="18"/>
              </w:rPr>
              <w:t>92</w:t>
            </w:r>
          </w:p>
        </w:tc>
        <w:tc>
          <w:tcPr>
            <w:tcW w:w="599" w:type="dxa"/>
            <w:vAlign w:val="center"/>
          </w:tcPr>
          <w:p w14:paraId="379D4950">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bCs/>
                <w:spacing w:val="-20"/>
                <w:sz w:val="18"/>
                <w:szCs w:val="18"/>
              </w:rPr>
              <w:t>11</w:t>
            </w:r>
          </w:p>
        </w:tc>
        <w:tc>
          <w:tcPr>
            <w:tcW w:w="817" w:type="dxa"/>
            <w:gridSpan w:val="2"/>
            <w:vAlign w:val="center"/>
          </w:tcPr>
          <w:p w14:paraId="2E178131">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625" w:type="dxa"/>
            <w:gridSpan w:val="2"/>
            <w:vAlign w:val="center"/>
          </w:tcPr>
          <w:p w14:paraId="06E935DB">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96" w:type="dxa"/>
            <w:gridSpan w:val="2"/>
            <w:vAlign w:val="center"/>
          </w:tcPr>
          <w:p w14:paraId="77BD87B9">
            <w:pPr>
              <w:ind w:right="280" w:rightChars="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622" w:type="dxa"/>
            <w:vAlign w:val="center"/>
          </w:tcPr>
          <w:p w14:paraId="4054AD4E">
            <w:pPr>
              <w:ind w:right="280" w:rightChars="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bCs/>
                <w:spacing w:val="-20"/>
                <w:sz w:val="18"/>
                <w:szCs w:val="18"/>
              </w:rPr>
              <w:t xml:space="preserve">  6</w:t>
            </w:r>
          </w:p>
        </w:tc>
        <w:tc>
          <w:tcPr>
            <w:tcW w:w="798" w:type="dxa"/>
            <w:gridSpan w:val="2"/>
            <w:vAlign w:val="center"/>
          </w:tcPr>
          <w:p w14:paraId="21D45290">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bCs/>
                <w:spacing w:val="-20"/>
                <w:sz w:val="18"/>
                <w:szCs w:val="18"/>
              </w:rPr>
              <w:t>10</w:t>
            </w:r>
          </w:p>
        </w:tc>
        <w:tc>
          <w:tcPr>
            <w:tcW w:w="617" w:type="dxa"/>
            <w:vAlign w:val="center"/>
          </w:tcPr>
          <w:p w14:paraId="1EA09FFC">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354" w:type="pct"/>
            <w:vAlign w:val="center"/>
          </w:tcPr>
          <w:p w14:paraId="7E441CE8">
            <w:pPr>
              <w:autoSpaceDE w:val="0"/>
              <w:autoSpaceDN w:val="0"/>
              <w:jc w:val="center"/>
              <w:rPr>
                <w:rFonts w:ascii="Times New Roman" w:hAnsi="Times New Roman"/>
                <w:color w:val="000000"/>
                <w:spacing w:val="-20"/>
                <w:sz w:val="18"/>
                <w:szCs w:val="18"/>
              </w:rPr>
            </w:pPr>
          </w:p>
        </w:tc>
      </w:tr>
      <w:tr w14:paraId="6F969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2" w:hRule="atLeast"/>
          <w:jc w:val="center"/>
        </w:trPr>
        <w:tc>
          <w:tcPr>
            <w:tcW w:w="2087" w:type="pct"/>
            <w:gridSpan w:val="5"/>
            <w:vAlign w:val="center"/>
          </w:tcPr>
          <w:p w14:paraId="6EC54DF3">
            <w:pPr>
              <w:jc w:val="center"/>
              <w:rPr>
                <w:rFonts w:ascii="Times New Roman" w:hAnsi="Times New Roman"/>
                <w:b/>
                <w:spacing w:val="-20"/>
                <w:sz w:val="18"/>
                <w:szCs w:val="18"/>
              </w:rPr>
            </w:pPr>
            <w:r>
              <w:rPr>
                <w:rFonts w:ascii="Times New Roman" w:hAnsi="Times New Roman"/>
                <w:b/>
                <w:spacing w:val="-20"/>
                <w:sz w:val="18"/>
                <w:szCs w:val="18"/>
              </w:rPr>
              <w:t>合计</w:t>
            </w:r>
          </w:p>
        </w:tc>
        <w:tc>
          <w:tcPr>
            <w:tcW w:w="712" w:type="dxa"/>
            <w:vAlign w:val="center"/>
          </w:tcPr>
          <w:p w14:paraId="5527A0DD">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spacing w:val="-20"/>
                <w:sz w:val="18"/>
                <w:szCs w:val="18"/>
              </w:rPr>
              <w:t>2264</w:t>
            </w:r>
          </w:p>
        </w:tc>
        <w:tc>
          <w:tcPr>
            <w:tcW w:w="567" w:type="dxa"/>
            <w:vAlign w:val="center"/>
          </w:tcPr>
          <w:p w14:paraId="1FF27B71">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spacing w:val="-20"/>
                <w:sz w:val="18"/>
                <w:szCs w:val="18"/>
              </w:rPr>
              <w:t>1</w:t>
            </w:r>
            <w:r>
              <w:rPr>
                <w:rFonts w:ascii="Times New Roman" w:hAnsi="Times New Roman"/>
                <w:spacing w:val="-20"/>
                <w:sz w:val="18"/>
                <w:szCs w:val="18"/>
              </w:rPr>
              <w:t>188</w:t>
            </w:r>
          </w:p>
        </w:tc>
        <w:tc>
          <w:tcPr>
            <w:tcW w:w="567" w:type="dxa"/>
            <w:vAlign w:val="center"/>
          </w:tcPr>
          <w:p w14:paraId="3A3E9B76">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spacing w:val="-20"/>
                <w:sz w:val="18"/>
                <w:szCs w:val="18"/>
              </w:rPr>
              <w:t>1060</w:t>
            </w:r>
          </w:p>
        </w:tc>
        <w:tc>
          <w:tcPr>
            <w:tcW w:w="599" w:type="dxa"/>
            <w:vAlign w:val="center"/>
          </w:tcPr>
          <w:p w14:paraId="6E677213">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spacing w:val="-20"/>
                <w:sz w:val="18"/>
                <w:szCs w:val="18"/>
              </w:rPr>
              <w:t>137</w:t>
            </w:r>
          </w:p>
        </w:tc>
        <w:tc>
          <w:tcPr>
            <w:tcW w:w="817" w:type="dxa"/>
            <w:gridSpan w:val="2"/>
            <w:vAlign w:val="center"/>
          </w:tcPr>
          <w:p w14:paraId="1651A6B9">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spacing w:val="-20"/>
                <w:sz w:val="18"/>
                <w:szCs w:val="18"/>
              </w:rPr>
              <w:t>30</w:t>
            </w:r>
          </w:p>
        </w:tc>
        <w:tc>
          <w:tcPr>
            <w:tcW w:w="625" w:type="dxa"/>
            <w:gridSpan w:val="2"/>
            <w:vAlign w:val="center"/>
          </w:tcPr>
          <w:p w14:paraId="4AA5D4A3">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spacing w:val="-20"/>
                <w:sz w:val="18"/>
                <w:szCs w:val="18"/>
              </w:rPr>
              <w:t>28</w:t>
            </w:r>
          </w:p>
        </w:tc>
        <w:tc>
          <w:tcPr>
            <w:tcW w:w="796" w:type="dxa"/>
            <w:gridSpan w:val="2"/>
            <w:vAlign w:val="center"/>
          </w:tcPr>
          <w:p w14:paraId="3D350535">
            <w:pPr>
              <w:ind w:right="280" w:rightChars="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spacing w:val="-20"/>
                <w:sz w:val="18"/>
                <w:szCs w:val="18"/>
              </w:rPr>
              <w:t>24</w:t>
            </w:r>
          </w:p>
        </w:tc>
        <w:tc>
          <w:tcPr>
            <w:tcW w:w="622" w:type="dxa"/>
            <w:vAlign w:val="center"/>
          </w:tcPr>
          <w:p w14:paraId="34342ADA">
            <w:pPr>
              <w:ind w:right="280" w:rightChars="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spacing w:val="-20"/>
                <w:sz w:val="18"/>
                <w:szCs w:val="18"/>
              </w:rPr>
              <w:t>24</w:t>
            </w:r>
          </w:p>
        </w:tc>
        <w:tc>
          <w:tcPr>
            <w:tcW w:w="798" w:type="dxa"/>
            <w:gridSpan w:val="2"/>
            <w:vAlign w:val="center"/>
          </w:tcPr>
          <w:p w14:paraId="71315C29">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spacing w:val="-20"/>
                <w:sz w:val="18"/>
                <w:szCs w:val="18"/>
              </w:rPr>
              <w:t>24</w:t>
            </w:r>
          </w:p>
        </w:tc>
        <w:tc>
          <w:tcPr>
            <w:tcW w:w="234" w:type="pct"/>
            <w:vAlign w:val="center"/>
          </w:tcPr>
          <w:p w14:paraId="641F0944">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354" w:type="pct"/>
            <w:vAlign w:val="center"/>
          </w:tcPr>
          <w:p w14:paraId="2A830A17">
            <w:pPr>
              <w:autoSpaceDE w:val="0"/>
              <w:autoSpaceDN w:val="0"/>
              <w:jc w:val="center"/>
              <w:rPr>
                <w:rFonts w:ascii="Times New Roman" w:hAnsi="Times New Roman" w:eastAsia="宋体" w:cs="Times New Roman"/>
                <w:color w:val="000000"/>
                <w:spacing w:val="-20"/>
                <w:kern w:val="2"/>
                <w:sz w:val="18"/>
                <w:szCs w:val="18"/>
                <w:lang w:val="en-US" w:eastAsia="zh-CN" w:bidi="ar-SA"/>
              </w:rPr>
            </w:pPr>
          </w:p>
        </w:tc>
      </w:tr>
      <w:tr w14:paraId="5741D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2" w:hRule="atLeast"/>
          <w:jc w:val="center"/>
        </w:trPr>
        <w:tc>
          <w:tcPr>
            <w:tcW w:w="755" w:type="pct"/>
            <w:gridSpan w:val="3"/>
            <w:vMerge w:val="restart"/>
            <w:vAlign w:val="center"/>
          </w:tcPr>
          <w:p w14:paraId="5A335B4F">
            <w:pPr>
              <w:jc w:val="center"/>
              <w:rPr>
                <w:rFonts w:ascii="Times New Roman" w:hAnsi="Times New Roman"/>
                <w:color w:val="FF0000"/>
                <w:sz w:val="18"/>
                <w:szCs w:val="18"/>
              </w:rPr>
            </w:pPr>
            <w:r>
              <w:rPr>
                <w:rFonts w:hint="eastAsia" w:ascii="Times New Roman" w:hAnsi="Times New Roman"/>
                <w:color w:val="000000" w:themeColor="text1"/>
                <w:sz w:val="18"/>
                <w:szCs w:val="18"/>
                <w14:textFill>
                  <w14:solidFill>
                    <w14:schemeClr w14:val="tx1"/>
                  </w14:solidFill>
                </w14:textFill>
              </w:rPr>
              <w:t>集中实践模块</w:t>
            </w:r>
          </w:p>
        </w:tc>
        <w:tc>
          <w:tcPr>
            <w:tcW w:w="467" w:type="pct"/>
            <w:vAlign w:val="center"/>
          </w:tcPr>
          <w:p w14:paraId="140A35FE">
            <w:pPr>
              <w:ind w:left="-100" w:leftChars="-48" w:firstLine="57" w:firstLineChars="41"/>
              <w:jc w:val="center"/>
              <w:rPr>
                <w:rFonts w:ascii="微软雅黑" w:hAnsi="微软雅黑" w:eastAsia="微软雅黑" w:cs="Times New Roman"/>
                <w:color w:val="000000" w:themeColor="text1"/>
                <w:kern w:val="2"/>
                <w:sz w:val="18"/>
                <w:szCs w:val="18"/>
                <w:lang w:val="en-US" w:eastAsia="zh-CN" w:bidi="ar-SA"/>
                <w14:textFill>
                  <w14:solidFill>
                    <w14:schemeClr w14:val="tx1"/>
                  </w14:solidFill>
                </w14:textFill>
              </w:rPr>
            </w:pPr>
            <w:r>
              <w:rPr>
                <w:rFonts w:hint="eastAsia" w:ascii="Times New Roman" w:hAnsi="Times New Roman"/>
                <w:spacing w:val="-20"/>
                <w:sz w:val="18"/>
                <w:szCs w:val="18"/>
              </w:rPr>
              <w:t>ZN121061</w:t>
            </w:r>
          </w:p>
        </w:tc>
        <w:tc>
          <w:tcPr>
            <w:tcW w:w="865" w:type="pct"/>
            <w:vAlign w:val="center"/>
          </w:tcPr>
          <w:p w14:paraId="6511449E">
            <w:pPr>
              <w:jc w:val="left"/>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sz w:val="18"/>
                <w:szCs w:val="18"/>
              </w:rPr>
              <w:t>军事技能训练</w:t>
            </w:r>
          </w:p>
        </w:tc>
        <w:tc>
          <w:tcPr>
            <w:tcW w:w="271" w:type="pct"/>
            <w:vAlign w:val="center"/>
          </w:tcPr>
          <w:p w14:paraId="66E25515">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ascii="Times New Roman" w:hAnsi="Times New Roman"/>
                <w:spacing w:val="-20"/>
                <w:szCs w:val="21"/>
              </w:rPr>
              <w:t>32</w:t>
            </w:r>
          </w:p>
        </w:tc>
        <w:tc>
          <w:tcPr>
            <w:tcW w:w="215" w:type="pct"/>
            <w:vAlign w:val="center"/>
          </w:tcPr>
          <w:p w14:paraId="04B1FC67">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15" w:type="pct"/>
            <w:vAlign w:val="center"/>
          </w:tcPr>
          <w:p w14:paraId="7B56B655">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ascii="Times New Roman" w:hAnsi="Times New Roman"/>
                <w:spacing w:val="-20"/>
                <w:szCs w:val="21"/>
              </w:rPr>
              <w:t>32</w:t>
            </w:r>
          </w:p>
        </w:tc>
        <w:tc>
          <w:tcPr>
            <w:tcW w:w="228" w:type="pct"/>
            <w:vAlign w:val="center"/>
          </w:tcPr>
          <w:p w14:paraId="242A4C61">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spacing w:val="-20"/>
                <w:sz w:val="18"/>
                <w:szCs w:val="18"/>
              </w:rPr>
              <w:t>2</w:t>
            </w:r>
          </w:p>
        </w:tc>
        <w:tc>
          <w:tcPr>
            <w:tcW w:w="311" w:type="pct"/>
            <w:gridSpan w:val="2"/>
            <w:vAlign w:val="center"/>
          </w:tcPr>
          <w:p w14:paraId="2320C69D">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spacing w:val="-20"/>
                <w:sz w:val="18"/>
                <w:szCs w:val="18"/>
              </w:rPr>
              <w:t>2周</w:t>
            </w:r>
          </w:p>
        </w:tc>
        <w:tc>
          <w:tcPr>
            <w:tcW w:w="237" w:type="pct"/>
            <w:gridSpan w:val="2"/>
            <w:vAlign w:val="center"/>
          </w:tcPr>
          <w:p w14:paraId="22606FD6">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303" w:type="pct"/>
            <w:gridSpan w:val="2"/>
            <w:vAlign w:val="center"/>
          </w:tcPr>
          <w:p w14:paraId="025EFA98">
            <w:pPr>
              <w:ind w:right="280" w:rightChars="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36" w:type="pct"/>
            <w:vAlign w:val="center"/>
          </w:tcPr>
          <w:p w14:paraId="685D941E">
            <w:pPr>
              <w:ind w:right="280" w:rightChars="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303" w:type="pct"/>
            <w:gridSpan w:val="2"/>
            <w:vAlign w:val="center"/>
          </w:tcPr>
          <w:p w14:paraId="47A2A157">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34" w:type="pct"/>
            <w:vAlign w:val="center"/>
          </w:tcPr>
          <w:p w14:paraId="4615F527">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354" w:type="pct"/>
            <w:vMerge w:val="restart"/>
            <w:vAlign w:val="center"/>
          </w:tcPr>
          <w:p w14:paraId="4176D141">
            <w:pPr>
              <w:autoSpaceDE w:val="0"/>
              <w:autoSpaceDN w:val="0"/>
              <w:jc w:val="center"/>
              <w:rPr>
                <w:rFonts w:ascii="Times New Roman" w:hAnsi="Times New Roman"/>
                <w:color w:val="000000"/>
                <w:spacing w:val="-20"/>
                <w:sz w:val="18"/>
                <w:szCs w:val="18"/>
              </w:rPr>
            </w:pPr>
          </w:p>
        </w:tc>
      </w:tr>
      <w:tr w14:paraId="7BD6D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jc w:val="center"/>
        </w:trPr>
        <w:tc>
          <w:tcPr>
            <w:tcW w:w="755" w:type="pct"/>
            <w:gridSpan w:val="3"/>
            <w:vMerge w:val="continue"/>
            <w:vAlign w:val="center"/>
          </w:tcPr>
          <w:p w14:paraId="44230C40">
            <w:pPr>
              <w:jc w:val="center"/>
              <w:rPr>
                <w:rFonts w:ascii="Times New Roman" w:hAnsi="Times New Roman"/>
                <w:color w:val="000000"/>
                <w:sz w:val="18"/>
                <w:szCs w:val="18"/>
              </w:rPr>
            </w:pPr>
          </w:p>
        </w:tc>
        <w:tc>
          <w:tcPr>
            <w:tcW w:w="467" w:type="pct"/>
            <w:vAlign w:val="center"/>
          </w:tcPr>
          <w:p w14:paraId="229ED472">
            <w:pPr>
              <w:jc w:val="center"/>
              <w:rPr>
                <w:rFonts w:ascii="微软雅黑" w:hAnsi="微软雅黑" w:eastAsia="微软雅黑" w:cs="Times New Roman"/>
                <w:color w:val="000000" w:themeColor="text1"/>
                <w:kern w:val="2"/>
                <w:sz w:val="18"/>
                <w:szCs w:val="18"/>
                <w:lang w:val="en-US" w:eastAsia="zh-CN" w:bidi="ar-SA"/>
                <w14:textFill>
                  <w14:solidFill>
                    <w14:schemeClr w14:val="tx1"/>
                  </w14:solidFill>
                </w14:textFill>
              </w:rPr>
            </w:pPr>
            <w:r>
              <w:rPr>
                <w:rFonts w:hint="eastAsia" w:ascii="Times New Roman" w:hAnsi="Times New Roman"/>
                <w:spacing w:val="-20"/>
                <w:sz w:val="18"/>
                <w:szCs w:val="18"/>
              </w:rPr>
              <w:t>ZN121022</w:t>
            </w:r>
          </w:p>
        </w:tc>
        <w:tc>
          <w:tcPr>
            <w:tcW w:w="865" w:type="pct"/>
            <w:vAlign w:val="center"/>
          </w:tcPr>
          <w:p w14:paraId="0E8A4654">
            <w:pPr>
              <w:jc w:val="left"/>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ascii="Times New Roman" w:hAnsi="Times New Roman"/>
                <w:sz w:val="18"/>
                <w:szCs w:val="18"/>
              </w:rPr>
              <w:t>金工实训</w:t>
            </w:r>
          </w:p>
        </w:tc>
        <w:tc>
          <w:tcPr>
            <w:tcW w:w="271" w:type="pct"/>
            <w:vAlign w:val="center"/>
          </w:tcPr>
          <w:p w14:paraId="47B3442D">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ascii="Times New Roman" w:hAnsi="Times New Roman"/>
                <w:spacing w:val="-20"/>
                <w:szCs w:val="21"/>
              </w:rPr>
              <w:t>16</w:t>
            </w:r>
          </w:p>
        </w:tc>
        <w:tc>
          <w:tcPr>
            <w:tcW w:w="215" w:type="pct"/>
            <w:vAlign w:val="center"/>
          </w:tcPr>
          <w:p w14:paraId="109DE6A1">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15" w:type="pct"/>
            <w:vAlign w:val="center"/>
          </w:tcPr>
          <w:p w14:paraId="35E30F94">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ascii="Times New Roman" w:hAnsi="Times New Roman"/>
                <w:spacing w:val="-20"/>
                <w:szCs w:val="21"/>
              </w:rPr>
              <w:t>16</w:t>
            </w:r>
          </w:p>
        </w:tc>
        <w:tc>
          <w:tcPr>
            <w:tcW w:w="228" w:type="pct"/>
            <w:vAlign w:val="center"/>
          </w:tcPr>
          <w:p w14:paraId="5781FA24">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spacing w:val="-20"/>
                <w:sz w:val="18"/>
                <w:szCs w:val="18"/>
              </w:rPr>
              <w:t>1</w:t>
            </w:r>
          </w:p>
        </w:tc>
        <w:tc>
          <w:tcPr>
            <w:tcW w:w="311" w:type="pct"/>
            <w:gridSpan w:val="2"/>
            <w:vAlign w:val="center"/>
          </w:tcPr>
          <w:p w14:paraId="70A47E85">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37" w:type="pct"/>
            <w:gridSpan w:val="2"/>
            <w:vAlign w:val="center"/>
          </w:tcPr>
          <w:p w14:paraId="29B4EC68">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spacing w:val="-20"/>
                <w:sz w:val="18"/>
                <w:szCs w:val="18"/>
              </w:rPr>
              <w:t>1周</w:t>
            </w:r>
          </w:p>
        </w:tc>
        <w:tc>
          <w:tcPr>
            <w:tcW w:w="303" w:type="pct"/>
            <w:gridSpan w:val="2"/>
            <w:vAlign w:val="center"/>
          </w:tcPr>
          <w:p w14:paraId="5E54011D">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36" w:type="pct"/>
            <w:vAlign w:val="center"/>
          </w:tcPr>
          <w:p w14:paraId="471EC488">
            <w:pPr>
              <w:ind w:right="280" w:rightChars="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303" w:type="pct"/>
            <w:gridSpan w:val="2"/>
            <w:vAlign w:val="center"/>
          </w:tcPr>
          <w:p w14:paraId="6EE71FC8">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34" w:type="pct"/>
            <w:vAlign w:val="center"/>
          </w:tcPr>
          <w:p w14:paraId="32040716">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354" w:type="pct"/>
            <w:vMerge w:val="continue"/>
            <w:vAlign w:val="center"/>
          </w:tcPr>
          <w:p w14:paraId="685F4368">
            <w:pPr>
              <w:autoSpaceDE w:val="0"/>
              <w:autoSpaceDN w:val="0"/>
              <w:jc w:val="center"/>
              <w:rPr>
                <w:rFonts w:ascii="Times New Roman" w:hAnsi="Times New Roman"/>
                <w:color w:val="000000"/>
                <w:spacing w:val="-20"/>
                <w:sz w:val="18"/>
                <w:szCs w:val="18"/>
              </w:rPr>
            </w:pPr>
          </w:p>
        </w:tc>
      </w:tr>
      <w:tr w14:paraId="0FBE5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jc w:val="center"/>
        </w:trPr>
        <w:tc>
          <w:tcPr>
            <w:tcW w:w="755" w:type="pct"/>
            <w:gridSpan w:val="3"/>
            <w:vMerge w:val="continue"/>
            <w:vAlign w:val="center"/>
          </w:tcPr>
          <w:p w14:paraId="7DB3CC8F">
            <w:pPr>
              <w:jc w:val="center"/>
              <w:rPr>
                <w:rFonts w:ascii="Times New Roman" w:hAnsi="Times New Roman"/>
                <w:color w:val="000000"/>
                <w:sz w:val="18"/>
                <w:szCs w:val="18"/>
              </w:rPr>
            </w:pPr>
          </w:p>
        </w:tc>
        <w:tc>
          <w:tcPr>
            <w:tcW w:w="467" w:type="pct"/>
            <w:vAlign w:val="center"/>
          </w:tcPr>
          <w:p w14:paraId="752CC3EC">
            <w:pPr>
              <w:jc w:val="center"/>
              <w:rPr>
                <w:rFonts w:hint="default" w:ascii="宋体" w:hAnsi="宋体" w:eastAsia="微软雅黑"/>
                <w:color w:val="FF0000"/>
                <w:sz w:val="18"/>
                <w:szCs w:val="18"/>
                <w:lang w:val="en-US" w:eastAsia="zh-CN"/>
              </w:rPr>
            </w:pPr>
            <w:r>
              <w:rPr>
                <w:rFonts w:hint="eastAsia" w:ascii="Times New Roman" w:hAnsi="Times New Roman" w:cs="Times New Roman"/>
                <w:spacing w:val="-20"/>
                <w:sz w:val="18"/>
                <w:szCs w:val="18"/>
              </w:rPr>
              <w:t>ZN121010</w:t>
            </w:r>
          </w:p>
        </w:tc>
        <w:tc>
          <w:tcPr>
            <w:tcW w:w="865" w:type="pct"/>
            <w:vAlign w:val="center"/>
          </w:tcPr>
          <w:p w14:paraId="28217647">
            <w:pPr>
              <w:jc w:val="left"/>
              <w:rPr>
                <w:rFonts w:hint="eastAsia" w:ascii="Times New Roman" w:hAnsi="Times New Roman"/>
                <w:bCs/>
                <w:color w:val="000000" w:themeColor="text1"/>
                <w:sz w:val="18"/>
                <w:szCs w:val="18"/>
                <w:lang w:eastAsia="zh-CN"/>
                <w14:textFill>
                  <w14:solidFill>
                    <w14:schemeClr w14:val="tx1"/>
                  </w14:solidFill>
                </w14:textFill>
              </w:rPr>
            </w:pPr>
            <w:r>
              <w:rPr>
                <w:rFonts w:hint="eastAsia" w:ascii="Times New Roman" w:hAnsi="Times New Roman"/>
                <w:sz w:val="18"/>
                <w:szCs w:val="18"/>
              </w:rPr>
              <w:t>跟岗实习</w:t>
            </w:r>
          </w:p>
        </w:tc>
        <w:tc>
          <w:tcPr>
            <w:tcW w:w="271" w:type="pct"/>
            <w:vAlign w:val="center"/>
          </w:tcPr>
          <w:p w14:paraId="740C7800">
            <w:pPr>
              <w:jc w:val="center"/>
              <w:rPr>
                <w:rFonts w:hint="default"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ascii="Times New Roman" w:hAnsi="Times New Roman"/>
                <w:spacing w:val="-20"/>
                <w:szCs w:val="21"/>
              </w:rPr>
              <w:t>64</w:t>
            </w:r>
          </w:p>
        </w:tc>
        <w:tc>
          <w:tcPr>
            <w:tcW w:w="215" w:type="pct"/>
            <w:vAlign w:val="center"/>
          </w:tcPr>
          <w:p w14:paraId="22787DE8">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15" w:type="pct"/>
            <w:vAlign w:val="center"/>
          </w:tcPr>
          <w:p w14:paraId="6E4794FF">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ascii="Times New Roman" w:hAnsi="Times New Roman"/>
                <w:spacing w:val="-20"/>
                <w:szCs w:val="21"/>
              </w:rPr>
              <w:t>64</w:t>
            </w:r>
          </w:p>
        </w:tc>
        <w:tc>
          <w:tcPr>
            <w:tcW w:w="228" w:type="pct"/>
            <w:vAlign w:val="center"/>
          </w:tcPr>
          <w:p w14:paraId="466B7AE1">
            <w:pPr>
              <w:jc w:val="center"/>
              <w:rPr>
                <w:rFonts w:hint="default"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spacing w:val="-20"/>
                <w:sz w:val="18"/>
                <w:szCs w:val="18"/>
              </w:rPr>
              <w:t>4</w:t>
            </w:r>
          </w:p>
        </w:tc>
        <w:tc>
          <w:tcPr>
            <w:tcW w:w="311" w:type="pct"/>
            <w:gridSpan w:val="2"/>
            <w:vAlign w:val="center"/>
          </w:tcPr>
          <w:p w14:paraId="76B476AB">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37" w:type="pct"/>
            <w:gridSpan w:val="2"/>
            <w:vAlign w:val="center"/>
          </w:tcPr>
          <w:p w14:paraId="43F0A547">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303" w:type="pct"/>
            <w:gridSpan w:val="2"/>
            <w:vAlign w:val="top"/>
          </w:tcPr>
          <w:p w14:paraId="7550A932">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ascii="Times New Roman" w:hAnsi="Times New Roman"/>
                <w:b/>
                <w:spacing w:val="-20"/>
                <w:sz w:val="18"/>
                <w:szCs w:val="18"/>
              </w:rPr>
              <w:t>2</w:t>
            </w:r>
            <w:r>
              <w:rPr>
                <w:rFonts w:hint="eastAsia" w:ascii="Times New Roman" w:hAnsi="Times New Roman"/>
                <w:b/>
                <w:spacing w:val="-20"/>
                <w:sz w:val="18"/>
                <w:szCs w:val="18"/>
              </w:rPr>
              <w:t>周</w:t>
            </w:r>
          </w:p>
        </w:tc>
        <w:tc>
          <w:tcPr>
            <w:tcW w:w="236" w:type="pct"/>
            <w:vAlign w:val="top"/>
          </w:tcPr>
          <w:p w14:paraId="6849159D">
            <w:pPr>
              <w:jc w:val="center"/>
              <w:rPr>
                <w:rFonts w:ascii="Calibri" w:hAnsi="Calibri" w:eastAsia="宋体" w:cs="Times New Roman"/>
                <w:color w:val="000000" w:themeColor="text1"/>
                <w:kern w:val="2"/>
                <w:sz w:val="21"/>
                <w:szCs w:val="22"/>
                <w:lang w:val="en-US" w:eastAsia="zh-CN" w:bidi="ar-SA"/>
                <w14:textFill>
                  <w14:solidFill>
                    <w14:schemeClr w14:val="tx1"/>
                  </w14:solidFill>
                </w14:textFill>
              </w:rPr>
            </w:pPr>
            <w:r>
              <w:rPr>
                <w:rFonts w:ascii="Times New Roman" w:hAnsi="Times New Roman"/>
                <w:b/>
                <w:spacing w:val="-20"/>
                <w:sz w:val="18"/>
                <w:szCs w:val="18"/>
              </w:rPr>
              <w:t>2</w:t>
            </w:r>
            <w:r>
              <w:rPr>
                <w:rFonts w:hint="eastAsia" w:ascii="Times New Roman" w:hAnsi="Times New Roman"/>
                <w:b/>
                <w:spacing w:val="-20"/>
                <w:sz w:val="18"/>
                <w:szCs w:val="18"/>
              </w:rPr>
              <w:t>周</w:t>
            </w:r>
          </w:p>
        </w:tc>
        <w:tc>
          <w:tcPr>
            <w:tcW w:w="303" w:type="pct"/>
            <w:gridSpan w:val="2"/>
            <w:vAlign w:val="center"/>
          </w:tcPr>
          <w:p w14:paraId="694713BA">
            <w:pPr>
              <w:autoSpaceDE w:val="0"/>
              <w:autoSpaceDN w:val="0"/>
              <w:jc w:val="center"/>
              <w:rPr>
                <w:rFonts w:hint="default"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34" w:type="pct"/>
            <w:vAlign w:val="center"/>
          </w:tcPr>
          <w:p w14:paraId="6A7ABD02">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354" w:type="pct"/>
            <w:vMerge w:val="continue"/>
            <w:vAlign w:val="center"/>
          </w:tcPr>
          <w:p w14:paraId="77F2C183">
            <w:pPr>
              <w:autoSpaceDE w:val="0"/>
              <w:autoSpaceDN w:val="0"/>
              <w:jc w:val="center"/>
              <w:rPr>
                <w:rFonts w:ascii="Times New Roman" w:hAnsi="Times New Roman"/>
                <w:color w:val="000000"/>
                <w:spacing w:val="-20"/>
                <w:sz w:val="18"/>
                <w:szCs w:val="18"/>
              </w:rPr>
            </w:pPr>
          </w:p>
        </w:tc>
      </w:tr>
      <w:tr w14:paraId="3A37C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755" w:type="pct"/>
            <w:gridSpan w:val="3"/>
            <w:vMerge w:val="continue"/>
            <w:vAlign w:val="center"/>
          </w:tcPr>
          <w:p w14:paraId="739A715F">
            <w:pPr>
              <w:jc w:val="center"/>
              <w:rPr>
                <w:rFonts w:ascii="Times New Roman" w:hAnsi="Times New Roman"/>
                <w:color w:val="000000"/>
                <w:sz w:val="18"/>
                <w:szCs w:val="18"/>
              </w:rPr>
            </w:pPr>
          </w:p>
        </w:tc>
        <w:tc>
          <w:tcPr>
            <w:tcW w:w="467" w:type="pct"/>
            <w:vAlign w:val="center"/>
          </w:tcPr>
          <w:p w14:paraId="158D8EBA">
            <w:pPr>
              <w:jc w:val="center"/>
              <w:rPr>
                <w:rFonts w:hint="default" w:ascii="Times New Roman" w:hAnsi="Times New Roman" w:eastAsia="微软雅黑" w:cs="Times New Roman"/>
                <w:color w:val="FF0000"/>
                <w:spacing w:val="-20"/>
                <w:kern w:val="2"/>
                <w:sz w:val="18"/>
                <w:szCs w:val="18"/>
                <w:lang w:val="en-US" w:eastAsia="zh-CN" w:bidi="ar-SA"/>
              </w:rPr>
            </w:pPr>
            <w:r>
              <w:rPr>
                <w:rFonts w:hint="eastAsia" w:ascii="Times New Roman" w:hAnsi="Times New Roman" w:cs="Times New Roman"/>
                <w:spacing w:val="-20"/>
                <w:sz w:val="18"/>
                <w:szCs w:val="18"/>
              </w:rPr>
              <w:t>ZN121063</w:t>
            </w:r>
          </w:p>
        </w:tc>
        <w:tc>
          <w:tcPr>
            <w:tcW w:w="865" w:type="pct"/>
            <w:vAlign w:val="center"/>
          </w:tcPr>
          <w:p w14:paraId="64AFFB2C">
            <w:pPr>
              <w:jc w:val="left"/>
              <w:rPr>
                <w:rFonts w:hint="eastAsia"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ascii="Times New Roman" w:hAnsi="Times New Roman"/>
                <w:sz w:val="18"/>
                <w:szCs w:val="18"/>
              </w:rPr>
              <w:t>电子实训</w:t>
            </w:r>
          </w:p>
        </w:tc>
        <w:tc>
          <w:tcPr>
            <w:tcW w:w="271" w:type="pct"/>
            <w:vAlign w:val="center"/>
          </w:tcPr>
          <w:p w14:paraId="24BBB84A">
            <w:pPr>
              <w:jc w:val="center"/>
              <w:rPr>
                <w:rFonts w:hint="default"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ascii="Times New Roman" w:hAnsi="Times New Roman"/>
                <w:spacing w:val="-20"/>
                <w:szCs w:val="21"/>
              </w:rPr>
              <w:t>16</w:t>
            </w:r>
          </w:p>
        </w:tc>
        <w:tc>
          <w:tcPr>
            <w:tcW w:w="215" w:type="pct"/>
            <w:vAlign w:val="center"/>
          </w:tcPr>
          <w:p w14:paraId="5F7E8926">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15" w:type="pct"/>
            <w:vAlign w:val="center"/>
          </w:tcPr>
          <w:p w14:paraId="37B84985">
            <w:pPr>
              <w:jc w:val="center"/>
              <w:rPr>
                <w:rFonts w:hint="default" w:ascii="Times New Roman" w:hAnsi="Times New Roman" w:eastAsia="宋体" w:cs="Times New Roman"/>
                <w:b/>
                <w:color w:val="000000" w:themeColor="text1"/>
                <w:spacing w:val="-20"/>
                <w:kern w:val="2"/>
                <w:sz w:val="18"/>
                <w:szCs w:val="18"/>
                <w:lang w:val="en-US" w:eastAsia="zh-CN" w:bidi="ar-SA"/>
                <w14:textFill>
                  <w14:solidFill>
                    <w14:schemeClr w14:val="tx1"/>
                  </w14:solidFill>
                </w14:textFill>
              </w:rPr>
            </w:pPr>
            <w:r>
              <w:rPr>
                <w:rFonts w:ascii="Times New Roman" w:hAnsi="Times New Roman"/>
                <w:spacing w:val="-20"/>
                <w:szCs w:val="21"/>
              </w:rPr>
              <w:t>16</w:t>
            </w:r>
          </w:p>
        </w:tc>
        <w:tc>
          <w:tcPr>
            <w:tcW w:w="228" w:type="pct"/>
            <w:vAlign w:val="center"/>
          </w:tcPr>
          <w:p w14:paraId="602416D5">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spacing w:val="-20"/>
                <w:sz w:val="18"/>
                <w:szCs w:val="18"/>
              </w:rPr>
              <w:t>1</w:t>
            </w:r>
          </w:p>
        </w:tc>
        <w:tc>
          <w:tcPr>
            <w:tcW w:w="311" w:type="pct"/>
            <w:gridSpan w:val="2"/>
            <w:vAlign w:val="center"/>
          </w:tcPr>
          <w:p w14:paraId="27437945">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37" w:type="pct"/>
            <w:gridSpan w:val="2"/>
            <w:vAlign w:val="center"/>
          </w:tcPr>
          <w:p w14:paraId="605C7FBB">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spacing w:val="-20"/>
                <w:sz w:val="18"/>
                <w:szCs w:val="18"/>
              </w:rPr>
              <w:t>1周</w:t>
            </w:r>
          </w:p>
        </w:tc>
        <w:tc>
          <w:tcPr>
            <w:tcW w:w="303" w:type="pct"/>
            <w:gridSpan w:val="2"/>
            <w:vAlign w:val="center"/>
          </w:tcPr>
          <w:p w14:paraId="0BAA2C85">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36" w:type="pct"/>
            <w:vAlign w:val="center"/>
          </w:tcPr>
          <w:p w14:paraId="0FD9CC74">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303" w:type="pct"/>
            <w:gridSpan w:val="2"/>
            <w:vAlign w:val="center"/>
          </w:tcPr>
          <w:p w14:paraId="5BCE1125">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34" w:type="pct"/>
            <w:vAlign w:val="center"/>
          </w:tcPr>
          <w:p w14:paraId="5E7AFAA9">
            <w:pPr>
              <w:autoSpaceDE w:val="0"/>
              <w:autoSpaceDN w:val="0"/>
              <w:jc w:val="center"/>
              <w:rPr>
                <w:rFonts w:hint="default"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354" w:type="pct"/>
            <w:vMerge w:val="continue"/>
            <w:vAlign w:val="center"/>
          </w:tcPr>
          <w:p w14:paraId="07EFF5F3">
            <w:pPr>
              <w:autoSpaceDE w:val="0"/>
              <w:autoSpaceDN w:val="0"/>
              <w:jc w:val="center"/>
              <w:rPr>
                <w:rFonts w:ascii="Times New Roman" w:hAnsi="Times New Roman"/>
                <w:color w:val="000000"/>
                <w:spacing w:val="-20"/>
                <w:sz w:val="18"/>
                <w:szCs w:val="18"/>
              </w:rPr>
            </w:pPr>
          </w:p>
        </w:tc>
      </w:tr>
      <w:tr w14:paraId="50F96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755" w:type="pct"/>
            <w:gridSpan w:val="3"/>
            <w:vMerge w:val="continue"/>
            <w:vAlign w:val="center"/>
          </w:tcPr>
          <w:p w14:paraId="07A5EC7C">
            <w:pPr>
              <w:jc w:val="center"/>
              <w:rPr>
                <w:rFonts w:ascii="Times New Roman" w:hAnsi="Times New Roman"/>
                <w:color w:val="000000"/>
                <w:sz w:val="18"/>
                <w:szCs w:val="18"/>
              </w:rPr>
            </w:pPr>
          </w:p>
        </w:tc>
        <w:tc>
          <w:tcPr>
            <w:tcW w:w="467" w:type="pct"/>
            <w:vAlign w:val="center"/>
          </w:tcPr>
          <w:p w14:paraId="18091807">
            <w:pPr>
              <w:jc w:val="center"/>
              <w:rPr>
                <w:rFonts w:hint="eastAsia" w:ascii="微软雅黑" w:hAnsi="微软雅黑" w:eastAsia="微软雅黑" w:cs="Segoe UI"/>
                <w:color w:val="333333"/>
                <w:sz w:val="18"/>
                <w:szCs w:val="18"/>
              </w:rPr>
            </w:pPr>
            <w:r>
              <w:rPr>
                <w:rFonts w:hint="eastAsia" w:ascii="Times New Roman" w:hAnsi="Times New Roman"/>
                <w:spacing w:val="-20"/>
                <w:sz w:val="18"/>
                <w:szCs w:val="18"/>
              </w:rPr>
              <w:t>ZN121021</w:t>
            </w:r>
          </w:p>
        </w:tc>
        <w:tc>
          <w:tcPr>
            <w:tcW w:w="865" w:type="pct"/>
            <w:vAlign w:val="center"/>
          </w:tcPr>
          <w:p w14:paraId="05564DDC">
            <w:pPr>
              <w:jc w:val="left"/>
              <w:rPr>
                <w:rFonts w:hint="eastAsia" w:ascii="Times New Roman" w:hAnsi="Times New Roman"/>
                <w:bCs/>
                <w:color w:val="000000" w:themeColor="text1"/>
                <w:sz w:val="18"/>
                <w:szCs w:val="18"/>
                <w:lang w:eastAsia="zh-CN"/>
                <w14:textFill>
                  <w14:solidFill>
                    <w14:schemeClr w14:val="tx1"/>
                  </w14:solidFill>
                </w14:textFill>
              </w:rPr>
            </w:pPr>
            <w:r>
              <w:rPr>
                <w:rFonts w:hint="eastAsia" w:ascii="Times New Roman" w:hAnsi="Times New Roman"/>
                <w:sz w:val="18"/>
                <w:szCs w:val="18"/>
              </w:rPr>
              <w:t>就业培训</w:t>
            </w:r>
          </w:p>
        </w:tc>
        <w:tc>
          <w:tcPr>
            <w:tcW w:w="271" w:type="pct"/>
            <w:vAlign w:val="center"/>
          </w:tcPr>
          <w:p w14:paraId="4A3B1E6A">
            <w:pPr>
              <w:jc w:val="center"/>
              <w:rPr>
                <w:rFonts w:hint="eastAsia" w:ascii="Times New Roman" w:hAnsi="Times New Roman"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spacing w:val="-20"/>
                <w:szCs w:val="21"/>
              </w:rPr>
              <w:t>32</w:t>
            </w:r>
          </w:p>
        </w:tc>
        <w:tc>
          <w:tcPr>
            <w:tcW w:w="215" w:type="pct"/>
            <w:vAlign w:val="center"/>
          </w:tcPr>
          <w:p w14:paraId="7DDCA024">
            <w:pPr>
              <w:jc w:val="center"/>
              <w:rPr>
                <w:rFonts w:hint="eastAsia" w:ascii="Times New Roman" w:hAnsi="Times New Roman"/>
                <w:bCs/>
                <w:color w:val="000000" w:themeColor="text1"/>
                <w:sz w:val="18"/>
                <w:szCs w:val="18"/>
                <w14:textFill>
                  <w14:solidFill>
                    <w14:schemeClr w14:val="tx1"/>
                  </w14:solidFill>
                </w14:textFill>
              </w:rPr>
            </w:pPr>
          </w:p>
        </w:tc>
        <w:tc>
          <w:tcPr>
            <w:tcW w:w="215" w:type="pct"/>
            <w:vAlign w:val="center"/>
          </w:tcPr>
          <w:p w14:paraId="1BA1A9CE">
            <w:pPr>
              <w:jc w:val="center"/>
              <w:rPr>
                <w:rFonts w:hint="eastAsia" w:ascii="Times New Roman" w:hAnsi="Times New Roman" w:cs="Times New Roman"/>
                <w:b/>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spacing w:val="-20"/>
                <w:szCs w:val="21"/>
              </w:rPr>
              <w:t>32</w:t>
            </w:r>
          </w:p>
        </w:tc>
        <w:tc>
          <w:tcPr>
            <w:tcW w:w="228" w:type="pct"/>
            <w:vAlign w:val="center"/>
          </w:tcPr>
          <w:p w14:paraId="04226FDB">
            <w:pPr>
              <w:jc w:val="center"/>
              <w:rPr>
                <w:rFonts w:hint="eastAsia" w:ascii="Times New Roman" w:hAnsi="Times New Roman"/>
                <w:bCs/>
                <w:color w:val="000000" w:themeColor="text1"/>
                <w:sz w:val="18"/>
                <w:szCs w:val="18"/>
                <w:lang w:val="en-US" w:eastAsia="zh-CN"/>
                <w14:textFill>
                  <w14:solidFill>
                    <w14:schemeClr w14:val="tx1"/>
                  </w14:solidFill>
                </w14:textFill>
              </w:rPr>
            </w:pPr>
            <w:r>
              <w:rPr>
                <w:rFonts w:hint="eastAsia" w:ascii="Times New Roman" w:hAnsi="Times New Roman"/>
                <w:b/>
                <w:spacing w:val="-20"/>
                <w:sz w:val="18"/>
                <w:szCs w:val="18"/>
              </w:rPr>
              <w:t>2</w:t>
            </w:r>
          </w:p>
        </w:tc>
        <w:tc>
          <w:tcPr>
            <w:tcW w:w="311" w:type="pct"/>
            <w:gridSpan w:val="2"/>
            <w:vAlign w:val="center"/>
          </w:tcPr>
          <w:p w14:paraId="5AB48716">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37" w:type="pct"/>
            <w:gridSpan w:val="2"/>
            <w:vAlign w:val="center"/>
          </w:tcPr>
          <w:p w14:paraId="0EDFC08A">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303" w:type="pct"/>
            <w:gridSpan w:val="2"/>
            <w:vAlign w:val="center"/>
          </w:tcPr>
          <w:p w14:paraId="11D7A786">
            <w:pPr>
              <w:ind w:right="280" w:rightChars="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36" w:type="pct"/>
            <w:vAlign w:val="center"/>
          </w:tcPr>
          <w:p w14:paraId="4F545D46">
            <w:pPr>
              <w:ind w:right="280" w:rightChars="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303" w:type="pct"/>
            <w:gridSpan w:val="2"/>
            <w:vAlign w:val="center"/>
          </w:tcPr>
          <w:p w14:paraId="7557530F">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spacing w:val="-20"/>
                <w:sz w:val="18"/>
                <w:szCs w:val="18"/>
              </w:rPr>
              <w:t>2周</w:t>
            </w:r>
          </w:p>
        </w:tc>
        <w:tc>
          <w:tcPr>
            <w:tcW w:w="234" w:type="pct"/>
            <w:vAlign w:val="center"/>
          </w:tcPr>
          <w:p w14:paraId="438E2F69">
            <w:pPr>
              <w:autoSpaceDE w:val="0"/>
              <w:autoSpaceDN w:val="0"/>
              <w:jc w:val="center"/>
              <w:rPr>
                <w:rFonts w:hint="eastAsia" w:ascii="Times New Roman" w:hAnsi="Times New Roman" w:cs="Times New Roman"/>
                <w:color w:val="000000" w:themeColor="text1"/>
                <w:spacing w:val="-20"/>
                <w:kern w:val="2"/>
                <w:sz w:val="18"/>
                <w:szCs w:val="18"/>
                <w:lang w:val="en-US" w:eastAsia="zh-CN" w:bidi="ar-SA"/>
                <w14:textFill>
                  <w14:solidFill>
                    <w14:schemeClr w14:val="tx1"/>
                  </w14:solidFill>
                </w14:textFill>
              </w:rPr>
            </w:pPr>
          </w:p>
        </w:tc>
        <w:tc>
          <w:tcPr>
            <w:tcW w:w="354" w:type="pct"/>
            <w:vMerge w:val="continue"/>
            <w:vAlign w:val="center"/>
          </w:tcPr>
          <w:p w14:paraId="5E6A91A7">
            <w:pPr>
              <w:autoSpaceDE w:val="0"/>
              <w:autoSpaceDN w:val="0"/>
              <w:jc w:val="center"/>
              <w:rPr>
                <w:rFonts w:ascii="Times New Roman" w:hAnsi="Times New Roman"/>
                <w:color w:val="000000"/>
                <w:spacing w:val="-20"/>
                <w:sz w:val="18"/>
                <w:szCs w:val="18"/>
              </w:rPr>
            </w:pPr>
          </w:p>
        </w:tc>
      </w:tr>
      <w:tr w14:paraId="47C0C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755" w:type="pct"/>
            <w:gridSpan w:val="3"/>
            <w:vMerge w:val="continue"/>
            <w:vAlign w:val="center"/>
          </w:tcPr>
          <w:p w14:paraId="339CC7FD">
            <w:pPr>
              <w:jc w:val="center"/>
              <w:rPr>
                <w:rFonts w:ascii="Times New Roman" w:hAnsi="Times New Roman"/>
                <w:color w:val="000000"/>
                <w:sz w:val="18"/>
                <w:szCs w:val="18"/>
              </w:rPr>
            </w:pPr>
          </w:p>
        </w:tc>
        <w:tc>
          <w:tcPr>
            <w:tcW w:w="467" w:type="pct"/>
            <w:vAlign w:val="center"/>
          </w:tcPr>
          <w:p w14:paraId="20D4A209">
            <w:pPr>
              <w:jc w:val="center"/>
              <w:rPr>
                <w:rFonts w:hint="eastAsia" w:ascii="微软雅黑" w:hAnsi="微软雅黑" w:eastAsia="微软雅黑" w:cs="Segoe UI"/>
                <w:color w:val="333333"/>
                <w:sz w:val="18"/>
                <w:szCs w:val="18"/>
              </w:rPr>
            </w:pPr>
            <w:r>
              <w:rPr>
                <w:rFonts w:hint="eastAsia" w:ascii="Times New Roman" w:hAnsi="Times New Roman"/>
                <w:spacing w:val="-20"/>
                <w:sz w:val="18"/>
                <w:szCs w:val="18"/>
              </w:rPr>
              <w:t>ZN121019</w:t>
            </w:r>
          </w:p>
        </w:tc>
        <w:tc>
          <w:tcPr>
            <w:tcW w:w="865" w:type="pct"/>
            <w:vAlign w:val="center"/>
          </w:tcPr>
          <w:p w14:paraId="15394352">
            <w:pPr>
              <w:jc w:val="left"/>
              <w:rPr>
                <w:rFonts w:hint="eastAsia" w:ascii="Times New Roman" w:hAnsi="Times New Roman"/>
                <w:bCs/>
                <w:color w:val="000000" w:themeColor="text1"/>
                <w:sz w:val="18"/>
                <w:szCs w:val="18"/>
                <w:lang w:eastAsia="zh-CN"/>
                <w14:textFill>
                  <w14:solidFill>
                    <w14:schemeClr w14:val="tx1"/>
                  </w14:solidFill>
                </w14:textFill>
              </w:rPr>
            </w:pPr>
            <w:r>
              <w:rPr>
                <w:rFonts w:hint="eastAsia" w:ascii="Times New Roman" w:hAnsi="Times New Roman"/>
                <w:sz w:val="18"/>
                <w:szCs w:val="18"/>
              </w:rPr>
              <w:t>毕业设计</w:t>
            </w:r>
          </w:p>
        </w:tc>
        <w:tc>
          <w:tcPr>
            <w:tcW w:w="271" w:type="pct"/>
            <w:vAlign w:val="center"/>
          </w:tcPr>
          <w:p w14:paraId="09D60C8A">
            <w:pPr>
              <w:jc w:val="center"/>
              <w:rPr>
                <w:rFonts w:hint="eastAsia" w:ascii="Times New Roman" w:hAnsi="Times New Roman"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spacing w:val="-20"/>
                <w:szCs w:val="21"/>
              </w:rPr>
              <w:t>64</w:t>
            </w:r>
          </w:p>
        </w:tc>
        <w:tc>
          <w:tcPr>
            <w:tcW w:w="215" w:type="pct"/>
            <w:vAlign w:val="center"/>
          </w:tcPr>
          <w:p w14:paraId="63DB66CA">
            <w:pPr>
              <w:jc w:val="center"/>
              <w:rPr>
                <w:rFonts w:hint="eastAsia" w:ascii="Times New Roman" w:hAnsi="Times New Roman"/>
                <w:bCs/>
                <w:color w:val="000000" w:themeColor="text1"/>
                <w:sz w:val="18"/>
                <w:szCs w:val="18"/>
                <w14:textFill>
                  <w14:solidFill>
                    <w14:schemeClr w14:val="tx1"/>
                  </w14:solidFill>
                </w14:textFill>
              </w:rPr>
            </w:pPr>
          </w:p>
        </w:tc>
        <w:tc>
          <w:tcPr>
            <w:tcW w:w="215" w:type="pct"/>
            <w:vAlign w:val="center"/>
          </w:tcPr>
          <w:p w14:paraId="5C0A6368">
            <w:pPr>
              <w:jc w:val="center"/>
              <w:rPr>
                <w:rFonts w:hint="eastAsia" w:ascii="Times New Roman" w:hAnsi="Times New Roman" w:cs="Times New Roman"/>
                <w:b/>
                <w:color w:val="000000" w:themeColor="text1"/>
                <w:spacing w:val="-20"/>
                <w:kern w:val="2"/>
                <w:sz w:val="18"/>
                <w:szCs w:val="18"/>
                <w:lang w:val="en-US" w:eastAsia="zh-CN" w:bidi="ar-SA"/>
                <w14:textFill>
                  <w14:solidFill>
                    <w14:schemeClr w14:val="tx1"/>
                  </w14:solidFill>
                </w14:textFill>
              </w:rPr>
            </w:pPr>
            <w:r>
              <w:rPr>
                <w:rFonts w:ascii="Times New Roman" w:hAnsi="Times New Roman"/>
                <w:spacing w:val="-20"/>
                <w:szCs w:val="21"/>
              </w:rPr>
              <w:t>48</w:t>
            </w:r>
          </w:p>
        </w:tc>
        <w:tc>
          <w:tcPr>
            <w:tcW w:w="228" w:type="pct"/>
            <w:vAlign w:val="center"/>
          </w:tcPr>
          <w:p w14:paraId="76762EB2">
            <w:pPr>
              <w:jc w:val="center"/>
              <w:rPr>
                <w:rFonts w:hint="eastAsia" w:ascii="Times New Roman" w:hAnsi="Times New Roman"/>
                <w:bCs/>
                <w:color w:val="000000" w:themeColor="text1"/>
                <w:sz w:val="18"/>
                <w:szCs w:val="18"/>
                <w:lang w:val="en-US" w:eastAsia="zh-CN"/>
                <w14:textFill>
                  <w14:solidFill>
                    <w14:schemeClr w14:val="tx1"/>
                  </w14:solidFill>
                </w14:textFill>
              </w:rPr>
            </w:pPr>
            <w:r>
              <w:rPr>
                <w:rFonts w:hint="eastAsia" w:ascii="Times New Roman" w:hAnsi="Times New Roman"/>
                <w:spacing w:val="-20"/>
                <w:sz w:val="18"/>
                <w:szCs w:val="18"/>
              </w:rPr>
              <w:t>4</w:t>
            </w:r>
          </w:p>
        </w:tc>
        <w:tc>
          <w:tcPr>
            <w:tcW w:w="311" w:type="pct"/>
            <w:gridSpan w:val="2"/>
            <w:vAlign w:val="center"/>
          </w:tcPr>
          <w:p w14:paraId="632FA37A">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37" w:type="pct"/>
            <w:gridSpan w:val="2"/>
            <w:vAlign w:val="center"/>
          </w:tcPr>
          <w:p w14:paraId="4744FBD9">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303" w:type="pct"/>
            <w:gridSpan w:val="2"/>
            <w:vAlign w:val="center"/>
          </w:tcPr>
          <w:p w14:paraId="03F9E823">
            <w:pPr>
              <w:ind w:right="280" w:rightChars="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36" w:type="pct"/>
            <w:vAlign w:val="center"/>
          </w:tcPr>
          <w:p w14:paraId="6F44AE5A">
            <w:pPr>
              <w:ind w:right="280" w:rightChars="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303" w:type="pct"/>
            <w:gridSpan w:val="2"/>
            <w:vAlign w:val="center"/>
          </w:tcPr>
          <w:p w14:paraId="6C041D60">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ascii="Times New Roman" w:hAnsi="Times New Roman"/>
                <w:b/>
                <w:spacing w:val="-20"/>
                <w:sz w:val="18"/>
                <w:szCs w:val="18"/>
              </w:rPr>
              <w:t>3</w:t>
            </w:r>
            <w:r>
              <w:rPr>
                <w:rFonts w:hint="eastAsia" w:ascii="Times New Roman" w:hAnsi="Times New Roman"/>
                <w:b/>
                <w:spacing w:val="-20"/>
                <w:sz w:val="18"/>
                <w:szCs w:val="18"/>
              </w:rPr>
              <w:t>周</w:t>
            </w:r>
          </w:p>
        </w:tc>
        <w:tc>
          <w:tcPr>
            <w:tcW w:w="234" w:type="pct"/>
            <w:vAlign w:val="center"/>
          </w:tcPr>
          <w:p w14:paraId="61DD043F">
            <w:pPr>
              <w:autoSpaceDE w:val="0"/>
              <w:autoSpaceDN w:val="0"/>
              <w:jc w:val="center"/>
              <w:rPr>
                <w:rFonts w:hint="eastAsia" w:ascii="Times New Roman" w:hAnsi="Times New Roman" w:cs="Times New Roman"/>
                <w:color w:val="000000" w:themeColor="text1"/>
                <w:spacing w:val="-20"/>
                <w:kern w:val="2"/>
                <w:sz w:val="18"/>
                <w:szCs w:val="18"/>
                <w:lang w:val="en-US" w:eastAsia="zh-CN" w:bidi="ar-SA"/>
                <w14:textFill>
                  <w14:solidFill>
                    <w14:schemeClr w14:val="tx1"/>
                  </w14:solidFill>
                </w14:textFill>
              </w:rPr>
            </w:pPr>
          </w:p>
        </w:tc>
        <w:tc>
          <w:tcPr>
            <w:tcW w:w="354" w:type="pct"/>
            <w:vMerge w:val="continue"/>
            <w:vAlign w:val="center"/>
          </w:tcPr>
          <w:p w14:paraId="2F5040AA">
            <w:pPr>
              <w:autoSpaceDE w:val="0"/>
              <w:autoSpaceDN w:val="0"/>
              <w:jc w:val="center"/>
              <w:rPr>
                <w:rFonts w:ascii="Times New Roman" w:hAnsi="Times New Roman"/>
                <w:color w:val="000000"/>
                <w:spacing w:val="-20"/>
                <w:sz w:val="18"/>
                <w:szCs w:val="18"/>
              </w:rPr>
            </w:pPr>
          </w:p>
        </w:tc>
      </w:tr>
      <w:tr w14:paraId="75F7C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755" w:type="pct"/>
            <w:gridSpan w:val="3"/>
            <w:vMerge w:val="continue"/>
            <w:vAlign w:val="center"/>
          </w:tcPr>
          <w:p w14:paraId="523CA8D6">
            <w:pPr>
              <w:jc w:val="center"/>
              <w:rPr>
                <w:rFonts w:ascii="Times New Roman" w:hAnsi="Times New Roman"/>
                <w:color w:val="000000"/>
                <w:sz w:val="18"/>
                <w:szCs w:val="18"/>
              </w:rPr>
            </w:pPr>
          </w:p>
        </w:tc>
        <w:tc>
          <w:tcPr>
            <w:tcW w:w="467" w:type="pct"/>
            <w:vAlign w:val="center"/>
          </w:tcPr>
          <w:p w14:paraId="081C42F1">
            <w:pPr>
              <w:jc w:val="center"/>
              <w:rPr>
                <w:rFonts w:hint="eastAsia" w:ascii="微软雅黑" w:hAnsi="微软雅黑" w:eastAsia="微软雅黑" w:cs="Segoe UI"/>
                <w:color w:val="333333"/>
                <w:sz w:val="18"/>
                <w:szCs w:val="18"/>
              </w:rPr>
            </w:pPr>
            <w:r>
              <w:rPr>
                <w:rFonts w:hint="eastAsia" w:ascii="Times New Roman" w:hAnsi="Times New Roman"/>
                <w:spacing w:val="-20"/>
                <w:sz w:val="18"/>
                <w:szCs w:val="18"/>
              </w:rPr>
              <w:t>ZN121026</w:t>
            </w:r>
          </w:p>
        </w:tc>
        <w:tc>
          <w:tcPr>
            <w:tcW w:w="865" w:type="pct"/>
            <w:vAlign w:val="center"/>
          </w:tcPr>
          <w:p w14:paraId="702AB599">
            <w:pPr>
              <w:jc w:val="left"/>
              <w:rPr>
                <w:rFonts w:hint="eastAsia" w:ascii="Times New Roman" w:hAnsi="Times New Roman"/>
                <w:bCs/>
                <w:color w:val="000000" w:themeColor="text1"/>
                <w:sz w:val="18"/>
                <w:szCs w:val="18"/>
                <w:lang w:eastAsia="zh-CN"/>
                <w14:textFill>
                  <w14:solidFill>
                    <w14:schemeClr w14:val="tx1"/>
                  </w14:solidFill>
                </w14:textFill>
              </w:rPr>
            </w:pPr>
            <w:r>
              <w:rPr>
                <w:rFonts w:hint="eastAsia" w:ascii="Times New Roman" w:hAnsi="Times New Roman"/>
                <w:sz w:val="18"/>
                <w:szCs w:val="18"/>
              </w:rPr>
              <w:t>岗位实习</w:t>
            </w:r>
          </w:p>
        </w:tc>
        <w:tc>
          <w:tcPr>
            <w:tcW w:w="271" w:type="pct"/>
            <w:vAlign w:val="center"/>
          </w:tcPr>
          <w:p w14:paraId="751CA3D1">
            <w:pPr>
              <w:jc w:val="center"/>
              <w:rPr>
                <w:rFonts w:hint="eastAsia" w:ascii="Times New Roman" w:hAnsi="Times New Roman" w:cs="Times New Roman"/>
                <w:color w:val="000000" w:themeColor="text1"/>
                <w:spacing w:val="-20"/>
                <w:kern w:val="2"/>
                <w:sz w:val="18"/>
                <w:szCs w:val="18"/>
                <w:lang w:val="en-US" w:eastAsia="zh-CN" w:bidi="ar-SA"/>
                <w14:textFill>
                  <w14:solidFill>
                    <w14:schemeClr w14:val="tx1"/>
                  </w14:solidFill>
                </w14:textFill>
              </w:rPr>
            </w:pPr>
            <w:r>
              <w:rPr>
                <w:rFonts w:ascii="Times New Roman" w:hAnsi="Times New Roman"/>
                <w:spacing w:val="-20"/>
                <w:szCs w:val="21"/>
              </w:rPr>
              <w:t>384</w:t>
            </w:r>
          </w:p>
        </w:tc>
        <w:tc>
          <w:tcPr>
            <w:tcW w:w="215" w:type="pct"/>
            <w:vAlign w:val="center"/>
          </w:tcPr>
          <w:p w14:paraId="61C2D429">
            <w:pPr>
              <w:jc w:val="center"/>
              <w:rPr>
                <w:rFonts w:hint="eastAsia" w:ascii="Times New Roman" w:hAnsi="Times New Roman"/>
                <w:bCs/>
                <w:color w:val="000000" w:themeColor="text1"/>
                <w:sz w:val="18"/>
                <w:szCs w:val="18"/>
                <w14:textFill>
                  <w14:solidFill>
                    <w14:schemeClr w14:val="tx1"/>
                  </w14:solidFill>
                </w14:textFill>
              </w:rPr>
            </w:pPr>
          </w:p>
        </w:tc>
        <w:tc>
          <w:tcPr>
            <w:tcW w:w="215" w:type="pct"/>
            <w:vAlign w:val="center"/>
          </w:tcPr>
          <w:p w14:paraId="1D149E43">
            <w:pPr>
              <w:jc w:val="center"/>
              <w:rPr>
                <w:rFonts w:hint="eastAsia" w:ascii="Times New Roman" w:hAnsi="Times New Roman" w:cs="Times New Roman"/>
                <w:b/>
                <w:color w:val="000000" w:themeColor="text1"/>
                <w:spacing w:val="-20"/>
                <w:kern w:val="2"/>
                <w:sz w:val="18"/>
                <w:szCs w:val="18"/>
                <w:lang w:val="en-US" w:eastAsia="zh-CN" w:bidi="ar-SA"/>
                <w14:textFill>
                  <w14:solidFill>
                    <w14:schemeClr w14:val="tx1"/>
                  </w14:solidFill>
                </w14:textFill>
              </w:rPr>
            </w:pPr>
            <w:r>
              <w:rPr>
                <w:rFonts w:ascii="Times New Roman" w:hAnsi="Times New Roman"/>
                <w:spacing w:val="-20"/>
                <w:szCs w:val="21"/>
              </w:rPr>
              <w:t>384</w:t>
            </w:r>
          </w:p>
        </w:tc>
        <w:tc>
          <w:tcPr>
            <w:tcW w:w="228" w:type="pct"/>
            <w:vAlign w:val="center"/>
          </w:tcPr>
          <w:p w14:paraId="27CFD346">
            <w:pPr>
              <w:jc w:val="center"/>
              <w:rPr>
                <w:rFonts w:hint="eastAsia" w:ascii="Times New Roman" w:hAnsi="Times New Roman"/>
                <w:bCs/>
                <w:color w:val="000000" w:themeColor="text1"/>
                <w:sz w:val="18"/>
                <w:szCs w:val="18"/>
                <w:lang w:val="en-US" w:eastAsia="zh-CN"/>
                <w14:textFill>
                  <w14:solidFill>
                    <w14:schemeClr w14:val="tx1"/>
                  </w14:solidFill>
                </w14:textFill>
              </w:rPr>
            </w:pPr>
            <w:r>
              <w:rPr>
                <w:rFonts w:ascii="Times New Roman" w:hAnsi="Times New Roman"/>
                <w:spacing w:val="-20"/>
                <w:sz w:val="18"/>
                <w:szCs w:val="18"/>
              </w:rPr>
              <w:t>24</w:t>
            </w:r>
          </w:p>
        </w:tc>
        <w:tc>
          <w:tcPr>
            <w:tcW w:w="311" w:type="pct"/>
            <w:gridSpan w:val="2"/>
            <w:vAlign w:val="center"/>
          </w:tcPr>
          <w:p w14:paraId="1B1E9191">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37" w:type="pct"/>
            <w:gridSpan w:val="2"/>
            <w:vAlign w:val="center"/>
          </w:tcPr>
          <w:p w14:paraId="3D4826FE">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303" w:type="pct"/>
            <w:gridSpan w:val="2"/>
            <w:vAlign w:val="center"/>
          </w:tcPr>
          <w:p w14:paraId="681C668A">
            <w:pPr>
              <w:ind w:right="280" w:rightChars="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36" w:type="pct"/>
            <w:vAlign w:val="center"/>
          </w:tcPr>
          <w:p w14:paraId="5C96CB53">
            <w:pPr>
              <w:ind w:right="280" w:rightChars="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303" w:type="pct"/>
            <w:gridSpan w:val="2"/>
            <w:vAlign w:val="center"/>
          </w:tcPr>
          <w:p w14:paraId="25D40F84">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234" w:type="pct"/>
            <w:vAlign w:val="center"/>
          </w:tcPr>
          <w:p w14:paraId="4F972510">
            <w:pPr>
              <w:autoSpaceDE w:val="0"/>
              <w:autoSpaceDN w:val="0"/>
              <w:jc w:val="center"/>
              <w:rPr>
                <w:rFonts w:hint="eastAsia" w:ascii="Times New Roman" w:hAnsi="Times New Roman" w:cs="Times New Roman"/>
                <w:color w:val="000000" w:themeColor="text1"/>
                <w:spacing w:val="-20"/>
                <w:kern w:val="2"/>
                <w:sz w:val="18"/>
                <w:szCs w:val="18"/>
                <w:lang w:val="en-US" w:eastAsia="zh-CN" w:bidi="ar-SA"/>
                <w14:textFill>
                  <w14:solidFill>
                    <w14:schemeClr w14:val="tx1"/>
                  </w14:solidFill>
                </w14:textFill>
              </w:rPr>
            </w:pPr>
            <w:r>
              <w:rPr>
                <w:rFonts w:ascii="Times New Roman" w:hAnsi="Times New Roman"/>
                <w:b/>
                <w:spacing w:val="-20"/>
                <w:sz w:val="18"/>
                <w:szCs w:val="18"/>
              </w:rPr>
              <w:t>24</w:t>
            </w:r>
            <w:r>
              <w:rPr>
                <w:rFonts w:hint="eastAsia" w:ascii="Times New Roman" w:hAnsi="Times New Roman"/>
                <w:b/>
                <w:spacing w:val="-20"/>
                <w:sz w:val="18"/>
                <w:szCs w:val="18"/>
              </w:rPr>
              <w:t>周</w:t>
            </w:r>
          </w:p>
        </w:tc>
        <w:tc>
          <w:tcPr>
            <w:tcW w:w="354" w:type="pct"/>
            <w:vMerge w:val="continue"/>
            <w:vAlign w:val="center"/>
          </w:tcPr>
          <w:p w14:paraId="288F64E5">
            <w:pPr>
              <w:autoSpaceDE w:val="0"/>
              <w:autoSpaceDN w:val="0"/>
              <w:jc w:val="center"/>
              <w:rPr>
                <w:rFonts w:ascii="Times New Roman" w:hAnsi="Times New Roman"/>
                <w:color w:val="000000"/>
                <w:spacing w:val="-20"/>
                <w:sz w:val="18"/>
                <w:szCs w:val="18"/>
              </w:rPr>
            </w:pPr>
          </w:p>
        </w:tc>
      </w:tr>
      <w:tr w14:paraId="450F0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0" w:hRule="atLeast"/>
          <w:jc w:val="center"/>
        </w:trPr>
        <w:tc>
          <w:tcPr>
            <w:tcW w:w="755" w:type="pct"/>
            <w:gridSpan w:val="3"/>
            <w:vMerge w:val="continue"/>
            <w:vAlign w:val="center"/>
          </w:tcPr>
          <w:p w14:paraId="592FE984">
            <w:pPr>
              <w:jc w:val="center"/>
              <w:rPr>
                <w:rFonts w:ascii="Times New Roman" w:hAnsi="Times New Roman"/>
                <w:color w:val="000000"/>
                <w:sz w:val="18"/>
                <w:szCs w:val="18"/>
              </w:rPr>
            </w:pPr>
          </w:p>
        </w:tc>
        <w:tc>
          <w:tcPr>
            <w:tcW w:w="1332" w:type="pct"/>
            <w:gridSpan w:val="2"/>
            <w:vAlign w:val="center"/>
          </w:tcPr>
          <w:p w14:paraId="49889548">
            <w:pPr>
              <w:jc w:val="center"/>
              <w:rPr>
                <w:rFonts w:ascii="Times New Roman" w:hAnsi="Times New Roman"/>
                <w:color w:val="FF0000"/>
                <w:spacing w:val="-20"/>
                <w:sz w:val="18"/>
                <w:szCs w:val="18"/>
              </w:rPr>
            </w:pPr>
            <w:r>
              <w:rPr>
                <w:rFonts w:hint="eastAsia" w:ascii="Times New Roman" w:hAnsi="Times New Roman"/>
                <w:b/>
                <w:bCs/>
                <w:sz w:val="18"/>
                <w:szCs w:val="18"/>
              </w:rPr>
              <w:t>小计</w:t>
            </w:r>
          </w:p>
        </w:tc>
        <w:tc>
          <w:tcPr>
            <w:tcW w:w="712" w:type="dxa"/>
            <w:vAlign w:val="center"/>
          </w:tcPr>
          <w:p w14:paraId="01666329">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spacing w:val="-20"/>
                <w:szCs w:val="21"/>
              </w:rPr>
              <w:t>608</w:t>
            </w:r>
          </w:p>
        </w:tc>
        <w:tc>
          <w:tcPr>
            <w:tcW w:w="567" w:type="dxa"/>
            <w:vAlign w:val="center"/>
          </w:tcPr>
          <w:p w14:paraId="20B8FF3A">
            <w:pPr>
              <w:ind w:firstLine="140" w:firstLineChars="100"/>
              <w:jc w:val="left"/>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567" w:type="dxa"/>
            <w:vAlign w:val="center"/>
          </w:tcPr>
          <w:p w14:paraId="17EC1E79">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spacing w:val="-20"/>
                <w:szCs w:val="21"/>
              </w:rPr>
              <w:t>608</w:t>
            </w:r>
          </w:p>
        </w:tc>
        <w:tc>
          <w:tcPr>
            <w:tcW w:w="599" w:type="dxa"/>
            <w:vAlign w:val="center"/>
          </w:tcPr>
          <w:p w14:paraId="00B28406">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spacing w:val="-20"/>
                <w:szCs w:val="21"/>
              </w:rPr>
              <w:t>38</w:t>
            </w:r>
          </w:p>
        </w:tc>
        <w:tc>
          <w:tcPr>
            <w:tcW w:w="817" w:type="dxa"/>
            <w:gridSpan w:val="2"/>
            <w:vAlign w:val="center"/>
          </w:tcPr>
          <w:p w14:paraId="53FEE53F">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ascii="Times New Roman" w:hAnsi="Times New Roman"/>
                <w:b/>
                <w:spacing w:val="-20"/>
                <w:szCs w:val="21"/>
              </w:rPr>
              <w:t>28</w:t>
            </w:r>
          </w:p>
        </w:tc>
        <w:tc>
          <w:tcPr>
            <w:tcW w:w="625" w:type="dxa"/>
            <w:gridSpan w:val="2"/>
            <w:vAlign w:val="center"/>
          </w:tcPr>
          <w:p w14:paraId="2AC0B584">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ascii="Times New Roman" w:hAnsi="Times New Roman"/>
                <w:b/>
                <w:spacing w:val="-20"/>
                <w:szCs w:val="21"/>
              </w:rPr>
              <w:t>26</w:t>
            </w:r>
          </w:p>
        </w:tc>
        <w:tc>
          <w:tcPr>
            <w:tcW w:w="796" w:type="dxa"/>
            <w:gridSpan w:val="2"/>
            <w:vAlign w:val="center"/>
          </w:tcPr>
          <w:p w14:paraId="0E81008F">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spacing w:val="-20"/>
                <w:szCs w:val="21"/>
              </w:rPr>
              <w:t>26</w:t>
            </w:r>
          </w:p>
        </w:tc>
        <w:tc>
          <w:tcPr>
            <w:tcW w:w="622" w:type="dxa"/>
            <w:vAlign w:val="center"/>
          </w:tcPr>
          <w:p w14:paraId="6A672E79">
            <w:pPr>
              <w:ind w:right="280" w:rightChars="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spacing w:val="-20"/>
                <w:szCs w:val="21"/>
              </w:rPr>
              <w:t>2</w:t>
            </w:r>
            <w:r>
              <w:rPr>
                <w:rFonts w:ascii="Times New Roman" w:hAnsi="Times New Roman"/>
                <w:b/>
                <w:spacing w:val="-20"/>
                <w:szCs w:val="21"/>
              </w:rPr>
              <w:t>6</w:t>
            </w:r>
          </w:p>
        </w:tc>
        <w:tc>
          <w:tcPr>
            <w:tcW w:w="798" w:type="dxa"/>
            <w:gridSpan w:val="2"/>
            <w:vAlign w:val="center"/>
          </w:tcPr>
          <w:p w14:paraId="5551F313">
            <w:pPr>
              <w:ind w:right="280" w:rightChars="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spacing w:val="-20"/>
                <w:szCs w:val="21"/>
              </w:rPr>
              <w:t>24</w:t>
            </w:r>
          </w:p>
        </w:tc>
        <w:tc>
          <w:tcPr>
            <w:tcW w:w="234" w:type="pct"/>
            <w:vAlign w:val="center"/>
          </w:tcPr>
          <w:p w14:paraId="14F7B2FA">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354" w:type="pct"/>
            <w:vMerge w:val="continue"/>
            <w:vAlign w:val="center"/>
          </w:tcPr>
          <w:p w14:paraId="37B98155">
            <w:pPr>
              <w:autoSpaceDE w:val="0"/>
              <w:autoSpaceDN w:val="0"/>
              <w:jc w:val="center"/>
              <w:rPr>
                <w:rFonts w:ascii="Times New Roman" w:hAnsi="Times New Roman"/>
                <w:color w:val="000000"/>
                <w:spacing w:val="-20"/>
                <w:sz w:val="18"/>
                <w:szCs w:val="18"/>
              </w:rPr>
            </w:pPr>
          </w:p>
        </w:tc>
      </w:tr>
      <w:tr w14:paraId="605E9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0" w:hRule="atLeast"/>
          <w:jc w:val="center"/>
        </w:trPr>
        <w:tc>
          <w:tcPr>
            <w:tcW w:w="2087" w:type="pct"/>
            <w:gridSpan w:val="5"/>
            <w:vAlign w:val="center"/>
          </w:tcPr>
          <w:p w14:paraId="5446DA76">
            <w:pPr>
              <w:jc w:val="center"/>
              <w:rPr>
                <w:rFonts w:ascii="Times New Roman" w:hAnsi="Times New Roman"/>
                <w:b/>
                <w:bCs/>
                <w:color w:val="000000"/>
                <w:sz w:val="18"/>
                <w:szCs w:val="18"/>
              </w:rPr>
            </w:pPr>
            <w:r>
              <w:rPr>
                <w:rFonts w:hint="eastAsia" w:ascii="Times New Roman" w:hAnsi="Times New Roman"/>
                <w:b/>
                <w:bCs/>
                <w:color w:val="000000" w:themeColor="text1"/>
                <w:sz w:val="18"/>
                <w:szCs w:val="18"/>
                <w14:textFill>
                  <w14:solidFill>
                    <w14:schemeClr w14:val="tx1"/>
                  </w14:solidFill>
                </w14:textFill>
              </w:rPr>
              <w:t>总计</w:t>
            </w:r>
          </w:p>
        </w:tc>
        <w:tc>
          <w:tcPr>
            <w:tcW w:w="712" w:type="dxa"/>
            <w:vAlign w:val="center"/>
          </w:tcPr>
          <w:p w14:paraId="369893D6">
            <w:pPr>
              <w:widowControl/>
              <w:jc w:val="center"/>
              <w:textAlignment w:val="center"/>
              <w:rPr>
                <w:rFonts w:ascii="Times New Roman" w:hAnsi="Times New Roman" w:eastAsia="宋体" w:cs="Times New Roman"/>
                <w:b/>
                <w:bCs/>
                <w:spacing w:val="-20"/>
                <w:kern w:val="2"/>
                <w:sz w:val="18"/>
                <w:szCs w:val="18"/>
                <w:lang w:val="en-US" w:eastAsia="zh-CN" w:bidi="ar-SA"/>
              </w:rPr>
            </w:pPr>
            <w:r>
              <w:rPr>
                <w:rFonts w:hint="eastAsia" w:ascii="Times New Roman" w:hAnsi="Times New Roman"/>
                <w:b/>
                <w:bCs/>
                <w:spacing w:val="-20"/>
                <w:szCs w:val="21"/>
              </w:rPr>
              <w:t>2</w:t>
            </w:r>
            <w:r>
              <w:rPr>
                <w:rFonts w:hint="eastAsia" w:ascii="Times New Roman" w:hAnsi="Times New Roman"/>
                <w:b/>
                <w:bCs/>
                <w:spacing w:val="-20"/>
                <w:szCs w:val="21"/>
                <w:lang w:val="en-US" w:eastAsia="zh-CN"/>
              </w:rPr>
              <w:t>9</w:t>
            </w:r>
            <w:r>
              <w:rPr>
                <w:rFonts w:ascii="Times New Roman" w:hAnsi="Times New Roman"/>
                <w:b/>
                <w:bCs/>
                <w:spacing w:val="-20"/>
                <w:szCs w:val="21"/>
              </w:rPr>
              <w:t>40</w:t>
            </w:r>
          </w:p>
        </w:tc>
        <w:tc>
          <w:tcPr>
            <w:tcW w:w="567" w:type="dxa"/>
            <w:vAlign w:val="center"/>
          </w:tcPr>
          <w:p w14:paraId="13D4D0F1">
            <w:pPr>
              <w:widowControl/>
              <w:jc w:val="center"/>
              <w:textAlignment w:val="center"/>
              <w:rPr>
                <w:rFonts w:hint="eastAsia" w:ascii="Times New Roman" w:hAnsi="Times New Roman" w:eastAsia="宋体" w:cs="Times New Roman"/>
                <w:b/>
                <w:bCs/>
                <w:spacing w:val="-20"/>
                <w:kern w:val="2"/>
                <w:sz w:val="18"/>
                <w:szCs w:val="18"/>
                <w:lang w:val="en-US" w:eastAsia="zh-CN" w:bidi="ar-SA"/>
              </w:rPr>
            </w:pPr>
            <w:r>
              <w:rPr>
                <w:rFonts w:hint="eastAsia" w:ascii="Times New Roman" w:hAnsi="Times New Roman"/>
                <w:b/>
                <w:bCs/>
                <w:spacing w:val="-20"/>
                <w:sz w:val="22"/>
              </w:rPr>
              <w:t>1</w:t>
            </w:r>
            <w:r>
              <w:rPr>
                <w:rFonts w:hint="eastAsia" w:ascii="Times New Roman" w:hAnsi="Times New Roman"/>
                <w:b/>
                <w:bCs/>
                <w:spacing w:val="-20"/>
                <w:sz w:val="22"/>
                <w:lang w:val="en-US" w:eastAsia="zh-CN"/>
              </w:rPr>
              <w:t>306</w:t>
            </w:r>
          </w:p>
        </w:tc>
        <w:tc>
          <w:tcPr>
            <w:tcW w:w="567" w:type="dxa"/>
            <w:vAlign w:val="center"/>
          </w:tcPr>
          <w:p w14:paraId="5FA35406">
            <w:pPr>
              <w:widowControl/>
              <w:jc w:val="center"/>
              <w:textAlignment w:val="center"/>
              <w:rPr>
                <w:rFonts w:hint="default" w:ascii="Times New Roman" w:hAnsi="Times New Roman" w:eastAsia="宋体" w:cs="Times New Roman"/>
                <w:b/>
                <w:bCs/>
                <w:spacing w:val="-20"/>
                <w:kern w:val="2"/>
                <w:sz w:val="18"/>
                <w:szCs w:val="18"/>
                <w:lang w:val="en-US" w:eastAsia="zh-CN" w:bidi="ar-SA"/>
              </w:rPr>
            </w:pPr>
            <w:r>
              <w:rPr>
                <w:rFonts w:hint="eastAsia" w:ascii="Times New Roman" w:hAnsi="Times New Roman"/>
                <w:b/>
                <w:bCs/>
                <w:spacing w:val="-20"/>
                <w:sz w:val="22"/>
              </w:rPr>
              <w:t>1</w:t>
            </w:r>
            <w:r>
              <w:rPr>
                <w:rFonts w:hint="eastAsia" w:ascii="Times New Roman" w:hAnsi="Times New Roman"/>
                <w:b/>
                <w:bCs/>
                <w:spacing w:val="-20"/>
                <w:sz w:val="22"/>
                <w:lang w:val="en-US" w:eastAsia="zh-CN"/>
              </w:rPr>
              <w:t>634</w:t>
            </w:r>
          </w:p>
        </w:tc>
        <w:tc>
          <w:tcPr>
            <w:tcW w:w="599" w:type="dxa"/>
            <w:vAlign w:val="center"/>
          </w:tcPr>
          <w:p w14:paraId="5180E735">
            <w:pPr>
              <w:widowControl/>
              <w:jc w:val="center"/>
              <w:textAlignment w:val="center"/>
              <w:rPr>
                <w:rFonts w:hint="eastAsia" w:ascii="Times New Roman" w:hAnsi="Times New Roman" w:eastAsia="宋体" w:cs="Times New Roman"/>
                <w:b/>
                <w:bCs/>
                <w:spacing w:val="-20"/>
                <w:kern w:val="2"/>
                <w:sz w:val="18"/>
                <w:szCs w:val="18"/>
                <w:lang w:val="en-US" w:eastAsia="zh-CN" w:bidi="ar-SA"/>
              </w:rPr>
            </w:pPr>
            <w:r>
              <w:rPr>
                <w:rFonts w:hint="eastAsia" w:ascii="Times New Roman" w:hAnsi="Times New Roman"/>
                <w:b/>
                <w:bCs/>
                <w:spacing w:val="-20"/>
                <w:sz w:val="24"/>
                <w:szCs w:val="24"/>
              </w:rPr>
              <w:t>17</w:t>
            </w:r>
            <w:r>
              <w:rPr>
                <w:rFonts w:hint="eastAsia" w:ascii="Times New Roman" w:hAnsi="Times New Roman"/>
                <w:b/>
                <w:bCs/>
                <w:spacing w:val="-20"/>
                <w:sz w:val="24"/>
                <w:szCs w:val="24"/>
                <w:lang w:val="en-US" w:eastAsia="zh-CN"/>
              </w:rPr>
              <w:t>3</w:t>
            </w:r>
          </w:p>
        </w:tc>
        <w:tc>
          <w:tcPr>
            <w:tcW w:w="817" w:type="dxa"/>
            <w:gridSpan w:val="2"/>
            <w:vAlign w:val="center"/>
          </w:tcPr>
          <w:p w14:paraId="7C1D59F0">
            <w:pPr>
              <w:jc w:val="center"/>
              <w:rPr>
                <w:rFonts w:ascii="Times New Roman" w:hAnsi="Times New Roman" w:eastAsia="宋体" w:cs="Times New Roman"/>
                <w:b/>
                <w:bCs/>
                <w:spacing w:val="-20"/>
                <w:kern w:val="2"/>
                <w:sz w:val="18"/>
                <w:szCs w:val="18"/>
                <w:lang w:val="en-US" w:eastAsia="zh-CN" w:bidi="ar-SA"/>
              </w:rPr>
            </w:pPr>
            <w:r>
              <w:rPr>
                <w:rFonts w:ascii="Times New Roman" w:hAnsi="Times New Roman"/>
                <w:b/>
                <w:bCs/>
                <w:spacing w:val="-20"/>
                <w:szCs w:val="21"/>
              </w:rPr>
              <w:t>28</w:t>
            </w:r>
          </w:p>
        </w:tc>
        <w:tc>
          <w:tcPr>
            <w:tcW w:w="625" w:type="dxa"/>
            <w:gridSpan w:val="2"/>
            <w:vAlign w:val="center"/>
          </w:tcPr>
          <w:p w14:paraId="0D625BB6">
            <w:pPr>
              <w:jc w:val="center"/>
              <w:rPr>
                <w:rFonts w:ascii="Times New Roman" w:hAnsi="Times New Roman" w:eastAsia="宋体" w:cs="Times New Roman"/>
                <w:spacing w:val="-20"/>
                <w:kern w:val="2"/>
                <w:sz w:val="18"/>
                <w:szCs w:val="18"/>
                <w:lang w:val="en-US" w:eastAsia="zh-CN" w:bidi="ar-SA"/>
              </w:rPr>
            </w:pPr>
            <w:r>
              <w:rPr>
                <w:rFonts w:ascii="Times New Roman" w:hAnsi="Times New Roman"/>
                <w:b/>
                <w:bCs/>
                <w:spacing w:val="-20"/>
                <w:szCs w:val="21"/>
              </w:rPr>
              <w:t>26</w:t>
            </w:r>
          </w:p>
        </w:tc>
        <w:tc>
          <w:tcPr>
            <w:tcW w:w="796" w:type="dxa"/>
            <w:gridSpan w:val="2"/>
            <w:vAlign w:val="center"/>
          </w:tcPr>
          <w:p w14:paraId="15D68EA8">
            <w:pPr>
              <w:ind w:right="280" w:rightChars="0"/>
              <w:jc w:val="center"/>
              <w:rPr>
                <w:rFonts w:ascii="Times New Roman" w:hAnsi="Times New Roman" w:eastAsia="宋体" w:cs="Times New Roman"/>
                <w:spacing w:val="-20"/>
                <w:kern w:val="2"/>
                <w:sz w:val="18"/>
                <w:szCs w:val="18"/>
                <w:lang w:val="en-US" w:eastAsia="zh-CN" w:bidi="ar-SA"/>
              </w:rPr>
            </w:pPr>
            <w:r>
              <w:rPr>
                <w:rFonts w:hint="eastAsia" w:ascii="Times New Roman" w:hAnsi="Times New Roman"/>
                <w:b/>
                <w:bCs/>
                <w:spacing w:val="-20"/>
                <w:szCs w:val="21"/>
              </w:rPr>
              <w:t>26</w:t>
            </w:r>
          </w:p>
        </w:tc>
        <w:tc>
          <w:tcPr>
            <w:tcW w:w="622" w:type="dxa"/>
            <w:vAlign w:val="center"/>
          </w:tcPr>
          <w:p w14:paraId="4AF6FB78">
            <w:pPr>
              <w:ind w:right="280" w:rightChars="0"/>
              <w:jc w:val="center"/>
              <w:rPr>
                <w:rFonts w:ascii="Times New Roman" w:hAnsi="Times New Roman" w:eastAsia="宋体" w:cs="Times New Roman"/>
                <w:spacing w:val="-20"/>
                <w:kern w:val="2"/>
                <w:sz w:val="18"/>
                <w:szCs w:val="18"/>
                <w:lang w:val="en-US" w:eastAsia="zh-CN" w:bidi="ar-SA"/>
              </w:rPr>
            </w:pPr>
            <w:r>
              <w:rPr>
                <w:rFonts w:hint="eastAsia" w:ascii="Times New Roman" w:hAnsi="Times New Roman"/>
                <w:b/>
                <w:bCs/>
                <w:spacing w:val="-20"/>
                <w:szCs w:val="21"/>
              </w:rPr>
              <w:t>2</w:t>
            </w:r>
            <w:r>
              <w:rPr>
                <w:rFonts w:ascii="Times New Roman" w:hAnsi="Times New Roman"/>
                <w:b/>
                <w:bCs/>
                <w:spacing w:val="-20"/>
                <w:szCs w:val="21"/>
              </w:rPr>
              <w:t>4</w:t>
            </w:r>
          </w:p>
        </w:tc>
        <w:tc>
          <w:tcPr>
            <w:tcW w:w="798" w:type="dxa"/>
            <w:gridSpan w:val="2"/>
            <w:vAlign w:val="center"/>
          </w:tcPr>
          <w:p w14:paraId="73B64E19">
            <w:pPr>
              <w:autoSpaceDE w:val="0"/>
              <w:autoSpaceDN w:val="0"/>
              <w:jc w:val="center"/>
              <w:rPr>
                <w:rFonts w:ascii="Times New Roman" w:hAnsi="Times New Roman" w:eastAsia="宋体" w:cs="Times New Roman"/>
                <w:spacing w:val="-20"/>
                <w:kern w:val="2"/>
                <w:sz w:val="18"/>
                <w:szCs w:val="18"/>
                <w:lang w:val="en-US" w:eastAsia="zh-CN" w:bidi="ar-SA"/>
              </w:rPr>
            </w:pPr>
            <w:r>
              <w:rPr>
                <w:rFonts w:hint="eastAsia" w:ascii="Times New Roman" w:hAnsi="Times New Roman"/>
                <w:b/>
                <w:bCs/>
                <w:spacing w:val="-20"/>
                <w:szCs w:val="21"/>
              </w:rPr>
              <w:t>24</w:t>
            </w:r>
          </w:p>
        </w:tc>
        <w:tc>
          <w:tcPr>
            <w:tcW w:w="234" w:type="pct"/>
            <w:vAlign w:val="center"/>
          </w:tcPr>
          <w:p w14:paraId="0D8BB237">
            <w:pPr>
              <w:jc w:val="center"/>
              <w:rPr>
                <w:rFonts w:ascii="Times New Roman" w:hAnsi="Times New Roman" w:eastAsia="宋体" w:cs="Times New Roman"/>
                <w:spacing w:val="-20"/>
                <w:kern w:val="2"/>
                <w:sz w:val="18"/>
                <w:szCs w:val="18"/>
                <w:lang w:val="en-US" w:eastAsia="zh-CN" w:bidi="ar-SA"/>
              </w:rPr>
            </w:pPr>
          </w:p>
        </w:tc>
        <w:tc>
          <w:tcPr>
            <w:tcW w:w="354" w:type="pct"/>
            <w:vAlign w:val="center"/>
          </w:tcPr>
          <w:p w14:paraId="6AFFDCB9">
            <w:pPr>
              <w:jc w:val="center"/>
              <w:rPr>
                <w:rFonts w:ascii="Times New Roman" w:hAnsi="Times New Roman" w:eastAsia="宋体" w:cs="Times New Roman"/>
                <w:spacing w:val="-20"/>
                <w:kern w:val="2"/>
                <w:sz w:val="18"/>
                <w:szCs w:val="18"/>
                <w:lang w:val="en-US" w:eastAsia="zh-CN" w:bidi="ar-SA"/>
              </w:rPr>
            </w:pPr>
          </w:p>
        </w:tc>
      </w:tr>
    </w:tbl>
    <w:p w14:paraId="72C29FB5">
      <w:pPr>
        <w:jc w:val="center"/>
        <w:rPr>
          <w:rFonts w:ascii="Times New Roman" w:hAnsi="Times New Roman"/>
          <w:b/>
          <w:bCs/>
          <w:color w:val="000000"/>
          <w:sz w:val="24"/>
          <w:szCs w:val="24"/>
        </w:rPr>
      </w:pPr>
    </w:p>
    <w:p w14:paraId="0233F50F">
      <w:pPr>
        <w:keepNext/>
        <w:keepLines/>
        <w:spacing w:line="500" w:lineRule="exact"/>
        <w:ind w:firstLine="560" w:firstLineChars="200"/>
        <w:outlineLvl w:val="1"/>
        <w:rPr>
          <w:rFonts w:hint="eastAsia" w:ascii="Arial" w:hAnsi="Arial" w:eastAsia="黑体"/>
          <w:b/>
          <w:bCs/>
          <w:color w:val="000000"/>
          <w:sz w:val="28"/>
          <w:szCs w:val="28"/>
        </w:rPr>
      </w:pPr>
    </w:p>
    <w:p w14:paraId="3A402D8F">
      <w:pPr>
        <w:pStyle w:val="2"/>
        <w:rPr>
          <w:rFonts w:hint="eastAsia"/>
        </w:rPr>
      </w:pPr>
    </w:p>
    <w:p w14:paraId="60E22261">
      <w:pPr>
        <w:widowControl/>
        <w:jc w:val="center"/>
        <w:textAlignment w:val="center"/>
        <w:rPr>
          <w:rFonts w:hint="eastAsia" w:ascii="Arial" w:hAnsi="Arial" w:eastAsia="黑体"/>
          <w:b/>
          <w:bCs/>
          <w:color w:val="000000"/>
          <w:sz w:val="28"/>
          <w:szCs w:val="28"/>
        </w:rPr>
      </w:pPr>
    </w:p>
    <w:p w14:paraId="184E7051">
      <w:pPr>
        <w:pStyle w:val="2"/>
        <w:rPr>
          <w:rFonts w:hint="eastAsia"/>
        </w:rPr>
      </w:pPr>
    </w:p>
    <w:p w14:paraId="4818B81F">
      <w:pPr>
        <w:pStyle w:val="2"/>
        <w:rPr>
          <w:rFonts w:hint="eastAsia"/>
        </w:rPr>
      </w:pPr>
    </w:p>
    <w:p w14:paraId="764EB123">
      <w:pPr>
        <w:keepNext/>
        <w:keepLines/>
        <w:spacing w:line="500" w:lineRule="exact"/>
        <w:outlineLvl w:val="1"/>
        <w:rPr>
          <w:rFonts w:hint="eastAsia" w:ascii="Arial" w:hAnsi="Arial" w:eastAsia="黑体"/>
          <w:b/>
          <w:bCs/>
          <w:color w:val="000000"/>
          <w:sz w:val="28"/>
          <w:szCs w:val="28"/>
        </w:rPr>
      </w:pPr>
    </w:p>
    <w:p w14:paraId="1C71C024">
      <w:pPr>
        <w:keepNext/>
        <w:keepLines/>
        <w:spacing w:line="500" w:lineRule="exact"/>
        <w:ind w:firstLine="560" w:firstLineChars="200"/>
        <w:outlineLvl w:val="1"/>
        <w:rPr>
          <w:rFonts w:ascii="Arial" w:hAnsi="Arial" w:eastAsia="黑体"/>
          <w:b/>
          <w:bCs/>
          <w:color w:val="FF0000"/>
          <w:sz w:val="28"/>
          <w:szCs w:val="28"/>
        </w:rPr>
      </w:pPr>
      <w:r>
        <w:rPr>
          <w:rFonts w:hint="eastAsia" w:ascii="Arial" w:hAnsi="Arial" w:eastAsia="黑体"/>
          <w:b/>
          <w:bCs/>
          <w:color w:val="000000"/>
          <w:sz w:val="28"/>
          <w:szCs w:val="28"/>
        </w:rPr>
        <w:t>（三）课时学分分配明细</w:t>
      </w:r>
    </w:p>
    <w:p w14:paraId="0E03E1D9">
      <w:pPr>
        <w:jc w:val="center"/>
        <w:rPr>
          <w:rFonts w:ascii="Times New Roman" w:hAnsi="Times New Roman"/>
          <w:b/>
          <w:bCs/>
          <w:color w:val="000000"/>
          <w:sz w:val="24"/>
          <w:szCs w:val="24"/>
        </w:rPr>
      </w:pPr>
      <w:r>
        <w:rPr>
          <w:rFonts w:hint="eastAsia" w:ascii="Times New Roman" w:hAnsi="Times New Roman"/>
          <w:b/>
          <w:bCs/>
          <w:color w:val="000000" w:themeColor="text1"/>
          <w:sz w:val="24"/>
          <w:szCs w:val="24"/>
          <w14:textFill>
            <w14:solidFill>
              <w14:schemeClr w14:val="tx1"/>
            </w14:solidFill>
          </w14:textFill>
        </w:rPr>
        <w:t>表1</w:t>
      </w:r>
      <w:r>
        <w:rPr>
          <w:rFonts w:hint="eastAsia" w:ascii="Times New Roman" w:hAnsi="Times New Roman"/>
          <w:b/>
          <w:bCs/>
          <w:color w:val="000000" w:themeColor="text1"/>
          <w:sz w:val="24"/>
          <w:szCs w:val="24"/>
          <w:lang w:val="en-US" w:eastAsia="zh-CN"/>
          <w14:textFill>
            <w14:solidFill>
              <w14:schemeClr w14:val="tx1"/>
            </w14:solidFill>
          </w14:textFill>
        </w:rPr>
        <w:t>5</w:t>
      </w:r>
      <w:r>
        <w:rPr>
          <w:rFonts w:ascii="Times New Roman" w:hAnsi="Times New Roman"/>
          <w:b/>
          <w:bCs/>
          <w:color w:val="000000"/>
          <w:sz w:val="24"/>
          <w:szCs w:val="24"/>
        </w:rPr>
        <w:t xml:space="preserve"> </w:t>
      </w:r>
      <w:r>
        <w:rPr>
          <w:rFonts w:hint="eastAsia" w:ascii="Times New Roman" w:hAnsi="Times New Roman"/>
          <w:b/>
          <w:bCs/>
          <w:color w:val="000000"/>
          <w:sz w:val="24"/>
          <w:szCs w:val="24"/>
        </w:rPr>
        <w:t>学分分配明细表</w:t>
      </w:r>
    </w:p>
    <w:tbl>
      <w:tblPr>
        <w:tblStyle w:val="24"/>
        <w:tblW w:w="13894" w:type="dxa"/>
        <w:tblInd w:w="103" w:type="dxa"/>
        <w:tblLayout w:type="autofit"/>
        <w:tblCellMar>
          <w:top w:w="0" w:type="dxa"/>
          <w:left w:w="108" w:type="dxa"/>
          <w:bottom w:w="0" w:type="dxa"/>
          <w:right w:w="108" w:type="dxa"/>
        </w:tblCellMar>
      </w:tblPr>
      <w:tblGrid>
        <w:gridCol w:w="1706"/>
        <w:gridCol w:w="753"/>
        <w:gridCol w:w="523"/>
        <w:gridCol w:w="1134"/>
        <w:gridCol w:w="567"/>
        <w:gridCol w:w="425"/>
        <w:gridCol w:w="993"/>
        <w:gridCol w:w="1417"/>
        <w:gridCol w:w="1148"/>
        <w:gridCol w:w="270"/>
        <w:gridCol w:w="606"/>
        <w:gridCol w:w="386"/>
        <w:gridCol w:w="850"/>
        <w:gridCol w:w="682"/>
        <w:gridCol w:w="876"/>
        <w:gridCol w:w="1558"/>
      </w:tblGrid>
      <w:tr w14:paraId="2B57BC68">
        <w:tblPrEx>
          <w:tblCellMar>
            <w:top w:w="0" w:type="dxa"/>
            <w:left w:w="108" w:type="dxa"/>
            <w:bottom w:w="0" w:type="dxa"/>
            <w:right w:w="108" w:type="dxa"/>
          </w:tblCellMar>
        </w:tblPrEx>
        <w:trPr>
          <w:trHeight w:val="518" w:hRule="atLeast"/>
        </w:trPr>
        <w:tc>
          <w:tcPr>
            <w:tcW w:w="13894" w:type="dxa"/>
            <w:gridSpan w:val="16"/>
            <w:tcBorders>
              <w:top w:val="single" w:color="auto" w:sz="4" w:space="0"/>
              <w:left w:val="single" w:color="auto" w:sz="4" w:space="0"/>
              <w:bottom w:val="single" w:color="auto" w:sz="4" w:space="0"/>
              <w:right w:val="single" w:color="000000" w:sz="4" w:space="0"/>
            </w:tcBorders>
            <w:shd w:val="clear" w:color="auto" w:fill="B4C6E7" w:themeFill="accent1" w:themeFillTint="66"/>
            <w:vAlign w:val="center"/>
          </w:tcPr>
          <w:p w14:paraId="49D99D81">
            <w:pPr>
              <w:widowControl/>
              <w:jc w:val="center"/>
              <w:rPr>
                <w:rFonts w:ascii="宋体" w:hAnsi="宋体" w:cs="宋体"/>
                <w:b/>
                <w:color w:val="000000"/>
                <w:kern w:val="0"/>
                <w:sz w:val="22"/>
              </w:rPr>
            </w:pPr>
            <w:r>
              <w:rPr>
                <w:rFonts w:hint="eastAsia" w:ascii="宋体" w:hAnsi="宋体" w:cs="宋体"/>
                <w:b/>
                <w:color w:val="000000"/>
                <w:kern w:val="0"/>
                <w:sz w:val="22"/>
              </w:rPr>
              <w:t>课程类别课时学分统计表</w:t>
            </w:r>
          </w:p>
        </w:tc>
      </w:tr>
      <w:tr w14:paraId="4DBECD3B">
        <w:tblPrEx>
          <w:tblCellMar>
            <w:top w:w="0" w:type="dxa"/>
            <w:left w:w="108" w:type="dxa"/>
            <w:bottom w:w="0" w:type="dxa"/>
            <w:right w:w="108" w:type="dxa"/>
          </w:tblCellMar>
        </w:tblPrEx>
        <w:trPr>
          <w:trHeight w:val="518" w:hRule="atLeast"/>
        </w:trPr>
        <w:tc>
          <w:tcPr>
            <w:tcW w:w="17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B083611">
            <w:pPr>
              <w:widowControl/>
              <w:jc w:val="center"/>
              <w:rPr>
                <w:rFonts w:ascii="宋体" w:hAnsi="宋体" w:cs="宋体"/>
                <w:color w:val="000000"/>
                <w:kern w:val="0"/>
                <w:sz w:val="22"/>
              </w:rPr>
            </w:pPr>
            <w:r>
              <w:rPr>
                <w:rFonts w:hint="eastAsia" w:ascii="宋体" w:hAnsi="宋体" w:cs="宋体"/>
                <w:color w:val="000000"/>
                <w:kern w:val="0"/>
                <w:sz w:val="22"/>
              </w:rPr>
              <w:t>课程类别</w:t>
            </w:r>
          </w:p>
        </w:tc>
        <w:tc>
          <w:tcPr>
            <w:tcW w:w="4395" w:type="dxa"/>
            <w:gridSpan w:val="6"/>
            <w:tcBorders>
              <w:top w:val="single" w:color="auto" w:sz="4" w:space="0"/>
              <w:left w:val="nil"/>
              <w:bottom w:val="single" w:color="auto" w:sz="4" w:space="0"/>
              <w:right w:val="single" w:color="auto" w:sz="4" w:space="0"/>
            </w:tcBorders>
            <w:shd w:val="clear" w:color="auto" w:fill="auto"/>
            <w:vAlign w:val="center"/>
          </w:tcPr>
          <w:p w14:paraId="647BA369">
            <w:pPr>
              <w:widowControl/>
              <w:jc w:val="center"/>
              <w:rPr>
                <w:rFonts w:ascii="宋体" w:hAnsi="宋体" w:cs="宋体"/>
                <w:color w:val="000000"/>
                <w:kern w:val="0"/>
                <w:sz w:val="22"/>
              </w:rPr>
            </w:pPr>
            <w:r>
              <w:rPr>
                <w:rFonts w:hint="eastAsia" w:ascii="宋体" w:hAnsi="宋体" w:cs="宋体"/>
                <w:color w:val="000000"/>
                <w:kern w:val="0"/>
                <w:sz w:val="22"/>
              </w:rPr>
              <w:t>必修</w:t>
            </w:r>
          </w:p>
        </w:tc>
        <w:tc>
          <w:tcPr>
            <w:tcW w:w="6235" w:type="dxa"/>
            <w:gridSpan w:val="8"/>
            <w:tcBorders>
              <w:top w:val="single" w:color="auto" w:sz="4" w:space="0"/>
              <w:left w:val="single" w:color="auto" w:sz="4" w:space="0"/>
              <w:bottom w:val="single" w:color="auto" w:sz="4" w:space="0"/>
              <w:right w:val="single" w:color="auto" w:sz="4" w:space="0"/>
            </w:tcBorders>
            <w:shd w:val="clear" w:color="auto" w:fill="auto"/>
            <w:vAlign w:val="center"/>
          </w:tcPr>
          <w:p w14:paraId="7EBA56F1">
            <w:pPr>
              <w:widowControl/>
              <w:jc w:val="center"/>
              <w:rPr>
                <w:rFonts w:ascii="宋体" w:hAnsi="宋体" w:cs="宋体"/>
                <w:color w:val="000000"/>
                <w:kern w:val="0"/>
                <w:sz w:val="22"/>
              </w:rPr>
            </w:pPr>
            <w:r>
              <w:rPr>
                <w:rFonts w:hint="eastAsia" w:ascii="宋体" w:hAnsi="宋体" w:cs="宋体"/>
                <w:color w:val="000000"/>
                <w:kern w:val="0"/>
                <w:sz w:val="22"/>
              </w:rPr>
              <w:t xml:space="preserve"> 选修 </w:t>
            </w:r>
          </w:p>
        </w:tc>
        <w:tc>
          <w:tcPr>
            <w:tcW w:w="1558" w:type="dxa"/>
            <w:vMerge w:val="restart"/>
            <w:tcBorders>
              <w:top w:val="single" w:color="auto" w:sz="4" w:space="0"/>
              <w:left w:val="single" w:color="auto" w:sz="4" w:space="0"/>
              <w:right w:val="single" w:color="000000" w:sz="4" w:space="0"/>
            </w:tcBorders>
          </w:tcPr>
          <w:p w14:paraId="13545D02">
            <w:pPr>
              <w:widowControl/>
              <w:jc w:val="center"/>
              <w:rPr>
                <w:rFonts w:ascii="宋体" w:hAnsi="宋体" w:cs="宋体"/>
                <w:color w:val="000000"/>
                <w:kern w:val="0"/>
                <w:sz w:val="22"/>
              </w:rPr>
            </w:pPr>
          </w:p>
          <w:p w14:paraId="5727C2D1">
            <w:pPr>
              <w:pStyle w:val="2"/>
              <w:ind w:firstLine="420"/>
              <w:rPr>
                <w:lang w:val="en-US"/>
              </w:rPr>
            </w:pPr>
          </w:p>
          <w:p w14:paraId="3062E1F6">
            <w:pPr>
              <w:pStyle w:val="2"/>
              <w:ind w:firstLine="420"/>
              <w:rPr>
                <w:lang w:val="en-US"/>
              </w:rPr>
            </w:pPr>
            <w:r>
              <w:rPr>
                <w:rFonts w:hint="eastAsia"/>
                <w:lang w:val="en-US"/>
              </w:rPr>
              <w:t>合计</w:t>
            </w:r>
          </w:p>
        </w:tc>
      </w:tr>
      <w:tr w14:paraId="7F6F21AE">
        <w:tblPrEx>
          <w:tblCellMar>
            <w:top w:w="0" w:type="dxa"/>
            <w:left w:w="108" w:type="dxa"/>
            <w:bottom w:w="0" w:type="dxa"/>
            <w:right w:w="108" w:type="dxa"/>
          </w:tblCellMar>
        </w:tblPrEx>
        <w:trPr>
          <w:trHeight w:val="540" w:hRule="atLeast"/>
        </w:trPr>
        <w:tc>
          <w:tcPr>
            <w:tcW w:w="1706" w:type="dxa"/>
            <w:vMerge w:val="continue"/>
            <w:tcBorders>
              <w:top w:val="single" w:color="auto" w:sz="4" w:space="0"/>
              <w:left w:val="single" w:color="auto" w:sz="4" w:space="0"/>
              <w:bottom w:val="single" w:color="auto" w:sz="4" w:space="0"/>
              <w:right w:val="single" w:color="auto" w:sz="4" w:space="0"/>
            </w:tcBorders>
            <w:vAlign w:val="center"/>
          </w:tcPr>
          <w:p w14:paraId="147DE6B5">
            <w:pPr>
              <w:widowControl/>
              <w:jc w:val="left"/>
              <w:rPr>
                <w:rFonts w:ascii="宋体" w:hAnsi="宋体" w:cs="宋体"/>
                <w:color w:val="000000"/>
                <w:kern w:val="0"/>
                <w:sz w:val="22"/>
              </w:rPr>
            </w:pPr>
          </w:p>
        </w:tc>
        <w:tc>
          <w:tcPr>
            <w:tcW w:w="1276" w:type="dxa"/>
            <w:gridSpan w:val="2"/>
            <w:tcBorders>
              <w:top w:val="nil"/>
              <w:left w:val="nil"/>
              <w:bottom w:val="single" w:color="auto" w:sz="4" w:space="0"/>
              <w:right w:val="single" w:color="auto" w:sz="4" w:space="0"/>
            </w:tcBorders>
            <w:shd w:val="clear" w:color="auto" w:fill="auto"/>
            <w:vAlign w:val="center"/>
          </w:tcPr>
          <w:p w14:paraId="57F3569F">
            <w:pPr>
              <w:widowControl/>
              <w:jc w:val="center"/>
              <w:rPr>
                <w:rFonts w:ascii="宋体" w:hAnsi="宋体" w:cs="宋体"/>
                <w:color w:val="000000"/>
                <w:kern w:val="0"/>
                <w:sz w:val="22"/>
              </w:rPr>
            </w:pPr>
            <w:r>
              <w:rPr>
                <w:rFonts w:hint="eastAsia" w:ascii="宋体" w:hAnsi="宋体" w:cs="宋体"/>
                <w:color w:val="000000"/>
                <w:kern w:val="0"/>
                <w:sz w:val="22"/>
              </w:rPr>
              <w:t>公共    必修课</w:t>
            </w:r>
          </w:p>
        </w:tc>
        <w:tc>
          <w:tcPr>
            <w:tcW w:w="1134" w:type="dxa"/>
            <w:tcBorders>
              <w:top w:val="nil"/>
              <w:left w:val="nil"/>
              <w:bottom w:val="single" w:color="auto" w:sz="4" w:space="0"/>
              <w:right w:val="single" w:color="auto" w:sz="4" w:space="0"/>
            </w:tcBorders>
            <w:shd w:val="clear" w:color="auto" w:fill="auto"/>
            <w:vAlign w:val="center"/>
          </w:tcPr>
          <w:p w14:paraId="2D36C418">
            <w:pPr>
              <w:widowControl/>
              <w:jc w:val="center"/>
              <w:rPr>
                <w:rFonts w:ascii="宋体" w:hAnsi="宋体" w:cs="宋体"/>
                <w:color w:val="000000"/>
                <w:kern w:val="0"/>
                <w:sz w:val="22"/>
              </w:rPr>
            </w:pPr>
            <w:r>
              <w:rPr>
                <w:rFonts w:hint="eastAsia" w:ascii="宋体" w:hAnsi="宋体" w:cs="宋体"/>
                <w:color w:val="000000"/>
                <w:kern w:val="0"/>
                <w:sz w:val="22"/>
              </w:rPr>
              <w:t>专业   基础课</w:t>
            </w:r>
          </w:p>
        </w:tc>
        <w:tc>
          <w:tcPr>
            <w:tcW w:w="992" w:type="dxa"/>
            <w:gridSpan w:val="2"/>
            <w:tcBorders>
              <w:top w:val="nil"/>
              <w:left w:val="nil"/>
              <w:bottom w:val="single" w:color="auto" w:sz="4" w:space="0"/>
              <w:right w:val="single" w:color="auto" w:sz="4" w:space="0"/>
            </w:tcBorders>
            <w:shd w:val="clear" w:color="auto" w:fill="auto"/>
            <w:vAlign w:val="center"/>
          </w:tcPr>
          <w:p w14:paraId="4606351B">
            <w:pPr>
              <w:widowControl/>
              <w:jc w:val="center"/>
              <w:rPr>
                <w:rFonts w:ascii="宋体" w:hAnsi="宋体" w:cs="宋体"/>
                <w:color w:val="000000"/>
                <w:kern w:val="0"/>
                <w:sz w:val="22"/>
              </w:rPr>
            </w:pPr>
            <w:r>
              <w:rPr>
                <w:rFonts w:hint="eastAsia" w:ascii="宋体" w:hAnsi="宋体" w:cs="宋体"/>
                <w:color w:val="000000"/>
                <w:kern w:val="0"/>
                <w:sz w:val="22"/>
              </w:rPr>
              <w:t>专业   核心课</w:t>
            </w:r>
          </w:p>
        </w:tc>
        <w:tc>
          <w:tcPr>
            <w:tcW w:w="993" w:type="dxa"/>
            <w:tcBorders>
              <w:top w:val="nil"/>
              <w:left w:val="nil"/>
              <w:bottom w:val="single" w:color="auto" w:sz="4" w:space="0"/>
              <w:right w:val="single" w:color="auto" w:sz="4" w:space="0"/>
            </w:tcBorders>
            <w:shd w:val="clear" w:color="auto" w:fill="auto"/>
            <w:vAlign w:val="center"/>
          </w:tcPr>
          <w:p w14:paraId="30C29621">
            <w:pPr>
              <w:widowControl/>
              <w:jc w:val="center"/>
              <w:rPr>
                <w:rFonts w:ascii="宋体" w:hAnsi="宋体" w:cs="宋体"/>
                <w:color w:val="000000"/>
                <w:kern w:val="0"/>
                <w:sz w:val="22"/>
              </w:rPr>
            </w:pPr>
            <w:r>
              <w:rPr>
                <w:rFonts w:hint="eastAsia" w:ascii="宋体" w:hAnsi="宋体" w:cs="宋体"/>
                <w:color w:val="000000"/>
                <w:kern w:val="0"/>
                <w:sz w:val="22"/>
              </w:rPr>
              <w:t>实习</w:t>
            </w:r>
          </w:p>
        </w:tc>
        <w:tc>
          <w:tcPr>
            <w:tcW w:w="1417" w:type="dxa"/>
            <w:tcBorders>
              <w:top w:val="single" w:color="auto" w:sz="4" w:space="0"/>
              <w:left w:val="nil"/>
              <w:bottom w:val="single" w:color="auto" w:sz="4" w:space="0"/>
              <w:right w:val="single" w:color="auto" w:sz="4" w:space="0"/>
            </w:tcBorders>
            <w:shd w:val="clear" w:color="auto" w:fill="auto"/>
            <w:vAlign w:val="center"/>
          </w:tcPr>
          <w:p w14:paraId="3E56E44B">
            <w:pPr>
              <w:widowControl/>
              <w:jc w:val="center"/>
              <w:rPr>
                <w:rFonts w:ascii="宋体" w:hAnsi="宋体" w:cs="宋体"/>
                <w:color w:val="000000"/>
                <w:kern w:val="0"/>
                <w:sz w:val="22"/>
              </w:rPr>
            </w:pPr>
            <w:r>
              <w:rPr>
                <w:rFonts w:hint="eastAsia" w:ascii="宋体" w:hAnsi="宋体" w:cs="宋体"/>
                <w:color w:val="000000"/>
                <w:kern w:val="0"/>
                <w:sz w:val="22"/>
              </w:rPr>
              <w:t>公共限选课</w:t>
            </w:r>
          </w:p>
        </w:tc>
        <w:tc>
          <w:tcPr>
            <w:tcW w:w="1418" w:type="dxa"/>
            <w:gridSpan w:val="2"/>
            <w:tcBorders>
              <w:top w:val="nil"/>
              <w:left w:val="nil"/>
              <w:bottom w:val="single" w:color="auto" w:sz="4" w:space="0"/>
              <w:right w:val="single" w:color="auto" w:sz="4" w:space="0"/>
            </w:tcBorders>
            <w:shd w:val="clear" w:color="auto" w:fill="auto"/>
            <w:vAlign w:val="center"/>
          </w:tcPr>
          <w:p w14:paraId="237E02DE">
            <w:pPr>
              <w:widowControl/>
              <w:jc w:val="center"/>
              <w:rPr>
                <w:rFonts w:ascii="宋体" w:hAnsi="宋体" w:cs="宋体"/>
                <w:color w:val="000000"/>
                <w:kern w:val="0"/>
                <w:sz w:val="22"/>
              </w:rPr>
            </w:pPr>
            <w:r>
              <w:rPr>
                <w:rFonts w:hint="eastAsia" w:ascii="宋体" w:hAnsi="宋体" w:cs="宋体"/>
                <w:color w:val="000000"/>
                <w:kern w:val="0"/>
                <w:sz w:val="22"/>
              </w:rPr>
              <w:t>公共任选课</w:t>
            </w:r>
          </w:p>
        </w:tc>
        <w:tc>
          <w:tcPr>
            <w:tcW w:w="1842" w:type="dxa"/>
            <w:gridSpan w:val="3"/>
            <w:tcBorders>
              <w:top w:val="single" w:color="auto" w:sz="4" w:space="0"/>
              <w:left w:val="nil"/>
              <w:bottom w:val="single" w:color="auto" w:sz="4" w:space="0"/>
              <w:right w:val="single" w:color="000000" w:sz="4" w:space="0"/>
            </w:tcBorders>
            <w:shd w:val="clear" w:color="auto" w:fill="auto"/>
            <w:vAlign w:val="center"/>
          </w:tcPr>
          <w:p w14:paraId="55227F04">
            <w:pPr>
              <w:widowControl/>
              <w:jc w:val="center"/>
              <w:rPr>
                <w:rFonts w:ascii="宋体" w:hAnsi="宋体" w:cs="宋体"/>
                <w:color w:val="000000"/>
                <w:kern w:val="0"/>
                <w:sz w:val="22"/>
              </w:rPr>
            </w:pPr>
            <w:r>
              <w:rPr>
                <w:rFonts w:hint="eastAsia" w:ascii="宋体" w:hAnsi="宋体" w:cs="宋体"/>
                <w:color w:val="000000"/>
                <w:kern w:val="0"/>
                <w:sz w:val="22"/>
              </w:rPr>
              <w:t>专业限选课</w:t>
            </w:r>
            <w:r>
              <w:rPr>
                <w:rFonts w:hint="eastAsia" w:ascii="宋体" w:hAnsi="宋体" w:cs="宋体"/>
                <w:color w:val="000000"/>
                <w:kern w:val="0"/>
                <w:sz w:val="22"/>
              </w:rPr>
              <w:br w:type="textWrapping"/>
            </w:r>
            <w:r>
              <w:rPr>
                <w:rFonts w:hint="eastAsia" w:ascii="宋体" w:hAnsi="宋体" w:cs="宋体"/>
                <w:color w:val="000000"/>
                <w:kern w:val="0"/>
                <w:sz w:val="22"/>
              </w:rPr>
              <w:t>(专业任选模块)</w:t>
            </w:r>
          </w:p>
        </w:tc>
        <w:tc>
          <w:tcPr>
            <w:tcW w:w="1558" w:type="dxa"/>
            <w:gridSpan w:val="2"/>
            <w:tcBorders>
              <w:top w:val="nil"/>
              <w:left w:val="nil"/>
              <w:bottom w:val="single" w:color="auto" w:sz="4" w:space="0"/>
              <w:right w:val="single" w:color="auto" w:sz="4" w:space="0"/>
            </w:tcBorders>
            <w:shd w:val="clear" w:color="auto" w:fill="auto"/>
            <w:vAlign w:val="center"/>
          </w:tcPr>
          <w:p w14:paraId="0397B264">
            <w:pPr>
              <w:widowControl/>
              <w:jc w:val="center"/>
              <w:rPr>
                <w:rFonts w:ascii="宋体" w:hAnsi="宋体" w:cs="宋体"/>
                <w:color w:val="000000"/>
                <w:kern w:val="0"/>
                <w:sz w:val="22"/>
              </w:rPr>
            </w:pPr>
            <w:r>
              <w:rPr>
                <w:rFonts w:hint="eastAsia" w:ascii="宋体" w:hAnsi="宋体" w:cs="宋体"/>
                <w:color w:val="000000"/>
                <w:kern w:val="0"/>
                <w:sz w:val="22"/>
                <w:lang w:val="en-US" w:eastAsia="zh-CN"/>
              </w:rPr>
              <w:t>小计</w:t>
            </w:r>
            <w:r>
              <w:rPr>
                <w:rFonts w:hint="eastAsia" w:ascii="宋体" w:hAnsi="宋体" w:cs="宋体"/>
                <w:color w:val="000000"/>
                <w:kern w:val="0"/>
                <w:sz w:val="22"/>
              </w:rPr>
              <w:t>　</w:t>
            </w:r>
          </w:p>
        </w:tc>
        <w:tc>
          <w:tcPr>
            <w:tcW w:w="1558" w:type="dxa"/>
            <w:vMerge w:val="continue"/>
            <w:tcBorders>
              <w:left w:val="nil"/>
              <w:bottom w:val="single" w:color="auto" w:sz="4" w:space="0"/>
              <w:right w:val="single" w:color="000000" w:sz="4" w:space="0"/>
            </w:tcBorders>
          </w:tcPr>
          <w:p w14:paraId="4DF2FE77">
            <w:pPr>
              <w:widowControl/>
              <w:jc w:val="center"/>
              <w:rPr>
                <w:rFonts w:ascii="宋体" w:hAnsi="宋体" w:cs="宋体"/>
                <w:color w:val="000000"/>
                <w:kern w:val="0"/>
                <w:sz w:val="22"/>
              </w:rPr>
            </w:pPr>
          </w:p>
        </w:tc>
      </w:tr>
      <w:tr w14:paraId="2286114F">
        <w:tblPrEx>
          <w:tblCellMar>
            <w:top w:w="0" w:type="dxa"/>
            <w:left w:w="108" w:type="dxa"/>
            <w:bottom w:w="0" w:type="dxa"/>
            <w:right w:w="108" w:type="dxa"/>
          </w:tblCellMar>
        </w:tblPrEx>
        <w:trPr>
          <w:trHeight w:val="518" w:hRule="atLeast"/>
        </w:trPr>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4F986D53">
            <w:pPr>
              <w:widowControl/>
              <w:jc w:val="center"/>
              <w:rPr>
                <w:rFonts w:ascii="宋体" w:hAnsi="宋体" w:cs="宋体"/>
                <w:color w:val="000000"/>
                <w:kern w:val="0"/>
                <w:sz w:val="22"/>
              </w:rPr>
            </w:pPr>
            <w:r>
              <w:rPr>
                <w:rFonts w:hint="eastAsia" w:ascii="宋体" w:hAnsi="宋体" w:cs="宋体"/>
                <w:color w:val="000000"/>
                <w:kern w:val="0"/>
                <w:sz w:val="22"/>
              </w:rPr>
              <w:t>课时</w:t>
            </w:r>
          </w:p>
        </w:tc>
        <w:tc>
          <w:tcPr>
            <w:tcW w:w="1276" w:type="dxa"/>
            <w:gridSpan w:val="2"/>
            <w:tcBorders>
              <w:top w:val="nil"/>
              <w:left w:val="nil"/>
              <w:bottom w:val="single" w:color="auto" w:sz="4" w:space="0"/>
              <w:right w:val="single" w:color="auto" w:sz="4" w:space="0"/>
            </w:tcBorders>
            <w:shd w:val="clear" w:color="auto" w:fill="auto"/>
            <w:vAlign w:val="center"/>
          </w:tcPr>
          <w:p w14:paraId="53BED139">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820</w:t>
            </w:r>
          </w:p>
        </w:tc>
        <w:tc>
          <w:tcPr>
            <w:tcW w:w="1134" w:type="dxa"/>
            <w:tcBorders>
              <w:top w:val="nil"/>
              <w:left w:val="nil"/>
              <w:bottom w:val="single" w:color="auto" w:sz="4" w:space="0"/>
              <w:right w:val="single" w:color="auto" w:sz="4" w:space="0"/>
            </w:tcBorders>
            <w:shd w:val="clear" w:color="auto" w:fill="auto"/>
            <w:vAlign w:val="center"/>
          </w:tcPr>
          <w:p w14:paraId="4F6C057F">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544</w:t>
            </w:r>
          </w:p>
        </w:tc>
        <w:tc>
          <w:tcPr>
            <w:tcW w:w="992" w:type="dxa"/>
            <w:gridSpan w:val="2"/>
            <w:tcBorders>
              <w:top w:val="nil"/>
              <w:left w:val="nil"/>
              <w:bottom w:val="single" w:color="auto" w:sz="4" w:space="0"/>
              <w:right w:val="single" w:color="auto" w:sz="4" w:space="0"/>
            </w:tcBorders>
            <w:shd w:val="clear" w:color="auto" w:fill="auto"/>
            <w:vAlign w:val="center"/>
          </w:tcPr>
          <w:p w14:paraId="2A3325E7">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600</w:t>
            </w:r>
          </w:p>
        </w:tc>
        <w:tc>
          <w:tcPr>
            <w:tcW w:w="993" w:type="dxa"/>
            <w:tcBorders>
              <w:top w:val="nil"/>
              <w:left w:val="nil"/>
              <w:bottom w:val="single" w:color="auto" w:sz="4" w:space="0"/>
              <w:right w:val="single" w:color="auto" w:sz="4" w:space="0"/>
            </w:tcBorders>
            <w:shd w:val="clear" w:color="auto" w:fill="auto"/>
            <w:vAlign w:val="center"/>
          </w:tcPr>
          <w:p w14:paraId="63AF75F3">
            <w:pPr>
              <w:widowControl/>
              <w:ind w:firstLine="220" w:firstLineChars="100"/>
              <w:jc w:val="both"/>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608</w:t>
            </w:r>
          </w:p>
        </w:tc>
        <w:tc>
          <w:tcPr>
            <w:tcW w:w="1417" w:type="dxa"/>
            <w:tcBorders>
              <w:top w:val="single" w:color="auto" w:sz="4" w:space="0"/>
              <w:left w:val="nil"/>
              <w:bottom w:val="single" w:color="auto" w:sz="4" w:space="0"/>
              <w:right w:val="single" w:color="auto" w:sz="4" w:space="0"/>
            </w:tcBorders>
            <w:shd w:val="clear" w:color="auto" w:fill="auto"/>
            <w:vAlign w:val="center"/>
          </w:tcPr>
          <w:p w14:paraId="3E8870EF">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128</w:t>
            </w:r>
          </w:p>
        </w:tc>
        <w:tc>
          <w:tcPr>
            <w:tcW w:w="1418" w:type="dxa"/>
            <w:gridSpan w:val="2"/>
            <w:tcBorders>
              <w:top w:val="nil"/>
              <w:left w:val="nil"/>
              <w:bottom w:val="single" w:color="auto" w:sz="4" w:space="0"/>
              <w:right w:val="single" w:color="auto" w:sz="4" w:space="0"/>
            </w:tcBorders>
            <w:shd w:val="clear" w:color="auto" w:fill="auto"/>
            <w:vAlign w:val="center"/>
          </w:tcPr>
          <w:p w14:paraId="6746564B">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128</w:t>
            </w:r>
          </w:p>
        </w:tc>
        <w:tc>
          <w:tcPr>
            <w:tcW w:w="1842" w:type="dxa"/>
            <w:gridSpan w:val="3"/>
            <w:tcBorders>
              <w:top w:val="single" w:color="auto" w:sz="4" w:space="0"/>
              <w:left w:val="nil"/>
              <w:bottom w:val="single" w:color="auto" w:sz="4" w:space="0"/>
              <w:right w:val="single" w:color="000000" w:sz="4" w:space="0"/>
            </w:tcBorders>
            <w:shd w:val="clear" w:color="auto" w:fill="auto"/>
            <w:vAlign w:val="center"/>
          </w:tcPr>
          <w:p w14:paraId="07BB894F">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112</w:t>
            </w:r>
          </w:p>
        </w:tc>
        <w:tc>
          <w:tcPr>
            <w:tcW w:w="1558" w:type="dxa"/>
            <w:gridSpan w:val="2"/>
            <w:tcBorders>
              <w:top w:val="nil"/>
              <w:left w:val="nil"/>
              <w:bottom w:val="single" w:color="auto" w:sz="4" w:space="0"/>
              <w:right w:val="single" w:color="auto" w:sz="4" w:space="0"/>
            </w:tcBorders>
            <w:shd w:val="clear" w:color="auto" w:fill="auto"/>
            <w:vAlign w:val="center"/>
          </w:tcPr>
          <w:p w14:paraId="47608780">
            <w:pPr>
              <w:widowControl/>
              <w:jc w:val="center"/>
              <w:textAlignment w:val="center"/>
              <w:rPr>
                <w:rFonts w:hint="default" w:ascii="宋体" w:hAnsi="宋体" w:eastAsia="宋体" w:cs="宋体"/>
                <w:color w:val="000000"/>
                <w:kern w:val="0"/>
                <w:sz w:val="18"/>
                <w:szCs w:val="18"/>
                <w:lang w:val="en-US" w:eastAsia="zh-CN" w:bidi="ar-SA"/>
              </w:rPr>
            </w:pPr>
            <w:r>
              <w:rPr>
                <w:rFonts w:hint="eastAsia" w:ascii="宋体" w:hAnsi="宋体" w:cs="宋体"/>
                <w:color w:val="000000"/>
                <w:kern w:val="0"/>
                <w:sz w:val="22"/>
                <w:lang w:val="en-US" w:eastAsia="zh-CN"/>
              </w:rPr>
              <w:t>368</w:t>
            </w:r>
          </w:p>
        </w:tc>
        <w:tc>
          <w:tcPr>
            <w:tcW w:w="1558" w:type="dxa"/>
            <w:tcBorders>
              <w:top w:val="nil"/>
              <w:left w:val="nil"/>
              <w:bottom w:val="single" w:color="auto" w:sz="4" w:space="0"/>
              <w:right w:val="single" w:color="auto" w:sz="4" w:space="0"/>
            </w:tcBorders>
            <w:vAlign w:val="top"/>
          </w:tcPr>
          <w:p w14:paraId="71C792C0">
            <w:pPr>
              <w:widowControl/>
              <w:jc w:val="center"/>
              <w:rPr>
                <w:rFonts w:hint="default" w:ascii="宋体" w:hAnsi="宋体" w:eastAsia="宋体" w:cs="宋体"/>
                <w:color w:val="000000"/>
                <w:kern w:val="0"/>
                <w:sz w:val="22"/>
                <w:lang w:val="en-US" w:eastAsia="zh-CN"/>
              </w:rPr>
            </w:pPr>
            <w:r>
              <w:rPr>
                <w:rFonts w:hint="default" w:ascii="宋体" w:hAnsi="宋体" w:eastAsia="宋体" w:cs="宋体"/>
                <w:color w:val="000000"/>
                <w:kern w:val="0"/>
                <w:sz w:val="22"/>
                <w:lang w:val="en-US" w:eastAsia="zh-CN"/>
              </w:rPr>
              <w:t>2940</w:t>
            </w:r>
          </w:p>
        </w:tc>
      </w:tr>
      <w:tr w14:paraId="6FCED1C1">
        <w:tblPrEx>
          <w:tblCellMar>
            <w:top w:w="0" w:type="dxa"/>
            <w:left w:w="108" w:type="dxa"/>
            <w:bottom w:w="0" w:type="dxa"/>
            <w:right w:w="108" w:type="dxa"/>
          </w:tblCellMar>
        </w:tblPrEx>
        <w:trPr>
          <w:trHeight w:val="518" w:hRule="atLeast"/>
        </w:trPr>
        <w:tc>
          <w:tcPr>
            <w:tcW w:w="1706" w:type="dxa"/>
            <w:tcBorders>
              <w:top w:val="single" w:color="auto" w:sz="4" w:space="0"/>
              <w:left w:val="single" w:color="auto" w:sz="4" w:space="0"/>
              <w:bottom w:val="single" w:color="auto" w:sz="4" w:space="0"/>
              <w:right w:val="single" w:color="000000" w:sz="4" w:space="0"/>
            </w:tcBorders>
            <w:shd w:val="clear" w:color="auto" w:fill="auto"/>
            <w:vAlign w:val="center"/>
          </w:tcPr>
          <w:p w14:paraId="5B757387">
            <w:pPr>
              <w:widowControl/>
              <w:jc w:val="center"/>
              <w:rPr>
                <w:rFonts w:ascii="宋体" w:hAnsi="宋体" w:cs="宋体"/>
                <w:color w:val="000000"/>
                <w:kern w:val="0"/>
                <w:sz w:val="22"/>
              </w:rPr>
            </w:pPr>
            <w:r>
              <w:rPr>
                <w:rFonts w:hint="eastAsia" w:ascii="宋体" w:hAnsi="宋体" w:cs="宋体"/>
                <w:color w:val="000000"/>
                <w:kern w:val="0"/>
                <w:sz w:val="22"/>
              </w:rPr>
              <w:t>学分</w:t>
            </w:r>
          </w:p>
        </w:tc>
        <w:tc>
          <w:tcPr>
            <w:tcW w:w="1276" w:type="dxa"/>
            <w:gridSpan w:val="2"/>
            <w:tcBorders>
              <w:top w:val="nil"/>
              <w:left w:val="nil"/>
              <w:bottom w:val="single" w:color="auto" w:sz="4" w:space="0"/>
              <w:right w:val="single" w:color="auto" w:sz="4" w:space="0"/>
            </w:tcBorders>
            <w:shd w:val="clear" w:color="auto" w:fill="auto"/>
            <w:vAlign w:val="center"/>
          </w:tcPr>
          <w:p w14:paraId="1144851B">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46</w:t>
            </w:r>
          </w:p>
        </w:tc>
        <w:tc>
          <w:tcPr>
            <w:tcW w:w="1134" w:type="dxa"/>
            <w:tcBorders>
              <w:top w:val="nil"/>
              <w:left w:val="nil"/>
              <w:bottom w:val="single" w:color="auto" w:sz="4" w:space="0"/>
              <w:right w:val="single" w:color="auto" w:sz="4" w:space="0"/>
            </w:tcBorders>
            <w:shd w:val="clear" w:color="auto" w:fill="auto"/>
            <w:vAlign w:val="center"/>
          </w:tcPr>
          <w:p w14:paraId="4EDE0A25">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34</w:t>
            </w:r>
          </w:p>
        </w:tc>
        <w:tc>
          <w:tcPr>
            <w:tcW w:w="992" w:type="dxa"/>
            <w:gridSpan w:val="2"/>
            <w:tcBorders>
              <w:top w:val="nil"/>
              <w:left w:val="nil"/>
              <w:bottom w:val="single" w:color="auto" w:sz="4" w:space="0"/>
              <w:right w:val="single" w:color="auto" w:sz="4" w:space="0"/>
            </w:tcBorders>
            <w:shd w:val="clear" w:color="auto" w:fill="auto"/>
            <w:vAlign w:val="center"/>
          </w:tcPr>
          <w:p w14:paraId="61740CCD">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38</w:t>
            </w:r>
          </w:p>
        </w:tc>
        <w:tc>
          <w:tcPr>
            <w:tcW w:w="993" w:type="dxa"/>
            <w:tcBorders>
              <w:top w:val="nil"/>
              <w:left w:val="nil"/>
              <w:bottom w:val="single" w:color="auto" w:sz="4" w:space="0"/>
              <w:right w:val="nil"/>
            </w:tcBorders>
            <w:shd w:val="clear" w:color="auto" w:fill="auto"/>
            <w:vAlign w:val="center"/>
          </w:tcPr>
          <w:p w14:paraId="51A63396">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38</w:t>
            </w:r>
          </w:p>
        </w:tc>
        <w:tc>
          <w:tcPr>
            <w:tcW w:w="1417" w:type="dxa"/>
            <w:tcBorders>
              <w:top w:val="single" w:color="auto" w:sz="4" w:space="0"/>
              <w:left w:val="single" w:color="auto" w:sz="4" w:space="0"/>
              <w:bottom w:val="single" w:color="auto" w:sz="4" w:space="0"/>
              <w:right w:val="single" w:color="000000" w:sz="4" w:space="0"/>
            </w:tcBorders>
            <w:shd w:val="clear" w:color="auto" w:fill="auto"/>
            <w:vAlign w:val="center"/>
          </w:tcPr>
          <w:p w14:paraId="5D441230">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4</w:t>
            </w:r>
          </w:p>
        </w:tc>
        <w:tc>
          <w:tcPr>
            <w:tcW w:w="1418" w:type="dxa"/>
            <w:gridSpan w:val="2"/>
            <w:tcBorders>
              <w:top w:val="nil"/>
              <w:left w:val="nil"/>
              <w:bottom w:val="single" w:color="auto" w:sz="4" w:space="0"/>
              <w:right w:val="single" w:color="auto" w:sz="4" w:space="0"/>
            </w:tcBorders>
            <w:shd w:val="clear" w:color="auto" w:fill="auto"/>
            <w:vAlign w:val="center"/>
          </w:tcPr>
          <w:p w14:paraId="599473F9">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4</w:t>
            </w:r>
          </w:p>
        </w:tc>
        <w:tc>
          <w:tcPr>
            <w:tcW w:w="1842" w:type="dxa"/>
            <w:gridSpan w:val="3"/>
            <w:tcBorders>
              <w:top w:val="single" w:color="auto" w:sz="4" w:space="0"/>
              <w:left w:val="nil"/>
              <w:bottom w:val="single" w:color="auto" w:sz="4" w:space="0"/>
              <w:right w:val="single" w:color="000000" w:sz="4" w:space="0"/>
            </w:tcBorders>
            <w:shd w:val="clear" w:color="auto" w:fill="auto"/>
            <w:vAlign w:val="center"/>
          </w:tcPr>
          <w:p w14:paraId="7E571342">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11</w:t>
            </w:r>
          </w:p>
        </w:tc>
        <w:tc>
          <w:tcPr>
            <w:tcW w:w="1558" w:type="dxa"/>
            <w:gridSpan w:val="2"/>
            <w:tcBorders>
              <w:top w:val="nil"/>
              <w:left w:val="nil"/>
              <w:bottom w:val="single" w:color="auto" w:sz="4" w:space="0"/>
              <w:right w:val="single" w:color="auto" w:sz="4" w:space="0"/>
            </w:tcBorders>
            <w:shd w:val="clear" w:color="auto" w:fill="auto"/>
            <w:vAlign w:val="center"/>
          </w:tcPr>
          <w:p w14:paraId="6645E8DD">
            <w:pPr>
              <w:widowControl/>
              <w:jc w:val="center"/>
              <w:textAlignment w:val="center"/>
              <w:rPr>
                <w:rFonts w:hint="default" w:ascii="宋体" w:hAnsi="宋体" w:eastAsia="宋体" w:cs="宋体"/>
                <w:color w:val="000000"/>
                <w:kern w:val="0"/>
                <w:sz w:val="18"/>
                <w:szCs w:val="18"/>
                <w:lang w:val="en-US" w:eastAsia="zh-CN" w:bidi="ar-SA"/>
              </w:rPr>
            </w:pPr>
            <w:r>
              <w:rPr>
                <w:rFonts w:hint="eastAsia" w:ascii="宋体" w:hAnsi="宋体" w:cs="宋体"/>
                <w:color w:val="000000"/>
                <w:kern w:val="0"/>
                <w:sz w:val="22"/>
                <w:lang w:val="en-US" w:eastAsia="zh-CN"/>
              </w:rPr>
              <w:t>19</w:t>
            </w:r>
          </w:p>
        </w:tc>
        <w:tc>
          <w:tcPr>
            <w:tcW w:w="1558" w:type="dxa"/>
            <w:tcBorders>
              <w:top w:val="nil"/>
              <w:left w:val="nil"/>
              <w:bottom w:val="single" w:color="auto" w:sz="4" w:space="0"/>
              <w:right w:val="single" w:color="auto" w:sz="4" w:space="0"/>
            </w:tcBorders>
            <w:vAlign w:val="top"/>
          </w:tcPr>
          <w:p w14:paraId="6C634245">
            <w:pPr>
              <w:widowControl/>
              <w:jc w:val="center"/>
              <w:rPr>
                <w:rFonts w:hint="default" w:ascii="宋体" w:hAnsi="宋体" w:eastAsia="宋体" w:cs="宋体"/>
                <w:color w:val="000000"/>
                <w:kern w:val="0"/>
                <w:sz w:val="22"/>
                <w:lang w:val="en-US" w:eastAsia="zh-CN"/>
              </w:rPr>
            </w:pPr>
            <w:r>
              <w:rPr>
                <w:rFonts w:hint="default" w:ascii="宋体" w:hAnsi="宋体" w:eastAsia="宋体" w:cs="宋体"/>
                <w:color w:val="000000"/>
                <w:kern w:val="0"/>
                <w:sz w:val="22"/>
                <w:lang w:val="en-US" w:eastAsia="zh-CN"/>
              </w:rPr>
              <w:t>17</w:t>
            </w:r>
            <w:r>
              <w:rPr>
                <w:rFonts w:hint="eastAsia" w:ascii="宋体" w:hAnsi="宋体" w:cs="宋体"/>
                <w:color w:val="000000"/>
                <w:kern w:val="0"/>
                <w:sz w:val="22"/>
                <w:lang w:val="en-US" w:eastAsia="zh-CN"/>
              </w:rPr>
              <w:t>3</w:t>
            </w:r>
          </w:p>
        </w:tc>
      </w:tr>
      <w:tr w14:paraId="022BF982">
        <w:tblPrEx>
          <w:tblCellMar>
            <w:top w:w="0" w:type="dxa"/>
            <w:left w:w="108" w:type="dxa"/>
            <w:bottom w:w="0" w:type="dxa"/>
            <w:right w:w="108" w:type="dxa"/>
          </w:tblCellMar>
        </w:tblPrEx>
        <w:trPr>
          <w:trHeight w:val="518" w:hRule="atLeast"/>
        </w:trPr>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1D1AC132">
            <w:pPr>
              <w:widowControl/>
              <w:jc w:val="center"/>
              <w:rPr>
                <w:rFonts w:ascii="宋体" w:hAnsi="宋体" w:cs="宋体"/>
                <w:color w:val="000000"/>
                <w:kern w:val="0"/>
                <w:sz w:val="22"/>
              </w:rPr>
            </w:pPr>
            <w:r>
              <w:rPr>
                <w:rFonts w:hint="eastAsia" w:ascii="宋体" w:hAnsi="宋体" w:cs="宋体"/>
                <w:color w:val="000000"/>
                <w:kern w:val="0"/>
                <w:sz w:val="22"/>
              </w:rPr>
              <w:t>学分比例</w:t>
            </w:r>
          </w:p>
        </w:tc>
        <w:tc>
          <w:tcPr>
            <w:tcW w:w="1276" w:type="dxa"/>
            <w:gridSpan w:val="2"/>
            <w:tcBorders>
              <w:top w:val="nil"/>
              <w:left w:val="nil"/>
              <w:bottom w:val="single" w:color="auto" w:sz="4" w:space="0"/>
              <w:right w:val="single" w:color="auto" w:sz="4" w:space="0"/>
            </w:tcBorders>
            <w:shd w:val="clear" w:color="auto" w:fill="auto"/>
            <w:vAlign w:val="center"/>
          </w:tcPr>
          <w:p w14:paraId="70219086">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26%</w:t>
            </w:r>
          </w:p>
        </w:tc>
        <w:tc>
          <w:tcPr>
            <w:tcW w:w="1134" w:type="dxa"/>
            <w:tcBorders>
              <w:top w:val="nil"/>
              <w:left w:val="nil"/>
              <w:bottom w:val="single" w:color="auto" w:sz="4" w:space="0"/>
              <w:right w:val="single" w:color="auto" w:sz="4" w:space="0"/>
            </w:tcBorders>
            <w:shd w:val="clear" w:color="auto" w:fill="auto"/>
            <w:vAlign w:val="center"/>
          </w:tcPr>
          <w:p w14:paraId="06C8032E">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20%</w:t>
            </w:r>
          </w:p>
        </w:tc>
        <w:tc>
          <w:tcPr>
            <w:tcW w:w="992" w:type="dxa"/>
            <w:gridSpan w:val="2"/>
            <w:tcBorders>
              <w:top w:val="nil"/>
              <w:left w:val="nil"/>
              <w:bottom w:val="single" w:color="auto" w:sz="4" w:space="0"/>
              <w:right w:val="single" w:color="auto" w:sz="4" w:space="0"/>
            </w:tcBorders>
            <w:shd w:val="clear" w:color="auto" w:fill="auto"/>
            <w:vAlign w:val="center"/>
          </w:tcPr>
          <w:p w14:paraId="1E15F062">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22%</w:t>
            </w:r>
          </w:p>
        </w:tc>
        <w:tc>
          <w:tcPr>
            <w:tcW w:w="993" w:type="dxa"/>
            <w:tcBorders>
              <w:top w:val="nil"/>
              <w:left w:val="nil"/>
              <w:bottom w:val="single" w:color="auto" w:sz="4" w:space="0"/>
              <w:right w:val="single" w:color="auto" w:sz="4" w:space="0"/>
            </w:tcBorders>
            <w:shd w:val="clear" w:color="auto" w:fill="auto"/>
            <w:vAlign w:val="center"/>
          </w:tcPr>
          <w:p w14:paraId="4337E1C5">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22%</w:t>
            </w:r>
          </w:p>
        </w:tc>
        <w:tc>
          <w:tcPr>
            <w:tcW w:w="1417" w:type="dxa"/>
            <w:tcBorders>
              <w:top w:val="single" w:color="auto" w:sz="4" w:space="0"/>
              <w:left w:val="nil"/>
              <w:bottom w:val="single" w:color="auto" w:sz="4" w:space="0"/>
              <w:right w:val="single" w:color="auto" w:sz="4" w:space="0"/>
            </w:tcBorders>
            <w:shd w:val="clear" w:color="auto" w:fill="auto"/>
            <w:vAlign w:val="center"/>
          </w:tcPr>
          <w:p w14:paraId="4371D8D3">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2%</w:t>
            </w:r>
          </w:p>
        </w:tc>
        <w:tc>
          <w:tcPr>
            <w:tcW w:w="1418" w:type="dxa"/>
            <w:gridSpan w:val="2"/>
            <w:tcBorders>
              <w:top w:val="nil"/>
              <w:left w:val="nil"/>
              <w:bottom w:val="single" w:color="auto" w:sz="4" w:space="0"/>
              <w:right w:val="single" w:color="auto" w:sz="4" w:space="0"/>
            </w:tcBorders>
            <w:shd w:val="clear" w:color="auto" w:fill="auto"/>
            <w:vAlign w:val="center"/>
          </w:tcPr>
          <w:p w14:paraId="58F13888">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2%</w:t>
            </w:r>
          </w:p>
        </w:tc>
        <w:tc>
          <w:tcPr>
            <w:tcW w:w="1842" w:type="dxa"/>
            <w:gridSpan w:val="3"/>
            <w:tcBorders>
              <w:top w:val="single" w:color="auto" w:sz="4" w:space="0"/>
              <w:left w:val="nil"/>
              <w:bottom w:val="single" w:color="auto" w:sz="4" w:space="0"/>
              <w:right w:val="single" w:color="000000" w:sz="4" w:space="0"/>
            </w:tcBorders>
            <w:shd w:val="clear" w:color="auto" w:fill="auto"/>
            <w:vAlign w:val="center"/>
          </w:tcPr>
          <w:p w14:paraId="6BA6946D">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6%</w:t>
            </w:r>
          </w:p>
        </w:tc>
        <w:tc>
          <w:tcPr>
            <w:tcW w:w="1558" w:type="dxa"/>
            <w:gridSpan w:val="2"/>
            <w:tcBorders>
              <w:top w:val="nil"/>
              <w:left w:val="nil"/>
              <w:bottom w:val="single" w:color="auto" w:sz="4" w:space="0"/>
              <w:right w:val="single" w:color="auto" w:sz="4" w:space="0"/>
            </w:tcBorders>
            <w:shd w:val="clear" w:color="auto" w:fill="auto"/>
            <w:vAlign w:val="center"/>
          </w:tcPr>
          <w:p w14:paraId="7B1A6D21">
            <w:pPr>
              <w:jc w:val="center"/>
              <w:rPr>
                <w:rFonts w:hint="default" w:ascii="宋体" w:hAnsi="宋体" w:eastAsia="宋体" w:cs="Times New Roman"/>
                <w:kern w:val="2"/>
                <w:sz w:val="18"/>
                <w:szCs w:val="18"/>
                <w:lang w:val="en-US" w:eastAsia="zh-CN" w:bidi="ar-SA"/>
              </w:rPr>
            </w:pPr>
            <w:r>
              <w:rPr>
                <w:rFonts w:hint="eastAsia" w:ascii="宋体" w:hAnsi="宋体" w:cs="宋体"/>
                <w:color w:val="000000"/>
                <w:kern w:val="0"/>
                <w:sz w:val="22"/>
                <w:lang w:val="en-US" w:eastAsia="zh-CN"/>
              </w:rPr>
              <w:t>10%</w:t>
            </w:r>
          </w:p>
        </w:tc>
        <w:tc>
          <w:tcPr>
            <w:tcW w:w="1558" w:type="dxa"/>
            <w:tcBorders>
              <w:top w:val="nil"/>
              <w:left w:val="nil"/>
              <w:bottom w:val="single" w:color="auto" w:sz="4" w:space="0"/>
              <w:right w:val="single" w:color="auto" w:sz="4" w:space="0"/>
            </w:tcBorders>
            <w:vAlign w:val="top"/>
          </w:tcPr>
          <w:p w14:paraId="062EA122">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100</w:t>
            </w:r>
          </w:p>
        </w:tc>
      </w:tr>
      <w:tr w14:paraId="693634B7">
        <w:tblPrEx>
          <w:tblCellMar>
            <w:top w:w="0" w:type="dxa"/>
            <w:left w:w="108" w:type="dxa"/>
            <w:bottom w:w="0" w:type="dxa"/>
            <w:right w:w="108" w:type="dxa"/>
          </w:tblCellMar>
        </w:tblPrEx>
        <w:trPr>
          <w:trHeight w:val="645" w:hRule="atLeast"/>
        </w:trPr>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4F9AAD13">
            <w:pPr>
              <w:widowControl/>
              <w:jc w:val="center"/>
              <w:rPr>
                <w:rFonts w:ascii="宋体" w:hAnsi="宋体" w:cs="宋体"/>
                <w:color w:val="000000"/>
                <w:kern w:val="0"/>
                <w:sz w:val="22"/>
              </w:rPr>
            </w:pPr>
            <w:r>
              <w:rPr>
                <w:rFonts w:hint="eastAsia" w:ascii="宋体" w:hAnsi="宋体" w:cs="宋体"/>
                <w:color w:val="000000"/>
                <w:kern w:val="0"/>
                <w:sz w:val="22"/>
              </w:rPr>
              <w:t>公共基础课</w:t>
            </w:r>
          </w:p>
          <w:p w14:paraId="5F705E4E">
            <w:pPr>
              <w:widowControl/>
              <w:jc w:val="center"/>
              <w:rPr>
                <w:rFonts w:ascii="宋体" w:hAnsi="宋体" w:cs="宋体"/>
                <w:color w:val="000000"/>
                <w:kern w:val="0"/>
                <w:sz w:val="22"/>
              </w:rPr>
            </w:pPr>
            <w:r>
              <w:rPr>
                <w:rFonts w:hint="eastAsia" w:ascii="宋体" w:hAnsi="宋体" w:cs="宋体"/>
                <w:color w:val="000000"/>
                <w:kern w:val="0"/>
                <w:sz w:val="22"/>
              </w:rPr>
              <w:t>课时</w:t>
            </w:r>
          </w:p>
        </w:tc>
        <w:tc>
          <w:tcPr>
            <w:tcW w:w="2410" w:type="dxa"/>
            <w:gridSpan w:val="3"/>
            <w:tcBorders>
              <w:top w:val="single" w:color="auto" w:sz="4" w:space="0"/>
              <w:left w:val="nil"/>
              <w:bottom w:val="single" w:color="auto" w:sz="4" w:space="0"/>
              <w:right w:val="single" w:color="auto" w:sz="4" w:space="0"/>
            </w:tcBorders>
            <w:shd w:val="clear" w:color="auto" w:fill="auto"/>
            <w:vAlign w:val="center"/>
          </w:tcPr>
          <w:p w14:paraId="23794A35">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1076</w:t>
            </w:r>
          </w:p>
        </w:tc>
        <w:tc>
          <w:tcPr>
            <w:tcW w:w="992" w:type="dxa"/>
            <w:gridSpan w:val="2"/>
            <w:tcBorders>
              <w:top w:val="nil"/>
              <w:left w:val="nil"/>
              <w:bottom w:val="single" w:color="auto" w:sz="4" w:space="0"/>
              <w:right w:val="single" w:color="auto" w:sz="4" w:space="0"/>
            </w:tcBorders>
            <w:shd w:val="clear" w:color="auto" w:fill="auto"/>
            <w:vAlign w:val="center"/>
          </w:tcPr>
          <w:p w14:paraId="4E2CCFA1">
            <w:pPr>
              <w:widowControl/>
              <w:jc w:val="center"/>
              <w:rPr>
                <w:rFonts w:ascii="宋体" w:hAnsi="宋体" w:cs="宋体"/>
                <w:color w:val="000000"/>
                <w:kern w:val="0"/>
                <w:sz w:val="22"/>
              </w:rPr>
            </w:pPr>
            <w:r>
              <w:rPr>
                <w:rFonts w:hint="eastAsia" w:ascii="宋体" w:hAnsi="宋体" w:cs="宋体"/>
                <w:color w:val="000000"/>
                <w:kern w:val="0"/>
                <w:sz w:val="22"/>
              </w:rPr>
              <w:t>公共课比例</w:t>
            </w:r>
          </w:p>
        </w:tc>
        <w:tc>
          <w:tcPr>
            <w:tcW w:w="993" w:type="dxa"/>
            <w:tcBorders>
              <w:top w:val="nil"/>
              <w:left w:val="nil"/>
              <w:bottom w:val="single" w:color="auto" w:sz="4" w:space="0"/>
              <w:right w:val="single" w:color="auto" w:sz="4" w:space="0"/>
            </w:tcBorders>
            <w:shd w:val="clear" w:color="auto" w:fill="auto"/>
            <w:vAlign w:val="center"/>
          </w:tcPr>
          <w:p w14:paraId="0B0EC3B5">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36%</w:t>
            </w:r>
          </w:p>
        </w:tc>
        <w:tc>
          <w:tcPr>
            <w:tcW w:w="2835" w:type="dxa"/>
            <w:gridSpan w:val="3"/>
            <w:tcBorders>
              <w:top w:val="single" w:color="auto" w:sz="4" w:space="0"/>
              <w:left w:val="nil"/>
              <w:bottom w:val="single" w:color="auto" w:sz="4" w:space="0"/>
              <w:right w:val="single" w:color="000000" w:sz="4" w:space="0"/>
            </w:tcBorders>
            <w:shd w:val="clear" w:color="auto" w:fill="auto"/>
            <w:vAlign w:val="center"/>
          </w:tcPr>
          <w:p w14:paraId="180134BD">
            <w:pPr>
              <w:widowControl/>
              <w:jc w:val="center"/>
              <w:rPr>
                <w:rFonts w:ascii="宋体" w:hAnsi="宋体" w:cs="宋体"/>
                <w:color w:val="000000"/>
                <w:kern w:val="0"/>
                <w:sz w:val="22"/>
              </w:rPr>
            </w:pPr>
            <w:r>
              <w:rPr>
                <w:rFonts w:hint="eastAsia" w:ascii="宋体" w:hAnsi="宋体" w:cs="宋体"/>
                <w:color w:val="000000"/>
                <w:kern w:val="0"/>
                <w:sz w:val="22"/>
              </w:rPr>
              <w:t>专业课时</w:t>
            </w:r>
          </w:p>
        </w:tc>
        <w:tc>
          <w:tcPr>
            <w:tcW w:w="1842" w:type="dxa"/>
            <w:gridSpan w:val="3"/>
            <w:tcBorders>
              <w:top w:val="single" w:color="auto" w:sz="4" w:space="0"/>
              <w:left w:val="nil"/>
              <w:bottom w:val="single" w:color="auto" w:sz="4" w:space="0"/>
              <w:right w:val="single" w:color="000000" w:sz="4" w:space="0"/>
            </w:tcBorders>
            <w:shd w:val="clear" w:color="auto" w:fill="auto"/>
            <w:vAlign w:val="center"/>
          </w:tcPr>
          <w:p w14:paraId="76D1A3BA">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1256</w:t>
            </w:r>
          </w:p>
        </w:tc>
        <w:tc>
          <w:tcPr>
            <w:tcW w:w="1558" w:type="dxa"/>
            <w:gridSpan w:val="2"/>
            <w:tcBorders>
              <w:top w:val="nil"/>
              <w:left w:val="nil"/>
              <w:bottom w:val="single" w:color="auto" w:sz="4" w:space="0"/>
              <w:right w:val="single" w:color="auto" w:sz="4" w:space="0"/>
            </w:tcBorders>
            <w:shd w:val="clear" w:color="auto" w:fill="auto"/>
            <w:vAlign w:val="center"/>
          </w:tcPr>
          <w:p w14:paraId="2788EE0A">
            <w:pPr>
              <w:widowControl/>
              <w:jc w:val="center"/>
              <w:rPr>
                <w:rFonts w:ascii="宋体" w:hAnsi="宋体" w:cs="宋体"/>
                <w:color w:val="000000"/>
                <w:kern w:val="0"/>
                <w:sz w:val="22"/>
              </w:rPr>
            </w:pPr>
            <w:r>
              <w:rPr>
                <w:rFonts w:hint="eastAsia" w:ascii="宋体" w:hAnsi="宋体" w:cs="宋体"/>
                <w:color w:val="000000"/>
                <w:kern w:val="0"/>
                <w:sz w:val="22"/>
              </w:rPr>
              <w:t>专业课比例</w:t>
            </w:r>
          </w:p>
        </w:tc>
        <w:tc>
          <w:tcPr>
            <w:tcW w:w="1558" w:type="dxa"/>
            <w:tcBorders>
              <w:top w:val="nil"/>
              <w:left w:val="nil"/>
              <w:bottom w:val="single" w:color="auto" w:sz="4" w:space="0"/>
              <w:right w:val="single" w:color="auto" w:sz="4" w:space="0"/>
            </w:tcBorders>
            <w:vAlign w:val="center"/>
          </w:tcPr>
          <w:p w14:paraId="472C2A79">
            <w:pPr>
              <w:widowControl/>
              <w:ind w:firstLine="440" w:firstLineChars="200"/>
              <w:jc w:val="both"/>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43%</w:t>
            </w:r>
          </w:p>
        </w:tc>
      </w:tr>
      <w:tr w14:paraId="50829643">
        <w:tblPrEx>
          <w:tblCellMar>
            <w:top w:w="0" w:type="dxa"/>
            <w:left w:w="108" w:type="dxa"/>
            <w:bottom w:w="0" w:type="dxa"/>
            <w:right w:w="108" w:type="dxa"/>
          </w:tblCellMar>
        </w:tblPrEx>
        <w:trPr>
          <w:trHeight w:val="540" w:hRule="atLeast"/>
        </w:trPr>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67F2BDC2">
            <w:pPr>
              <w:widowControl/>
              <w:jc w:val="center"/>
              <w:rPr>
                <w:rFonts w:ascii="宋体" w:hAnsi="宋体" w:cs="宋体"/>
                <w:color w:val="000000"/>
                <w:kern w:val="0"/>
                <w:sz w:val="22"/>
              </w:rPr>
            </w:pPr>
            <w:r>
              <w:rPr>
                <w:rFonts w:hint="eastAsia" w:ascii="宋体" w:hAnsi="宋体" w:cs="宋体"/>
                <w:color w:val="000000"/>
                <w:kern w:val="0"/>
                <w:sz w:val="22"/>
              </w:rPr>
              <w:t>总课时数、理论/实践课时数</w:t>
            </w:r>
          </w:p>
        </w:tc>
        <w:tc>
          <w:tcPr>
            <w:tcW w:w="241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9A8CA57">
            <w:pPr>
              <w:widowControl/>
              <w:jc w:val="center"/>
              <w:rPr>
                <w:rFonts w:ascii="宋体" w:hAnsi="宋体" w:cs="宋体"/>
                <w:color w:val="000000"/>
                <w:kern w:val="0"/>
                <w:sz w:val="22"/>
              </w:rPr>
            </w:pPr>
            <w:r>
              <w:rPr>
                <w:rFonts w:hint="eastAsia" w:ascii="宋体" w:hAnsi="宋体" w:cs="宋体"/>
                <w:color w:val="000000"/>
                <w:kern w:val="0"/>
                <w:sz w:val="22"/>
              </w:rPr>
              <w:t>总课时数</w:t>
            </w:r>
          </w:p>
        </w:tc>
        <w:tc>
          <w:tcPr>
            <w:tcW w:w="198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D70F693">
            <w:pPr>
              <w:widowControl/>
              <w:jc w:val="center"/>
              <w:rPr>
                <w:rFonts w:ascii="宋体" w:hAnsi="宋体" w:cs="宋体"/>
                <w:color w:val="000000"/>
                <w:kern w:val="0"/>
                <w:sz w:val="22"/>
              </w:rPr>
            </w:pPr>
            <w:r>
              <w:rPr>
                <w:rFonts w:hint="eastAsia" w:ascii="宋体" w:hAnsi="宋体" w:cs="宋体"/>
                <w:color w:val="000000"/>
                <w:kern w:val="0"/>
                <w:sz w:val="22"/>
                <w:lang w:val="en-US" w:eastAsia="zh-CN"/>
              </w:rPr>
              <w:t>2940</w:t>
            </w:r>
            <w:r>
              <w:rPr>
                <w:rFonts w:hint="eastAsia" w:ascii="宋体" w:hAnsi="宋体" w:cs="宋体"/>
                <w:color w:val="000000"/>
                <w:kern w:val="0"/>
                <w:sz w:val="22"/>
              </w:rPr>
              <w:t>　</w:t>
            </w:r>
          </w:p>
        </w:tc>
        <w:tc>
          <w:tcPr>
            <w:tcW w:w="283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5607F23">
            <w:pPr>
              <w:widowControl/>
              <w:jc w:val="center"/>
              <w:rPr>
                <w:rFonts w:ascii="宋体" w:hAnsi="宋体" w:cs="宋体"/>
                <w:color w:val="000000"/>
                <w:kern w:val="0"/>
                <w:sz w:val="22"/>
              </w:rPr>
            </w:pPr>
            <w:r>
              <w:rPr>
                <w:rFonts w:hint="eastAsia" w:ascii="宋体" w:hAnsi="宋体" w:cs="宋体"/>
                <w:color w:val="000000"/>
                <w:kern w:val="0"/>
                <w:sz w:val="22"/>
              </w:rPr>
              <w:t>理论</w:t>
            </w:r>
            <w:r>
              <w:rPr>
                <w:rFonts w:hint="eastAsia" w:ascii="宋体" w:hAnsi="宋体" w:cs="宋体"/>
                <w:color w:val="000000"/>
                <w:kern w:val="0"/>
                <w:sz w:val="22"/>
              </w:rPr>
              <w:br w:type="textWrapping"/>
            </w:r>
            <w:r>
              <w:rPr>
                <w:rFonts w:hint="eastAsia" w:ascii="宋体" w:hAnsi="宋体" w:cs="宋体"/>
                <w:color w:val="000000"/>
                <w:kern w:val="0"/>
                <w:sz w:val="22"/>
              </w:rPr>
              <w:t>课时数</w:t>
            </w:r>
          </w:p>
        </w:tc>
        <w:tc>
          <w:tcPr>
            <w:tcW w:w="992"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22861745">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1306</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6A47F121">
            <w:pPr>
              <w:widowControl/>
              <w:jc w:val="center"/>
              <w:rPr>
                <w:rFonts w:ascii="宋体" w:hAnsi="宋体" w:cs="宋体"/>
                <w:color w:val="000000"/>
                <w:kern w:val="0"/>
                <w:sz w:val="22"/>
              </w:rPr>
            </w:pPr>
            <w:r>
              <w:rPr>
                <w:rFonts w:hint="eastAsia" w:ascii="宋体" w:hAnsi="宋体" w:cs="宋体"/>
                <w:color w:val="000000"/>
                <w:kern w:val="0"/>
                <w:sz w:val="22"/>
              </w:rPr>
              <w:t>实践</w:t>
            </w:r>
            <w:r>
              <w:rPr>
                <w:rFonts w:hint="eastAsia" w:ascii="宋体" w:hAnsi="宋体" w:cs="宋体"/>
                <w:color w:val="000000"/>
                <w:kern w:val="0"/>
                <w:sz w:val="22"/>
              </w:rPr>
              <w:br w:type="textWrapping"/>
            </w:r>
            <w:r>
              <w:rPr>
                <w:rFonts w:hint="eastAsia" w:ascii="宋体" w:hAnsi="宋体" w:cs="宋体"/>
                <w:color w:val="000000"/>
                <w:kern w:val="0"/>
                <w:sz w:val="22"/>
              </w:rPr>
              <w:t>课时数</w:t>
            </w:r>
          </w:p>
        </w:tc>
        <w:tc>
          <w:tcPr>
            <w:tcW w:w="311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4E556F4">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1634</w:t>
            </w:r>
          </w:p>
        </w:tc>
      </w:tr>
      <w:tr w14:paraId="0C574214">
        <w:tblPrEx>
          <w:tblCellMar>
            <w:top w:w="0" w:type="dxa"/>
            <w:left w:w="108" w:type="dxa"/>
            <w:bottom w:w="0" w:type="dxa"/>
            <w:right w:w="108" w:type="dxa"/>
          </w:tblCellMar>
        </w:tblPrEx>
        <w:trPr>
          <w:trHeight w:val="645" w:hRule="atLeast"/>
        </w:trPr>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376A8335">
            <w:pPr>
              <w:widowControl/>
              <w:jc w:val="center"/>
              <w:rPr>
                <w:rFonts w:ascii="宋体" w:hAnsi="宋体" w:cs="宋体"/>
                <w:color w:val="000000"/>
                <w:kern w:val="0"/>
                <w:sz w:val="22"/>
              </w:rPr>
            </w:pPr>
            <w:r>
              <w:rPr>
                <w:rFonts w:hint="eastAsia" w:ascii="宋体" w:hAnsi="宋体" w:cs="宋体"/>
                <w:color w:val="000000"/>
                <w:kern w:val="0"/>
                <w:sz w:val="22"/>
              </w:rPr>
              <w:t>理论/实践</w:t>
            </w:r>
            <w:r>
              <w:rPr>
                <w:rFonts w:hint="eastAsia" w:ascii="宋体" w:hAnsi="宋体" w:cs="宋体"/>
                <w:color w:val="000000"/>
                <w:kern w:val="0"/>
                <w:sz w:val="22"/>
              </w:rPr>
              <w:br w:type="textWrapping"/>
            </w:r>
            <w:r>
              <w:rPr>
                <w:rFonts w:hint="eastAsia" w:ascii="宋体" w:hAnsi="宋体" w:cs="宋体"/>
                <w:color w:val="000000"/>
                <w:kern w:val="0"/>
                <w:sz w:val="22"/>
              </w:rPr>
              <w:t>课时比例</w:t>
            </w:r>
          </w:p>
        </w:tc>
        <w:tc>
          <w:tcPr>
            <w:tcW w:w="2410" w:type="dxa"/>
            <w:gridSpan w:val="3"/>
            <w:tcBorders>
              <w:top w:val="single" w:color="auto" w:sz="4" w:space="0"/>
              <w:left w:val="nil"/>
              <w:bottom w:val="single" w:color="auto" w:sz="4" w:space="0"/>
              <w:right w:val="single" w:color="auto" w:sz="4" w:space="0"/>
            </w:tcBorders>
            <w:shd w:val="clear" w:color="auto" w:fill="auto"/>
            <w:vAlign w:val="center"/>
          </w:tcPr>
          <w:p w14:paraId="2E692D69">
            <w:pPr>
              <w:widowControl/>
              <w:jc w:val="center"/>
              <w:rPr>
                <w:rFonts w:ascii="宋体" w:hAnsi="宋体" w:cs="宋体"/>
                <w:color w:val="000000"/>
                <w:kern w:val="0"/>
                <w:sz w:val="22"/>
              </w:rPr>
            </w:pPr>
            <w:r>
              <w:rPr>
                <w:rFonts w:hint="eastAsia" w:ascii="宋体" w:hAnsi="宋体" w:cs="宋体"/>
                <w:color w:val="000000"/>
                <w:kern w:val="0"/>
                <w:sz w:val="22"/>
              </w:rPr>
              <w:t>理论课时比例</w:t>
            </w:r>
          </w:p>
        </w:tc>
        <w:tc>
          <w:tcPr>
            <w:tcW w:w="1985" w:type="dxa"/>
            <w:gridSpan w:val="3"/>
            <w:tcBorders>
              <w:top w:val="nil"/>
              <w:left w:val="nil"/>
              <w:bottom w:val="single" w:color="auto" w:sz="4" w:space="0"/>
              <w:right w:val="single" w:color="auto" w:sz="4" w:space="0"/>
            </w:tcBorders>
            <w:shd w:val="clear" w:color="auto" w:fill="auto"/>
            <w:vAlign w:val="center"/>
          </w:tcPr>
          <w:p w14:paraId="44425A1B">
            <w:pPr>
              <w:widowControl/>
              <w:jc w:val="center"/>
              <w:rPr>
                <w:rFonts w:ascii="宋体" w:hAnsi="宋体" w:cs="宋体"/>
                <w:color w:val="000000"/>
                <w:kern w:val="0"/>
                <w:sz w:val="22"/>
              </w:rPr>
            </w:pPr>
            <w:r>
              <w:rPr>
                <w:rFonts w:hint="eastAsia" w:ascii="宋体" w:hAnsi="宋体" w:cs="宋体"/>
                <w:color w:val="000000"/>
                <w:kern w:val="0"/>
                <w:sz w:val="22"/>
                <w:lang w:val="en-US" w:eastAsia="zh-CN"/>
              </w:rPr>
              <w:t>44%</w:t>
            </w:r>
            <w:r>
              <w:rPr>
                <w:rFonts w:hint="eastAsia" w:ascii="宋体" w:hAnsi="宋体" w:cs="宋体"/>
                <w:color w:val="000000"/>
                <w:kern w:val="0"/>
                <w:sz w:val="22"/>
              </w:rPr>
              <w:t>　</w:t>
            </w:r>
          </w:p>
        </w:tc>
        <w:tc>
          <w:tcPr>
            <w:tcW w:w="2835" w:type="dxa"/>
            <w:gridSpan w:val="3"/>
            <w:tcBorders>
              <w:top w:val="single" w:color="auto" w:sz="4" w:space="0"/>
              <w:left w:val="nil"/>
              <w:bottom w:val="single" w:color="auto" w:sz="4" w:space="0"/>
              <w:right w:val="single" w:color="auto" w:sz="4" w:space="0"/>
            </w:tcBorders>
            <w:shd w:val="clear" w:color="auto" w:fill="auto"/>
            <w:vAlign w:val="center"/>
          </w:tcPr>
          <w:p w14:paraId="466AE77B">
            <w:pPr>
              <w:widowControl/>
              <w:jc w:val="center"/>
              <w:rPr>
                <w:rFonts w:ascii="宋体" w:hAnsi="宋体" w:cs="宋体"/>
                <w:color w:val="000000"/>
                <w:kern w:val="0"/>
                <w:sz w:val="22"/>
              </w:rPr>
            </w:pPr>
            <w:r>
              <w:rPr>
                <w:rFonts w:hint="eastAsia" w:ascii="宋体" w:hAnsi="宋体" w:cs="宋体"/>
                <w:color w:val="000000"/>
                <w:kern w:val="0"/>
                <w:sz w:val="22"/>
              </w:rPr>
              <w:t>实践课时比例</w:t>
            </w:r>
          </w:p>
        </w:tc>
        <w:tc>
          <w:tcPr>
            <w:tcW w:w="4958" w:type="dxa"/>
            <w:gridSpan w:val="6"/>
            <w:tcBorders>
              <w:top w:val="single" w:color="auto" w:sz="4" w:space="0"/>
              <w:left w:val="nil"/>
              <w:bottom w:val="single" w:color="auto" w:sz="4" w:space="0"/>
              <w:right w:val="single" w:color="auto" w:sz="4" w:space="0"/>
            </w:tcBorders>
            <w:shd w:val="clear" w:color="auto" w:fill="auto"/>
            <w:vAlign w:val="center"/>
          </w:tcPr>
          <w:p w14:paraId="75760534">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56%</w:t>
            </w:r>
          </w:p>
        </w:tc>
      </w:tr>
      <w:tr w14:paraId="1110477E">
        <w:tblPrEx>
          <w:tblCellMar>
            <w:top w:w="0" w:type="dxa"/>
            <w:left w:w="108" w:type="dxa"/>
            <w:bottom w:w="0" w:type="dxa"/>
            <w:right w:w="108" w:type="dxa"/>
          </w:tblCellMar>
        </w:tblPrEx>
        <w:trPr>
          <w:trHeight w:val="518" w:hRule="atLeast"/>
        </w:trPr>
        <w:tc>
          <w:tcPr>
            <w:tcW w:w="13894" w:type="dxa"/>
            <w:gridSpan w:val="16"/>
            <w:tcBorders>
              <w:top w:val="single" w:color="auto" w:sz="4" w:space="0"/>
              <w:left w:val="single" w:color="auto" w:sz="4" w:space="0"/>
              <w:bottom w:val="single" w:color="auto" w:sz="4" w:space="0"/>
              <w:right w:val="single" w:color="auto" w:sz="4" w:space="0"/>
            </w:tcBorders>
            <w:shd w:val="clear" w:color="auto" w:fill="B4C6E7" w:themeFill="accent1" w:themeFillTint="66"/>
            <w:noWrap/>
            <w:vAlign w:val="center"/>
          </w:tcPr>
          <w:p w14:paraId="3A06223A">
            <w:pPr>
              <w:widowControl/>
              <w:jc w:val="center"/>
              <w:rPr>
                <w:rFonts w:ascii="宋体" w:hAnsi="宋体" w:cs="宋体"/>
                <w:b/>
                <w:color w:val="000000"/>
                <w:kern w:val="0"/>
                <w:sz w:val="22"/>
              </w:rPr>
            </w:pPr>
            <w:r>
              <w:rPr>
                <w:rFonts w:hint="eastAsia" w:ascii="宋体" w:hAnsi="宋体" w:cs="宋体"/>
                <w:b/>
                <w:color w:val="000000"/>
                <w:kern w:val="0"/>
                <w:sz w:val="22"/>
              </w:rPr>
              <w:t>培养方案学分统计表</w:t>
            </w:r>
          </w:p>
        </w:tc>
      </w:tr>
      <w:tr w14:paraId="5B9D3DB2">
        <w:tblPrEx>
          <w:tblCellMar>
            <w:top w:w="0" w:type="dxa"/>
            <w:left w:w="108" w:type="dxa"/>
            <w:bottom w:w="0" w:type="dxa"/>
            <w:right w:w="108" w:type="dxa"/>
          </w:tblCellMar>
        </w:tblPrEx>
        <w:trPr>
          <w:trHeight w:val="518" w:hRule="atLeast"/>
        </w:trPr>
        <w:tc>
          <w:tcPr>
            <w:tcW w:w="4683"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1A0DB9C5">
            <w:pPr>
              <w:widowControl/>
              <w:jc w:val="center"/>
              <w:rPr>
                <w:rFonts w:ascii="宋体" w:hAnsi="宋体" w:cs="宋体"/>
                <w:color w:val="000000"/>
                <w:kern w:val="0"/>
                <w:sz w:val="22"/>
              </w:rPr>
            </w:pPr>
            <w:r>
              <w:rPr>
                <w:rFonts w:hint="eastAsia" w:ascii="宋体" w:hAnsi="宋体" w:cs="宋体"/>
                <w:color w:val="000000"/>
                <w:kern w:val="0"/>
                <w:sz w:val="22"/>
              </w:rPr>
              <w:t>学分类别</w:t>
            </w:r>
          </w:p>
        </w:tc>
        <w:tc>
          <w:tcPr>
            <w:tcW w:w="4859" w:type="dxa"/>
            <w:gridSpan w:val="6"/>
            <w:tcBorders>
              <w:top w:val="single" w:color="auto" w:sz="4" w:space="0"/>
              <w:left w:val="nil"/>
              <w:bottom w:val="single" w:color="auto" w:sz="4" w:space="0"/>
              <w:right w:val="single" w:color="000000" w:sz="4" w:space="0"/>
            </w:tcBorders>
            <w:shd w:val="clear" w:color="auto" w:fill="auto"/>
            <w:noWrap/>
            <w:vAlign w:val="center"/>
          </w:tcPr>
          <w:p w14:paraId="17CDA8AF">
            <w:pPr>
              <w:widowControl/>
              <w:jc w:val="center"/>
              <w:rPr>
                <w:rFonts w:ascii="宋体" w:hAnsi="宋体" w:cs="宋体"/>
                <w:color w:val="000000"/>
                <w:kern w:val="0"/>
                <w:sz w:val="22"/>
              </w:rPr>
            </w:pPr>
            <w:r>
              <w:rPr>
                <w:rFonts w:hint="eastAsia" w:ascii="宋体" w:hAnsi="宋体" w:cs="宋体"/>
                <w:color w:val="000000"/>
                <w:kern w:val="0"/>
                <w:sz w:val="22"/>
              </w:rPr>
              <w:t>学分</w:t>
            </w:r>
            <w:r>
              <w:rPr>
                <w:rFonts w:ascii="Times New Roman" w:hAnsi="Times New Roman"/>
                <w:color w:val="000000"/>
                <w:kern w:val="0"/>
                <w:sz w:val="22"/>
              </w:rPr>
              <w:t xml:space="preserve"> </w:t>
            </w:r>
          </w:p>
        </w:tc>
        <w:tc>
          <w:tcPr>
            <w:tcW w:w="2794" w:type="dxa"/>
            <w:gridSpan w:val="4"/>
            <w:tcBorders>
              <w:top w:val="single" w:color="auto" w:sz="4" w:space="0"/>
              <w:left w:val="nil"/>
              <w:bottom w:val="single" w:color="auto" w:sz="4" w:space="0"/>
              <w:right w:val="single" w:color="auto" w:sz="4" w:space="0"/>
            </w:tcBorders>
            <w:shd w:val="clear" w:color="auto" w:fill="auto"/>
            <w:noWrap/>
            <w:vAlign w:val="center"/>
          </w:tcPr>
          <w:p w14:paraId="5FD99BA7">
            <w:pPr>
              <w:widowControl/>
              <w:jc w:val="center"/>
              <w:rPr>
                <w:rFonts w:ascii="宋体" w:hAnsi="宋体" w:cs="宋体"/>
                <w:color w:val="000000"/>
                <w:kern w:val="0"/>
                <w:sz w:val="22"/>
              </w:rPr>
            </w:pPr>
            <w:r>
              <w:rPr>
                <w:rFonts w:hint="eastAsia" w:ascii="宋体" w:hAnsi="宋体" w:cs="宋体"/>
                <w:color w:val="000000"/>
                <w:kern w:val="0"/>
                <w:sz w:val="22"/>
              </w:rPr>
              <w:t>占总学分比例</w:t>
            </w:r>
          </w:p>
        </w:tc>
        <w:tc>
          <w:tcPr>
            <w:tcW w:w="1558" w:type="dxa"/>
            <w:tcBorders>
              <w:top w:val="single" w:color="auto" w:sz="4" w:space="0"/>
              <w:left w:val="nil"/>
              <w:bottom w:val="single" w:color="auto" w:sz="4" w:space="0"/>
              <w:right w:val="single" w:color="auto" w:sz="4" w:space="0"/>
            </w:tcBorders>
          </w:tcPr>
          <w:p w14:paraId="1485F108">
            <w:pPr>
              <w:widowControl/>
              <w:jc w:val="center"/>
              <w:rPr>
                <w:rFonts w:ascii="宋体" w:hAnsi="宋体" w:cs="宋体"/>
                <w:color w:val="000000"/>
                <w:kern w:val="0"/>
                <w:sz w:val="22"/>
              </w:rPr>
            </w:pPr>
            <w:r>
              <w:rPr>
                <w:rFonts w:hint="eastAsia" w:ascii="宋体" w:hAnsi="宋体" w:cs="宋体"/>
                <w:color w:val="000000"/>
                <w:kern w:val="0"/>
                <w:sz w:val="22"/>
              </w:rPr>
              <w:t>备注</w:t>
            </w:r>
          </w:p>
        </w:tc>
      </w:tr>
      <w:tr w14:paraId="7517CA3D">
        <w:tblPrEx>
          <w:tblCellMar>
            <w:top w:w="0" w:type="dxa"/>
            <w:left w:w="108" w:type="dxa"/>
            <w:bottom w:w="0" w:type="dxa"/>
            <w:right w:w="108" w:type="dxa"/>
          </w:tblCellMar>
        </w:tblPrEx>
        <w:trPr>
          <w:trHeight w:val="630" w:hRule="atLeast"/>
        </w:trPr>
        <w:tc>
          <w:tcPr>
            <w:tcW w:w="4683" w:type="dxa"/>
            <w:gridSpan w:val="5"/>
            <w:tcBorders>
              <w:top w:val="single" w:color="auto" w:sz="4" w:space="0"/>
              <w:left w:val="single" w:color="auto" w:sz="4" w:space="0"/>
              <w:bottom w:val="single" w:color="auto" w:sz="4" w:space="0"/>
              <w:right w:val="single" w:color="000000" w:sz="4" w:space="0"/>
            </w:tcBorders>
            <w:shd w:val="clear" w:color="auto" w:fill="auto"/>
            <w:noWrap/>
            <w:vAlign w:val="center"/>
          </w:tcPr>
          <w:p w14:paraId="4B55D6A7">
            <w:pPr>
              <w:widowControl/>
              <w:jc w:val="center"/>
              <w:rPr>
                <w:rFonts w:ascii="宋体" w:hAnsi="宋体" w:cs="宋体"/>
                <w:color w:val="000000"/>
                <w:kern w:val="0"/>
                <w:sz w:val="22"/>
              </w:rPr>
            </w:pPr>
            <w:r>
              <w:rPr>
                <w:rFonts w:hint="eastAsia" w:ascii="宋体" w:hAnsi="宋体" w:cs="宋体"/>
                <w:color w:val="000000"/>
                <w:kern w:val="0"/>
                <w:sz w:val="22"/>
              </w:rPr>
              <w:t>公共课（含必修、限选、任选）</w:t>
            </w:r>
          </w:p>
        </w:tc>
        <w:tc>
          <w:tcPr>
            <w:tcW w:w="4859" w:type="dxa"/>
            <w:gridSpan w:val="6"/>
            <w:tcBorders>
              <w:top w:val="single" w:color="auto" w:sz="4" w:space="0"/>
              <w:left w:val="nil"/>
              <w:bottom w:val="single" w:color="auto" w:sz="4" w:space="0"/>
              <w:right w:val="single" w:color="000000" w:sz="4" w:space="0"/>
            </w:tcBorders>
            <w:shd w:val="clear" w:color="auto" w:fill="auto"/>
            <w:noWrap/>
            <w:vAlign w:val="center"/>
          </w:tcPr>
          <w:p w14:paraId="5FCE24D0">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54</w:t>
            </w:r>
          </w:p>
        </w:tc>
        <w:tc>
          <w:tcPr>
            <w:tcW w:w="2794" w:type="dxa"/>
            <w:gridSpan w:val="4"/>
            <w:tcBorders>
              <w:top w:val="single" w:color="auto" w:sz="4" w:space="0"/>
              <w:left w:val="nil"/>
              <w:bottom w:val="single" w:color="auto" w:sz="4" w:space="0"/>
              <w:right w:val="single" w:color="auto" w:sz="4" w:space="0"/>
            </w:tcBorders>
            <w:shd w:val="clear" w:color="auto" w:fill="auto"/>
            <w:noWrap/>
            <w:vAlign w:val="center"/>
          </w:tcPr>
          <w:p w14:paraId="65AD6AE8">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31%</w:t>
            </w:r>
          </w:p>
        </w:tc>
        <w:tc>
          <w:tcPr>
            <w:tcW w:w="1558" w:type="dxa"/>
            <w:tcBorders>
              <w:top w:val="single" w:color="auto" w:sz="4" w:space="0"/>
              <w:left w:val="nil"/>
              <w:bottom w:val="single" w:color="auto" w:sz="4" w:space="0"/>
              <w:right w:val="single" w:color="auto" w:sz="4" w:space="0"/>
            </w:tcBorders>
          </w:tcPr>
          <w:p w14:paraId="398467AB">
            <w:pPr>
              <w:widowControl/>
              <w:jc w:val="center"/>
              <w:rPr>
                <w:rFonts w:ascii="宋体" w:hAnsi="宋体" w:cs="宋体"/>
                <w:color w:val="000000"/>
                <w:kern w:val="0"/>
                <w:sz w:val="22"/>
              </w:rPr>
            </w:pPr>
          </w:p>
        </w:tc>
      </w:tr>
      <w:tr w14:paraId="589E997A">
        <w:tblPrEx>
          <w:tblCellMar>
            <w:top w:w="0" w:type="dxa"/>
            <w:left w:w="108" w:type="dxa"/>
            <w:bottom w:w="0" w:type="dxa"/>
            <w:right w:w="108" w:type="dxa"/>
          </w:tblCellMar>
        </w:tblPrEx>
        <w:trPr>
          <w:trHeight w:val="518" w:hRule="atLeast"/>
        </w:trPr>
        <w:tc>
          <w:tcPr>
            <w:tcW w:w="4683"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0990C0C6">
            <w:pPr>
              <w:widowControl/>
              <w:jc w:val="center"/>
              <w:rPr>
                <w:rFonts w:ascii="宋体" w:hAnsi="宋体" w:cs="宋体"/>
                <w:color w:val="000000"/>
                <w:kern w:val="0"/>
                <w:sz w:val="22"/>
              </w:rPr>
            </w:pPr>
            <w:r>
              <w:rPr>
                <w:rFonts w:hint="eastAsia" w:ascii="宋体" w:hAnsi="宋体" w:cs="宋体"/>
                <w:color w:val="000000"/>
                <w:kern w:val="0"/>
                <w:sz w:val="22"/>
              </w:rPr>
              <w:t>专业课程教学(含课程实践)</w:t>
            </w:r>
          </w:p>
        </w:tc>
        <w:tc>
          <w:tcPr>
            <w:tcW w:w="4859" w:type="dxa"/>
            <w:gridSpan w:val="6"/>
            <w:tcBorders>
              <w:top w:val="single" w:color="auto" w:sz="4" w:space="0"/>
              <w:left w:val="nil"/>
              <w:bottom w:val="single" w:color="auto" w:sz="4" w:space="0"/>
              <w:right w:val="single" w:color="000000" w:sz="4" w:space="0"/>
            </w:tcBorders>
            <w:shd w:val="clear" w:color="auto" w:fill="auto"/>
            <w:noWrap/>
            <w:vAlign w:val="center"/>
          </w:tcPr>
          <w:p w14:paraId="324144A5">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72</w:t>
            </w:r>
          </w:p>
        </w:tc>
        <w:tc>
          <w:tcPr>
            <w:tcW w:w="2794" w:type="dxa"/>
            <w:gridSpan w:val="4"/>
            <w:tcBorders>
              <w:top w:val="single" w:color="auto" w:sz="4" w:space="0"/>
              <w:left w:val="nil"/>
              <w:bottom w:val="single" w:color="auto" w:sz="4" w:space="0"/>
              <w:right w:val="single" w:color="auto" w:sz="4" w:space="0"/>
            </w:tcBorders>
            <w:shd w:val="clear" w:color="auto" w:fill="auto"/>
            <w:noWrap/>
            <w:vAlign w:val="center"/>
          </w:tcPr>
          <w:p w14:paraId="46B06F54">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42%</w:t>
            </w:r>
          </w:p>
        </w:tc>
        <w:tc>
          <w:tcPr>
            <w:tcW w:w="1558" w:type="dxa"/>
            <w:tcBorders>
              <w:top w:val="single" w:color="auto" w:sz="4" w:space="0"/>
              <w:left w:val="nil"/>
              <w:bottom w:val="single" w:color="auto" w:sz="4" w:space="0"/>
              <w:right w:val="single" w:color="auto" w:sz="4" w:space="0"/>
            </w:tcBorders>
          </w:tcPr>
          <w:p w14:paraId="67056413">
            <w:pPr>
              <w:widowControl/>
              <w:jc w:val="center"/>
              <w:rPr>
                <w:rFonts w:ascii="宋体" w:hAnsi="宋体" w:cs="宋体"/>
                <w:color w:val="000000"/>
                <w:kern w:val="0"/>
                <w:sz w:val="22"/>
              </w:rPr>
            </w:pPr>
          </w:p>
        </w:tc>
      </w:tr>
      <w:tr w14:paraId="27143508">
        <w:tblPrEx>
          <w:tblCellMar>
            <w:top w:w="0" w:type="dxa"/>
            <w:left w:w="108" w:type="dxa"/>
            <w:bottom w:w="0" w:type="dxa"/>
            <w:right w:w="108" w:type="dxa"/>
          </w:tblCellMar>
        </w:tblPrEx>
        <w:trPr>
          <w:trHeight w:val="518" w:hRule="atLeast"/>
        </w:trPr>
        <w:tc>
          <w:tcPr>
            <w:tcW w:w="2459"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0490FEA">
            <w:pPr>
              <w:widowControl/>
              <w:jc w:val="center"/>
              <w:rPr>
                <w:rFonts w:ascii="宋体" w:hAnsi="宋体" w:cs="宋体"/>
                <w:color w:val="000000"/>
                <w:kern w:val="0"/>
                <w:sz w:val="22"/>
              </w:rPr>
            </w:pPr>
            <w:r>
              <w:rPr>
                <w:rFonts w:hint="eastAsia" w:ascii="宋体" w:hAnsi="宋体" w:cs="宋体"/>
                <w:color w:val="000000"/>
                <w:kern w:val="0"/>
                <w:sz w:val="22"/>
              </w:rPr>
              <w:t>实践教学</w:t>
            </w:r>
          </w:p>
        </w:tc>
        <w:tc>
          <w:tcPr>
            <w:tcW w:w="2224" w:type="dxa"/>
            <w:gridSpan w:val="3"/>
            <w:tcBorders>
              <w:top w:val="single" w:color="auto" w:sz="4" w:space="0"/>
              <w:left w:val="nil"/>
              <w:bottom w:val="single" w:color="auto" w:sz="4" w:space="0"/>
              <w:right w:val="single" w:color="auto" w:sz="4" w:space="0"/>
            </w:tcBorders>
            <w:shd w:val="clear" w:color="auto" w:fill="auto"/>
            <w:noWrap/>
            <w:vAlign w:val="center"/>
          </w:tcPr>
          <w:p w14:paraId="5917E387">
            <w:pPr>
              <w:widowControl/>
              <w:jc w:val="center"/>
              <w:rPr>
                <w:rFonts w:ascii="宋体" w:hAnsi="宋体" w:cs="宋体"/>
                <w:color w:val="000000"/>
                <w:kern w:val="0"/>
                <w:sz w:val="22"/>
              </w:rPr>
            </w:pPr>
            <w:r>
              <w:rPr>
                <w:rFonts w:hint="eastAsia" w:ascii="宋体" w:hAnsi="宋体" w:cs="宋体"/>
                <w:color w:val="000000"/>
                <w:kern w:val="0"/>
                <w:sz w:val="22"/>
              </w:rPr>
              <w:t>公共实践</w:t>
            </w:r>
          </w:p>
        </w:tc>
        <w:tc>
          <w:tcPr>
            <w:tcW w:w="3983"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14:paraId="19313975">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2</w:t>
            </w:r>
          </w:p>
        </w:tc>
        <w:tc>
          <w:tcPr>
            <w:tcW w:w="876"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0260679">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6</w:t>
            </w:r>
          </w:p>
        </w:tc>
        <w:tc>
          <w:tcPr>
            <w:tcW w:w="191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39BC425C">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w:t>
            </w:r>
          </w:p>
        </w:tc>
        <w:tc>
          <w:tcPr>
            <w:tcW w:w="87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D14E7AD">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3%</w:t>
            </w:r>
          </w:p>
        </w:tc>
        <w:tc>
          <w:tcPr>
            <w:tcW w:w="1558" w:type="dxa"/>
            <w:tcBorders>
              <w:top w:val="single" w:color="auto" w:sz="4" w:space="0"/>
              <w:left w:val="single" w:color="auto" w:sz="4" w:space="0"/>
              <w:bottom w:val="single" w:color="auto" w:sz="4" w:space="0"/>
              <w:right w:val="single" w:color="auto" w:sz="4" w:space="0"/>
            </w:tcBorders>
          </w:tcPr>
          <w:p w14:paraId="08532B4F">
            <w:pPr>
              <w:widowControl/>
              <w:jc w:val="center"/>
              <w:rPr>
                <w:rFonts w:ascii="宋体" w:hAnsi="宋体" w:cs="宋体"/>
                <w:color w:val="000000"/>
                <w:kern w:val="0"/>
                <w:sz w:val="22"/>
              </w:rPr>
            </w:pPr>
          </w:p>
        </w:tc>
      </w:tr>
      <w:tr w14:paraId="008C06F0">
        <w:tblPrEx>
          <w:tblCellMar>
            <w:top w:w="0" w:type="dxa"/>
            <w:left w:w="108" w:type="dxa"/>
            <w:bottom w:w="0" w:type="dxa"/>
            <w:right w:w="108" w:type="dxa"/>
          </w:tblCellMar>
        </w:tblPrEx>
        <w:trPr>
          <w:trHeight w:val="518" w:hRule="atLeast"/>
        </w:trPr>
        <w:tc>
          <w:tcPr>
            <w:tcW w:w="2459" w:type="dxa"/>
            <w:gridSpan w:val="2"/>
            <w:vMerge w:val="continue"/>
            <w:tcBorders>
              <w:top w:val="single" w:color="auto" w:sz="4" w:space="0"/>
              <w:left w:val="single" w:color="auto" w:sz="4" w:space="0"/>
              <w:bottom w:val="single" w:color="auto" w:sz="4" w:space="0"/>
              <w:right w:val="single" w:color="auto" w:sz="4" w:space="0"/>
            </w:tcBorders>
            <w:vAlign w:val="center"/>
          </w:tcPr>
          <w:p w14:paraId="38F67A58">
            <w:pPr>
              <w:widowControl/>
              <w:jc w:val="left"/>
              <w:rPr>
                <w:rFonts w:ascii="宋体" w:hAnsi="宋体" w:cs="宋体"/>
                <w:color w:val="000000"/>
                <w:kern w:val="0"/>
                <w:sz w:val="22"/>
              </w:rPr>
            </w:pPr>
          </w:p>
        </w:tc>
        <w:tc>
          <w:tcPr>
            <w:tcW w:w="2224" w:type="dxa"/>
            <w:gridSpan w:val="3"/>
            <w:tcBorders>
              <w:top w:val="single" w:color="auto" w:sz="4" w:space="0"/>
              <w:left w:val="nil"/>
              <w:bottom w:val="single" w:color="auto" w:sz="4" w:space="0"/>
              <w:right w:val="single" w:color="auto" w:sz="4" w:space="0"/>
            </w:tcBorders>
            <w:shd w:val="clear" w:color="auto" w:fill="auto"/>
            <w:noWrap/>
            <w:vAlign w:val="center"/>
          </w:tcPr>
          <w:p w14:paraId="1E290619">
            <w:pPr>
              <w:widowControl/>
              <w:jc w:val="center"/>
              <w:rPr>
                <w:rFonts w:ascii="宋体" w:hAnsi="宋体" w:cs="宋体"/>
                <w:color w:val="000000"/>
                <w:kern w:val="0"/>
                <w:sz w:val="22"/>
              </w:rPr>
            </w:pPr>
            <w:r>
              <w:rPr>
                <w:rFonts w:hint="eastAsia" w:ascii="宋体" w:hAnsi="宋体" w:cs="宋体"/>
                <w:color w:val="000000"/>
                <w:kern w:val="0"/>
                <w:sz w:val="22"/>
              </w:rPr>
              <w:t>专业实践</w:t>
            </w:r>
          </w:p>
        </w:tc>
        <w:tc>
          <w:tcPr>
            <w:tcW w:w="3983" w:type="dxa"/>
            <w:gridSpan w:val="4"/>
            <w:tcBorders>
              <w:top w:val="single" w:color="auto" w:sz="4" w:space="0"/>
              <w:left w:val="nil"/>
              <w:bottom w:val="single" w:color="auto" w:sz="4" w:space="0"/>
              <w:right w:val="single" w:color="auto" w:sz="4" w:space="0"/>
            </w:tcBorders>
            <w:shd w:val="clear" w:color="auto" w:fill="auto"/>
            <w:noWrap/>
            <w:vAlign w:val="center"/>
          </w:tcPr>
          <w:p w14:paraId="7A434BE6">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4</w:t>
            </w:r>
          </w:p>
        </w:tc>
        <w:tc>
          <w:tcPr>
            <w:tcW w:w="876" w:type="dxa"/>
            <w:gridSpan w:val="2"/>
            <w:vMerge w:val="continue"/>
            <w:tcBorders>
              <w:top w:val="single" w:color="auto" w:sz="4" w:space="0"/>
              <w:left w:val="single" w:color="auto" w:sz="4" w:space="0"/>
              <w:bottom w:val="single" w:color="auto" w:sz="4" w:space="0"/>
              <w:right w:val="single" w:color="auto" w:sz="4" w:space="0"/>
            </w:tcBorders>
            <w:vAlign w:val="center"/>
          </w:tcPr>
          <w:p w14:paraId="5843301F">
            <w:pPr>
              <w:widowControl/>
              <w:jc w:val="left"/>
              <w:rPr>
                <w:rFonts w:ascii="宋体" w:hAnsi="宋体" w:cs="宋体"/>
                <w:color w:val="000000"/>
                <w:kern w:val="0"/>
                <w:sz w:val="22"/>
              </w:rPr>
            </w:pPr>
          </w:p>
        </w:tc>
        <w:tc>
          <w:tcPr>
            <w:tcW w:w="191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6422A213">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2%</w:t>
            </w:r>
          </w:p>
        </w:tc>
        <w:tc>
          <w:tcPr>
            <w:tcW w:w="876" w:type="dxa"/>
            <w:vMerge w:val="continue"/>
            <w:tcBorders>
              <w:top w:val="single" w:color="auto" w:sz="4" w:space="0"/>
              <w:left w:val="single" w:color="auto" w:sz="4" w:space="0"/>
              <w:bottom w:val="single" w:color="auto" w:sz="4" w:space="0"/>
              <w:right w:val="single" w:color="auto" w:sz="4" w:space="0"/>
            </w:tcBorders>
            <w:vAlign w:val="center"/>
          </w:tcPr>
          <w:p w14:paraId="76C47A96">
            <w:pPr>
              <w:widowControl/>
              <w:jc w:val="left"/>
              <w:rPr>
                <w:rFonts w:ascii="宋体" w:hAnsi="宋体" w:cs="宋体"/>
                <w:color w:val="000000"/>
                <w:kern w:val="0"/>
                <w:sz w:val="22"/>
              </w:rPr>
            </w:pPr>
          </w:p>
        </w:tc>
        <w:tc>
          <w:tcPr>
            <w:tcW w:w="1558" w:type="dxa"/>
            <w:tcBorders>
              <w:top w:val="single" w:color="auto" w:sz="4" w:space="0"/>
              <w:left w:val="single" w:color="auto" w:sz="4" w:space="0"/>
              <w:bottom w:val="single" w:color="auto" w:sz="4" w:space="0"/>
              <w:right w:val="single" w:color="auto" w:sz="4" w:space="0"/>
            </w:tcBorders>
          </w:tcPr>
          <w:p w14:paraId="06C47980">
            <w:pPr>
              <w:widowControl/>
              <w:jc w:val="left"/>
              <w:rPr>
                <w:rFonts w:ascii="宋体" w:hAnsi="宋体" w:cs="宋体"/>
                <w:color w:val="000000"/>
                <w:kern w:val="0"/>
                <w:sz w:val="22"/>
              </w:rPr>
            </w:pPr>
          </w:p>
        </w:tc>
      </w:tr>
      <w:tr w14:paraId="0B7D4258">
        <w:tblPrEx>
          <w:tblCellMar>
            <w:top w:w="0" w:type="dxa"/>
            <w:left w:w="108" w:type="dxa"/>
            <w:bottom w:w="0" w:type="dxa"/>
            <w:right w:w="108" w:type="dxa"/>
          </w:tblCellMar>
        </w:tblPrEx>
        <w:trPr>
          <w:trHeight w:val="600" w:hRule="atLeast"/>
        </w:trPr>
        <w:tc>
          <w:tcPr>
            <w:tcW w:w="4683"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2C653478">
            <w:pPr>
              <w:widowControl/>
              <w:jc w:val="center"/>
              <w:rPr>
                <w:rFonts w:ascii="宋体" w:hAnsi="宋体" w:cs="宋体"/>
                <w:color w:val="000000"/>
                <w:kern w:val="0"/>
                <w:sz w:val="22"/>
              </w:rPr>
            </w:pPr>
            <w:r>
              <w:rPr>
                <w:rFonts w:hint="eastAsia" w:ascii="宋体" w:hAnsi="宋体" w:cs="宋体"/>
                <w:color w:val="000000"/>
                <w:kern w:val="0"/>
                <w:sz w:val="22"/>
              </w:rPr>
              <w:t>必修课（含军事训练、实训实习）</w:t>
            </w:r>
          </w:p>
        </w:tc>
        <w:tc>
          <w:tcPr>
            <w:tcW w:w="4859" w:type="dxa"/>
            <w:gridSpan w:val="6"/>
            <w:tcBorders>
              <w:top w:val="single" w:color="auto" w:sz="4" w:space="0"/>
              <w:left w:val="nil"/>
              <w:bottom w:val="single" w:color="auto" w:sz="4" w:space="0"/>
              <w:right w:val="single" w:color="000000" w:sz="4" w:space="0"/>
            </w:tcBorders>
            <w:shd w:val="clear" w:color="auto" w:fill="auto"/>
            <w:noWrap/>
            <w:vAlign w:val="center"/>
          </w:tcPr>
          <w:p w14:paraId="586BA8CC">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22</w:t>
            </w:r>
          </w:p>
        </w:tc>
        <w:tc>
          <w:tcPr>
            <w:tcW w:w="2794" w:type="dxa"/>
            <w:gridSpan w:val="4"/>
            <w:tcBorders>
              <w:top w:val="single" w:color="auto" w:sz="4" w:space="0"/>
              <w:left w:val="nil"/>
              <w:bottom w:val="single" w:color="auto" w:sz="4" w:space="0"/>
              <w:right w:val="single" w:color="auto" w:sz="4" w:space="0"/>
            </w:tcBorders>
            <w:shd w:val="clear" w:color="auto" w:fill="auto"/>
            <w:noWrap/>
            <w:vAlign w:val="center"/>
          </w:tcPr>
          <w:p w14:paraId="521FB2EB">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13%</w:t>
            </w:r>
          </w:p>
        </w:tc>
        <w:tc>
          <w:tcPr>
            <w:tcW w:w="1558" w:type="dxa"/>
            <w:tcBorders>
              <w:top w:val="single" w:color="auto" w:sz="4" w:space="0"/>
              <w:left w:val="nil"/>
              <w:bottom w:val="single" w:color="auto" w:sz="4" w:space="0"/>
              <w:right w:val="single" w:color="auto" w:sz="4" w:space="0"/>
            </w:tcBorders>
          </w:tcPr>
          <w:p w14:paraId="0E96529B">
            <w:pPr>
              <w:widowControl/>
              <w:jc w:val="center"/>
              <w:rPr>
                <w:rFonts w:ascii="宋体" w:hAnsi="宋体" w:cs="宋体"/>
                <w:color w:val="000000"/>
                <w:kern w:val="0"/>
                <w:sz w:val="22"/>
              </w:rPr>
            </w:pPr>
          </w:p>
        </w:tc>
      </w:tr>
      <w:tr w14:paraId="4B810F38">
        <w:tblPrEx>
          <w:tblCellMar>
            <w:top w:w="0" w:type="dxa"/>
            <w:left w:w="108" w:type="dxa"/>
            <w:bottom w:w="0" w:type="dxa"/>
            <w:right w:w="108" w:type="dxa"/>
          </w:tblCellMar>
        </w:tblPrEx>
        <w:trPr>
          <w:trHeight w:val="990" w:hRule="atLeast"/>
        </w:trPr>
        <w:tc>
          <w:tcPr>
            <w:tcW w:w="4683"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42F7A6B6">
            <w:pPr>
              <w:widowControl/>
              <w:jc w:val="left"/>
              <w:rPr>
                <w:rFonts w:ascii="宋体" w:hAnsi="宋体" w:cs="宋体"/>
                <w:color w:val="000000"/>
                <w:kern w:val="0"/>
                <w:sz w:val="22"/>
              </w:rPr>
            </w:pPr>
            <w:r>
              <w:rPr>
                <w:rFonts w:hint="eastAsia" w:ascii="宋体" w:hAnsi="宋体" w:cs="宋体"/>
                <w:color w:val="000000"/>
                <w:kern w:val="0"/>
                <w:sz w:val="22"/>
              </w:rPr>
              <w:t>选修课（含公共限选、公共任选</w:t>
            </w:r>
            <w:r>
              <w:rPr>
                <w:rFonts w:hint="eastAsia" w:ascii="宋体" w:hAnsi="宋体" w:cs="宋体"/>
                <w:kern w:val="0"/>
                <w:sz w:val="22"/>
              </w:rPr>
              <w:t>、专业任选模块）</w:t>
            </w:r>
          </w:p>
        </w:tc>
        <w:tc>
          <w:tcPr>
            <w:tcW w:w="4859" w:type="dxa"/>
            <w:gridSpan w:val="6"/>
            <w:tcBorders>
              <w:top w:val="single" w:color="auto" w:sz="4" w:space="0"/>
              <w:left w:val="nil"/>
              <w:bottom w:val="single" w:color="auto" w:sz="4" w:space="0"/>
              <w:right w:val="single" w:color="000000" w:sz="4" w:space="0"/>
            </w:tcBorders>
            <w:shd w:val="clear" w:color="auto" w:fill="auto"/>
            <w:noWrap/>
            <w:vAlign w:val="center"/>
          </w:tcPr>
          <w:p w14:paraId="32E7EE3F">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19</w:t>
            </w:r>
          </w:p>
        </w:tc>
        <w:tc>
          <w:tcPr>
            <w:tcW w:w="2794" w:type="dxa"/>
            <w:gridSpan w:val="4"/>
            <w:tcBorders>
              <w:top w:val="single" w:color="auto" w:sz="4" w:space="0"/>
              <w:left w:val="nil"/>
              <w:bottom w:val="single" w:color="auto" w:sz="4" w:space="0"/>
              <w:right w:val="single" w:color="auto" w:sz="4" w:space="0"/>
            </w:tcBorders>
            <w:shd w:val="clear" w:color="auto" w:fill="auto"/>
            <w:noWrap/>
            <w:vAlign w:val="center"/>
          </w:tcPr>
          <w:p w14:paraId="1FCFBEC4">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11%</w:t>
            </w:r>
          </w:p>
        </w:tc>
        <w:tc>
          <w:tcPr>
            <w:tcW w:w="1558" w:type="dxa"/>
            <w:tcBorders>
              <w:top w:val="single" w:color="auto" w:sz="4" w:space="0"/>
              <w:left w:val="nil"/>
              <w:bottom w:val="single" w:color="auto" w:sz="4" w:space="0"/>
              <w:right w:val="single" w:color="auto" w:sz="4" w:space="0"/>
            </w:tcBorders>
          </w:tcPr>
          <w:p w14:paraId="74DF98FA">
            <w:pPr>
              <w:widowControl/>
              <w:jc w:val="center"/>
              <w:rPr>
                <w:rFonts w:ascii="宋体" w:hAnsi="宋体" w:cs="宋体"/>
                <w:color w:val="000000"/>
                <w:kern w:val="0"/>
                <w:sz w:val="22"/>
              </w:rPr>
            </w:pPr>
          </w:p>
        </w:tc>
      </w:tr>
      <w:tr w14:paraId="357DB8CB">
        <w:tblPrEx>
          <w:tblCellMar>
            <w:top w:w="0" w:type="dxa"/>
            <w:left w:w="108" w:type="dxa"/>
            <w:bottom w:w="0" w:type="dxa"/>
            <w:right w:w="108" w:type="dxa"/>
          </w:tblCellMar>
        </w:tblPrEx>
        <w:trPr>
          <w:trHeight w:val="435" w:hRule="atLeast"/>
        </w:trPr>
        <w:tc>
          <w:tcPr>
            <w:tcW w:w="4683"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30C8B51C">
            <w:pPr>
              <w:widowControl/>
              <w:jc w:val="center"/>
              <w:rPr>
                <w:rFonts w:ascii="宋体" w:hAnsi="宋体" w:cs="宋体"/>
                <w:color w:val="000000"/>
                <w:kern w:val="0"/>
                <w:sz w:val="22"/>
              </w:rPr>
            </w:pPr>
            <w:r>
              <w:rPr>
                <w:rFonts w:hint="eastAsia" w:ascii="宋体" w:hAnsi="宋体" w:cs="宋体"/>
                <w:color w:val="000000"/>
                <w:kern w:val="0"/>
                <w:sz w:val="22"/>
              </w:rPr>
              <w:t>总</w:t>
            </w:r>
            <w:r>
              <w:rPr>
                <w:rFonts w:ascii="Times New Roman" w:hAnsi="Times New Roman"/>
                <w:color w:val="000000"/>
                <w:kern w:val="0"/>
                <w:sz w:val="22"/>
              </w:rPr>
              <w:t xml:space="preserve">           </w:t>
            </w:r>
            <w:r>
              <w:rPr>
                <w:rFonts w:hint="eastAsia" w:ascii="宋体" w:hAnsi="宋体" w:cs="宋体"/>
                <w:color w:val="000000"/>
                <w:kern w:val="0"/>
                <w:sz w:val="22"/>
              </w:rPr>
              <w:t>计</w:t>
            </w:r>
          </w:p>
        </w:tc>
        <w:tc>
          <w:tcPr>
            <w:tcW w:w="7653" w:type="dxa"/>
            <w:gridSpan w:val="10"/>
            <w:tcBorders>
              <w:top w:val="single" w:color="auto" w:sz="4" w:space="0"/>
              <w:left w:val="nil"/>
              <w:bottom w:val="single" w:color="auto" w:sz="4" w:space="0"/>
              <w:right w:val="single" w:color="000000" w:sz="4" w:space="0"/>
            </w:tcBorders>
            <w:shd w:val="clear" w:color="auto" w:fill="auto"/>
            <w:noWrap/>
            <w:vAlign w:val="center"/>
          </w:tcPr>
          <w:p w14:paraId="01AA235A">
            <w:pPr>
              <w:widowControl/>
              <w:tabs>
                <w:tab w:val="left" w:pos="2476"/>
              </w:tabs>
              <w:jc w:val="left"/>
              <w:rPr>
                <w:rFonts w:hint="default" w:ascii="宋体" w:hAnsi="宋体" w:eastAsia="宋体" w:cs="宋体"/>
                <w:color w:val="000000"/>
                <w:kern w:val="0"/>
                <w:sz w:val="22"/>
                <w:lang w:val="en-US" w:eastAsia="zh-CN"/>
              </w:rPr>
            </w:pPr>
            <w:r>
              <w:rPr>
                <w:rFonts w:hint="eastAsia" w:ascii="宋体" w:hAnsi="宋体" w:cs="宋体"/>
                <w:color w:val="000000"/>
                <w:kern w:val="0"/>
                <w:sz w:val="22"/>
                <w:lang w:eastAsia="zh-CN"/>
              </w:rPr>
              <w:tab/>
            </w:r>
            <w:r>
              <w:rPr>
                <w:rFonts w:hint="eastAsia" w:ascii="宋体" w:hAnsi="宋体" w:cs="宋体"/>
                <w:color w:val="000000"/>
                <w:kern w:val="0"/>
                <w:sz w:val="22"/>
                <w:lang w:val="en-US" w:eastAsia="zh-CN"/>
              </w:rPr>
              <w:t>173</w:t>
            </w:r>
          </w:p>
        </w:tc>
        <w:tc>
          <w:tcPr>
            <w:tcW w:w="1558" w:type="dxa"/>
            <w:tcBorders>
              <w:top w:val="single" w:color="auto" w:sz="4" w:space="0"/>
              <w:left w:val="nil"/>
              <w:bottom w:val="single" w:color="auto" w:sz="4" w:space="0"/>
              <w:right w:val="single" w:color="000000" w:sz="4" w:space="0"/>
            </w:tcBorders>
          </w:tcPr>
          <w:p w14:paraId="7D3084D1">
            <w:pPr>
              <w:widowControl/>
              <w:jc w:val="center"/>
              <w:rPr>
                <w:rFonts w:ascii="宋体" w:hAnsi="宋体" w:cs="宋体"/>
                <w:color w:val="000000"/>
                <w:kern w:val="0"/>
                <w:sz w:val="22"/>
              </w:rPr>
            </w:pPr>
          </w:p>
        </w:tc>
      </w:tr>
    </w:tbl>
    <w:p w14:paraId="74D790B1">
      <w:pPr>
        <w:rPr>
          <w:b/>
          <w:bCs/>
          <w:kern w:val="44"/>
        </w:rPr>
      </w:pPr>
    </w:p>
    <w:p w14:paraId="00AB43A2">
      <w:pPr>
        <w:jc w:val="center"/>
        <w:rPr>
          <w:rFonts w:ascii="Arial" w:hAnsi="Arial" w:eastAsia="黑体"/>
          <w:b/>
          <w:bCs/>
          <w:color w:val="000000"/>
          <w:sz w:val="28"/>
          <w:szCs w:val="28"/>
        </w:rPr>
        <w:sectPr>
          <w:pgSz w:w="16838" w:h="11906" w:orient="landscape"/>
          <w:pgMar w:top="1797" w:right="1440" w:bottom="1797" w:left="1440" w:header="851" w:footer="992" w:gutter="0"/>
          <w:pgNumType w:fmt="decimal"/>
          <w:cols w:space="425" w:num="1"/>
          <w:docGrid w:type="linesAndChars" w:linePitch="312" w:charSpace="0"/>
        </w:sectPr>
      </w:pPr>
      <w:r>
        <w:rPr>
          <w:rFonts w:ascii="Times New Roman" w:hAnsi="Times New Roman"/>
          <w:b/>
          <w:bCs/>
          <w:color w:val="000000"/>
          <w:sz w:val="24"/>
          <w:szCs w:val="24"/>
        </w:rPr>
        <w:br w:type="textWrapping" w:clear="all"/>
      </w:r>
    </w:p>
    <w:p w14:paraId="59C04CAB">
      <w:pPr>
        <w:keepNext/>
        <w:keepLines/>
        <w:spacing w:line="500" w:lineRule="exact"/>
        <w:ind w:firstLine="643" w:firstLineChars="200"/>
        <w:outlineLvl w:val="0"/>
        <w:rPr>
          <w:rFonts w:eastAsia="黑体"/>
          <w:b/>
          <w:bCs/>
          <w:color w:val="000000"/>
          <w:kern w:val="44"/>
          <w:sz w:val="32"/>
          <w:szCs w:val="30"/>
        </w:rPr>
      </w:pPr>
      <w:r>
        <w:rPr>
          <w:rFonts w:hint="eastAsia" w:eastAsia="黑体"/>
          <w:b/>
          <w:bCs/>
          <w:color w:val="000000"/>
          <w:kern w:val="44"/>
          <w:sz w:val="32"/>
          <w:szCs w:val="30"/>
        </w:rPr>
        <w:t>八、实施保障</w:t>
      </w:r>
    </w:p>
    <w:p w14:paraId="2B9C863D">
      <w:pPr>
        <w:keepNext/>
        <w:keepLines/>
        <w:spacing w:line="500" w:lineRule="exact"/>
        <w:ind w:firstLine="562" w:firstLineChars="200"/>
        <w:outlineLvl w:val="1"/>
        <w:rPr>
          <w:rFonts w:ascii="Arial" w:hAnsi="Arial" w:eastAsia="黑体"/>
          <w:b/>
          <w:bCs/>
          <w:color w:val="000000"/>
          <w:sz w:val="28"/>
          <w:szCs w:val="28"/>
        </w:rPr>
      </w:pPr>
      <w:r>
        <w:rPr>
          <w:rFonts w:ascii="Arial" w:hAnsi="Arial" w:eastAsia="黑体"/>
          <w:b/>
          <w:bCs/>
          <w:color w:val="000000"/>
          <w:sz w:val="28"/>
          <w:szCs w:val="28"/>
        </w:rPr>
        <w:t>（</w:t>
      </w:r>
      <w:r>
        <w:rPr>
          <w:rFonts w:hint="eastAsia" w:ascii="Arial" w:hAnsi="Arial" w:eastAsia="黑体"/>
          <w:b/>
          <w:bCs/>
          <w:color w:val="000000"/>
          <w:sz w:val="28"/>
          <w:szCs w:val="28"/>
        </w:rPr>
        <w:t>一</w:t>
      </w:r>
      <w:r>
        <w:rPr>
          <w:rFonts w:ascii="Arial" w:hAnsi="Arial" w:eastAsia="黑体"/>
          <w:b/>
          <w:bCs/>
          <w:color w:val="000000"/>
          <w:sz w:val="28"/>
          <w:szCs w:val="28"/>
        </w:rPr>
        <w:t>）师资队伍</w:t>
      </w:r>
    </w:p>
    <w:p w14:paraId="42562852">
      <w:pPr>
        <w:pStyle w:val="67"/>
        <w:numPr>
          <w:ilvl w:val="0"/>
          <w:numId w:val="9"/>
        </w:numPr>
        <w:ind w:firstLineChars="0"/>
        <w:rPr>
          <w:rFonts w:ascii="黑体" w:hAnsi="黑体" w:eastAsia="黑体"/>
          <w:b/>
          <w:sz w:val="24"/>
          <w:szCs w:val="24"/>
        </w:rPr>
      </w:pPr>
      <w:r>
        <w:rPr>
          <w:rFonts w:hint="eastAsia" w:ascii="黑体" w:hAnsi="黑体" w:eastAsia="黑体"/>
          <w:b/>
          <w:sz w:val="24"/>
          <w:szCs w:val="24"/>
        </w:rPr>
        <w:t>基本情况</w:t>
      </w:r>
    </w:p>
    <w:p w14:paraId="67E269AF">
      <w:pPr>
        <w:adjustRightInd w:val="0"/>
        <w:snapToGrid w:val="0"/>
        <w:spacing w:line="480" w:lineRule="exact"/>
        <w:rPr>
          <w:rFonts w:hint="eastAsia" w:cs="Times New Roman"/>
          <w:sz w:val="24"/>
          <w:lang w:val="en-US" w:eastAsia="zh-CN"/>
        </w:rPr>
      </w:pPr>
      <w:r>
        <w:rPr>
          <w:rFonts w:hint="eastAsia" w:ascii="宋体" w:hAnsi="宋体" w:cs="宋体"/>
          <w:bCs/>
          <w:sz w:val="24"/>
        </w:rPr>
        <w:t xml:space="preserve"> </w:t>
      </w:r>
      <w:r>
        <w:rPr>
          <w:rFonts w:hint="eastAsia" w:ascii="宋体" w:hAnsi="宋体" w:cs="宋体"/>
          <w:bCs/>
          <w:sz w:val="24"/>
          <w:lang w:val="en-US" w:eastAsia="zh-CN"/>
        </w:rPr>
        <w:t xml:space="preserve">   </w:t>
      </w:r>
      <w:r>
        <w:rPr>
          <w:rFonts w:hint="eastAsia" w:cs="Times New Roman"/>
          <w:sz w:val="24"/>
          <w:lang w:val="en-US" w:eastAsia="zh-CN"/>
        </w:rPr>
        <w:t>学生与专业教师比例满足25:1要求；“双师型”教师比例为50%;兼职教师比例23%。专任教师队伍职称、年龄形成较为合理的梯队结构。本</w:t>
      </w:r>
      <w:r>
        <w:rPr>
          <w:rFonts w:hint="eastAsia" w:cs="Times New Roman"/>
          <w:sz w:val="24"/>
          <w:lang w:val="zh-CN" w:eastAsia="zh-CN"/>
        </w:rPr>
        <w:t>专业重视师资队伍的建设，坚持职业道德、敬业精神、业务水平并重的基本指导思想，以“双师型”教师为切入点，坚持内部培养与外部引进相结合，现在已初步形成了一支素质较好、年龄结构合理、学力结构不断优化的师资队伍。目前教研室有</w:t>
      </w:r>
      <w:r>
        <w:rPr>
          <w:rFonts w:hint="eastAsia" w:cs="Times New Roman"/>
          <w:sz w:val="24"/>
          <w:lang w:val="en-US" w:eastAsia="zh-CN"/>
        </w:rPr>
        <w:t>15</w:t>
      </w:r>
      <w:r>
        <w:rPr>
          <w:rFonts w:hint="eastAsia" w:cs="Times New Roman"/>
          <w:sz w:val="24"/>
          <w:lang w:val="zh-CN" w:eastAsia="zh-CN"/>
        </w:rPr>
        <w:t>名专任教师，有</w:t>
      </w:r>
      <w:r>
        <w:rPr>
          <w:rFonts w:hint="eastAsia" w:cs="Times New Roman"/>
          <w:sz w:val="24"/>
          <w:lang w:val="en-US" w:eastAsia="zh-CN"/>
        </w:rPr>
        <w:t>1</w:t>
      </w:r>
      <w:r>
        <w:rPr>
          <w:rFonts w:hint="eastAsia" w:cs="Times New Roman"/>
          <w:sz w:val="24"/>
          <w:lang w:val="zh-CN" w:eastAsia="zh-CN"/>
        </w:rPr>
        <w:t>名专业带头人和</w:t>
      </w:r>
      <w:r>
        <w:rPr>
          <w:rFonts w:hint="eastAsia" w:cs="Times New Roman"/>
          <w:sz w:val="24"/>
          <w:lang w:val="en-US" w:eastAsia="zh-CN"/>
        </w:rPr>
        <w:t>2</w:t>
      </w:r>
      <w:r>
        <w:rPr>
          <w:rFonts w:hint="eastAsia" w:cs="Times New Roman"/>
          <w:sz w:val="24"/>
          <w:lang w:val="zh-CN" w:eastAsia="zh-CN"/>
        </w:rPr>
        <w:t>名专业骨干教师，专业教师数量能够满足本专业教学的需要。专任教师中有</w:t>
      </w:r>
      <w:r>
        <w:rPr>
          <w:rFonts w:hint="eastAsia" w:cs="Times New Roman"/>
          <w:sz w:val="24"/>
          <w:lang w:val="en-US" w:eastAsia="zh-CN"/>
        </w:rPr>
        <w:t>9</w:t>
      </w:r>
      <w:r>
        <w:rPr>
          <w:rFonts w:hint="eastAsia" w:cs="Times New Roman"/>
          <w:sz w:val="24"/>
          <w:lang w:val="zh-CN" w:eastAsia="zh-CN"/>
        </w:rPr>
        <w:t>人具有大学本科学历，</w:t>
      </w:r>
      <w:r>
        <w:rPr>
          <w:rFonts w:hint="eastAsia" w:cs="Times New Roman"/>
          <w:sz w:val="24"/>
          <w:lang w:val="en-US" w:eastAsia="zh-CN"/>
        </w:rPr>
        <w:t>6</w:t>
      </w:r>
      <w:r>
        <w:rPr>
          <w:rFonts w:hint="eastAsia" w:cs="Times New Roman"/>
          <w:sz w:val="24"/>
          <w:lang w:val="zh-CN" w:eastAsia="zh-CN"/>
        </w:rPr>
        <w:t>人具有研究生学历；</w:t>
      </w:r>
      <w:r>
        <w:rPr>
          <w:rFonts w:hint="eastAsia" w:cs="Times New Roman"/>
          <w:sz w:val="24"/>
          <w:lang w:val="en-US" w:eastAsia="zh-CN"/>
        </w:rPr>
        <w:t>35岁以上教师4人，</w:t>
      </w:r>
      <w:r>
        <w:rPr>
          <w:rFonts w:hint="eastAsia" w:cs="Times New Roman"/>
          <w:sz w:val="24"/>
          <w:lang w:val="zh-CN" w:eastAsia="zh-CN"/>
        </w:rPr>
        <w:t>年龄、学历、职称等结构合理。</w:t>
      </w:r>
      <w:r>
        <w:rPr>
          <w:rFonts w:hint="eastAsia" w:cs="Times New Roman"/>
          <w:sz w:val="24"/>
          <w:lang w:val="en-US" w:eastAsia="zh-CN"/>
        </w:rPr>
        <w:t xml:space="preserve"> </w:t>
      </w:r>
    </w:p>
    <w:p w14:paraId="108C90F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sz w:val="24"/>
          <w:lang w:val="zh-CN" w:eastAsia="zh-CN"/>
        </w:rPr>
      </w:pPr>
      <w:r>
        <w:rPr>
          <w:rFonts w:hint="eastAsia" w:cs="Times New Roman"/>
          <w:sz w:val="24"/>
          <w:lang w:val="en-US" w:eastAsia="zh-CN"/>
        </w:rPr>
        <w:t xml:space="preserve">  </w:t>
      </w:r>
      <w:r>
        <w:rPr>
          <w:rFonts w:hint="eastAsia" w:cs="Times New Roman"/>
          <w:sz w:val="24"/>
          <w:lang w:val="zh-CN" w:eastAsia="zh-CN"/>
        </w:rPr>
        <w:t>聘请了</w:t>
      </w:r>
      <w:r>
        <w:rPr>
          <w:rFonts w:hint="eastAsia" w:cs="Times New Roman"/>
          <w:sz w:val="24"/>
          <w:lang w:val="en-US" w:eastAsia="zh-CN"/>
        </w:rPr>
        <w:t>4</w:t>
      </w:r>
      <w:r>
        <w:rPr>
          <w:rFonts w:hint="eastAsia" w:cs="Times New Roman"/>
          <w:sz w:val="24"/>
          <w:lang w:val="zh-CN" w:eastAsia="zh-CN"/>
        </w:rPr>
        <w:t>名校外兼职教师，专兼职教师比例达到</w:t>
      </w:r>
      <w:r>
        <w:rPr>
          <w:rFonts w:hint="eastAsia" w:cs="Times New Roman"/>
          <w:sz w:val="24"/>
          <w:lang w:val="en-US" w:eastAsia="zh-CN"/>
        </w:rPr>
        <w:t>3</w:t>
      </w:r>
      <w:r>
        <w:rPr>
          <w:rFonts w:hint="eastAsia" w:cs="Times New Roman"/>
          <w:sz w:val="24"/>
          <w:lang w:val="zh-CN" w:eastAsia="zh-CN"/>
        </w:rPr>
        <w:t>:1。兼职教师大部分具有本科以上学位，并具有高级职称或高级职务，他们具有较强的实践能力和较高的教学水平，在专业实训教学中发挥了重要作用。</w:t>
      </w:r>
    </w:p>
    <w:p w14:paraId="1398B0EB">
      <w:pPr>
        <w:pStyle w:val="2"/>
        <w:ind w:left="0" w:leftChars="0" w:firstLine="0" w:firstLineChars="0"/>
      </w:pPr>
    </w:p>
    <w:p w14:paraId="3661ADF7">
      <w:pPr>
        <w:ind w:firstLine="723" w:firstLineChars="300"/>
        <w:rPr>
          <w:rFonts w:ascii="黑体" w:hAnsi="黑体" w:eastAsia="黑体"/>
          <w:b/>
          <w:sz w:val="24"/>
          <w:szCs w:val="24"/>
        </w:rPr>
      </w:pPr>
      <w:r>
        <w:rPr>
          <w:rFonts w:hint="eastAsia" w:ascii="黑体" w:hAnsi="黑体" w:eastAsia="黑体"/>
          <w:b/>
          <w:sz w:val="24"/>
          <w:szCs w:val="24"/>
        </w:rPr>
        <w:t>2.专任教师</w:t>
      </w:r>
    </w:p>
    <w:p w14:paraId="173E1A36">
      <w:pPr>
        <w:ind w:firstLine="480" w:firstLineChars="200"/>
        <w:rPr>
          <w:rFonts w:hint="eastAsia"/>
          <w:sz w:val="24"/>
        </w:rPr>
      </w:pPr>
    </w:p>
    <w:p w14:paraId="4F3FED9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sz w:val="24"/>
          <w:lang w:val="en-US" w:eastAsia="zh-CN"/>
        </w:rPr>
      </w:pPr>
      <w:r>
        <w:rPr>
          <w:rFonts w:hint="eastAsia" w:cs="Times New Roman"/>
          <w:sz w:val="24"/>
          <w:lang w:val="en-US" w:eastAsia="zh-CN"/>
        </w:rPr>
        <w:t>（1）专任教师</w:t>
      </w:r>
    </w:p>
    <w:p w14:paraId="1D5D2E2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sz w:val="24"/>
          <w:lang w:val="en-US" w:eastAsia="zh-CN"/>
        </w:rPr>
      </w:pPr>
      <w:r>
        <w:rPr>
          <w:rFonts w:hint="eastAsia" w:cs="Times New Roman"/>
          <w:sz w:val="24"/>
          <w:lang w:val="en-US" w:eastAsia="zh-CN"/>
        </w:rPr>
        <w:t>专任教师都具有高校教师资格和本专业领域有关证书;有理想信念、有道德情操、有扎实学识、有仁爱之心；具有民航相关专业本科及以上学历；具有扎实的本专业相关理论功底和实践能力；具有较强的信息化教学能力，能够开展课程教学改革和科学研究；有每5年累计不少于6个月的企业实践经历。</w:t>
      </w:r>
    </w:p>
    <w:p w14:paraId="238D4409">
      <w:pPr>
        <w:pStyle w:val="2"/>
        <w:rPr>
          <w:rFonts w:hint="eastAsia"/>
        </w:rPr>
      </w:pPr>
    </w:p>
    <w:p w14:paraId="4190BFDB">
      <w:pPr>
        <w:ind w:firstLine="480" w:firstLineChars="200"/>
        <w:rPr>
          <w:sz w:val="24"/>
        </w:rPr>
      </w:pPr>
      <w:r>
        <w:rPr>
          <w:rFonts w:hint="eastAsia"/>
          <w:sz w:val="24"/>
        </w:rPr>
        <w:t>（</w:t>
      </w:r>
      <w:r>
        <w:rPr>
          <w:rFonts w:hint="eastAsia"/>
          <w:sz w:val="24"/>
          <w:lang w:val="en-US" w:eastAsia="zh-CN"/>
        </w:rPr>
        <w:t>2</w:t>
      </w:r>
      <w:r>
        <w:rPr>
          <w:rFonts w:hint="eastAsia"/>
          <w:sz w:val="24"/>
        </w:rPr>
        <w:t>）专业带头人</w:t>
      </w:r>
    </w:p>
    <w:p w14:paraId="4D1EAFAE">
      <w:pPr>
        <w:spacing w:line="460" w:lineRule="exact"/>
        <w:ind w:firstLine="495"/>
        <w:rPr>
          <w:rFonts w:hint="eastAsia" w:cs="Times New Roman"/>
          <w:sz w:val="24"/>
          <w:lang w:val="en-US" w:eastAsia="zh-CN"/>
        </w:rPr>
      </w:pPr>
      <w:r>
        <w:rPr>
          <w:rFonts w:hint="eastAsia" w:cs="Times New Roman"/>
          <w:sz w:val="24"/>
          <w:lang w:val="en-US" w:eastAsia="zh-CN"/>
        </w:rPr>
        <w:t>专业带头人具有正高级职称，能够较好地把握国内外行业、专业发展、能广泛联系行业企业，了解行业企业对本专业人才的需求实际，教学设计、专业研究能力强。</w:t>
      </w:r>
      <w:r>
        <w:rPr>
          <w:rFonts w:hint="eastAsia" w:ascii="宋体" w:hAnsi="宋体"/>
          <w:sz w:val="24"/>
          <w:szCs w:val="24"/>
        </w:rPr>
        <w:t>具有良好的职业道德和团队精神，系统掌握数控专业的理论知识和</w:t>
      </w:r>
      <w:r>
        <w:rPr>
          <w:rFonts w:ascii="宋体" w:hAnsi="宋体"/>
          <w:sz w:val="24"/>
          <w:szCs w:val="24"/>
        </w:rPr>
        <w:t>实践技能</w:t>
      </w:r>
      <w:r>
        <w:rPr>
          <w:rFonts w:hint="eastAsia" w:ascii="宋体" w:hAnsi="宋体"/>
          <w:sz w:val="24"/>
          <w:szCs w:val="24"/>
        </w:rPr>
        <w:t>，具有较强的信息化教学能力和数控实操能力，能够准确把握数控技术专业发展方向，引领本专业教师开展教学改革和科学研究，并积极服务本地区机械加工</w:t>
      </w:r>
      <w:r>
        <w:rPr>
          <w:rFonts w:ascii="宋体" w:hAnsi="宋体"/>
          <w:sz w:val="24"/>
          <w:szCs w:val="24"/>
        </w:rPr>
        <w:t>行业</w:t>
      </w:r>
      <w:r>
        <w:rPr>
          <w:rFonts w:hint="eastAsia" w:ascii="宋体" w:hAnsi="宋体"/>
          <w:sz w:val="24"/>
          <w:szCs w:val="24"/>
        </w:rPr>
        <w:t>发展。</w:t>
      </w:r>
    </w:p>
    <w:p w14:paraId="48359DB9">
      <w:pPr>
        <w:pStyle w:val="2"/>
      </w:pPr>
    </w:p>
    <w:p w14:paraId="631AB0FF">
      <w:pPr>
        <w:numPr>
          <w:ilvl w:val="0"/>
          <w:numId w:val="0"/>
        </w:numPr>
        <w:ind w:leftChars="200"/>
        <w:rPr>
          <w:rFonts w:hint="eastAsia"/>
          <w:sz w:val="24"/>
        </w:rPr>
      </w:pPr>
      <w:r>
        <w:rPr>
          <w:rFonts w:hint="eastAsia"/>
          <w:sz w:val="24"/>
          <w:lang w:eastAsia="zh-CN"/>
        </w:rPr>
        <w:t>（</w:t>
      </w:r>
      <w:r>
        <w:rPr>
          <w:rFonts w:hint="eastAsia"/>
          <w:sz w:val="24"/>
          <w:lang w:val="en-US" w:eastAsia="zh-CN"/>
        </w:rPr>
        <w:t>3</w:t>
      </w:r>
      <w:r>
        <w:rPr>
          <w:rFonts w:hint="eastAsia"/>
          <w:sz w:val="24"/>
          <w:lang w:eastAsia="zh-CN"/>
        </w:rPr>
        <w:t>）</w:t>
      </w:r>
      <w:r>
        <w:rPr>
          <w:rFonts w:hint="eastAsia"/>
          <w:sz w:val="24"/>
        </w:rPr>
        <w:t>双师素质与骨干教师</w:t>
      </w:r>
    </w:p>
    <w:p w14:paraId="0E4AB18B">
      <w:pPr>
        <w:spacing w:line="460" w:lineRule="exact"/>
        <w:ind w:firstLine="495"/>
        <w:rPr>
          <w:rFonts w:hint="eastAsia"/>
          <w:sz w:val="24"/>
        </w:rPr>
      </w:pPr>
      <w:r>
        <w:rPr>
          <w:rFonts w:hint="eastAsia" w:ascii="宋体" w:hAnsi="宋体"/>
          <w:sz w:val="24"/>
        </w:rPr>
        <w:t>在</w:t>
      </w:r>
      <w:r>
        <w:rPr>
          <w:rFonts w:hint="eastAsia" w:ascii="宋体" w:hAnsi="宋体"/>
          <w:sz w:val="24"/>
          <w:lang w:val="en-US" w:eastAsia="zh-CN"/>
        </w:rPr>
        <w:t>教</w:t>
      </w:r>
      <w:r>
        <w:rPr>
          <w:rFonts w:hint="eastAsia" w:ascii="宋体" w:hAnsi="宋体"/>
          <w:sz w:val="24"/>
        </w:rPr>
        <w:t>师素质方面，专任教师全部具有高校教师资格证，职业资格证，具备双师素质；</w:t>
      </w:r>
      <w:r>
        <w:rPr>
          <w:rFonts w:hint="eastAsia" w:ascii="宋体" w:hAnsi="宋体"/>
          <w:sz w:val="24"/>
          <w:lang w:val="en-US" w:eastAsia="zh-CN"/>
        </w:rPr>
        <w:t>专业骨干教师和</w:t>
      </w:r>
      <w:r>
        <w:rPr>
          <w:rFonts w:hint="eastAsia" w:ascii="宋体" w:hAnsi="宋体"/>
          <w:sz w:val="24"/>
        </w:rPr>
        <w:t>兼职教师全部具备3年以上与该课程内容相关的一线工作经验，熟悉行业新技术，具有较强的科研能力，</w:t>
      </w:r>
      <w:r>
        <w:rPr>
          <w:rFonts w:hint="eastAsia" w:ascii="宋体" w:hAnsi="宋体"/>
          <w:sz w:val="24"/>
          <w:lang w:val="en-US" w:eastAsia="zh-CN"/>
        </w:rPr>
        <w:t>专业骨干教师和</w:t>
      </w:r>
      <w:r>
        <w:rPr>
          <w:rFonts w:hint="eastAsia" w:ascii="宋体" w:hAnsi="宋体"/>
          <w:sz w:val="24"/>
        </w:rPr>
        <w:t>兼职教师在企业都是技术骨干，本科或以上学历，有较高的师德修养，懂得教学规律，能遵守学校教学管理制度，积极参与专业建设和课程建设。</w:t>
      </w:r>
      <w:r>
        <w:rPr>
          <w:rFonts w:hint="eastAsia" w:ascii="宋体" w:hAnsi="宋体"/>
          <w:sz w:val="24"/>
          <w:szCs w:val="24"/>
        </w:rPr>
        <w:t>具有良好的职业道德和团队精神，系统掌握数控专业的理论知识和</w:t>
      </w:r>
      <w:r>
        <w:rPr>
          <w:rFonts w:ascii="宋体" w:hAnsi="宋体"/>
          <w:sz w:val="24"/>
          <w:szCs w:val="24"/>
        </w:rPr>
        <w:t>实践技能</w:t>
      </w:r>
      <w:r>
        <w:rPr>
          <w:rFonts w:hint="eastAsia" w:ascii="宋体" w:hAnsi="宋体"/>
          <w:sz w:val="24"/>
          <w:szCs w:val="24"/>
        </w:rPr>
        <w:t>，具有较强的信息化教学能力和数控实操能力，能够准确把握数控技术专业发展方向，引领本专业教师开展教学改革和科学研究，并积极服务本地区机械加工</w:t>
      </w:r>
      <w:r>
        <w:rPr>
          <w:rFonts w:ascii="宋体" w:hAnsi="宋体"/>
          <w:sz w:val="24"/>
          <w:szCs w:val="24"/>
        </w:rPr>
        <w:t>行业</w:t>
      </w:r>
      <w:r>
        <w:rPr>
          <w:rFonts w:hint="eastAsia" w:ascii="宋体" w:hAnsi="宋体"/>
          <w:sz w:val="24"/>
          <w:szCs w:val="24"/>
        </w:rPr>
        <w:t>发展。</w:t>
      </w:r>
    </w:p>
    <w:p w14:paraId="7BF6B5BB">
      <w:pPr>
        <w:spacing w:line="360" w:lineRule="auto"/>
        <w:ind w:firstLine="420" w:firstLineChars="200"/>
      </w:pPr>
    </w:p>
    <w:p w14:paraId="09CDC504">
      <w:pPr>
        <w:ind w:firstLine="480" w:firstLineChars="200"/>
        <w:rPr>
          <w:sz w:val="24"/>
        </w:rPr>
      </w:pPr>
    </w:p>
    <w:p w14:paraId="15E8272F">
      <w:pPr>
        <w:ind w:firstLine="482" w:firstLineChars="200"/>
        <w:rPr>
          <w:rFonts w:ascii="黑体" w:hAnsi="黑体" w:eastAsia="黑体"/>
          <w:b/>
          <w:sz w:val="24"/>
          <w:szCs w:val="24"/>
        </w:rPr>
      </w:pPr>
      <w:r>
        <w:rPr>
          <w:rFonts w:hint="eastAsia" w:ascii="黑体" w:hAnsi="黑体" w:eastAsia="黑体"/>
          <w:b/>
          <w:sz w:val="24"/>
          <w:szCs w:val="24"/>
        </w:rPr>
        <w:t>3.兼职教师</w:t>
      </w:r>
    </w:p>
    <w:p w14:paraId="4E294BD6">
      <w:pPr>
        <w:spacing w:line="360" w:lineRule="auto"/>
        <w:ind w:firstLine="482" w:firstLineChars="200"/>
        <w:rPr>
          <w:rFonts w:hint="eastAsia" w:ascii="宋体" w:hAnsi="宋体"/>
          <w:b/>
          <w:bCs/>
          <w:sz w:val="24"/>
          <w:szCs w:val="24"/>
        </w:rPr>
      </w:pPr>
    </w:p>
    <w:p w14:paraId="269AF304">
      <w:pPr>
        <w:spacing w:line="360" w:lineRule="auto"/>
        <w:ind w:firstLine="480" w:firstLineChars="200"/>
        <w:rPr>
          <w:rFonts w:hint="eastAsia" w:ascii="宋体" w:hAnsi="宋体"/>
          <w:sz w:val="24"/>
          <w:szCs w:val="24"/>
        </w:rPr>
      </w:pPr>
      <w:r>
        <w:rPr>
          <w:rFonts w:hint="eastAsia" w:ascii="宋体" w:hAnsi="宋体"/>
          <w:sz w:val="24"/>
          <w:szCs w:val="24"/>
        </w:rPr>
        <w:t>主要从</w:t>
      </w:r>
      <w:r>
        <w:rPr>
          <w:rFonts w:hint="eastAsia" w:ascii="宋体" w:hAnsi="宋体"/>
          <w:bCs/>
          <w:sz w:val="24"/>
          <w:szCs w:val="24"/>
        </w:rPr>
        <w:t>无人机相关企业聘任，具备良好的思想政治素质、职业道德和工匠</w:t>
      </w:r>
      <w:r>
        <w:rPr>
          <w:rFonts w:hint="eastAsia" w:ascii="宋体" w:hAnsi="宋体"/>
          <w:sz w:val="24"/>
          <w:szCs w:val="24"/>
        </w:rPr>
        <w:t>精神，</w:t>
      </w:r>
      <w:r>
        <w:rPr>
          <w:rFonts w:hint="eastAsia" w:ascii="宋体" w:hAnsi="宋体"/>
          <w:bCs/>
          <w:sz w:val="24"/>
          <w:szCs w:val="24"/>
        </w:rPr>
        <w:t>具有扎实的</w:t>
      </w:r>
      <w:r>
        <w:rPr>
          <w:rFonts w:hint="eastAsia" w:ascii="宋体" w:hAnsi="宋体"/>
          <w:bCs/>
          <w:sz w:val="24"/>
          <w:szCs w:val="24"/>
          <w:lang w:val="en-US" w:eastAsia="zh-CN"/>
        </w:rPr>
        <w:t>无人机</w:t>
      </w:r>
      <w:r>
        <w:rPr>
          <w:rFonts w:hint="eastAsia" w:ascii="宋体" w:hAnsi="宋体"/>
          <w:bCs/>
          <w:sz w:val="24"/>
          <w:szCs w:val="24"/>
        </w:rPr>
        <w:t>专业知识和丰富的的实践工作经验，具有中级及以</w:t>
      </w:r>
      <w:r>
        <w:rPr>
          <w:rFonts w:hint="eastAsia" w:ascii="宋体" w:hAnsi="宋体"/>
          <w:sz w:val="24"/>
          <w:szCs w:val="24"/>
        </w:rPr>
        <w:t>上相关专业职称，能承担专业课程教学、实习实训指导和学生职业发展规划指导等教学任务。</w:t>
      </w:r>
    </w:p>
    <w:p w14:paraId="15946C8A">
      <w:pPr>
        <w:pStyle w:val="2"/>
      </w:pPr>
    </w:p>
    <w:p w14:paraId="143543B9">
      <w:pPr>
        <w:keepNext/>
        <w:keepLines/>
        <w:spacing w:line="500" w:lineRule="exact"/>
        <w:ind w:firstLine="562" w:firstLineChars="200"/>
        <w:outlineLvl w:val="1"/>
        <w:rPr>
          <w:rFonts w:ascii="Arial" w:hAnsi="Arial" w:eastAsia="黑体"/>
          <w:b/>
          <w:bCs/>
          <w:color w:val="000000"/>
          <w:sz w:val="28"/>
          <w:szCs w:val="28"/>
        </w:rPr>
      </w:pPr>
      <w:r>
        <w:rPr>
          <w:rFonts w:ascii="Arial" w:hAnsi="Arial" w:eastAsia="黑体"/>
          <w:b/>
          <w:bCs/>
          <w:color w:val="000000"/>
          <w:sz w:val="28"/>
          <w:szCs w:val="28"/>
        </w:rPr>
        <w:t>（</w:t>
      </w:r>
      <w:r>
        <w:rPr>
          <w:rFonts w:hint="eastAsia" w:ascii="Arial" w:hAnsi="Arial" w:eastAsia="黑体"/>
          <w:b/>
          <w:bCs/>
          <w:color w:val="000000"/>
          <w:sz w:val="28"/>
          <w:szCs w:val="28"/>
        </w:rPr>
        <w:t>二</w:t>
      </w:r>
      <w:r>
        <w:rPr>
          <w:rFonts w:ascii="Arial" w:hAnsi="Arial" w:eastAsia="黑体"/>
          <w:b/>
          <w:bCs/>
          <w:color w:val="000000"/>
          <w:sz w:val="28"/>
          <w:szCs w:val="28"/>
        </w:rPr>
        <w:t>）</w:t>
      </w:r>
      <w:r>
        <w:rPr>
          <w:rFonts w:hint="eastAsia" w:ascii="Arial" w:hAnsi="Arial" w:eastAsia="黑体"/>
          <w:b/>
          <w:bCs/>
          <w:color w:val="000000"/>
          <w:sz w:val="28"/>
          <w:szCs w:val="28"/>
        </w:rPr>
        <w:t>教学设施</w:t>
      </w:r>
    </w:p>
    <w:p w14:paraId="0290F2B8">
      <w:pPr>
        <w:ind w:firstLine="482" w:firstLineChars="200"/>
        <w:rPr>
          <w:rFonts w:ascii="黑体" w:hAnsi="黑体" w:eastAsia="黑体"/>
          <w:b/>
          <w:sz w:val="24"/>
          <w:szCs w:val="24"/>
        </w:rPr>
      </w:pPr>
      <w:r>
        <w:rPr>
          <w:rFonts w:hint="eastAsia" w:ascii="黑体" w:hAnsi="黑体" w:eastAsia="黑体"/>
          <w:b/>
          <w:sz w:val="24"/>
          <w:szCs w:val="24"/>
        </w:rPr>
        <w:t>1.专业教室基本条件</w:t>
      </w:r>
    </w:p>
    <w:p w14:paraId="30670E0C">
      <w:pPr>
        <w:spacing w:line="360" w:lineRule="auto"/>
        <w:ind w:firstLine="480" w:firstLineChars="200"/>
        <w:rPr>
          <w:rFonts w:ascii="宋体" w:hAnsi="宋体"/>
          <w:sz w:val="24"/>
          <w:szCs w:val="24"/>
        </w:rPr>
      </w:pPr>
      <w:r>
        <w:rPr>
          <w:rFonts w:hint="eastAsia" w:ascii="宋体" w:hAnsi="宋体"/>
          <w:sz w:val="24"/>
          <w:szCs w:val="24"/>
        </w:rPr>
        <w:t>配备黑（白）板、多媒体计算机、投影设备、音响设备，互联网接入或WiFi 环境，并具有网络安全防护措施。安装应急照明装置并保持良好状态，符合紧急疏散要求、标志明显、保持逃生通道畅通无阻。</w:t>
      </w:r>
    </w:p>
    <w:p w14:paraId="426BA8F4">
      <w:pPr>
        <w:ind w:firstLine="482" w:firstLineChars="200"/>
        <w:rPr>
          <w:rFonts w:hint="eastAsia" w:ascii="黑体" w:hAnsi="黑体" w:eastAsia="黑体"/>
          <w:b/>
          <w:sz w:val="24"/>
          <w:szCs w:val="24"/>
        </w:rPr>
      </w:pPr>
    </w:p>
    <w:p w14:paraId="1F2E1F05">
      <w:pPr>
        <w:ind w:firstLine="482" w:firstLineChars="200"/>
        <w:rPr>
          <w:rFonts w:ascii="黑体" w:hAnsi="黑体" w:eastAsia="黑体"/>
          <w:b/>
          <w:sz w:val="24"/>
          <w:szCs w:val="24"/>
        </w:rPr>
      </w:pPr>
      <w:r>
        <w:rPr>
          <w:rFonts w:hint="eastAsia" w:ascii="黑体" w:hAnsi="黑体" w:eastAsia="黑体"/>
          <w:b/>
          <w:sz w:val="24"/>
          <w:szCs w:val="24"/>
        </w:rPr>
        <w:t>2.校内实践教学条件</w:t>
      </w:r>
    </w:p>
    <w:p w14:paraId="38BF43F0">
      <w:pPr>
        <w:spacing w:line="500" w:lineRule="exact"/>
        <w:ind w:firstLine="480" w:firstLineChars="200"/>
        <w:rPr>
          <w:rFonts w:ascii="宋体" w:hAnsi="宋体"/>
          <w:sz w:val="24"/>
          <w:szCs w:val="24"/>
        </w:rPr>
      </w:pPr>
      <w:r>
        <w:rPr>
          <w:rFonts w:ascii="宋体" w:hAnsi="宋体"/>
          <w:sz w:val="24"/>
          <w:szCs w:val="24"/>
        </w:rPr>
        <w:t>（1）</w:t>
      </w:r>
      <w:r>
        <w:rPr>
          <w:rFonts w:hint="eastAsia" w:ascii="宋体" w:hAnsi="宋体"/>
          <w:sz w:val="24"/>
          <w:szCs w:val="24"/>
        </w:rPr>
        <w:t>校内实训室</w:t>
      </w:r>
    </w:p>
    <w:p w14:paraId="527A0FB2">
      <w:pPr>
        <w:spacing w:line="500" w:lineRule="exact"/>
        <w:ind w:firstLine="480" w:firstLineChars="200"/>
        <w:rPr>
          <w:rFonts w:ascii="宋体" w:hAnsi="宋体"/>
          <w:sz w:val="24"/>
          <w:szCs w:val="24"/>
        </w:rPr>
      </w:pPr>
      <w:r>
        <w:rPr>
          <w:rFonts w:hint="eastAsia" w:ascii="宋体" w:hAnsi="宋体"/>
          <w:sz w:val="24"/>
          <w:szCs w:val="24"/>
        </w:rPr>
        <w:t>建有人机创新</w:t>
      </w:r>
      <w:r>
        <w:rPr>
          <w:rFonts w:ascii="宋体" w:hAnsi="宋体"/>
          <w:sz w:val="24"/>
          <w:szCs w:val="24"/>
        </w:rPr>
        <w:t>实训室、电工电子</w:t>
      </w:r>
      <w:r>
        <w:rPr>
          <w:rFonts w:hint="eastAsia" w:ascii="宋体" w:hAnsi="宋体"/>
          <w:sz w:val="24"/>
          <w:szCs w:val="24"/>
        </w:rPr>
        <w:t>技术</w:t>
      </w:r>
      <w:r>
        <w:rPr>
          <w:rFonts w:ascii="宋体" w:hAnsi="宋体"/>
          <w:sz w:val="24"/>
          <w:szCs w:val="24"/>
        </w:rPr>
        <w:t>实训室、</w:t>
      </w:r>
      <w:r>
        <w:rPr>
          <w:rFonts w:hint="eastAsia" w:ascii="宋体" w:hAnsi="宋体"/>
          <w:sz w:val="24"/>
          <w:szCs w:val="24"/>
        </w:rPr>
        <w:t>单片机实训室</w:t>
      </w:r>
      <w:r>
        <w:rPr>
          <w:rFonts w:ascii="宋体" w:hAnsi="宋体"/>
          <w:sz w:val="24"/>
          <w:szCs w:val="24"/>
        </w:rPr>
        <w:t>、</w:t>
      </w:r>
      <w:r>
        <w:rPr>
          <w:rFonts w:hint="eastAsia" w:ascii="宋体" w:hAnsi="宋体"/>
          <w:sz w:val="24"/>
          <w:szCs w:val="24"/>
        </w:rPr>
        <w:t>无人机室内飞行训练场</w:t>
      </w:r>
      <w:r>
        <w:rPr>
          <w:rFonts w:ascii="宋体" w:hAnsi="宋体"/>
          <w:sz w:val="24"/>
          <w:szCs w:val="24"/>
        </w:rPr>
        <w:t>、</w:t>
      </w:r>
      <w:r>
        <w:rPr>
          <w:rFonts w:hint="eastAsia" w:ascii="宋体" w:hAnsi="宋体"/>
          <w:sz w:val="24"/>
          <w:szCs w:val="24"/>
        </w:rPr>
        <w:t>无人机综合实训室等4个校内实训室。</w:t>
      </w:r>
    </w:p>
    <w:p w14:paraId="611C4059">
      <w:pPr>
        <w:spacing w:line="500" w:lineRule="exact"/>
        <w:ind w:firstLine="482" w:firstLineChars="200"/>
        <w:jc w:val="center"/>
        <w:rPr>
          <w:rFonts w:hint="eastAsia" w:ascii="宋体" w:hAnsi="宋体"/>
          <w:b/>
          <w:color w:val="000000"/>
          <w:sz w:val="24"/>
          <w:szCs w:val="24"/>
        </w:rPr>
      </w:pPr>
      <w:r>
        <w:rPr>
          <w:rFonts w:hint="eastAsia" w:ascii="宋体" w:hAnsi="宋体"/>
          <w:b/>
          <w:color w:val="000000"/>
          <w:sz w:val="24"/>
          <w:szCs w:val="24"/>
        </w:rPr>
        <w:t>表</w:t>
      </w:r>
      <w:r>
        <w:rPr>
          <w:rFonts w:ascii="宋体" w:hAnsi="宋体"/>
          <w:b/>
          <w:color w:val="000000"/>
          <w:sz w:val="24"/>
          <w:szCs w:val="24"/>
        </w:rPr>
        <w:t>1</w:t>
      </w:r>
      <w:r>
        <w:rPr>
          <w:rFonts w:hint="eastAsia" w:ascii="宋体" w:hAnsi="宋体"/>
          <w:b/>
          <w:color w:val="000000"/>
          <w:sz w:val="24"/>
          <w:szCs w:val="24"/>
          <w:lang w:val="en-US" w:eastAsia="zh-CN"/>
        </w:rPr>
        <w:t>6</w:t>
      </w:r>
      <w:r>
        <w:rPr>
          <w:rFonts w:hint="eastAsia" w:ascii="宋体" w:hAnsi="宋体"/>
          <w:b/>
          <w:color w:val="000000"/>
          <w:sz w:val="24"/>
          <w:szCs w:val="24"/>
        </w:rPr>
        <w:t xml:space="preserve">   实训室功能表</w:t>
      </w:r>
    </w:p>
    <w:tbl>
      <w:tblPr>
        <w:tblStyle w:val="24"/>
        <w:tblW w:w="110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1913"/>
        <w:gridCol w:w="1489"/>
        <w:gridCol w:w="1560"/>
        <w:gridCol w:w="1560"/>
        <w:gridCol w:w="1770"/>
        <w:gridCol w:w="2268"/>
      </w:tblGrid>
      <w:tr w14:paraId="6B8EA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dxa"/>
            <w:shd w:val="clear" w:color="auto" w:fill="auto"/>
            <w:vAlign w:val="center"/>
          </w:tcPr>
          <w:p w14:paraId="3A2D5C5C">
            <w:pPr>
              <w:jc w:val="center"/>
              <w:rPr>
                <w:rFonts w:ascii="宋体" w:hAnsi="宋体"/>
                <w:b/>
                <w:bCs/>
                <w:sz w:val="18"/>
                <w:szCs w:val="18"/>
              </w:rPr>
            </w:pPr>
            <w:r>
              <w:rPr>
                <w:rFonts w:hint="eastAsia" w:ascii="宋体" w:hAnsi="宋体"/>
                <w:b/>
                <w:bCs/>
                <w:sz w:val="18"/>
                <w:szCs w:val="18"/>
              </w:rPr>
              <w:t>序号</w:t>
            </w:r>
          </w:p>
        </w:tc>
        <w:tc>
          <w:tcPr>
            <w:tcW w:w="1913" w:type="dxa"/>
            <w:shd w:val="clear" w:color="auto" w:fill="auto"/>
            <w:vAlign w:val="center"/>
          </w:tcPr>
          <w:p w14:paraId="5C820CD2">
            <w:pPr>
              <w:jc w:val="center"/>
              <w:rPr>
                <w:rFonts w:ascii="宋体" w:hAnsi="宋体"/>
                <w:b/>
                <w:bCs/>
                <w:sz w:val="18"/>
                <w:szCs w:val="18"/>
              </w:rPr>
            </w:pPr>
            <w:r>
              <w:rPr>
                <w:rFonts w:hint="eastAsia" w:ascii="宋体" w:hAnsi="宋体"/>
                <w:b/>
                <w:bCs/>
                <w:sz w:val="18"/>
                <w:szCs w:val="18"/>
              </w:rPr>
              <w:t>校内实训室名称</w:t>
            </w:r>
          </w:p>
        </w:tc>
        <w:tc>
          <w:tcPr>
            <w:tcW w:w="1489" w:type="dxa"/>
            <w:shd w:val="clear" w:color="auto" w:fill="auto"/>
            <w:vAlign w:val="center"/>
          </w:tcPr>
          <w:p w14:paraId="388398CC">
            <w:pPr>
              <w:jc w:val="center"/>
              <w:rPr>
                <w:rFonts w:ascii="宋体" w:hAnsi="宋体"/>
                <w:b/>
                <w:bCs/>
                <w:sz w:val="18"/>
                <w:szCs w:val="18"/>
              </w:rPr>
            </w:pPr>
            <w:r>
              <w:rPr>
                <w:rFonts w:hint="eastAsia" w:ascii="宋体" w:hAnsi="宋体"/>
                <w:b/>
                <w:bCs/>
                <w:sz w:val="18"/>
                <w:szCs w:val="18"/>
              </w:rPr>
              <w:t>主要设备</w:t>
            </w:r>
          </w:p>
        </w:tc>
        <w:tc>
          <w:tcPr>
            <w:tcW w:w="1560" w:type="dxa"/>
            <w:vAlign w:val="center"/>
          </w:tcPr>
          <w:p w14:paraId="5C32F974">
            <w:pPr>
              <w:jc w:val="center"/>
              <w:rPr>
                <w:rFonts w:ascii="宋体" w:hAnsi="宋体"/>
                <w:b/>
                <w:bCs/>
                <w:sz w:val="18"/>
                <w:szCs w:val="18"/>
              </w:rPr>
            </w:pPr>
            <w:r>
              <w:rPr>
                <w:rFonts w:hint="eastAsia" w:ascii="宋体" w:hAnsi="宋体"/>
                <w:b/>
                <w:bCs/>
                <w:sz w:val="18"/>
                <w:szCs w:val="18"/>
              </w:rPr>
              <w:t>数量（人/工位）</w:t>
            </w:r>
          </w:p>
        </w:tc>
        <w:tc>
          <w:tcPr>
            <w:tcW w:w="1560" w:type="dxa"/>
            <w:shd w:val="clear" w:color="auto" w:fill="auto"/>
            <w:vAlign w:val="center"/>
          </w:tcPr>
          <w:p w14:paraId="60072E46">
            <w:pPr>
              <w:jc w:val="center"/>
              <w:rPr>
                <w:rFonts w:ascii="宋体" w:hAnsi="宋体"/>
                <w:b/>
                <w:bCs/>
                <w:sz w:val="18"/>
                <w:szCs w:val="18"/>
              </w:rPr>
            </w:pPr>
            <w:r>
              <w:rPr>
                <w:rFonts w:hint="eastAsia" w:ascii="宋体" w:hAnsi="宋体"/>
                <w:b/>
                <w:bCs/>
                <w:sz w:val="18"/>
                <w:szCs w:val="18"/>
              </w:rPr>
              <w:t>主要功能</w:t>
            </w:r>
          </w:p>
        </w:tc>
        <w:tc>
          <w:tcPr>
            <w:tcW w:w="1770" w:type="dxa"/>
            <w:shd w:val="clear" w:color="auto" w:fill="auto"/>
            <w:vAlign w:val="center"/>
          </w:tcPr>
          <w:p w14:paraId="744B2221">
            <w:pPr>
              <w:jc w:val="center"/>
              <w:rPr>
                <w:rFonts w:ascii="宋体" w:hAnsi="宋体"/>
                <w:b/>
                <w:bCs/>
                <w:sz w:val="18"/>
                <w:szCs w:val="18"/>
              </w:rPr>
            </w:pPr>
            <w:r>
              <w:rPr>
                <w:rFonts w:hint="eastAsia" w:ascii="宋体" w:hAnsi="宋体"/>
                <w:b/>
                <w:bCs/>
                <w:sz w:val="18"/>
                <w:szCs w:val="18"/>
              </w:rPr>
              <w:t>适用课程</w:t>
            </w:r>
          </w:p>
        </w:tc>
        <w:tc>
          <w:tcPr>
            <w:tcW w:w="2268" w:type="dxa"/>
            <w:shd w:val="clear" w:color="auto" w:fill="auto"/>
            <w:vAlign w:val="center"/>
          </w:tcPr>
          <w:p w14:paraId="6ED41874">
            <w:pPr>
              <w:jc w:val="center"/>
              <w:rPr>
                <w:rFonts w:ascii="宋体" w:hAnsi="宋体"/>
                <w:b/>
                <w:bCs/>
                <w:sz w:val="18"/>
                <w:szCs w:val="18"/>
              </w:rPr>
            </w:pPr>
            <w:r>
              <w:rPr>
                <w:rFonts w:hint="eastAsia" w:ascii="宋体" w:hAnsi="宋体"/>
                <w:b/>
                <w:bCs/>
                <w:sz w:val="18"/>
                <w:szCs w:val="18"/>
              </w:rPr>
              <w:t>适用范围（职业鉴定项目）</w:t>
            </w:r>
          </w:p>
        </w:tc>
      </w:tr>
      <w:tr w14:paraId="7E6B3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536" w:type="dxa"/>
            <w:shd w:val="clear" w:color="auto" w:fill="auto"/>
            <w:vAlign w:val="center"/>
          </w:tcPr>
          <w:p w14:paraId="09FADBA0">
            <w:pPr>
              <w:jc w:val="center"/>
              <w:rPr>
                <w:rFonts w:hint="eastAsia" w:ascii="宋体" w:hAnsi="宋体" w:eastAsia="宋体"/>
                <w:b/>
                <w:bCs/>
                <w:sz w:val="18"/>
                <w:szCs w:val="18"/>
              </w:rPr>
            </w:pPr>
            <w:r>
              <w:rPr>
                <w:rFonts w:hint="eastAsia" w:ascii="宋体" w:hAnsi="宋体" w:eastAsia="宋体"/>
                <w:b/>
                <w:bCs/>
                <w:sz w:val="18"/>
                <w:szCs w:val="18"/>
              </w:rPr>
              <w:t>1</w:t>
            </w:r>
          </w:p>
        </w:tc>
        <w:tc>
          <w:tcPr>
            <w:tcW w:w="1913" w:type="dxa"/>
            <w:shd w:val="clear" w:color="auto" w:fill="auto"/>
            <w:vAlign w:val="top"/>
          </w:tcPr>
          <w:p w14:paraId="7E835B74">
            <w:pPr>
              <w:rPr>
                <w:rFonts w:hint="eastAsia" w:ascii="宋体" w:hAnsi="宋体"/>
                <w:b w:val="0"/>
                <w:bCs w:val="0"/>
                <w:sz w:val="18"/>
                <w:szCs w:val="18"/>
              </w:rPr>
            </w:pPr>
            <w:r>
              <w:rPr>
                <w:rFonts w:hint="eastAsia" w:ascii="宋体" w:hAnsi="宋体"/>
                <w:b/>
                <w:bCs/>
                <w:sz w:val="18"/>
                <w:szCs w:val="18"/>
              </w:rPr>
              <w:t>无人机创新实训室</w:t>
            </w:r>
          </w:p>
        </w:tc>
        <w:tc>
          <w:tcPr>
            <w:tcW w:w="1489" w:type="dxa"/>
            <w:shd w:val="clear" w:color="auto" w:fill="auto"/>
            <w:vAlign w:val="top"/>
          </w:tcPr>
          <w:p w14:paraId="3788757C">
            <w:pPr>
              <w:rPr>
                <w:rFonts w:hint="eastAsia" w:ascii="宋体" w:hAnsi="宋体"/>
                <w:b w:val="0"/>
                <w:bCs w:val="0"/>
                <w:sz w:val="18"/>
                <w:szCs w:val="18"/>
              </w:rPr>
            </w:pPr>
            <w:r>
              <w:rPr>
                <w:rFonts w:hint="eastAsia" w:ascii="宋体" w:hAnsi="宋体"/>
                <w:b/>
                <w:bCs/>
                <w:sz w:val="18"/>
                <w:szCs w:val="18"/>
              </w:rPr>
              <w:t>无人机训练机</w:t>
            </w:r>
          </w:p>
        </w:tc>
        <w:tc>
          <w:tcPr>
            <w:tcW w:w="1560" w:type="dxa"/>
            <w:vAlign w:val="top"/>
          </w:tcPr>
          <w:p w14:paraId="246B5D34">
            <w:pPr>
              <w:rPr>
                <w:rFonts w:hint="eastAsia" w:ascii="宋体" w:hAnsi="宋体"/>
                <w:b w:val="0"/>
                <w:bCs w:val="0"/>
                <w:sz w:val="18"/>
                <w:szCs w:val="18"/>
              </w:rPr>
            </w:pPr>
            <w:r>
              <w:rPr>
                <w:rFonts w:hint="eastAsia" w:ascii="宋体" w:hAnsi="宋体"/>
                <w:b/>
                <w:bCs/>
                <w:sz w:val="18"/>
                <w:szCs w:val="18"/>
              </w:rPr>
              <w:t>20（3人/位）</w:t>
            </w:r>
          </w:p>
        </w:tc>
        <w:tc>
          <w:tcPr>
            <w:tcW w:w="1560" w:type="dxa"/>
            <w:shd w:val="clear" w:color="auto" w:fill="auto"/>
            <w:vAlign w:val="top"/>
          </w:tcPr>
          <w:p w14:paraId="2C467E17">
            <w:pPr>
              <w:rPr>
                <w:rFonts w:hint="eastAsia" w:ascii="宋体" w:hAnsi="宋体"/>
                <w:b w:val="0"/>
                <w:bCs w:val="0"/>
                <w:sz w:val="18"/>
                <w:szCs w:val="18"/>
              </w:rPr>
            </w:pPr>
            <w:r>
              <w:rPr>
                <w:rFonts w:hint="eastAsia" w:ascii="宋体" w:hAnsi="宋体"/>
                <w:b/>
                <w:bCs/>
                <w:sz w:val="18"/>
                <w:szCs w:val="18"/>
              </w:rPr>
              <w:t>无人机实操课程教学做一体化</w:t>
            </w:r>
          </w:p>
        </w:tc>
        <w:tc>
          <w:tcPr>
            <w:tcW w:w="1770" w:type="dxa"/>
            <w:shd w:val="clear" w:color="auto" w:fill="auto"/>
            <w:vAlign w:val="top"/>
          </w:tcPr>
          <w:p w14:paraId="56F41541">
            <w:pPr>
              <w:rPr>
                <w:rFonts w:hint="eastAsia" w:ascii="宋体" w:hAnsi="宋体"/>
                <w:b/>
                <w:bCs/>
                <w:sz w:val="18"/>
                <w:szCs w:val="18"/>
              </w:rPr>
            </w:pPr>
            <w:r>
              <w:rPr>
                <w:rFonts w:hint="eastAsia" w:ascii="宋体" w:hAnsi="宋体"/>
                <w:b/>
                <w:bCs/>
                <w:sz w:val="18"/>
                <w:szCs w:val="18"/>
              </w:rPr>
              <w:t>无人机组装与调试</w:t>
            </w:r>
          </w:p>
          <w:p w14:paraId="107EC9C3">
            <w:pPr>
              <w:rPr>
                <w:rFonts w:hint="eastAsia" w:ascii="宋体" w:hAnsi="宋体"/>
                <w:b w:val="0"/>
                <w:bCs w:val="0"/>
                <w:sz w:val="18"/>
                <w:szCs w:val="18"/>
              </w:rPr>
            </w:pPr>
            <w:r>
              <w:rPr>
                <w:rFonts w:hint="eastAsia" w:ascii="宋体" w:hAnsi="宋体"/>
                <w:b/>
                <w:bCs/>
                <w:sz w:val="18"/>
                <w:szCs w:val="18"/>
              </w:rPr>
              <w:t>无人机结构与系统</w:t>
            </w:r>
          </w:p>
        </w:tc>
        <w:tc>
          <w:tcPr>
            <w:tcW w:w="2268" w:type="dxa"/>
            <w:shd w:val="clear" w:color="auto" w:fill="auto"/>
            <w:vAlign w:val="top"/>
          </w:tcPr>
          <w:p w14:paraId="5C4A1D4D">
            <w:pPr>
              <w:rPr>
                <w:rFonts w:hint="eastAsia" w:ascii="宋体" w:hAnsi="宋体"/>
                <w:b w:val="0"/>
                <w:bCs w:val="0"/>
                <w:sz w:val="18"/>
                <w:szCs w:val="18"/>
              </w:rPr>
            </w:pPr>
            <w:r>
              <w:rPr>
                <w:rFonts w:hint="eastAsia" w:ascii="宋体" w:hAnsi="宋体"/>
                <w:b/>
                <w:bCs/>
                <w:sz w:val="18"/>
                <w:szCs w:val="18"/>
              </w:rPr>
              <w:t>无人机执照</w:t>
            </w:r>
          </w:p>
        </w:tc>
      </w:tr>
      <w:tr w14:paraId="5B21C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dxa"/>
            <w:shd w:val="clear" w:color="auto" w:fill="auto"/>
            <w:vAlign w:val="center"/>
          </w:tcPr>
          <w:p w14:paraId="5CEEA567">
            <w:pPr>
              <w:jc w:val="center"/>
              <w:rPr>
                <w:rFonts w:hint="eastAsia" w:ascii="宋体" w:hAnsi="宋体" w:eastAsia="宋体"/>
                <w:b/>
                <w:bCs/>
                <w:sz w:val="18"/>
                <w:szCs w:val="18"/>
              </w:rPr>
            </w:pPr>
            <w:r>
              <w:rPr>
                <w:rFonts w:hint="eastAsia" w:ascii="宋体" w:hAnsi="宋体" w:eastAsia="宋体"/>
                <w:b/>
                <w:bCs/>
                <w:sz w:val="18"/>
                <w:szCs w:val="18"/>
              </w:rPr>
              <w:t>2</w:t>
            </w:r>
          </w:p>
        </w:tc>
        <w:tc>
          <w:tcPr>
            <w:tcW w:w="1913" w:type="dxa"/>
            <w:shd w:val="clear" w:color="auto" w:fill="auto"/>
            <w:vAlign w:val="top"/>
          </w:tcPr>
          <w:p w14:paraId="3D6BAD72">
            <w:pPr>
              <w:rPr>
                <w:rFonts w:hint="eastAsia" w:ascii="宋体" w:hAnsi="宋体"/>
                <w:b w:val="0"/>
                <w:bCs w:val="0"/>
                <w:sz w:val="18"/>
                <w:szCs w:val="18"/>
              </w:rPr>
            </w:pPr>
            <w:r>
              <w:rPr>
                <w:rFonts w:hint="eastAsia" w:ascii="宋体" w:hAnsi="宋体"/>
                <w:b/>
                <w:bCs/>
                <w:sz w:val="18"/>
                <w:szCs w:val="18"/>
              </w:rPr>
              <w:t>电工电子技术实训室</w:t>
            </w:r>
          </w:p>
        </w:tc>
        <w:tc>
          <w:tcPr>
            <w:tcW w:w="1489" w:type="dxa"/>
            <w:shd w:val="clear" w:color="auto" w:fill="auto"/>
            <w:vAlign w:val="top"/>
          </w:tcPr>
          <w:p w14:paraId="5B79B8A2">
            <w:pPr>
              <w:rPr>
                <w:rFonts w:hint="eastAsia" w:ascii="宋体" w:hAnsi="宋体"/>
                <w:b w:val="0"/>
                <w:bCs w:val="0"/>
                <w:sz w:val="18"/>
                <w:szCs w:val="18"/>
              </w:rPr>
            </w:pPr>
            <w:r>
              <w:rPr>
                <w:rFonts w:hint="eastAsia" w:ascii="宋体" w:hAnsi="宋体"/>
                <w:b/>
                <w:bCs/>
                <w:sz w:val="18"/>
                <w:szCs w:val="18"/>
              </w:rPr>
              <w:t>电工电子实训台</w:t>
            </w:r>
          </w:p>
        </w:tc>
        <w:tc>
          <w:tcPr>
            <w:tcW w:w="1560" w:type="dxa"/>
            <w:vAlign w:val="top"/>
          </w:tcPr>
          <w:p w14:paraId="69DA8B37">
            <w:pPr>
              <w:rPr>
                <w:rFonts w:hint="eastAsia" w:ascii="宋体" w:hAnsi="宋体"/>
                <w:b w:val="0"/>
                <w:bCs w:val="0"/>
                <w:sz w:val="18"/>
                <w:szCs w:val="18"/>
              </w:rPr>
            </w:pPr>
            <w:r>
              <w:rPr>
                <w:rFonts w:hint="eastAsia" w:ascii="宋体" w:hAnsi="宋体"/>
                <w:b/>
                <w:bCs/>
                <w:sz w:val="18"/>
                <w:szCs w:val="18"/>
              </w:rPr>
              <w:t>20（3人/位）</w:t>
            </w:r>
          </w:p>
        </w:tc>
        <w:tc>
          <w:tcPr>
            <w:tcW w:w="1560" w:type="dxa"/>
            <w:shd w:val="clear" w:color="auto" w:fill="auto"/>
            <w:vAlign w:val="top"/>
          </w:tcPr>
          <w:p w14:paraId="2FBF2EDD">
            <w:pPr>
              <w:rPr>
                <w:rFonts w:hint="eastAsia" w:ascii="宋体" w:hAnsi="宋体"/>
                <w:b w:val="0"/>
                <w:bCs w:val="0"/>
                <w:sz w:val="18"/>
                <w:szCs w:val="18"/>
              </w:rPr>
            </w:pPr>
            <w:r>
              <w:rPr>
                <w:rFonts w:hint="eastAsia" w:ascii="宋体" w:hAnsi="宋体"/>
                <w:b/>
                <w:bCs/>
                <w:sz w:val="18"/>
                <w:szCs w:val="18"/>
              </w:rPr>
              <w:t>专业基础课学习</w:t>
            </w:r>
          </w:p>
        </w:tc>
        <w:tc>
          <w:tcPr>
            <w:tcW w:w="1770" w:type="dxa"/>
            <w:shd w:val="clear" w:color="auto" w:fill="auto"/>
            <w:vAlign w:val="top"/>
          </w:tcPr>
          <w:p w14:paraId="59EA2320">
            <w:pPr>
              <w:rPr>
                <w:rFonts w:hint="eastAsia" w:ascii="宋体" w:hAnsi="宋体"/>
                <w:b w:val="0"/>
                <w:bCs w:val="0"/>
                <w:sz w:val="18"/>
                <w:szCs w:val="18"/>
              </w:rPr>
            </w:pPr>
            <w:r>
              <w:rPr>
                <w:rFonts w:hint="eastAsia" w:ascii="宋体" w:hAnsi="宋体"/>
                <w:b/>
                <w:bCs/>
                <w:sz w:val="18"/>
                <w:szCs w:val="18"/>
              </w:rPr>
              <w:t>电工电子技术</w:t>
            </w:r>
          </w:p>
        </w:tc>
        <w:tc>
          <w:tcPr>
            <w:tcW w:w="2268" w:type="dxa"/>
            <w:shd w:val="clear" w:color="auto" w:fill="auto"/>
            <w:vAlign w:val="top"/>
          </w:tcPr>
          <w:p w14:paraId="5932C8B7">
            <w:pPr>
              <w:rPr>
                <w:rFonts w:hint="eastAsia" w:ascii="宋体" w:hAnsi="宋体"/>
                <w:b w:val="0"/>
                <w:bCs w:val="0"/>
                <w:sz w:val="18"/>
                <w:szCs w:val="18"/>
              </w:rPr>
            </w:pPr>
            <w:r>
              <w:rPr>
                <w:rFonts w:hint="eastAsia" w:ascii="宋体" w:hAnsi="宋体"/>
                <w:b/>
                <w:bCs/>
                <w:sz w:val="18"/>
                <w:szCs w:val="18"/>
              </w:rPr>
              <w:t>电子焊接单项技能鉴定</w:t>
            </w:r>
          </w:p>
        </w:tc>
      </w:tr>
      <w:tr w14:paraId="2BF24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dxa"/>
            <w:shd w:val="clear" w:color="auto" w:fill="auto"/>
            <w:vAlign w:val="center"/>
          </w:tcPr>
          <w:p w14:paraId="3DBD68C5">
            <w:pPr>
              <w:jc w:val="center"/>
              <w:rPr>
                <w:rFonts w:hint="eastAsia" w:ascii="宋体" w:hAnsi="宋体" w:eastAsia="宋体"/>
                <w:b/>
                <w:bCs/>
                <w:sz w:val="18"/>
                <w:szCs w:val="18"/>
              </w:rPr>
            </w:pPr>
            <w:r>
              <w:rPr>
                <w:rFonts w:hint="eastAsia" w:ascii="宋体" w:hAnsi="宋体" w:eastAsia="宋体"/>
                <w:b/>
                <w:bCs/>
                <w:sz w:val="18"/>
                <w:szCs w:val="18"/>
              </w:rPr>
              <w:t>3</w:t>
            </w:r>
          </w:p>
        </w:tc>
        <w:tc>
          <w:tcPr>
            <w:tcW w:w="1913" w:type="dxa"/>
            <w:shd w:val="clear" w:color="auto" w:fill="auto"/>
            <w:vAlign w:val="top"/>
          </w:tcPr>
          <w:p w14:paraId="37CA6913">
            <w:pPr>
              <w:rPr>
                <w:rFonts w:hint="eastAsia" w:ascii="宋体" w:hAnsi="宋体"/>
                <w:b w:val="0"/>
                <w:bCs w:val="0"/>
                <w:sz w:val="18"/>
                <w:szCs w:val="18"/>
              </w:rPr>
            </w:pPr>
            <w:r>
              <w:rPr>
                <w:rFonts w:hint="eastAsia" w:ascii="宋体" w:hAnsi="宋体"/>
                <w:b/>
                <w:bCs/>
                <w:sz w:val="18"/>
                <w:szCs w:val="18"/>
              </w:rPr>
              <w:t>单片机实训室</w:t>
            </w:r>
          </w:p>
        </w:tc>
        <w:tc>
          <w:tcPr>
            <w:tcW w:w="1489" w:type="dxa"/>
            <w:shd w:val="clear" w:color="auto" w:fill="auto"/>
            <w:vAlign w:val="top"/>
          </w:tcPr>
          <w:p w14:paraId="30BDEAC2">
            <w:pPr>
              <w:rPr>
                <w:rFonts w:hint="eastAsia" w:ascii="宋体" w:hAnsi="宋体"/>
                <w:b w:val="0"/>
                <w:bCs w:val="0"/>
                <w:sz w:val="18"/>
                <w:szCs w:val="18"/>
              </w:rPr>
            </w:pPr>
            <w:r>
              <w:rPr>
                <w:rFonts w:hint="eastAsia" w:ascii="宋体" w:hAnsi="宋体"/>
                <w:b/>
                <w:bCs/>
                <w:sz w:val="18"/>
                <w:szCs w:val="18"/>
              </w:rPr>
              <w:t>单片机试验箱、计算机</w:t>
            </w:r>
          </w:p>
        </w:tc>
        <w:tc>
          <w:tcPr>
            <w:tcW w:w="1560" w:type="dxa"/>
            <w:vAlign w:val="top"/>
          </w:tcPr>
          <w:p w14:paraId="172B546C">
            <w:pPr>
              <w:rPr>
                <w:rFonts w:hint="eastAsia" w:ascii="宋体" w:hAnsi="宋体"/>
                <w:b w:val="0"/>
                <w:bCs w:val="0"/>
                <w:sz w:val="18"/>
                <w:szCs w:val="18"/>
              </w:rPr>
            </w:pPr>
            <w:r>
              <w:rPr>
                <w:rFonts w:hint="eastAsia" w:ascii="宋体" w:hAnsi="宋体"/>
                <w:b/>
                <w:bCs/>
                <w:sz w:val="18"/>
                <w:szCs w:val="18"/>
              </w:rPr>
              <w:t>20（3人/位）</w:t>
            </w:r>
          </w:p>
        </w:tc>
        <w:tc>
          <w:tcPr>
            <w:tcW w:w="1560" w:type="dxa"/>
            <w:shd w:val="clear" w:color="auto" w:fill="auto"/>
            <w:vAlign w:val="top"/>
          </w:tcPr>
          <w:p w14:paraId="37B5DCCB">
            <w:pPr>
              <w:rPr>
                <w:rFonts w:hint="eastAsia" w:ascii="宋体" w:hAnsi="宋体"/>
                <w:b w:val="0"/>
                <w:bCs w:val="0"/>
                <w:sz w:val="18"/>
                <w:szCs w:val="18"/>
              </w:rPr>
            </w:pPr>
            <w:r>
              <w:rPr>
                <w:rFonts w:hint="eastAsia" w:ascii="宋体" w:hAnsi="宋体"/>
                <w:b/>
                <w:bCs/>
                <w:sz w:val="18"/>
                <w:szCs w:val="18"/>
              </w:rPr>
              <w:t>单片机技术课程、模拟仿真</w:t>
            </w:r>
          </w:p>
        </w:tc>
        <w:tc>
          <w:tcPr>
            <w:tcW w:w="1770" w:type="dxa"/>
            <w:shd w:val="clear" w:color="auto" w:fill="auto"/>
            <w:vAlign w:val="top"/>
          </w:tcPr>
          <w:p w14:paraId="25FE0B87">
            <w:pPr>
              <w:rPr>
                <w:rFonts w:hint="eastAsia" w:ascii="宋体" w:hAnsi="宋体"/>
                <w:b w:val="0"/>
                <w:bCs w:val="0"/>
                <w:sz w:val="18"/>
                <w:szCs w:val="18"/>
              </w:rPr>
            </w:pPr>
            <w:r>
              <w:rPr>
                <w:rFonts w:hint="eastAsia" w:ascii="宋体" w:hAnsi="宋体"/>
                <w:b/>
                <w:bCs/>
                <w:sz w:val="18"/>
                <w:szCs w:val="18"/>
              </w:rPr>
              <w:t>单片机技术、C语言</w:t>
            </w:r>
          </w:p>
        </w:tc>
        <w:tc>
          <w:tcPr>
            <w:tcW w:w="2268" w:type="dxa"/>
            <w:shd w:val="clear" w:color="auto" w:fill="auto"/>
            <w:vAlign w:val="top"/>
          </w:tcPr>
          <w:p w14:paraId="01CA87B9">
            <w:pPr>
              <w:rPr>
                <w:rFonts w:hint="eastAsia" w:ascii="宋体" w:hAnsi="宋体"/>
                <w:b w:val="0"/>
                <w:bCs w:val="0"/>
                <w:sz w:val="18"/>
                <w:szCs w:val="18"/>
              </w:rPr>
            </w:pPr>
          </w:p>
        </w:tc>
      </w:tr>
      <w:tr w14:paraId="63DF1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dxa"/>
            <w:shd w:val="clear" w:color="auto" w:fill="auto"/>
            <w:vAlign w:val="center"/>
          </w:tcPr>
          <w:p w14:paraId="55D002C7">
            <w:pPr>
              <w:jc w:val="center"/>
              <w:rPr>
                <w:rFonts w:hint="eastAsia" w:ascii="宋体" w:hAnsi="宋体" w:eastAsia="宋体"/>
                <w:b/>
                <w:bCs/>
                <w:sz w:val="18"/>
                <w:szCs w:val="18"/>
              </w:rPr>
            </w:pPr>
            <w:r>
              <w:rPr>
                <w:rFonts w:hint="eastAsia" w:ascii="宋体" w:hAnsi="宋体" w:eastAsia="宋体"/>
                <w:b/>
                <w:bCs/>
                <w:sz w:val="18"/>
                <w:szCs w:val="18"/>
              </w:rPr>
              <w:t>4</w:t>
            </w:r>
          </w:p>
        </w:tc>
        <w:tc>
          <w:tcPr>
            <w:tcW w:w="1913" w:type="dxa"/>
            <w:shd w:val="clear" w:color="auto" w:fill="auto"/>
            <w:vAlign w:val="top"/>
          </w:tcPr>
          <w:p w14:paraId="3EDCA306">
            <w:pPr>
              <w:rPr>
                <w:rFonts w:hint="eastAsia" w:ascii="宋体" w:hAnsi="宋体"/>
                <w:b w:val="0"/>
                <w:bCs w:val="0"/>
                <w:sz w:val="18"/>
                <w:szCs w:val="18"/>
              </w:rPr>
            </w:pPr>
            <w:r>
              <w:rPr>
                <w:rFonts w:hint="eastAsia" w:ascii="宋体" w:hAnsi="宋体"/>
                <w:b/>
                <w:bCs/>
                <w:sz w:val="18"/>
                <w:szCs w:val="18"/>
              </w:rPr>
              <w:t>无人机室内飞行训练场</w:t>
            </w:r>
          </w:p>
        </w:tc>
        <w:tc>
          <w:tcPr>
            <w:tcW w:w="1489" w:type="dxa"/>
            <w:shd w:val="clear" w:color="auto" w:fill="auto"/>
            <w:vAlign w:val="top"/>
          </w:tcPr>
          <w:p w14:paraId="6960AA7C">
            <w:pPr>
              <w:rPr>
                <w:rFonts w:hint="eastAsia" w:ascii="宋体" w:hAnsi="宋体"/>
                <w:b w:val="0"/>
                <w:bCs w:val="0"/>
                <w:sz w:val="18"/>
                <w:szCs w:val="18"/>
              </w:rPr>
            </w:pPr>
            <w:r>
              <w:rPr>
                <w:rFonts w:hint="eastAsia" w:ascii="宋体" w:hAnsi="宋体"/>
                <w:b/>
                <w:bCs/>
                <w:sz w:val="18"/>
                <w:szCs w:val="18"/>
              </w:rPr>
              <w:t>隔离网、训练机</w:t>
            </w:r>
          </w:p>
        </w:tc>
        <w:tc>
          <w:tcPr>
            <w:tcW w:w="1560" w:type="dxa"/>
            <w:vAlign w:val="top"/>
          </w:tcPr>
          <w:p w14:paraId="326B1D03">
            <w:pPr>
              <w:rPr>
                <w:rFonts w:hint="eastAsia" w:ascii="宋体" w:hAnsi="宋体"/>
                <w:b w:val="0"/>
                <w:bCs w:val="0"/>
                <w:sz w:val="18"/>
                <w:szCs w:val="18"/>
              </w:rPr>
            </w:pPr>
            <w:r>
              <w:rPr>
                <w:rFonts w:hint="eastAsia" w:ascii="宋体" w:hAnsi="宋体"/>
                <w:b/>
                <w:bCs/>
                <w:sz w:val="18"/>
                <w:szCs w:val="18"/>
              </w:rPr>
              <w:t>20（3人/位）</w:t>
            </w:r>
          </w:p>
        </w:tc>
        <w:tc>
          <w:tcPr>
            <w:tcW w:w="1560" w:type="dxa"/>
            <w:shd w:val="clear" w:color="auto" w:fill="auto"/>
            <w:vAlign w:val="top"/>
          </w:tcPr>
          <w:p w14:paraId="28AD35E4">
            <w:pPr>
              <w:rPr>
                <w:rFonts w:hint="eastAsia" w:ascii="宋体" w:hAnsi="宋体"/>
                <w:b w:val="0"/>
                <w:bCs w:val="0"/>
                <w:sz w:val="18"/>
                <w:szCs w:val="18"/>
              </w:rPr>
            </w:pPr>
            <w:r>
              <w:rPr>
                <w:rFonts w:hint="eastAsia" w:ascii="宋体" w:hAnsi="宋体"/>
                <w:b/>
                <w:bCs/>
                <w:sz w:val="18"/>
                <w:szCs w:val="18"/>
              </w:rPr>
              <w:t>飞行实操训练</w:t>
            </w:r>
          </w:p>
        </w:tc>
        <w:tc>
          <w:tcPr>
            <w:tcW w:w="1770" w:type="dxa"/>
            <w:shd w:val="clear" w:color="auto" w:fill="auto"/>
            <w:vAlign w:val="top"/>
          </w:tcPr>
          <w:p w14:paraId="7165880C">
            <w:pPr>
              <w:rPr>
                <w:rFonts w:hint="eastAsia" w:ascii="宋体" w:hAnsi="宋体"/>
                <w:b/>
                <w:bCs/>
                <w:sz w:val="18"/>
                <w:szCs w:val="18"/>
              </w:rPr>
            </w:pPr>
            <w:r>
              <w:rPr>
                <w:rFonts w:hint="eastAsia" w:ascii="宋体" w:hAnsi="宋体"/>
                <w:b/>
                <w:bCs/>
                <w:sz w:val="18"/>
                <w:szCs w:val="18"/>
              </w:rPr>
              <w:t>无人机飞控与任务载荷</w:t>
            </w:r>
          </w:p>
          <w:p w14:paraId="31256001">
            <w:pPr>
              <w:rPr>
                <w:rFonts w:hint="eastAsia" w:ascii="宋体" w:hAnsi="宋体"/>
                <w:b w:val="0"/>
                <w:bCs w:val="0"/>
                <w:sz w:val="18"/>
                <w:szCs w:val="18"/>
              </w:rPr>
            </w:pPr>
            <w:r>
              <w:rPr>
                <w:rFonts w:hint="eastAsia" w:ascii="宋体" w:hAnsi="宋体"/>
                <w:b/>
                <w:bCs/>
                <w:sz w:val="18"/>
                <w:szCs w:val="18"/>
              </w:rPr>
              <w:t>无人机维护保养技术</w:t>
            </w:r>
          </w:p>
        </w:tc>
        <w:tc>
          <w:tcPr>
            <w:tcW w:w="2268" w:type="dxa"/>
            <w:shd w:val="clear" w:color="auto" w:fill="auto"/>
            <w:vAlign w:val="top"/>
          </w:tcPr>
          <w:p w14:paraId="138DDE27">
            <w:pPr>
              <w:rPr>
                <w:rFonts w:hint="eastAsia" w:ascii="宋体" w:hAnsi="宋体"/>
                <w:b w:val="0"/>
                <w:bCs w:val="0"/>
                <w:sz w:val="18"/>
                <w:szCs w:val="18"/>
              </w:rPr>
            </w:pPr>
            <w:r>
              <w:rPr>
                <w:rFonts w:hint="eastAsia" w:ascii="宋体" w:hAnsi="宋体"/>
                <w:b/>
                <w:bCs/>
                <w:sz w:val="18"/>
                <w:szCs w:val="18"/>
              </w:rPr>
              <w:t>1+X无人机驾驶职业技能等级</w:t>
            </w:r>
          </w:p>
        </w:tc>
      </w:tr>
    </w:tbl>
    <w:p w14:paraId="18A374A9">
      <w:pPr>
        <w:pStyle w:val="2"/>
      </w:pPr>
    </w:p>
    <w:p w14:paraId="39A460D5">
      <w:pPr>
        <w:spacing w:line="500" w:lineRule="exact"/>
        <w:ind w:firstLine="480" w:firstLineChars="200"/>
        <w:rPr>
          <w:rFonts w:ascii="宋体" w:hAnsi="宋体"/>
          <w:sz w:val="24"/>
          <w:szCs w:val="24"/>
        </w:rPr>
      </w:pPr>
      <w:r>
        <w:rPr>
          <w:rFonts w:ascii="宋体" w:hAnsi="宋体"/>
          <w:sz w:val="24"/>
          <w:szCs w:val="24"/>
        </w:rPr>
        <w:t>（2）</w:t>
      </w:r>
      <w:r>
        <w:rPr>
          <w:rFonts w:hint="eastAsia" w:ascii="宋体" w:hAnsi="宋体"/>
          <w:sz w:val="24"/>
          <w:szCs w:val="24"/>
        </w:rPr>
        <w:t>校内实训基地</w:t>
      </w:r>
    </w:p>
    <w:p w14:paraId="1ED3D8A9">
      <w:pPr>
        <w:spacing w:line="500" w:lineRule="exact"/>
        <w:ind w:firstLine="480" w:firstLineChars="200"/>
        <w:rPr>
          <w:rFonts w:ascii="宋体" w:hAnsi="宋体"/>
          <w:sz w:val="24"/>
          <w:szCs w:val="24"/>
        </w:rPr>
      </w:pPr>
      <w:r>
        <w:rPr>
          <w:rFonts w:hint="eastAsia" w:ascii="宋体" w:hAnsi="宋体"/>
          <w:sz w:val="24"/>
          <w:szCs w:val="24"/>
        </w:rPr>
        <w:t>建有无人机综合实训基地，本校内实训基地，可以承担无人机组装与调试、无人机飞控、无人机维护保养等多门课程的实训教学任务。</w:t>
      </w:r>
    </w:p>
    <w:p w14:paraId="64C1189F">
      <w:pPr>
        <w:ind w:firstLine="482" w:firstLineChars="200"/>
        <w:jc w:val="center"/>
        <w:rPr>
          <w:rFonts w:hint="eastAsia" w:ascii="宋体" w:hAnsi="宋体"/>
          <w:b/>
          <w:sz w:val="24"/>
          <w:szCs w:val="24"/>
        </w:rPr>
      </w:pPr>
      <w:r>
        <w:rPr>
          <w:rFonts w:hint="eastAsia" w:ascii="宋体" w:hAnsi="宋体"/>
          <w:b/>
          <w:color w:val="000000" w:themeColor="text1"/>
          <w:sz w:val="24"/>
          <w:szCs w:val="24"/>
          <w14:textFill>
            <w14:solidFill>
              <w14:schemeClr w14:val="tx1"/>
            </w14:solidFill>
          </w14:textFill>
        </w:rPr>
        <w:t>表</w:t>
      </w:r>
      <w:r>
        <w:rPr>
          <w:rFonts w:ascii="宋体" w:hAnsi="宋体"/>
          <w:b/>
          <w:color w:val="000000" w:themeColor="text1"/>
          <w:sz w:val="24"/>
          <w:szCs w:val="24"/>
          <w14:textFill>
            <w14:solidFill>
              <w14:schemeClr w14:val="tx1"/>
            </w14:solidFill>
          </w14:textFill>
        </w:rPr>
        <w:t>1</w:t>
      </w:r>
      <w:r>
        <w:rPr>
          <w:rFonts w:hint="eastAsia" w:ascii="宋体" w:hAnsi="宋体"/>
          <w:b/>
          <w:color w:val="000000" w:themeColor="text1"/>
          <w:sz w:val="24"/>
          <w:szCs w:val="24"/>
          <w:lang w:val="en-US" w:eastAsia="zh-CN"/>
          <w14:textFill>
            <w14:solidFill>
              <w14:schemeClr w14:val="tx1"/>
            </w14:solidFill>
          </w14:textFill>
        </w:rPr>
        <w:t>7</w:t>
      </w:r>
      <w:r>
        <w:rPr>
          <w:rFonts w:hint="eastAsia" w:ascii="宋体" w:hAnsi="宋体"/>
          <w:b/>
          <w:sz w:val="24"/>
          <w:szCs w:val="24"/>
        </w:rPr>
        <w:t xml:space="preserve">   校内实训基地情况表</w:t>
      </w:r>
    </w:p>
    <w:tbl>
      <w:tblPr>
        <w:tblStyle w:val="24"/>
        <w:tblW w:w="110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7"/>
        <w:gridCol w:w="1775"/>
        <w:gridCol w:w="2658"/>
        <w:gridCol w:w="2127"/>
        <w:gridCol w:w="2526"/>
      </w:tblGrid>
      <w:tr w14:paraId="37E1E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7" w:type="dxa"/>
            <w:shd w:val="clear" w:color="auto" w:fill="auto"/>
            <w:vAlign w:val="center"/>
          </w:tcPr>
          <w:p w14:paraId="3870CC49">
            <w:pPr>
              <w:jc w:val="center"/>
              <w:rPr>
                <w:rFonts w:ascii="宋体" w:hAnsi="宋体"/>
                <w:b/>
                <w:bCs/>
                <w:sz w:val="18"/>
                <w:szCs w:val="18"/>
              </w:rPr>
            </w:pPr>
            <w:r>
              <w:rPr>
                <w:rFonts w:hint="eastAsia" w:ascii="宋体" w:hAnsi="宋体"/>
                <w:b/>
                <w:bCs/>
                <w:sz w:val="18"/>
                <w:szCs w:val="18"/>
              </w:rPr>
              <w:t>序号</w:t>
            </w:r>
          </w:p>
        </w:tc>
        <w:tc>
          <w:tcPr>
            <w:tcW w:w="1775" w:type="dxa"/>
            <w:shd w:val="clear" w:color="auto" w:fill="auto"/>
            <w:vAlign w:val="center"/>
          </w:tcPr>
          <w:p w14:paraId="263A7131">
            <w:pPr>
              <w:jc w:val="center"/>
              <w:rPr>
                <w:rFonts w:ascii="宋体" w:hAnsi="宋体"/>
                <w:b/>
                <w:bCs/>
                <w:sz w:val="18"/>
                <w:szCs w:val="18"/>
              </w:rPr>
            </w:pPr>
            <w:r>
              <w:rPr>
                <w:rFonts w:hint="eastAsia" w:ascii="宋体" w:hAnsi="宋体"/>
                <w:b/>
                <w:bCs/>
                <w:sz w:val="18"/>
                <w:szCs w:val="18"/>
              </w:rPr>
              <w:t>实训基地名称</w:t>
            </w:r>
          </w:p>
        </w:tc>
        <w:tc>
          <w:tcPr>
            <w:tcW w:w="2658" w:type="dxa"/>
            <w:shd w:val="clear" w:color="auto" w:fill="auto"/>
            <w:vAlign w:val="center"/>
          </w:tcPr>
          <w:p w14:paraId="0071E3B6">
            <w:pPr>
              <w:jc w:val="center"/>
              <w:rPr>
                <w:rFonts w:ascii="宋体" w:hAnsi="宋体"/>
                <w:b/>
                <w:bCs/>
                <w:sz w:val="18"/>
                <w:szCs w:val="18"/>
              </w:rPr>
            </w:pPr>
            <w:r>
              <w:rPr>
                <w:rFonts w:hint="eastAsia" w:ascii="宋体" w:hAnsi="宋体"/>
                <w:b/>
                <w:bCs/>
                <w:sz w:val="18"/>
                <w:szCs w:val="18"/>
              </w:rPr>
              <w:t>主要实训项目</w:t>
            </w:r>
          </w:p>
        </w:tc>
        <w:tc>
          <w:tcPr>
            <w:tcW w:w="2127" w:type="dxa"/>
            <w:shd w:val="clear" w:color="auto" w:fill="auto"/>
            <w:vAlign w:val="center"/>
          </w:tcPr>
          <w:p w14:paraId="24A42E24">
            <w:pPr>
              <w:jc w:val="center"/>
              <w:rPr>
                <w:rFonts w:ascii="宋体" w:hAnsi="宋体"/>
                <w:b/>
                <w:bCs/>
                <w:sz w:val="18"/>
                <w:szCs w:val="18"/>
              </w:rPr>
            </w:pPr>
            <w:r>
              <w:rPr>
                <w:rFonts w:hint="eastAsia" w:ascii="宋体" w:hAnsi="宋体"/>
                <w:b/>
                <w:bCs/>
                <w:sz w:val="18"/>
                <w:szCs w:val="18"/>
              </w:rPr>
              <w:t>实训设备</w:t>
            </w:r>
          </w:p>
        </w:tc>
        <w:tc>
          <w:tcPr>
            <w:tcW w:w="2526" w:type="dxa"/>
            <w:shd w:val="clear" w:color="auto" w:fill="auto"/>
            <w:vAlign w:val="center"/>
          </w:tcPr>
          <w:p w14:paraId="78331C52">
            <w:pPr>
              <w:jc w:val="center"/>
              <w:rPr>
                <w:rFonts w:ascii="宋体" w:hAnsi="宋体"/>
                <w:b/>
                <w:bCs/>
                <w:sz w:val="18"/>
                <w:szCs w:val="18"/>
              </w:rPr>
            </w:pPr>
            <w:r>
              <w:rPr>
                <w:rFonts w:hint="eastAsia" w:ascii="宋体" w:hAnsi="宋体"/>
                <w:b/>
                <w:bCs/>
                <w:sz w:val="18"/>
                <w:szCs w:val="18"/>
              </w:rPr>
              <w:t>适用范围（职业鉴定项目）</w:t>
            </w:r>
          </w:p>
        </w:tc>
      </w:tr>
      <w:tr w14:paraId="7D86D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957" w:type="dxa"/>
            <w:shd w:val="clear" w:color="auto" w:fill="auto"/>
            <w:vAlign w:val="center"/>
          </w:tcPr>
          <w:p w14:paraId="3FF18525">
            <w:pPr>
              <w:jc w:val="center"/>
              <w:rPr>
                <w:rFonts w:ascii="宋体" w:hAnsi="宋体"/>
                <w:b/>
                <w:bCs/>
                <w:sz w:val="18"/>
                <w:szCs w:val="18"/>
              </w:rPr>
            </w:pPr>
            <w:r>
              <w:rPr>
                <w:rFonts w:hint="eastAsia" w:ascii="宋体" w:hAnsi="宋体"/>
                <w:b/>
                <w:bCs/>
                <w:sz w:val="18"/>
                <w:szCs w:val="18"/>
              </w:rPr>
              <w:t>1</w:t>
            </w:r>
          </w:p>
        </w:tc>
        <w:tc>
          <w:tcPr>
            <w:tcW w:w="1775" w:type="dxa"/>
            <w:shd w:val="clear" w:color="auto" w:fill="auto"/>
          </w:tcPr>
          <w:p w14:paraId="017F41D0">
            <w:pPr>
              <w:jc w:val="center"/>
              <w:rPr>
                <w:rFonts w:ascii="宋体" w:hAnsi="宋体"/>
                <w:b w:val="0"/>
                <w:bCs w:val="0"/>
                <w:sz w:val="18"/>
                <w:szCs w:val="18"/>
              </w:rPr>
            </w:pPr>
            <w:r>
              <w:rPr>
                <w:rFonts w:hint="eastAsia" w:ascii="宋体" w:hAnsi="宋体"/>
                <w:b w:val="0"/>
                <w:bCs w:val="0"/>
                <w:sz w:val="18"/>
                <w:szCs w:val="18"/>
              </w:rPr>
              <w:t>无人机综合实训基地</w:t>
            </w:r>
          </w:p>
        </w:tc>
        <w:tc>
          <w:tcPr>
            <w:tcW w:w="2658" w:type="dxa"/>
            <w:shd w:val="clear" w:color="auto" w:fill="auto"/>
          </w:tcPr>
          <w:p w14:paraId="35BD942C">
            <w:pPr>
              <w:jc w:val="center"/>
              <w:rPr>
                <w:rFonts w:ascii="宋体" w:hAnsi="宋体"/>
                <w:b w:val="0"/>
                <w:bCs w:val="0"/>
                <w:sz w:val="18"/>
                <w:szCs w:val="18"/>
              </w:rPr>
            </w:pPr>
            <w:r>
              <w:rPr>
                <w:rFonts w:hint="eastAsia" w:ascii="宋体" w:hAnsi="宋体"/>
                <w:b w:val="0"/>
                <w:bCs w:val="0"/>
                <w:sz w:val="18"/>
                <w:szCs w:val="18"/>
              </w:rPr>
              <w:t>无人机组装与调试、无人机飞控、无人机维护保养</w:t>
            </w:r>
          </w:p>
        </w:tc>
        <w:tc>
          <w:tcPr>
            <w:tcW w:w="2127" w:type="dxa"/>
            <w:shd w:val="clear" w:color="auto" w:fill="auto"/>
          </w:tcPr>
          <w:p w14:paraId="48061A0B">
            <w:pPr>
              <w:jc w:val="center"/>
              <w:rPr>
                <w:rFonts w:hint="default" w:ascii="宋体" w:hAnsi="宋体" w:eastAsia="宋体"/>
                <w:b w:val="0"/>
                <w:bCs w:val="0"/>
                <w:sz w:val="18"/>
                <w:szCs w:val="18"/>
                <w:lang w:val="en-US" w:eastAsia="zh-CN"/>
              </w:rPr>
            </w:pPr>
            <w:r>
              <w:rPr>
                <w:rFonts w:hint="eastAsia" w:ascii="宋体" w:hAnsi="宋体"/>
                <w:b w:val="0"/>
                <w:bCs w:val="0"/>
                <w:sz w:val="18"/>
                <w:szCs w:val="18"/>
                <w:lang w:val="en-US" w:eastAsia="zh-CN"/>
              </w:rPr>
              <w:t>真实无人机</w:t>
            </w:r>
          </w:p>
        </w:tc>
        <w:tc>
          <w:tcPr>
            <w:tcW w:w="2526" w:type="dxa"/>
            <w:shd w:val="clear" w:color="auto" w:fill="auto"/>
          </w:tcPr>
          <w:p w14:paraId="139473E8">
            <w:pPr>
              <w:jc w:val="center"/>
              <w:rPr>
                <w:rFonts w:hint="default" w:ascii="宋体" w:hAnsi="宋体" w:eastAsia="宋体"/>
                <w:b/>
                <w:bCs/>
                <w:sz w:val="18"/>
                <w:szCs w:val="18"/>
                <w:lang w:val="en-US" w:eastAsia="zh-CN"/>
              </w:rPr>
            </w:pPr>
            <w:r>
              <w:rPr>
                <w:rFonts w:hint="eastAsia" w:ascii="宋体" w:hAnsi="宋体" w:cs="Times New Roman"/>
                <w:b w:val="0"/>
                <w:bCs w:val="0"/>
                <w:sz w:val="18"/>
                <w:szCs w:val="18"/>
                <w:lang w:val="en-US" w:eastAsia="zh-CN"/>
              </w:rPr>
              <w:t>无人机操控人员</w:t>
            </w:r>
          </w:p>
        </w:tc>
      </w:tr>
      <w:tr w14:paraId="17133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7" w:type="dxa"/>
            <w:shd w:val="clear" w:color="auto" w:fill="auto"/>
            <w:vAlign w:val="center"/>
          </w:tcPr>
          <w:p w14:paraId="520D3593">
            <w:pPr>
              <w:jc w:val="center"/>
              <w:rPr>
                <w:rFonts w:ascii="宋体" w:hAnsi="宋体"/>
                <w:b/>
                <w:bCs/>
                <w:sz w:val="18"/>
                <w:szCs w:val="18"/>
              </w:rPr>
            </w:pPr>
            <w:r>
              <w:rPr>
                <w:rFonts w:hint="eastAsia" w:ascii="宋体" w:hAnsi="宋体"/>
                <w:b/>
                <w:bCs/>
                <w:sz w:val="18"/>
                <w:szCs w:val="18"/>
              </w:rPr>
              <w:t>2</w:t>
            </w:r>
          </w:p>
        </w:tc>
        <w:tc>
          <w:tcPr>
            <w:tcW w:w="1775" w:type="dxa"/>
            <w:shd w:val="clear" w:color="auto" w:fill="auto"/>
          </w:tcPr>
          <w:p w14:paraId="14BFCE29">
            <w:pPr>
              <w:rPr>
                <w:rFonts w:ascii="宋体" w:hAnsi="宋体"/>
                <w:b/>
                <w:bCs/>
                <w:sz w:val="18"/>
                <w:szCs w:val="18"/>
              </w:rPr>
            </w:pPr>
          </w:p>
        </w:tc>
        <w:tc>
          <w:tcPr>
            <w:tcW w:w="2658" w:type="dxa"/>
            <w:shd w:val="clear" w:color="auto" w:fill="auto"/>
          </w:tcPr>
          <w:p w14:paraId="66D040E1">
            <w:pPr>
              <w:rPr>
                <w:rFonts w:ascii="宋体" w:hAnsi="宋体"/>
                <w:b/>
                <w:bCs/>
                <w:sz w:val="18"/>
                <w:szCs w:val="18"/>
              </w:rPr>
            </w:pPr>
          </w:p>
        </w:tc>
        <w:tc>
          <w:tcPr>
            <w:tcW w:w="2127" w:type="dxa"/>
            <w:shd w:val="clear" w:color="auto" w:fill="auto"/>
          </w:tcPr>
          <w:p w14:paraId="59AEEF59">
            <w:pPr>
              <w:rPr>
                <w:rFonts w:ascii="宋体" w:hAnsi="宋体"/>
                <w:b/>
                <w:bCs/>
                <w:sz w:val="18"/>
                <w:szCs w:val="18"/>
              </w:rPr>
            </w:pPr>
          </w:p>
        </w:tc>
        <w:tc>
          <w:tcPr>
            <w:tcW w:w="2526" w:type="dxa"/>
            <w:shd w:val="clear" w:color="auto" w:fill="auto"/>
          </w:tcPr>
          <w:p w14:paraId="27D453E4">
            <w:pPr>
              <w:rPr>
                <w:rFonts w:ascii="宋体" w:hAnsi="宋体"/>
                <w:b/>
                <w:bCs/>
                <w:sz w:val="18"/>
                <w:szCs w:val="18"/>
              </w:rPr>
            </w:pPr>
          </w:p>
        </w:tc>
      </w:tr>
      <w:tr w14:paraId="48C0C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7" w:type="dxa"/>
            <w:shd w:val="clear" w:color="auto" w:fill="auto"/>
            <w:vAlign w:val="center"/>
          </w:tcPr>
          <w:p w14:paraId="1758C9D4">
            <w:pPr>
              <w:jc w:val="center"/>
              <w:rPr>
                <w:rFonts w:ascii="宋体" w:hAnsi="宋体"/>
                <w:b/>
                <w:bCs/>
                <w:sz w:val="18"/>
                <w:szCs w:val="18"/>
              </w:rPr>
            </w:pPr>
            <w:r>
              <w:rPr>
                <w:rFonts w:hint="eastAsia" w:ascii="宋体" w:hAnsi="宋体"/>
                <w:b/>
                <w:bCs/>
                <w:sz w:val="18"/>
                <w:szCs w:val="18"/>
              </w:rPr>
              <w:t>3</w:t>
            </w:r>
          </w:p>
        </w:tc>
        <w:tc>
          <w:tcPr>
            <w:tcW w:w="1775" w:type="dxa"/>
            <w:shd w:val="clear" w:color="auto" w:fill="auto"/>
          </w:tcPr>
          <w:p w14:paraId="514533EC">
            <w:pPr>
              <w:rPr>
                <w:rFonts w:ascii="宋体" w:hAnsi="宋体"/>
                <w:b/>
                <w:bCs/>
                <w:sz w:val="18"/>
                <w:szCs w:val="18"/>
              </w:rPr>
            </w:pPr>
          </w:p>
        </w:tc>
        <w:tc>
          <w:tcPr>
            <w:tcW w:w="2658" w:type="dxa"/>
            <w:shd w:val="clear" w:color="auto" w:fill="auto"/>
          </w:tcPr>
          <w:p w14:paraId="732447BC">
            <w:pPr>
              <w:rPr>
                <w:rFonts w:ascii="宋体" w:hAnsi="宋体"/>
                <w:b/>
                <w:bCs/>
                <w:sz w:val="18"/>
                <w:szCs w:val="18"/>
              </w:rPr>
            </w:pPr>
          </w:p>
        </w:tc>
        <w:tc>
          <w:tcPr>
            <w:tcW w:w="2127" w:type="dxa"/>
            <w:shd w:val="clear" w:color="auto" w:fill="auto"/>
          </w:tcPr>
          <w:p w14:paraId="415825FD">
            <w:pPr>
              <w:rPr>
                <w:rFonts w:ascii="宋体" w:hAnsi="宋体"/>
                <w:b/>
                <w:bCs/>
                <w:sz w:val="18"/>
                <w:szCs w:val="18"/>
              </w:rPr>
            </w:pPr>
          </w:p>
        </w:tc>
        <w:tc>
          <w:tcPr>
            <w:tcW w:w="2526" w:type="dxa"/>
            <w:shd w:val="clear" w:color="auto" w:fill="auto"/>
          </w:tcPr>
          <w:p w14:paraId="2D865720">
            <w:pPr>
              <w:rPr>
                <w:rFonts w:ascii="宋体" w:hAnsi="宋体"/>
                <w:b/>
                <w:bCs/>
                <w:sz w:val="18"/>
                <w:szCs w:val="18"/>
              </w:rPr>
            </w:pPr>
          </w:p>
        </w:tc>
      </w:tr>
      <w:tr w14:paraId="3C704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7" w:type="dxa"/>
            <w:shd w:val="clear" w:color="auto" w:fill="auto"/>
            <w:vAlign w:val="center"/>
          </w:tcPr>
          <w:p w14:paraId="6E662825">
            <w:pPr>
              <w:jc w:val="center"/>
              <w:rPr>
                <w:rFonts w:ascii="宋体" w:hAnsi="宋体"/>
                <w:b/>
                <w:bCs/>
                <w:sz w:val="18"/>
                <w:szCs w:val="18"/>
              </w:rPr>
            </w:pPr>
            <w:r>
              <w:rPr>
                <w:rFonts w:hint="eastAsia" w:ascii="宋体" w:hAnsi="宋体"/>
                <w:b/>
                <w:bCs/>
                <w:sz w:val="18"/>
                <w:szCs w:val="18"/>
              </w:rPr>
              <w:t>4</w:t>
            </w:r>
          </w:p>
        </w:tc>
        <w:tc>
          <w:tcPr>
            <w:tcW w:w="1775" w:type="dxa"/>
            <w:shd w:val="clear" w:color="auto" w:fill="auto"/>
          </w:tcPr>
          <w:p w14:paraId="63BC0AA2">
            <w:pPr>
              <w:rPr>
                <w:rFonts w:ascii="宋体" w:hAnsi="宋体"/>
                <w:b/>
                <w:bCs/>
                <w:sz w:val="18"/>
                <w:szCs w:val="18"/>
              </w:rPr>
            </w:pPr>
          </w:p>
        </w:tc>
        <w:tc>
          <w:tcPr>
            <w:tcW w:w="2658" w:type="dxa"/>
            <w:shd w:val="clear" w:color="auto" w:fill="auto"/>
          </w:tcPr>
          <w:p w14:paraId="38271F3B">
            <w:pPr>
              <w:rPr>
                <w:rFonts w:ascii="宋体" w:hAnsi="宋体"/>
                <w:b/>
                <w:bCs/>
                <w:sz w:val="18"/>
                <w:szCs w:val="18"/>
              </w:rPr>
            </w:pPr>
          </w:p>
        </w:tc>
        <w:tc>
          <w:tcPr>
            <w:tcW w:w="2127" w:type="dxa"/>
            <w:shd w:val="clear" w:color="auto" w:fill="auto"/>
          </w:tcPr>
          <w:p w14:paraId="12FFDC77">
            <w:pPr>
              <w:rPr>
                <w:rFonts w:ascii="宋体" w:hAnsi="宋体"/>
                <w:b/>
                <w:bCs/>
                <w:sz w:val="18"/>
                <w:szCs w:val="18"/>
              </w:rPr>
            </w:pPr>
          </w:p>
        </w:tc>
        <w:tc>
          <w:tcPr>
            <w:tcW w:w="2526" w:type="dxa"/>
            <w:shd w:val="clear" w:color="auto" w:fill="auto"/>
          </w:tcPr>
          <w:p w14:paraId="2EB1FD02">
            <w:pPr>
              <w:rPr>
                <w:rFonts w:ascii="宋体" w:hAnsi="宋体"/>
                <w:b/>
                <w:bCs/>
                <w:sz w:val="18"/>
                <w:szCs w:val="18"/>
              </w:rPr>
            </w:pPr>
          </w:p>
        </w:tc>
      </w:tr>
    </w:tbl>
    <w:p w14:paraId="2B2E8108">
      <w:pPr>
        <w:pStyle w:val="2"/>
      </w:pPr>
    </w:p>
    <w:p w14:paraId="25D584C3">
      <w:pPr>
        <w:ind w:firstLine="482" w:firstLineChars="200"/>
        <w:rPr>
          <w:rFonts w:ascii="黑体" w:hAnsi="黑体" w:eastAsia="黑体"/>
          <w:b/>
          <w:sz w:val="24"/>
          <w:szCs w:val="24"/>
        </w:rPr>
      </w:pPr>
      <w:r>
        <w:rPr>
          <w:rFonts w:hint="eastAsia" w:ascii="黑体" w:hAnsi="黑体" w:eastAsia="黑体"/>
          <w:b/>
          <w:sz w:val="24"/>
          <w:szCs w:val="24"/>
        </w:rPr>
        <w:t>3.校外实践教学条件</w:t>
      </w:r>
    </w:p>
    <w:p w14:paraId="2E42A6F0">
      <w:pPr>
        <w:spacing w:line="500" w:lineRule="exact"/>
        <w:ind w:firstLine="480" w:firstLineChars="200"/>
        <w:rPr>
          <w:rFonts w:hint="eastAsia"/>
          <w:sz w:val="24"/>
        </w:rPr>
      </w:pPr>
      <w:r>
        <w:rPr>
          <w:rFonts w:hint="eastAsia"/>
          <w:sz w:val="24"/>
        </w:rPr>
        <w:t>通过校企合作，与1家企业签订合作协议，建成稳定的校外实训基地。与步云航空签订校企合作协议，负责进行无人机考取执照培训，企业提供教学设备。</w:t>
      </w:r>
    </w:p>
    <w:p w14:paraId="26177E7B">
      <w:pPr>
        <w:spacing w:line="500" w:lineRule="exact"/>
        <w:ind w:firstLine="480" w:firstLineChars="200"/>
        <w:rPr>
          <w:sz w:val="24"/>
        </w:rPr>
      </w:pPr>
      <w:r>
        <w:rPr>
          <w:rFonts w:hint="eastAsia"/>
          <w:sz w:val="24"/>
        </w:rPr>
        <w:t>部分基地情况如下表。</w:t>
      </w:r>
    </w:p>
    <w:p w14:paraId="408B3D74">
      <w:pPr>
        <w:ind w:firstLine="482" w:firstLineChars="200"/>
        <w:jc w:val="center"/>
        <w:rPr>
          <w:rFonts w:ascii="宋体" w:hAnsi="宋体"/>
          <w:b/>
          <w:sz w:val="24"/>
          <w:szCs w:val="24"/>
        </w:rPr>
      </w:pPr>
      <w:r>
        <w:rPr>
          <w:rFonts w:hint="eastAsia" w:ascii="宋体" w:hAnsi="宋体"/>
          <w:b/>
          <w:color w:val="000000" w:themeColor="text1"/>
          <w:sz w:val="24"/>
          <w:szCs w:val="24"/>
          <w14:textFill>
            <w14:solidFill>
              <w14:schemeClr w14:val="tx1"/>
            </w14:solidFill>
          </w14:textFill>
        </w:rPr>
        <w:t>表</w:t>
      </w:r>
      <w:r>
        <w:rPr>
          <w:rFonts w:ascii="宋体" w:hAnsi="宋体"/>
          <w:b/>
          <w:color w:val="000000" w:themeColor="text1"/>
          <w:sz w:val="24"/>
          <w:szCs w:val="24"/>
          <w14:textFill>
            <w14:solidFill>
              <w14:schemeClr w14:val="tx1"/>
            </w14:solidFill>
          </w14:textFill>
        </w:rPr>
        <w:t>1</w:t>
      </w:r>
      <w:r>
        <w:rPr>
          <w:rFonts w:hint="eastAsia" w:ascii="宋体" w:hAnsi="宋体"/>
          <w:b/>
          <w:color w:val="000000" w:themeColor="text1"/>
          <w:sz w:val="24"/>
          <w:szCs w:val="24"/>
          <w:lang w:val="en-US" w:eastAsia="zh-CN"/>
          <w14:textFill>
            <w14:solidFill>
              <w14:schemeClr w14:val="tx1"/>
            </w14:solidFill>
          </w14:textFill>
        </w:rPr>
        <w:t>8</w:t>
      </w:r>
      <w:r>
        <w:rPr>
          <w:rFonts w:hint="eastAsia" w:ascii="宋体" w:hAnsi="宋体"/>
          <w:b/>
          <w:sz w:val="24"/>
          <w:szCs w:val="24"/>
        </w:rPr>
        <w:t xml:space="preserve">   校外实训基地情况表</w:t>
      </w:r>
    </w:p>
    <w:tbl>
      <w:tblPr>
        <w:tblStyle w:val="24"/>
        <w:tblW w:w="83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1514"/>
        <w:gridCol w:w="1843"/>
        <w:gridCol w:w="1842"/>
        <w:gridCol w:w="2552"/>
      </w:tblGrid>
      <w:tr w14:paraId="378AA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2" w:type="dxa"/>
            <w:shd w:val="clear" w:color="auto" w:fill="auto"/>
            <w:vAlign w:val="center"/>
          </w:tcPr>
          <w:p w14:paraId="2002087A">
            <w:pPr>
              <w:jc w:val="center"/>
              <w:rPr>
                <w:rFonts w:ascii="宋体" w:hAnsi="宋体"/>
                <w:szCs w:val="21"/>
              </w:rPr>
            </w:pPr>
            <w:r>
              <w:rPr>
                <w:rFonts w:hint="eastAsia" w:ascii="宋体" w:hAnsi="宋体"/>
                <w:szCs w:val="21"/>
              </w:rPr>
              <w:t>序号</w:t>
            </w:r>
          </w:p>
        </w:tc>
        <w:tc>
          <w:tcPr>
            <w:tcW w:w="1514" w:type="dxa"/>
            <w:shd w:val="clear" w:color="auto" w:fill="auto"/>
            <w:vAlign w:val="center"/>
          </w:tcPr>
          <w:p w14:paraId="02CF1621">
            <w:pPr>
              <w:jc w:val="center"/>
              <w:rPr>
                <w:rFonts w:ascii="宋体" w:hAnsi="宋体"/>
                <w:szCs w:val="21"/>
              </w:rPr>
            </w:pPr>
            <w:r>
              <w:rPr>
                <w:rFonts w:hint="eastAsia" w:ascii="宋体" w:hAnsi="宋体"/>
                <w:szCs w:val="21"/>
              </w:rPr>
              <w:t>实训基地名称</w:t>
            </w:r>
          </w:p>
        </w:tc>
        <w:tc>
          <w:tcPr>
            <w:tcW w:w="1843" w:type="dxa"/>
            <w:shd w:val="clear" w:color="auto" w:fill="auto"/>
            <w:vAlign w:val="center"/>
          </w:tcPr>
          <w:p w14:paraId="7DAE4EC4">
            <w:pPr>
              <w:jc w:val="center"/>
              <w:rPr>
                <w:rFonts w:ascii="宋体" w:hAnsi="宋体"/>
                <w:szCs w:val="21"/>
              </w:rPr>
            </w:pPr>
            <w:r>
              <w:rPr>
                <w:rFonts w:hint="eastAsia" w:ascii="宋体" w:hAnsi="宋体"/>
                <w:szCs w:val="21"/>
              </w:rPr>
              <w:t>主要实训项目</w:t>
            </w:r>
          </w:p>
        </w:tc>
        <w:tc>
          <w:tcPr>
            <w:tcW w:w="1842" w:type="dxa"/>
            <w:shd w:val="clear" w:color="auto" w:fill="auto"/>
            <w:vAlign w:val="center"/>
          </w:tcPr>
          <w:p w14:paraId="5C63B56E">
            <w:pPr>
              <w:jc w:val="center"/>
              <w:rPr>
                <w:rFonts w:ascii="宋体" w:hAnsi="宋体"/>
                <w:szCs w:val="21"/>
              </w:rPr>
            </w:pPr>
            <w:r>
              <w:rPr>
                <w:rFonts w:hint="eastAsia" w:ascii="宋体" w:hAnsi="宋体"/>
                <w:szCs w:val="21"/>
              </w:rPr>
              <w:t>实训设备</w:t>
            </w:r>
          </w:p>
        </w:tc>
        <w:tc>
          <w:tcPr>
            <w:tcW w:w="2552" w:type="dxa"/>
            <w:shd w:val="clear" w:color="auto" w:fill="auto"/>
            <w:vAlign w:val="center"/>
          </w:tcPr>
          <w:p w14:paraId="569B358D">
            <w:pPr>
              <w:jc w:val="center"/>
              <w:rPr>
                <w:rFonts w:ascii="宋体" w:hAnsi="宋体"/>
                <w:szCs w:val="21"/>
              </w:rPr>
            </w:pPr>
            <w:r>
              <w:rPr>
                <w:rFonts w:hint="eastAsia" w:ascii="宋体" w:hAnsi="宋体"/>
                <w:szCs w:val="21"/>
              </w:rPr>
              <w:t>实训指导及实训实习管理模式</w:t>
            </w:r>
          </w:p>
        </w:tc>
      </w:tr>
      <w:tr w14:paraId="18389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32" w:type="dxa"/>
            <w:shd w:val="clear" w:color="auto" w:fill="auto"/>
            <w:vAlign w:val="center"/>
          </w:tcPr>
          <w:p w14:paraId="5260CEE3">
            <w:pPr>
              <w:jc w:val="center"/>
              <w:rPr>
                <w:rFonts w:ascii="宋体" w:hAnsi="宋体"/>
                <w:szCs w:val="21"/>
              </w:rPr>
            </w:pPr>
            <w:r>
              <w:rPr>
                <w:rFonts w:hint="eastAsia" w:ascii="宋体" w:hAnsi="宋体"/>
                <w:szCs w:val="21"/>
              </w:rPr>
              <w:t>1</w:t>
            </w:r>
          </w:p>
        </w:tc>
        <w:tc>
          <w:tcPr>
            <w:tcW w:w="1514" w:type="dxa"/>
            <w:shd w:val="clear" w:color="auto" w:fill="auto"/>
          </w:tcPr>
          <w:p w14:paraId="2A423B37">
            <w:pPr>
              <w:jc w:val="center"/>
              <w:rPr>
                <w:rFonts w:hint="eastAsia" w:ascii="宋体" w:hAnsi="宋体" w:cs="Times New Roman"/>
                <w:szCs w:val="21"/>
              </w:rPr>
            </w:pPr>
            <w:r>
              <w:rPr>
                <w:rFonts w:hint="eastAsia" w:ascii="宋体" w:hAnsi="宋体" w:cs="Times New Roman"/>
                <w:szCs w:val="21"/>
              </w:rPr>
              <w:t>山东步云航空科技股份有限公司</w:t>
            </w:r>
          </w:p>
        </w:tc>
        <w:tc>
          <w:tcPr>
            <w:tcW w:w="1843" w:type="dxa"/>
            <w:shd w:val="clear" w:color="auto" w:fill="auto"/>
          </w:tcPr>
          <w:p w14:paraId="6B03D310">
            <w:pPr>
              <w:jc w:val="center"/>
              <w:rPr>
                <w:rFonts w:hint="eastAsia" w:ascii="宋体" w:hAnsi="宋体" w:cs="Times New Roman"/>
                <w:szCs w:val="21"/>
              </w:rPr>
            </w:pPr>
            <w:r>
              <w:rPr>
                <w:rFonts w:hint="eastAsia" w:ascii="宋体" w:hAnsi="宋体" w:cs="Times New Roman"/>
                <w:szCs w:val="21"/>
              </w:rPr>
              <w:t>无人机执照培训</w:t>
            </w:r>
          </w:p>
        </w:tc>
        <w:tc>
          <w:tcPr>
            <w:tcW w:w="1842" w:type="dxa"/>
            <w:shd w:val="clear" w:color="auto" w:fill="auto"/>
          </w:tcPr>
          <w:p w14:paraId="7F9650A3">
            <w:pPr>
              <w:jc w:val="center"/>
              <w:rPr>
                <w:rFonts w:hint="default" w:ascii="宋体" w:hAnsi="宋体" w:eastAsia="宋体"/>
                <w:szCs w:val="21"/>
                <w:lang w:val="en-US" w:eastAsia="zh-CN"/>
              </w:rPr>
            </w:pPr>
            <w:r>
              <w:rPr>
                <w:rFonts w:hint="eastAsia" w:ascii="宋体" w:hAnsi="宋体" w:cs="Times New Roman"/>
                <w:szCs w:val="21"/>
                <w:lang w:val="en-US" w:eastAsia="zh-CN"/>
              </w:rPr>
              <w:t>真实无人机</w:t>
            </w:r>
          </w:p>
        </w:tc>
        <w:tc>
          <w:tcPr>
            <w:tcW w:w="2552" w:type="dxa"/>
            <w:shd w:val="clear" w:color="auto" w:fill="auto"/>
          </w:tcPr>
          <w:p w14:paraId="4DE2E1E0">
            <w:pPr>
              <w:rPr>
                <w:rFonts w:hint="default" w:ascii="宋体" w:hAnsi="宋体" w:eastAsia="宋体"/>
                <w:szCs w:val="21"/>
                <w:lang w:val="en-US" w:eastAsia="zh-CN"/>
              </w:rPr>
            </w:pPr>
            <w:r>
              <w:rPr>
                <w:rFonts w:hint="eastAsia" w:ascii="宋体" w:hAnsi="宋体" w:cs="Times New Roman"/>
                <w:szCs w:val="21"/>
                <w:lang w:val="en-US" w:eastAsia="zh-CN"/>
              </w:rPr>
              <w:t>企业+校内巡回指导教师</w:t>
            </w:r>
          </w:p>
        </w:tc>
      </w:tr>
      <w:tr w14:paraId="24020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2" w:type="dxa"/>
            <w:shd w:val="clear" w:color="auto" w:fill="auto"/>
            <w:vAlign w:val="center"/>
          </w:tcPr>
          <w:p w14:paraId="3AD2A2AF">
            <w:pPr>
              <w:jc w:val="center"/>
              <w:rPr>
                <w:rFonts w:ascii="宋体" w:hAnsi="宋体"/>
                <w:szCs w:val="21"/>
              </w:rPr>
            </w:pPr>
            <w:r>
              <w:rPr>
                <w:rFonts w:hint="eastAsia" w:ascii="宋体" w:hAnsi="宋体"/>
                <w:szCs w:val="21"/>
              </w:rPr>
              <w:t>2</w:t>
            </w:r>
          </w:p>
        </w:tc>
        <w:tc>
          <w:tcPr>
            <w:tcW w:w="1514" w:type="dxa"/>
            <w:shd w:val="clear" w:color="auto" w:fill="auto"/>
          </w:tcPr>
          <w:p w14:paraId="182D15BE">
            <w:pPr>
              <w:rPr>
                <w:rFonts w:hint="default" w:ascii="宋体" w:hAnsi="宋体" w:eastAsia="宋体"/>
                <w:szCs w:val="21"/>
                <w:lang w:val="en-US" w:eastAsia="zh-CN"/>
              </w:rPr>
            </w:pPr>
          </w:p>
        </w:tc>
        <w:tc>
          <w:tcPr>
            <w:tcW w:w="1843" w:type="dxa"/>
            <w:shd w:val="clear" w:color="auto" w:fill="auto"/>
          </w:tcPr>
          <w:p w14:paraId="522F27C5">
            <w:pPr>
              <w:rPr>
                <w:rFonts w:ascii="宋体" w:hAnsi="宋体"/>
                <w:szCs w:val="21"/>
              </w:rPr>
            </w:pPr>
          </w:p>
        </w:tc>
        <w:tc>
          <w:tcPr>
            <w:tcW w:w="1842" w:type="dxa"/>
            <w:shd w:val="clear" w:color="auto" w:fill="auto"/>
          </w:tcPr>
          <w:p w14:paraId="47166F3B">
            <w:pPr>
              <w:rPr>
                <w:rFonts w:ascii="宋体" w:hAnsi="宋体"/>
                <w:szCs w:val="21"/>
              </w:rPr>
            </w:pPr>
          </w:p>
        </w:tc>
        <w:tc>
          <w:tcPr>
            <w:tcW w:w="2552" w:type="dxa"/>
            <w:shd w:val="clear" w:color="auto" w:fill="auto"/>
          </w:tcPr>
          <w:p w14:paraId="08323FC2">
            <w:pPr>
              <w:rPr>
                <w:rFonts w:ascii="宋体" w:hAnsi="宋体"/>
                <w:szCs w:val="21"/>
              </w:rPr>
            </w:pPr>
          </w:p>
        </w:tc>
      </w:tr>
      <w:tr w14:paraId="64606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2" w:type="dxa"/>
            <w:shd w:val="clear" w:color="auto" w:fill="auto"/>
            <w:vAlign w:val="center"/>
          </w:tcPr>
          <w:p w14:paraId="700E9149">
            <w:pPr>
              <w:jc w:val="center"/>
              <w:rPr>
                <w:rFonts w:ascii="宋体" w:hAnsi="宋体"/>
                <w:szCs w:val="21"/>
              </w:rPr>
            </w:pPr>
            <w:r>
              <w:rPr>
                <w:rFonts w:hint="eastAsia" w:ascii="宋体" w:hAnsi="宋体"/>
                <w:szCs w:val="21"/>
              </w:rPr>
              <w:t>3</w:t>
            </w:r>
          </w:p>
        </w:tc>
        <w:tc>
          <w:tcPr>
            <w:tcW w:w="1514" w:type="dxa"/>
            <w:shd w:val="clear" w:color="auto" w:fill="auto"/>
          </w:tcPr>
          <w:p w14:paraId="5246D4DC">
            <w:pPr>
              <w:rPr>
                <w:rFonts w:ascii="宋体" w:hAnsi="宋体"/>
                <w:szCs w:val="21"/>
              </w:rPr>
            </w:pPr>
          </w:p>
        </w:tc>
        <w:tc>
          <w:tcPr>
            <w:tcW w:w="1843" w:type="dxa"/>
            <w:shd w:val="clear" w:color="auto" w:fill="auto"/>
          </w:tcPr>
          <w:p w14:paraId="52A47CDC">
            <w:pPr>
              <w:rPr>
                <w:rFonts w:ascii="宋体" w:hAnsi="宋体"/>
                <w:szCs w:val="21"/>
              </w:rPr>
            </w:pPr>
          </w:p>
        </w:tc>
        <w:tc>
          <w:tcPr>
            <w:tcW w:w="1842" w:type="dxa"/>
            <w:shd w:val="clear" w:color="auto" w:fill="auto"/>
          </w:tcPr>
          <w:p w14:paraId="3AE477B8">
            <w:pPr>
              <w:rPr>
                <w:rFonts w:ascii="宋体" w:hAnsi="宋体"/>
                <w:szCs w:val="21"/>
              </w:rPr>
            </w:pPr>
          </w:p>
        </w:tc>
        <w:tc>
          <w:tcPr>
            <w:tcW w:w="2552" w:type="dxa"/>
            <w:shd w:val="clear" w:color="auto" w:fill="auto"/>
          </w:tcPr>
          <w:p w14:paraId="602B0425">
            <w:pPr>
              <w:rPr>
                <w:rFonts w:ascii="宋体" w:hAnsi="宋体"/>
                <w:szCs w:val="21"/>
              </w:rPr>
            </w:pPr>
          </w:p>
        </w:tc>
      </w:tr>
      <w:tr w14:paraId="2A0D6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2" w:type="dxa"/>
            <w:shd w:val="clear" w:color="auto" w:fill="auto"/>
            <w:vAlign w:val="center"/>
          </w:tcPr>
          <w:p w14:paraId="5EC9D1A6">
            <w:pPr>
              <w:jc w:val="center"/>
              <w:rPr>
                <w:rFonts w:ascii="宋体" w:hAnsi="宋体"/>
                <w:szCs w:val="21"/>
              </w:rPr>
            </w:pPr>
            <w:r>
              <w:rPr>
                <w:rFonts w:hint="eastAsia" w:ascii="宋体" w:hAnsi="宋体"/>
                <w:szCs w:val="21"/>
              </w:rPr>
              <w:t>4</w:t>
            </w:r>
          </w:p>
        </w:tc>
        <w:tc>
          <w:tcPr>
            <w:tcW w:w="1514" w:type="dxa"/>
            <w:shd w:val="clear" w:color="auto" w:fill="auto"/>
          </w:tcPr>
          <w:p w14:paraId="6576172F">
            <w:pPr>
              <w:rPr>
                <w:rFonts w:ascii="宋体" w:hAnsi="宋体"/>
                <w:szCs w:val="21"/>
              </w:rPr>
            </w:pPr>
          </w:p>
        </w:tc>
        <w:tc>
          <w:tcPr>
            <w:tcW w:w="1843" w:type="dxa"/>
            <w:shd w:val="clear" w:color="auto" w:fill="auto"/>
          </w:tcPr>
          <w:p w14:paraId="188B6BBD">
            <w:pPr>
              <w:rPr>
                <w:rFonts w:ascii="宋体" w:hAnsi="宋体"/>
                <w:szCs w:val="21"/>
              </w:rPr>
            </w:pPr>
          </w:p>
        </w:tc>
        <w:tc>
          <w:tcPr>
            <w:tcW w:w="1842" w:type="dxa"/>
            <w:shd w:val="clear" w:color="auto" w:fill="auto"/>
          </w:tcPr>
          <w:p w14:paraId="155C1E69">
            <w:pPr>
              <w:rPr>
                <w:rFonts w:ascii="宋体" w:hAnsi="宋体"/>
                <w:szCs w:val="21"/>
              </w:rPr>
            </w:pPr>
          </w:p>
        </w:tc>
        <w:tc>
          <w:tcPr>
            <w:tcW w:w="2552" w:type="dxa"/>
            <w:shd w:val="clear" w:color="auto" w:fill="auto"/>
          </w:tcPr>
          <w:p w14:paraId="14C83E6C">
            <w:pPr>
              <w:rPr>
                <w:rFonts w:ascii="宋体" w:hAnsi="宋体"/>
                <w:szCs w:val="21"/>
              </w:rPr>
            </w:pPr>
          </w:p>
        </w:tc>
      </w:tr>
    </w:tbl>
    <w:p w14:paraId="615EE8BC">
      <w:pPr>
        <w:ind w:firstLine="482" w:firstLineChars="200"/>
        <w:rPr>
          <w:rFonts w:hint="eastAsia" w:ascii="黑体" w:hAnsi="黑体" w:eastAsia="黑体"/>
          <w:b/>
          <w:sz w:val="24"/>
          <w:szCs w:val="24"/>
        </w:rPr>
      </w:pPr>
    </w:p>
    <w:p w14:paraId="3F815F48">
      <w:pPr>
        <w:numPr>
          <w:ilvl w:val="0"/>
          <w:numId w:val="10"/>
        </w:numPr>
        <w:ind w:firstLine="482" w:firstLineChars="200"/>
        <w:rPr>
          <w:rFonts w:hint="eastAsia" w:ascii="黑体" w:hAnsi="黑体" w:eastAsia="黑体"/>
          <w:b/>
          <w:sz w:val="24"/>
          <w:szCs w:val="24"/>
        </w:rPr>
      </w:pPr>
      <w:r>
        <w:rPr>
          <w:rFonts w:hint="eastAsia" w:ascii="黑体" w:hAnsi="黑体" w:eastAsia="黑体"/>
          <w:b/>
          <w:sz w:val="24"/>
          <w:szCs w:val="24"/>
        </w:rPr>
        <w:t>信息化资源</w:t>
      </w:r>
    </w:p>
    <w:p w14:paraId="1DA014E9">
      <w:pPr>
        <w:pStyle w:val="2"/>
        <w:rPr>
          <w:rFonts w:hint="eastAsia"/>
        </w:rPr>
      </w:pPr>
    </w:p>
    <w:p w14:paraId="621C1397">
      <w:pPr>
        <w:spacing w:line="500" w:lineRule="exact"/>
        <w:ind w:firstLine="480" w:firstLineChars="200"/>
        <w:rPr>
          <w:rFonts w:hint="eastAsia" w:eastAsia="宋体"/>
          <w:sz w:val="24"/>
          <w:lang w:eastAsia="zh-CN"/>
        </w:rPr>
      </w:pPr>
      <w:r>
        <w:rPr>
          <w:rFonts w:hint="eastAsia"/>
          <w:sz w:val="24"/>
          <w:lang w:val="en-US" w:eastAsia="zh-CN"/>
        </w:rPr>
        <w:t>无人机应用技术</w:t>
      </w:r>
      <w:r>
        <w:rPr>
          <w:rFonts w:hint="eastAsia"/>
          <w:sz w:val="24"/>
        </w:rPr>
        <w:t>专业注重信息化教学，通过与行业、企业合作，共同建设共享型民航安全技术管理专业教学资源库。这些资源库围绕专业培养目标，旨在促进学生自主学习，提供内容丰富、使用便捷、更新及时的数字化专业教学资源。专业核心课程配备了数字化网络资源，确保学生可以通过数字化手段获取学习资料，提高学习效率和效果。此外，学校与行业、企业还共同开发了</w:t>
      </w:r>
      <w:r>
        <w:rPr>
          <w:rFonts w:hint="eastAsia"/>
          <w:sz w:val="24"/>
          <w:lang w:val="en-US" w:eastAsia="zh-CN"/>
        </w:rPr>
        <w:t>无人机应用技术</w:t>
      </w:r>
      <w:r>
        <w:rPr>
          <w:rFonts w:hint="eastAsia"/>
          <w:sz w:val="24"/>
        </w:rPr>
        <w:t>专业的教学资源，包括但不限于教材、视频教程、模拟训练软件等，这些资源旨在丰富学生的知识和技能，提高实践能力和应变能力</w:t>
      </w:r>
      <w:r>
        <w:rPr>
          <w:rFonts w:hint="eastAsia"/>
          <w:sz w:val="24"/>
          <w:lang w:eastAsia="zh-CN"/>
        </w:rPr>
        <w:t>。</w:t>
      </w:r>
    </w:p>
    <w:p w14:paraId="59983BC3">
      <w:pPr>
        <w:pStyle w:val="2"/>
        <w:numPr>
          <w:ilvl w:val="0"/>
          <w:numId w:val="0"/>
        </w:numPr>
        <w:rPr>
          <w:rFonts w:hint="eastAsia" w:ascii="宋体" w:hAnsi="宋体" w:eastAsia="宋体" w:cs="仿宋_GB2312"/>
          <w:color w:val="000000"/>
          <w:kern w:val="2"/>
          <w:sz w:val="24"/>
          <w:szCs w:val="24"/>
          <w:lang w:val="en-US" w:eastAsia="zh-CN" w:bidi="ar-SA"/>
        </w:rPr>
      </w:pPr>
    </w:p>
    <w:p w14:paraId="0F6FECCC">
      <w:pPr>
        <w:keepNext/>
        <w:keepLines/>
        <w:spacing w:line="500" w:lineRule="exact"/>
        <w:ind w:firstLine="562" w:firstLineChars="200"/>
        <w:outlineLvl w:val="1"/>
        <w:rPr>
          <w:rFonts w:ascii="Arial" w:hAnsi="Arial" w:eastAsia="黑体"/>
          <w:b/>
          <w:bCs/>
          <w:color w:val="000000"/>
          <w:sz w:val="28"/>
          <w:szCs w:val="28"/>
        </w:rPr>
      </w:pPr>
      <w:r>
        <w:rPr>
          <w:rFonts w:ascii="Arial" w:hAnsi="Arial" w:eastAsia="黑体"/>
          <w:b/>
          <w:bCs/>
          <w:color w:val="000000"/>
          <w:sz w:val="28"/>
          <w:szCs w:val="28"/>
        </w:rPr>
        <w:t>（</w:t>
      </w:r>
      <w:r>
        <w:rPr>
          <w:rFonts w:hint="eastAsia" w:ascii="Arial" w:hAnsi="Arial" w:eastAsia="黑体"/>
          <w:b/>
          <w:bCs/>
          <w:color w:val="000000"/>
          <w:sz w:val="28"/>
          <w:szCs w:val="28"/>
        </w:rPr>
        <w:t>三</w:t>
      </w:r>
      <w:r>
        <w:rPr>
          <w:rFonts w:ascii="Arial" w:hAnsi="Arial" w:eastAsia="黑体"/>
          <w:b/>
          <w:bCs/>
          <w:color w:val="000000"/>
          <w:sz w:val="28"/>
          <w:szCs w:val="28"/>
        </w:rPr>
        <w:t>）</w:t>
      </w:r>
      <w:r>
        <w:rPr>
          <w:rFonts w:hint="eastAsia" w:ascii="Arial" w:hAnsi="Arial" w:eastAsia="黑体"/>
          <w:b/>
          <w:bCs/>
          <w:color w:val="000000"/>
          <w:sz w:val="28"/>
          <w:szCs w:val="28"/>
        </w:rPr>
        <w:t>教学资源</w:t>
      </w:r>
    </w:p>
    <w:p w14:paraId="38F68F90">
      <w:pPr>
        <w:spacing w:line="500" w:lineRule="exact"/>
        <w:ind w:firstLine="482" w:firstLineChars="200"/>
        <w:rPr>
          <w:rFonts w:ascii="黑体" w:hAnsi="黑体" w:eastAsia="黑体"/>
          <w:b/>
          <w:sz w:val="24"/>
          <w:szCs w:val="24"/>
        </w:rPr>
      </w:pPr>
      <w:r>
        <w:rPr>
          <w:rFonts w:ascii="黑体" w:hAnsi="黑体" w:eastAsia="黑体"/>
          <w:b/>
          <w:sz w:val="24"/>
          <w:szCs w:val="24"/>
        </w:rPr>
        <w:t>1.</w:t>
      </w:r>
      <w:r>
        <w:rPr>
          <w:rFonts w:hint="eastAsia" w:ascii="黑体" w:hAnsi="黑体" w:eastAsia="黑体"/>
          <w:b/>
          <w:sz w:val="24"/>
          <w:szCs w:val="24"/>
        </w:rPr>
        <w:t>教材使用及开发情况</w:t>
      </w:r>
    </w:p>
    <w:p w14:paraId="3221BEB7">
      <w:pPr>
        <w:spacing w:line="500" w:lineRule="exact"/>
        <w:ind w:firstLine="480" w:firstLineChars="200"/>
        <w:rPr>
          <w:rFonts w:hint="eastAsia" w:ascii="宋体" w:hAnsi="宋体"/>
          <w:sz w:val="24"/>
          <w:szCs w:val="24"/>
        </w:rPr>
      </w:pPr>
      <w:r>
        <w:rPr>
          <w:rFonts w:hint="eastAsia" w:ascii="宋体" w:hAnsi="宋体"/>
          <w:sz w:val="24"/>
          <w:szCs w:val="24"/>
        </w:rPr>
        <w:t>按照国家规定选用优质教材，禁止不合格教材进入课堂。学校应建立由专业教师、行业企业专家和教研人员等参与的教材选用机制，完善教材选用制度，按照规范程序，严格选用国家和地方规划教材。同时，学校可适当开发针对性强的活页式校本教材,建立相应政策支持鼓励专业教师积极参与专业特色教材建设，注重教材体例、结构、内容、实践及实用性，不断提升教材编写质量，注重教材建设成果的层次性，形成一批富有特色有影响力的教材建设成果。</w:t>
      </w:r>
    </w:p>
    <w:p w14:paraId="436AA519">
      <w:pPr>
        <w:spacing w:line="500" w:lineRule="exact"/>
        <w:ind w:firstLine="482" w:firstLineChars="200"/>
        <w:rPr>
          <w:rFonts w:ascii="黑体" w:hAnsi="黑体" w:eastAsia="黑体"/>
          <w:b/>
          <w:sz w:val="24"/>
          <w:szCs w:val="24"/>
        </w:rPr>
      </w:pPr>
      <w:r>
        <w:rPr>
          <w:rFonts w:ascii="黑体" w:hAnsi="黑体" w:eastAsia="黑体"/>
          <w:b/>
          <w:sz w:val="24"/>
          <w:szCs w:val="24"/>
        </w:rPr>
        <w:t>2.</w:t>
      </w:r>
      <w:r>
        <w:rPr>
          <w:rFonts w:hint="eastAsia" w:ascii="黑体" w:hAnsi="黑体" w:eastAsia="黑体"/>
          <w:b/>
          <w:sz w:val="24"/>
          <w:szCs w:val="24"/>
        </w:rPr>
        <w:t>图书</w:t>
      </w:r>
    </w:p>
    <w:p w14:paraId="1264185E">
      <w:pPr>
        <w:spacing w:line="500" w:lineRule="exact"/>
        <w:ind w:firstLine="480" w:firstLineChars="200"/>
        <w:rPr>
          <w:rFonts w:ascii="宋体" w:hAnsi="宋体"/>
          <w:sz w:val="24"/>
          <w:szCs w:val="24"/>
        </w:rPr>
      </w:pPr>
      <w:r>
        <w:rPr>
          <w:rFonts w:ascii="宋体" w:hAnsi="宋体" w:cs="仿宋_GB2312"/>
          <w:color w:val="000000"/>
          <w:sz w:val="24"/>
          <w:szCs w:val="24"/>
        </w:rPr>
        <w:t>图书文献配备能满足人才培养、专业建设、教科研等工作的需要，方便师生查询、借阅。</w:t>
      </w:r>
      <w:r>
        <w:rPr>
          <w:rFonts w:hint="eastAsia" w:ascii="宋体" w:hAnsi="宋体" w:cs="仿宋_GB2312"/>
          <w:color w:val="000000"/>
          <w:sz w:val="24"/>
          <w:szCs w:val="24"/>
        </w:rPr>
        <w:t>专业类图书文献主要包括：民航运输业发展的制度法规及业务、行业标准、职业标准、民航服务、民航基础知识等空中乘务专业资料，以及两种以上的空中乘务类学术期刊和有关空中乘务的操作类图书。</w:t>
      </w:r>
    </w:p>
    <w:p w14:paraId="231E7DD1">
      <w:pPr>
        <w:numPr>
          <w:ilvl w:val="0"/>
          <w:numId w:val="0"/>
        </w:numPr>
        <w:spacing w:line="500" w:lineRule="exact"/>
        <w:ind w:firstLine="482" w:firstLineChars="200"/>
        <w:rPr>
          <w:rFonts w:hint="eastAsia" w:ascii="黑体" w:hAnsi="黑体" w:eastAsia="黑体"/>
          <w:b/>
          <w:sz w:val="24"/>
          <w:szCs w:val="24"/>
        </w:rPr>
      </w:pPr>
      <w:r>
        <w:rPr>
          <w:rFonts w:hint="eastAsia" w:ascii="黑体" w:hAnsi="黑体" w:eastAsia="黑体"/>
          <w:b/>
          <w:sz w:val="24"/>
          <w:szCs w:val="24"/>
          <w:lang w:val="en-US" w:eastAsia="zh-CN"/>
        </w:rPr>
        <w:t>3.</w:t>
      </w:r>
      <w:r>
        <w:rPr>
          <w:rFonts w:hint="eastAsia" w:ascii="黑体" w:hAnsi="黑体" w:eastAsia="黑体"/>
          <w:b/>
          <w:sz w:val="24"/>
          <w:szCs w:val="24"/>
        </w:rPr>
        <w:t>数字化教学资源建设与使用情况</w:t>
      </w:r>
    </w:p>
    <w:p w14:paraId="728A4F82">
      <w:pPr>
        <w:spacing w:line="500" w:lineRule="exact"/>
        <w:ind w:firstLine="420" w:firstLineChars="200"/>
        <w:rPr>
          <w:rFonts w:hint="eastAsia" w:ascii="宋体" w:hAnsi="宋体" w:cs="宋体"/>
          <w:sz w:val="24"/>
          <w:szCs w:val="24"/>
        </w:rPr>
      </w:pPr>
      <w:r>
        <w:rPr>
          <w:rFonts w:hint="eastAsia"/>
          <w:lang w:val="en-US" w:eastAsia="zh-CN"/>
        </w:rPr>
        <w:t xml:space="preserve"> </w:t>
      </w:r>
      <w:r>
        <w:rPr>
          <w:rFonts w:hint="eastAsia" w:ascii="宋体" w:hAnsi="宋体"/>
          <w:sz w:val="24"/>
          <w:szCs w:val="24"/>
        </w:rPr>
        <w:t>注重课程网络学习平台的建设，以校级、省级、国家级精品资源共享课为基本结构，注重课程网络信息化建设，不断更新维护课程教学平台内容，不断满足学生自主学习的需要，根据学生</w:t>
      </w:r>
      <w:r>
        <w:rPr>
          <w:rFonts w:ascii="宋体" w:hAnsi="宋体"/>
          <w:sz w:val="24"/>
          <w:szCs w:val="24"/>
        </w:rPr>
        <w:t>需求</w:t>
      </w:r>
      <w:r>
        <w:rPr>
          <w:rFonts w:hint="eastAsia" w:ascii="宋体" w:hAnsi="宋体"/>
          <w:sz w:val="24"/>
          <w:szCs w:val="24"/>
        </w:rPr>
        <w:t>开发和配备一批优质音视频素材、教学课件、数字化教学案例库、虛拟仿真软件、网络课程等专业教学资源库，有效开展多种形式的信息化教学活动，激发学生学习兴趣，提高学习效果。</w:t>
      </w:r>
    </w:p>
    <w:p w14:paraId="55F31105">
      <w:pPr>
        <w:pStyle w:val="2"/>
        <w:numPr>
          <w:ilvl w:val="0"/>
          <w:numId w:val="0"/>
        </w:numPr>
        <w:rPr>
          <w:rFonts w:hint="default" w:eastAsiaTheme="minorEastAsia"/>
          <w:lang w:val="en-US" w:eastAsia="zh-CN"/>
        </w:rPr>
      </w:pPr>
    </w:p>
    <w:p w14:paraId="293AF936">
      <w:pPr>
        <w:keepNext/>
        <w:keepLines/>
        <w:spacing w:line="500" w:lineRule="exact"/>
        <w:ind w:firstLine="562" w:firstLineChars="200"/>
        <w:outlineLvl w:val="1"/>
        <w:rPr>
          <w:rFonts w:ascii="Arial" w:hAnsi="Arial" w:eastAsia="黑体"/>
          <w:b/>
          <w:bCs/>
          <w:color w:val="000000"/>
          <w:sz w:val="28"/>
          <w:szCs w:val="28"/>
        </w:rPr>
      </w:pPr>
      <w:r>
        <w:rPr>
          <w:rFonts w:ascii="Arial" w:hAnsi="Arial" w:eastAsia="黑体"/>
          <w:b/>
          <w:bCs/>
          <w:color w:val="000000"/>
          <w:sz w:val="28"/>
          <w:szCs w:val="28"/>
        </w:rPr>
        <w:t>（</w:t>
      </w:r>
      <w:r>
        <w:rPr>
          <w:rFonts w:hint="eastAsia" w:ascii="Arial" w:hAnsi="Arial" w:eastAsia="黑体"/>
          <w:b/>
          <w:bCs/>
          <w:color w:val="000000"/>
          <w:sz w:val="28"/>
          <w:szCs w:val="28"/>
        </w:rPr>
        <w:t>四</w:t>
      </w:r>
      <w:r>
        <w:rPr>
          <w:rFonts w:ascii="Arial" w:hAnsi="Arial" w:eastAsia="黑体"/>
          <w:b/>
          <w:bCs/>
          <w:color w:val="000000"/>
          <w:sz w:val="28"/>
          <w:szCs w:val="28"/>
        </w:rPr>
        <w:t>）</w:t>
      </w:r>
      <w:r>
        <w:rPr>
          <w:rFonts w:hint="eastAsia" w:ascii="Arial" w:hAnsi="Arial" w:eastAsia="黑体"/>
          <w:b/>
          <w:bCs/>
          <w:color w:val="000000"/>
          <w:sz w:val="28"/>
          <w:szCs w:val="28"/>
        </w:rPr>
        <w:t>教学方法</w:t>
      </w:r>
    </w:p>
    <w:p w14:paraId="2D44E255">
      <w:pPr>
        <w:spacing w:line="500" w:lineRule="exact"/>
        <w:ind w:firstLine="482" w:firstLineChars="200"/>
        <w:rPr>
          <w:rFonts w:ascii="黑体" w:hAnsi="黑体" w:eastAsia="黑体"/>
          <w:b/>
          <w:sz w:val="24"/>
          <w:szCs w:val="24"/>
        </w:rPr>
      </w:pPr>
      <w:r>
        <w:rPr>
          <w:rFonts w:hint="eastAsia" w:ascii="黑体" w:hAnsi="黑体" w:eastAsia="黑体"/>
          <w:b/>
          <w:sz w:val="24"/>
          <w:szCs w:val="24"/>
        </w:rPr>
        <w:t>1</w:t>
      </w:r>
      <w:r>
        <w:rPr>
          <w:rFonts w:ascii="黑体" w:hAnsi="黑体" w:eastAsia="黑体"/>
          <w:b/>
          <w:sz w:val="24"/>
          <w:szCs w:val="24"/>
        </w:rPr>
        <w:t>.</w:t>
      </w:r>
      <w:r>
        <w:rPr>
          <w:rFonts w:hint="eastAsia" w:ascii="黑体" w:hAnsi="黑体" w:eastAsia="黑体"/>
          <w:b/>
          <w:sz w:val="24"/>
          <w:szCs w:val="24"/>
        </w:rPr>
        <w:t xml:space="preserve"> 教学模式</w:t>
      </w:r>
    </w:p>
    <w:p w14:paraId="2B75E0A4">
      <w:pPr>
        <w:spacing w:line="360" w:lineRule="auto"/>
        <w:ind w:firstLine="480" w:firstLineChars="200"/>
        <w:rPr>
          <w:sz w:val="24"/>
        </w:rPr>
      </w:pPr>
      <w:r>
        <w:rPr>
          <w:rFonts w:hint="eastAsia"/>
          <w:sz w:val="24"/>
        </w:rPr>
        <w:t>围绕</w:t>
      </w:r>
      <w:r>
        <w:rPr>
          <w:sz w:val="24"/>
        </w:rPr>
        <w:t>一条主线：以</w:t>
      </w:r>
      <w:r>
        <w:rPr>
          <w:rFonts w:hint="eastAsia"/>
          <w:sz w:val="24"/>
        </w:rPr>
        <w:t>无人机应用</w:t>
      </w:r>
      <w:r>
        <w:rPr>
          <w:sz w:val="24"/>
        </w:rPr>
        <w:t>培养为主线</w:t>
      </w:r>
      <w:r>
        <w:rPr>
          <w:rFonts w:hint="eastAsia"/>
          <w:sz w:val="24"/>
        </w:rPr>
        <w:t>，按照通用能力、专业核心能力、职业拓展能力培养有机结合组织教学</w:t>
      </w:r>
      <w:r>
        <w:rPr>
          <w:sz w:val="24"/>
        </w:rPr>
        <w:t>；</w:t>
      </w:r>
    </w:p>
    <w:p w14:paraId="73E21067">
      <w:pPr>
        <w:spacing w:line="360" w:lineRule="auto"/>
        <w:ind w:firstLine="480" w:firstLineChars="200"/>
        <w:rPr>
          <w:sz w:val="24"/>
        </w:rPr>
      </w:pPr>
      <w:r>
        <w:rPr>
          <w:rFonts w:hint="eastAsia"/>
          <w:sz w:val="24"/>
        </w:rPr>
        <w:t>通过三</w:t>
      </w:r>
      <w:r>
        <w:rPr>
          <w:sz w:val="24"/>
        </w:rPr>
        <w:t>个结合：</w:t>
      </w:r>
      <w:r>
        <w:rPr>
          <w:rFonts w:hint="eastAsia"/>
          <w:sz w:val="24"/>
        </w:rPr>
        <w:t>教学做相结合；</w:t>
      </w:r>
      <w:r>
        <w:rPr>
          <w:sz w:val="24"/>
        </w:rPr>
        <w:t>素质</w:t>
      </w:r>
      <w:r>
        <w:rPr>
          <w:rFonts w:hint="eastAsia"/>
          <w:sz w:val="24"/>
        </w:rPr>
        <w:t>养成</w:t>
      </w:r>
      <w:r>
        <w:rPr>
          <w:sz w:val="24"/>
        </w:rPr>
        <w:t>与能力培养相结合</w:t>
      </w:r>
      <w:r>
        <w:rPr>
          <w:rFonts w:hint="eastAsia"/>
          <w:sz w:val="24"/>
        </w:rPr>
        <w:t>，校内实训和校外实践</w:t>
      </w:r>
      <w:r>
        <w:rPr>
          <w:sz w:val="24"/>
        </w:rPr>
        <w:t>相结合</w:t>
      </w:r>
      <w:r>
        <w:rPr>
          <w:rFonts w:hint="eastAsia"/>
          <w:sz w:val="24"/>
        </w:rPr>
        <w:t>。</w:t>
      </w:r>
    </w:p>
    <w:p w14:paraId="1C95A347">
      <w:pPr>
        <w:spacing w:line="500" w:lineRule="exact"/>
        <w:ind w:firstLine="482" w:firstLineChars="200"/>
        <w:rPr>
          <w:rFonts w:ascii="宋体" w:hAnsi="宋体" w:cs="宋体"/>
          <w:kern w:val="0"/>
          <w:sz w:val="24"/>
          <w:szCs w:val="24"/>
        </w:rPr>
      </w:pPr>
      <w:r>
        <w:rPr>
          <w:rFonts w:hint="eastAsia" w:ascii="黑体" w:hAnsi="黑体" w:eastAsia="黑体"/>
          <w:b/>
          <w:sz w:val="24"/>
          <w:szCs w:val="24"/>
        </w:rPr>
        <w:t>2</w:t>
      </w:r>
      <w:r>
        <w:rPr>
          <w:rFonts w:ascii="黑体" w:hAnsi="黑体" w:eastAsia="黑体"/>
          <w:b/>
          <w:sz w:val="24"/>
          <w:szCs w:val="24"/>
        </w:rPr>
        <w:t>.</w:t>
      </w:r>
      <w:r>
        <w:rPr>
          <w:rFonts w:hint="eastAsia" w:ascii="黑体" w:hAnsi="黑体" w:eastAsia="黑体"/>
          <w:b/>
          <w:sz w:val="24"/>
          <w:szCs w:val="24"/>
        </w:rPr>
        <w:t>教学方法手段</w:t>
      </w:r>
    </w:p>
    <w:p w14:paraId="255DDE87">
      <w:pPr>
        <w:spacing w:line="500" w:lineRule="exact"/>
        <w:ind w:firstLine="480" w:firstLineChars="200"/>
        <w:rPr>
          <w:rFonts w:hint="eastAsia" w:ascii="宋体" w:hAnsi="宋体" w:eastAsia="宋体" w:cs="Times New Roman"/>
          <w:kern w:val="2"/>
          <w:sz w:val="24"/>
          <w:szCs w:val="24"/>
          <w:lang w:val="en-US" w:eastAsia="zh-CN" w:bidi="ar-SA"/>
        </w:rPr>
      </w:pPr>
      <w:r>
        <w:rPr>
          <w:rFonts w:hint="eastAsia" w:ascii="宋体" w:hAnsi="宋体" w:cs="宋体"/>
          <w:kern w:val="0"/>
          <w:sz w:val="24"/>
          <w:szCs w:val="24"/>
        </w:rPr>
        <w:t>（1）教学方法</w:t>
      </w:r>
    </w:p>
    <w:p w14:paraId="2CDF9B89">
      <w:pPr>
        <w:spacing w:line="360" w:lineRule="auto"/>
        <w:ind w:firstLine="480" w:firstLineChars="200"/>
        <w:rPr>
          <w:sz w:val="24"/>
        </w:rPr>
      </w:pPr>
      <w:r>
        <w:rPr>
          <w:sz w:val="24"/>
        </w:rPr>
        <w:t>第1、2学期：完成基础学习领域课程的教学。基础理论以“必需、够用”为度，以基本技能培养为目的，重点加强数学、英语及计算机等工具课程的教学，使学生具备</w:t>
      </w:r>
      <w:r>
        <w:rPr>
          <w:rFonts w:hint="eastAsia"/>
          <w:sz w:val="24"/>
        </w:rPr>
        <w:t>一定的</w:t>
      </w:r>
      <w:r>
        <w:rPr>
          <w:sz w:val="24"/>
        </w:rPr>
        <w:t>学习能力和接受新技术能力</w:t>
      </w:r>
      <w:r>
        <w:rPr>
          <w:rFonts w:hint="eastAsia"/>
          <w:sz w:val="24"/>
        </w:rPr>
        <w:t>；</w:t>
      </w:r>
      <w:r>
        <w:rPr>
          <w:sz w:val="24"/>
        </w:rPr>
        <w:t>依托校内实训基地，通过认知实习，为培养学生</w:t>
      </w:r>
      <w:r>
        <w:rPr>
          <w:rFonts w:hint="eastAsia"/>
          <w:sz w:val="24"/>
        </w:rPr>
        <w:t>无人机应用技术</w:t>
      </w:r>
      <w:r>
        <w:rPr>
          <w:sz w:val="24"/>
        </w:rPr>
        <w:t>能力打基础。</w:t>
      </w:r>
    </w:p>
    <w:p w14:paraId="3F7D58F8">
      <w:pPr>
        <w:spacing w:line="360" w:lineRule="auto"/>
        <w:ind w:firstLine="480" w:firstLineChars="200"/>
        <w:rPr>
          <w:sz w:val="24"/>
        </w:rPr>
      </w:pPr>
      <w:r>
        <w:rPr>
          <w:sz w:val="24"/>
        </w:rPr>
        <w:t>第3学期：通过</w:t>
      </w:r>
      <w:r>
        <w:rPr>
          <w:rFonts w:hint="eastAsia"/>
          <w:sz w:val="24"/>
        </w:rPr>
        <w:t>航空概论，空气动力学及无人机构造的学习</w:t>
      </w:r>
      <w:r>
        <w:rPr>
          <w:sz w:val="24"/>
        </w:rPr>
        <w:t>，</w:t>
      </w:r>
      <w:r>
        <w:rPr>
          <w:rFonts w:hint="eastAsia"/>
          <w:sz w:val="24"/>
        </w:rPr>
        <w:t>对航空知识、空气动力学的专业知识掌握，完成了对无人系统与附件的安装、调试的职业能力培养。</w:t>
      </w:r>
      <w:r>
        <w:rPr>
          <w:sz w:val="24"/>
        </w:rPr>
        <w:t>采取实训与</w:t>
      </w:r>
      <w:r>
        <w:rPr>
          <w:rFonts w:hint="eastAsia"/>
          <w:sz w:val="24"/>
        </w:rPr>
        <w:t>综合技术实践相结合,在本院本系实习室完成。</w:t>
      </w:r>
    </w:p>
    <w:p w14:paraId="54AF6B37">
      <w:pPr>
        <w:spacing w:line="360" w:lineRule="auto"/>
        <w:ind w:firstLine="480" w:firstLineChars="200"/>
        <w:rPr>
          <w:sz w:val="24"/>
        </w:rPr>
      </w:pPr>
      <w:r>
        <w:rPr>
          <w:sz w:val="24"/>
        </w:rPr>
        <w:t>第4学期：</w:t>
      </w:r>
      <w:r>
        <w:rPr>
          <w:rFonts w:hint="eastAsia"/>
          <w:sz w:val="24"/>
        </w:rPr>
        <w:t>通过无人机装配与维护的学习，利用无人机及发动机设备，</w:t>
      </w:r>
      <w:r>
        <w:rPr>
          <w:sz w:val="24"/>
        </w:rPr>
        <w:t>完成</w:t>
      </w:r>
      <w:r>
        <w:rPr>
          <w:rFonts w:hint="eastAsia"/>
          <w:sz w:val="24"/>
        </w:rPr>
        <w:t>拆装、调试及维护技能</w:t>
      </w:r>
      <w:r>
        <w:rPr>
          <w:sz w:val="24"/>
        </w:rPr>
        <w:t>的培养。</w:t>
      </w:r>
    </w:p>
    <w:p w14:paraId="4153E5A5">
      <w:pPr>
        <w:spacing w:line="360" w:lineRule="auto"/>
        <w:ind w:firstLine="480" w:firstLineChars="200"/>
        <w:rPr>
          <w:sz w:val="24"/>
        </w:rPr>
      </w:pPr>
      <w:r>
        <w:rPr>
          <w:sz w:val="24"/>
        </w:rPr>
        <w:t>第5学期：结合集中实践教学、</w:t>
      </w:r>
      <w:r>
        <w:rPr>
          <w:rFonts w:hint="eastAsia"/>
          <w:sz w:val="24"/>
        </w:rPr>
        <w:t>岗位</w:t>
      </w:r>
      <w:r>
        <w:rPr>
          <w:sz w:val="24"/>
        </w:rPr>
        <w:t>实习环节，拓展学习领域课程的学习，完成</w:t>
      </w:r>
      <w:r>
        <w:rPr>
          <w:rFonts w:hint="eastAsia"/>
          <w:sz w:val="24"/>
        </w:rPr>
        <w:t>对无人机应用</w:t>
      </w:r>
      <w:r>
        <w:rPr>
          <w:sz w:val="24"/>
        </w:rPr>
        <w:t>岗位职业能力的培养。</w:t>
      </w:r>
    </w:p>
    <w:p w14:paraId="0851CE86">
      <w:pPr>
        <w:spacing w:line="360" w:lineRule="auto"/>
        <w:ind w:firstLine="480" w:firstLineChars="200"/>
        <w:rPr>
          <w:sz w:val="24"/>
        </w:rPr>
      </w:pPr>
      <w:r>
        <w:rPr>
          <w:sz w:val="24"/>
        </w:rPr>
        <w:t>第6学期：</w:t>
      </w:r>
      <w:r>
        <w:rPr>
          <w:rFonts w:hint="eastAsia"/>
          <w:sz w:val="24"/>
        </w:rPr>
        <w:t>岗位</w:t>
      </w:r>
      <w:r>
        <w:rPr>
          <w:sz w:val="24"/>
        </w:rPr>
        <w:t>实习与就业岗位相结合，在对口岗位强化对</w:t>
      </w:r>
      <w:r>
        <w:rPr>
          <w:rFonts w:hint="eastAsia"/>
          <w:sz w:val="24"/>
        </w:rPr>
        <w:t>专业技术</w:t>
      </w:r>
      <w:r>
        <w:rPr>
          <w:sz w:val="24"/>
        </w:rPr>
        <w:t>应用能力的培养，实现专业教学与企业生产融合。教师与学生参与企业生产过程，企业技术骨干参与人才培养过程，学校老师和企业工程技术人员对学生共同指导、管理和考核，将诚信教育、爱岗敬业等职业道德与素质教育融入人才培养过程。</w:t>
      </w:r>
    </w:p>
    <w:p w14:paraId="68A042FA">
      <w:pPr>
        <w:pStyle w:val="67"/>
        <w:numPr>
          <w:ilvl w:val="0"/>
          <w:numId w:val="11"/>
        </w:numPr>
        <w:spacing w:line="500" w:lineRule="exact"/>
        <w:ind w:firstLineChars="0"/>
        <w:rPr>
          <w:rFonts w:ascii="宋体" w:hAnsi="宋体" w:cs="宋体"/>
          <w:kern w:val="0"/>
          <w:sz w:val="24"/>
          <w:szCs w:val="24"/>
        </w:rPr>
      </w:pPr>
      <w:r>
        <w:rPr>
          <w:rFonts w:hint="eastAsia" w:ascii="宋体" w:hAnsi="宋体" w:cs="宋体"/>
          <w:kern w:val="0"/>
          <w:sz w:val="24"/>
          <w:szCs w:val="24"/>
        </w:rPr>
        <w:t>教学手段</w:t>
      </w:r>
    </w:p>
    <w:p w14:paraId="1D151CC2">
      <w:pPr>
        <w:spacing w:line="500" w:lineRule="exact"/>
        <w:ind w:firstLine="480" w:firstLineChars="200"/>
        <w:rPr>
          <w:rFonts w:ascii="宋体" w:hAnsi="宋体" w:cs="宋体"/>
          <w:kern w:val="0"/>
          <w:sz w:val="24"/>
          <w:szCs w:val="24"/>
        </w:rPr>
      </w:pPr>
      <w:r>
        <w:rPr>
          <w:rFonts w:hint="eastAsia" w:ascii="宋体" w:hAnsi="宋体"/>
          <w:sz w:val="24"/>
          <w:szCs w:val="24"/>
        </w:rPr>
        <w:t>推广翻转课堂、混合式教学、理实一体教学等新型教学模式，推动课堂教学革命。加强课堂教学管理，规范教学秩序，打造优质课堂。</w:t>
      </w:r>
    </w:p>
    <w:p w14:paraId="746BB661">
      <w:pPr>
        <w:spacing w:line="500" w:lineRule="exact"/>
        <w:ind w:firstLine="482" w:firstLineChars="200"/>
        <w:rPr>
          <w:rFonts w:hint="eastAsia" w:ascii="黑体" w:hAnsi="黑体" w:eastAsia="黑体"/>
          <w:b/>
          <w:sz w:val="24"/>
          <w:szCs w:val="24"/>
        </w:rPr>
      </w:pPr>
      <w:r>
        <w:rPr>
          <w:rFonts w:hint="eastAsia" w:ascii="黑体" w:hAnsi="黑体" w:eastAsia="黑体"/>
          <w:b/>
          <w:sz w:val="24"/>
          <w:szCs w:val="24"/>
        </w:rPr>
        <w:t>3.教学评价与考核</w:t>
      </w:r>
    </w:p>
    <w:p w14:paraId="79A98FDA">
      <w:pPr>
        <w:spacing w:line="500" w:lineRule="exact"/>
        <w:ind w:firstLine="480" w:firstLineChars="200"/>
        <w:rPr>
          <w:rFonts w:ascii="宋体" w:hAnsi="宋体"/>
          <w:sz w:val="24"/>
          <w:szCs w:val="24"/>
        </w:rPr>
      </w:pPr>
      <w:r>
        <w:rPr>
          <w:rFonts w:hint="eastAsia" w:ascii="宋体" w:hAnsi="宋体"/>
          <w:sz w:val="24"/>
          <w:szCs w:val="24"/>
        </w:rPr>
        <w:t>采用诊断性评价、形成性评价和终结性评价相结合的方式来检验教师的教学效果和学生的学习效果。采用线上线下混合教学模式时，教师要合理运用线上评价的数据进行教学质量分析，发现教学环节和教学效果的关联性和差异性。在课堂教学中采用学生自评、学生互评、师生交流等评价方式不断发现教学中存在的问题，重视学生的个性化反应。</w:t>
      </w:r>
    </w:p>
    <w:p w14:paraId="73E82D05">
      <w:pPr>
        <w:spacing w:line="500" w:lineRule="exact"/>
        <w:ind w:firstLine="480" w:firstLineChars="200"/>
        <w:rPr>
          <w:rFonts w:ascii="宋体" w:hAnsi="宋体"/>
          <w:sz w:val="24"/>
          <w:szCs w:val="24"/>
        </w:rPr>
      </w:pPr>
      <w:r>
        <w:rPr>
          <w:rFonts w:hint="eastAsia" w:ascii="宋体" w:hAnsi="宋体"/>
          <w:sz w:val="24"/>
          <w:szCs w:val="24"/>
        </w:rPr>
        <w:t>（1）诊断性评价：在活动开始之前对学生的知识、技能以及情感等状况进行的预测。通过预测了解学生的知识基础和准备状况，判断学生是否具备实现当前教学目标所要求的条件，为实现因材施教提供依据。</w:t>
      </w:r>
    </w:p>
    <w:p w14:paraId="74E37526">
      <w:pPr>
        <w:spacing w:line="500" w:lineRule="exact"/>
        <w:ind w:firstLine="480" w:firstLineChars="200"/>
        <w:rPr>
          <w:rFonts w:ascii="宋体" w:hAnsi="宋体"/>
          <w:sz w:val="24"/>
          <w:szCs w:val="24"/>
        </w:rPr>
      </w:pPr>
      <w:r>
        <w:rPr>
          <w:rFonts w:hint="eastAsia" w:ascii="宋体" w:hAnsi="宋体"/>
          <w:sz w:val="24"/>
          <w:szCs w:val="24"/>
        </w:rPr>
        <w:t>（2）形成性评价：在教学过程中为了解学生的学习情况，及时发现教学中的问题而进行的评价。通过形成性评价，教师可以随时了解学生在学习上的进展情况，获得教学过程中的连续反馈，为教师随时调整教学计划、改进教学方法提供参考。</w:t>
      </w:r>
    </w:p>
    <w:p w14:paraId="35B534FF">
      <w:pPr>
        <w:spacing w:line="500" w:lineRule="exact"/>
        <w:ind w:firstLine="480" w:firstLineChars="200"/>
        <w:rPr>
          <w:rFonts w:ascii="宋体" w:hAnsi="宋体" w:cs="宋体"/>
          <w:color w:val="000000"/>
          <w:sz w:val="24"/>
          <w:szCs w:val="24"/>
        </w:rPr>
      </w:pPr>
      <w:r>
        <w:rPr>
          <w:rFonts w:hint="eastAsia" w:ascii="宋体" w:hAnsi="宋体"/>
          <w:sz w:val="24"/>
          <w:szCs w:val="24"/>
        </w:rPr>
        <w:t>（3）终结性评价：终结性评价是对一个学段、一个学科教学的教育质量的评价，其目的是对学生阶段性学习的质量做出结论性评价，评价的目的是给学生下结论或者分等。</w:t>
      </w:r>
      <w:r>
        <w:rPr>
          <w:rFonts w:ascii="宋体" w:hAnsi="宋体"/>
          <w:sz w:val="24"/>
          <w:szCs w:val="24"/>
        </w:rPr>
        <w:t xml:space="preserve"> </w:t>
      </w:r>
    </w:p>
    <w:p w14:paraId="015BD238">
      <w:pPr>
        <w:pStyle w:val="2"/>
      </w:pPr>
    </w:p>
    <w:p w14:paraId="725114AB">
      <w:pPr>
        <w:keepNext/>
        <w:keepLines/>
        <w:spacing w:line="500" w:lineRule="exact"/>
        <w:ind w:left="562"/>
        <w:outlineLvl w:val="1"/>
        <w:rPr>
          <w:rFonts w:ascii="Arial" w:hAnsi="Arial" w:eastAsia="黑体"/>
          <w:b/>
          <w:bCs/>
          <w:color w:val="000000"/>
          <w:sz w:val="28"/>
          <w:szCs w:val="28"/>
        </w:rPr>
      </w:pPr>
      <w:r>
        <w:rPr>
          <w:rFonts w:hint="eastAsia" w:ascii="Arial" w:hAnsi="Arial" w:eastAsia="黑体"/>
          <w:b/>
          <w:bCs/>
          <w:color w:val="000000"/>
          <w:sz w:val="28"/>
          <w:szCs w:val="28"/>
        </w:rPr>
        <w:t>（五）考核评价</w:t>
      </w:r>
    </w:p>
    <w:p w14:paraId="3DE33A11">
      <w:pPr>
        <w:spacing w:line="500" w:lineRule="exact"/>
        <w:ind w:firstLine="482" w:firstLineChars="200"/>
        <w:rPr>
          <w:rFonts w:ascii="黑体" w:hAnsi="黑体" w:eastAsia="黑体" w:cs="宋体"/>
          <w:b/>
          <w:color w:val="000000"/>
          <w:sz w:val="24"/>
          <w:szCs w:val="24"/>
        </w:rPr>
      </w:pPr>
      <w:r>
        <w:rPr>
          <w:rFonts w:hint="eastAsia" w:ascii="黑体" w:hAnsi="黑体" w:eastAsia="黑体" w:cs="宋体"/>
          <w:b/>
          <w:color w:val="000000"/>
          <w:sz w:val="24"/>
          <w:szCs w:val="24"/>
        </w:rPr>
        <w:t>1.课程考核</w:t>
      </w:r>
    </w:p>
    <w:p w14:paraId="434C0DA3">
      <w:pPr>
        <w:spacing w:line="460" w:lineRule="exact"/>
        <w:ind w:firstLine="480" w:firstLineChars="200"/>
        <w:rPr>
          <w:rFonts w:hint="eastAsia"/>
          <w:lang w:eastAsia="zh-CN"/>
        </w:rPr>
      </w:pPr>
      <w:r>
        <w:rPr>
          <w:rFonts w:hint="eastAsia" w:ascii="宋体" w:hAnsi="宋体" w:cs="宋体"/>
          <w:color w:val="000000"/>
          <w:sz w:val="24"/>
          <w:szCs w:val="24"/>
          <w:lang w:eastAsia="zh-CN"/>
        </w:rPr>
        <w:tab/>
      </w:r>
      <w:r>
        <w:rPr>
          <w:rFonts w:hint="eastAsia" w:ascii="宋体" w:hAnsi="宋体"/>
          <w:sz w:val="24"/>
          <w:szCs w:val="24"/>
        </w:rPr>
        <w:t>提倡考试模式创新和改革，过程考核与期末考试有机结合。人文素养课程的过程考核比例占50分，其中学生考勤20分，教学表现（教学纪律、学习综合表现、作业完成等）占30分；职业能力课程的过程考核比例占50分，其中学生考勤20分，教学表现（教学纪律、学习综合表现、学习成果展示、作业完成等）占</w:t>
      </w:r>
      <w:r>
        <w:rPr>
          <w:rFonts w:ascii="宋体" w:hAnsi="宋体"/>
          <w:sz w:val="24"/>
          <w:szCs w:val="24"/>
        </w:rPr>
        <w:t>30</w:t>
      </w:r>
      <w:r>
        <w:rPr>
          <w:rFonts w:hint="eastAsia" w:ascii="宋体" w:hAnsi="宋体"/>
          <w:sz w:val="24"/>
          <w:szCs w:val="24"/>
        </w:rPr>
        <w:t>分。</w:t>
      </w:r>
    </w:p>
    <w:p w14:paraId="29331A8B">
      <w:pPr>
        <w:spacing w:line="500" w:lineRule="exact"/>
        <w:ind w:firstLine="482" w:firstLineChars="200"/>
        <w:rPr>
          <w:rFonts w:ascii="黑体" w:hAnsi="黑体" w:eastAsia="黑体" w:cs="宋体"/>
          <w:b/>
          <w:color w:val="000000"/>
          <w:sz w:val="24"/>
          <w:szCs w:val="24"/>
        </w:rPr>
      </w:pPr>
      <w:r>
        <w:rPr>
          <w:rFonts w:hint="eastAsia" w:ascii="黑体" w:hAnsi="黑体" w:eastAsia="黑体" w:cs="宋体"/>
          <w:b/>
          <w:color w:val="000000"/>
          <w:sz w:val="24"/>
          <w:szCs w:val="24"/>
        </w:rPr>
        <w:t>2.专项实践考核</w:t>
      </w:r>
    </w:p>
    <w:p w14:paraId="4BCF2A89">
      <w:pPr>
        <w:spacing w:line="460" w:lineRule="exact"/>
        <w:ind w:firstLine="480" w:firstLineChars="200"/>
        <w:rPr>
          <w:rFonts w:hint="eastAsia" w:ascii="宋体" w:hAnsi="宋体"/>
          <w:sz w:val="24"/>
          <w:szCs w:val="24"/>
        </w:rPr>
      </w:pPr>
      <w:r>
        <w:rPr>
          <w:rFonts w:hint="eastAsia" w:ascii="宋体" w:hAnsi="宋体"/>
          <w:sz w:val="24"/>
          <w:szCs w:val="24"/>
        </w:rPr>
        <w:t>（1）实训实习。</w:t>
      </w:r>
    </w:p>
    <w:p w14:paraId="7A370D72">
      <w:pPr>
        <w:spacing w:line="460" w:lineRule="exact"/>
        <w:ind w:firstLine="480" w:firstLineChars="200"/>
        <w:rPr>
          <w:rFonts w:ascii="宋体" w:hAnsi="宋体"/>
          <w:sz w:val="24"/>
          <w:szCs w:val="24"/>
        </w:rPr>
      </w:pPr>
      <w:r>
        <w:rPr>
          <w:rFonts w:hint="eastAsia" w:ascii="宋体" w:hAnsi="宋体"/>
          <w:sz w:val="24"/>
          <w:szCs w:val="24"/>
        </w:rPr>
        <w:t>实训实习是指时间在一周以上的课程实习、课程设计、专业实习、岗位实习。实行课程化管理，实习不合格者不具备毕业资格。按照学院实践教学管理规范要求评定成绩。</w:t>
      </w:r>
    </w:p>
    <w:p w14:paraId="2254A994">
      <w:pPr>
        <w:spacing w:line="460" w:lineRule="exact"/>
        <w:ind w:firstLine="480" w:firstLineChars="200"/>
        <w:rPr>
          <w:rFonts w:hint="eastAsia" w:ascii="宋体" w:hAnsi="宋体"/>
          <w:sz w:val="24"/>
          <w:szCs w:val="24"/>
        </w:rPr>
      </w:pPr>
      <w:r>
        <w:rPr>
          <w:rFonts w:hint="eastAsia" w:ascii="宋体" w:hAnsi="宋体"/>
          <w:sz w:val="24"/>
          <w:szCs w:val="24"/>
        </w:rPr>
        <w:t>（2）毕业论文（设计）。</w:t>
      </w:r>
    </w:p>
    <w:p w14:paraId="26696768">
      <w:pPr>
        <w:spacing w:line="460" w:lineRule="exact"/>
        <w:ind w:firstLine="480" w:firstLineChars="200"/>
        <w:rPr>
          <w:rFonts w:ascii="Times New Roman" w:hAnsi="Times New Roman"/>
          <w:sz w:val="24"/>
          <w:szCs w:val="24"/>
        </w:rPr>
      </w:pPr>
      <w:r>
        <w:rPr>
          <w:rFonts w:hint="eastAsia" w:ascii="宋体" w:hAnsi="宋体"/>
          <w:sz w:val="24"/>
          <w:szCs w:val="24"/>
        </w:rPr>
        <w:t>毕业论文(设计)是实践教学的重要组成部分，平时成绩（30%）、审阅成绩（30%）和答辩成绩（40%）折算后按优(90--100)，良(75--89)，及格(60--74)，不及格(59分以下)评定等级。</w:t>
      </w:r>
    </w:p>
    <w:p w14:paraId="19E3FA6C">
      <w:pPr>
        <w:pStyle w:val="2"/>
        <w:ind w:left="0" w:leftChars="0" w:firstLine="0" w:firstLineChars="0"/>
      </w:pPr>
    </w:p>
    <w:p w14:paraId="7521F3CC">
      <w:pPr>
        <w:ind w:firstLine="562" w:firstLineChars="200"/>
        <w:rPr>
          <w:rFonts w:ascii="Arial" w:hAnsi="Arial" w:eastAsia="黑体"/>
          <w:b/>
          <w:bCs/>
          <w:color w:val="000000"/>
          <w:sz w:val="28"/>
          <w:szCs w:val="28"/>
        </w:rPr>
      </w:pPr>
      <w:r>
        <w:rPr>
          <w:rFonts w:hint="eastAsia" w:ascii="Arial" w:hAnsi="Arial" w:eastAsia="黑体"/>
          <w:b/>
          <w:bCs/>
          <w:color w:val="000000"/>
          <w:sz w:val="28"/>
          <w:szCs w:val="28"/>
        </w:rPr>
        <w:t>（六）质量管理</w:t>
      </w:r>
    </w:p>
    <w:p w14:paraId="760E3966">
      <w:pPr>
        <w:snapToGrid w:val="0"/>
        <w:spacing w:line="460" w:lineRule="exact"/>
        <w:ind w:firstLine="480" w:firstLineChars="200"/>
        <w:rPr>
          <w:rFonts w:ascii="宋体" w:hAnsi="宋体" w:cs="宋体"/>
          <w:sz w:val="24"/>
          <w:szCs w:val="24"/>
        </w:rPr>
      </w:pPr>
      <w:r>
        <w:rPr>
          <w:rFonts w:hint="eastAsia" w:ascii="宋体" w:hAnsi="宋体" w:cs="宋体"/>
          <w:sz w:val="24"/>
          <w:szCs w:val="24"/>
        </w:rPr>
        <w:t>1. 学校和系部已经建立无人机应用技术专业建设和教学质量诊断与改进机制，健全专业教学质量监控管理制度，完善课堂教学、教学评价、实习实训、毕业设计以及专业调研、人才培养方案更新、资源建设等方面质量标准建设，通过教学实施，过程监控、质量评价和持续改进，达成人才培养规格。</w:t>
      </w:r>
    </w:p>
    <w:p w14:paraId="2E0D9DE5">
      <w:pPr>
        <w:snapToGrid w:val="0"/>
        <w:spacing w:line="460" w:lineRule="exact"/>
        <w:ind w:firstLine="480" w:firstLineChars="200"/>
        <w:rPr>
          <w:rFonts w:ascii="宋体" w:hAnsi="宋体" w:cs="宋体"/>
          <w:sz w:val="24"/>
          <w:szCs w:val="24"/>
        </w:rPr>
      </w:pPr>
      <w:r>
        <w:rPr>
          <w:rFonts w:hint="eastAsia" w:ascii="宋体" w:hAnsi="宋体" w:cs="宋体"/>
          <w:sz w:val="24"/>
          <w:szCs w:val="24"/>
        </w:rPr>
        <w:t>2.学校和系部已经完善教学管理机制，加强日常教学组织运行与管理，定期开展课程建设水平和教学质量诊断与改进，建立健全巡课、听课、评教、评学等制度，建立与企业联动的实践教学环节督导制度，严明教学纪律，强化教学组织功能，定期开展公开课、示范课等教研活动。</w:t>
      </w:r>
    </w:p>
    <w:p w14:paraId="4710B591">
      <w:pPr>
        <w:snapToGrid w:val="0"/>
        <w:spacing w:line="460" w:lineRule="exact"/>
        <w:ind w:firstLine="480" w:firstLineChars="200"/>
        <w:rPr>
          <w:rFonts w:ascii="宋体" w:hAnsi="宋体" w:cs="宋体"/>
          <w:sz w:val="24"/>
          <w:szCs w:val="24"/>
        </w:rPr>
      </w:pPr>
      <w:r>
        <w:rPr>
          <w:rFonts w:hint="eastAsia" w:ascii="宋体" w:hAnsi="宋体" w:cs="宋体"/>
          <w:sz w:val="24"/>
          <w:szCs w:val="24"/>
        </w:rPr>
        <w:t>3.学校已经建立毕业生跟踪反馈机制及社会评价机制，并对生源情况、在校生学业水平、毕业生就业情况等进行分析，定期评价人才培养质量和培养目标达成情况。</w:t>
      </w:r>
    </w:p>
    <w:p w14:paraId="04B93BCD">
      <w:pPr>
        <w:snapToGrid w:val="0"/>
        <w:spacing w:line="460" w:lineRule="exact"/>
        <w:ind w:firstLine="480" w:firstLineChars="200"/>
        <w:rPr>
          <w:rFonts w:hint="eastAsia" w:ascii="宋体" w:hAnsi="宋体" w:cs="宋体"/>
          <w:sz w:val="24"/>
          <w:szCs w:val="24"/>
        </w:rPr>
      </w:pPr>
      <w:r>
        <w:rPr>
          <w:rFonts w:hint="eastAsia" w:ascii="宋体" w:hAnsi="宋体" w:cs="宋体"/>
          <w:sz w:val="24"/>
          <w:szCs w:val="24"/>
        </w:rPr>
        <w:t>4.教研室充分利用评价分析结果有效改进专业教学，持续提高人才培养质量。</w:t>
      </w:r>
    </w:p>
    <w:p w14:paraId="0ACF56A0">
      <w:pPr>
        <w:pStyle w:val="2"/>
      </w:pPr>
    </w:p>
    <w:p w14:paraId="7ACCA64D">
      <w:pPr>
        <w:keepNext/>
        <w:keepLines/>
        <w:spacing w:line="500" w:lineRule="exact"/>
        <w:ind w:firstLine="643" w:firstLineChars="200"/>
        <w:outlineLvl w:val="0"/>
        <w:rPr>
          <w:rFonts w:eastAsia="黑体"/>
          <w:b/>
          <w:bCs/>
          <w:color w:val="000000"/>
          <w:kern w:val="44"/>
          <w:sz w:val="32"/>
          <w:szCs w:val="30"/>
        </w:rPr>
      </w:pPr>
      <w:r>
        <w:rPr>
          <w:rFonts w:hint="eastAsia" w:eastAsia="黑体"/>
          <w:b/>
          <w:bCs/>
          <w:color w:val="000000"/>
          <w:kern w:val="44"/>
          <w:sz w:val="32"/>
          <w:szCs w:val="30"/>
        </w:rPr>
        <w:t>九、毕业要求</w:t>
      </w:r>
    </w:p>
    <w:p w14:paraId="37539636">
      <w:pPr>
        <w:keepNext/>
        <w:keepLines/>
        <w:spacing w:line="500" w:lineRule="exact"/>
        <w:ind w:firstLine="562" w:firstLineChars="200"/>
        <w:outlineLvl w:val="1"/>
        <w:rPr>
          <w:rFonts w:ascii="Arial" w:hAnsi="Arial" w:eastAsia="黑体"/>
          <w:b/>
          <w:bCs/>
          <w:color w:val="000000"/>
          <w:sz w:val="28"/>
          <w:szCs w:val="28"/>
        </w:rPr>
      </w:pPr>
      <w:r>
        <w:rPr>
          <w:rFonts w:hint="eastAsia" w:ascii="Arial" w:hAnsi="Arial" w:eastAsia="黑体"/>
          <w:b/>
          <w:bCs/>
          <w:color w:val="000000"/>
          <w:sz w:val="28"/>
          <w:szCs w:val="28"/>
        </w:rPr>
        <w:t>（一）学分要求</w:t>
      </w:r>
    </w:p>
    <w:p w14:paraId="3FDD2E41">
      <w:pPr>
        <w:snapToGrid w:val="0"/>
        <w:spacing w:line="460" w:lineRule="exact"/>
        <w:ind w:firstLine="480" w:firstLineChars="200"/>
        <w:rPr>
          <w:rFonts w:ascii="宋体" w:hAnsi="宋体" w:cs="宋体"/>
          <w:sz w:val="24"/>
          <w:szCs w:val="24"/>
        </w:rPr>
      </w:pPr>
      <w:bookmarkStart w:id="44" w:name="_Hlk11874548"/>
      <w:r>
        <w:rPr>
          <w:rFonts w:hint="eastAsia" w:ascii="宋体" w:hAnsi="宋体" w:cs="宋体"/>
          <w:sz w:val="24"/>
          <w:szCs w:val="24"/>
        </w:rPr>
        <w:t>总学分：要求学生毕业最低学分18</w:t>
      </w:r>
      <w:r>
        <w:rPr>
          <w:rFonts w:ascii="宋体" w:hAnsi="宋体" w:cs="宋体"/>
          <w:sz w:val="24"/>
          <w:szCs w:val="24"/>
        </w:rPr>
        <w:t>1</w:t>
      </w:r>
      <w:r>
        <w:rPr>
          <w:rFonts w:hint="eastAsia" w:ascii="宋体" w:hAnsi="宋体" w:cs="宋体"/>
          <w:sz w:val="24"/>
          <w:szCs w:val="24"/>
        </w:rPr>
        <w:t>学分。（说明：毕业最低学分由课程学分、第二课堂学分、操行学分三部分组成。其中包括“课程学分”</w:t>
      </w:r>
      <w:r>
        <w:rPr>
          <w:rFonts w:ascii="宋体" w:hAnsi="宋体" w:cs="宋体"/>
          <w:sz w:val="24"/>
          <w:szCs w:val="24"/>
        </w:rPr>
        <w:t xml:space="preserve">173 </w:t>
      </w:r>
      <w:r>
        <w:rPr>
          <w:rFonts w:hint="eastAsia" w:ascii="宋体" w:hAnsi="宋体" w:cs="宋体"/>
          <w:sz w:val="24"/>
          <w:szCs w:val="24"/>
        </w:rPr>
        <w:t>学分，第二课堂5学分，操行学分3学分）。</w:t>
      </w:r>
    </w:p>
    <w:p w14:paraId="3CFDCB8E">
      <w:pPr>
        <w:snapToGrid w:val="0"/>
        <w:spacing w:line="460" w:lineRule="exact"/>
        <w:ind w:firstLine="480" w:firstLineChars="200"/>
        <w:rPr>
          <w:rFonts w:ascii="宋体" w:hAnsi="宋体" w:cs="宋体"/>
          <w:sz w:val="24"/>
          <w:szCs w:val="24"/>
        </w:rPr>
      </w:pPr>
      <w:r>
        <w:rPr>
          <w:rFonts w:hint="eastAsia" w:ascii="宋体" w:hAnsi="宋体" w:cs="宋体"/>
          <w:sz w:val="24"/>
          <w:szCs w:val="24"/>
        </w:rPr>
        <w:t>学分设定标准以授课（训练）学时数（或周数）为主要依据。</w:t>
      </w:r>
    </w:p>
    <w:bookmarkEnd w:id="44"/>
    <w:p w14:paraId="49386A07">
      <w:pPr>
        <w:snapToGrid w:val="0"/>
        <w:spacing w:line="460" w:lineRule="exact"/>
        <w:ind w:firstLine="480" w:firstLineChars="200"/>
        <w:rPr>
          <w:rFonts w:ascii="宋体" w:hAnsi="宋体" w:cs="宋体"/>
          <w:sz w:val="24"/>
          <w:szCs w:val="24"/>
        </w:rPr>
      </w:pPr>
      <w:r>
        <w:rPr>
          <w:rFonts w:hint="eastAsia" w:ascii="宋体" w:hAnsi="宋体" w:cs="宋体"/>
          <w:sz w:val="24"/>
          <w:szCs w:val="24"/>
        </w:rPr>
        <w:t>1．理论与实践一体化课程教学按每16学时1学分计；</w:t>
      </w:r>
    </w:p>
    <w:p w14:paraId="13025F56">
      <w:pPr>
        <w:snapToGrid w:val="0"/>
        <w:spacing w:line="460" w:lineRule="exact"/>
        <w:ind w:firstLine="480" w:firstLineChars="200"/>
        <w:rPr>
          <w:rFonts w:ascii="宋体" w:hAnsi="宋体" w:cs="宋体"/>
          <w:sz w:val="24"/>
          <w:szCs w:val="24"/>
        </w:rPr>
      </w:pPr>
      <w:r>
        <w:rPr>
          <w:rFonts w:hint="eastAsia" w:ascii="宋体" w:hAnsi="宋体" w:cs="宋体"/>
          <w:sz w:val="24"/>
          <w:szCs w:val="24"/>
        </w:rPr>
        <w:t>2．综合实践教学环节按每周1学分计；</w:t>
      </w:r>
    </w:p>
    <w:p w14:paraId="2D4EE9FE">
      <w:pPr>
        <w:snapToGrid w:val="0"/>
        <w:spacing w:line="460" w:lineRule="exact"/>
        <w:ind w:firstLine="480" w:firstLineChars="200"/>
        <w:rPr>
          <w:rFonts w:ascii="宋体" w:hAnsi="宋体" w:cs="宋体"/>
          <w:sz w:val="24"/>
          <w:szCs w:val="24"/>
        </w:rPr>
      </w:pPr>
      <w:r>
        <w:rPr>
          <w:rFonts w:hint="eastAsia" w:ascii="宋体" w:hAnsi="宋体" w:cs="宋体"/>
          <w:sz w:val="24"/>
          <w:szCs w:val="24"/>
        </w:rPr>
        <w:t>3．学分的最小计量单元为0.5学分。</w:t>
      </w:r>
    </w:p>
    <w:p w14:paraId="6ACA1B7D">
      <w:pPr>
        <w:snapToGrid w:val="0"/>
        <w:spacing w:line="460" w:lineRule="exact"/>
        <w:ind w:firstLine="480" w:firstLineChars="200"/>
        <w:rPr>
          <w:rFonts w:ascii="宋体" w:hAnsi="宋体" w:cs="宋体"/>
          <w:sz w:val="24"/>
          <w:szCs w:val="24"/>
        </w:rPr>
      </w:pPr>
      <w:r>
        <w:rPr>
          <w:rFonts w:hint="eastAsia" w:ascii="宋体" w:hAnsi="宋体" w:cs="宋体"/>
          <w:sz w:val="24"/>
          <w:szCs w:val="24"/>
        </w:rPr>
        <w:t>4．上级教育行政管理部门相关文件有明确的学分学时规定的，如《形势与政策》课程等情况，按照规定执行，不进行折算。</w:t>
      </w:r>
    </w:p>
    <w:p w14:paraId="42CBA1BA">
      <w:pPr>
        <w:snapToGrid w:val="0"/>
        <w:spacing w:line="460" w:lineRule="exact"/>
        <w:ind w:firstLine="480" w:firstLineChars="200"/>
        <w:rPr>
          <w:rFonts w:ascii="宋体" w:hAnsi="宋体" w:cs="宋体"/>
          <w:sz w:val="24"/>
          <w:szCs w:val="24"/>
        </w:rPr>
      </w:pPr>
      <w:r>
        <w:rPr>
          <w:rFonts w:hint="eastAsia" w:ascii="宋体" w:hAnsi="宋体" w:cs="宋体"/>
          <w:sz w:val="24"/>
          <w:szCs w:val="24"/>
        </w:rPr>
        <w:t>5．实施学分奖励、以证代考抵学分和学分互认转换，具体办法按《德州科技职业学院学分制管理办法》及其配套实施细则执行。</w:t>
      </w:r>
    </w:p>
    <w:p w14:paraId="199A54CA">
      <w:pPr>
        <w:snapToGrid w:val="0"/>
        <w:spacing w:line="460" w:lineRule="exact"/>
        <w:ind w:firstLine="480" w:firstLineChars="200"/>
        <w:rPr>
          <w:rFonts w:ascii="宋体" w:hAnsi="宋体" w:cs="宋体"/>
          <w:sz w:val="24"/>
          <w:szCs w:val="24"/>
        </w:rPr>
      </w:pPr>
      <w:r>
        <w:rPr>
          <w:rFonts w:hint="eastAsia" w:ascii="宋体" w:hAnsi="宋体" w:cs="宋体"/>
          <w:sz w:val="24"/>
          <w:szCs w:val="24"/>
        </w:rPr>
        <w:t>6</w:t>
      </w:r>
      <w:r>
        <w:rPr>
          <w:rFonts w:ascii="宋体" w:hAnsi="宋体" w:cs="宋体"/>
          <w:sz w:val="24"/>
          <w:szCs w:val="24"/>
        </w:rPr>
        <w:t xml:space="preserve">. </w:t>
      </w:r>
      <w:r>
        <w:rPr>
          <w:rFonts w:hint="eastAsia" w:ascii="宋体" w:hAnsi="宋体" w:cs="宋体"/>
          <w:sz w:val="24"/>
          <w:szCs w:val="24"/>
        </w:rPr>
        <w:t>第二课堂学分，按</w:t>
      </w:r>
      <w:r>
        <w:rPr>
          <w:rFonts w:ascii="宋体" w:hAnsi="宋体" w:cs="宋体"/>
          <w:sz w:val="24"/>
          <w:szCs w:val="24"/>
        </w:rPr>
        <w:t>《</w:t>
      </w:r>
      <w:r>
        <w:rPr>
          <w:rFonts w:hint="eastAsia" w:ascii="宋体" w:hAnsi="宋体" w:cs="宋体"/>
          <w:sz w:val="24"/>
          <w:szCs w:val="24"/>
        </w:rPr>
        <w:t>德州</w:t>
      </w:r>
      <w:r>
        <w:rPr>
          <w:rFonts w:ascii="宋体" w:hAnsi="宋体" w:cs="宋体"/>
          <w:sz w:val="24"/>
          <w:szCs w:val="24"/>
        </w:rPr>
        <w:t>科技职业学院第二课堂学分认定及管理暂行办法》</w:t>
      </w:r>
      <w:r>
        <w:rPr>
          <w:rFonts w:hint="eastAsia" w:ascii="宋体" w:hAnsi="宋体" w:cs="宋体"/>
          <w:sz w:val="24"/>
          <w:szCs w:val="24"/>
        </w:rPr>
        <w:t>执行。</w:t>
      </w:r>
    </w:p>
    <w:p w14:paraId="3A9F6A9D">
      <w:pPr>
        <w:keepNext/>
        <w:keepLines/>
        <w:spacing w:line="500" w:lineRule="exact"/>
        <w:ind w:firstLine="562" w:firstLineChars="200"/>
        <w:outlineLvl w:val="1"/>
        <w:rPr>
          <w:rFonts w:ascii="Arial" w:hAnsi="Arial" w:eastAsia="黑体"/>
          <w:b/>
          <w:bCs/>
          <w:color w:val="000000"/>
          <w:sz w:val="28"/>
          <w:szCs w:val="28"/>
        </w:rPr>
      </w:pPr>
      <w:r>
        <w:rPr>
          <w:rFonts w:hint="eastAsia" w:ascii="Arial" w:hAnsi="Arial" w:eastAsia="黑体"/>
          <w:b/>
          <w:bCs/>
          <w:color w:val="000000"/>
          <w:sz w:val="28"/>
          <w:szCs w:val="28"/>
        </w:rPr>
        <w:t>（二）证书要求</w:t>
      </w:r>
    </w:p>
    <w:p w14:paraId="47D5B157">
      <w:pPr>
        <w:snapToGrid w:val="0"/>
        <w:spacing w:before="156" w:beforeLines="50" w:after="156" w:afterLines="50" w:line="360" w:lineRule="auto"/>
        <w:jc w:val="center"/>
        <w:rPr>
          <w:rFonts w:ascii="Times New Roman" w:hAnsi="Times New Roman"/>
          <w:b/>
          <w:color w:val="000000"/>
          <w:sz w:val="24"/>
          <w:szCs w:val="24"/>
        </w:rPr>
      </w:pPr>
      <w:r>
        <w:rPr>
          <w:rFonts w:hint="eastAsia" w:ascii="Times New Roman" w:hAnsi="Times New Roman"/>
          <w:b/>
          <w:color w:val="000000"/>
          <w:sz w:val="24"/>
          <w:szCs w:val="24"/>
        </w:rPr>
        <w:t>表</w:t>
      </w:r>
      <w:r>
        <w:rPr>
          <w:rFonts w:ascii="Times New Roman" w:hAnsi="Times New Roman"/>
          <w:b/>
          <w:color w:val="000000"/>
          <w:sz w:val="24"/>
          <w:szCs w:val="24"/>
        </w:rPr>
        <w:t>1</w:t>
      </w:r>
      <w:r>
        <w:rPr>
          <w:rFonts w:hint="eastAsia" w:ascii="Times New Roman" w:hAnsi="Times New Roman"/>
          <w:b/>
          <w:color w:val="000000"/>
          <w:sz w:val="24"/>
          <w:szCs w:val="24"/>
          <w:lang w:val="en-US" w:eastAsia="zh-CN"/>
        </w:rPr>
        <w:t>9</w:t>
      </w:r>
      <w:r>
        <w:rPr>
          <w:rFonts w:ascii="Times New Roman" w:hAnsi="Times New Roman"/>
          <w:b/>
          <w:color w:val="000000"/>
          <w:sz w:val="24"/>
          <w:szCs w:val="24"/>
        </w:rPr>
        <w:t xml:space="preserve">  </w:t>
      </w:r>
      <w:r>
        <w:rPr>
          <w:rFonts w:hint="eastAsia" w:ascii="Times New Roman" w:hAnsi="Times New Roman"/>
          <w:b/>
          <w:color w:val="000000"/>
          <w:sz w:val="24"/>
          <w:szCs w:val="24"/>
        </w:rPr>
        <w:t>通用证书要求</w:t>
      </w:r>
    </w:p>
    <w:tbl>
      <w:tblPr>
        <w:tblStyle w:val="24"/>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3336"/>
        <w:gridCol w:w="3393"/>
        <w:gridCol w:w="1060"/>
        <w:gridCol w:w="747"/>
      </w:tblGrid>
      <w:tr w14:paraId="63F51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noWrap w:val="0"/>
            <w:vAlign w:val="top"/>
          </w:tcPr>
          <w:p w14:paraId="17B5D797">
            <w:pPr>
              <w:snapToGrid w:val="0"/>
              <w:spacing w:before="62" w:beforeLines="20" w:after="62" w:afterLines="20" w:line="360" w:lineRule="auto"/>
              <w:jc w:val="center"/>
              <w:rPr>
                <w:rFonts w:ascii="宋体"/>
                <w:b/>
                <w:szCs w:val="21"/>
              </w:rPr>
            </w:pPr>
            <w:r>
              <w:rPr>
                <w:rFonts w:hint="eastAsia" w:ascii="宋体" w:hAnsi="宋体"/>
                <w:b/>
                <w:szCs w:val="21"/>
              </w:rPr>
              <w:t>序号</w:t>
            </w:r>
          </w:p>
        </w:tc>
        <w:tc>
          <w:tcPr>
            <w:tcW w:w="3336" w:type="dxa"/>
            <w:noWrap w:val="0"/>
            <w:vAlign w:val="top"/>
          </w:tcPr>
          <w:p w14:paraId="404D103D">
            <w:pPr>
              <w:snapToGrid w:val="0"/>
              <w:spacing w:before="62" w:beforeLines="20" w:after="62" w:afterLines="20" w:line="360" w:lineRule="auto"/>
              <w:jc w:val="center"/>
              <w:rPr>
                <w:rFonts w:ascii="宋体"/>
                <w:b/>
                <w:szCs w:val="21"/>
              </w:rPr>
            </w:pPr>
            <w:r>
              <w:rPr>
                <w:rFonts w:hint="eastAsia" w:ascii="宋体" w:hAnsi="宋体"/>
                <w:b/>
                <w:szCs w:val="21"/>
              </w:rPr>
              <w:t>职业资格名称</w:t>
            </w:r>
          </w:p>
        </w:tc>
        <w:tc>
          <w:tcPr>
            <w:tcW w:w="3393" w:type="dxa"/>
            <w:noWrap w:val="0"/>
            <w:vAlign w:val="top"/>
          </w:tcPr>
          <w:p w14:paraId="4D4131F5">
            <w:pPr>
              <w:snapToGrid w:val="0"/>
              <w:spacing w:before="62" w:beforeLines="20" w:after="62" w:afterLines="20" w:line="360" w:lineRule="auto"/>
              <w:jc w:val="center"/>
              <w:rPr>
                <w:rFonts w:ascii="宋体"/>
                <w:b/>
                <w:szCs w:val="21"/>
              </w:rPr>
            </w:pPr>
            <w:r>
              <w:rPr>
                <w:rFonts w:hint="eastAsia" w:ascii="宋体" w:hAnsi="宋体"/>
                <w:b/>
                <w:szCs w:val="21"/>
              </w:rPr>
              <w:t>颁证单位</w:t>
            </w:r>
          </w:p>
        </w:tc>
        <w:tc>
          <w:tcPr>
            <w:tcW w:w="1060" w:type="dxa"/>
            <w:noWrap w:val="0"/>
            <w:vAlign w:val="top"/>
          </w:tcPr>
          <w:p w14:paraId="33C26FE4">
            <w:pPr>
              <w:snapToGrid w:val="0"/>
              <w:spacing w:before="62" w:beforeLines="20" w:after="62" w:afterLines="20" w:line="360" w:lineRule="auto"/>
              <w:jc w:val="center"/>
              <w:rPr>
                <w:rFonts w:ascii="宋体"/>
                <w:b/>
                <w:szCs w:val="21"/>
              </w:rPr>
            </w:pPr>
            <w:r>
              <w:rPr>
                <w:rFonts w:hint="eastAsia" w:ascii="宋体" w:hAnsi="宋体"/>
                <w:b/>
                <w:szCs w:val="21"/>
              </w:rPr>
              <w:t>等级</w:t>
            </w:r>
          </w:p>
        </w:tc>
        <w:tc>
          <w:tcPr>
            <w:tcW w:w="747" w:type="dxa"/>
            <w:noWrap w:val="0"/>
            <w:vAlign w:val="top"/>
          </w:tcPr>
          <w:p w14:paraId="03B5E7F7">
            <w:pPr>
              <w:snapToGrid w:val="0"/>
              <w:spacing w:before="62" w:beforeLines="20" w:after="62" w:afterLines="20" w:line="360" w:lineRule="auto"/>
              <w:jc w:val="center"/>
              <w:rPr>
                <w:rFonts w:ascii="宋体"/>
                <w:b/>
                <w:szCs w:val="21"/>
              </w:rPr>
            </w:pPr>
            <w:r>
              <w:rPr>
                <w:rFonts w:hint="eastAsia" w:ascii="宋体" w:hAnsi="宋体"/>
                <w:b/>
                <w:szCs w:val="21"/>
              </w:rPr>
              <w:t>性质</w:t>
            </w:r>
          </w:p>
        </w:tc>
      </w:tr>
      <w:tr w14:paraId="27EB5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exact"/>
        </w:trPr>
        <w:tc>
          <w:tcPr>
            <w:tcW w:w="750" w:type="dxa"/>
            <w:noWrap w:val="0"/>
            <w:vAlign w:val="center"/>
          </w:tcPr>
          <w:p w14:paraId="58BA1CE9">
            <w:pPr>
              <w:spacing w:before="62" w:beforeLines="20" w:after="62" w:afterLines="20"/>
              <w:jc w:val="center"/>
              <w:rPr>
                <w:rFonts w:ascii="宋体"/>
                <w:szCs w:val="21"/>
              </w:rPr>
            </w:pPr>
            <w:r>
              <w:rPr>
                <w:rFonts w:ascii="宋体" w:hAnsi="宋体"/>
                <w:szCs w:val="21"/>
              </w:rPr>
              <w:t>1</w:t>
            </w:r>
          </w:p>
        </w:tc>
        <w:tc>
          <w:tcPr>
            <w:tcW w:w="3336" w:type="dxa"/>
            <w:noWrap w:val="0"/>
            <w:vAlign w:val="center"/>
          </w:tcPr>
          <w:p w14:paraId="6E9A4AA2">
            <w:pPr>
              <w:spacing w:before="62" w:beforeLines="20" w:after="62" w:afterLines="20"/>
              <w:jc w:val="center"/>
              <w:rPr>
                <w:rFonts w:ascii="宋体"/>
                <w:szCs w:val="21"/>
              </w:rPr>
            </w:pPr>
            <w:r>
              <w:rPr>
                <w:rFonts w:hint="eastAsia" w:ascii="宋体" w:hAnsi="宋体"/>
                <w:szCs w:val="21"/>
              </w:rPr>
              <w:t>普通话水平测试等级证书</w:t>
            </w:r>
          </w:p>
        </w:tc>
        <w:tc>
          <w:tcPr>
            <w:tcW w:w="3393" w:type="dxa"/>
            <w:noWrap w:val="0"/>
            <w:vAlign w:val="center"/>
          </w:tcPr>
          <w:p w14:paraId="5D21640B">
            <w:pPr>
              <w:spacing w:before="62" w:beforeLines="20" w:after="62" w:afterLines="20"/>
              <w:jc w:val="center"/>
              <w:rPr>
                <w:rFonts w:ascii="宋体"/>
                <w:szCs w:val="21"/>
              </w:rPr>
            </w:pPr>
            <w:r>
              <w:rPr>
                <w:rFonts w:hint="eastAsia" w:ascii="宋体" w:hAnsi="宋体"/>
                <w:szCs w:val="21"/>
              </w:rPr>
              <w:t>山东省语言文字工作委员会</w:t>
            </w:r>
          </w:p>
        </w:tc>
        <w:tc>
          <w:tcPr>
            <w:tcW w:w="1060" w:type="dxa"/>
            <w:noWrap w:val="0"/>
            <w:vAlign w:val="center"/>
          </w:tcPr>
          <w:p w14:paraId="1F55C770">
            <w:pPr>
              <w:spacing w:before="62" w:beforeLines="20" w:after="62" w:afterLines="20"/>
              <w:jc w:val="center"/>
              <w:rPr>
                <w:rFonts w:ascii="宋体"/>
                <w:szCs w:val="21"/>
              </w:rPr>
            </w:pPr>
            <w:r>
              <w:rPr>
                <w:rFonts w:hint="eastAsia" w:ascii="宋体" w:hAnsi="宋体"/>
                <w:szCs w:val="21"/>
              </w:rPr>
              <w:t>二级乙等及以上</w:t>
            </w:r>
          </w:p>
        </w:tc>
        <w:tc>
          <w:tcPr>
            <w:tcW w:w="747" w:type="dxa"/>
            <w:noWrap w:val="0"/>
            <w:vAlign w:val="center"/>
          </w:tcPr>
          <w:p w14:paraId="68E2BC69">
            <w:pPr>
              <w:spacing w:before="62" w:beforeLines="20" w:after="62" w:afterLines="20"/>
              <w:jc w:val="center"/>
              <w:rPr>
                <w:rFonts w:ascii="宋体"/>
                <w:szCs w:val="21"/>
              </w:rPr>
            </w:pPr>
            <w:r>
              <w:rPr>
                <w:rFonts w:hint="eastAsia" w:ascii="宋体" w:hAnsi="宋体"/>
                <w:szCs w:val="21"/>
              </w:rPr>
              <w:t>必取</w:t>
            </w:r>
          </w:p>
        </w:tc>
      </w:tr>
      <w:tr w14:paraId="262C0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noWrap w:val="0"/>
            <w:vAlign w:val="center"/>
          </w:tcPr>
          <w:p w14:paraId="3E6C6586">
            <w:pPr>
              <w:snapToGrid w:val="0"/>
              <w:spacing w:before="62" w:beforeLines="20" w:after="62" w:afterLines="20" w:line="360" w:lineRule="auto"/>
              <w:jc w:val="center"/>
              <w:rPr>
                <w:rFonts w:hint="eastAsia" w:ascii="宋体"/>
                <w:szCs w:val="21"/>
              </w:rPr>
            </w:pPr>
            <w:r>
              <w:rPr>
                <w:rFonts w:hint="eastAsia" w:ascii="宋体"/>
                <w:szCs w:val="21"/>
              </w:rPr>
              <w:t>2</w:t>
            </w:r>
          </w:p>
        </w:tc>
        <w:tc>
          <w:tcPr>
            <w:tcW w:w="3336" w:type="dxa"/>
            <w:noWrap w:val="0"/>
            <w:vAlign w:val="center"/>
          </w:tcPr>
          <w:p w14:paraId="76B63198">
            <w:pPr>
              <w:snapToGrid w:val="0"/>
              <w:spacing w:before="62" w:beforeLines="20" w:after="62" w:afterLines="20" w:line="360" w:lineRule="auto"/>
              <w:jc w:val="center"/>
              <w:rPr>
                <w:rFonts w:ascii="宋体"/>
                <w:szCs w:val="21"/>
              </w:rPr>
            </w:pPr>
            <w:r>
              <w:rPr>
                <w:rFonts w:hint="eastAsia" w:ascii="宋体"/>
                <w:szCs w:val="21"/>
              </w:rPr>
              <w:t>计算机</w:t>
            </w:r>
            <w:r>
              <w:rPr>
                <w:rFonts w:ascii="宋体"/>
                <w:szCs w:val="21"/>
              </w:rPr>
              <w:t>等级证书</w:t>
            </w:r>
          </w:p>
        </w:tc>
        <w:tc>
          <w:tcPr>
            <w:tcW w:w="3393" w:type="dxa"/>
            <w:noWrap w:val="0"/>
            <w:vAlign w:val="center"/>
          </w:tcPr>
          <w:p w14:paraId="1AF5E772">
            <w:pPr>
              <w:snapToGrid w:val="0"/>
              <w:spacing w:before="62" w:beforeLines="20" w:after="62" w:afterLines="20" w:line="360" w:lineRule="auto"/>
              <w:jc w:val="center"/>
              <w:rPr>
                <w:rFonts w:ascii="宋体"/>
                <w:szCs w:val="21"/>
              </w:rPr>
            </w:pPr>
          </w:p>
        </w:tc>
        <w:tc>
          <w:tcPr>
            <w:tcW w:w="1060" w:type="dxa"/>
            <w:noWrap w:val="0"/>
            <w:vAlign w:val="center"/>
          </w:tcPr>
          <w:p w14:paraId="0E6A40AE">
            <w:pPr>
              <w:snapToGrid w:val="0"/>
              <w:spacing w:before="62" w:beforeLines="20" w:after="62" w:afterLines="20" w:line="360" w:lineRule="auto"/>
              <w:jc w:val="center"/>
              <w:rPr>
                <w:rFonts w:ascii="宋体"/>
                <w:szCs w:val="21"/>
              </w:rPr>
            </w:pPr>
          </w:p>
        </w:tc>
        <w:tc>
          <w:tcPr>
            <w:tcW w:w="747" w:type="dxa"/>
            <w:noWrap w:val="0"/>
            <w:vAlign w:val="top"/>
          </w:tcPr>
          <w:p w14:paraId="48637B25">
            <w:pPr>
              <w:snapToGrid w:val="0"/>
              <w:spacing w:before="62" w:beforeLines="20" w:after="62" w:afterLines="20" w:line="360" w:lineRule="auto"/>
              <w:jc w:val="center"/>
              <w:rPr>
                <w:rFonts w:ascii="宋体"/>
                <w:szCs w:val="21"/>
              </w:rPr>
            </w:pPr>
            <w:r>
              <w:rPr>
                <w:rFonts w:hint="eastAsia" w:ascii="宋体"/>
                <w:szCs w:val="21"/>
              </w:rPr>
              <w:t>选取</w:t>
            </w:r>
          </w:p>
        </w:tc>
      </w:tr>
    </w:tbl>
    <w:p w14:paraId="79BF94D0">
      <w:pPr>
        <w:snapToGrid w:val="0"/>
        <w:spacing w:before="156" w:beforeLines="50" w:after="156" w:afterLines="50" w:line="360" w:lineRule="auto"/>
        <w:ind w:firstLine="482" w:firstLineChars="200"/>
        <w:jc w:val="center"/>
        <w:rPr>
          <w:rFonts w:ascii="Times New Roman" w:hAnsi="Times New Roman"/>
          <w:b/>
          <w:color w:val="000000"/>
          <w:sz w:val="24"/>
          <w:szCs w:val="24"/>
        </w:rPr>
      </w:pPr>
      <w:r>
        <w:rPr>
          <w:rFonts w:hint="eastAsia" w:ascii="Times New Roman" w:hAnsi="Times New Roman"/>
          <w:b/>
          <w:color w:val="000000"/>
          <w:sz w:val="24"/>
          <w:szCs w:val="24"/>
        </w:rPr>
        <w:t>表</w:t>
      </w:r>
      <w:r>
        <w:rPr>
          <w:rFonts w:hint="eastAsia" w:ascii="Times New Roman" w:hAnsi="Times New Roman"/>
          <w:b/>
          <w:color w:val="000000"/>
          <w:sz w:val="24"/>
          <w:szCs w:val="24"/>
          <w:lang w:val="en-US" w:eastAsia="zh-CN"/>
        </w:rPr>
        <w:t>20</w:t>
      </w:r>
      <w:r>
        <w:rPr>
          <w:rFonts w:ascii="Times New Roman" w:hAnsi="Times New Roman"/>
          <w:b/>
          <w:color w:val="000000"/>
          <w:sz w:val="24"/>
          <w:szCs w:val="24"/>
        </w:rPr>
        <w:t xml:space="preserve"> </w:t>
      </w:r>
      <w:r>
        <w:rPr>
          <w:rFonts w:hint="eastAsia" w:ascii="Times New Roman" w:hAnsi="Times New Roman"/>
          <w:b/>
          <w:color w:val="000000"/>
          <w:sz w:val="24"/>
          <w:szCs w:val="24"/>
        </w:rPr>
        <w:t>职业资格/职业技能等级证书要求</w:t>
      </w:r>
    </w:p>
    <w:tbl>
      <w:tblPr>
        <w:tblStyle w:val="24"/>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3336"/>
        <w:gridCol w:w="1708"/>
        <w:gridCol w:w="2745"/>
        <w:gridCol w:w="747"/>
      </w:tblGrid>
      <w:tr w14:paraId="18AA3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noWrap w:val="0"/>
            <w:vAlign w:val="center"/>
          </w:tcPr>
          <w:p w14:paraId="7B7A71E0">
            <w:pPr>
              <w:snapToGrid w:val="0"/>
              <w:spacing w:before="62" w:beforeLines="20" w:after="62" w:afterLines="20" w:line="360" w:lineRule="auto"/>
              <w:jc w:val="center"/>
              <w:rPr>
                <w:rFonts w:ascii="宋体"/>
                <w:b/>
                <w:szCs w:val="21"/>
              </w:rPr>
            </w:pPr>
            <w:r>
              <w:rPr>
                <w:rFonts w:hint="eastAsia" w:ascii="宋体" w:hAnsi="宋体"/>
                <w:b/>
                <w:szCs w:val="21"/>
              </w:rPr>
              <w:t>序号</w:t>
            </w:r>
          </w:p>
        </w:tc>
        <w:tc>
          <w:tcPr>
            <w:tcW w:w="3336" w:type="dxa"/>
            <w:noWrap w:val="0"/>
            <w:vAlign w:val="center"/>
          </w:tcPr>
          <w:p w14:paraId="0C5ADDF0">
            <w:pPr>
              <w:snapToGrid w:val="0"/>
              <w:spacing w:before="62" w:beforeLines="20" w:after="62" w:afterLines="20" w:line="360" w:lineRule="auto"/>
              <w:jc w:val="center"/>
              <w:rPr>
                <w:rFonts w:ascii="宋体"/>
                <w:b/>
                <w:szCs w:val="21"/>
              </w:rPr>
            </w:pPr>
            <w:r>
              <w:rPr>
                <w:rFonts w:hint="eastAsia" w:ascii="宋体" w:hAnsi="宋体"/>
                <w:b/>
                <w:szCs w:val="21"/>
              </w:rPr>
              <w:t>证书名称</w:t>
            </w:r>
          </w:p>
        </w:tc>
        <w:tc>
          <w:tcPr>
            <w:tcW w:w="1708" w:type="dxa"/>
            <w:noWrap w:val="0"/>
            <w:vAlign w:val="center"/>
          </w:tcPr>
          <w:p w14:paraId="0C30F2CE">
            <w:pPr>
              <w:snapToGrid w:val="0"/>
              <w:spacing w:before="62" w:beforeLines="20" w:after="62" w:afterLines="20" w:line="360" w:lineRule="auto"/>
              <w:jc w:val="center"/>
              <w:rPr>
                <w:rFonts w:ascii="宋体"/>
                <w:b/>
                <w:szCs w:val="21"/>
              </w:rPr>
            </w:pPr>
            <w:r>
              <w:rPr>
                <w:rFonts w:hint="eastAsia" w:ascii="宋体" w:hAnsi="宋体"/>
                <w:b/>
                <w:szCs w:val="21"/>
              </w:rPr>
              <w:t>颁证单位</w:t>
            </w:r>
          </w:p>
        </w:tc>
        <w:tc>
          <w:tcPr>
            <w:tcW w:w="2745" w:type="dxa"/>
            <w:noWrap w:val="0"/>
            <w:vAlign w:val="center"/>
          </w:tcPr>
          <w:p w14:paraId="06753E66">
            <w:pPr>
              <w:snapToGrid w:val="0"/>
              <w:spacing w:before="62" w:beforeLines="20" w:after="62" w:afterLines="20" w:line="360" w:lineRule="auto"/>
              <w:jc w:val="center"/>
              <w:rPr>
                <w:rFonts w:ascii="宋体"/>
                <w:b/>
                <w:szCs w:val="21"/>
              </w:rPr>
            </w:pPr>
            <w:r>
              <w:rPr>
                <w:rFonts w:hint="eastAsia" w:ascii="宋体" w:hAnsi="宋体"/>
                <w:b/>
                <w:szCs w:val="21"/>
              </w:rPr>
              <w:t>等级</w:t>
            </w:r>
          </w:p>
        </w:tc>
        <w:tc>
          <w:tcPr>
            <w:tcW w:w="747" w:type="dxa"/>
            <w:noWrap w:val="0"/>
            <w:vAlign w:val="center"/>
          </w:tcPr>
          <w:p w14:paraId="2596086C">
            <w:pPr>
              <w:snapToGrid w:val="0"/>
              <w:spacing w:before="62" w:beforeLines="20" w:after="62" w:afterLines="20" w:line="360" w:lineRule="auto"/>
              <w:jc w:val="center"/>
              <w:rPr>
                <w:rFonts w:ascii="宋体"/>
                <w:b/>
                <w:szCs w:val="21"/>
              </w:rPr>
            </w:pPr>
            <w:r>
              <w:rPr>
                <w:rFonts w:hint="eastAsia" w:ascii="宋体" w:hAnsi="宋体"/>
                <w:b/>
                <w:szCs w:val="21"/>
              </w:rPr>
              <w:t>性质</w:t>
            </w:r>
          </w:p>
        </w:tc>
      </w:tr>
      <w:tr w14:paraId="78438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noWrap w:val="0"/>
            <w:vAlign w:val="center"/>
          </w:tcPr>
          <w:p w14:paraId="6430C994">
            <w:pPr>
              <w:spacing w:before="62" w:beforeLines="20" w:after="62" w:afterLines="20"/>
              <w:jc w:val="center"/>
              <w:rPr>
                <w:rFonts w:ascii="宋体"/>
                <w:szCs w:val="21"/>
              </w:rPr>
            </w:pPr>
            <w:r>
              <w:rPr>
                <w:rFonts w:ascii="宋体" w:hAnsi="宋体"/>
                <w:szCs w:val="21"/>
              </w:rPr>
              <w:t>1</w:t>
            </w:r>
          </w:p>
        </w:tc>
        <w:tc>
          <w:tcPr>
            <w:tcW w:w="3336" w:type="dxa"/>
            <w:noWrap w:val="0"/>
            <w:vAlign w:val="center"/>
          </w:tcPr>
          <w:p w14:paraId="0BE5B9BE">
            <w:pPr>
              <w:spacing w:before="62" w:beforeLines="20" w:after="62" w:afterLines="20"/>
              <w:jc w:val="center"/>
              <w:rPr>
                <w:rFonts w:ascii="宋体"/>
                <w:szCs w:val="21"/>
              </w:rPr>
            </w:pPr>
            <w:r>
              <w:rPr>
                <w:rFonts w:hint="eastAsia" w:ascii="宋体"/>
                <w:szCs w:val="21"/>
              </w:rPr>
              <w:t>UTC航拍操作手合格证</w:t>
            </w:r>
          </w:p>
        </w:tc>
        <w:tc>
          <w:tcPr>
            <w:tcW w:w="1708" w:type="dxa"/>
            <w:noWrap w:val="0"/>
            <w:vAlign w:val="center"/>
          </w:tcPr>
          <w:p w14:paraId="78704AB9">
            <w:pPr>
              <w:spacing w:before="62" w:beforeLines="20" w:after="62" w:afterLines="20"/>
              <w:jc w:val="center"/>
              <w:rPr>
                <w:rFonts w:hint="eastAsia" w:ascii="宋体"/>
                <w:szCs w:val="21"/>
              </w:rPr>
            </w:pPr>
            <w:r>
              <w:rPr>
                <w:rFonts w:hint="eastAsia" w:ascii="宋体"/>
                <w:szCs w:val="21"/>
              </w:rPr>
              <w:t>大疆慧飞</w:t>
            </w:r>
          </w:p>
        </w:tc>
        <w:tc>
          <w:tcPr>
            <w:tcW w:w="2745" w:type="dxa"/>
            <w:noWrap w:val="0"/>
            <w:vAlign w:val="center"/>
          </w:tcPr>
          <w:p w14:paraId="1010A310">
            <w:pPr>
              <w:spacing w:before="62" w:beforeLines="20" w:after="62" w:afterLines="20"/>
              <w:jc w:val="center"/>
              <w:rPr>
                <w:rFonts w:ascii="宋体"/>
                <w:szCs w:val="21"/>
              </w:rPr>
            </w:pPr>
            <w:r>
              <w:rPr>
                <w:rFonts w:hint="eastAsia" w:ascii="宋体"/>
                <w:szCs w:val="21"/>
              </w:rPr>
              <w:t>一级</w:t>
            </w:r>
          </w:p>
        </w:tc>
        <w:tc>
          <w:tcPr>
            <w:tcW w:w="747" w:type="dxa"/>
            <w:noWrap w:val="0"/>
            <w:vAlign w:val="center"/>
          </w:tcPr>
          <w:p w14:paraId="7B6750EB">
            <w:pPr>
              <w:spacing w:before="62" w:beforeLines="20" w:after="62" w:afterLines="20"/>
              <w:jc w:val="center"/>
              <w:rPr>
                <w:rFonts w:ascii="宋体"/>
                <w:szCs w:val="21"/>
              </w:rPr>
            </w:pPr>
            <w:r>
              <w:rPr>
                <w:rFonts w:hint="eastAsia" w:ascii="宋体" w:hAnsi="宋体"/>
                <w:szCs w:val="21"/>
              </w:rPr>
              <w:t>选取</w:t>
            </w:r>
          </w:p>
        </w:tc>
      </w:tr>
      <w:tr w14:paraId="4325C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noWrap w:val="0"/>
            <w:vAlign w:val="center"/>
          </w:tcPr>
          <w:p w14:paraId="0CE41578">
            <w:pPr>
              <w:snapToGrid w:val="0"/>
              <w:spacing w:before="62" w:beforeLines="20" w:after="62" w:afterLines="20" w:line="360" w:lineRule="auto"/>
              <w:jc w:val="center"/>
              <w:rPr>
                <w:rFonts w:hint="eastAsia" w:ascii="宋体"/>
                <w:szCs w:val="21"/>
              </w:rPr>
            </w:pPr>
            <w:r>
              <w:rPr>
                <w:rFonts w:hint="eastAsia" w:ascii="宋体"/>
                <w:szCs w:val="21"/>
              </w:rPr>
              <w:t>2</w:t>
            </w:r>
          </w:p>
        </w:tc>
        <w:tc>
          <w:tcPr>
            <w:tcW w:w="3336" w:type="dxa"/>
            <w:noWrap w:val="0"/>
            <w:vAlign w:val="center"/>
          </w:tcPr>
          <w:p w14:paraId="20A7D7F2">
            <w:pPr>
              <w:snapToGrid w:val="0"/>
              <w:spacing w:before="62" w:beforeLines="20" w:after="62" w:afterLines="20" w:line="360" w:lineRule="auto"/>
              <w:jc w:val="center"/>
              <w:rPr>
                <w:rFonts w:hint="eastAsia" w:ascii="宋体"/>
                <w:szCs w:val="21"/>
              </w:rPr>
            </w:pPr>
            <w:r>
              <w:rPr>
                <w:rFonts w:hint="eastAsia" w:ascii="宋体"/>
                <w:szCs w:val="21"/>
              </w:rPr>
              <w:t>无人机执照</w:t>
            </w:r>
          </w:p>
        </w:tc>
        <w:tc>
          <w:tcPr>
            <w:tcW w:w="1708" w:type="dxa"/>
            <w:noWrap w:val="0"/>
            <w:vAlign w:val="center"/>
          </w:tcPr>
          <w:p w14:paraId="1B67BF4D">
            <w:pPr>
              <w:snapToGrid w:val="0"/>
              <w:spacing w:before="62" w:beforeLines="20" w:after="62" w:afterLines="20" w:line="360" w:lineRule="auto"/>
              <w:jc w:val="center"/>
              <w:rPr>
                <w:rFonts w:ascii="宋体"/>
                <w:szCs w:val="21"/>
              </w:rPr>
            </w:pPr>
            <w:r>
              <w:rPr>
                <w:rFonts w:hint="eastAsia" w:ascii="宋体"/>
                <w:szCs w:val="21"/>
              </w:rPr>
              <w:t>民航局</w:t>
            </w:r>
          </w:p>
        </w:tc>
        <w:tc>
          <w:tcPr>
            <w:tcW w:w="2745" w:type="dxa"/>
            <w:noWrap w:val="0"/>
            <w:vAlign w:val="center"/>
          </w:tcPr>
          <w:p w14:paraId="44506A10">
            <w:pPr>
              <w:snapToGrid w:val="0"/>
              <w:spacing w:before="62" w:beforeLines="20" w:after="62" w:afterLines="20" w:line="360" w:lineRule="auto"/>
              <w:jc w:val="center"/>
              <w:rPr>
                <w:rFonts w:hint="eastAsia" w:ascii="宋体"/>
                <w:szCs w:val="21"/>
              </w:rPr>
            </w:pPr>
            <w:r>
              <w:rPr>
                <w:rFonts w:hint="eastAsia" w:ascii="宋体"/>
                <w:szCs w:val="21"/>
              </w:rPr>
              <w:t>视或距内、超视距驾驶员</w:t>
            </w:r>
          </w:p>
        </w:tc>
        <w:tc>
          <w:tcPr>
            <w:tcW w:w="747" w:type="dxa"/>
            <w:noWrap w:val="0"/>
            <w:vAlign w:val="center"/>
          </w:tcPr>
          <w:p w14:paraId="73B46342">
            <w:pPr>
              <w:snapToGrid w:val="0"/>
              <w:spacing w:before="62" w:beforeLines="20" w:after="62" w:afterLines="20" w:line="360" w:lineRule="auto"/>
              <w:jc w:val="center"/>
              <w:rPr>
                <w:rFonts w:ascii="宋体"/>
                <w:szCs w:val="21"/>
              </w:rPr>
            </w:pPr>
            <w:r>
              <w:rPr>
                <w:rFonts w:hint="eastAsia" w:ascii="宋体"/>
                <w:szCs w:val="21"/>
              </w:rPr>
              <w:t>必取</w:t>
            </w:r>
          </w:p>
        </w:tc>
      </w:tr>
      <w:tr w14:paraId="24311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noWrap w:val="0"/>
            <w:vAlign w:val="center"/>
          </w:tcPr>
          <w:p w14:paraId="5F62F0ED">
            <w:pPr>
              <w:snapToGrid w:val="0"/>
              <w:spacing w:before="62" w:beforeLines="20" w:after="62" w:afterLines="20" w:line="360" w:lineRule="auto"/>
              <w:jc w:val="center"/>
              <w:rPr>
                <w:rFonts w:hint="eastAsia" w:ascii="宋体"/>
                <w:szCs w:val="21"/>
              </w:rPr>
            </w:pPr>
            <w:r>
              <w:rPr>
                <w:rFonts w:hint="eastAsia" w:ascii="宋体"/>
                <w:szCs w:val="21"/>
              </w:rPr>
              <w:t>3</w:t>
            </w:r>
          </w:p>
        </w:tc>
        <w:tc>
          <w:tcPr>
            <w:tcW w:w="3336" w:type="dxa"/>
            <w:noWrap w:val="0"/>
            <w:vAlign w:val="center"/>
          </w:tcPr>
          <w:p w14:paraId="5DECFB62">
            <w:pPr>
              <w:snapToGrid w:val="0"/>
              <w:spacing w:before="62" w:beforeLines="20" w:after="62" w:afterLines="20" w:line="360" w:lineRule="auto"/>
              <w:jc w:val="center"/>
              <w:rPr>
                <w:rFonts w:hint="eastAsia" w:ascii="宋体"/>
                <w:szCs w:val="21"/>
              </w:rPr>
            </w:pPr>
            <w:r>
              <w:rPr>
                <w:rFonts w:hint="eastAsia" w:ascii="宋体"/>
                <w:szCs w:val="21"/>
              </w:rPr>
              <w:t>无人机驾驶员</w:t>
            </w:r>
          </w:p>
        </w:tc>
        <w:tc>
          <w:tcPr>
            <w:tcW w:w="1708" w:type="dxa"/>
            <w:noWrap w:val="0"/>
            <w:vAlign w:val="center"/>
          </w:tcPr>
          <w:p w14:paraId="5DB33C24">
            <w:pPr>
              <w:snapToGrid w:val="0"/>
              <w:spacing w:before="62" w:beforeLines="20" w:after="62" w:afterLines="20" w:line="360" w:lineRule="auto"/>
              <w:jc w:val="center"/>
              <w:rPr>
                <w:rFonts w:hint="eastAsia" w:ascii="宋体"/>
                <w:szCs w:val="21"/>
              </w:rPr>
            </w:pPr>
            <w:r>
              <w:rPr>
                <w:rFonts w:hint="eastAsia" w:ascii="宋体"/>
                <w:szCs w:val="21"/>
              </w:rPr>
              <w:t>人社</w:t>
            </w:r>
          </w:p>
        </w:tc>
        <w:tc>
          <w:tcPr>
            <w:tcW w:w="2745" w:type="dxa"/>
            <w:noWrap w:val="0"/>
            <w:vAlign w:val="center"/>
          </w:tcPr>
          <w:p w14:paraId="09B0F083">
            <w:pPr>
              <w:snapToGrid w:val="0"/>
              <w:spacing w:before="62" w:beforeLines="20" w:after="62" w:afterLines="20" w:line="360" w:lineRule="auto"/>
              <w:jc w:val="center"/>
              <w:rPr>
                <w:rFonts w:hint="eastAsia" w:ascii="宋体"/>
                <w:szCs w:val="21"/>
              </w:rPr>
            </w:pPr>
            <w:r>
              <w:rPr>
                <w:rFonts w:hint="eastAsia" w:ascii="宋体"/>
                <w:szCs w:val="21"/>
              </w:rPr>
              <w:t>初级、中级、高级</w:t>
            </w:r>
          </w:p>
        </w:tc>
        <w:tc>
          <w:tcPr>
            <w:tcW w:w="747" w:type="dxa"/>
            <w:noWrap w:val="0"/>
            <w:vAlign w:val="center"/>
          </w:tcPr>
          <w:p w14:paraId="2C3BCAE6">
            <w:pPr>
              <w:snapToGrid w:val="0"/>
              <w:spacing w:before="62" w:beforeLines="20" w:after="62" w:afterLines="20" w:line="360" w:lineRule="auto"/>
              <w:jc w:val="center"/>
              <w:rPr>
                <w:rFonts w:hint="eastAsia" w:ascii="宋体"/>
                <w:szCs w:val="21"/>
              </w:rPr>
            </w:pPr>
            <w:r>
              <w:rPr>
                <w:rFonts w:hint="eastAsia" w:ascii="宋体"/>
                <w:szCs w:val="21"/>
              </w:rPr>
              <w:t>待定</w:t>
            </w:r>
          </w:p>
        </w:tc>
      </w:tr>
      <w:tr w14:paraId="57BFE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noWrap w:val="0"/>
            <w:vAlign w:val="center"/>
          </w:tcPr>
          <w:p w14:paraId="1029E9D1">
            <w:pPr>
              <w:snapToGrid w:val="0"/>
              <w:spacing w:before="62" w:beforeLines="20" w:after="62" w:afterLines="20" w:line="360" w:lineRule="auto"/>
              <w:jc w:val="center"/>
              <w:rPr>
                <w:rFonts w:hint="eastAsia" w:ascii="宋体"/>
                <w:szCs w:val="21"/>
              </w:rPr>
            </w:pPr>
            <w:r>
              <w:rPr>
                <w:rFonts w:hint="eastAsia" w:ascii="宋体"/>
                <w:szCs w:val="21"/>
              </w:rPr>
              <w:t>4</w:t>
            </w:r>
          </w:p>
        </w:tc>
        <w:tc>
          <w:tcPr>
            <w:tcW w:w="3336" w:type="dxa"/>
            <w:noWrap w:val="0"/>
            <w:vAlign w:val="center"/>
          </w:tcPr>
          <w:p w14:paraId="53D75F0D">
            <w:pPr>
              <w:snapToGrid w:val="0"/>
              <w:spacing w:before="62" w:beforeLines="20" w:after="62" w:afterLines="20" w:line="360" w:lineRule="auto"/>
              <w:jc w:val="center"/>
              <w:rPr>
                <w:rFonts w:hint="eastAsia" w:ascii="宋体"/>
                <w:szCs w:val="21"/>
              </w:rPr>
            </w:pPr>
            <w:r>
              <w:rPr>
                <w:rFonts w:hint="eastAsia" w:ascii="宋体"/>
                <w:szCs w:val="21"/>
              </w:rPr>
              <w:t>无人机驾驶员(1+x）</w:t>
            </w:r>
          </w:p>
        </w:tc>
        <w:tc>
          <w:tcPr>
            <w:tcW w:w="1708" w:type="dxa"/>
            <w:noWrap w:val="0"/>
            <w:vAlign w:val="center"/>
          </w:tcPr>
          <w:p w14:paraId="206D07FD">
            <w:pPr>
              <w:snapToGrid w:val="0"/>
              <w:spacing w:before="62" w:beforeLines="20" w:after="62" w:afterLines="20" w:line="360" w:lineRule="auto"/>
              <w:jc w:val="center"/>
              <w:rPr>
                <w:rFonts w:hint="eastAsia" w:ascii="宋体"/>
                <w:szCs w:val="21"/>
              </w:rPr>
            </w:pPr>
            <w:r>
              <w:rPr>
                <w:rFonts w:hint="eastAsia" w:ascii="宋体"/>
                <w:szCs w:val="21"/>
              </w:rPr>
              <w:t>教育部</w:t>
            </w:r>
          </w:p>
        </w:tc>
        <w:tc>
          <w:tcPr>
            <w:tcW w:w="2745" w:type="dxa"/>
            <w:noWrap w:val="0"/>
            <w:vAlign w:val="center"/>
          </w:tcPr>
          <w:p w14:paraId="292CED10">
            <w:pPr>
              <w:snapToGrid w:val="0"/>
              <w:spacing w:before="62" w:beforeLines="20" w:after="62" w:afterLines="20" w:line="360" w:lineRule="auto"/>
              <w:jc w:val="center"/>
              <w:rPr>
                <w:rFonts w:hint="eastAsia" w:ascii="宋体"/>
                <w:szCs w:val="21"/>
              </w:rPr>
            </w:pPr>
            <w:r>
              <w:rPr>
                <w:rFonts w:hint="eastAsia" w:ascii="宋体"/>
                <w:szCs w:val="21"/>
              </w:rPr>
              <w:t>初级、中级</w:t>
            </w:r>
          </w:p>
        </w:tc>
        <w:tc>
          <w:tcPr>
            <w:tcW w:w="747" w:type="dxa"/>
            <w:noWrap w:val="0"/>
            <w:vAlign w:val="center"/>
          </w:tcPr>
          <w:p w14:paraId="185EDAB8">
            <w:pPr>
              <w:snapToGrid w:val="0"/>
              <w:spacing w:before="62" w:beforeLines="20" w:after="62" w:afterLines="20" w:line="360" w:lineRule="auto"/>
              <w:jc w:val="center"/>
              <w:rPr>
                <w:rFonts w:hint="eastAsia" w:ascii="宋体"/>
                <w:szCs w:val="21"/>
              </w:rPr>
            </w:pPr>
            <w:r>
              <w:rPr>
                <w:rFonts w:hint="eastAsia" w:ascii="宋体"/>
                <w:szCs w:val="21"/>
              </w:rPr>
              <w:t>必取</w:t>
            </w:r>
          </w:p>
        </w:tc>
      </w:tr>
    </w:tbl>
    <w:p w14:paraId="61ADF7F5">
      <w:pPr>
        <w:spacing w:line="360" w:lineRule="auto"/>
        <w:ind w:firstLine="3920" w:firstLineChars="1400"/>
        <w:jc w:val="both"/>
        <w:rPr>
          <w:rFonts w:hint="default" w:ascii="宋体" w:eastAsia="宋体"/>
          <w:color w:val="000000"/>
          <w:sz w:val="28"/>
          <w:szCs w:val="28"/>
          <w:lang w:val="en-US" w:eastAsia="zh-CN"/>
        </w:rPr>
      </w:pPr>
      <w:r>
        <w:rPr>
          <w:rFonts w:hint="eastAsia" w:ascii="宋体" w:hAnsi="宋体"/>
          <w:color w:val="000000"/>
          <w:sz w:val="28"/>
          <w:szCs w:val="28"/>
        </w:rPr>
        <w:t>起草人：</w:t>
      </w:r>
      <w:r>
        <w:rPr>
          <w:rFonts w:hint="eastAsia" w:ascii="宋体" w:hAnsi="宋体"/>
          <w:color w:val="000000"/>
          <w:sz w:val="28"/>
          <w:szCs w:val="28"/>
          <w:lang w:val="en-US" w:eastAsia="zh-CN"/>
        </w:rPr>
        <w:t>张银秀</w:t>
      </w:r>
    </w:p>
    <w:p w14:paraId="62FD81D3">
      <w:pPr>
        <w:spacing w:line="360" w:lineRule="auto"/>
        <w:ind w:firstLine="560" w:firstLineChars="200"/>
        <w:jc w:val="center"/>
        <w:rPr>
          <w:rFonts w:hint="eastAsia" w:ascii="Arial" w:hAnsi="Arial" w:eastAsia="宋体"/>
          <w:b/>
          <w:bCs/>
          <w:sz w:val="28"/>
          <w:szCs w:val="28"/>
          <w:lang w:val="en-US" w:eastAsia="zh-CN"/>
        </w:rPr>
      </w:pPr>
      <w:r>
        <w:rPr>
          <w:rFonts w:hint="eastAsia" w:ascii="宋体" w:hAnsi="宋体"/>
          <w:color w:val="000000"/>
          <w:sz w:val="28"/>
          <w:szCs w:val="28"/>
          <w:lang w:val="en-US" w:eastAsia="zh-CN"/>
        </w:rPr>
        <w:t xml:space="preserve">    </w:t>
      </w:r>
      <w:r>
        <w:rPr>
          <w:rFonts w:hint="eastAsia" w:ascii="宋体" w:hAnsi="宋体"/>
          <w:color w:val="000000"/>
          <w:sz w:val="28"/>
          <w:szCs w:val="28"/>
        </w:rPr>
        <w:t>审核人：</w:t>
      </w:r>
      <w:r>
        <w:rPr>
          <w:rFonts w:hint="eastAsia" w:ascii="宋体" w:hAnsi="宋体"/>
          <w:color w:val="000000"/>
          <w:sz w:val="28"/>
          <w:szCs w:val="28"/>
          <w:lang w:val="en-US" w:eastAsia="zh-CN"/>
        </w:rPr>
        <w:t>赵丽</w:t>
      </w:r>
    </w:p>
    <w:p w14:paraId="37B0F89B">
      <w:pPr>
        <w:pStyle w:val="3"/>
        <w:ind w:firstLine="0" w:firstLineChars="0"/>
        <w:jc w:val="both"/>
        <w:rPr>
          <w:rFonts w:cs="宋体"/>
          <w:color w:val="000000"/>
          <w:sz w:val="84"/>
          <w:szCs w:val="84"/>
        </w:rPr>
      </w:pPr>
      <w:bookmarkStart w:id="45" w:name="_Toc29253"/>
      <w:bookmarkStart w:id="46" w:name="_Toc31124"/>
      <w:bookmarkStart w:id="47" w:name="_Toc93483837"/>
      <w:bookmarkStart w:id="48" w:name="_Toc481601242"/>
      <w:bookmarkStart w:id="49" w:name="_Toc481405110"/>
      <w:bookmarkStart w:id="50" w:name="_Toc46303739"/>
      <w:bookmarkStart w:id="51" w:name="_Hlk45893963"/>
    </w:p>
    <w:p w14:paraId="11F0FD21">
      <w:pPr>
        <w:pStyle w:val="3"/>
        <w:ind w:firstLine="0" w:firstLineChars="0"/>
        <w:jc w:val="center"/>
        <w:rPr>
          <w:rFonts w:cs="宋体"/>
          <w:color w:val="000000"/>
          <w:sz w:val="84"/>
          <w:szCs w:val="84"/>
        </w:rPr>
      </w:pPr>
      <w:r>
        <w:rPr>
          <w:rFonts w:hint="eastAsia" w:cs="宋体"/>
          <w:color w:val="000000"/>
          <w:sz w:val="84"/>
          <w:szCs w:val="84"/>
          <w:lang w:val="en-US" w:eastAsia="zh-CN"/>
        </w:rPr>
        <w:t>无人机应用技术</w:t>
      </w:r>
      <w:r>
        <w:rPr>
          <w:rFonts w:hint="eastAsia" w:cs="宋体"/>
          <w:color w:val="000000"/>
          <w:sz w:val="84"/>
          <w:szCs w:val="84"/>
        </w:rPr>
        <w:t>专业</w:t>
      </w:r>
      <w:bookmarkEnd w:id="45"/>
      <w:bookmarkEnd w:id="46"/>
      <w:bookmarkEnd w:id="47"/>
    </w:p>
    <w:p w14:paraId="6D3B8745">
      <w:pPr>
        <w:rPr>
          <w:rFonts w:cs="宋体"/>
          <w:color w:val="000000"/>
          <w:sz w:val="84"/>
          <w:szCs w:val="84"/>
        </w:rPr>
      </w:pPr>
    </w:p>
    <w:p w14:paraId="3986867F"/>
    <w:p w14:paraId="638D0E94">
      <w:pPr>
        <w:pStyle w:val="3"/>
        <w:ind w:firstLine="0" w:firstLineChars="0"/>
        <w:jc w:val="center"/>
        <w:rPr>
          <w:rFonts w:cs="宋体"/>
          <w:color w:val="000000"/>
          <w:sz w:val="84"/>
          <w:szCs w:val="84"/>
        </w:rPr>
      </w:pPr>
      <w:bookmarkStart w:id="52" w:name="_Toc10378"/>
      <w:bookmarkStart w:id="53" w:name="_Toc6053"/>
      <w:bookmarkStart w:id="54" w:name="_Toc17806"/>
      <w:bookmarkStart w:id="55" w:name="_Toc32259"/>
      <w:bookmarkStart w:id="56" w:name="_Toc93483838"/>
      <w:bookmarkStart w:id="57" w:name="_Toc13720"/>
      <w:r>
        <w:rPr>
          <w:rFonts w:hint="eastAsia" w:cs="宋体"/>
          <w:color w:val="000000"/>
          <w:sz w:val="84"/>
          <w:szCs w:val="84"/>
        </w:rPr>
        <w:t>课 程 标 准</w:t>
      </w:r>
      <w:bookmarkEnd w:id="52"/>
      <w:bookmarkEnd w:id="53"/>
      <w:bookmarkEnd w:id="54"/>
      <w:bookmarkEnd w:id="55"/>
      <w:bookmarkEnd w:id="56"/>
      <w:bookmarkEnd w:id="57"/>
    </w:p>
    <w:p w14:paraId="2522D8B6">
      <w:pPr>
        <w:keepNext/>
        <w:keepLines/>
        <w:spacing w:after="312" w:afterLines="100" w:line="500" w:lineRule="exact"/>
        <w:outlineLvl w:val="0"/>
        <w:rPr>
          <w:rFonts w:ascii="Times New Roman" w:hAnsi="Times New Roman" w:cs="宋体"/>
          <w:color w:val="000000"/>
          <w:sz w:val="24"/>
          <w:szCs w:val="24"/>
        </w:rPr>
      </w:pPr>
    </w:p>
    <w:p w14:paraId="0707E93D">
      <w:pPr>
        <w:pStyle w:val="2"/>
        <w:rPr>
          <w:rFonts w:ascii="Times New Roman" w:hAnsi="Times New Roman" w:cs="宋体"/>
          <w:color w:val="000000"/>
          <w:sz w:val="24"/>
        </w:rPr>
      </w:pPr>
    </w:p>
    <w:p w14:paraId="3DE48BEF">
      <w:pPr>
        <w:pStyle w:val="2"/>
        <w:rPr>
          <w:rFonts w:ascii="Times New Roman" w:hAnsi="Times New Roman" w:cs="宋体"/>
          <w:color w:val="000000"/>
          <w:sz w:val="24"/>
        </w:rPr>
      </w:pPr>
    </w:p>
    <w:p w14:paraId="5866C145">
      <w:pPr>
        <w:pStyle w:val="2"/>
        <w:rPr>
          <w:rFonts w:ascii="Times New Roman" w:hAnsi="Times New Roman" w:cs="宋体"/>
          <w:color w:val="000000"/>
          <w:sz w:val="24"/>
        </w:rPr>
      </w:pPr>
    </w:p>
    <w:p w14:paraId="53A3336C">
      <w:pPr>
        <w:pStyle w:val="2"/>
        <w:rPr>
          <w:rFonts w:ascii="Times New Roman" w:hAnsi="Times New Roman" w:cs="宋体"/>
          <w:color w:val="000000"/>
          <w:sz w:val="24"/>
        </w:rPr>
      </w:pPr>
    </w:p>
    <w:p w14:paraId="56FF03E8">
      <w:pPr>
        <w:pStyle w:val="2"/>
        <w:rPr>
          <w:rFonts w:ascii="Times New Roman" w:hAnsi="Times New Roman" w:cs="宋体"/>
          <w:color w:val="000000"/>
          <w:sz w:val="24"/>
        </w:rPr>
      </w:pPr>
    </w:p>
    <w:p w14:paraId="58E0F083">
      <w:pPr>
        <w:pStyle w:val="2"/>
        <w:rPr>
          <w:rFonts w:ascii="Times New Roman" w:hAnsi="Times New Roman" w:cs="宋体"/>
          <w:color w:val="000000"/>
          <w:sz w:val="24"/>
        </w:rPr>
      </w:pPr>
    </w:p>
    <w:p w14:paraId="738E66B3">
      <w:pPr>
        <w:pStyle w:val="2"/>
        <w:rPr>
          <w:rFonts w:ascii="Times New Roman" w:hAnsi="Times New Roman" w:cs="宋体"/>
          <w:color w:val="000000"/>
          <w:sz w:val="24"/>
        </w:rPr>
      </w:pPr>
    </w:p>
    <w:p w14:paraId="11AC954A">
      <w:pPr>
        <w:pStyle w:val="2"/>
        <w:rPr>
          <w:rFonts w:ascii="Times New Roman" w:hAnsi="Times New Roman" w:cs="宋体"/>
          <w:color w:val="000000"/>
          <w:sz w:val="24"/>
        </w:rPr>
      </w:pPr>
    </w:p>
    <w:p w14:paraId="0D63E4E1">
      <w:pPr>
        <w:pStyle w:val="2"/>
        <w:rPr>
          <w:rFonts w:ascii="Times New Roman" w:hAnsi="Times New Roman" w:cs="宋体"/>
          <w:color w:val="000000"/>
          <w:sz w:val="24"/>
        </w:rPr>
      </w:pPr>
    </w:p>
    <w:p w14:paraId="6E762D87">
      <w:pPr>
        <w:pStyle w:val="2"/>
        <w:rPr>
          <w:rFonts w:ascii="Times New Roman" w:hAnsi="Times New Roman" w:cs="宋体"/>
          <w:color w:val="000000"/>
          <w:sz w:val="24"/>
        </w:rPr>
      </w:pPr>
    </w:p>
    <w:p w14:paraId="0CCBB483">
      <w:pPr>
        <w:pStyle w:val="2"/>
        <w:rPr>
          <w:rFonts w:ascii="Times New Roman" w:hAnsi="Times New Roman" w:cs="宋体"/>
          <w:color w:val="000000"/>
          <w:sz w:val="24"/>
        </w:rPr>
      </w:pPr>
    </w:p>
    <w:p w14:paraId="150579D3">
      <w:pPr>
        <w:pStyle w:val="2"/>
        <w:rPr>
          <w:rFonts w:ascii="Times New Roman" w:hAnsi="Times New Roman" w:cs="宋体"/>
          <w:color w:val="000000"/>
          <w:sz w:val="24"/>
        </w:rPr>
      </w:pPr>
    </w:p>
    <w:p w14:paraId="4F44EDB3">
      <w:pPr>
        <w:pStyle w:val="2"/>
        <w:rPr>
          <w:rFonts w:ascii="Times New Roman" w:hAnsi="Times New Roman" w:cs="宋体"/>
          <w:color w:val="000000"/>
          <w:sz w:val="24"/>
        </w:rPr>
      </w:pPr>
    </w:p>
    <w:p w14:paraId="2CE32D2E">
      <w:pPr>
        <w:pStyle w:val="2"/>
        <w:ind w:firstLine="0" w:firstLineChars="0"/>
        <w:rPr>
          <w:rFonts w:ascii="Times New Roman" w:hAnsi="Times New Roman" w:cs="宋体"/>
          <w:color w:val="000000"/>
          <w:sz w:val="24"/>
        </w:rPr>
      </w:pPr>
    </w:p>
    <w:p w14:paraId="701CDC5D">
      <w:pPr>
        <w:pStyle w:val="3"/>
        <w:ind w:firstLine="723"/>
        <w:jc w:val="center"/>
        <w:rPr>
          <w:rFonts w:hint="eastAsia" w:ascii="黑体"/>
          <w:sz w:val="36"/>
          <w:szCs w:val="36"/>
        </w:rPr>
      </w:pPr>
      <w:bookmarkStart w:id="58" w:name="_Toc21807"/>
      <w:bookmarkStart w:id="59" w:name="_Toc26482"/>
      <w:bookmarkStart w:id="60" w:name="_Toc20093"/>
      <w:bookmarkStart w:id="61" w:name="_Toc20526"/>
      <w:bookmarkStart w:id="62" w:name="_Toc13582"/>
    </w:p>
    <w:p w14:paraId="34FF9FA4">
      <w:pPr>
        <w:pStyle w:val="3"/>
        <w:ind w:firstLine="723"/>
        <w:jc w:val="center"/>
        <w:rPr>
          <w:rFonts w:hint="eastAsia" w:ascii="黑体"/>
          <w:sz w:val="36"/>
          <w:szCs w:val="36"/>
        </w:rPr>
      </w:pPr>
    </w:p>
    <w:p w14:paraId="57B26251">
      <w:pPr>
        <w:pStyle w:val="3"/>
        <w:ind w:left="0" w:leftChars="0" w:firstLine="0" w:firstLineChars="0"/>
        <w:jc w:val="both"/>
        <w:rPr>
          <w:rFonts w:hint="eastAsia" w:ascii="黑体"/>
          <w:sz w:val="36"/>
          <w:szCs w:val="36"/>
        </w:rPr>
      </w:pPr>
    </w:p>
    <w:p w14:paraId="56AC0B03">
      <w:pPr>
        <w:rPr>
          <w:rFonts w:hint="eastAsia" w:ascii="黑体"/>
          <w:sz w:val="36"/>
          <w:szCs w:val="36"/>
        </w:rPr>
      </w:pPr>
    </w:p>
    <w:p w14:paraId="0BDA9B0F">
      <w:pPr>
        <w:pStyle w:val="2"/>
        <w:rPr>
          <w:rFonts w:hint="eastAsia"/>
        </w:rPr>
      </w:pPr>
    </w:p>
    <w:bookmarkEnd w:id="58"/>
    <w:bookmarkEnd w:id="59"/>
    <w:bookmarkEnd w:id="60"/>
    <w:bookmarkEnd w:id="61"/>
    <w:bookmarkEnd w:id="62"/>
    <w:p w14:paraId="4F3F259F">
      <w:pPr>
        <w:pStyle w:val="3"/>
        <w:ind w:firstLine="562"/>
        <w:jc w:val="center"/>
        <w:rPr>
          <w:rFonts w:hint="eastAsia" w:ascii="黑体"/>
          <w:sz w:val="36"/>
          <w:szCs w:val="36"/>
        </w:rPr>
      </w:pPr>
      <w:r>
        <w:rPr>
          <w:rFonts w:hint="eastAsia" w:ascii="黑体"/>
          <w:sz w:val="36"/>
          <w:szCs w:val="36"/>
        </w:rPr>
        <w:t>《无人机操控技术与任务设备》课程标准</w:t>
      </w:r>
    </w:p>
    <w:p w14:paraId="3F4DE96F">
      <w:pPr>
        <w:spacing w:line="360" w:lineRule="auto"/>
        <w:rPr>
          <w:rFonts w:hint="eastAsia" w:ascii="黑体" w:hAnsi="宋体" w:eastAsia="黑体"/>
          <w:caps/>
          <w:szCs w:val="21"/>
        </w:rPr>
      </w:pPr>
      <w:r>
        <w:rPr>
          <w:rFonts w:hint="eastAsia" w:ascii="黑体" w:hAnsi="宋体" w:eastAsia="黑体"/>
          <w:b/>
          <w:caps/>
          <w:szCs w:val="21"/>
        </w:rPr>
        <w:t>课程性质：专业核心课</w:t>
      </w:r>
    </w:p>
    <w:p w14:paraId="6FE42908">
      <w:pPr>
        <w:spacing w:line="360" w:lineRule="auto"/>
        <w:rPr>
          <w:rFonts w:ascii="黑体" w:hAnsi="宋体" w:eastAsia="黑体"/>
          <w:b/>
          <w:caps/>
          <w:szCs w:val="21"/>
        </w:rPr>
      </w:pPr>
      <w:r>
        <w:rPr>
          <w:rFonts w:hint="eastAsia" w:ascii="黑体" w:hAnsi="宋体" w:eastAsia="黑体"/>
          <w:b/>
          <w:caps/>
          <w:szCs w:val="21"/>
        </w:rPr>
        <w:t>课程代码：ZN121050</w:t>
      </w:r>
    </w:p>
    <w:p w14:paraId="5A58BCA1">
      <w:pPr>
        <w:spacing w:line="360" w:lineRule="auto"/>
        <w:rPr>
          <w:rFonts w:hint="eastAsia" w:ascii="黑体" w:hAnsi="宋体" w:eastAsia="黑体"/>
          <w:caps/>
          <w:szCs w:val="21"/>
        </w:rPr>
      </w:pPr>
      <w:r>
        <w:rPr>
          <w:rFonts w:hint="eastAsia" w:ascii="黑体" w:hAnsi="宋体" w:eastAsia="黑体"/>
          <w:b/>
          <w:caps/>
          <w:szCs w:val="21"/>
        </w:rPr>
        <w:t>学时数：</w:t>
      </w:r>
      <w:r>
        <w:rPr>
          <w:rFonts w:hint="eastAsia" w:ascii="黑体" w:hAnsi="宋体" w:eastAsia="黑体"/>
          <w:caps/>
          <w:szCs w:val="21"/>
        </w:rPr>
        <w:t>84</w:t>
      </w:r>
    </w:p>
    <w:p w14:paraId="42ACFB4F">
      <w:pPr>
        <w:spacing w:line="360" w:lineRule="auto"/>
        <w:rPr>
          <w:rFonts w:hint="eastAsia" w:ascii="黑体" w:hAnsi="宋体" w:eastAsia="黑体"/>
          <w:caps/>
          <w:szCs w:val="21"/>
        </w:rPr>
      </w:pPr>
      <w:r>
        <w:rPr>
          <w:rFonts w:hint="eastAsia" w:ascii="黑体" w:hAnsi="宋体" w:eastAsia="黑体"/>
          <w:b/>
          <w:caps/>
          <w:szCs w:val="21"/>
        </w:rPr>
        <w:t>学分数：</w:t>
      </w:r>
      <w:r>
        <w:rPr>
          <w:rFonts w:hint="eastAsia" w:ascii="黑体" w:hAnsi="宋体" w:eastAsia="黑体"/>
          <w:caps/>
          <w:szCs w:val="21"/>
        </w:rPr>
        <w:t>6</w:t>
      </w:r>
    </w:p>
    <w:p w14:paraId="4BFEEF6C">
      <w:pPr>
        <w:spacing w:line="360" w:lineRule="auto"/>
        <w:rPr>
          <w:rFonts w:hint="eastAsia" w:ascii="黑体" w:hAnsi="宋体" w:eastAsia="黑体"/>
          <w:caps/>
          <w:szCs w:val="21"/>
        </w:rPr>
      </w:pPr>
      <w:r>
        <w:rPr>
          <w:rFonts w:hint="eastAsia" w:ascii="黑体" w:hAnsi="宋体" w:eastAsia="黑体"/>
          <w:b/>
          <w:caps/>
          <w:szCs w:val="21"/>
        </w:rPr>
        <w:t>开设学期：</w:t>
      </w:r>
      <w:r>
        <w:rPr>
          <w:rFonts w:hint="eastAsia" w:ascii="黑体" w:hAnsi="宋体" w:eastAsia="黑体"/>
          <w:caps/>
          <w:szCs w:val="21"/>
        </w:rPr>
        <w:t xml:space="preserve"> 4</w:t>
      </w:r>
    </w:p>
    <w:p w14:paraId="398C1FA7">
      <w:pPr>
        <w:spacing w:line="360" w:lineRule="auto"/>
        <w:rPr>
          <w:rFonts w:hint="eastAsia" w:ascii="黑体" w:hAnsi="宋体" w:eastAsia="黑体"/>
          <w:caps/>
          <w:szCs w:val="21"/>
        </w:rPr>
      </w:pPr>
      <w:r>
        <w:rPr>
          <w:rFonts w:hint="eastAsia" w:ascii="黑体" w:hAnsi="宋体" w:eastAsia="黑体"/>
          <w:b/>
          <w:caps/>
          <w:szCs w:val="21"/>
        </w:rPr>
        <w:t>适用对象：</w:t>
      </w:r>
      <w:r>
        <w:rPr>
          <w:rFonts w:hint="eastAsia" w:ascii="黑体" w:hAnsi="宋体" w:eastAsia="黑体"/>
          <w:caps/>
          <w:szCs w:val="21"/>
        </w:rPr>
        <w:t>三年制高职无人机应用技术专业</w:t>
      </w:r>
    </w:p>
    <w:p w14:paraId="75B34F87">
      <w:pPr>
        <w:spacing w:line="360" w:lineRule="auto"/>
        <w:rPr>
          <w:rFonts w:hint="eastAsia"/>
          <w:b/>
          <w:szCs w:val="21"/>
        </w:rPr>
      </w:pPr>
      <w:r>
        <w:rPr>
          <w:rFonts w:hint="eastAsia" w:ascii="黑体" w:eastAsia="黑体"/>
          <w:b/>
          <w:szCs w:val="21"/>
        </w:rPr>
        <w:t>开课系部：航空学院</w:t>
      </w:r>
    </w:p>
    <w:p w14:paraId="57A70DC1">
      <w:pPr>
        <w:spacing w:line="360" w:lineRule="auto"/>
        <w:jc w:val="center"/>
        <w:rPr>
          <w:rFonts w:ascii="黑体" w:eastAsia="黑体"/>
          <w:b/>
          <w:color w:val="FF0000"/>
          <w:sz w:val="28"/>
          <w:szCs w:val="28"/>
        </w:rPr>
      </w:pPr>
      <w:r>
        <w:rPr>
          <w:rFonts w:hint="eastAsia" w:ascii="黑体" w:eastAsia="黑体"/>
          <w:b/>
          <w:sz w:val="28"/>
          <w:szCs w:val="28"/>
        </w:rPr>
        <w:t>一、课程性质</w:t>
      </w:r>
    </w:p>
    <w:p w14:paraId="01F1362E">
      <w:pPr>
        <w:spacing w:line="360" w:lineRule="auto"/>
        <w:ind w:firstLine="560" w:firstLineChars="200"/>
        <w:rPr>
          <w:rStyle w:val="30"/>
        </w:rPr>
      </w:pPr>
      <w:r>
        <w:rPr>
          <w:rFonts w:hint="eastAsia" w:ascii="黑体" w:eastAsia="黑体"/>
          <w:sz w:val="28"/>
          <w:szCs w:val="28"/>
        </w:rPr>
        <w:t>（一）课程定位</w:t>
      </w:r>
    </w:p>
    <w:p w14:paraId="1397D8B0">
      <w:pPr>
        <w:spacing w:line="360" w:lineRule="auto"/>
        <w:ind w:firstLine="480" w:firstLineChars="200"/>
        <w:rPr>
          <w:rFonts w:hint="eastAsia"/>
          <w:sz w:val="24"/>
        </w:rPr>
      </w:pPr>
      <w:r>
        <w:rPr>
          <w:rFonts w:hint="eastAsia" w:ascii="宋体" w:hAnsi="宋体"/>
          <w:sz w:val="24"/>
          <w:szCs w:val="24"/>
        </w:rPr>
        <w:t>本专业面向民用无人机应用、维修、制造领域的行业企业，培养拥护党的基本路线，德、智、体、美、劳全面发展，适应企业生产、服务、管理第一线需要，具备良好职业道德、敬业精神、工匠精神、团队合作等素质，掌握电工电子理论知识、机械基础知识、传感器与检测技术、单片机技术等理论知识，具备无人机组装与调试、无人机维护与维修、无人机操控技术等基本知识与操作技能，能胜任无人机生产、组装、调试、维护、维修、管理、销售、无人机飞行控制等工作岗位，具有良好职业道德的高素质技术技能型人才。本课程是是无人机应用技术专业的专业核心课程。在课程体系中以动手实践为主，为后续的专业拓展课学习奠定基础。通过本课程的学习，飞行原理、稳定性和控制基础， 并对现阶段民用无人机航空法规进行介绍和说明，使学生了解并遵守无人机航空法规，合理合法应用无人机进行飞行作业任务。</w:t>
      </w:r>
    </w:p>
    <w:p w14:paraId="506BAE85">
      <w:pPr>
        <w:spacing w:line="360" w:lineRule="auto"/>
        <w:ind w:firstLine="560" w:firstLineChars="200"/>
        <w:rPr>
          <w:rFonts w:ascii="黑体" w:eastAsia="黑体"/>
          <w:color w:val="FF0000"/>
          <w:sz w:val="28"/>
          <w:szCs w:val="28"/>
        </w:rPr>
      </w:pPr>
      <w:r>
        <w:rPr>
          <w:rFonts w:hint="eastAsia" w:ascii="黑体" w:eastAsia="黑体"/>
          <w:sz w:val="28"/>
          <w:szCs w:val="28"/>
        </w:rPr>
        <w:t>（二）设计思路</w:t>
      </w:r>
    </w:p>
    <w:p w14:paraId="5E4568C6">
      <w:pPr>
        <w:spacing w:line="360" w:lineRule="auto"/>
        <w:ind w:firstLine="480" w:firstLineChars="200"/>
        <w:rPr>
          <w:rFonts w:hint="eastAsia" w:ascii="宋体" w:hAnsi="宋体"/>
          <w:sz w:val="24"/>
          <w:szCs w:val="24"/>
        </w:rPr>
      </w:pPr>
      <w:r>
        <w:rPr>
          <w:rFonts w:hint="eastAsia" w:ascii="宋体" w:hAnsi="宋体"/>
          <w:sz w:val="24"/>
          <w:szCs w:val="24"/>
        </w:rPr>
        <w:t>本课程教学内容使学生掌握无人机飞行操控的基本技巧、基本方法，锻炼学生的思维方式并结合具体情况进行实践，能达到理论联系实际、活学活用的基本目标，提高其实际应用技能，并使学生养成善于观察、独立思考的习惯，同时通过教学过程中的项目分析强化学生的职业道德意识和职业素质养成意识。</w:t>
      </w:r>
    </w:p>
    <w:p w14:paraId="1C2294E4">
      <w:pPr>
        <w:pStyle w:val="2"/>
        <w:rPr>
          <w:rFonts w:hint="eastAsia"/>
        </w:rPr>
      </w:pPr>
    </w:p>
    <w:p w14:paraId="7C83A412">
      <w:pPr>
        <w:spacing w:line="360" w:lineRule="auto"/>
        <w:jc w:val="center"/>
        <w:rPr>
          <w:rFonts w:ascii="黑体" w:eastAsia="黑体"/>
          <w:b/>
          <w:sz w:val="28"/>
          <w:szCs w:val="28"/>
        </w:rPr>
      </w:pPr>
      <w:r>
        <w:rPr>
          <w:rFonts w:hint="eastAsia" w:ascii="黑体" w:eastAsia="黑体"/>
          <w:b/>
          <w:sz w:val="28"/>
          <w:szCs w:val="28"/>
        </w:rPr>
        <w:t>二、课程目标</w:t>
      </w:r>
    </w:p>
    <w:p w14:paraId="728F156F">
      <w:pPr>
        <w:spacing w:line="360" w:lineRule="auto"/>
        <w:ind w:firstLine="840" w:firstLineChars="300"/>
        <w:rPr>
          <w:rFonts w:ascii="黑体" w:eastAsia="黑体"/>
          <w:color w:val="FF0000"/>
          <w:sz w:val="28"/>
          <w:szCs w:val="28"/>
        </w:rPr>
      </w:pPr>
      <w:r>
        <w:rPr>
          <w:rFonts w:hint="eastAsia" w:ascii="黑体" w:eastAsia="黑体"/>
          <w:sz w:val="28"/>
          <w:szCs w:val="28"/>
        </w:rPr>
        <w:t>（一）素质目标</w:t>
      </w:r>
    </w:p>
    <w:p w14:paraId="2C18C8DA">
      <w:pPr>
        <w:spacing w:line="360" w:lineRule="auto"/>
        <w:ind w:firstLine="480" w:firstLineChars="200"/>
        <w:rPr>
          <w:rFonts w:hint="eastAsia" w:ascii="宋体" w:hAnsi="宋体"/>
          <w:sz w:val="24"/>
          <w:szCs w:val="24"/>
        </w:rPr>
      </w:pPr>
      <w:r>
        <w:rPr>
          <w:rFonts w:hint="eastAsia" w:ascii="宋体" w:hAnsi="宋体"/>
          <w:sz w:val="24"/>
          <w:szCs w:val="24"/>
        </w:rPr>
        <w:t>（1）通过学习养成积极思考问题、主动学习的习惯；</w:t>
      </w:r>
    </w:p>
    <w:p w14:paraId="58BF4B5D">
      <w:pPr>
        <w:spacing w:line="360" w:lineRule="auto"/>
        <w:ind w:firstLine="480" w:firstLineChars="200"/>
        <w:rPr>
          <w:rFonts w:hint="eastAsia" w:ascii="宋体" w:hAnsi="宋体"/>
          <w:sz w:val="24"/>
          <w:szCs w:val="24"/>
        </w:rPr>
      </w:pPr>
      <w:r>
        <w:rPr>
          <w:rFonts w:hint="eastAsia" w:ascii="宋体" w:hAnsi="宋体"/>
          <w:sz w:val="24"/>
          <w:szCs w:val="24"/>
        </w:rPr>
        <w:t>（2）通过学习培养较强的自主学习能力和解决问题的能力；</w:t>
      </w:r>
    </w:p>
    <w:p w14:paraId="178EE36A">
      <w:pPr>
        <w:spacing w:line="360" w:lineRule="auto"/>
        <w:ind w:firstLine="480" w:firstLineChars="200"/>
        <w:rPr>
          <w:rFonts w:hint="eastAsia" w:ascii="宋体" w:hAnsi="宋体"/>
          <w:sz w:val="24"/>
          <w:szCs w:val="24"/>
        </w:rPr>
      </w:pPr>
      <w:r>
        <w:rPr>
          <w:rFonts w:hint="eastAsia" w:ascii="宋体" w:hAnsi="宋体"/>
          <w:sz w:val="24"/>
          <w:szCs w:val="24"/>
        </w:rPr>
        <w:t>（3）通过学习学会收集、分析、整理参考资料的技能，培养对新技术信息的掌握能力；</w:t>
      </w:r>
    </w:p>
    <w:p w14:paraId="508C6FD5">
      <w:pPr>
        <w:spacing w:line="360" w:lineRule="auto"/>
        <w:ind w:firstLine="480" w:firstLineChars="200"/>
        <w:rPr>
          <w:rFonts w:hint="eastAsia" w:ascii="宋体" w:hAnsi="宋体"/>
          <w:sz w:val="24"/>
          <w:szCs w:val="24"/>
        </w:rPr>
      </w:pPr>
      <w:r>
        <w:rPr>
          <w:rFonts w:hint="eastAsia" w:ascii="宋体" w:hAnsi="宋体"/>
          <w:sz w:val="24"/>
          <w:szCs w:val="24"/>
        </w:rPr>
        <w:t>（4）通过学习能够设计一般工作计划，行动方案；</w:t>
      </w:r>
    </w:p>
    <w:p w14:paraId="7C23178A">
      <w:pPr>
        <w:spacing w:line="360" w:lineRule="auto"/>
        <w:ind w:firstLine="480" w:firstLineChars="200"/>
        <w:rPr>
          <w:rFonts w:hint="eastAsia" w:ascii="宋体" w:hAnsi="宋体"/>
          <w:sz w:val="24"/>
          <w:szCs w:val="24"/>
        </w:rPr>
      </w:pPr>
      <w:r>
        <w:rPr>
          <w:rFonts w:hint="eastAsia" w:ascii="宋体" w:hAnsi="宋体"/>
          <w:sz w:val="24"/>
          <w:szCs w:val="24"/>
        </w:rPr>
        <w:t>（5）通过学习培养学生掌握安全生产、文明生产与环境保护的相关规定及内容；</w:t>
      </w:r>
    </w:p>
    <w:p w14:paraId="57F1CB5A">
      <w:pPr>
        <w:spacing w:line="360" w:lineRule="auto"/>
        <w:ind w:firstLine="480" w:firstLineChars="200"/>
        <w:rPr>
          <w:rFonts w:hint="eastAsia" w:ascii="宋体" w:hAnsi="宋体"/>
          <w:sz w:val="24"/>
          <w:szCs w:val="24"/>
        </w:rPr>
      </w:pPr>
      <w:r>
        <w:rPr>
          <w:rFonts w:hint="eastAsia" w:ascii="宋体" w:hAnsi="宋体"/>
          <w:sz w:val="24"/>
          <w:szCs w:val="24"/>
        </w:rPr>
        <w:t>（6）通过学习培养良好的团队合作精神，乐于助人；</w:t>
      </w:r>
    </w:p>
    <w:p w14:paraId="7FE74F39">
      <w:pPr>
        <w:spacing w:line="360" w:lineRule="auto"/>
        <w:ind w:firstLine="480" w:firstLineChars="200"/>
        <w:rPr>
          <w:rFonts w:hint="eastAsia" w:ascii="黑体" w:eastAsia="黑体"/>
          <w:b/>
          <w:sz w:val="28"/>
          <w:szCs w:val="28"/>
        </w:rPr>
      </w:pPr>
      <w:r>
        <w:rPr>
          <w:rFonts w:hint="eastAsia" w:ascii="宋体" w:hAnsi="宋体"/>
          <w:sz w:val="24"/>
          <w:szCs w:val="24"/>
        </w:rPr>
        <w:t>（7）通过学习养成养成良好的工作责任心、坚强的意志力和严谨的工作作风。</w:t>
      </w:r>
    </w:p>
    <w:p w14:paraId="3C58E2E6">
      <w:pPr>
        <w:spacing w:line="360" w:lineRule="auto"/>
        <w:ind w:firstLine="560" w:firstLineChars="200"/>
        <w:rPr>
          <w:rFonts w:ascii="黑体" w:eastAsia="黑体"/>
          <w:sz w:val="28"/>
          <w:szCs w:val="28"/>
        </w:rPr>
      </w:pPr>
      <w:r>
        <w:rPr>
          <w:rFonts w:hint="eastAsia" w:ascii="黑体" w:eastAsia="黑体"/>
          <w:sz w:val="28"/>
          <w:szCs w:val="28"/>
        </w:rPr>
        <w:t>（二）知识目标</w:t>
      </w:r>
    </w:p>
    <w:p w14:paraId="24595C86">
      <w:pPr>
        <w:spacing w:line="360" w:lineRule="auto"/>
        <w:ind w:firstLine="480" w:firstLineChars="200"/>
        <w:rPr>
          <w:rFonts w:hint="eastAsia" w:ascii="宋体" w:hAnsi="宋体"/>
          <w:sz w:val="24"/>
          <w:szCs w:val="24"/>
        </w:rPr>
      </w:pPr>
      <w:r>
        <w:rPr>
          <w:rFonts w:hint="eastAsia" w:ascii="宋体" w:hAnsi="宋体"/>
          <w:sz w:val="24"/>
          <w:szCs w:val="24"/>
        </w:rPr>
        <w:t>（1）了解无人机的分类、发展历程及主要用途；</w:t>
      </w:r>
    </w:p>
    <w:p w14:paraId="18B3ABA8">
      <w:pPr>
        <w:spacing w:line="360" w:lineRule="auto"/>
        <w:ind w:firstLine="480" w:firstLineChars="200"/>
        <w:rPr>
          <w:rFonts w:hint="eastAsia" w:ascii="宋体" w:hAnsi="宋体"/>
          <w:sz w:val="24"/>
          <w:szCs w:val="24"/>
        </w:rPr>
      </w:pPr>
      <w:r>
        <w:rPr>
          <w:rFonts w:hint="eastAsia" w:ascii="宋体" w:hAnsi="宋体"/>
          <w:sz w:val="24"/>
          <w:szCs w:val="24"/>
        </w:rPr>
        <w:t>（2）掌握无人机系统的飞行平台、动力系统、飞行控制系统、任务载荷系统、地面站等相关知识；</w:t>
      </w:r>
    </w:p>
    <w:p w14:paraId="61DA8927">
      <w:pPr>
        <w:spacing w:line="360" w:lineRule="auto"/>
        <w:ind w:firstLine="480" w:firstLineChars="200"/>
        <w:rPr>
          <w:rFonts w:hint="eastAsia" w:ascii="宋体" w:hAnsi="宋体"/>
          <w:sz w:val="24"/>
          <w:szCs w:val="24"/>
        </w:rPr>
      </w:pPr>
      <w:r>
        <w:rPr>
          <w:rFonts w:hint="eastAsia" w:ascii="宋体" w:hAnsi="宋体"/>
          <w:sz w:val="24"/>
          <w:szCs w:val="24"/>
        </w:rPr>
        <w:t>（3）掌握无人机飞行的基本原理； 熟悉大气气象基本知识以及气象对飞行的影响；</w:t>
      </w:r>
    </w:p>
    <w:p w14:paraId="05AD0727">
      <w:pPr>
        <w:spacing w:line="360" w:lineRule="auto"/>
        <w:ind w:firstLine="480" w:firstLineChars="200"/>
        <w:rPr>
          <w:rFonts w:hint="eastAsia" w:ascii="宋体" w:hAnsi="宋体"/>
          <w:sz w:val="24"/>
          <w:szCs w:val="24"/>
        </w:rPr>
      </w:pPr>
      <w:r>
        <w:rPr>
          <w:rFonts w:hint="eastAsia" w:ascii="宋体" w:hAnsi="宋体"/>
          <w:sz w:val="24"/>
          <w:szCs w:val="24"/>
        </w:rPr>
        <w:t>（4）了解航空法的来源、组成及适用范围；</w:t>
      </w:r>
    </w:p>
    <w:p w14:paraId="5F32FB30">
      <w:pPr>
        <w:spacing w:line="360" w:lineRule="auto"/>
        <w:ind w:firstLine="480" w:firstLineChars="200"/>
        <w:rPr>
          <w:rFonts w:hint="eastAsia" w:ascii="宋体" w:hAnsi="宋体"/>
          <w:sz w:val="24"/>
          <w:szCs w:val="24"/>
        </w:rPr>
      </w:pPr>
      <w:r>
        <w:rPr>
          <w:rFonts w:hint="eastAsia" w:ascii="宋体" w:hAnsi="宋体"/>
          <w:sz w:val="24"/>
          <w:szCs w:val="24"/>
        </w:rPr>
        <w:t>（5）熟悉航空法的管理部门及各部门职责范围；</w:t>
      </w:r>
    </w:p>
    <w:p w14:paraId="7E9DF146">
      <w:pPr>
        <w:spacing w:line="360" w:lineRule="auto"/>
        <w:ind w:firstLine="480" w:firstLineChars="200"/>
        <w:rPr>
          <w:rFonts w:hint="eastAsia" w:ascii="宋体" w:hAnsi="宋体"/>
          <w:sz w:val="24"/>
          <w:szCs w:val="24"/>
        </w:rPr>
      </w:pPr>
      <w:r>
        <w:rPr>
          <w:rFonts w:hint="eastAsia" w:ascii="宋体" w:hAnsi="宋体"/>
          <w:sz w:val="24"/>
          <w:szCs w:val="24"/>
        </w:rPr>
        <w:t>（6）熟悉无人机飞行应掌握的法律法规。</w:t>
      </w:r>
    </w:p>
    <w:p w14:paraId="28C879E6">
      <w:pPr>
        <w:spacing w:line="360" w:lineRule="auto"/>
        <w:ind w:firstLine="560" w:firstLineChars="200"/>
        <w:rPr>
          <w:rFonts w:ascii="黑体" w:eastAsia="黑体"/>
          <w:color w:val="FF0000"/>
          <w:sz w:val="28"/>
          <w:szCs w:val="28"/>
        </w:rPr>
      </w:pPr>
      <w:r>
        <w:rPr>
          <w:rFonts w:hint="eastAsia" w:ascii="黑体" w:eastAsia="黑体"/>
          <w:sz w:val="28"/>
          <w:szCs w:val="28"/>
        </w:rPr>
        <w:t>（三）能力目标</w:t>
      </w:r>
    </w:p>
    <w:p w14:paraId="5DD5840B">
      <w:pPr>
        <w:spacing w:line="360" w:lineRule="auto"/>
        <w:ind w:firstLine="480" w:firstLineChars="200"/>
        <w:rPr>
          <w:rFonts w:hint="eastAsia" w:ascii="宋体" w:hAnsi="宋体"/>
          <w:sz w:val="24"/>
          <w:szCs w:val="24"/>
        </w:rPr>
      </w:pPr>
      <w:r>
        <w:rPr>
          <w:rFonts w:hint="eastAsia" w:ascii="宋体" w:hAnsi="宋体"/>
          <w:sz w:val="24"/>
          <w:szCs w:val="24"/>
        </w:rPr>
        <w:t>（1）能区分无人机机型；</w:t>
      </w:r>
    </w:p>
    <w:p w14:paraId="6F753B83">
      <w:pPr>
        <w:spacing w:line="360" w:lineRule="auto"/>
        <w:ind w:firstLine="480" w:firstLineChars="200"/>
        <w:rPr>
          <w:rFonts w:hint="eastAsia" w:ascii="宋体" w:hAnsi="宋体"/>
          <w:sz w:val="24"/>
          <w:szCs w:val="24"/>
        </w:rPr>
      </w:pPr>
      <w:r>
        <w:rPr>
          <w:rFonts w:hint="eastAsia" w:ascii="宋体" w:hAnsi="宋体"/>
          <w:sz w:val="24"/>
          <w:szCs w:val="24"/>
        </w:rPr>
        <w:t>（2）能组装简单的多旋翼无人机并能清晰描述各组成部分及作用；</w:t>
      </w:r>
    </w:p>
    <w:p w14:paraId="3098D7BF">
      <w:pPr>
        <w:spacing w:line="360" w:lineRule="auto"/>
        <w:ind w:firstLine="480" w:firstLineChars="200"/>
        <w:rPr>
          <w:rFonts w:hint="eastAsia" w:ascii="宋体" w:hAnsi="宋体"/>
          <w:sz w:val="24"/>
          <w:szCs w:val="24"/>
        </w:rPr>
      </w:pPr>
      <w:r>
        <w:rPr>
          <w:rFonts w:hint="eastAsia" w:ascii="宋体" w:hAnsi="宋体"/>
          <w:sz w:val="24"/>
          <w:szCs w:val="24"/>
        </w:rPr>
        <w:t>（3）能分析气象因素对飞机飞行的影响；</w:t>
      </w:r>
    </w:p>
    <w:p w14:paraId="599234B4">
      <w:pPr>
        <w:spacing w:line="360" w:lineRule="auto"/>
        <w:ind w:firstLine="480" w:firstLineChars="200"/>
        <w:rPr>
          <w:rFonts w:hint="eastAsia" w:ascii="宋体" w:hAnsi="宋体"/>
          <w:sz w:val="24"/>
          <w:szCs w:val="24"/>
        </w:rPr>
      </w:pPr>
      <w:r>
        <w:rPr>
          <w:rFonts w:hint="eastAsia" w:ascii="宋体" w:hAnsi="宋体"/>
          <w:sz w:val="24"/>
          <w:szCs w:val="24"/>
        </w:rPr>
        <w:t>（4）能按照无人机法律法规执行飞行任务；</w:t>
      </w:r>
    </w:p>
    <w:p w14:paraId="2336E70A">
      <w:pPr>
        <w:spacing w:line="360" w:lineRule="auto"/>
        <w:ind w:firstLine="480" w:firstLineChars="200"/>
        <w:rPr>
          <w:rFonts w:hint="eastAsia" w:ascii="宋体" w:hAnsi="宋体"/>
          <w:sz w:val="24"/>
          <w:szCs w:val="24"/>
        </w:rPr>
      </w:pPr>
      <w:r>
        <w:rPr>
          <w:rFonts w:hint="eastAsia" w:ascii="宋体" w:hAnsi="宋体"/>
          <w:sz w:val="24"/>
          <w:szCs w:val="24"/>
        </w:rPr>
        <w:t>（5）能够读懂无人机设计说明书；</w:t>
      </w:r>
    </w:p>
    <w:p w14:paraId="66DC6823">
      <w:pPr>
        <w:spacing w:line="360" w:lineRule="auto"/>
        <w:ind w:firstLine="480" w:firstLineChars="200"/>
        <w:rPr>
          <w:rFonts w:hint="eastAsia" w:ascii="宋体" w:hAnsi="宋体"/>
          <w:sz w:val="24"/>
          <w:szCs w:val="24"/>
        </w:rPr>
      </w:pPr>
      <w:r>
        <w:rPr>
          <w:rFonts w:hint="eastAsia" w:ascii="宋体" w:hAnsi="宋体"/>
          <w:sz w:val="24"/>
          <w:szCs w:val="24"/>
        </w:rPr>
        <w:t>（6）能够分析空中交通管制工作的构成、基本程序及其实施方法等。</w:t>
      </w:r>
    </w:p>
    <w:p w14:paraId="784C8EEC">
      <w:pPr>
        <w:spacing w:line="360" w:lineRule="auto"/>
        <w:ind w:firstLine="843" w:firstLineChars="300"/>
        <w:jc w:val="center"/>
        <w:rPr>
          <w:rFonts w:ascii="黑体" w:eastAsia="黑体"/>
          <w:b/>
          <w:sz w:val="28"/>
          <w:szCs w:val="28"/>
        </w:rPr>
      </w:pPr>
      <w:r>
        <w:rPr>
          <w:rFonts w:hint="eastAsia" w:ascii="黑体" w:eastAsia="黑体"/>
          <w:b/>
          <w:sz w:val="28"/>
          <w:szCs w:val="28"/>
        </w:rPr>
        <w:t>三、课程思政教学设计</w:t>
      </w:r>
    </w:p>
    <w:tbl>
      <w:tblPr>
        <w:tblStyle w:val="24"/>
        <w:tblW w:w="782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2718"/>
        <w:gridCol w:w="2370"/>
        <w:gridCol w:w="1557"/>
      </w:tblGrid>
      <w:tr w14:paraId="0E3996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81" w:type="dxa"/>
            <w:tcBorders>
              <w:top w:val="single" w:color="auto" w:sz="8" w:space="0"/>
              <w:bottom w:val="single" w:color="auto" w:sz="4" w:space="0"/>
            </w:tcBorders>
            <w:shd w:val="clear" w:color="auto" w:fill="FABF8F"/>
            <w:noWrap w:val="0"/>
            <w:vAlign w:val="center"/>
          </w:tcPr>
          <w:p w14:paraId="223BEB07">
            <w:pPr>
              <w:jc w:val="center"/>
              <w:rPr>
                <w:rFonts w:hint="eastAsia" w:ascii="宋体" w:hAnsi="宋体" w:cs="宋体"/>
                <w:szCs w:val="21"/>
              </w:rPr>
            </w:pPr>
          </w:p>
          <w:p w14:paraId="4ABFA7EF">
            <w:pPr>
              <w:jc w:val="center"/>
              <w:rPr>
                <w:rFonts w:ascii="宋体" w:hAnsi="宋体" w:cs="宋体"/>
                <w:szCs w:val="21"/>
              </w:rPr>
            </w:pPr>
            <w:r>
              <w:rPr>
                <w:rFonts w:hint="eastAsia" w:ascii="宋体" w:hAnsi="宋体" w:cs="宋体"/>
                <w:szCs w:val="21"/>
              </w:rPr>
              <w:t>教学单元（项目或章节）</w:t>
            </w:r>
          </w:p>
        </w:tc>
        <w:tc>
          <w:tcPr>
            <w:tcW w:w="2718" w:type="dxa"/>
            <w:tcBorders>
              <w:top w:val="single" w:color="auto" w:sz="8" w:space="0"/>
              <w:bottom w:val="single" w:color="auto" w:sz="4" w:space="0"/>
            </w:tcBorders>
            <w:shd w:val="clear" w:color="auto" w:fill="FABF8F"/>
            <w:noWrap w:val="0"/>
            <w:vAlign w:val="center"/>
          </w:tcPr>
          <w:p w14:paraId="5EC02988">
            <w:pPr>
              <w:jc w:val="center"/>
              <w:rPr>
                <w:rFonts w:ascii="宋体" w:hAnsi="宋体" w:cs="宋体"/>
                <w:szCs w:val="21"/>
              </w:rPr>
            </w:pPr>
            <w:r>
              <w:rPr>
                <w:rFonts w:hint="eastAsia" w:ascii="宋体" w:hAnsi="宋体" w:cs="宋体"/>
                <w:szCs w:val="21"/>
              </w:rPr>
              <w:t>主要知识点</w:t>
            </w:r>
          </w:p>
        </w:tc>
        <w:tc>
          <w:tcPr>
            <w:tcW w:w="2370" w:type="dxa"/>
            <w:tcBorders>
              <w:top w:val="single" w:color="auto" w:sz="8" w:space="0"/>
              <w:bottom w:val="single" w:color="auto" w:sz="4" w:space="0"/>
            </w:tcBorders>
            <w:shd w:val="clear" w:color="auto" w:fill="FABF8F"/>
            <w:noWrap w:val="0"/>
            <w:vAlign w:val="center"/>
          </w:tcPr>
          <w:p w14:paraId="0D03200D">
            <w:pPr>
              <w:jc w:val="center"/>
              <w:rPr>
                <w:rFonts w:ascii="宋体" w:hAnsi="宋体" w:cs="宋体"/>
                <w:szCs w:val="21"/>
              </w:rPr>
            </w:pPr>
            <w:r>
              <w:rPr>
                <w:rFonts w:hint="eastAsia" w:ascii="宋体" w:hAnsi="宋体" w:cs="宋体"/>
                <w:szCs w:val="21"/>
              </w:rPr>
              <w:t>融入的思政元素</w:t>
            </w:r>
          </w:p>
        </w:tc>
        <w:tc>
          <w:tcPr>
            <w:tcW w:w="1557" w:type="dxa"/>
            <w:tcBorders>
              <w:top w:val="single" w:color="auto" w:sz="8" w:space="0"/>
              <w:bottom w:val="single" w:color="auto" w:sz="4" w:space="0"/>
            </w:tcBorders>
            <w:shd w:val="clear" w:color="auto" w:fill="FABF8F"/>
            <w:noWrap w:val="0"/>
            <w:vAlign w:val="center"/>
          </w:tcPr>
          <w:p w14:paraId="3E3725EF">
            <w:pPr>
              <w:jc w:val="center"/>
              <w:rPr>
                <w:rFonts w:ascii="宋体" w:hAnsi="宋体" w:cs="宋体"/>
                <w:szCs w:val="21"/>
              </w:rPr>
            </w:pPr>
            <w:r>
              <w:rPr>
                <w:rFonts w:hint="eastAsia" w:ascii="宋体" w:hAnsi="宋体" w:cs="宋体"/>
                <w:szCs w:val="21"/>
              </w:rPr>
              <w:t>素材案例资源</w:t>
            </w:r>
          </w:p>
        </w:tc>
      </w:tr>
      <w:tr w14:paraId="72AFBB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620" w:hRule="atLeast"/>
          <w:jc w:val="center"/>
        </w:trPr>
        <w:tc>
          <w:tcPr>
            <w:tcW w:w="1181" w:type="dxa"/>
            <w:tcBorders>
              <w:top w:val="single" w:color="auto" w:sz="4" w:space="0"/>
            </w:tcBorders>
            <w:noWrap w:val="0"/>
            <w:vAlign w:val="center"/>
          </w:tcPr>
          <w:p w14:paraId="19BC8E6D">
            <w:pPr>
              <w:widowControl/>
              <w:jc w:val="left"/>
              <w:rPr>
                <w:rFonts w:hint="eastAsia" w:ascii="宋体" w:hAnsi="宋体"/>
                <w:szCs w:val="21"/>
              </w:rPr>
            </w:pPr>
            <w:r>
              <w:rPr>
                <w:rFonts w:hint="eastAsia"/>
                <w:szCs w:val="21"/>
              </w:rPr>
              <w:t>无人机系统概述</w:t>
            </w:r>
          </w:p>
        </w:tc>
        <w:tc>
          <w:tcPr>
            <w:tcW w:w="2718" w:type="dxa"/>
            <w:tcBorders>
              <w:top w:val="single" w:color="auto" w:sz="4" w:space="0"/>
            </w:tcBorders>
            <w:noWrap w:val="0"/>
            <w:vAlign w:val="center"/>
          </w:tcPr>
          <w:p w14:paraId="132A3F7B">
            <w:pPr>
              <w:jc w:val="left"/>
              <w:rPr>
                <w:rFonts w:hint="eastAsia"/>
                <w:szCs w:val="21"/>
              </w:rPr>
            </w:pPr>
            <w:r>
              <w:rPr>
                <w:rFonts w:hint="eastAsia"/>
                <w:szCs w:val="21"/>
              </w:rPr>
              <w:t xml:space="preserve">1.无人机和无人机系统的概念； </w:t>
            </w:r>
          </w:p>
          <w:p w14:paraId="471A51EF">
            <w:pPr>
              <w:jc w:val="left"/>
              <w:rPr>
                <w:rFonts w:hint="eastAsia"/>
                <w:szCs w:val="21"/>
              </w:rPr>
            </w:pPr>
            <w:r>
              <w:rPr>
                <w:rFonts w:hint="eastAsia"/>
                <w:szCs w:val="21"/>
              </w:rPr>
              <w:t xml:space="preserve">2.能无人机在军、民、科研等方面的应用； </w:t>
            </w:r>
          </w:p>
          <w:p w14:paraId="3BF1AFC1">
            <w:pPr>
              <w:jc w:val="left"/>
              <w:rPr>
                <w:rFonts w:hint="eastAsia"/>
                <w:szCs w:val="21"/>
              </w:rPr>
            </w:pPr>
            <w:r>
              <w:rPr>
                <w:rFonts w:hint="eastAsia"/>
                <w:szCs w:val="21"/>
              </w:rPr>
              <w:t xml:space="preserve">3.无人机的发展历程； </w:t>
            </w:r>
          </w:p>
          <w:p w14:paraId="584841C5">
            <w:pPr>
              <w:rPr>
                <w:rFonts w:hint="eastAsia" w:ascii="宋体" w:hAnsi="宋体"/>
                <w:szCs w:val="21"/>
              </w:rPr>
            </w:pPr>
            <w:r>
              <w:rPr>
                <w:rFonts w:hint="eastAsia"/>
                <w:szCs w:val="21"/>
              </w:rPr>
              <w:t>4.无人机常见的分类及各 种类型无人机的特点。</w:t>
            </w:r>
          </w:p>
        </w:tc>
        <w:tc>
          <w:tcPr>
            <w:tcW w:w="2370" w:type="dxa"/>
            <w:tcBorders>
              <w:top w:val="single" w:color="auto" w:sz="4" w:space="0"/>
            </w:tcBorders>
            <w:noWrap w:val="0"/>
            <w:vAlign w:val="center"/>
          </w:tcPr>
          <w:p w14:paraId="1C4E6FDB">
            <w:pPr>
              <w:spacing w:line="360" w:lineRule="exact"/>
              <w:rPr>
                <w:rFonts w:hint="eastAsia" w:ascii="宋体" w:hAnsi="宋体"/>
                <w:szCs w:val="21"/>
                <w:lang w:val="zh-CN"/>
              </w:rPr>
            </w:pPr>
            <w:r>
              <w:rPr>
                <w:rFonts w:hint="eastAsia" w:ascii="宋体" w:hAnsi="宋体"/>
                <w:szCs w:val="21"/>
                <w:lang w:val="zh-CN"/>
              </w:rPr>
              <w:t>了解国情现状、政治经济文化状况。</w:t>
            </w:r>
          </w:p>
          <w:p w14:paraId="7936B7D5">
            <w:pPr>
              <w:spacing w:line="360" w:lineRule="exact"/>
              <w:rPr>
                <w:rFonts w:hint="eastAsia" w:ascii="宋体" w:hAnsi="宋体"/>
                <w:szCs w:val="21"/>
                <w:lang w:val="zh-CN"/>
              </w:rPr>
            </w:pPr>
            <w:r>
              <w:rPr>
                <w:rFonts w:hint="eastAsia" w:ascii="宋体" w:hAnsi="宋体"/>
                <w:szCs w:val="21"/>
                <w:lang w:val="zh-CN"/>
              </w:rPr>
              <w:t>关心所处国际环境，</w:t>
            </w:r>
          </w:p>
          <w:p w14:paraId="1709A10F">
            <w:pPr>
              <w:spacing w:line="360" w:lineRule="exact"/>
              <w:rPr>
                <w:rFonts w:hint="eastAsia" w:ascii="宋体" w:hAnsi="宋体"/>
                <w:szCs w:val="21"/>
                <w:lang w:val="zh-CN"/>
              </w:rPr>
            </w:pPr>
            <w:r>
              <w:rPr>
                <w:rFonts w:hint="eastAsia" w:ascii="宋体" w:hAnsi="宋体"/>
                <w:szCs w:val="21"/>
                <w:lang w:val="zh-CN"/>
              </w:rPr>
              <w:t>增强建设社会主义强国的使命感和责任感</w:t>
            </w:r>
          </w:p>
        </w:tc>
        <w:tc>
          <w:tcPr>
            <w:tcW w:w="1557" w:type="dxa"/>
            <w:tcBorders>
              <w:top w:val="single" w:color="auto" w:sz="4" w:space="0"/>
            </w:tcBorders>
            <w:noWrap w:val="0"/>
            <w:vAlign w:val="center"/>
          </w:tcPr>
          <w:p w14:paraId="5FA15C84">
            <w:pPr>
              <w:rPr>
                <w:rFonts w:hint="eastAsia" w:ascii="宋体" w:hAnsi="宋体" w:cs="宋体"/>
                <w:szCs w:val="21"/>
              </w:rPr>
            </w:pPr>
            <w:r>
              <w:rPr>
                <w:rFonts w:hint="eastAsia"/>
                <w:szCs w:val="21"/>
              </w:rPr>
              <w:t>无人机应用领域视频</w:t>
            </w:r>
          </w:p>
        </w:tc>
      </w:tr>
      <w:tr w14:paraId="243B32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620" w:hRule="atLeast"/>
          <w:jc w:val="center"/>
        </w:trPr>
        <w:tc>
          <w:tcPr>
            <w:tcW w:w="1181" w:type="dxa"/>
            <w:noWrap w:val="0"/>
            <w:vAlign w:val="center"/>
          </w:tcPr>
          <w:p w14:paraId="01703244">
            <w:pPr>
              <w:widowControl/>
              <w:jc w:val="left"/>
              <w:rPr>
                <w:rFonts w:hint="eastAsia" w:ascii="宋体" w:hAnsi="宋体"/>
                <w:szCs w:val="21"/>
              </w:rPr>
            </w:pPr>
            <w:r>
              <w:rPr>
                <w:rFonts w:hint="eastAsia"/>
                <w:szCs w:val="21"/>
              </w:rPr>
              <w:t>无人机系统组成</w:t>
            </w:r>
          </w:p>
        </w:tc>
        <w:tc>
          <w:tcPr>
            <w:tcW w:w="2718" w:type="dxa"/>
            <w:tcBorders>
              <w:top w:val="single" w:color="auto" w:sz="4" w:space="0"/>
            </w:tcBorders>
            <w:noWrap w:val="0"/>
            <w:vAlign w:val="center"/>
          </w:tcPr>
          <w:p w14:paraId="195DFB21">
            <w:pPr>
              <w:jc w:val="left"/>
              <w:rPr>
                <w:rFonts w:hint="eastAsia"/>
                <w:szCs w:val="21"/>
              </w:rPr>
            </w:pPr>
            <w:r>
              <w:rPr>
                <w:rFonts w:hint="eastAsia"/>
                <w:szCs w:val="21"/>
              </w:rPr>
              <w:t xml:space="preserve">1.固定翼、旋翼、轻于空气 的航空器的飞行平台； </w:t>
            </w:r>
          </w:p>
          <w:p w14:paraId="4781F362">
            <w:pPr>
              <w:jc w:val="left"/>
              <w:rPr>
                <w:rFonts w:hint="eastAsia"/>
                <w:szCs w:val="21"/>
              </w:rPr>
            </w:pPr>
            <w:r>
              <w:rPr>
                <w:rFonts w:hint="eastAsia"/>
                <w:szCs w:val="21"/>
              </w:rPr>
              <w:t xml:space="preserve">2.无人机动力系统； </w:t>
            </w:r>
          </w:p>
          <w:p w14:paraId="2864F818">
            <w:pPr>
              <w:jc w:val="left"/>
              <w:rPr>
                <w:rFonts w:hint="eastAsia"/>
                <w:szCs w:val="21"/>
              </w:rPr>
            </w:pPr>
            <w:r>
              <w:rPr>
                <w:rFonts w:hint="eastAsia"/>
                <w:szCs w:val="21"/>
              </w:rPr>
              <w:t xml:space="preserve">3.无人机飞行控制系统； </w:t>
            </w:r>
          </w:p>
          <w:p w14:paraId="16F148F6">
            <w:pPr>
              <w:jc w:val="left"/>
              <w:rPr>
                <w:rFonts w:hint="eastAsia"/>
                <w:szCs w:val="21"/>
              </w:rPr>
            </w:pPr>
            <w:r>
              <w:rPr>
                <w:rFonts w:hint="eastAsia"/>
                <w:szCs w:val="21"/>
              </w:rPr>
              <w:t xml:space="preserve">4.无人机任务载荷系统； </w:t>
            </w:r>
          </w:p>
          <w:p w14:paraId="65A06916">
            <w:pPr>
              <w:rPr>
                <w:rFonts w:hint="eastAsia" w:ascii="宋体" w:hAnsi="宋体"/>
                <w:szCs w:val="21"/>
              </w:rPr>
            </w:pPr>
            <w:r>
              <w:rPr>
                <w:rFonts w:hint="eastAsia"/>
                <w:szCs w:val="21"/>
              </w:rPr>
              <w:t>5.无人机地面站以及支持 设备。</w:t>
            </w:r>
          </w:p>
        </w:tc>
        <w:tc>
          <w:tcPr>
            <w:tcW w:w="2370" w:type="dxa"/>
            <w:tcBorders>
              <w:top w:val="single" w:color="auto" w:sz="4" w:space="0"/>
            </w:tcBorders>
            <w:noWrap w:val="0"/>
            <w:vAlign w:val="center"/>
          </w:tcPr>
          <w:p w14:paraId="381D5E53">
            <w:pPr>
              <w:rPr>
                <w:rFonts w:hint="eastAsia" w:ascii="宋体" w:hAnsi="宋体"/>
                <w:szCs w:val="21"/>
                <w:lang w:val="zh-CN"/>
              </w:rPr>
            </w:pPr>
            <w:r>
              <w:rPr>
                <w:rFonts w:hint="eastAsia" w:ascii="宋体" w:hAnsi="宋体"/>
                <w:szCs w:val="21"/>
                <w:lang w:val="zh-CN"/>
              </w:rPr>
              <w:t>学好本专业专业知识，掌握专业理论，提升专业技能</w:t>
            </w:r>
          </w:p>
          <w:p w14:paraId="631C245E">
            <w:pPr>
              <w:rPr>
                <w:rFonts w:hint="eastAsia" w:ascii="宋体" w:hAnsi="宋体"/>
                <w:szCs w:val="21"/>
                <w:lang w:val="zh-CN"/>
              </w:rPr>
            </w:pPr>
            <w:r>
              <w:rPr>
                <w:rFonts w:hint="eastAsia" w:ascii="宋体" w:hAnsi="宋体"/>
                <w:szCs w:val="21"/>
                <w:lang w:val="zh-CN"/>
              </w:rPr>
              <w:t>养成科学思维，具备科学思想</w:t>
            </w:r>
          </w:p>
          <w:p w14:paraId="4A662F74">
            <w:pPr>
              <w:rPr>
                <w:rFonts w:hint="eastAsia" w:ascii="宋体" w:hAnsi="宋体"/>
                <w:szCs w:val="21"/>
                <w:lang w:val="zh-CN"/>
              </w:rPr>
            </w:pPr>
            <w:r>
              <w:rPr>
                <w:rFonts w:hint="eastAsia" w:ascii="宋体" w:hAnsi="宋体"/>
                <w:szCs w:val="21"/>
                <w:lang w:val="zh-CN"/>
              </w:rPr>
              <w:t>独立思考，独立判断</w:t>
            </w:r>
          </w:p>
        </w:tc>
        <w:tc>
          <w:tcPr>
            <w:tcW w:w="1557" w:type="dxa"/>
            <w:tcBorders>
              <w:top w:val="single" w:color="auto" w:sz="4" w:space="0"/>
            </w:tcBorders>
            <w:noWrap w:val="0"/>
            <w:vAlign w:val="center"/>
          </w:tcPr>
          <w:p w14:paraId="6047876D">
            <w:pPr>
              <w:rPr>
                <w:rFonts w:hint="eastAsia" w:ascii="宋体" w:hAnsi="宋体" w:cs="宋体"/>
                <w:szCs w:val="21"/>
              </w:rPr>
            </w:pPr>
            <w:r>
              <w:rPr>
                <w:rFonts w:hint="eastAsia" w:ascii="宋体" w:hAnsi="宋体" w:cs="宋体"/>
                <w:szCs w:val="21"/>
              </w:rPr>
              <w:t>无人机系统组成相关视频</w:t>
            </w:r>
          </w:p>
        </w:tc>
      </w:tr>
      <w:tr w14:paraId="20EA3A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620" w:hRule="atLeast"/>
          <w:jc w:val="center"/>
        </w:trPr>
        <w:tc>
          <w:tcPr>
            <w:tcW w:w="1181" w:type="dxa"/>
            <w:noWrap w:val="0"/>
            <w:vAlign w:val="center"/>
          </w:tcPr>
          <w:p w14:paraId="255F696F">
            <w:pPr>
              <w:widowControl/>
              <w:jc w:val="left"/>
              <w:rPr>
                <w:rFonts w:hint="eastAsia" w:ascii="宋体" w:hAnsi="宋体"/>
                <w:szCs w:val="21"/>
              </w:rPr>
            </w:pPr>
            <w:r>
              <w:rPr>
                <w:rFonts w:hint="eastAsia"/>
                <w:szCs w:val="21"/>
              </w:rPr>
              <w:t>无人机飞行与气象</w:t>
            </w:r>
          </w:p>
        </w:tc>
        <w:tc>
          <w:tcPr>
            <w:tcW w:w="2718" w:type="dxa"/>
            <w:tcBorders>
              <w:top w:val="single" w:color="auto" w:sz="4" w:space="0"/>
            </w:tcBorders>
            <w:noWrap w:val="0"/>
            <w:vAlign w:val="center"/>
          </w:tcPr>
          <w:p w14:paraId="0595442C">
            <w:pPr>
              <w:jc w:val="left"/>
              <w:rPr>
                <w:rFonts w:hint="eastAsia"/>
                <w:szCs w:val="21"/>
              </w:rPr>
            </w:pPr>
            <w:r>
              <w:rPr>
                <w:rFonts w:hint="eastAsia"/>
                <w:szCs w:val="21"/>
              </w:rPr>
              <w:t xml:space="preserve">1.无人机飞行的基本原理； </w:t>
            </w:r>
          </w:p>
          <w:p w14:paraId="24CE3D95">
            <w:pPr>
              <w:jc w:val="left"/>
              <w:rPr>
                <w:rFonts w:hint="eastAsia"/>
                <w:szCs w:val="21"/>
              </w:rPr>
            </w:pPr>
            <w:r>
              <w:rPr>
                <w:rFonts w:hint="eastAsia"/>
                <w:szCs w:val="21"/>
              </w:rPr>
              <w:t xml:space="preserve">2.大气成分及分布特点； </w:t>
            </w:r>
          </w:p>
          <w:p w14:paraId="47096208">
            <w:pPr>
              <w:jc w:val="left"/>
              <w:rPr>
                <w:rFonts w:hint="eastAsia"/>
                <w:szCs w:val="21"/>
              </w:rPr>
            </w:pPr>
            <w:r>
              <w:rPr>
                <w:rFonts w:hint="eastAsia"/>
                <w:szCs w:val="21"/>
              </w:rPr>
              <w:t xml:space="preserve">3.大气气象要素组成及特性； </w:t>
            </w:r>
          </w:p>
          <w:p w14:paraId="49AFD38C">
            <w:pPr>
              <w:rPr>
                <w:rFonts w:hint="eastAsia" w:ascii="宋体" w:hAnsi="宋体"/>
                <w:szCs w:val="21"/>
              </w:rPr>
            </w:pPr>
            <w:r>
              <w:rPr>
                <w:rFonts w:hint="eastAsia"/>
                <w:szCs w:val="21"/>
              </w:rPr>
              <w:t>4.影响飞行的主要因素。</w:t>
            </w:r>
          </w:p>
        </w:tc>
        <w:tc>
          <w:tcPr>
            <w:tcW w:w="2370" w:type="dxa"/>
            <w:tcBorders>
              <w:top w:val="single" w:color="auto" w:sz="4" w:space="0"/>
            </w:tcBorders>
            <w:noWrap w:val="0"/>
            <w:vAlign w:val="center"/>
          </w:tcPr>
          <w:p w14:paraId="56E91CD0">
            <w:pPr>
              <w:rPr>
                <w:rFonts w:hint="eastAsia" w:ascii="宋体" w:hAnsi="宋体"/>
                <w:szCs w:val="21"/>
                <w:lang w:val="zh-CN"/>
              </w:rPr>
            </w:pPr>
            <w:r>
              <w:rPr>
                <w:rFonts w:hint="eastAsia" w:ascii="宋体" w:hAnsi="宋体"/>
                <w:szCs w:val="21"/>
                <w:lang w:val="zh-CN"/>
              </w:rPr>
              <w:t>树立绿水青山就是金山银山理念</w:t>
            </w:r>
          </w:p>
          <w:p w14:paraId="46B02E31">
            <w:pPr>
              <w:rPr>
                <w:rFonts w:hint="eastAsia" w:ascii="宋体" w:hAnsi="宋体"/>
                <w:szCs w:val="21"/>
                <w:lang w:val="zh-CN"/>
              </w:rPr>
            </w:pPr>
            <w:r>
              <w:rPr>
                <w:rFonts w:hint="eastAsia" w:ascii="宋体" w:hAnsi="宋体"/>
                <w:szCs w:val="21"/>
                <w:lang w:val="zh-CN"/>
              </w:rPr>
              <w:t>尊重自然、保护自然、顺应自然</w:t>
            </w:r>
          </w:p>
        </w:tc>
        <w:tc>
          <w:tcPr>
            <w:tcW w:w="1557" w:type="dxa"/>
            <w:tcBorders>
              <w:top w:val="single" w:color="auto" w:sz="4" w:space="0"/>
            </w:tcBorders>
            <w:noWrap w:val="0"/>
            <w:vAlign w:val="center"/>
          </w:tcPr>
          <w:p w14:paraId="4A9F3875">
            <w:pPr>
              <w:rPr>
                <w:rFonts w:hint="eastAsia" w:ascii="宋体" w:hAnsi="宋体" w:cs="宋体"/>
                <w:szCs w:val="21"/>
              </w:rPr>
            </w:pPr>
            <w:r>
              <w:rPr>
                <w:rFonts w:hint="eastAsia" w:ascii="宋体" w:hAnsi="宋体" w:cs="宋体"/>
                <w:szCs w:val="21"/>
              </w:rPr>
              <w:t>环境影响飞行视频</w:t>
            </w:r>
          </w:p>
        </w:tc>
      </w:tr>
      <w:tr w14:paraId="0C9A96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620" w:hRule="atLeast"/>
          <w:jc w:val="center"/>
        </w:trPr>
        <w:tc>
          <w:tcPr>
            <w:tcW w:w="1181" w:type="dxa"/>
            <w:noWrap w:val="0"/>
            <w:vAlign w:val="center"/>
          </w:tcPr>
          <w:p w14:paraId="30FC4408">
            <w:pPr>
              <w:widowControl/>
              <w:jc w:val="left"/>
              <w:rPr>
                <w:rFonts w:hint="eastAsia" w:ascii="宋体" w:hAnsi="宋体"/>
                <w:szCs w:val="21"/>
              </w:rPr>
            </w:pPr>
            <w:r>
              <w:rPr>
                <w:rFonts w:hint="eastAsia"/>
                <w:szCs w:val="21"/>
              </w:rPr>
              <w:t>无人机系统相关法规和管理政策</w:t>
            </w:r>
          </w:p>
        </w:tc>
        <w:tc>
          <w:tcPr>
            <w:tcW w:w="2718" w:type="dxa"/>
            <w:tcBorders>
              <w:top w:val="single" w:color="auto" w:sz="4" w:space="0"/>
            </w:tcBorders>
            <w:noWrap w:val="0"/>
            <w:vAlign w:val="center"/>
          </w:tcPr>
          <w:p w14:paraId="3F905BE1">
            <w:pPr>
              <w:jc w:val="left"/>
              <w:rPr>
                <w:rFonts w:hint="eastAsia"/>
                <w:szCs w:val="21"/>
              </w:rPr>
            </w:pPr>
            <w:r>
              <w:rPr>
                <w:rFonts w:hint="eastAsia"/>
                <w:szCs w:val="21"/>
              </w:rPr>
              <w:t xml:space="preserve">1.无人机相关法规标准的 体系框架； </w:t>
            </w:r>
          </w:p>
          <w:p w14:paraId="5D5BAC40">
            <w:pPr>
              <w:jc w:val="left"/>
              <w:rPr>
                <w:rFonts w:hint="eastAsia"/>
                <w:szCs w:val="21"/>
              </w:rPr>
            </w:pPr>
            <w:r>
              <w:rPr>
                <w:rFonts w:hint="eastAsia"/>
                <w:szCs w:val="21"/>
              </w:rPr>
              <w:t xml:space="preserve">2.国外无人机相关法规和 管理政策； </w:t>
            </w:r>
          </w:p>
          <w:p w14:paraId="26C6640C">
            <w:pPr>
              <w:jc w:val="left"/>
              <w:rPr>
                <w:rFonts w:hint="eastAsia"/>
                <w:szCs w:val="21"/>
              </w:rPr>
            </w:pPr>
            <w:r>
              <w:rPr>
                <w:rFonts w:hint="eastAsia"/>
                <w:szCs w:val="21"/>
              </w:rPr>
              <w:t xml:space="preserve">3.我国的无人机相关法规； </w:t>
            </w:r>
          </w:p>
          <w:p w14:paraId="7A7B7F69">
            <w:pPr>
              <w:jc w:val="left"/>
              <w:rPr>
                <w:rFonts w:hint="eastAsia"/>
                <w:szCs w:val="21"/>
              </w:rPr>
            </w:pPr>
            <w:r>
              <w:rPr>
                <w:rFonts w:hint="eastAsia"/>
                <w:szCs w:val="21"/>
              </w:rPr>
              <w:t xml:space="preserve">4.无人机驾驶员培训； </w:t>
            </w:r>
          </w:p>
          <w:p w14:paraId="76D2D580">
            <w:pPr>
              <w:jc w:val="left"/>
              <w:rPr>
                <w:rFonts w:hint="eastAsia"/>
                <w:szCs w:val="21"/>
              </w:rPr>
            </w:pPr>
            <w:r>
              <w:rPr>
                <w:rFonts w:hint="eastAsia"/>
                <w:szCs w:val="21"/>
              </w:rPr>
              <w:t xml:space="preserve">5.无人机作业产品数据安 全； </w:t>
            </w:r>
          </w:p>
          <w:p w14:paraId="0441FD67">
            <w:pPr>
              <w:rPr>
                <w:rFonts w:hint="eastAsia" w:ascii="宋体" w:hAnsi="宋体"/>
                <w:szCs w:val="21"/>
              </w:rPr>
            </w:pPr>
            <w:r>
              <w:rPr>
                <w:rFonts w:hint="eastAsia"/>
                <w:szCs w:val="21"/>
              </w:rPr>
              <w:t>6.无人机飞行技术数据管理。</w:t>
            </w:r>
          </w:p>
        </w:tc>
        <w:tc>
          <w:tcPr>
            <w:tcW w:w="2370" w:type="dxa"/>
            <w:tcBorders>
              <w:top w:val="single" w:color="auto" w:sz="4" w:space="0"/>
            </w:tcBorders>
            <w:noWrap w:val="0"/>
            <w:vAlign w:val="center"/>
          </w:tcPr>
          <w:p w14:paraId="432B055A">
            <w:pPr>
              <w:rPr>
                <w:rFonts w:hint="eastAsia" w:ascii="宋体" w:hAnsi="宋体"/>
                <w:szCs w:val="21"/>
                <w:lang w:val="zh-CN"/>
              </w:rPr>
            </w:pPr>
            <w:r>
              <w:rPr>
                <w:rFonts w:hint="eastAsia" w:ascii="宋体" w:hAnsi="宋体"/>
                <w:szCs w:val="21"/>
                <w:lang w:val="zh-CN"/>
              </w:rPr>
              <w:t>弘扬宪法精神</w:t>
            </w:r>
          </w:p>
          <w:p w14:paraId="3232ABD0">
            <w:pPr>
              <w:rPr>
                <w:rFonts w:hint="eastAsia" w:ascii="宋体" w:hAnsi="宋体"/>
                <w:szCs w:val="21"/>
                <w:lang w:val="zh-CN"/>
              </w:rPr>
            </w:pPr>
            <w:r>
              <w:rPr>
                <w:rFonts w:hint="eastAsia" w:ascii="宋体" w:hAnsi="宋体"/>
                <w:szCs w:val="21"/>
                <w:lang w:val="zh-CN"/>
              </w:rPr>
              <w:t>尊重法律权威</w:t>
            </w:r>
          </w:p>
          <w:p w14:paraId="7E34D22D">
            <w:pPr>
              <w:rPr>
                <w:rFonts w:hint="eastAsia" w:ascii="宋体" w:hAnsi="宋体"/>
                <w:szCs w:val="21"/>
                <w:lang w:val="zh-CN"/>
              </w:rPr>
            </w:pPr>
            <w:r>
              <w:rPr>
                <w:rFonts w:hint="eastAsia" w:ascii="宋体" w:hAnsi="宋体"/>
                <w:szCs w:val="21"/>
                <w:lang w:val="zh-CN"/>
              </w:rPr>
              <w:t>尊重各个单位的各项规章制度</w:t>
            </w:r>
          </w:p>
          <w:p w14:paraId="58CCF9D1">
            <w:pPr>
              <w:rPr>
                <w:rFonts w:hint="eastAsia" w:ascii="宋体" w:hAnsi="宋体"/>
                <w:szCs w:val="21"/>
                <w:lang w:val="zh-CN"/>
              </w:rPr>
            </w:pPr>
            <w:r>
              <w:rPr>
                <w:rFonts w:hint="eastAsia" w:ascii="宋体" w:hAnsi="宋体"/>
                <w:szCs w:val="21"/>
                <w:lang w:val="zh-CN"/>
              </w:rPr>
              <w:t>树立法制观念和法律观念</w:t>
            </w:r>
          </w:p>
          <w:p w14:paraId="234240D0">
            <w:pPr>
              <w:rPr>
                <w:rFonts w:hint="eastAsia" w:ascii="宋体" w:hAnsi="宋体"/>
                <w:szCs w:val="21"/>
                <w:lang w:val="zh-CN"/>
              </w:rPr>
            </w:pPr>
            <w:r>
              <w:rPr>
                <w:rFonts w:hint="eastAsia" w:ascii="宋体" w:hAnsi="宋体"/>
                <w:szCs w:val="21"/>
                <w:lang w:val="zh-CN"/>
              </w:rPr>
              <w:t>明确公民法律义务和法律权利</w:t>
            </w:r>
          </w:p>
        </w:tc>
        <w:tc>
          <w:tcPr>
            <w:tcW w:w="1557" w:type="dxa"/>
            <w:tcBorders>
              <w:top w:val="single" w:color="auto" w:sz="4" w:space="0"/>
            </w:tcBorders>
            <w:noWrap w:val="0"/>
            <w:vAlign w:val="center"/>
          </w:tcPr>
          <w:p w14:paraId="59DB68E3">
            <w:pPr>
              <w:rPr>
                <w:rFonts w:hint="eastAsia" w:ascii="宋体" w:hAnsi="宋体" w:cs="宋体"/>
                <w:szCs w:val="21"/>
              </w:rPr>
            </w:pPr>
            <w:r>
              <w:rPr>
                <w:rFonts w:hint="eastAsia" w:ascii="宋体" w:hAnsi="宋体" w:cs="宋体"/>
                <w:szCs w:val="21"/>
              </w:rPr>
              <w:t>相关航空法律法规视频</w:t>
            </w:r>
          </w:p>
          <w:p w14:paraId="3485FCC2">
            <w:pPr>
              <w:rPr>
                <w:rFonts w:hint="eastAsia" w:ascii="宋体" w:hAnsi="宋体" w:cs="宋体"/>
                <w:szCs w:val="21"/>
              </w:rPr>
            </w:pPr>
          </w:p>
          <w:p w14:paraId="18226CBA">
            <w:pPr>
              <w:rPr>
                <w:rFonts w:hint="eastAsia" w:ascii="宋体" w:hAnsi="宋体" w:cs="宋体"/>
                <w:szCs w:val="21"/>
              </w:rPr>
            </w:pPr>
            <w:r>
              <w:rPr>
                <w:rFonts w:hint="eastAsia" w:ascii="宋体" w:hAnsi="宋体" w:cs="宋体"/>
                <w:szCs w:val="21"/>
              </w:rPr>
              <w:t>黑飞视频，提高法律意识</w:t>
            </w:r>
          </w:p>
        </w:tc>
      </w:tr>
      <w:tr w14:paraId="499628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181" w:type="dxa"/>
            <w:noWrap w:val="0"/>
            <w:vAlign w:val="center"/>
          </w:tcPr>
          <w:p w14:paraId="77D5301A">
            <w:pPr>
              <w:widowControl/>
              <w:jc w:val="left"/>
              <w:rPr>
                <w:rFonts w:hint="eastAsia" w:ascii="宋体" w:hAnsi="宋体"/>
                <w:szCs w:val="21"/>
              </w:rPr>
            </w:pPr>
            <w:r>
              <w:rPr>
                <w:rFonts w:hint="eastAsia"/>
                <w:szCs w:val="21"/>
              </w:rPr>
              <w:t>无人机人员管理</w:t>
            </w:r>
          </w:p>
        </w:tc>
        <w:tc>
          <w:tcPr>
            <w:tcW w:w="2718" w:type="dxa"/>
            <w:noWrap w:val="0"/>
            <w:vAlign w:val="center"/>
          </w:tcPr>
          <w:p w14:paraId="14EEB1F0">
            <w:pPr>
              <w:jc w:val="left"/>
              <w:rPr>
                <w:rFonts w:hint="eastAsia"/>
                <w:szCs w:val="21"/>
              </w:rPr>
            </w:pPr>
            <w:r>
              <w:rPr>
                <w:rFonts w:hint="eastAsia"/>
                <w:szCs w:val="21"/>
              </w:rPr>
              <w:t xml:space="preserve">1.航空人员的概念、航空人 员的管理制度； </w:t>
            </w:r>
          </w:p>
          <w:p w14:paraId="16090007">
            <w:pPr>
              <w:rPr>
                <w:rFonts w:hint="eastAsia" w:ascii="宋体" w:hAnsi="宋体"/>
                <w:szCs w:val="21"/>
              </w:rPr>
            </w:pPr>
            <w:r>
              <w:rPr>
                <w:rFonts w:hint="eastAsia"/>
                <w:szCs w:val="21"/>
              </w:rPr>
              <w:t>2.航空器机长的法律地位。</w:t>
            </w:r>
          </w:p>
        </w:tc>
        <w:tc>
          <w:tcPr>
            <w:tcW w:w="2370" w:type="dxa"/>
            <w:noWrap w:val="0"/>
            <w:vAlign w:val="center"/>
          </w:tcPr>
          <w:p w14:paraId="42605A22">
            <w:pPr>
              <w:rPr>
                <w:rFonts w:hint="eastAsia" w:ascii="宋体" w:hAnsi="宋体"/>
                <w:szCs w:val="21"/>
              </w:rPr>
            </w:pPr>
            <w:r>
              <w:rPr>
                <w:rFonts w:hint="eastAsia" w:ascii="宋体" w:hAnsi="宋体"/>
                <w:szCs w:val="21"/>
              </w:rPr>
              <w:t>法律面前人人平等</w:t>
            </w:r>
          </w:p>
          <w:p w14:paraId="4FEF2E7B">
            <w:pPr>
              <w:rPr>
                <w:rFonts w:hint="eastAsia" w:ascii="宋体" w:hAnsi="宋体"/>
                <w:szCs w:val="21"/>
              </w:rPr>
            </w:pPr>
            <w:r>
              <w:rPr>
                <w:rFonts w:hint="eastAsia" w:ascii="宋体" w:hAnsi="宋体"/>
                <w:szCs w:val="21"/>
              </w:rPr>
              <w:t>破除和防范特权意识，树立尊崇法律的理念。</w:t>
            </w:r>
          </w:p>
        </w:tc>
        <w:tc>
          <w:tcPr>
            <w:tcW w:w="1557" w:type="dxa"/>
            <w:noWrap w:val="0"/>
            <w:vAlign w:val="center"/>
          </w:tcPr>
          <w:p w14:paraId="113D7EA1">
            <w:pPr>
              <w:rPr>
                <w:rFonts w:hint="eastAsia" w:ascii="宋体" w:hAnsi="宋体" w:cs="宋体"/>
                <w:szCs w:val="21"/>
              </w:rPr>
            </w:pPr>
            <w:r>
              <w:rPr>
                <w:rFonts w:hint="eastAsia" w:ascii="宋体" w:hAnsi="宋体" w:cs="宋体"/>
                <w:szCs w:val="21"/>
              </w:rPr>
              <w:t>航空管理制度视频提高法律意识</w:t>
            </w:r>
          </w:p>
        </w:tc>
      </w:tr>
      <w:tr w14:paraId="698FCA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28" w:hRule="atLeast"/>
          <w:jc w:val="center"/>
        </w:trPr>
        <w:tc>
          <w:tcPr>
            <w:tcW w:w="1181" w:type="dxa"/>
            <w:noWrap w:val="0"/>
            <w:vAlign w:val="center"/>
          </w:tcPr>
          <w:p w14:paraId="19C9A7D7">
            <w:pPr>
              <w:widowControl/>
              <w:jc w:val="left"/>
              <w:rPr>
                <w:rFonts w:hint="eastAsia" w:ascii="宋体" w:hAnsi="宋体"/>
                <w:szCs w:val="21"/>
              </w:rPr>
            </w:pPr>
            <w:r>
              <w:rPr>
                <w:rFonts w:hint="eastAsia"/>
                <w:szCs w:val="21"/>
              </w:rPr>
              <w:t>无人机空域管理</w:t>
            </w:r>
          </w:p>
        </w:tc>
        <w:tc>
          <w:tcPr>
            <w:tcW w:w="2718" w:type="dxa"/>
            <w:noWrap w:val="0"/>
            <w:vAlign w:val="center"/>
          </w:tcPr>
          <w:p w14:paraId="0AF35821">
            <w:pPr>
              <w:jc w:val="left"/>
              <w:rPr>
                <w:rFonts w:hint="eastAsia"/>
                <w:szCs w:val="21"/>
              </w:rPr>
            </w:pPr>
            <w:r>
              <w:rPr>
                <w:rFonts w:hint="eastAsia"/>
                <w:szCs w:val="21"/>
              </w:rPr>
              <w:t xml:space="preserve">1.无人机空域的类型及使用权限； </w:t>
            </w:r>
          </w:p>
          <w:p w14:paraId="66DA2499">
            <w:pPr>
              <w:jc w:val="left"/>
              <w:rPr>
                <w:rFonts w:hint="eastAsia" w:ascii="宋体" w:hAnsi="宋体"/>
                <w:szCs w:val="21"/>
              </w:rPr>
            </w:pPr>
            <w:r>
              <w:rPr>
                <w:rFonts w:hint="eastAsia"/>
                <w:szCs w:val="21"/>
              </w:rPr>
              <w:t>2.无人机空域的使用范围及管制方式。</w:t>
            </w:r>
          </w:p>
        </w:tc>
        <w:tc>
          <w:tcPr>
            <w:tcW w:w="2370" w:type="dxa"/>
            <w:noWrap w:val="0"/>
            <w:vAlign w:val="center"/>
          </w:tcPr>
          <w:p w14:paraId="661A86C6">
            <w:pPr>
              <w:rPr>
                <w:rFonts w:hint="eastAsia" w:ascii="宋体" w:hAnsi="宋体"/>
                <w:szCs w:val="21"/>
              </w:rPr>
            </w:pPr>
            <w:r>
              <w:rPr>
                <w:rFonts w:hint="eastAsia" w:ascii="宋体" w:hAnsi="宋体"/>
                <w:szCs w:val="21"/>
              </w:rPr>
              <w:t>遵守公共秩序</w:t>
            </w:r>
          </w:p>
          <w:p w14:paraId="4630ECA0">
            <w:pPr>
              <w:rPr>
                <w:rFonts w:hint="eastAsia" w:ascii="宋体" w:hAnsi="宋体"/>
                <w:szCs w:val="21"/>
              </w:rPr>
            </w:pPr>
            <w:r>
              <w:rPr>
                <w:rFonts w:hint="eastAsia" w:ascii="宋体" w:hAnsi="宋体"/>
                <w:szCs w:val="21"/>
              </w:rPr>
              <w:t>自居履行公民义务</w:t>
            </w:r>
          </w:p>
        </w:tc>
        <w:tc>
          <w:tcPr>
            <w:tcW w:w="1557" w:type="dxa"/>
            <w:noWrap w:val="0"/>
            <w:vAlign w:val="center"/>
          </w:tcPr>
          <w:p w14:paraId="422A670B">
            <w:pPr>
              <w:rPr>
                <w:rFonts w:hint="eastAsia" w:ascii="宋体" w:hAnsi="宋体" w:cs="宋体"/>
                <w:szCs w:val="21"/>
              </w:rPr>
            </w:pPr>
            <w:r>
              <w:rPr>
                <w:rFonts w:hint="eastAsia" w:ascii="宋体" w:hAnsi="宋体" w:cs="宋体"/>
                <w:szCs w:val="21"/>
              </w:rPr>
              <w:t>空域管理视频</w:t>
            </w:r>
          </w:p>
        </w:tc>
      </w:tr>
      <w:tr w14:paraId="536985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8" w:hRule="atLeast"/>
          <w:jc w:val="center"/>
        </w:trPr>
        <w:tc>
          <w:tcPr>
            <w:tcW w:w="1181" w:type="dxa"/>
            <w:noWrap w:val="0"/>
            <w:vAlign w:val="center"/>
          </w:tcPr>
          <w:p w14:paraId="37E4198B">
            <w:pPr>
              <w:rPr>
                <w:rFonts w:hint="eastAsia" w:ascii="宋体" w:hAnsi="宋体"/>
                <w:szCs w:val="21"/>
              </w:rPr>
            </w:pPr>
            <w:r>
              <w:rPr>
                <w:rFonts w:hint="eastAsia"/>
                <w:szCs w:val="21"/>
              </w:rPr>
              <w:t>无人机适航管理</w:t>
            </w:r>
          </w:p>
        </w:tc>
        <w:tc>
          <w:tcPr>
            <w:tcW w:w="2718" w:type="dxa"/>
            <w:noWrap w:val="0"/>
            <w:vAlign w:val="center"/>
          </w:tcPr>
          <w:p w14:paraId="6A91664D">
            <w:pPr>
              <w:jc w:val="left"/>
              <w:rPr>
                <w:rFonts w:hint="eastAsia"/>
                <w:szCs w:val="21"/>
              </w:rPr>
            </w:pPr>
            <w:r>
              <w:rPr>
                <w:rFonts w:hint="eastAsia"/>
                <w:szCs w:val="21"/>
              </w:rPr>
              <w:t xml:space="preserve">1.无人航空器的适航条件； </w:t>
            </w:r>
          </w:p>
          <w:p w14:paraId="191119B6">
            <w:pPr>
              <w:rPr>
                <w:rFonts w:hint="eastAsia" w:ascii="宋体" w:hAnsi="宋体"/>
                <w:szCs w:val="21"/>
              </w:rPr>
            </w:pPr>
            <w:r>
              <w:rPr>
                <w:rFonts w:hint="eastAsia"/>
                <w:szCs w:val="21"/>
              </w:rPr>
              <w:t>2.无人机适航管理方式。</w:t>
            </w:r>
          </w:p>
        </w:tc>
        <w:tc>
          <w:tcPr>
            <w:tcW w:w="2370" w:type="dxa"/>
            <w:noWrap w:val="0"/>
            <w:vAlign w:val="center"/>
          </w:tcPr>
          <w:p w14:paraId="07F3FC04">
            <w:pPr>
              <w:rPr>
                <w:rFonts w:hint="eastAsia" w:ascii="宋体" w:hAnsi="宋体"/>
                <w:szCs w:val="21"/>
              </w:rPr>
            </w:pPr>
            <w:r>
              <w:rPr>
                <w:rFonts w:hint="eastAsia" w:ascii="宋体" w:hAnsi="宋体"/>
                <w:szCs w:val="21"/>
              </w:rPr>
              <w:t>诚实守信精神</w:t>
            </w:r>
          </w:p>
          <w:p w14:paraId="35B0EBFF">
            <w:pPr>
              <w:rPr>
                <w:rFonts w:hint="eastAsia" w:ascii="宋体" w:hAnsi="宋体"/>
                <w:szCs w:val="21"/>
              </w:rPr>
            </w:pPr>
            <w:r>
              <w:rPr>
                <w:rFonts w:hint="eastAsia" w:ascii="宋体" w:hAnsi="宋体"/>
                <w:szCs w:val="21"/>
              </w:rPr>
              <w:t>坚定的职业操守，抵制诱惑准时、守约的契约精神</w:t>
            </w:r>
          </w:p>
        </w:tc>
        <w:tc>
          <w:tcPr>
            <w:tcW w:w="1557" w:type="dxa"/>
            <w:noWrap w:val="0"/>
            <w:vAlign w:val="center"/>
          </w:tcPr>
          <w:p w14:paraId="701A7B2A">
            <w:pPr>
              <w:rPr>
                <w:rFonts w:hint="eastAsia" w:ascii="宋体" w:hAnsi="宋体" w:cs="宋体"/>
                <w:szCs w:val="21"/>
              </w:rPr>
            </w:pPr>
            <w:r>
              <w:rPr>
                <w:rFonts w:hint="eastAsia" w:ascii="宋体" w:hAnsi="宋体" w:cs="宋体"/>
                <w:szCs w:val="21"/>
              </w:rPr>
              <w:t>无人机适航要求视频，增强集体管理意识</w:t>
            </w:r>
          </w:p>
        </w:tc>
      </w:tr>
    </w:tbl>
    <w:p w14:paraId="24D79BB4">
      <w:pPr>
        <w:spacing w:line="360" w:lineRule="auto"/>
        <w:jc w:val="center"/>
        <w:rPr>
          <w:rFonts w:ascii="黑体" w:eastAsia="黑体"/>
          <w:b/>
          <w:sz w:val="28"/>
          <w:szCs w:val="28"/>
        </w:rPr>
      </w:pPr>
      <w:r>
        <w:rPr>
          <w:rFonts w:hint="eastAsia" w:ascii="黑体" w:eastAsia="黑体"/>
          <w:b/>
          <w:sz w:val="28"/>
          <w:szCs w:val="28"/>
        </w:rPr>
        <w:t>四、实施建议</w:t>
      </w:r>
    </w:p>
    <w:p w14:paraId="29BE5ADE">
      <w:pPr>
        <w:spacing w:line="360" w:lineRule="auto"/>
        <w:ind w:firstLine="560" w:firstLineChars="200"/>
        <w:rPr>
          <w:rFonts w:ascii="黑体" w:eastAsia="黑体"/>
          <w:sz w:val="28"/>
          <w:szCs w:val="28"/>
        </w:rPr>
      </w:pPr>
      <w:r>
        <w:rPr>
          <w:rFonts w:hint="eastAsia" w:ascii="黑体" w:eastAsia="黑体"/>
          <w:sz w:val="28"/>
          <w:szCs w:val="28"/>
        </w:rPr>
        <w:t>（一）教学基本要求</w:t>
      </w:r>
    </w:p>
    <w:p w14:paraId="6ABD20D4">
      <w:pPr>
        <w:spacing w:line="360" w:lineRule="auto"/>
        <w:ind w:firstLine="480" w:firstLineChars="200"/>
        <w:rPr>
          <w:rFonts w:ascii="宋体" w:hAnsi="宋体"/>
          <w:sz w:val="24"/>
        </w:rPr>
      </w:pPr>
      <w:r>
        <w:rPr>
          <w:rFonts w:hint="eastAsia" w:ascii="宋体" w:hAnsi="宋体"/>
          <w:sz w:val="24"/>
        </w:rPr>
        <w:t>1.教学团队</w:t>
      </w:r>
    </w:p>
    <w:p w14:paraId="0D225CF5">
      <w:pPr>
        <w:spacing w:line="360" w:lineRule="auto"/>
        <w:ind w:firstLine="480" w:firstLineChars="200"/>
        <w:rPr>
          <w:rFonts w:hint="eastAsia" w:ascii="宋体" w:hAnsi="宋体"/>
          <w:sz w:val="24"/>
        </w:rPr>
      </w:pPr>
      <w:r>
        <w:rPr>
          <w:rFonts w:hint="eastAsia" w:ascii="宋体" w:hAnsi="宋体"/>
          <w:sz w:val="24"/>
        </w:rPr>
        <w:t>（1）在团队构成方面,本课程教学团队由1名校内专职主讲教师和N名企业兼职教师形成“1+N”教学团队。应采用老中青结合的团队结构。职称结构要合理，应包括高级、中级、初级职称。教学团队要有团队意识和合作精神。</w:t>
      </w:r>
    </w:p>
    <w:p w14:paraId="69F740D9">
      <w:pPr>
        <w:spacing w:line="360" w:lineRule="auto"/>
        <w:ind w:firstLine="480" w:firstLineChars="200"/>
        <w:rPr>
          <w:rFonts w:hint="eastAsia" w:ascii="宋体" w:hAnsi="宋体"/>
          <w:sz w:val="24"/>
        </w:rPr>
      </w:pPr>
      <w:r>
        <w:rPr>
          <w:rFonts w:hint="eastAsia" w:ascii="宋体" w:hAnsi="宋体"/>
          <w:sz w:val="24"/>
        </w:rPr>
        <w:t>（2）在教师素质方面，主讲教师应具有教师资格证，要通过学院职业教育教学能力测评；有一年以上无人机行业企业工作经历或企业锻炼经历，具有与该课程内容相关的汽车维修实践经验，获取了相关职业资格证书，能够不断学习掌握汽车新技术，具有一定的科研能力。</w:t>
      </w:r>
    </w:p>
    <w:p w14:paraId="40D6594C">
      <w:pPr>
        <w:spacing w:line="360" w:lineRule="auto"/>
        <w:ind w:firstLine="480" w:firstLineChars="200"/>
        <w:rPr>
          <w:rFonts w:hint="eastAsia" w:ascii="宋体" w:hAnsi="宋体"/>
          <w:sz w:val="24"/>
        </w:rPr>
      </w:pPr>
      <w:r>
        <w:rPr>
          <w:rFonts w:hint="eastAsia" w:ascii="宋体" w:hAnsi="宋体"/>
          <w:sz w:val="24"/>
        </w:rPr>
        <w:t>企业兼职教师在企业需是技术骨干或业务骨干，要具有较高的师德修养，懂得教学规律。应遵守学校教学管理制度。积极参与专业建设和课程建设等。</w:t>
      </w:r>
    </w:p>
    <w:p w14:paraId="271D9B75">
      <w:pPr>
        <w:spacing w:line="360" w:lineRule="auto"/>
        <w:ind w:firstLine="480" w:firstLineChars="200"/>
        <w:rPr>
          <w:rFonts w:ascii="宋体" w:hAnsi="宋体"/>
          <w:sz w:val="24"/>
        </w:rPr>
      </w:pPr>
      <w:r>
        <w:rPr>
          <w:rFonts w:hint="eastAsia" w:ascii="宋体" w:hAnsi="宋体"/>
          <w:sz w:val="24"/>
        </w:rPr>
        <w:t>2.实训条件</w:t>
      </w:r>
    </w:p>
    <w:tbl>
      <w:tblPr>
        <w:tblStyle w:val="24"/>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2774"/>
        <w:gridCol w:w="4978"/>
      </w:tblGrid>
      <w:tr w14:paraId="1746F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816" w:type="dxa"/>
            <w:noWrap w:val="0"/>
            <w:vAlign w:val="top"/>
          </w:tcPr>
          <w:p w14:paraId="2FD62F73">
            <w:pPr>
              <w:pStyle w:val="5"/>
              <w:rPr>
                <w:rFonts w:hint="eastAsia"/>
                <w:b w:val="0"/>
                <w:bCs w:val="0"/>
                <w:sz w:val="24"/>
                <w:szCs w:val="24"/>
              </w:rPr>
            </w:pPr>
            <w:r>
              <w:rPr>
                <w:rFonts w:hint="eastAsia"/>
                <w:b w:val="0"/>
                <w:bCs w:val="0"/>
                <w:sz w:val="24"/>
                <w:szCs w:val="24"/>
              </w:rPr>
              <w:t>序号</w:t>
            </w:r>
          </w:p>
        </w:tc>
        <w:tc>
          <w:tcPr>
            <w:tcW w:w="2774" w:type="dxa"/>
            <w:noWrap w:val="0"/>
            <w:vAlign w:val="top"/>
          </w:tcPr>
          <w:p w14:paraId="33C95906">
            <w:pPr>
              <w:pStyle w:val="5"/>
              <w:rPr>
                <w:rFonts w:hint="eastAsia"/>
                <w:b w:val="0"/>
                <w:bCs w:val="0"/>
                <w:sz w:val="24"/>
                <w:szCs w:val="24"/>
              </w:rPr>
            </w:pPr>
            <w:r>
              <w:rPr>
                <w:rFonts w:hint="eastAsia"/>
                <w:b w:val="0"/>
                <w:bCs w:val="0"/>
                <w:sz w:val="24"/>
                <w:szCs w:val="24"/>
              </w:rPr>
              <w:t>实验实训项目名称</w:t>
            </w:r>
          </w:p>
        </w:tc>
        <w:tc>
          <w:tcPr>
            <w:tcW w:w="4978" w:type="dxa"/>
            <w:noWrap w:val="0"/>
            <w:vAlign w:val="top"/>
          </w:tcPr>
          <w:p w14:paraId="12D9B933">
            <w:pPr>
              <w:pStyle w:val="5"/>
              <w:rPr>
                <w:rFonts w:hint="eastAsia"/>
                <w:b w:val="0"/>
                <w:bCs w:val="0"/>
                <w:sz w:val="24"/>
                <w:szCs w:val="24"/>
              </w:rPr>
            </w:pPr>
            <w:r>
              <w:rPr>
                <w:rFonts w:hint="eastAsia"/>
                <w:b w:val="0"/>
                <w:bCs w:val="0"/>
                <w:sz w:val="24"/>
                <w:szCs w:val="24"/>
              </w:rPr>
              <w:t>所需设备名称</w:t>
            </w:r>
          </w:p>
        </w:tc>
      </w:tr>
      <w:tr w14:paraId="43F69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816" w:type="dxa"/>
            <w:noWrap w:val="0"/>
            <w:vAlign w:val="top"/>
          </w:tcPr>
          <w:p w14:paraId="22324601">
            <w:pPr>
              <w:pStyle w:val="5"/>
              <w:rPr>
                <w:rFonts w:hint="eastAsia"/>
                <w:b w:val="0"/>
                <w:bCs w:val="0"/>
                <w:sz w:val="24"/>
                <w:szCs w:val="24"/>
              </w:rPr>
            </w:pPr>
            <w:r>
              <w:rPr>
                <w:rFonts w:hint="eastAsia"/>
                <w:b w:val="0"/>
                <w:bCs w:val="0"/>
                <w:sz w:val="24"/>
                <w:szCs w:val="24"/>
              </w:rPr>
              <w:t>1</w:t>
            </w:r>
          </w:p>
        </w:tc>
        <w:tc>
          <w:tcPr>
            <w:tcW w:w="2774" w:type="dxa"/>
            <w:noWrap w:val="0"/>
            <w:vAlign w:val="center"/>
          </w:tcPr>
          <w:p w14:paraId="243DA5B8">
            <w:pPr>
              <w:pStyle w:val="5"/>
              <w:rPr>
                <w:rFonts w:hint="eastAsia"/>
                <w:b w:val="0"/>
                <w:bCs w:val="0"/>
                <w:sz w:val="24"/>
                <w:szCs w:val="24"/>
              </w:rPr>
            </w:pPr>
            <w:r>
              <w:rPr>
                <w:rFonts w:hint="eastAsia"/>
                <w:b w:val="0"/>
                <w:bCs w:val="0"/>
                <w:sz w:val="24"/>
                <w:szCs w:val="24"/>
              </w:rPr>
              <w:t>无人机综合实训室</w:t>
            </w:r>
          </w:p>
        </w:tc>
        <w:tc>
          <w:tcPr>
            <w:tcW w:w="4978" w:type="dxa"/>
            <w:noWrap w:val="0"/>
            <w:vAlign w:val="center"/>
          </w:tcPr>
          <w:p w14:paraId="12FD7EF9">
            <w:pPr>
              <w:pStyle w:val="5"/>
              <w:rPr>
                <w:rFonts w:hint="eastAsia"/>
                <w:b w:val="0"/>
                <w:bCs w:val="0"/>
                <w:sz w:val="24"/>
                <w:szCs w:val="24"/>
              </w:rPr>
            </w:pPr>
            <w:r>
              <w:rPr>
                <w:rFonts w:hint="eastAsia"/>
                <w:b w:val="0"/>
                <w:bCs w:val="0"/>
                <w:sz w:val="24"/>
                <w:szCs w:val="24"/>
              </w:rPr>
              <w:t xml:space="preserve">六旋翼实践训练机、垂直起降固定翼训练机 </w:t>
            </w:r>
          </w:p>
        </w:tc>
      </w:tr>
      <w:tr w14:paraId="17969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363EDD15">
            <w:pPr>
              <w:pStyle w:val="5"/>
              <w:rPr>
                <w:rFonts w:hint="eastAsia"/>
                <w:b w:val="0"/>
                <w:bCs w:val="0"/>
                <w:sz w:val="24"/>
                <w:szCs w:val="24"/>
              </w:rPr>
            </w:pPr>
            <w:r>
              <w:rPr>
                <w:rFonts w:hint="eastAsia"/>
                <w:b w:val="0"/>
                <w:bCs w:val="0"/>
                <w:sz w:val="24"/>
                <w:szCs w:val="24"/>
              </w:rPr>
              <w:t>2</w:t>
            </w:r>
          </w:p>
        </w:tc>
        <w:tc>
          <w:tcPr>
            <w:tcW w:w="2774" w:type="dxa"/>
            <w:noWrap w:val="0"/>
            <w:vAlign w:val="center"/>
          </w:tcPr>
          <w:p w14:paraId="4ABF5E3D">
            <w:pPr>
              <w:pStyle w:val="5"/>
              <w:rPr>
                <w:rFonts w:hint="eastAsia"/>
                <w:b w:val="0"/>
                <w:bCs w:val="0"/>
                <w:sz w:val="24"/>
                <w:szCs w:val="24"/>
              </w:rPr>
            </w:pPr>
            <w:r>
              <w:rPr>
                <w:rFonts w:hint="eastAsia"/>
                <w:b w:val="0"/>
                <w:bCs w:val="0"/>
                <w:sz w:val="24"/>
                <w:szCs w:val="24"/>
              </w:rPr>
              <w:t>无人机飞行模拟实训室</w:t>
            </w:r>
          </w:p>
        </w:tc>
        <w:tc>
          <w:tcPr>
            <w:tcW w:w="4978" w:type="dxa"/>
            <w:noWrap w:val="0"/>
            <w:vAlign w:val="center"/>
          </w:tcPr>
          <w:p w14:paraId="1B2AC760">
            <w:pPr>
              <w:pStyle w:val="5"/>
              <w:rPr>
                <w:rFonts w:hint="eastAsia"/>
                <w:b w:val="0"/>
                <w:bCs w:val="0"/>
                <w:sz w:val="24"/>
                <w:szCs w:val="24"/>
              </w:rPr>
            </w:pPr>
            <w:r>
              <w:rPr>
                <w:rFonts w:hint="eastAsia"/>
                <w:b w:val="0"/>
                <w:bCs w:val="0"/>
                <w:sz w:val="24"/>
                <w:szCs w:val="24"/>
              </w:rPr>
              <w:t>计算机、模拟飞行软件(含真机遥控器)</w:t>
            </w:r>
          </w:p>
        </w:tc>
      </w:tr>
    </w:tbl>
    <w:p w14:paraId="3554747B">
      <w:pPr>
        <w:pStyle w:val="2"/>
      </w:pPr>
    </w:p>
    <w:p w14:paraId="19AB823B">
      <w:pPr>
        <w:spacing w:line="360" w:lineRule="auto"/>
        <w:ind w:firstLine="480" w:firstLineChars="200"/>
        <w:rPr>
          <w:rFonts w:ascii="宋体" w:hAnsi="宋体"/>
          <w:sz w:val="24"/>
        </w:rPr>
      </w:pPr>
      <w:r>
        <w:rPr>
          <w:rFonts w:hint="eastAsia" w:ascii="宋体" w:hAnsi="宋体"/>
          <w:sz w:val="24"/>
        </w:rPr>
        <w:t>3.教学资源</w:t>
      </w:r>
    </w:p>
    <w:p w14:paraId="2D882A28">
      <w:pPr>
        <w:spacing w:line="360" w:lineRule="auto"/>
        <w:ind w:firstLine="480" w:firstLineChars="200"/>
        <w:rPr>
          <w:rFonts w:ascii="宋体" w:hAnsi="宋体"/>
          <w:sz w:val="24"/>
        </w:rPr>
      </w:pPr>
      <w:r>
        <w:rPr>
          <w:rFonts w:hint="eastAsia" w:ascii="宋体" w:hAnsi="宋体"/>
          <w:sz w:val="24"/>
        </w:rPr>
        <w:t>本课程应具备的教学资源：网络课程、课程标准、授课计划、教案、多媒体资料、试题、校本教材等。</w:t>
      </w:r>
    </w:p>
    <w:p w14:paraId="27689042">
      <w:pPr>
        <w:spacing w:line="360" w:lineRule="auto"/>
        <w:ind w:firstLine="560" w:firstLineChars="200"/>
        <w:rPr>
          <w:rFonts w:ascii="黑体" w:eastAsia="黑体"/>
          <w:sz w:val="28"/>
          <w:szCs w:val="28"/>
        </w:rPr>
      </w:pPr>
      <w:r>
        <w:rPr>
          <w:rFonts w:hint="eastAsia" w:ascii="黑体" w:eastAsia="黑体"/>
          <w:sz w:val="28"/>
          <w:szCs w:val="28"/>
        </w:rPr>
        <w:t>（二）教学建议</w:t>
      </w:r>
    </w:p>
    <w:p w14:paraId="7DC88A24">
      <w:pPr>
        <w:spacing w:line="360" w:lineRule="auto"/>
        <w:ind w:firstLine="480" w:firstLineChars="200"/>
        <w:rPr>
          <w:rFonts w:hint="eastAsia" w:ascii="宋体" w:hAnsi="宋体"/>
          <w:sz w:val="24"/>
        </w:rPr>
      </w:pPr>
      <w:r>
        <w:rPr>
          <w:rFonts w:hint="eastAsia" w:ascii="宋体" w:hAnsi="宋体"/>
          <w:sz w:val="24"/>
        </w:rPr>
        <w:t>（1）在教学过程中，应立足于加强学生实际操作能力的培养，采用项目教学，以工作任务引领提高学生学习兴趣，激发学生的成就动机。</w:t>
      </w:r>
    </w:p>
    <w:p w14:paraId="4DB8A8A1">
      <w:pPr>
        <w:spacing w:line="360" w:lineRule="auto"/>
        <w:ind w:firstLine="480" w:firstLineChars="200"/>
        <w:rPr>
          <w:rFonts w:hint="eastAsia" w:ascii="宋体" w:hAnsi="宋体"/>
          <w:sz w:val="24"/>
        </w:rPr>
      </w:pPr>
      <w:r>
        <w:rPr>
          <w:rFonts w:hint="eastAsia" w:ascii="宋体" w:hAnsi="宋体"/>
          <w:sz w:val="24"/>
        </w:rPr>
        <w:t>（2）充分利用无人机综合实训室、无人机仿真实训室等校内实验实训设备，采用“教、学、做”一体的教学方法，调动学生的积极性，提高学生实践动手能力，加强学生职业能力的培养。</w:t>
      </w:r>
    </w:p>
    <w:p w14:paraId="5A50A14A">
      <w:pPr>
        <w:spacing w:line="360" w:lineRule="auto"/>
        <w:ind w:firstLine="480" w:firstLineChars="200"/>
        <w:rPr>
          <w:rFonts w:hint="eastAsia" w:ascii="宋体" w:hAnsi="宋体"/>
          <w:sz w:val="24"/>
        </w:rPr>
      </w:pPr>
      <w:r>
        <w:rPr>
          <w:rFonts w:hint="eastAsia" w:ascii="宋体" w:hAnsi="宋体"/>
          <w:sz w:val="24"/>
        </w:rPr>
        <w:t>（3）在教学过程中，要多应用动画视频等教学资源辅助教学，制造轻松愉快的学习气氛充分调动学生学习的积极性。</w:t>
      </w:r>
    </w:p>
    <w:p w14:paraId="329C01E7">
      <w:pPr>
        <w:spacing w:line="360" w:lineRule="auto"/>
        <w:ind w:firstLine="480" w:firstLineChars="200"/>
        <w:rPr>
          <w:rFonts w:hint="eastAsia" w:ascii="宋体" w:hAnsi="宋体"/>
          <w:sz w:val="24"/>
        </w:rPr>
      </w:pPr>
      <w:r>
        <w:rPr>
          <w:rFonts w:hint="eastAsia" w:ascii="宋体" w:hAnsi="宋体"/>
          <w:sz w:val="24"/>
        </w:rPr>
        <w:t>（4）教学过程中教师应积极引导学生提升职业素养，提高职业道德。</w:t>
      </w:r>
    </w:p>
    <w:p w14:paraId="23AEE278">
      <w:pPr>
        <w:spacing w:line="360" w:lineRule="auto"/>
        <w:ind w:firstLine="480" w:firstLineChars="200"/>
        <w:rPr>
          <w:rFonts w:hint="eastAsia" w:ascii="宋体" w:hAnsi="宋体"/>
          <w:sz w:val="24"/>
        </w:rPr>
      </w:pPr>
      <w:r>
        <w:rPr>
          <w:rFonts w:hint="eastAsia" w:ascii="宋体" w:hAnsi="宋体"/>
          <w:sz w:val="24"/>
        </w:rPr>
        <w:t>（5）教学过程中采用分组教学，把每个班分成若干个小组进行考核，培养学生的竞争意识和团队协作能力。</w:t>
      </w:r>
    </w:p>
    <w:p w14:paraId="376A7894">
      <w:pPr>
        <w:spacing w:line="360" w:lineRule="auto"/>
        <w:ind w:firstLine="240"/>
        <w:jc w:val="center"/>
        <w:rPr>
          <w:rFonts w:ascii="黑体" w:eastAsia="黑体"/>
          <w:b/>
          <w:color w:val="FF0000"/>
          <w:sz w:val="28"/>
          <w:szCs w:val="28"/>
        </w:rPr>
      </w:pPr>
      <w:r>
        <w:rPr>
          <w:rFonts w:hint="eastAsia" w:ascii="黑体" w:eastAsia="黑体"/>
          <w:b/>
          <w:sz w:val="28"/>
          <w:szCs w:val="28"/>
        </w:rPr>
        <w:t>五、学生考核与评价</w:t>
      </w:r>
    </w:p>
    <w:p w14:paraId="05E9AEAD">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课程综合成绩包括终结性考试成绩和形成性考核成绩两种形式，其中终结性考试成绩占课程综合成绩的50%，形成性考核成绩占课程综合成绩的50%。</w:t>
      </w:r>
    </w:p>
    <w:p w14:paraId="6C456F1C">
      <w:pPr>
        <w:widowControl/>
        <w:spacing w:line="360" w:lineRule="auto"/>
        <w:ind w:firstLine="480" w:firstLineChars="200"/>
        <w:jc w:val="left"/>
        <w:rPr>
          <w:rFonts w:ascii="宋体" w:hAnsi="宋体" w:cs="宋体"/>
          <w:color w:val="000000"/>
          <w:kern w:val="0"/>
          <w:sz w:val="24"/>
        </w:rPr>
      </w:pPr>
      <w:r>
        <w:rPr>
          <w:rFonts w:hint="eastAsia" w:ascii="宋体" w:hAnsi="宋体" w:cs="宋体"/>
          <w:bCs/>
          <w:color w:val="000000"/>
          <w:kern w:val="0"/>
          <w:sz w:val="24"/>
        </w:rPr>
        <w:t>（一）终结性考试</w:t>
      </w:r>
    </w:p>
    <w:p w14:paraId="7716F1A9">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本课程终结性考试</w:t>
      </w:r>
      <w:r>
        <w:rPr>
          <w:rFonts w:hint="eastAsia" w:ascii="宋体" w:hAnsi="宋体" w:cs="宋体"/>
          <w:bCs/>
          <w:sz w:val="24"/>
          <w:szCs w:val="24"/>
        </w:rPr>
        <w:t>通过无人机飞行实操作</w:t>
      </w:r>
      <w:r>
        <w:rPr>
          <w:rFonts w:hint="eastAsia" w:ascii="宋体" w:hAnsi="宋体" w:cs="宋体"/>
          <w:bCs/>
          <w:sz w:val="24"/>
          <w:szCs w:val="24"/>
          <w:lang w:eastAsia="zh-CN"/>
        </w:rPr>
        <w:t>，</w:t>
      </w:r>
      <w:r>
        <w:rPr>
          <w:rFonts w:hint="eastAsia" w:ascii="宋体" w:hAnsi="宋体" w:cs="宋体"/>
          <w:color w:val="000000"/>
          <w:kern w:val="0"/>
          <w:sz w:val="24"/>
        </w:rPr>
        <w:t>满分为100分，按实际成绩的</w:t>
      </w:r>
      <w:r>
        <w:rPr>
          <w:rFonts w:hint="eastAsia" w:ascii="宋体" w:hAnsi="宋体" w:cs="宋体"/>
          <w:kern w:val="0"/>
          <w:sz w:val="24"/>
        </w:rPr>
        <w:t>50%</w:t>
      </w:r>
      <w:r>
        <w:rPr>
          <w:rFonts w:hint="eastAsia" w:ascii="宋体" w:hAnsi="宋体" w:cs="宋体"/>
          <w:color w:val="000000"/>
          <w:kern w:val="0"/>
          <w:sz w:val="24"/>
        </w:rPr>
        <w:t>计入本课程综合成绩。具体考试时间由学校统一安排。</w:t>
      </w:r>
    </w:p>
    <w:p w14:paraId="0E9C9A72">
      <w:pPr>
        <w:widowControl/>
        <w:spacing w:line="360" w:lineRule="auto"/>
        <w:ind w:firstLine="480" w:firstLineChars="200"/>
        <w:jc w:val="left"/>
        <w:rPr>
          <w:rFonts w:ascii="宋体" w:hAnsi="宋体" w:cs="宋体"/>
          <w:color w:val="000000"/>
          <w:kern w:val="0"/>
          <w:sz w:val="24"/>
        </w:rPr>
      </w:pPr>
      <w:r>
        <w:rPr>
          <w:rFonts w:hint="eastAsia" w:ascii="宋体" w:hAnsi="宋体" w:cs="宋体"/>
          <w:bCs/>
          <w:color w:val="000000"/>
          <w:kern w:val="0"/>
          <w:sz w:val="24"/>
        </w:rPr>
        <w:t>（二）形成性考核</w:t>
      </w:r>
    </w:p>
    <w:p w14:paraId="0D7E040F">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本课程形成性考核包括到课率、课堂表现、作业完成情况、单项技能考核等考核方式，满分为50分。</w:t>
      </w:r>
    </w:p>
    <w:p w14:paraId="5A1B3366">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1.到课率（10分）</w:t>
      </w:r>
    </w:p>
    <w:p w14:paraId="4A4DA4B2">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每次课前5分钟由班干部负责点名。教师对出勤情况进行核对。事假、病假、迟到、早退，每次扣1分；旷课每次扣2分。以上扣完10分为止。</w:t>
      </w:r>
    </w:p>
    <w:p w14:paraId="03E4545F">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2.课堂表现（10分）</w:t>
      </w:r>
    </w:p>
    <w:p w14:paraId="0188E3A1">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由任课老师根据学生的学习态度、听课情况、课堂纪律、课堂回答问题和小组案例讨论等进行综合评定。凡上课有睡觉、玩手机、看小说等违反课程纪律者，每次扣1分。扣完10分为止。</w:t>
      </w:r>
    </w:p>
    <w:p w14:paraId="09E38F32">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3.作业完成情况（10分）</w:t>
      </w:r>
    </w:p>
    <w:p w14:paraId="7987BAB2">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根据学生作业完成的质量和数量进行评分。</w:t>
      </w:r>
    </w:p>
    <w:p w14:paraId="68BC9A0A">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4.单项技能考核（20分）</w:t>
      </w:r>
    </w:p>
    <w:p w14:paraId="7E5FED05">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考核在每个模块完成后进行，旨在考查学生对知识和技能的掌握程度。</w:t>
      </w:r>
    </w:p>
    <w:p w14:paraId="4139256B">
      <w:pPr>
        <w:numPr>
          <w:ilvl w:val="0"/>
          <w:numId w:val="12"/>
        </w:numPr>
        <w:spacing w:line="360" w:lineRule="auto"/>
        <w:ind w:firstLine="240"/>
        <w:jc w:val="center"/>
        <w:rPr>
          <w:rFonts w:ascii="黑体" w:eastAsia="黑体"/>
          <w:b/>
          <w:sz w:val="28"/>
          <w:szCs w:val="28"/>
        </w:rPr>
      </w:pPr>
      <w:r>
        <w:rPr>
          <w:rFonts w:hint="eastAsia" w:ascii="黑体" w:eastAsia="黑体"/>
          <w:b/>
          <w:sz w:val="28"/>
          <w:szCs w:val="28"/>
        </w:rPr>
        <w:t>课程整体设计</w:t>
      </w:r>
    </w:p>
    <w:tbl>
      <w:tblPr>
        <w:tblStyle w:val="24"/>
        <w:tblW w:w="9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1348"/>
        <w:gridCol w:w="2269"/>
        <w:gridCol w:w="1800"/>
        <w:gridCol w:w="2505"/>
        <w:gridCol w:w="780"/>
      </w:tblGrid>
      <w:tr w14:paraId="5E56C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4" w:hRule="atLeast"/>
        </w:trPr>
        <w:tc>
          <w:tcPr>
            <w:tcW w:w="468" w:type="dxa"/>
            <w:tcBorders>
              <w:top w:val="single" w:color="auto" w:sz="4" w:space="0"/>
              <w:left w:val="single" w:color="auto" w:sz="4" w:space="0"/>
              <w:bottom w:val="single" w:color="auto" w:sz="4" w:space="0"/>
              <w:right w:val="single" w:color="auto" w:sz="4" w:space="0"/>
            </w:tcBorders>
            <w:noWrap w:val="0"/>
            <w:vAlign w:val="center"/>
          </w:tcPr>
          <w:p w14:paraId="50150325">
            <w:pPr>
              <w:jc w:val="center"/>
              <w:rPr>
                <w:rFonts w:hint="eastAsia" w:ascii="宋体" w:hAnsi="宋体"/>
                <w:bCs/>
                <w:szCs w:val="21"/>
              </w:rPr>
            </w:pPr>
            <w:r>
              <w:rPr>
                <w:rFonts w:hint="eastAsia" w:ascii="宋体" w:hAnsi="宋体"/>
                <w:szCs w:val="21"/>
              </w:rPr>
              <w:t>编号</w:t>
            </w:r>
          </w:p>
        </w:tc>
        <w:tc>
          <w:tcPr>
            <w:tcW w:w="1348" w:type="dxa"/>
            <w:tcBorders>
              <w:top w:val="single" w:color="auto" w:sz="4" w:space="0"/>
              <w:left w:val="single" w:color="auto" w:sz="4" w:space="0"/>
              <w:bottom w:val="single" w:color="auto" w:sz="4" w:space="0"/>
              <w:right w:val="single" w:color="auto" w:sz="4" w:space="0"/>
            </w:tcBorders>
            <w:noWrap w:val="0"/>
            <w:vAlign w:val="center"/>
          </w:tcPr>
          <w:p w14:paraId="28090A20">
            <w:pPr>
              <w:jc w:val="center"/>
              <w:rPr>
                <w:rFonts w:hint="eastAsia" w:ascii="宋体" w:hAnsi="宋体"/>
                <w:szCs w:val="21"/>
              </w:rPr>
            </w:pPr>
            <w:r>
              <w:rPr>
                <w:rFonts w:hint="eastAsia" w:ascii="宋体" w:hAnsi="宋体"/>
                <w:szCs w:val="21"/>
              </w:rPr>
              <w:t>项目名称</w:t>
            </w:r>
          </w:p>
        </w:tc>
        <w:tc>
          <w:tcPr>
            <w:tcW w:w="2269" w:type="dxa"/>
            <w:tcBorders>
              <w:top w:val="single" w:color="auto" w:sz="4" w:space="0"/>
              <w:left w:val="single" w:color="auto" w:sz="4" w:space="0"/>
              <w:bottom w:val="single" w:color="auto" w:sz="4" w:space="0"/>
              <w:right w:val="single" w:color="auto" w:sz="4" w:space="0"/>
            </w:tcBorders>
            <w:noWrap w:val="0"/>
            <w:vAlign w:val="center"/>
          </w:tcPr>
          <w:p w14:paraId="47B225E5">
            <w:pPr>
              <w:jc w:val="center"/>
              <w:rPr>
                <w:rFonts w:hint="eastAsia" w:ascii="宋体" w:hAnsi="宋体"/>
                <w:bCs/>
                <w:szCs w:val="21"/>
              </w:rPr>
            </w:pPr>
            <w:r>
              <w:rPr>
                <w:rFonts w:hint="eastAsia" w:ascii="宋体" w:hAnsi="宋体"/>
                <w:szCs w:val="21"/>
              </w:rPr>
              <w:t>技能目标</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7F9DC9B4">
            <w:pPr>
              <w:jc w:val="center"/>
              <w:rPr>
                <w:rFonts w:hint="eastAsia" w:ascii="宋体" w:hAnsi="宋体"/>
                <w:bCs/>
                <w:szCs w:val="21"/>
              </w:rPr>
            </w:pPr>
            <w:r>
              <w:rPr>
                <w:rFonts w:hint="eastAsia" w:ascii="宋体" w:hAnsi="宋体"/>
                <w:szCs w:val="21"/>
              </w:rPr>
              <w:t>知识目标</w:t>
            </w:r>
          </w:p>
        </w:tc>
        <w:tc>
          <w:tcPr>
            <w:tcW w:w="2505" w:type="dxa"/>
            <w:tcBorders>
              <w:top w:val="single" w:color="auto" w:sz="4" w:space="0"/>
              <w:left w:val="single" w:color="auto" w:sz="4" w:space="0"/>
              <w:bottom w:val="single" w:color="auto" w:sz="4" w:space="0"/>
              <w:right w:val="single" w:color="auto" w:sz="4" w:space="0"/>
            </w:tcBorders>
            <w:noWrap w:val="0"/>
            <w:vAlign w:val="center"/>
          </w:tcPr>
          <w:p w14:paraId="436D666E">
            <w:pPr>
              <w:jc w:val="center"/>
              <w:rPr>
                <w:rFonts w:hint="eastAsia" w:ascii="宋体" w:hAnsi="宋体"/>
                <w:bCs/>
                <w:szCs w:val="21"/>
              </w:rPr>
            </w:pPr>
            <w:r>
              <w:rPr>
                <w:rFonts w:hint="eastAsia" w:ascii="宋体" w:hAnsi="宋体"/>
                <w:szCs w:val="21"/>
              </w:rPr>
              <w:t>训练方式、手段及步骤</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130E9CF6">
            <w:pPr>
              <w:jc w:val="center"/>
              <w:rPr>
                <w:rFonts w:hint="eastAsia" w:ascii="宋体" w:hAnsi="宋体"/>
                <w:bCs/>
                <w:szCs w:val="21"/>
              </w:rPr>
            </w:pPr>
            <w:r>
              <w:rPr>
                <w:rFonts w:hint="eastAsia" w:ascii="宋体" w:hAnsi="宋体"/>
                <w:szCs w:val="21"/>
              </w:rPr>
              <w:t>参考学时</w:t>
            </w:r>
          </w:p>
        </w:tc>
      </w:tr>
      <w:tr w14:paraId="6D635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4" w:hRule="atLeast"/>
        </w:trPr>
        <w:tc>
          <w:tcPr>
            <w:tcW w:w="468" w:type="dxa"/>
            <w:tcBorders>
              <w:top w:val="single" w:color="auto" w:sz="4" w:space="0"/>
              <w:left w:val="single" w:color="auto" w:sz="4" w:space="0"/>
              <w:bottom w:val="single" w:color="auto" w:sz="4" w:space="0"/>
              <w:right w:val="single" w:color="auto" w:sz="4" w:space="0"/>
            </w:tcBorders>
            <w:noWrap w:val="0"/>
            <w:vAlign w:val="center"/>
          </w:tcPr>
          <w:p w14:paraId="5990FBFE">
            <w:pPr>
              <w:widowControl/>
              <w:jc w:val="left"/>
              <w:rPr>
                <w:rFonts w:hint="eastAsia" w:ascii="宋体" w:hAnsi="宋体"/>
                <w:bCs/>
                <w:szCs w:val="21"/>
              </w:rPr>
            </w:pPr>
            <w:r>
              <w:rPr>
                <w:rFonts w:ascii="宋体" w:hAnsi="宋体"/>
                <w:bCs/>
                <w:szCs w:val="21"/>
              </w:rPr>
              <w:t>1</w:t>
            </w:r>
          </w:p>
        </w:tc>
        <w:tc>
          <w:tcPr>
            <w:tcW w:w="1348" w:type="dxa"/>
            <w:tcBorders>
              <w:top w:val="single" w:color="auto" w:sz="4" w:space="0"/>
              <w:left w:val="single" w:color="auto" w:sz="4" w:space="0"/>
              <w:bottom w:val="single" w:color="auto" w:sz="4" w:space="0"/>
              <w:right w:val="single" w:color="auto" w:sz="4" w:space="0"/>
            </w:tcBorders>
            <w:noWrap w:val="0"/>
            <w:vAlign w:val="center"/>
          </w:tcPr>
          <w:p w14:paraId="52908B60">
            <w:pPr>
              <w:widowControl/>
              <w:jc w:val="left"/>
              <w:rPr>
                <w:rFonts w:hint="eastAsia" w:ascii="宋体" w:hAnsi="宋体"/>
                <w:szCs w:val="21"/>
              </w:rPr>
            </w:pPr>
            <w:r>
              <w:rPr>
                <w:rFonts w:hint="eastAsia"/>
                <w:szCs w:val="21"/>
              </w:rPr>
              <w:t>无人机系统 概述</w:t>
            </w:r>
          </w:p>
        </w:tc>
        <w:tc>
          <w:tcPr>
            <w:tcW w:w="2269" w:type="dxa"/>
            <w:tcBorders>
              <w:top w:val="single" w:color="auto" w:sz="4" w:space="0"/>
              <w:left w:val="single" w:color="auto" w:sz="4" w:space="0"/>
              <w:bottom w:val="single" w:color="auto" w:sz="4" w:space="0"/>
              <w:right w:val="single" w:color="auto" w:sz="4" w:space="0"/>
            </w:tcBorders>
            <w:noWrap w:val="0"/>
            <w:vAlign w:val="center"/>
          </w:tcPr>
          <w:p w14:paraId="6DFBF072">
            <w:pPr>
              <w:jc w:val="left"/>
              <w:rPr>
                <w:rFonts w:hint="eastAsia"/>
                <w:szCs w:val="21"/>
              </w:rPr>
            </w:pPr>
            <w:r>
              <w:rPr>
                <w:rFonts w:hint="eastAsia"/>
                <w:szCs w:val="21"/>
              </w:rPr>
              <w:t xml:space="preserve">1.掌握无人机的概念和分 类； </w:t>
            </w:r>
          </w:p>
          <w:p w14:paraId="00D2612E">
            <w:pPr>
              <w:jc w:val="left"/>
              <w:rPr>
                <w:rFonts w:hint="eastAsia"/>
                <w:szCs w:val="21"/>
              </w:rPr>
            </w:pPr>
            <w:r>
              <w:rPr>
                <w:rFonts w:hint="eastAsia"/>
                <w:szCs w:val="21"/>
              </w:rPr>
              <w:t xml:space="preserve">2.熟悉无人机的行业应用； </w:t>
            </w:r>
          </w:p>
          <w:p w14:paraId="3A5D056D">
            <w:pPr>
              <w:jc w:val="left"/>
              <w:rPr>
                <w:rFonts w:hint="eastAsia"/>
                <w:szCs w:val="21"/>
              </w:rPr>
            </w:pPr>
            <w:r>
              <w:rPr>
                <w:rFonts w:hint="eastAsia"/>
                <w:szCs w:val="21"/>
              </w:rPr>
              <w:t xml:space="preserve">3.了解目前的行业规则及 发展导向； </w:t>
            </w:r>
          </w:p>
          <w:p w14:paraId="4C2572F0">
            <w:pPr>
              <w:rPr>
                <w:rFonts w:hint="eastAsia" w:ascii="宋体" w:hAnsi="宋体"/>
                <w:szCs w:val="21"/>
              </w:rPr>
            </w:pPr>
            <w:r>
              <w:rPr>
                <w:rFonts w:hint="eastAsia"/>
                <w:szCs w:val="21"/>
              </w:rPr>
              <w:t>4.了解无人机发展方向及 市场规律。</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3A999B4E">
            <w:pPr>
              <w:jc w:val="left"/>
              <w:rPr>
                <w:rFonts w:hint="eastAsia"/>
                <w:szCs w:val="21"/>
              </w:rPr>
            </w:pPr>
            <w:r>
              <w:rPr>
                <w:rFonts w:hint="eastAsia"/>
                <w:szCs w:val="21"/>
              </w:rPr>
              <w:t xml:space="preserve">1.无人机和无人机系统的 概念； </w:t>
            </w:r>
          </w:p>
          <w:p w14:paraId="1F03CB9F">
            <w:pPr>
              <w:jc w:val="left"/>
              <w:rPr>
                <w:rFonts w:hint="eastAsia"/>
                <w:szCs w:val="21"/>
              </w:rPr>
            </w:pPr>
            <w:r>
              <w:rPr>
                <w:rFonts w:hint="eastAsia"/>
                <w:szCs w:val="21"/>
              </w:rPr>
              <w:t xml:space="preserve">2.能无人机在军、民、科研等方面的应用； </w:t>
            </w:r>
          </w:p>
          <w:p w14:paraId="48151776">
            <w:pPr>
              <w:jc w:val="left"/>
              <w:rPr>
                <w:rFonts w:hint="eastAsia"/>
                <w:szCs w:val="21"/>
              </w:rPr>
            </w:pPr>
            <w:r>
              <w:rPr>
                <w:rFonts w:hint="eastAsia"/>
                <w:szCs w:val="21"/>
              </w:rPr>
              <w:t xml:space="preserve">3.无人机的发展历程； </w:t>
            </w:r>
          </w:p>
          <w:p w14:paraId="20AD9DEF">
            <w:pPr>
              <w:rPr>
                <w:rFonts w:hint="eastAsia" w:ascii="宋体" w:hAnsi="宋体"/>
                <w:szCs w:val="21"/>
              </w:rPr>
            </w:pPr>
            <w:r>
              <w:rPr>
                <w:rFonts w:hint="eastAsia"/>
                <w:szCs w:val="21"/>
              </w:rPr>
              <w:t>4.无人机常见的分类及各 种类型无人机的特点。</w:t>
            </w:r>
          </w:p>
        </w:tc>
        <w:tc>
          <w:tcPr>
            <w:tcW w:w="2505" w:type="dxa"/>
            <w:tcBorders>
              <w:top w:val="single" w:color="auto" w:sz="4" w:space="0"/>
              <w:left w:val="single" w:color="auto" w:sz="4" w:space="0"/>
              <w:bottom w:val="single" w:color="auto" w:sz="4" w:space="0"/>
              <w:right w:val="single" w:color="auto" w:sz="4" w:space="0"/>
            </w:tcBorders>
            <w:noWrap w:val="0"/>
            <w:vAlign w:val="center"/>
          </w:tcPr>
          <w:p w14:paraId="0ACBD5CD">
            <w:pPr>
              <w:spacing w:line="360" w:lineRule="exact"/>
              <w:rPr>
                <w:rFonts w:hint="eastAsia"/>
                <w:szCs w:val="21"/>
              </w:rPr>
            </w:pPr>
            <w:r>
              <w:rPr>
                <w:rFonts w:hint="eastAsia"/>
                <w:szCs w:val="21"/>
              </w:rPr>
              <w:t xml:space="preserve">1.教师通过相关课件的演示进行此项目的教学，通过向学生展示不同型号的无人机模型，从而增加知识的掌握程度； </w:t>
            </w:r>
          </w:p>
          <w:p w14:paraId="53AD4C55">
            <w:pPr>
              <w:spacing w:line="360" w:lineRule="exact"/>
              <w:rPr>
                <w:rFonts w:hint="eastAsia"/>
                <w:szCs w:val="21"/>
              </w:rPr>
            </w:pPr>
            <w:r>
              <w:rPr>
                <w:rFonts w:hint="eastAsia"/>
                <w:szCs w:val="21"/>
              </w:rPr>
              <w:t xml:space="preserve">2.学生通过小组学习进行知识获取； </w:t>
            </w:r>
          </w:p>
          <w:p w14:paraId="689814CD">
            <w:pPr>
              <w:rPr>
                <w:rFonts w:hint="eastAsia" w:ascii="宋体" w:hAnsi="宋体"/>
                <w:szCs w:val="21"/>
              </w:rPr>
            </w:pPr>
            <w:r>
              <w:rPr>
                <w:rFonts w:hint="eastAsia"/>
                <w:szCs w:val="21"/>
              </w:rPr>
              <w:t>3.学生查阅资料并讨论。</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6C929D9D">
            <w:pPr>
              <w:rPr>
                <w:rFonts w:hint="eastAsia" w:ascii="宋体" w:hAnsi="宋体"/>
                <w:szCs w:val="21"/>
              </w:rPr>
            </w:pPr>
            <w:r>
              <w:rPr>
                <w:rFonts w:hint="eastAsia"/>
                <w:szCs w:val="21"/>
              </w:rPr>
              <w:t>4</w:t>
            </w:r>
          </w:p>
        </w:tc>
      </w:tr>
      <w:tr w14:paraId="48131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4" w:hRule="atLeast"/>
        </w:trPr>
        <w:tc>
          <w:tcPr>
            <w:tcW w:w="468" w:type="dxa"/>
            <w:tcBorders>
              <w:top w:val="single" w:color="auto" w:sz="4" w:space="0"/>
              <w:left w:val="single" w:color="auto" w:sz="4" w:space="0"/>
              <w:bottom w:val="single" w:color="auto" w:sz="4" w:space="0"/>
              <w:right w:val="single" w:color="auto" w:sz="4" w:space="0"/>
            </w:tcBorders>
            <w:noWrap w:val="0"/>
            <w:vAlign w:val="center"/>
          </w:tcPr>
          <w:p w14:paraId="7E831D61">
            <w:pPr>
              <w:widowControl/>
              <w:jc w:val="left"/>
              <w:rPr>
                <w:rFonts w:hint="eastAsia" w:ascii="宋体" w:hAnsi="宋体"/>
                <w:bCs/>
                <w:szCs w:val="21"/>
              </w:rPr>
            </w:pPr>
            <w:r>
              <w:rPr>
                <w:rFonts w:ascii="宋体" w:hAnsi="宋体"/>
                <w:bCs/>
                <w:szCs w:val="21"/>
              </w:rPr>
              <w:t>2</w:t>
            </w:r>
          </w:p>
        </w:tc>
        <w:tc>
          <w:tcPr>
            <w:tcW w:w="1348" w:type="dxa"/>
            <w:tcBorders>
              <w:top w:val="single" w:color="auto" w:sz="4" w:space="0"/>
              <w:left w:val="single" w:color="auto" w:sz="4" w:space="0"/>
              <w:bottom w:val="single" w:color="auto" w:sz="4" w:space="0"/>
              <w:right w:val="single" w:color="auto" w:sz="4" w:space="0"/>
            </w:tcBorders>
            <w:noWrap w:val="0"/>
            <w:vAlign w:val="center"/>
          </w:tcPr>
          <w:p w14:paraId="0145F5C1">
            <w:pPr>
              <w:widowControl/>
              <w:jc w:val="left"/>
              <w:rPr>
                <w:rFonts w:hint="eastAsia" w:ascii="宋体" w:hAnsi="宋体"/>
                <w:szCs w:val="21"/>
              </w:rPr>
            </w:pPr>
            <w:r>
              <w:rPr>
                <w:rFonts w:hint="eastAsia"/>
                <w:szCs w:val="21"/>
              </w:rPr>
              <w:t>无人机系统 组成</w:t>
            </w:r>
          </w:p>
        </w:tc>
        <w:tc>
          <w:tcPr>
            <w:tcW w:w="2269" w:type="dxa"/>
            <w:tcBorders>
              <w:top w:val="single" w:color="auto" w:sz="4" w:space="0"/>
              <w:left w:val="single" w:color="auto" w:sz="4" w:space="0"/>
              <w:bottom w:val="single" w:color="auto" w:sz="4" w:space="0"/>
              <w:right w:val="single" w:color="auto" w:sz="4" w:space="0"/>
            </w:tcBorders>
            <w:noWrap w:val="0"/>
            <w:vAlign w:val="center"/>
          </w:tcPr>
          <w:p w14:paraId="6B9BEF32">
            <w:pPr>
              <w:jc w:val="left"/>
              <w:rPr>
                <w:rFonts w:hint="eastAsia"/>
                <w:szCs w:val="21"/>
              </w:rPr>
            </w:pPr>
            <w:r>
              <w:rPr>
                <w:rFonts w:hint="eastAsia"/>
                <w:szCs w:val="21"/>
              </w:rPr>
              <w:t xml:space="preserve">1.了解不同无人机飞行平 台； </w:t>
            </w:r>
          </w:p>
          <w:p w14:paraId="69F06EF4">
            <w:pPr>
              <w:jc w:val="left"/>
              <w:rPr>
                <w:rFonts w:hint="eastAsia"/>
                <w:szCs w:val="21"/>
              </w:rPr>
            </w:pPr>
            <w:r>
              <w:rPr>
                <w:rFonts w:hint="eastAsia"/>
                <w:szCs w:val="21"/>
              </w:rPr>
              <w:t xml:space="preserve">2.熟悉多旋翼无人机结构； </w:t>
            </w:r>
          </w:p>
          <w:p w14:paraId="54DDF5AD">
            <w:pPr>
              <w:rPr>
                <w:rFonts w:hint="eastAsia" w:ascii="宋体" w:hAnsi="宋体"/>
                <w:szCs w:val="21"/>
              </w:rPr>
            </w:pPr>
            <w:r>
              <w:rPr>
                <w:rFonts w:hint="eastAsia"/>
                <w:szCs w:val="21"/>
              </w:rPr>
              <w:t>3.能够使用地面站软件并 成功连接通讯。</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4B0AE52">
            <w:pPr>
              <w:jc w:val="left"/>
              <w:rPr>
                <w:rFonts w:hint="eastAsia"/>
                <w:szCs w:val="21"/>
              </w:rPr>
            </w:pPr>
            <w:r>
              <w:rPr>
                <w:rFonts w:hint="eastAsia"/>
                <w:szCs w:val="21"/>
              </w:rPr>
              <w:t xml:space="preserve">1.固定翼、旋翼、轻于空气 的航空器的飞行平台； </w:t>
            </w:r>
          </w:p>
          <w:p w14:paraId="7667BCDF">
            <w:pPr>
              <w:jc w:val="left"/>
              <w:rPr>
                <w:rFonts w:hint="eastAsia"/>
                <w:szCs w:val="21"/>
              </w:rPr>
            </w:pPr>
            <w:r>
              <w:rPr>
                <w:rFonts w:hint="eastAsia"/>
                <w:szCs w:val="21"/>
              </w:rPr>
              <w:t xml:space="preserve">2.无人机动力系统； </w:t>
            </w:r>
          </w:p>
          <w:p w14:paraId="4BAB972F">
            <w:pPr>
              <w:jc w:val="left"/>
              <w:rPr>
                <w:rFonts w:hint="eastAsia"/>
                <w:szCs w:val="21"/>
              </w:rPr>
            </w:pPr>
            <w:r>
              <w:rPr>
                <w:rFonts w:hint="eastAsia"/>
                <w:szCs w:val="21"/>
              </w:rPr>
              <w:t xml:space="preserve">3.无人机飞行控制系统； </w:t>
            </w:r>
          </w:p>
          <w:p w14:paraId="3568106D">
            <w:pPr>
              <w:jc w:val="left"/>
              <w:rPr>
                <w:rFonts w:hint="eastAsia"/>
                <w:szCs w:val="21"/>
              </w:rPr>
            </w:pPr>
            <w:r>
              <w:rPr>
                <w:rFonts w:hint="eastAsia"/>
                <w:szCs w:val="21"/>
              </w:rPr>
              <w:t xml:space="preserve">4.无人机任务载荷系统； </w:t>
            </w:r>
          </w:p>
          <w:p w14:paraId="1346372A">
            <w:pPr>
              <w:rPr>
                <w:rFonts w:hint="eastAsia" w:ascii="宋体" w:hAnsi="宋体"/>
                <w:szCs w:val="21"/>
              </w:rPr>
            </w:pPr>
            <w:r>
              <w:rPr>
                <w:rFonts w:hint="eastAsia"/>
                <w:szCs w:val="21"/>
              </w:rPr>
              <w:t>5.无人机地面站以及支持 设备。</w:t>
            </w:r>
          </w:p>
        </w:tc>
        <w:tc>
          <w:tcPr>
            <w:tcW w:w="2505" w:type="dxa"/>
            <w:tcBorders>
              <w:top w:val="single" w:color="auto" w:sz="4" w:space="0"/>
              <w:left w:val="single" w:color="auto" w:sz="4" w:space="0"/>
              <w:bottom w:val="single" w:color="auto" w:sz="4" w:space="0"/>
              <w:right w:val="single" w:color="auto" w:sz="4" w:space="0"/>
            </w:tcBorders>
            <w:noWrap w:val="0"/>
            <w:vAlign w:val="center"/>
          </w:tcPr>
          <w:p w14:paraId="6BE3FDE7">
            <w:pPr>
              <w:rPr>
                <w:rFonts w:hint="eastAsia" w:ascii="宋体" w:hAnsi="宋体"/>
                <w:szCs w:val="21"/>
              </w:rPr>
            </w:pPr>
            <w:r>
              <w:rPr>
                <w:rFonts w:hint="eastAsia"/>
                <w:szCs w:val="21"/>
              </w:rPr>
              <w:t>1</w:t>
            </w:r>
            <w:r>
              <w:rPr>
                <w:szCs w:val="21"/>
              </w:rPr>
              <w:t>.</w:t>
            </w:r>
            <w:r>
              <w:rPr>
                <w:rFonts w:hint="eastAsia"/>
                <w:szCs w:val="21"/>
              </w:rPr>
              <w:t>教师通过相关课件的演示进行此项目的教学，通过向学生展示不同型号的无人机模型，从而加深对知识的理解。</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4CF25A08">
            <w:pPr>
              <w:rPr>
                <w:rFonts w:hint="eastAsia" w:ascii="宋体" w:hAnsi="宋体"/>
                <w:szCs w:val="21"/>
              </w:rPr>
            </w:pPr>
            <w:r>
              <w:rPr>
                <w:rFonts w:hint="eastAsia"/>
                <w:szCs w:val="21"/>
              </w:rPr>
              <w:t>8</w:t>
            </w:r>
          </w:p>
        </w:tc>
      </w:tr>
      <w:tr w14:paraId="1BB70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4" w:hRule="atLeast"/>
        </w:trPr>
        <w:tc>
          <w:tcPr>
            <w:tcW w:w="468" w:type="dxa"/>
            <w:tcBorders>
              <w:top w:val="single" w:color="auto" w:sz="4" w:space="0"/>
              <w:left w:val="single" w:color="auto" w:sz="4" w:space="0"/>
              <w:bottom w:val="single" w:color="auto" w:sz="4" w:space="0"/>
              <w:right w:val="single" w:color="auto" w:sz="4" w:space="0"/>
            </w:tcBorders>
            <w:noWrap w:val="0"/>
            <w:vAlign w:val="center"/>
          </w:tcPr>
          <w:p w14:paraId="13794CB0">
            <w:pPr>
              <w:widowControl/>
              <w:jc w:val="left"/>
              <w:rPr>
                <w:rFonts w:ascii="宋体" w:hAnsi="宋体"/>
                <w:bCs/>
                <w:szCs w:val="21"/>
              </w:rPr>
            </w:pPr>
            <w:r>
              <w:rPr>
                <w:rFonts w:hint="eastAsia" w:ascii="宋体" w:hAnsi="宋体"/>
                <w:bCs/>
                <w:szCs w:val="21"/>
              </w:rPr>
              <w:t>3</w:t>
            </w:r>
          </w:p>
        </w:tc>
        <w:tc>
          <w:tcPr>
            <w:tcW w:w="1348" w:type="dxa"/>
            <w:tcBorders>
              <w:top w:val="single" w:color="auto" w:sz="4" w:space="0"/>
              <w:left w:val="single" w:color="auto" w:sz="4" w:space="0"/>
              <w:bottom w:val="single" w:color="auto" w:sz="4" w:space="0"/>
              <w:right w:val="single" w:color="auto" w:sz="4" w:space="0"/>
            </w:tcBorders>
            <w:noWrap w:val="0"/>
            <w:vAlign w:val="center"/>
          </w:tcPr>
          <w:p w14:paraId="7223948F">
            <w:pPr>
              <w:widowControl/>
              <w:jc w:val="left"/>
              <w:rPr>
                <w:rFonts w:hint="eastAsia" w:ascii="宋体" w:hAnsi="宋体"/>
                <w:szCs w:val="21"/>
              </w:rPr>
            </w:pPr>
            <w:r>
              <w:rPr>
                <w:rFonts w:hint="eastAsia"/>
                <w:szCs w:val="21"/>
              </w:rPr>
              <w:t>无人机飞行 与气象</w:t>
            </w:r>
          </w:p>
        </w:tc>
        <w:tc>
          <w:tcPr>
            <w:tcW w:w="2269" w:type="dxa"/>
            <w:tcBorders>
              <w:top w:val="single" w:color="auto" w:sz="4" w:space="0"/>
              <w:left w:val="single" w:color="auto" w:sz="4" w:space="0"/>
              <w:bottom w:val="single" w:color="auto" w:sz="4" w:space="0"/>
              <w:right w:val="single" w:color="auto" w:sz="4" w:space="0"/>
            </w:tcBorders>
            <w:noWrap w:val="0"/>
            <w:vAlign w:val="center"/>
          </w:tcPr>
          <w:p w14:paraId="3AC124A8">
            <w:pPr>
              <w:jc w:val="left"/>
              <w:rPr>
                <w:rFonts w:hint="eastAsia"/>
                <w:szCs w:val="21"/>
              </w:rPr>
            </w:pPr>
            <w:r>
              <w:rPr>
                <w:rFonts w:hint="eastAsia"/>
                <w:szCs w:val="21"/>
              </w:rPr>
              <w:t xml:space="preserve">1.掌握无人机飞行基本原 理； </w:t>
            </w:r>
          </w:p>
          <w:p w14:paraId="5AC7D1A1">
            <w:pPr>
              <w:jc w:val="left"/>
              <w:rPr>
                <w:rFonts w:hint="eastAsia"/>
                <w:szCs w:val="21"/>
              </w:rPr>
            </w:pPr>
            <w:r>
              <w:rPr>
                <w:rFonts w:hint="eastAsia"/>
                <w:szCs w:val="21"/>
              </w:rPr>
              <w:t xml:space="preserve">2.能够分析造成飞机故障 的气象因素； </w:t>
            </w:r>
          </w:p>
          <w:p w14:paraId="329F0586">
            <w:pPr>
              <w:rPr>
                <w:rFonts w:hint="eastAsia" w:ascii="宋体" w:hAnsi="宋体"/>
                <w:szCs w:val="21"/>
              </w:rPr>
            </w:pPr>
            <w:r>
              <w:rPr>
                <w:rFonts w:hint="eastAsia"/>
                <w:szCs w:val="21"/>
              </w:rPr>
              <w:t>3.熟悉大气成分及特性。</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3D05CC77">
            <w:pPr>
              <w:jc w:val="left"/>
              <w:rPr>
                <w:rFonts w:hint="eastAsia"/>
                <w:szCs w:val="21"/>
              </w:rPr>
            </w:pPr>
            <w:r>
              <w:rPr>
                <w:rFonts w:hint="eastAsia"/>
                <w:szCs w:val="21"/>
              </w:rPr>
              <w:t xml:space="preserve">1.无人机飞行的基本原理； </w:t>
            </w:r>
          </w:p>
          <w:p w14:paraId="5011F412">
            <w:pPr>
              <w:jc w:val="left"/>
              <w:rPr>
                <w:rFonts w:hint="eastAsia"/>
                <w:szCs w:val="21"/>
              </w:rPr>
            </w:pPr>
            <w:r>
              <w:rPr>
                <w:rFonts w:hint="eastAsia"/>
                <w:szCs w:val="21"/>
              </w:rPr>
              <w:t xml:space="preserve">2.大气成分及分布特点； </w:t>
            </w:r>
          </w:p>
          <w:p w14:paraId="1F80506F">
            <w:pPr>
              <w:jc w:val="left"/>
              <w:rPr>
                <w:rFonts w:hint="eastAsia"/>
                <w:szCs w:val="21"/>
              </w:rPr>
            </w:pPr>
            <w:r>
              <w:rPr>
                <w:rFonts w:hint="eastAsia"/>
                <w:szCs w:val="21"/>
              </w:rPr>
              <w:t xml:space="preserve">3.大气气象要素组成及特性； </w:t>
            </w:r>
          </w:p>
          <w:p w14:paraId="6FA9A4D3">
            <w:pPr>
              <w:rPr>
                <w:rFonts w:hint="eastAsia" w:ascii="宋体" w:hAnsi="宋体"/>
                <w:szCs w:val="21"/>
              </w:rPr>
            </w:pPr>
            <w:r>
              <w:rPr>
                <w:rFonts w:hint="eastAsia"/>
                <w:szCs w:val="21"/>
              </w:rPr>
              <w:t>4.影响飞行的主要因素。</w:t>
            </w:r>
          </w:p>
        </w:tc>
        <w:tc>
          <w:tcPr>
            <w:tcW w:w="2505" w:type="dxa"/>
            <w:tcBorders>
              <w:top w:val="single" w:color="auto" w:sz="4" w:space="0"/>
              <w:left w:val="single" w:color="auto" w:sz="4" w:space="0"/>
              <w:bottom w:val="single" w:color="auto" w:sz="4" w:space="0"/>
              <w:right w:val="single" w:color="auto" w:sz="4" w:space="0"/>
            </w:tcBorders>
            <w:noWrap w:val="0"/>
            <w:vAlign w:val="center"/>
          </w:tcPr>
          <w:p w14:paraId="7642393A">
            <w:pPr>
              <w:spacing w:line="360" w:lineRule="exact"/>
              <w:rPr>
                <w:rFonts w:hint="eastAsia"/>
                <w:szCs w:val="21"/>
              </w:rPr>
            </w:pPr>
            <w:r>
              <w:rPr>
                <w:rFonts w:hint="eastAsia"/>
                <w:szCs w:val="21"/>
              </w:rPr>
              <w:t xml:space="preserve">1.教师利用课件和视频演示，讲解无人机运行自然环境的 基本知识； </w:t>
            </w:r>
          </w:p>
          <w:p w14:paraId="034935A7">
            <w:pPr>
              <w:rPr>
                <w:rFonts w:hint="eastAsia" w:ascii="宋体" w:hAnsi="宋体"/>
                <w:szCs w:val="21"/>
              </w:rPr>
            </w:pPr>
            <w:r>
              <w:rPr>
                <w:rFonts w:hint="eastAsia"/>
                <w:szCs w:val="21"/>
              </w:rPr>
              <w:t>2.查阅资料并整理，目前造成飞机故障的气象因素主要有 哪些。</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2E65CE75">
            <w:pPr>
              <w:rPr>
                <w:rFonts w:hint="eastAsia" w:ascii="宋体" w:hAnsi="宋体"/>
                <w:szCs w:val="21"/>
              </w:rPr>
            </w:pPr>
            <w:r>
              <w:rPr>
                <w:rFonts w:hint="eastAsia"/>
                <w:szCs w:val="21"/>
              </w:rPr>
              <w:t>6</w:t>
            </w:r>
          </w:p>
        </w:tc>
      </w:tr>
      <w:tr w14:paraId="3FA91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4" w:hRule="atLeast"/>
        </w:trPr>
        <w:tc>
          <w:tcPr>
            <w:tcW w:w="468" w:type="dxa"/>
            <w:tcBorders>
              <w:top w:val="single" w:color="auto" w:sz="4" w:space="0"/>
              <w:left w:val="single" w:color="auto" w:sz="4" w:space="0"/>
              <w:bottom w:val="single" w:color="auto" w:sz="4" w:space="0"/>
              <w:right w:val="single" w:color="auto" w:sz="4" w:space="0"/>
            </w:tcBorders>
            <w:noWrap w:val="0"/>
            <w:vAlign w:val="center"/>
          </w:tcPr>
          <w:p w14:paraId="0F3D909F">
            <w:pPr>
              <w:widowControl/>
              <w:jc w:val="left"/>
              <w:rPr>
                <w:rFonts w:ascii="宋体" w:hAnsi="宋体"/>
                <w:bCs/>
                <w:szCs w:val="21"/>
              </w:rPr>
            </w:pPr>
            <w:r>
              <w:rPr>
                <w:rFonts w:hint="eastAsia" w:ascii="宋体" w:hAnsi="宋体"/>
                <w:bCs/>
                <w:szCs w:val="21"/>
              </w:rPr>
              <w:t>4</w:t>
            </w:r>
          </w:p>
        </w:tc>
        <w:tc>
          <w:tcPr>
            <w:tcW w:w="1348" w:type="dxa"/>
            <w:tcBorders>
              <w:top w:val="single" w:color="auto" w:sz="4" w:space="0"/>
              <w:left w:val="single" w:color="auto" w:sz="4" w:space="0"/>
              <w:bottom w:val="single" w:color="auto" w:sz="4" w:space="0"/>
              <w:right w:val="single" w:color="auto" w:sz="4" w:space="0"/>
            </w:tcBorders>
            <w:noWrap w:val="0"/>
            <w:vAlign w:val="center"/>
          </w:tcPr>
          <w:p w14:paraId="4ACA41F4">
            <w:pPr>
              <w:widowControl/>
              <w:jc w:val="left"/>
              <w:rPr>
                <w:rFonts w:hint="eastAsia" w:ascii="宋体" w:hAnsi="宋体"/>
                <w:szCs w:val="21"/>
              </w:rPr>
            </w:pPr>
            <w:r>
              <w:rPr>
                <w:rFonts w:hint="eastAsia"/>
                <w:szCs w:val="21"/>
              </w:rPr>
              <w:t>无人机系统 相关法规和 管理政策</w:t>
            </w:r>
          </w:p>
        </w:tc>
        <w:tc>
          <w:tcPr>
            <w:tcW w:w="2269" w:type="dxa"/>
            <w:tcBorders>
              <w:top w:val="single" w:color="auto" w:sz="4" w:space="0"/>
              <w:left w:val="single" w:color="auto" w:sz="4" w:space="0"/>
              <w:bottom w:val="single" w:color="auto" w:sz="4" w:space="0"/>
              <w:right w:val="single" w:color="auto" w:sz="4" w:space="0"/>
            </w:tcBorders>
            <w:noWrap w:val="0"/>
            <w:vAlign w:val="center"/>
          </w:tcPr>
          <w:p w14:paraId="73BF4451">
            <w:pPr>
              <w:jc w:val="left"/>
              <w:rPr>
                <w:rFonts w:hint="eastAsia"/>
                <w:szCs w:val="21"/>
              </w:rPr>
            </w:pPr>
            <w:r>
              <w:rPr>
                <w:rFonts w:hint="eastAsia"/>
                <w:szCs w:val="21"/>
              </w:rPr>
              <w:t xml:space="preserve">1.了解国内外无人机相关 法规和管理政策； </w:t>
            </w:r>
          </w:p>
          <w:p w14:paraId="7EE393C9">
            <w:pPr>
              <w:jc w:val="left"/>
              <w:rPr>
                <w:rFonts w:hint="eastAsia"/>
                <w:szCs w:val="21"/>
              </w:rPr>
            </w:pPr>
            <w:r>
              <w:rPr>
                <w:rFonts w:hint="eastAsia"/>
                <w:szCs w:val="21"/>
              </w:rPr>
              <w:t xml:space="preserve">2.熟悉无人机驾驶员培训的相关政策； </w:t>
            </w:r>
          </w:p>
          <w:p w14:paraId="32EB952E">
            <w:pPr>
              <w:rPr>
                <w:rFonts w:hint="eastAsia" w:ascii="宋体" w:hAnsi="宋体"/>
                <w:szCs w:val="21"/>
              </w:rPr>
            </w:pPr>
            <w:r>
              <w:rPr>
                <w:rFonts w:hint="eastAsia"/>
                <w:szCs w:val="21"/>
              </w:rPr>
              <w:t>3.了解无人机作业产品数据安全和飞行技术数据管理。</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553A2C0D">
            <w:pPr>
              <w:jc w:val="left"/>
              <w:rPr>
                <w:rFonts w:hint="eastAsia"/>
                <w:szCs w:val="21"/>
              </w:rPr>
            </w:pPr>
            <w:r>
              <w:rPr>
                <w:rFonts w:hint="eastAsia"/>
                <w:szCs w:val="21"/>
              </w:rPr>
              <w:t xml:space="preserve">1.无人机相关法规标准的 体系框架； </w:t>
            </w:r>
          </w:p>
          <w:p w14:paraId="1D83E033">
            <w:pPr>
              <w:jc w:val="left"/>
              <w:rPr>
                <w:rFonts w:hint="eastAsia"/>
                <w:szCs w:val="21"/>
              </w:rPr>
            </w:pPr>
            <w:r>
              <w:rPr>
                <w:rFonts w:hint="eastAsia"/>
                <w:szCs w:val="21"/>
              </w:rPr>
              <w:t xml:space="preserve">2.国外无人机相关法规和 管理政策； </w:t>
            </w:r>
          </w:p>
          <w:p w14:paraId="4B98D010">
            <w:pPr>
              <w:jc w:val="left"/>
              <w:rPr>
                <w:rFonts w:hint="eastAsia"/>
                <w:szCs w:val="21"/>
              </w:rPr>
            </w:pPr>
            <w:r>
              <w:rPr>
                <w:rFonts w:hint="eastAsia"/>
                <w:szCs w:val="21"/>
              </w:rPr>
              <w:t xml:space="preserve">3.我国的无人机相关法规； </w:t>
            </w:r>
          </w:p>
          <w:p w14:paraId="753398A4">
            <w:pPr>
              <w:jc w:val="left"/>
              <w:rPr>
                <w:rFonts w:hint="eastAsia"/>
                <w:szCs w:val="21"/>
              </w:rPr>
            </w:pPr>
            <w:r>
              <w:rPr>
                <w:rFonts w:hint="eastAsia"/>
                <w:szCs w:val="21"/>
              </w:rPr>
              <w:t xml:space="preserve">4.无人机驾驶员培训； </w:t>
            </w:r>
          </w:p>
          <w:p w14:paraId="596CCECC">
            <w:pPr>
              <w:jc w:val="left"/>
              <w:rPr>
                <w:rFonts w:hint="eastAsia"/>
                <w:szCs w:val="21"/>
              </w:rPr>
            </w:pPr>
            <w:r>
              <w:rPr>
                <w:rFonts w:hint="eastAsia"/>
                <w:szCs w:val="21"/>
              </w:rPr>
              <w:t xml:space="preserve">5.无人机作业产品数据安全； </w:t>
            </w:r>
          </w:p>
          <w:p w14:paraId="3752CD2B">
            <w:pPr>
              <w:rPr>
                <w:rFonts w:hint="eastAsia" w:ascii="宋体" w:hAnsi="宋体"/>
                <w:szCs w:val="21"/>
              </w:rPr>
            </w:pPr>
            <w:r>
              <w:rPr>
                <w:rFonts w:hint="eastAsia"/>
                <w:szCs w:val="21"/>
              </w:rPr>
              <w:t>6.无人机飞行技术数据管理。</w:t>
            </w:r>
          </w:p>
        </w:tc>
        <w:tc>
          <w:tcPr>
            <w:tcW w:w="2505" w:type="dxa"/>
            <w:tcBorders>
              <w:top w:val="single" w:color="auto" w:sz="4" w:space="0"/>
              <w:left w:val="single" w:color="auto" w:sz="4" w:space="0"/>
              <w:bottom w:val="single" w:color="auto" w:sz="4" w:space="0"/>
              <w:right w:val="single" w:color="auto" w:sz="4" w:space="0"/>
            </w:tcBorders>
            <w:noWrap w:val="0"/>
            <w:vAlign w:val="center"/>
          </w:tcPr>
          <w:p w14:paraId="27EE942E">
            <w:pPr>
              <w:spacing w:line="360" w:lineRule="exact"/>
              <w:rPr>
                <w:rFonts w:hint="eastAsia"/>
                <w:szCs w:val="21"/>
              </w:rPr>
            </w:pPr>
            <w:r>
              <w:rPr>
                <w:rFonts w:hint="eastAsia"/>
                <w:szCs w:val="21"/>
              </w:rPr>
              <w:t xml:space="preserve">1.教师利用课件和视频演示，讲解无人机法规的基本知识； </w:t>
            </w:r>
          </w:p>
          <w:p w14:paraId="2B624D87">
            <w:pPr>
              <w:spacing w:line="360" w:lineRule="exact"/>
              <w:rPr>
                <w:rFonts w:hint="eastAsia"/>
                <w:szCs w:val="21"/>
              </w:rPr>
            </w:pPr>
            <w:r>
              <w:rPr>
                <w:rFonts w:hint="eastAsia"/>
                <w:szCs w:val="21"/>
              </w:rPr>
              <w:t xml:space="preserve">2.学生查阅相关无人机法规资料并讨论； </w:t>
            </w:r>
          </w:p>
          <w:p w14:paraId="786E6770">
            <w:pPr>
              <w:rPr>
                <w:rFonts w:hint="eastAsia" w:ascii="宋体" w:hAnsi="宋体"/>
                <w:szCs w:val="21"/>
              </w:rPr>
            </w:pPr>
            <w:r>
              <w:rPr>
                <w:rFonts w:hint="eastAsia"/>
                <w:szCs w:val="21"/>
              </w:rPr>
              <w:t>3.选择典型的或最新的民航法 规实际案例讲解相关知识。</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260D6229">
            <w:pPr>
              <w:rPr>
                <w:rFonts w:hint="eastAsia" w:ascii="宋体" w:hAnsi="宋体"/>
                <w:szCs w:val="21"/>
              </w:rPr>
            </w:pPr>
            <w:r>
              <w:rPr>
                <w:rFonts w:hint="eastAsia"/>
                <w:szCs w:val="21"/>
              </w:rPr>
              <w:t>6</w:t>
            </w:r>
          </w:p>
        </w:tc>
      </w:tr>
      <w:tr w14:paraId="6FDB6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4" w:hRule="atLeast"/>
        </w:trPr>
        <w:tc>
          <w:tcPr>
            <w:tcW w:w="468" w:type="dxa"/>
            <w:tcBorders>
              <w:top w:val="single" w:color="auto" w:sz="4" w:space="0"/>
              <w:left w:val="single" w:color="auto" w:sz="4" w:space="0"/>
              <w:bottom w:val="single" w:color="auto" w:sz="4" w:space="0"/>
              <w:right w:val="single" w:color="auto" w:sz="4" w:space="0"/>
            </w:tcBorders>
            <w:noWrap w:val="0"/>
            <w:vAlign w:val="center"/>
          </w:tcPr>
          <w:p w14:paraId="170B3C3B">
            <w:pPr>
              <w:widowControl/>
              <w:jc w:val="left"/>
              <w:rPr>
                <w:rFonts w:ascii="宋体" w:hAnsi="宋体"/>
                <w:bCs/>
                <w:szCs w:val="21"/>
              </w:rPr>
            </w:pPr>
            <w:r>
              <w:rPr>
                <w:rFonts w:hint="eastAsia" w:ascii="宋体" w:hAnsi="宋体"/>
                <w:bCs/>
                <w:szCs w:val="21"/>
              </w:rPr>
              <w:t>5</w:t>
            </w:r>
          </w:p>
        </w:tc>
        <w:tc>
          <w:tcPr>
            <w:tcW w:w="1348" w:type="dxa"/>
            <w:tcBorders>
              <w:top w:val="single" w:color="auto" w:sz="4" w:space="0"/>
              <w:left w:val="single" w:color="auto" w:sz="4" w:space="0"/>
              <w:bottom w:val="single" w:color="auto" w:sz="4" w:space="0"/>
              <w:right w:val="single" w:color="auto" w:sz="4" w:space="0"/>
            </w:tcBorders>
            <w:noWrap w:val="0"/>
            <w:vAlign w:val="center"/>
          </w:tcPr>
          <w:p w14:paraId="3E569571">
            <w:pPr>
              <w:widowControl/>
              <w:jc w:val="left"/>
              <w:rPr>
                <w:rFonts w:hint="eastAsia" w:ascii="宋体" w:hAnsi="宋体"/>
                <w:szCs w:val="21"/>
              </w:rPr>
            </w:pPr>
            <w:r>
              <w:rPr>
                <w:rFonts w:hint="eastAsia"/>
                <w:szCs w:val="21"/>
              </w:rPr>
              <w:t>无人机人员 管理</w:t>
            </w:r>
          </w:p>
        </w:tc>
        <w:tc>
          <w:tcPr>
            <w:tcW w:w="2269" w:type="dxa"/>
            <w:tcBorders>
              <w:top w:val="single" w:color="auto" w:sz="4" w:space="0"/>
              <w:left w:val="single" w:color="auto" w:sz="4" w:space="0"/>
              <w:bottom w:val="single" w:color="auto" w:sz="4" w:space="0"/>
              <w:right w:val="single" w:color="auto" w:sz="4" w:space="0"/>
            </w:tcBorders>
            <w:noWrap w:val="0"/>
            <w:vAlign w:val="center"/>
          </w:tcPr>
          <w:p w14:paraId="0B335864">
            <w:pPr>
              <w:jc w:val="left"/>
              <w:rPr>
                <w:rFonts w:hint="eastAsia"/>
                <w:szCs w:val="21"/>
              </w:rPr>
            </w:pPr>
            <w:r>
              <w:rPr>
                <w:rFonts w:hint="eastAsia"/>
                <w:szCs w:val="21"/>
              </w:rPr>
              <w:t xml:space="preserve">1.熟悉航空人员的概念； </w:t>
            </w:r>
          </w:p>
          <w:p w14:paraId="175EC4A6">
            <w:pPr>
              <w:jc w:val="left"/>
              <w:rPr>
                <w:rFonts w:hint="eastAsia"/>
                <w:szCs w:val="21"/>
              </w:rPr>
            </w:pPr>
            <w:r>
              <w:rPr>
                <w:rFonts w:hint="eastAsia"/>
                <w:szCs w:val="21"/>
              </w:rPr>
              <w:t xml:space="preserve">2.掌握航空人员的管理制度； </w:t>
            </w:r>
          </w:p>
          <w:p w14:paraId="4DE12ED7">
            <w:pPr>
              <w:rPr>
                <w:rFonts w:hint="eastAsia" w:ascii="宋体" w:hAnsi="宋体"/>
                <w:szCs w:val="21"/>
              </w:rPr>
            </w:pPr>
            <w:r>
              <w:rPr>
                <w:rFonts w:hint="eastAsia"/>
                <w:szCs w:val="21"/>
              </w:rPr>
              <w:t>3.了解航空器机长的法律地位。</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4B200B16">
            <w:pPr>
              <w:jc w:val="left"/>
              <w:rPr>
                <w:rFonts w:hint="eastAsia"/>
                <w:szCs w:val="21"/>
              </w:rPr>
            </w:pPr>
            <w:r>
              <w:rPr>
                <w:rFonts w:hint="eastAsia"/>
                <w:szCs w:val="21"/>
              </w:rPr>
              <w:t xml:space="preserve">1.航空人员的概念、航空人 员的管理制度； </w:t>
            </w:r>
          </w:p>
          <w:p w14:paraId="6C63DE11">
            <w:pPr>
              <w:rPr>
                <w:rFonts w:hint="eastAsia" w:ascii="宋体" w:hAnsi="宋体"/>
                <w:szCs w:val="21"/>
              </w:rPr>
            </w:pPr>
            <w:r>
              <w:rPr>
                <w:rFonts w:hint="eastAsia"/>
                <w:szCs w:val="21"/>
              </w:rPr>
              <w:t>2.航空器机长的法律地位。</w:t>
            </w:r>
          </w:p>
        </w:tc>
        <w:tc>
          <w:tcPr>
            <w:tcW w:w="2505" w:type="dxa"/>
            <w:tcBorders>
              <w:top w:val="single" w:color="auto" w:sz="4" w:space="0"/>
              <w:left w:val="single" w:color="auto" w:sz="4" w:space="0"/>
              <w:bottom w:val="single" w:color="auto" w:sz="4" w:space="0"/>
              <w:right w:val="single" w:color="auto" w:sz="4" w:space="0"/>
            </w:tcBorders>
            <w:noWrap w:val="0"/>
            <w:vAlign w:val="center"/>
          </w:tcPr>
          <w:p w14:paraId="40940E0A">
            <w:pPr>
              <w:spacing w:line="360" w:lineRule="exact"/>
              <w:rPr>
                <w:rFonts w:hint="eastAsia"/>
                <w:szCs w:val="21"/>
              </w:rPr>
            </w:pPr>
            <w:r>
              <w:rPr>
                <w:rFonts w:hint="eastAsia"/>
                <w:szCs w:val="21"/>
              </w:rPr>
              <w:t xml:space="preserve">1.教师利用课件和视频演示，讲解无人机人员管理的基本知识； </w:t>
            </w:r>
          </w:p>
          <w:p w14:paraId="07B58AFF">
            <w:pPr>
              <w:rPr>
                <w:rFonts w:hint="eastAsia" w:ascii="宋体" w:hAnsi="宋体"/>
                <w:szCs w:val="21"/>
              </w:rPr>
            </w:pPr>
            <w:r>
              <w:rPr>
                <w:rFonts w:hint="eastAsia"/>
                <w:szCs w:val="21"/>
              </w:rPr>
              <w:t>2.学生查阅相关资料并讨论。</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695F2F9A">
            <w:pPr>
              <w:rPr>
                <w:rFonts w:hint="eastAsia" w:ascii="宋体" w:hAnsi="宋体"/>
                <w:szCs w:val="21"/>
              </w:rPr>
            </w:pPr>
            <w:r>
              <w:rPr>
                <w:rFonts w:hint="eastAsia"/>
                <w:szCs w:val="21"/>
              </w:rPr>
              <w:t>2</w:t>
            </w:r>
          </w:p>
        </w:tc>
      </w:tr>
      <w:tr w14:paraId="06023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4" w:hRule="atLeast"/>
        </w:trPr>
        <w:tc>
          <w:tcPr>
            <w:tcW w:w="468" w:type="dxa"/>
            <w:tcBorders>
              <w:top w:val="single" w:color="auto" w:sz="4" w:space="0"/>
              <w:left w:val="single" w:color="auto" w:sz="4" w:space="0"/>
              <w:bottom w:val="single" w:color="auto" w:sz="4" w:space="0"/>
              <w:right w:val="single" w:color="auto" w:sz="4" w:space="0"/>
            </w:tcBorders>
            <w:noWrap w:val="0"/>
            <w:vAlign w:val="center"/>
          </w:tcPr>
          <w:p w14:paraId="4AF207C9">
            <w:pPr>
              <w:widowControl/>
              <w:jc w:val="left"/>
              <w:rPr>
                <w:rFonts w:ascii="宋体" w:hAnsi="宋体"/>
                <w:bCs/>
                <w:szCs w:val="21"/>
              </w:rPr>
            </w:pPr>
            <w:r>
              <w:rPr>
                <w:rFonts w:ascii="宋体" w:hAnsi="宋体"/>
                <w:bCs/>
                <w:szCs w:val="21"/>
              </w:rPr>
              <w:t>6</w:t>
            </w:r>
          </w:p>
        </w:tc>
        <w:tc>
          <w:tcPr>
            <w:tcW w:w="1348" w:type="dxa"/>
            <w:tcBorders>
              <w:top w:val="single" w:color="auto" w:sz="4" w:space="0"/>
              <w:left w:val="single" w:color="auto" w:sz="4" w:space="0"/>
              <w:bottom w:val="single" w:color="auto" w:sz="4" w:space="0"/>
              <w:right w:val="single" w:color="auto" w:sz="4" w:space="0"/>
            </w:tcBorders>
            <w:noWrap w:val="0"/>
            <w:vAlign w:val="center"/>
          </w:tcPr>
          <w:p w14:paraId="43F9D923">
            <w:pPr>
              <w:widowControl/>
              <w:jc w:val="left"/>
              <w:rPr>
                <w:rFonts w:hint="eastAsia" w:ascii="宋体" w:hAnsi="宋体"/>
                <w:szCs w:val="21"/>
              </w:rPr>
            </w:pPr>
            <w:r>
              <w:rPr>
                <w:rFonts w:hint="eastAsia"/>
                <w:szCs w:val="21"/>
              </w:rPr>
              <w:t>无人机空域 管理</w:t>
            </w:r>
          </w:p>
        </w:tc>
        <w:tc>
          <w:tcPr>
            <w:tcW w:w="2269" w:type="dxa"/>
            <w:tcBorders>
              <w:top w:val="single" w:color="auto" w:sz="4" w:space="0"/>
              <w:left w:val="single" w:color="auto" w:sz="4" w:space="0"/>
              <w:bottom w:val="single" w:color="auto" w:sz="4" w:space="0"/>
              <w:right w:val="single" w:color="auto" w:sz="4" w:space="0"/>
            </w:tcBorders>
            <w:noWrap w:val="0"/>
            <w:vAlign w:val="center"/>
          </w:tcPr>
          <w:p w14:paraId="3EF3169C">
            <w:pPr>
              <w:jc w:val="left"/>
              <w:rPr>
                <w:rFonts w:hint="eastAsia"/>
                <w:szCs w:val="21"/>
              </w:rPr>
            </w:pPr>
            <w:r>
              <w:rPr>
                <w:rFonts w:hint="eastAsia"/>
                <w:szCs w:val="21"/>
              </w:rPr>
              <w:t xml:space="preserve">1.熟悉无人机行业关于空域使用的法律法规； </w:t>
            </w:r>
          </w:p>
          <w:p w14:paraId="6B3A19EB">
            <w:pPr>
              <w:rPr>
                <w:rFonts w:hint="eastAsia" w:ascii="宋体" w:hAnsi="宋体"/>
                <w:szCs w:val="21"/>
              </w:rPr>
            </w:pPr>
            <w:r>
              <w:rPr>
                <w:rFonts w:hint="eastAsia"/>
                <w:szCs w:val="21"/>
              </w:rPr>
              <w:t>2.具有依据无人机法律法规分析无人机黑飞案件的能力。</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9FCC909">
            <w:pPr>
              <w:jc w:val="left"/>
              <w:rPr>
                <w:rFonts w:hint="eastAsia"/>
                <w:szCs w:val="21"/>
              </w:rPr>
            </w:pPr>
            <w:r>
              <w:rPr>
                <w:rFonts w:hint="eastAsia"/>
                <w:szCs w:val="21"/>
              </w:rPr>
              <w:t xml:space="preserve">1.无人机空域的类型及使用权限； </w:t>
            </w:r>
          </w:p>
          <w:p w14:paraId="29896F72">
            <w:pPr>
              <w:jc w:val="left"/>
              <w:rPr>
                <w:rFonts w:hint="eastAsia"/>
                <w:szCs w:val="21"/>
              </w:rPr>
            </w:pPr>
            <w:r>
              <w:rPr>
                <w:rFonts w:hint="eastAsia"/>
                <w:szCs w:val="21"/>
              </w:rPr>
              <w:t>2.无人机空域的使用范围及管制方式。</w:t>
            </w:r>
          </w:p>
          <w:p w14:paraId="081CD0ED">
            <w:pPr>
              <w:rPr>
                <w:rFonts w:hint="eastAsia" w:ascii="宋体" w:hAnsi="宋体"/>
                <w:szCs w:val="21"/>
              </w:rPr>
            </w:pPr>
          </w:p>
        </w:tc>
        <w:tc>
          <w:tcPr>
            <w:tcW w:w="2505" w:type="dxa"/>
            <w:tcBorders>
              <w:top w:val="single" w:color="auto" w:sz="4" w:space="0"/>
              <w:left w:val="single" w:color="auto" w:sz="4" w:space="0"/>
              <w:bottom w:val="single" w:color="auto" w:sz="4" w:space="0"/>
              <w:right w:val="single" w:color="auto" w:sz="4" w:space="0"/>
            </w:tcBorders>
            <w:noWrap w:val="0"/>
            <w:vAlign w:val="center"/>
          </w:tcPr>
          <w:p w14:paraId="2AB9CF92">
            <w:pPr>
              <w:spacing w:line="360" w:lineRule="exact"/>
              <w:rPr>
                <w:rFonts w:hint="eastAsia"/>
                <w:szCs w:val="21"/>
              </w:rPr>
            </w:pPr>
            <w:r>
              <w:rPr>
                <w:rFonts w:hint="eastAsia"/>
                <w:szCs w:val="21"/>
              </w:rPr>
              <w:t xml:space="preserve">1.教师利用课件和视频演示，讲解无人机空域管理的基本知识； </w:t>
            </w:r>
          </w:p>
          <w:p w14:paraId="4AA560EA">
            <w:pPr>
              <w:rPr>
                <w:rFonts w:hint="eastAsia" w:ascii="宋体" w:hAnsi="宋体"/>
                <w:szCs w:val="21"/>
              </w:rPr>
            </w:pPr>
            <w:r>
              <w:rPr>
                <w:rFonts w:hint="eastAsia"/>
                <w:szCs w:val="21"/>
              </w:rPr>
              <w:t>2.学生查阅相关资料并讨论。</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00556711">
            <w:pPr>
              <w:rPr>
                <w:rFonts w:hint="eastAsia" w:ascii="宋体" w:hAnsi="宋体"/>
                <w:szCs w:val="21"/>
              </w:rPr>
            </w:pPr>
            <w:r>
              <w:rPr>
                <w:rFonts w:hint="eastAsia"/>
                <w:szCs w:val="21"/>
              </w:rPr>
              <w:t>2</w:t>
            </w:r>
          </w:p>
        </w:tc>
      </w:tr>
      <w:tr w14:paraId="48249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4" w:hRule="atLeast"/>
        </w:trPr>
        <w:tc>
          <w:tcPr>
            <w:tcW w:w="468" w:type="dxa"/>
            <w:tcBorders>
              <w:top w:val="single" w:color="auto" w:sz="4" w:space="0"/>
              <w:left w:val="single" w:color="auto" w:sz="4" w:space="0"/>
              <w:bottom w:val="single" w:color="auto" w:sz="4" w:space="0"/>
              <w:right w:val="single" w:color="auto" w:sz="4" w:space="0"/>
            </w:tcBorders>
            <w:noWrap w:val="0"/>
            <w:vAlign w:val="center"/>
          </w:tcPr>
          <w:p w14:paraId="7421A727">
            <w:pPr>
              <w:widowControl/>
              <w:jc w:val="left"/>
              <w:rPr>
                <w:rFonts w:hint="eastAsia" w:ascii="宋体" w:hAnsi="宋体"/>
                <w:bCs/>
                <w:szCs w:val="21"/>
              </w:rPr>
            </w:pPr>
            <w:r>
              <w:rPr>
                <w:rFonts w:hint="eastAsia" w:ascii="宋体" w:hAnsi="宋体"/>
                <w:bCs/>
                <w:szCs w:val="21"/>
              </w:rPr>
              <w:t>7</w:t>
            </w:r>
          </w:p>
        </w:tc>
        <w:tc>
          <w:tcPr>
            <w:tcW w:w="1348" w:type="dxa"/>
            <w:tcBorders>
              <w:top w:val="single" w:color="auto" w:sz="4" w:space="0"/>
              <w:left w:val="single" w:color="auto" w:sz="4" w:space="0"/>
              <w:bottom w:val="single" w:color="auto" w:sz="4" w:space="0"/>
              <w:right w:val="single" w:color="auto" w:sz="4" w:space="0"/>
            </w:tcBorders>
            <w:noWrap w:val="0"/>
            <w:vAlign w:val="center"/>
          </w:tcPr>
          <w:p w14:paraId="07EC6AC1">
            <w:pPr>
              <w:rPr>
                <w:rFonts w:hint="eastAsia"/>
                <w:szCs w:val="21"/>
              </w:rPr>
            </w:pPr>
            <w:r>
              <w:rPr>
                <w:rFonts w:hint="eastAsia"/>
                <w:szCs w:val="21"/>
              </w:rPr>
              <w:t>无人机适航</w:t>
            </w:r>
          </w:p>
          <w:p w14:paraId="46D5DE7F">
            <w:pPr>
              <w:widowControl/>
              <w:jc w:val="left"/>
              <w:rPr>
                <w:rFonts w:hint="eastAsia" w:ascii="宋体" w:hAnsi="宋体"/>
                <w:szCs w:val="21"/>
              </w:rPr>
            </w:pPr>
            <w:r>
              <w:rPr>
                <w:rFonts w:hint="eastAsia"/>
                <w:szCs w:val="21"/>
              </w:rPr>
              <w:t>管理</w:t>
            </w:r>
          </w:p>
        </w:tc>
        <w:tc>
          <w:tcPr>
            <w:tcW w:w="2269" w:type="dxa"/>
            <w:tcBorders>
              <w:top w:val="single" w:color="auto" w:sz="4" w:space="0"/>
              <w:left w:val="single" w:color="auto" w:sz="4" w:space="0"/>
              <w:bottom w:val="single" w:color="auto" w:sz="4" w:space="0"/>
              <w:right w:val="single" w:color="auto" w:sz="4" w:space="0"/>
            </w:tcBorders>
            <w:noWrap w:val="0"/>
            <w:vAlign w:val="center"/>
          </w:tcPr>
          <w:p w14:paraId="2738E093">
            <w:pPr>
              <w:jc w:val="left"/>
              <w:rPr>
                <w:rFonts w:hint="eastAsia"/>
                <w:szCs w:val="21"/>
              </w:rPr>
            </w:pPr>
            <w:r>
              <w:rPr>
                <w:rFonts w:hint="eastAsia"/>
                <w:szCs w:val="21"/>
              </w:rPr>
              <w:t xml:space="preserve">1.掌握无人航空器的适航 性的重要性、管理特性及适航条件； </w:t>
            </w:r>
          </w:p>
          <w:p w14:paraId="087A16F5">
            <w:pPr>
              <w:rPr>
                <w:rFonts w:hint="eastAsia" w:ascii="宋体" w:hAnsi="宋体"/>
                <w:szCs w:val="21"/>
              </w:rPr>
            </w:pPr>
            <w:r>
              <w:rPr>
                <w:rFonts w:hint="eastAsia"/>
                <w:szCs w:val="21"/>
              </w:rPr>
              <w:t>2.掌握各类型无人机在运 行管理的监管部门，运行方式及管理方式。</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589ED0B7">
            <w:pPr>
              <w:jc w:val="left"/>
              <w:rPr>
                <w:rFonts w:hint="eastAsia"/>
                <w:szCs w:val="21"/>
              </w:rPr>
            </w:pPr>
            <w:r>
              <w:rPr>
                <w:rFonts w:hint="eastAsia"/>
                <w:szCs w:val="21"/>
              </w:rPr>
              <w:t xml:space="preserve">1.无人航空器的适航条件； </w:t>
            </w:r>
          </w:p>
          <w:p w14:paraId="76EE11BE">
            <w:pPr>
              <w:rPr>
                <w:rFonts w:hint="eastAsia" w:ascii="宋体" w:hAnsi="宋体"/>
                <w:szCs w:val="21"/>
              </w:rPr>
            </w:pPr>
            <w:r>
              <w:rPr>
                <w:rFonts w:hint="eastAsia"/>
                <w:szCs w:val="21"/>
              </w:rPr>
              <w:t>2.无人机适航管理方式。</w:t>
            </w:r>
          </w:p>
        </w:tc>
        <w:tc>
          <w:tcPr>
            <w:tcW w:w="2505" w:type="dxa"/>
            <w:tcBorders>
              <w:top w:val="single" w:color="auto" w:sz="4" w:space="0"/>
              <w:left w:val="single" w:color="auto" w:sz="4" w:space="0"/>
              <w:bottom w:val="single" w:color="auto" w:sz="4" w:space="0"/>
              <w:right w:val="single" w:color="auto" w:sz="4" w:space="0"/>
            </w:tcBorders>
            <w:noWrap w:val="0"/>
            <w:vAlign w:val="center"/>
          </w:tcPr>
          <w:p w14:paraId="2A95AE11">
            <w:pPr>
              <w:spacing w:line="360" w:lineRule="exact"/>
              <w:rPr>
                <w:rFonts w:hint="eastAsia"/>
                <w:szCs w:val="21"/>
              </w:rPr>
            </w:pPr>
            <w:r>
              <w:rPr>
                <w:rFonts w:hint="eastAsia"/>
                <w:szCs w:val="21"/>
              </w:rPr>
              <w:t xml:space="preserve">1.教师利用课件和视频演示，讲解无人机适航管理的基本知识； </w:t>
            </w:r>
          </w:p>
          <w:p w14:paraId="2F3B7957">
            <w:pPr>
              <w:rPr>
                <w:rFonts w:hint="eastAsia" w:ascii="宋体" w:hAnsi="宋体"/>
                <w:szCs w:val="21"/>
              </w:rPr>
            </w:pPr>
            <w:r>
              <w:rPr>
                <w:rFonts w:hint="eastAsia"/>
                <w:szCs w:val="21"/>
              </w:rPr>
              <w:t>2.学生查阅相关资料并讨论。</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4B6B0DC4">
            <w:pPr>
              <w:rPr>
                <w:rFonts w:hint="eastAsia" w:ascii="宋体" w:hAnsi="宋体"/>
                <w:szCs w:val="21"/>
              </w:rPr>
            </w:pPr>
            <w:r>
              <w:rPr>
                <w:rFonts w:hint="eastAsia"/>
                <w:szCs w:val="21"/>
              </w:rPr>
              <w:t>4</w:t>
            </w:r>
          </w:p>
        </w:tc>
      </w:tr>
    </w:tbl>
    <w:p w14:paraId="6D274F17">
      <w:pPr>
        <w:rPr>
          <w:vanish/>
          <w:sz w:val="16"/>
          <w:szCs w:val="16"/>
        </w:rPr>
      </w:pPr>
    </w:p>
    <w:tbl>
      <w:tblPr>
        <w:tblStyle w:val="24"/>
        <w:tblpPr w:leftFromText="180" w:rightFromText="180" w:vertAnchor="text" w:tblpX="10214" w:tblpY="-1330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
      </w:tblGrid>
      <w:tr w14:paraId="1310C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435" w:type="dxa"/>
          </w:tcPr>
          <w:p w14:paraId="6EC0313C">
            <w:pPr>
              <w:rPr>
                <w:sz w:val="24"/>
              </w:rPr>
            </w:pPr>
          </w:p>
        </w:tc>
      </w:tr>
    </w:tbl>
    <w:p w14:paraId="31B9F3BC">
      <w:pPr>
        <w:rPr>
          <w:rFonts w:ascii="宋体" w:hAnsi="宋体"/>
          <w:bCs/>
          <w:sz w:val="24"/>
        </w:rPr>
      </w:pPr>
    </w:p>
    <w:p w14:paraId="27780B71">
      <w:pPr>
        <w:spacing w:line="360" w:lineRule="auto"/>
        <w:ind w:firstLine="240"/>
        <w:rPr>
          <w:rFonts w:hint="eastAsia" w:eastAsia="宋体"/>
          <w:sz w:val="24"/>
          <w:lang w:val="en-US" w:eastAsia="zh-CN"/>
        </w:rPr>
      </w:pPr>
      <w:r>
        <w:rPr>
          <w:rFonts w:hint="eastAsia"/>
          <w:sz w:val="24"/>
        </w:rPr>
        <w:t xml:space="preserve">执笔人：  </w:t>
      </w:r>
      <w:r>
        <w:rPr>
          <w:rFonts w:hint="eastAsia"/>
          <w:sz w:val="24"/>
          <w:lang w:val="en-US" w:eastAsia="zh-CN"/>
        </w:rPr>
        <w:t>杨远领</w:t>
      </w:r>
      <w:r>
        <w:rPr>
          <w:rFonts w:hint="eastAsia"/>
          <w:sz w:val="24"/>
        </w:rPr>
        <w:t xml:space="preserve">                                审核人：</w:t>
      </w:r>
      <w:r>
        <w:rPr>
          <w:rFonts w:hint="eastAsia"/>
          <w:sz w:val="24"/>
          <w:lang w:val="en-US" w:eastAsia="zh-CN"/>
        </w:rPr>
        <w:t>赵丽</w:t>
      </w:r>
    </w:p>
    <w:p w14:paraId="648D3882">
      <w:pPr>
        <w:spacing w:line="360" w:lineRule="auto"/>
        <w:ind w:firstLine="5308" w:firstLineChars="2212"/>
        <w:rPr>
          <w:sz w:val="24"/>
        </w:rPr>
      </w:pPr>
      <w:r>
        <w:rPr>
          <w:rFonts w:hint="eastAsia"/>
          <w:sz w:val="24"/>
        </w:rPr>
        <w:t>制定（修订）日期：202</w:t>
      </w:r>
      <w:r>
        <w:rPr>
          <w:rFonts w:hint="eastAsia"/>
          <w:sz w:val="24"/>
          <w:lang w:val="en-US" w:eastAsia="zh-CN"/>
        </w:rPr>
        <w:t>4</w:t>
      </w:r>
      <w:r>
        <w:rPr>
          <w:rFonts w:hint="eastAsia"/>
          <w:sz w:val="24"/>
        </w:rPr>
        <w:t>.9</w:t>
      </w:r>
    </w:p>
    <w:p w14:paraId="257958E3">
      <w:pPr>
        <w:pStyle w:val="2"/>
        <w:ind w:firstLine="0" w:firstLineChars="0"/>
        <w:rPr>
          <w:rFonts w:ascii="Times New Roman" w:hAnsi="Times New Roman" w:cs="宋体"/>
          <w:color w:val="000000"/>
          <w:sz w:val="24"/>
        </w:rPr>
      </w:pPr>
    </w:p>
    <w:p w14:paraId="130971B5">
      <w:pPr>
        <w:pStyle w:val="2"/>
        <w:ind w:firstLine="420"/>
      </w:pPr>
    </w:p>
    <w:bookmarkEnd w:id="48"/>
    <w:bookmarkEnd w:id="49"/>
    <w:bookmarkEnd w:id="50"/>
    <w:p w14:paraId="3DD37207">
      <w:pPr>
        <w:spacing w:line="360" w:lineRule="auto"/>
        <w:ind w:firstLine="560" w:firstLineChars="200"/>
        <w:jc w:val="right"/>
        <w:rPr>
          <w:rFonts w:ascii="宋体" w:hAnsi="宋体"/>
          <w:color w:val="000000"/>
          <w:sz w:val="28"/>
          <w:szCs w:val="28"/>
        </w:rPr>
      </w:pPr>
    </w:p>
    <w:p w14:paraId="708B2BE9">
      <w:pPr>
        <w:pStyle w:val="2"/>
        <w:ind w:firstLine="560"/>
        <w:rPr>
          <w:rFonts w:ascii="宋体" w:hAnsi="宋体"/>
          <w:color w:val="000000"/>
          <w:sz w:val="28"/>
          <w:szCs w:val="28"/>
        </w:rPr>
      </w:pPr>
    </w:p>
    <w:p w14:paraId="1DF5F889">
      <w:pPr>
        <w:pStyle w:val="3"/>
        <w:jc w:val="center"/>
        <w:rPr>
          <w:rFonts w:hint="eastAsia" w:ascii="黑体"/>
          <w:sz w:val="36"/>
          <w:szCs w:val="36"/>
        </w:rPr>
      </w:pPr>
      <w:r>
        <w:rPr>
          <w:rFonts w:hint="eastAsia" w:ascii="黑体"/>
          <w:sz w:val="36"/>
          <w:szCs w:val="36"/>
        </w:rPr>
        <w:t>《单片机技术与应用》课程标准</w:t>
      </w:r>
    </w:p>
    <w:p w14:paraId="57779DBD">
      <w:pPr>
        <w:spacing w:line="360" w:lineRule="auto"/>
        <w:rPr>
          <w:rFonts w:hint="eastAsia" w:ascii="黑体" w:hAnsi="宋体" w:eastAsia="黑体"/>
          <w:b/>
          <w:caps/>
          <w:szCs w:val="21"/>
        </w:rPr>
      </w:pPr>
    </w:p>
    <w:p w14:paraId="460461CF">
      <w:pPr>
        <w:ind w:firstLine="4138" w:firstLineChars="1145"/>
        <w:rPr>
          <w:rFonts w:hint="eastAsia" w:ascii="黑体" w:hAnsi="黑体" w:eastAsia="黑体"/>
          <w:b/>
          <w:sz w:val="36"/>
          <w:szCs w:val="36"/>
        </w:rPr>
      </w:pPr>
      <w:r>
        <w:rPr>
          <w:rFonts w:hint="eastAsia" w:ascii="黑体" w:hAnsi="黑体" w:eastAsia="黑体"/>
          <w:b/>
          <w:sz w:val="36"/>
          <w:szCs w:val="36"/>
        </w:rPr>
        <w:t>课程标准</w:t>
      </w:r>
    </w:p>
    <w:p w14:paraId="4FC29AEF">
      <w:pPr>
        <w:spacing w:line="360" w:lineRule="auto"/>
        <w:rPr>
          <w:rFonts w:hint="eastAsia" w:ascii="黑体" w:hAnsi="宋体" w:eastAsia="黑体" w:cs="Times New Roman"/>
          <w:b/>
          <w:caps/>
          <w:sz w:val="24"/>
        </w:rPr>
      </w:pPr>
      <w:r>
        <w:rPr>
          <w:rFonts w:hint="eastAsia" w:ascii="黑体" w:hAnsi="宋体" w:eastAsia="黑体"/>
          <w:b/>
          <w:caps/>
          <w:sz w:val="24"/>
        </w:rPr>
        <w:t>课程性质：</w:t>
      </w:r>
      <w:r>
        <w:rPr>
          <w:rFonts w:hint="eastAsia" w:ascii="黑体" w:hAnsi="宋体" w:eastAsia="黑体" w:cs="Times New Roman"/>
          <w:b/>
          <w:caps/>
          <w:sz w:val="24"/>
        </w:rPr>
        <w:t>专业拓展课</w:t>
      </w:r>
    </w:p>
    <w:p w14:paraId="1EF89260">
      <w:pPr>
        <w:spacing w:line="360" w:lineRule="auto"/>
        <w:rPr>
          <w:rFonts w:hint="eastAsia" w:ascii="黑体" w:hAnsi="宋体" w:eastAsia="黑体" w:cs="Times New Roman"/>
          <w:b/>
          <w:caps/>
          <w:sz w:val="24"/>
        </w:rPr>
      </w:pPr>
      <w:r>
        <w:rPr>
          <w:rFonts w:hint="eastAsia" w:ascii="黑体" w:hAnsi="宋体" w:eastAsia="黑体" w:cs="Times New Roman"/>
          <w:b/>
          <w:caps/>
          <w:sz w:val="24"/>
        </w:rPr>
        <w:t>课程代码：ZN12016</w:t>
      </w:r>
    </w:p>
    <w:p w14:paraId="33669660">
      <w:pPr>
        <w:spacing w:line="360" w:lineRule="auto"/>
        <w:rPr>
          <w:rFonts w:ascii="黑体" w:hAnsi="宋体" w:eastAsia="黑体"/>
          <w:caps/>
          <w:sz w:val="24"/>
        </w:rPr>
      </w:pPr>
      <w:r>
        <w:rPr>
          <w:rFonts w:hint="eastAsia" w:ascii="黑体" w:hAnsi="宋体" w:eastAsia="黑体"/>
          <w:b/>
          <w:caps/>
          <w:sz w:val="24"/>
        </w:rPr>
        <w:t>学时数：</w:t>
      </w:r>
      <w:r>
        <w:rPr>
          <w:rFonts w:hint="eastAsia" w:ascii="黑体" w:hAnsi="宋体" w:eastAsia="黑体"/>
          <w:caps/>
          <w:sz w:val="24"/>
        </w:rPr>
        <w:t>64</w:t>
      </w:r>
    </w:p>
    <w:p w14:paraId="5EFB856F">
      <w:pPr>
        <w:spacing w:line="360" w:lineRule="auto"/>
        <w:rPr>
          <w:rFonts w:ascii="黑体" w:hAnsi="宋体" w:eastAsia="黑体"/>
          <w:caps/>
          <w:sz w:val="24"/>
        </w:rPr>
      </w:pPr>
      <w:r>
        <w:rPr>
          <w:rFonts w:hint="eastAsia" w:ascii="黑体" w:hAnsi="宋体" w:eastAsia="黑体"/>
          <w:b/>
          <w:caps/>
          <w:sz w:val="24"/>
        </w:rPr>
        <w:t>学分数：</w:t>
      </w:r>
      <w:r>
        <w:rPr>
          <w:rFonts w:hint="eastAsia" w:ascii="黑体" w:hAnsi="宋体" w:eastAsia="黑体" w:cs="Times New Roman"/>
          <w:caps/>
          <w:sz w:val="24"/>
        </w:rPr>
        <w:t>3.5</w:t>
      </w:r>
    </w:p>
    <w:p w14:paraId="75B5575F">
      <w:pPr>
        <w:spacing w:line="360" w:lineRule="auto"/>
        <w:rPr>
          <w:rFonts w:hint="eastAsia" w:ascii="黑体" w:hAnsi="宋体" w:eastAsia="黑体"/>
          <w:caps/>
          <w:sz w:val="24"/>
        </w:rPr>
      </w:pPr>
      <w:r>
        <w:rPr>
          <w:rFonts w:hint="eastAsia" w:ascii="黑体" w:hAnsi="宋体" w:eastAsia="黑体"/>
          <w:b/>
          <w:caps/>
          <w:sz w:val="24"/>
        </w:rPr>
        <w:t>开设学期：</w:t>
      </w:r>
      <w:r>
        <w:rPr>
          <w:rFonts w:hint="eastAsia" w:ascii="黑体" w:hAnsi="宋体" w:eastAsia="黑体"/>
          <w:caps/>
          <w:sz w:val="24"/>
        </w:rPr>
        <w:t>3</w:t>
      </w:r>
    </w:p>
    <w:p w14:paraId="3C32AD00">
      <w:pPr>
        <w:spacing w:line="360" w:lineRule="auto"/>
        <w:rPr>
          <w:rFonts w:hint="eastAsia" w:ascii="黑体" w:hAnsi="宋体" w:eastAsia="黑体"/>
          <w:caps/>
          <w:sz w:val="24"/>
        </w:rPr>
      </w:pPr>
      <w:r>
        <w:rPr>
          <w:rFonts w:hint="eastAsia" w:ascii="黑体" w:hAnsi="宋体" w:eastAsia="黑体"/>
          <w:b/>
          <w:caps/>
          <w:sz w:val="24"/>
        </w:rPr>
        <w:t>适用对象：</w:t>
      </w:r>
      <w:r>
        <w:rPr>
          <w:rFonts w:hint="eastAsia" w:ascii="黑体" w:hAnsi="宋体" w:eastAsia="黑体"/>
          <w:caps/>
          <w:sz w:val="24"/>
        </w:rPr>
        <w:t>三年制高职机电专业、无人机专业</w:t>
      </w:r>
    </w:p>
    <w:p w14:paraId="355C7002">
      <w:pPr>
        <w:spacing w:line="360" w:lineRule="auto"/>
        <w:rPr>
          <w:rFonts w:hint="eastAsia"/>
          <w:b/>
          <w:sz w:val="24"/>
        </w:rPr>
      </w:pPr>
      <w:r>
        <w:rPr>
          <w:rFonts w:hint="eastAsia" w:ascii="黑体" w:eastAsia="黑体"/>
          <w:b/>
          <w:sz w:val="24"/>
        </w:rPr>
        <w:t>开课系部：航空学院</w:t>
      </w:r>
    </w:p>
    <w:p w14:paraId="6143C8B1">
      <w:pPr>
        <w:spacing w:line="360" w:lineRule="auto"/>
        <w:rPr>
          <w:b/>
          <w:sz w:val="24"/>
        </w:rPr>
      </w:pPr>
    </w:p>
    <w:p w14:paraId="03BBF1D8">
      <w:pPr>
        <w:spacing w:line="360" w:lineRule="auto"/>
        <w:jc w:val="center"/>
        <w:rPr>
          <w:rFonts w:ascii="黑体" w:eastAsia="黑体"/>
          <w:b/>
          <w:sz w:val="28"/>
          <w:szCs w:val="28"/>
        </w:rPr>
      </w:pPr>
      <w:r>
        <w:rPr>
          <w:rFonts w:hint="eastAsia" w:ascii="黑体" w:eastAsia="黑体"/>
          <w:b/>
          <w:sz w:val="28"/>
          <w:szCs w:val="28"/>
        </w:rPr>
        <w:t>一、课程性质</w:t>
      </w:r>
    </w:p>
    <w:p w14:paraId="789EC339">
      <w:pPr>
        <w:spacing w:line="360" w:lineRule="auto"/>
        <w:ind w:firstLine="560" w:firstLineChars="200"/>
        <w:rPr>
          <w:rFonts w:ascii="黑体" w:eastAsia="黑体"/>
          <w:sz w:val="28"/>
          <w:szCs w:val="28"/>
        </w:rPr>
      </w:pPr>
      <w:r>
        <w:rPr>
          <w:rFonts w:hint="eastAsia" w:ascii="黑体" w:eastAsia="黑体"/>
          <w:sz w:val="28"/>
          <w:szCs w:val="28"/>
        </w:rPr>
        <w:t>（一）课程定位</w:t>
      </w:r>
    </w:p>
    <w:p w14:paraId="07695850">
      <w:pPr>
        <w:snapToGrid w:val="0"/>
        <w:spacing w:line="360" w:lineRule="auto"/>
        <w:ind w:firstLine="480" w:firstLineChars="200"/>
        <w:rPr>
          <w:rFonts w:hint="eastAsia"/>
          <w:sz w:val="24"/>
        </w:rPr>
      </w:pPr>
      <w:r>
        <w:rPr>
          <w:rFonts w:hint="eastAsia"/>
          <w:sz w:val="24"/>
        </w:rPr>
        <w:t>本课程是机电一体化技术专业的核心课程，是为从事机电产品的生产企业培养具有单片机应用产品设计、分析、调试、制作、安装与维护能力的实践型人才，对学生职业岗位能力的培养和职业素质的养成起主要支撑作用。</w:t>
      </w:r>
    </w:p>
    <w:p w14:paraId="731997CD">
      <w:pPr>
        <w:snapToGrid w:val="0"/>
        <w:spacing w:line="360" w:lineRule="auto"/>
        <w:ind w:firstLine="480" w:firstLineChars="200"/>
        <w:rPr>
          <w:rFonts w:hint="eastAsia"/>
          <w:sz w:val="24"/>
        </w:rPr>
      </w:pPr>
      <w:r>
        <w:rPr>
          <w:rFonts w:hint="eastAsia"/>
          <w:sz w:val="24"/>
        </w:rPr>
        <w:t>本课程的作用是</w:t>
      </w:r>
      <w:r>
        <w:rPr>
          <w:sz w:val="24"/>
        </w:rPr>
        <w:t>通过课堂教学和实践教学相结合，使学生能清楚的了解单片机的结构与工作流程，建立起单片机系统的概念，最终能够掌握机电一体化技术领域中单片机控制的基本方法、基本技能，能够用单片机控制各种常见的执行机构，完成产品的硬件电路的设计及驱动程序的编制，培养单片机控制系统的分析、设计、调试与制作的综合应用能力，培养科学的思维方法，灵活运用知识的能力，实验操作能力，使学生具有较强的发现问题、分析问题、解决问题的能力，具有毕业后的直接上岗能力（或经短期培训后上岗），并且毕业时已具备一定的单片机控制系统开发经验。</w:t>
      </w:r>
    </w:p>
    <w:p w14:paraId="476DA467">
      <w:pPr>
        <w:pStyle w:val="2"/>
        <w:spacing w:line="360" w:lineRule="auto"/>
        <w:rPr>
          <w:rFonts w:hint="eastAsia" w:ascii="Calibri" w:hAnsi="Calibri" w:eastAsia="宋体" w:cs="Times New Roman"/>
          <w:kern w:val="2"/>
          <w:sz w:val="24"/>
          <w:szCs w:val="22"/>
          <w:lang w:val="en-US" w:eastAsia="zh-CN" w:bidi="ar-SA"/>
        </w:rPr>
      </w:pPr>
      <w:r>
        <w:rPr>
          <w:rFonts w:hint="eastAsia" w:ascii="Calibri" w:hAnsi="Calibri" w:eastAsia="宋体" w:cs="Times New Roman"/>
          <w:kern w:val="2"/>
          <w:sz w:val="24"/>
          <w:szCs w:val="22"/>
          <w:lang w:val="en-US" w:eastAsia="zh-CN" w:bidi="ar-SA"/>
        </w:rPr>
        <w:t>本课程以“电子技术”、“C语言”、“电子产品制作”等基本知识、技能为基础学习，为学生进入机电产品生产企业中，从事单片机应用产品设计、分析、调试、制作、安装与维护、管理与营销等岗位打下基础。</w:t>
      </w:r>
    </w:p>
    <w:p w14:paraId="20AD8218">
      <w:pPr>
        <w:widowControl/>
        <w:spacing w:line="360" w:lineRule="auto"/>
        <w:ind w:firstLine="560" w:firstLineChars="200"/>
        <w:jc w:val="left"/>
        <w:rPr>
          <w:rFonts w:ascii="黑体" w:eastAsia="黑体"/>
          <w:sz w:val="28"/>
          <w:szCs w:val="28"/>
        </w:rPr>
      </w:pPr>
      <w:r>
        <w:rPr>
          <w:rFonts w:hint="eastAsia" w:ascii="黑体" w:eastAsia="黑体"/>
          <w:sz w:val="28"/>
          <w:szCs w:val="28"/>
        </w:rPr>
        <w:t>（二）设计思路</w:t>
      </w:r>
    </w:p>
    <w:p w14:paraId="21A7BB39">
      <w:pPr>
        <w:pStyle w:val="2"/>
        <w:spacing w:line="360" w:lineRule="auto"/>
        <w:rPr>
          <w:rFonts w:hint="eastAsia" w:ascii="Calibri" w:hAnsi="Calibri" w:eastAsia="宋体" w:cs="Times New Roman"/>
          <w:kern w:val="2"/>
          <w:sz w:val="24"/>
          <w:szCs w:val="22"/>
          <w:lang w:val="en-US" w:eastAsia="zh-CN" w:bidi="ar-SA"/>
        </w:rPr>
      </w:pPr>
      <w:bookmarkStart w:id="63" w:name="_Toc144018384"/>
      <w:r>
        <w:rPr>
          <w:rFonts w:hint="eastAsia" w:ascii="Calibri" w:hAnsi="Calibri" w:eastAsia="宋体" w:cs="Times New Roman"/>
          <w:kern w:val="2"/>
          <w:sz w:val="24"/>
          <w:szCs w:val="22"/>
          <w:lang w:val="en-US" w:eastAsia="zh-CN" w:bidi="ar-SA"/>
        </w:rPr>
        <w:t>本课程强调对学生职业岗位能力的培养和职业素养的养成。在课程设计过程中，针对高职学生的特点和认知规律，对教学内容进行认真的选择与序化，以任务或项目为载体，按照由简单到复杂的原则重构课程内容。构建融多媒体教室、实验室、实训室于一体的校内实训基地和校外实训基地并在此完成所有的教学环节。针对不同环节，采用恰当的教学方法和手段，有意识、有步骤地将职业能力的训练和职业素养的养成融入到实际的教学过程中。</w:t>
      </w:r>
      <w:bookmarkEnd w:id="63"/>
    </w:p>
    <w:p w14:paraId="30888BBC">
      <w:pPr>
        <w:spacing w:line="360" w:lineRule="auto"/>
        <w:ind w:firstLine="240"/>
        <w:jc w:val="center"/>
        <w:rPr>
          <w:rFonts w:ascii="黑体" w:eastAsia="黑体"/>
          <w:b/>
          <w:sz w:val="28"/>
          <w:szCs w:val="28"/>
        </w:rPr>
      </w:pPr>
    </w:p>
    <w:p w14:paraId="30889DC2">
      <w:pPr>
        <w:spacing w:line="360" w:lineRule="auto"/>
        <w:ind w:firstLine="240"/>
        <w:jc w:val="center"/>
        <w:rPr>
          <w:rFonts w:ascii="黑体" w:eastAsia="黑体"/>
          <w:b/>
          <w:sz w:val="28"/>
          <w:szCs w:val="28"/>
        </w:rPr>
      </w:pPr>
      <w:r>
        <w:rPr>
          <w:rFonts w:hint="eastAsia" w:ascii="黑体" w:eastAsia="黑体"/>
          <w:b/>
          <w:sz w:val="28"/>
          <w:szCs w:val="28"/>
        </w:rPr>
        <w:t>二、课程目标</w:t>
      </w:r>
    </w:p>
    <w:p w14:paraId="0357E4FB">
      <w:pPr>
        <w:spacing w:line="360" w:lineRule="auto"/>
        <w:ind w:firstLine="560" w:firstLineChars="200"/>
        <w:rPr>
          <w:rFonts w:ascii="黑体" w:eastAsia="黑体"/>
          <w:color w:val="FF0000"/>
          <w:sz w:val="28"/>
          <w:szCs w:val="28"/>
        </w:rPr>
      </w:pPr>
      <w:r>
        <w:rPr>
          <w:rFonts w:hint="eastAsia" w:ascii="黑体" w:eastAsia="黑体"/>
          <w:sz w:val="28"/>
          <w:szCs w:val="28"/>
        </w:rPr>
        <w:t>（一）素质目标</w:t>
      </w:r>
    </w:p>
    <w:p w14:paraId="2E6C24E6">
      <w:pPr>
        <w:spacing w:line="360" w:lineRule="auto"/>
        <w:ind w:firstLine="480" w:firstLineChars="200"/>
        <w:rPr>
          <w:rFonts w:hint="eastAsia" w:ascii="宋体" w:hAnsi="宋体" w:cs="宋体"/>
          <w:sz w:val="24"/>
        </w:rPr>
      </w:pPr>
      <w:r>
        <w:rPr>
          <w:rFonts w:hint="eastAsia" w:ascii="宋体" w:hAnsi="宋体" w:cs="宋体"/>
          <w:sz w:val="24"/>
        </w:rPr>
        <w:t>1.通过动手实践，让学生具备吃苦耐劳的职业素质；</w:t>
      </w:r>
    </w:p>
    <w:p w14:paraId="7532BE65">
      <w:pPr>
        <w:spacing w:line="360" w:lineRule="auto"/>
        <w:ind w:firstLine="480" w:firstLineChars="200"/>
        <w:rPr>
          <w:rFonts w:hint="eastAsia" w:ascii="宋体" w:hAnsi="宋体" w:cs="宋体"/>
          <w:sz w:val="24"/>
          <w:lang w:val="en-US"/>
        </w:rPr>
      </w:pPr>
      <w:r>
        <w:rPr>
          <w:rFonts w:hint="eastAsia" w:ascii="宋体" w:hAnsi="宋体" w:cs="宋体"/>
          <w:sz w:val="24"/>
          <w:lang w:val="en-US"/>
        </w:rPr>
        <w:t>2.通过对程序的优化，培养学生的精益求精的工匠精神；</w:t>
      </w:r>
    </w:p>
    <w:p w14:paraId="2785F002">
      <w:pPr>
        <w:spacing w:line="360" w:lineRule="auto"/>
        <w:ind w:firstLine="480" w:firstLineChars="200"/>
        <w:rPr>
          <w:rFonts w:hint="eastAsia" w:ascii="宋体" w:hAnsi="宋体" w:cs="宋体"/>
          <w:sz w:val="24"/>
          <w:lang w:val="en-US"/>
        </w:rPr>
      </w:pPr>
      <w:r>
        <w:rPr>
          <w:rFonts w:hint="eastAsia" w:ascii="宋体" w:hAnsi="宋体" w:cs="宋体"/>
          <w:sz w:val="24"/>
          <w:lang w:val="en-US"/>
        </w:rPr>
        <w:t>3.通过对单片机硬件电路的焊接，培养学生的绿色环保意识；</w:t>
      </w:r>
    </w:p>
    <w:p w14:paraId="742F56D8">
      <w:pPr>
        <w:spacing w:line="360" w:lineRule="auto"/>
        <w:ind w:firstLine="560" w:firstLineChars="200"/>
        <w:rPr>
          <w:rFonts w:ascii="黑体" w:eastAsia="黑体"/>
          <w:color w:val="FF0000"/>
          <w:sz w:val="28"/>
          <w:szCs w:val="28"/>
        </w:rPr>
      </w:pPr>
      <w:r>
        <w:rPr>
          <w:rFonts w:hint="eastAsia" w:ascii="黑体" w:eastAsia="黑体"/>
          <w:sz w:val="28"/>
          <w:szCs w:val="28"/>
        </w:rPr>
        <w:t>（二）知识目标</w:t>
      </w:r>
    </w:p>
    <w:p w14:paraId="1A7817AD">
      <w:pPr>
        <w:spacing w:line="360" w:lineRule="auto"/>
        <w:ind w:firstLine="480" w:firstLineChars="200"/>
        <w:rPr>
          <w:rFonts w:hint="eastAsia" w:ascii="宋体" w:hAnsi="宋体"/>
          <w:sz w:val="24"/>
        </w:rPr>
      </w:pPr>
      <w:r>
        <w:rPr>
          <w:rFonts w:hint="eastAsia" w:ascii="宋体" w:hAnsi="宋体"/>
          <w:sz w:val="24"/>
        </w:rPr>
        <w:t>1.了解5</w:t>
      </w:r>
      <w:r>
        <w:rPr>
          <w:rFonts w:ascii="宋体" w:hAnsi="宋体"/>
          <w:sz w:val="24"/>
        </w:rPr>
        <w:t>1</w:t>
      </w:r>
      <w:r>
        <w:rPr>
          <w:rFonts w:hint="eastAsia" w:ascii="宋体" w:hAnsi="宋体"/>
          <w:sz w:val="24"/>
        </w:rPr>
        <w:t>单片机的硬件结构及其内部构成；</w:t>
      </w:r>
    </w:p>
    <w:p w14:paraId="7FF6B5D5">
      <w:pPr>
        <w:spacing w:line="360" w:lineRule="auto"/>
        <w:ind w:firstLine="480" w:firstLineChars="200"/>
        <w:rPr>
          <w:rFonts w:hint="eastAsia" w:ascii="宋体" w:hAnsi="宋体"/>
          <w:sz w:val="24"/>
        </w:rPr>
      </w:pPr>
      <w:r>
        <w:rPr>
          <w:rFonts w:hint="eastAsia" w:ascii="宋体" w:hAnsi="宋体"/>
          <w:sz w:val="24"/>
        </w:rPr>
        <w:t>2.理解C</w:t>
      </w:r>
      <w:r>
        <w:rPr>
          <w:rFonts w:ascii="宋体" w:hAnsi="宋体"/>
          <w:sz w:val="24"/>
        </w:rPr>
        <w:t>51语句结构及其语法特点</w:t>
      </w:r>
      <w:r>
        <w:rPr>
          <w:rFonts w:hint="eastAsia" w:ascii="宋体" w:hAnsi="宋体"/>
          <w:sz w:val="24"/>
        </w:rPr>
        <w:t>；</w:t>
      </w:r>
    </w:p>
    <w:p w14:paraId="30058E93">
      <w:pPr>
        <w:spacing w:line="360" w:lineRule="auto"/>
        <w:ind w:firstLine="480" w:firstLineChars="200"/>
        <w:rPr>
          <w:rFonts w:hint="eastAsia" w:ascii="宋体" w:hAnsi="宋体"/>
          <w:sz w:val="24"/>
        </w:rPr>
      </w:pPr>
      <w:r>
        <w:rPr>
          <w:rFonts w:hint="eastAsia" w:ascii="宋体" w:hAnsi="宋体"/>
          <w:sz w:val="24"/>
        </w:rPr>
        <w:t>3.掌握单片机控制程序编写、调试和硬件电路的设计。</w:t>
      </w:r>
    </w:p>
    <w:p w14:paraId="1062DF44">
      <w:pPr>
        <w:spacing w:line="360" w:lineRule="auto"/>
        <w:ind w:firstLine="560" w:firstLineChars="200"/>
        <w:rPr>
          <w:rFonts w:ascii="黑体" w:eastAsia="黑体"/>
          <w:sz w:val="28"/>
          <w:szCs w:val="28"/>
        </w:rPr>
      </w:pPr>
      <w:r>
        <w:rPr>
          <w:rFonts w:hint="eastAsia" w:ascii="黑体" w:eastAsia="黑体"/>
          <w:sz w:val="28"/>
          <w:szCs w:val="28"/>
        </w:rPr>
        <w:t>（三）能力目标</w:t>
      </w:r>
    </w:p>
    <w:p w14:paraId="242D942E">
      <w:pPr>
        <w:spacing w:line="360" w:lineRule="auto"/>
        <w:ind w:firstLine="480" w:firstLineChars="200"/>
        <w:rPr>
          <w:rFonts w:ascii="宋体" w:hAnsi="宋体" w:cs="Times New Roman"/>
          <w:sz w:val="24"/>
        </w:rPr>
      </w:pPr>
      <w:r>
        <w:rPr>
          <w:rFonts w:hint="eastAsia" w:ascii="宋体" w:hAnsi="宋体" w:cs="Times New Roman"/>
          <w:sz w:val="24"/>
        </w:rPr>
        <w:t>1</w:t>
      </w:r>
      <w:r>
        <w:rPr>
          <w:rFonts w:ascii="宋体" w:hAnsi="宋体" w:cs="Times New Roman"/>
          <w:sz w:val="24"/>
        </w:rPr>
        <w:t>.</w:t>
      </w:r>
      <w:r>
        <w:rPr>
          <w:rFonts w:hint="eastAsia" w:ascii="宋体" w:hAnsi="宋体" w:cs="Times New Roman"/>
          <w:sz w:val="24"/>
        </w:rPr>
        <w:t>具备</w:t>
      </w:r>
      <w:r>
        <w:rPr>
          <w:rFonts w:ascii="宋体" w:hAnsi="宋体" w:cs="Times New Roman"/>
          <w:sz w:val="24"/>
        </w:rPr>
        <w:t>阅读分析程序和编写程序的能力</w:t>
      </w:r>
      <w:r>
        <w:rPr>
          <w:rFonts w:hint="eastAsia" w:ascii="宋体" w:hAnsi="宋体" w:cs="Times New Roman"/>
          <w:sz w:val="24"/>
        </w:rPr>
        <w:t>；</w:t>
      </w:r>
    </w:p>
    <w:p w14:paraId="664902CF">
      <w:pPr>
        <w:spacing w:line="360" w:lineRule="auto"/>
        <w:ind w:firstLine="480" w:firstLineChars="200"/>
        <w:rPr>
          <w:rFonts w:ascii="宋体" w:hAnsi="宋体" w:cs="Times New Roman"/>
          <w:sz w:val="24"/>
          <w:lang w:val="en-US"/>
        </w:rPr>
      </w:pPr>
      <w:r>
        <w:rPr>
          <w:rFonts w:hint="eastAsia" w:ascii="宋体" w:hAnsi="宋体" w:cs="Times New Roman"/>
          <w:sz w:val="24"/>
          <w:lang w:val="en-US"/>
        </w:rPr>
        <w:t>2</w:t>
      </w:r>
      <w:r>
        <w:rPr>
          <w:rFonts w:ascii="宋体" w:hAnsi="宋体" w:cs="Times New Roman"/>
          <w:sz w:val="24"/>
          <w:lang w:val="en-US"/>
        </w:rPr>
        <w:t>.具备调试程序的能力</w:t>
      </w:r>
      <w:r>
        <w:rPr>
          <w:rFonts w:hint="eastAsia" w:ascii="宋体" w:hAnsi="宋体" w:cs="Times New Roman"/>
          <w:sz w:val="24"/>
          <w:lang w:val="en-US"/>
        </w:rPr>
        <w:t>；</w:t>
      </w:r>
    </w:p>
    <w:p w14:paraId="5B26D7CE">
      <w:pPr>
        <w:spacing w:line="360" w:lineRule="auto"/>
        <w:ind w:firstLine="480" w:firstLineChars="200"/>
        <w:rPr>
          <w:rFonts w:hint="eastAsia" w:ascii="宋体" w:hAnsi="宋体" w:cs="Times New Roman"/>
          <w:sz w:val="24"/>
          <w:lang w:val="en-US"/>
        </w:rPr>
      </w:pPr>
      <w:r>
        <w:rPr>
          <w:rFonts w:hint="eastAsia" w:ascii="宋体" w:hAnsi="宋体" w:cs="Times New Roman"/>
          <w:sz w:val="24"/>
          <w:lang w:val="en-US"/>
        </w:rPr>
        <w:t>3</w:t>
      </w:r>
      <w:r>
        <w:rPr>
          <w:rFonts w:ascii="宋体" w:hAnsi="宋体" w:cs="Times New Roman"/>
          <w:sz w:val="24"/>
          <w:lang w:val="en-US"/>
        </w:rPr>
        <w:t>.会对单片机硬件电路设计</w:t>
      </w:r>
      <w:r>
        <w:rPr>
          <w:rFonts w:hint="eastAsia" w:ascii="宋体" w:hAnsi="宋体" w:cs="Times New Roman"/>
          <w:sz w:val="24"/>
          <w:lang w:val="en-US"/>
        </w:rPr>
        <w:t>、</w:t>
      </w:r>
      <w:r>
        <w:rPr>
          <w:rFonts w:ascii="宋体" w:hAnsi="宋体" w:cs="Times New Roman"/>
          <w:sz w:val="24"/>
          <w:lang w:val="en-US"/>
        </w:rPr>
        <w:t>焊接</w:t>
      </w:r>
      <w:r>
        <w:rPr>
          <w:rFonts w:hint="eastAsia" w:ascii="宋体" w:hAnsi="宋体" w:cs="Times New Roman"/>
          <w:sz w:val="24"/>
          <w:lang w:val="en-US"/>
        </w:rPr>
        <w:t>、</w:t>
      </w:r>
      <w:r>
        <w:rPr>
          <w:rFonts w:ascii="宋体" w:hAnsi="宋体" w:cs="Times New Roman"/>
          <w:sz w:val="24"/>
          <w:lang w:val="en-US"/>
        </w:rPr>
        <w:t>故障排除</w:t>
      </w:r>
      <w:r>
        <w:rPr>
          <w:rFonts w:hint="eastAsia" w:ascii="宋体" w:hAnsi="宋体" w:cs="Times New Roman"/>
          <w:sz w:val="24"/>
          <w:lang w:val="en-US"/>
        </w:rPr>
        <w:t>；</w:t>
      </w:r>
    </w:p>
    <w:p w14:paraId="7A9AE5E2">
      <w:pPr>
        <w:spacing w:line="360" w:lineRule="auto"/>
        <w:ind w:firstLine="480" w:firstLineChars="200"/>
        <w:rPr>
          <w:rFonts w:ascii="宋体" w:hAnsi="宋体" w:cs="宋体"/>
          <w:sz w:val="24"/>
        </w:rPr>
      </w:pPr>
    </w:p>
    <w:p w14:paraId="498122B5">
      <w:pPr>
        <w:spacing w:line="360" w:lineRule="auto"/>
        <w:jc w:val="center"/>
        <w:rPr>
          <w:rFonts w:ascii="黑体" w:eastAsia="黑体"/>
          <w:b/>
          <w:sz w:val="28"/>
          <w:szCs w:val="28"/>
        </w:rPr>
      </w:pPr>
      <w:r>
        <w:rPr>
          <w:rFonts w:hint="eastAsia" w:ascii="黑体" w:eastAsia="黑体"/>
          <w:b/>
          <w:sz w:val="28"/>
          <w:szCs w:val="28"/>
        </w:rPr>
        <w:t>三、课程思政教学设计</w:t>
      </w:r>
    </w:p>
    <w:tbl>
      <w:tblPr>
        <w:tblStyle w:val="24"/>
        <w:tblW w:w="84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2398"/>
        <w:gridCol w:w="1934"/>
        <w:gridCol w:w="2087"/>
      </w:tblGrid>
      <w:tr w14:paraId="25CF45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81" w:type="dxa"/>
            <w:tcBorders>
              <w:top w:val="single" w:color="auto" w:sz="8" w:space="0"/>
              <w:bottom w:val="single" w:color="auto" w:sz="4" w:space="0"/>
            </w:tcBorders>
            <w:shd w:val="clear" w:color="auto" w:fill="FABF8F"/>
            <w:noWrap w:val="0"/>
            <w:vAlign w:val="center"/>
          </w:tcPr>
          <w:p w14:paraId="5DAF2793">
            <w:pPr>
              <w:jc w:val="center"/>
              <w:rPr>
                <w:rFonts w:ascii="宋体" w:hAnsi="宋体" w:cs="宋体"/>
                <w:szCs w:val="21"/>
              </w:rPr>
            </w:pPr>
            <w:r>
              <w:rPr>
                <w:rFonts w:hint="eastAsia" w:ascii="宋体" w:hAnsi="宋体" w:cs="宋体"/>
                <w:szCs w:val="21"/>
              </w:rPr>
              <w:t>教学单元（项目或章节）</w:t>
            </w:r>
          </w:p>
        </w:tc>
        <w:tc>
          <w:tcPr>
            <w:tcW w:w="2398" w:type="dxa"/>
            <w:tcBorders>
              <w:top w:val="single" w:color="auto" w:sz="8" w:space="0"/>
              <w:bottom w:val="single" w:color="auto" w:sz="4" w:space="0"/>
            </w:tcBorders>
            <w:shd w:val="clear" w:color="auto" w:fill="FABF8F"/>
            <w:noWrap w:val="0"/>
            <w:vAlign w:val="center"/>
          </w:tcPr>
          <w:p w14:paraId="0A321916">
            <w:pPr>
              <w:jc w:val="center"/>
              <w:rPr>
                <w:rFonts w:ascii="宋体" w:hAnsi="宋体" w:cs="宋体"/>
                <w:szCs w:val="21"/>
              </w:rPr>
            </w:pPr>
            <w:r>
              <w:rPr>
                <w:rFonts w:hint="eastAsia" w:ascii="宋体" w:hAnsi="宋体" w:cs="宋体"/>
                <w:szCs w:val="21"/>
              </w:rPr>
              <w:t>主要知识点</w:t>
            </w:r>
          </w:p>
        </w:tc>
        <w:tc>
          <w:tcPr>
            <w:tcW w:w="1934" w:type="dxa"/>
            <w:tcBorders>
              <w:top w:val="single" w:color="auto" w:sz="8" w:space="0"/>
              <w:bottom w:val="single" w:color="auto" w:sz="4" w:space="0"/>
            </w:tcBorders>
            <w:shd w:val="clear" w:color="auto" w:fill="FABF8F"/>
            <w:noWrap w:val="0"/>
            <w:vAlign w:val="center"/>
          </w:tcPr>
          <w:p w14:paraId="69700F20">
            <w:pPr>
              <w:jc w:val="center"/>
              <w:rPr>
                <w:rFonts w:ascii="宋体" w:hAnsi="宋体" w:cs="宋体"/>
                <w:szCs w:val="21"/>
              </w:rPr>
            </w:pPr>
            <w:r>
              <w:rPr>
                <w:rFonts w:hint="eastAsia" w:ascii="宋体" w:hAnsi="宋体" w:cs="宋体"/>
                <w:szCs w:val="21"/>
              </w:rPr>
              <w:t>融入的思政元素</w:t>
            </w:r>
          </w:p>
        </w:tc>
        <w:tc>
          <w:tcPr>
            <w:tcW w:w="2087" w:type="dxa"/>
            <w:tcBorders>
              <w:top w:val="single" w:color="auto" w:sz="8" w:space="0"/>
              <w:bottom w:val="single" w:color="auto" w:sz="4" w:space="0"/>
            </w:tcBorders>
            <w:shd w:val="clear" w:color="auto" w:fill="FABF8F"/>
            <w:noWrap w:val="0"/>
            <w:vAlign w:val="center"/>
          </w:tcPr>
          <w:p w14:paraId="03C15AD5">
            <w:pPr>
              <w:jc w:val="center"/>
              <w:rPr>
                <w:rFonts w:ascii="宋体" w:hAnsi="宋体" w:cs="宋体"/>
                <w:szCs w:val="21"/>
              </w:rPr>
            </w:pPr>
            <w:r>
              <w:rPr>
                <w:rFonts w:hint="eastAsia" w:ascii="宋体" w:hAnsi="宋体" w:cs="宋体"/>
                <w:szCs w:val="21"/>
              </w:rPr>
              <w:t>素材案例资源</w:t>
            </w:r>
          </w:p>
        </w:tc>
      </w:tr>
      <w:tr w14:paraId="0B79B3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9" w:hRule="atLeast"/>
          <w:jc w:val="center"/>
        </w:trPr>
        <w:tc>
          <w:tcPr>
            <w:tcW w:w="1181" w:type="dxa"/>
            <w:tcBorders>
              <w:top w:val="single" w:color="auto" w:sz="4" w:space="0"/>
            </w:tcBorders>
            <w:noWrap w:val="0"/>
            <w:vAlign w:val="center"/>
          </w:tcPr>
          <w:p w14:paraId="47C97683">
            <w:pPr>
              <w:jc w:val="center"/>
              <w:rPr>
                <w:rFonts w:hint="eastAsia" w:ascii="宋体" w:hAnsi="宋体" w:cs="宋体"/>
                <w:szCs w:val="21"/>
              </w:rPr>
            </w:pPr>
            <w:r>
              <w:rPr>
                <w:rFonts w:hint="eastAsia" w:ascii="宋体" w:hAnsi="宋体" w:cs="宋体"/>
                <w:szCs w:val="21"/>
              </w:rPr>
              <w:t>流水灯的设计与制作</w:t>
            </w:r>
          </w:p>
        </w:tc>
        <w:tc>
          <w:tcPr>
            <w:tcW w:w="2398" w:type="dxa"/>
            <w:tcBorders>
              <w:top w:val="single" w:color="auto" w:sz="4" w:space="0"/>
            </w:tcBorders>
            <w:noWrap w:val="0"/>
            <w:vAlign w:val="center"/>
          </w:tcPr>
          <w:p w14:paraId="4B9F7D6D">
            <w:pPr>
              <w:jc w:val="center"/>
              <w:rPr>
                <w:rFonts w:ascii="宋体" w:hAnsi="宋体" w:cs="宋体"/>
                <w:szCs w:val="21"/>
              </w:rPr>
            </w:pPr>
            <w:r>
              <w:rPr>
                <w:rFonts w:hint="eastAsia" w:ascii="宋体" w:hAnsi="宋体" w:cs="宋体"/>
                <w:szCs w:val="21"/>
              </w:rPr>
              <w:t>5</w:t>
            </w:r>
            <w:r>
              <w:rPr>
                <w:rFonts w:ascii="宋体" w:hAnsi="宋体" w:cs="宋体"/>
                <w:szCs w:val="21"/>
              </w:rPr>
              <w:t>1单片机的认识</w:t>
            </w:r>
          </w:p>
        </w:tc>
        <w:tc>
          <w:tcPr>
            <w:tcW w:w="1934" w:type="dxa"/>
            <w:tcBorders>
              <w:top w:val="single" w:color="auto" w:sz="4" w:space="0"/>
            </w:tcBorders>
            <w:noWrap w:val="0"/>
            <w:vAlign w:val="center"/>
          </w:tcPr>
          <w:p w14:paraId="3211B2F9">
            <w:pPr>
              <w:rPr>
                <w:rFonts w:ascii="宋体" w:hAnsi="宋体" w:cs="宋体"/>
                <w:lang w:val="zh-CN"/>
              </w:rPr>
            </w:pPr>
            <w:r>
              <w:rPr>
                <w:rFonts w:ascii="宋体" w:hAnsi="宋体" w:cs="宋体"/>
                <w:lang w:val="zh-CN"/>
              </w:rPr>
              <w:t>治学严谨</w:t>
            </w:r>
            <w:r>
              <w:rPr>
                <w:rFonts w:hint="eastAsia" w:ascii="宋体" w:hAnsi="宋体" w:cs="宋体"/>
                <w:lang w:val="zh-CN"/>
              </w:rPr>
              <w:t>、</w:t>
            </w:r>
            <w:r>
              <w:rPr>
                <w:rFonts w:ascii="宋体" w:hAnsi="宋体" w:cs="宋体"/>
                <w:lang w:val="zh-CN"/>
              </w:rPr>
              <w:t>吃苦耐劳</w:t>
            </w:r>
          </w:p>
        </w:tc>
        <w:tc>
          <w:tcPr>
            <w:tcW w:w="2087" w:type="dxa"/>
            <w:tcBorders>
              <w:top w:val="single" w:color="auto" w:sz="4" w:space="0"/>
            </w:tcBorders>
            <w:noWrap w:val="0"/>
            <w:vAlign w:val="center"/>
          </w:tcPr>
          <w:p w14:paraId="1C9FD2D4">
            <w:pPr>
              <w:rPr>
                <w:rFonts w:ascii="宋体" w:hAnsi="宋体" w:cs="宋体"/>
                <w:szCs w:val="21"/>
              </w:rPr>
            </w:pPr>
            <w:r>
              <w:rPr>
                <w:rFonts w:ascii="宋体" w:hAnsi="宋体" w:cs="宋体"/>
                <w:szCs w:val="21"/>
              </w:rPr>
              <w:t>大国工匠案例</w:t>
            </w:r>
          </w:p>
        </w:tc>
      </w:tr>
      <w:tr w14:paraId="08A5A7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tcBorders>
              <w:top w:val="single" w:color="auto" w:sz="4" w:space="0"/>
            </w:tcBorders>
            <w:noWrap w:val="0"/>
            <w:vAlign w:val="center"/>
          </w:tcPr>
          <w:p w14:paraId="6BB225BE">
            <w:pPr>
              <w:jc w:val="center"/>
              <w:rPr>
                <w:rFonts w:ascii="宋体" w:hAnsi="宋体" w:cs="宋体"/>
                <w:szCs w:val="21"/>
              </w:rPr>
            </w:pPr>
            <w:r>
              <w:rPr>
                <w:rFonts w:ascii="宋体" w:hAnsi="宋体" w:cs="宋体"/>
                <w:szCs w:val="21"/>
              </w:rPr>
              <w:t>交通信号灯的设计与制作</w:t>
            </w:r>
          </w:p>
        </w:tc>
        <w:tc>
          <w:tcPr>
            <w:tcW w:w="2398" w:type="dxa"/>
            <w:noWrap w:val="0"/>
            <w:vAlign w:val="center"/>
          </w:tcPr>
          <w:p w14:paraId="57CB4CCD">
            <w:pPr>
              <w:jc w:val="center"/>
              <w:rPr>
                <w:rFonts w:ascii="宋体" w:hAnsi="宋体" w:cs="宋体"/>
                <w:szCs w:val="21"/>
              </w:rPr>
            </w:pPr>
            <w:r>
              <w:rPr>
                <w:rFonts w:ascii="宋体" w:hAnsi="宋体" w:cs="宋体"/>
                <w:szCs w:val="21"/>
              </w:rPr>
              <w:t>交通信号灯逻辑</w:t>
            </w:r>
          </w:p>
        </w:tc>
        <w:tc>
          <w:tcPr>
            <w:tcW w:w="1934" w:type="dxa"/>
            <w:noWrap w:val="0"/>
            <w:vAlign w:val="center"/>
          </w:tcPr>
          <w:p w14:paraId="4F10821A">
            <w:pPr>
              <w:jc w:val="left"/>
              <w:rPr>
                <w:rFonts w:ascii="宋体" w:hAnsi="宋体" w:cs="宋体"/>
                <w:szCs w:val="21"/>
              </w:rPr>
            </w:pPr>
            <w:r>
              <w:rPr>
                <w:rFonts w:ascii="宋体" w:hAnsi="宋体" w:cs="宋体"/>
                <w:szCs w:val="21"/>
              </w:rPr>
              <w:t>遵循规则意识</w:t>
            </w:r>
          </w:p>
        </w:tc>
        <w:tc>
          <w:tcPr>
            <w:tcW w:w="2087" w:type="dxa"/>
            <w:noWrap w:val="0"/>
            <w:vAlign w:val="center"/>
          </w:tcPr>
          <w:p w14:paraId="46C7F0CC">
            <w:pPr>
              <w:rPr>
                <w:rFonts w:ascii="宋体" w:hAnsi="宋体" w:cs="宋体"/>
                <w:szCs w:val="21"/>
              </w:rPr>
            </w:pPr>
            <w:r>
              <w:rPr>
                <w:rFonts w:ascii="宋体" w:hAnsi="宋体" w:cs="宋体"/>
                <w:szCs w:val="21"/>
              </w:rPr>
              <w:t>交通法规意识</w:t>
            </w:r>
          </w:p>
        </w:tc>
      </w:tr>
      <w:tr w14:paraId="48A512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noWrap w:val="0"/>
            <w:vAlign w:val="center"/>
          </w:tcPr>
          <w:p w14:paraId="7FF9DEBF">
            <w:pPr>
              <w:jc w:val="center"/>
              <w:rPr>
                <w:rFonts w:hint="eastAsia" w:ascii="宋体" w:hAnsi="宋体" w:cs="宋体"/>
                <w:szCs w:val="21"/>
              </w:rPr>
            </w:pPr>
            <w:r>
              <w:rPr>
                <w:rFonts w:hint="eastAsia" w:ascii="宋体" w:hAnsi="宋体" w:cs="宋体"/>
                <w:szCs w:val="21"/>
              </w:rPr>
              <w:t>秒表</w:t>
            </w:r>
            <w:r>
              <w:rPr>
                <w:rFonts w:ascii="宋体" w:hAnsi="宋体" w:cs="宋体"/>
                <w:szCs w:val="21"/>
              </w:rPr>
              <w:t>的设计与制作</w:t>
            </w:r>
          </w:p>
          <w:p w14:paraId="446E7578">
            <w:pPr>
              <w:jc w:val="center"/>
              <w:rPr>
                <w:rFonts w:hint="eastAsia" w:ascii="宋体" w:hAnsi="宋体" w:cs="宋体"/>
                <w:szCs w:val="21"/>
              </w:rPr>
            </w:pPr>
          </w:p>
        </w:tc>
        <w:tc>
          <w:tcPr>
            <w:tcW w:w="2398" w:type="dxa"/>
            <w:tcBorders>
              <w:top w:val="single" w:color="auto" w:sz="4" w:space="0"/>
              <w:left w:val="single" w:color="auto" w:sz="4" w:space="0"/>
              <w:bottom w:val="single" w:color="auto" w:sz="8" w:space="0"/>
              <w:right w:val="single" w:color="auto" w:sz="4" w:space="0"/>
            </w:tcBorders>
            <w:noWrap w:val="0"/>
            <w:vAlign w:val="center"/>
          </w:tcPr>
          <w:p w14:paraId="56AE70DE">
            <w:pPr>
              <w:jc w:val="center"/>
              <w:rPr>
                <w:rFonts w:ascii="宋体" w:hAnsi="宋体" w:cs="宋体"/>
                <w:szCs w:val="21"/>
              </w:rPr>
            </w:pPr>
            <w:r>
              <w:rPr>
                <w:rFonts w:ascii="宋体" w:hAnsi="宋体" w:cs="宋体"/>
                <w:szCs w:val="21"/>
              </w:rPr>
              <w:t>秒表程序的仿真软件延时</w:t>
            </w:r>
            <w:r>
              <w:rPr>
                <w:rFonts w:hint="eastAsia" w:ascii="宋体" w:hAnsi="宋体" w:cs="宋体"/>
                <w:szCs w:val="21"/>
              </w:rPr>
              <w:t>1s</w:t>
            </w:r>
            <w:r>
              <w:rPr>
                <w:rFonts w:ascii="宋体" w:hAnsi="宋体" w:cs="宋体"/>
                <w:szCs w:val="21"/>
              </w:rPr>
              <w:t>程序</w:t>
            </w:r>
          </w:p>
        </w:tc>
        <w:tc>
          <w:tcPr>
            <w:tcW w:w="1934" w:type="dxa"/>
            <w:tcBorders>
              <w:top w:val="single" w:color="auto" w:sz="4" w:space="0"/>
              <w:left w:val="single" w:color="auto" w:sz="4" w:space="0"/>
              <w:bottom w:val="single" w:color="auto" w:sz="8" w:space="0"/>
              <w:right w:val="single" w:color="auto" w:sz="4" w:space="0"/>
            </w:tcBorders>
            <w:noWrap w:val="0"/>
            <w:vAlign w:val="center"/>
          </w:tcPr>
          <w:p w14:paraId="7DE27528">
            <w:pPr>
              <w:jc w:val="center"/>
              <w:rPr>
                <w:rFonts w:ascii="宋体" w:hAnsi="宋体" w:cs="宋体"/>
                <w:szCs w:val="21"/>
              </w:rPr>
            </w:pPr>
            <w:r>
              <w:rPr>
                <w:rFonts w:ascii="宋体" w:hAnsi="宋体" w:cs="宋体"/>
                <w:szCs w:val="21"/>
              </w:rPr>
              <w:t>时间观念</w:t>
            </w:r>
            <w:r>
              <w:rPr>
                <w:rFonts w:hint="eastAsia" w:ascii="宋体" w:hAnsi="宋体" w:cs="宋体"/>
                <w:szCs w:val="21"/>
              </w:rPr>
              <w:t>、</w:t>
            </w:r>
            <w:r>
              <w:rPr>
                <w:rFonts w:ascii="宋体" w:hAnsi="宋体" w:cs="宋体"/>
                <w:szCs w:val="21"/>
              </w:rPr>
              <w:t>刻苦努力</w:t>
            </w:r>
          </w:p>
        </w:tc>
        <w:tc>
          <w:tcPr>
            <w:tcW w:w="2087" w:type="dxa"/>
            <w:tcBorders>
              <w:top w:val="single" w:color="auto" w:sz="4" w:space="0"/>
              <w:left w:val="single" w:color="auto" w:sz="4" w:space="0"/>
              <w:bottom w:val="single" w:color="auto" w:sz="8" w:space="0"/>
              <w:right w:val="single" w:color="auto" w:sz="4" w:space="0"/>
            </w:tcBorders>
            <w:noWrap w:val="0"/>
            <w:vAlign w:val="center"/>
          </w:tcPr>
          <w:p w14:paraId="3A49E2E7">
            <w:pPr>
              <w:jc w:val="left"/>
              <w:rPr>
                <w:rFonts w:ascii="宋体" w:hAnsi="宋体" w:cs="宋体"/>
                <w:szCs w:val="21"/>
              </w:rPr>
            </w:pPr>
            <w:r>
              <w:rPr>
                <w:rFonts w:ascii="宋体" w:hAnsi="宋体" w:cs="宋体"/>
                <w:szCs w:val="21"/>
              </w:rPr>
              <w:t>大国工匠案例</w:t>
            </w:r>
          </w:p>
        </w:tc>
      </w:tr>
      <w:tr w14:paraId="77E4BC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noWrap w:val="0"/>
            <w:vAlign w:val="center"/>
          </w:tcPr>
          <w:p w14:paraId="7D1C98F7">
            <w:pPr>
              <w:jc w:val="center"/>
              <w:rPr>
                <w:rFonts w:ascii="宋体" w:hAnsi="宋体" w:cs="宋体"/>
                <w:szCs w:val="21"/>
              </w:rPr>
            </w:pPr>
            <w:r>
              <w:rPr>
                <w:rFonts w:ascii="宋体" w:hAnsi="宋体" w:cs="宋体"/>
                <w:szCs w:val="21"/>
              </w:rPr>
              <w:t>国旗升降系统设计与制作</w:t>
            </w:r>
          </w:p>
        </w:tc>
        <w:tc>
          <w:tcPr>
            <w:tcW w:w="2398" w:type="dxa"/>
            <w:tcBorders>
              <w:top w:val="single" w:color="auto" w:sz="4" w:space="0"/>
              <w:left w:val="single" w:color="auto" w:sz="4" w:space="0"/>
              <w:bottom w:val="single" w:color="auto" w:sz="8" w:space="0"/>
              <w:right w:val="single" w:color="auto" w:sz="4" w:space="0"/>
            </w:tcBorders>
            <w:noWrap w:val="0"/>
            <w:vAlign w:val="center"/>
          </w:tcPr>
          <w:p w14:paraId="4EA36BCC">
            <w:pPr>
              <w:jc w:val="center"/>
              <w:rPr>
                <w:rFonts w:ascii="宋体" w:hAnsi="宋体" w:cs="宋体"/>
                <w:szCs w:val="21"/>
              </w:rPr>
            </w:pPr>
            <w:r>
              <w:rPr>
                <w:rFonts w:hint="eastAsia" w:ascii="宋体" w:hAnsi="宋体" w:cs="宋体"/>
                <w:szCs w:val="21"/>
              </w:rPr>
              <w:t>单片机控制步进电机</w:t>
            </w:r>
          </w:p>
        </w:tc>
        <w:tc>
          <w:tcPr>
            <w:tcW w:w="1934" w:type="dxa"/>
            <w:tcBorders>
              <w:top w:val="single" w:color="auto" w:sz="4" w:space="0"/>
              <w:left w:val="single" w:color="auto" w:sz="4" w:space="0"/>
              <w:bottom w:val="single" w:color="auto" w:sz="8" w:space="0"/>
              <w:right w:val="single" w:color="auto" w:sz="4" w:space="0"/>
            </w:tcBorders>
            <w:noWrap w:val="0"/>
            <w:vAlign w:val="center"/>
          </w:tcPr>
          <w:p w14:paraId="79746CCB">
            <w:pPr>
              <w:jc w:val="center"/>
              <w:rPr>
                <w:rFonts w:hint="eastAsia" w:ascii="宋体" w:hAnsi="宋体" w:cs="宋体"/>
                <w:szCs w:val="21"/>
              </w:rPr>
            </w:pPr>
            <w:r>
              <w:rPr>
                <w:rFonts w:ascii="宋体" w:hAnsi="宋体" w:cs="宋体"/>
                <w:szCs w:val="21"/>
              </w:rPr>
              <w:t>爱国</w:t>
            </w:r>
            <w:r>
              <w:rPr>
                <w:rFonts w:hint="eastAsia" w:ascii="宋体" w:hAnsi="宋体" w:cs="宋体"/>
                <w:szCs w:val="21"/>
              </w:rPr>
              <w:t>、树立</w:t>
            </w:r>
            <w:r>
              <w:rPr>
                <w:rFonts w:ascii="宋体" w:hAnsi="宋体" w:cs="宋体"/>
                <w:szCs w:val="21"/>
              </w:rPr>
              <w:t>民族自信</w:t>
            </w:r>
          </w:p>
        </w:tc>
        <w:tc>
          <w:tcPr>
            <w:tcW w:w="2087" w:type="dxa"/>
            <w:tcBorders>
              <w:top w:val="single" w:color="auto" w:sz="4" w:space="0"/>
              <w:left w:val="single" w:color="auto" w:sz="4" w:space="0"/>
              <w:bottom w:val="single" w:color="auto" w:sz="8" w:space="0"/>
              <w:right w:val="single" w:color="auto" w:sz="4" w:space="0"/>
            </w:tcBorders>
            <w:noWrap w:val="0"/>
            <w:vAlign w:val="center"/>
          </w:tcPr>
          <w:p w14:paraId="24BF3B35">
            <w:pPr>
              <w:jc w:val="left"/>
              <w:rPr>
                <w:rFonts w:ascii="宋体" w:hAnsi="宋体" w:cs="宋体"/>
                <w:szCs w:val="21"/>
              </w:rPr>
            </w:pPr>
            <w:r>
              <w:rPr>
                <w:rFonts w:hint="eastAsia" w:ascii="宋体" w:hAnsi="宋体" w:cs="宋体"/>
                <w:szCs w:val="21"/>
              </w:rPr>
              <w:t>《我和我的祖国》</w:t>
            </w:r>
          </w:p>
        </w:tc>
      </w:tr>
      <w:tr w14:paraId="629458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noWrap w:val="0"/>
            <w:vAlign w:val="center"/>
          </w:tcPr>
          <w:p w14:paraId="1FAC6EC5">
            <w:pPr>
              <w:jc w:val="center"/>
              <w:rPr>
                <w:rFonts w:hint="eastAsia" w:ascii="宋体" w:hAnsi="宋体" w:cs="宋体"/>
                <w:szCs w:val="21"/>
              </w:rPr>
            </w:pPr>
            <w:r>
              <w:rPr>
                <w:rFonts w:ascii="宋体" w:hAnsi="宋体" w:cs="宋体"/>
                <w:szCs w:val="21"/>
              </w:rPr>
              <w:t>智能分类垃圾桶的设计与制作</w:t>
            </w:r>
          </w:p>
        </w:tc>
        <w:tc>
          <w:tcPr>
            <w:tcW w:w="2398" w:type="dxa"/>
            <w:tcBorders>
              <w:top w:val="single" w:color="auto" w:sz="4" w:space="0"/>
              <w:left w:val="single" w:color="auto" w:sz="4" w:space="0"/>
              <w:bottom w:val="single" w:color="auto" w:sz="8" w:space="0"/>
              <w:right w:val="single" w:color="auto" w:sz="4" w:space="0"/>
            </w:tcBorders>
            <w:noWrap w:val="0"/>
            <w:vAlign w:val="center"/>
          </w:tcPr>
          <w:p w14:paraId="4ABAC024">
            <w:pPr>
              <w:jc w:val="center"/>
              <w:rPr>
                <w:rFonts w:ascii="宋体" w:hAnsi="宋体" w:cs="宋体"/>
                <w:szCs w:val="21"/>
              </w:rPr>
            </w:pPr>
            <w:r>
              <w:rPr>
                <w:rFonts w:ascii="宋体" w:hAnsi="宋体" w:cs="宋体"/>
                <w:szCs w:val="21"/>
              </w:rPr>
              <w:t>超声波测距</w:t>
            </w:r>
          </w:p>
        </w:tc>
        <w:tc>
          <w:tcPr>
            <w:tcW w:w="1934" w:type="dxa"/>
            <w:tcBorders>
              <w:top w:val="single" w:color="auto" w:sz="4" w:space="0"/>
              <w:left w:val="single" w:color="auto" w:sz="4" w:space="0"/>
              <w:bottom w:val="single" w:color="auto" w:sz="8" w:space="0"/>
              <w:right w:val="single" w:color="auto" w:sz="4" w:space="0"/>
            </w:tcBorders>
            <w:noWrap w:val="0"/>
            <w:vAlign w:val="center"/>
          </w:tcPr>
          <w:p w14:paraId="7D37C756">
            <w:pPr>
              <w:jc w:val="center"/>
              <w:rPr>
                <w:rFonts w:ascii="宋体" w:hAnsi="宋体" w:cs="宋体"/>
                <w:szCs w:val="21"/>
              </w:rPr>
            </w:pPr>
            <w:r>
              <w:rPr>
                <w:rFonts w:ascii="宋体" w:hAnsi="宋体" w:cs="宋体"/>
                <w:szCs w:val="21"/>
              </w:rPr>
              <w:t>环保</w:t>
            </w:r>
            <w:r>
              <w:rPr>
                <w:rFonts w:hint="eastAsia" w:ascii="宋体" w:hAnsi="宋体" w:cs="宋体"/>
                <w:szCs w:val="21"/>
              </w:rPr>
              <w:t>、</w:t>
            </w:r>
            <w:r>
              <w:rPr>
                <w:rFonts w:ascii="宋体" w:hAnsi="宋体" w:cs="宋体"/>
                <w:szCs w:val="21"/>
              </w:rPr>
              <w:t>绿色</w:t>
            </w:r>
          </w:p>
        </w:tc>
        <w:tc>
          <w:tcPr>
            <w:tcW w:w="2087" w:type="dxa"/>
            <w:tcBorders>
              <w:top w:val="single" w:color="auto" w:sz="4" w:space="0"/>
              <w:left w:val="single" w:color="auto" w:sz="4" w:space="0"/>
              <w:bottom w:val="single" w:color="auto" w:sz="8" w:space="0"/>
              <w:right w:val="single" w:color="auto" w:sz="4" w:space="0"/>
            </w:tcBorders>
            <w:noWrap w:val="0"/>
            <w:vAlign w:val="center"/>
          </w:tcPr>
          <w:p w14:paraId="38171C4F">
            <w:pPr>
              <w:jc w:val="left"/>
              <w:rPr>
                <w:rFonts w:ascii="宋体" w:hAnsi="宋体" w:cs="宋体"/>
                <w:szCs w:val="21"/>
              </w:rPr>
            </w:pPr>
            <w:r>
              <w:rPr>
                <w:rFonts w:ascii="宋体" w:hAnsi="宋体" w:cs="宋体"/>
                <w:szCs w:val="21"/>
              </w:rPr>
              <w:t>绿色低碳环保</w:t>
            </w:r>
          </w:p>
        </w:tc>
      </w:tr>
      <w:tr w14:paraId="1DBA1C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noWrap w:val="0"/>
            <w:vAlign w:val="center"/>
          </w:tcPr>
          <w:p w14:paraId="5E47435F">
            <w:pPr>
              <w:jc w:val="center"/>
              <w:rPr>
                <w:rFonts w:ascii="宋体" w:hAnsi="宋体" w:cs="宋体"/>
                <w:szCs w:val="21"/>
              </w:rPr>
            </w:pPr>
            <w:r>
              <w:rPr>
                <w:rFonts w:ascii="宋体" w:hAnsi="宋体" w:cs="宋体"/>
                <w:szCs w:val="21"/>
              </w:rPr>
              <w:t>数字时钟的设计与制作</w:t>
            </w:r>
          </w:p>
        </w:tc>
        <w:tc>
          <w:tcPr>
            <w:tcW w:w="2398" w:type="dxa"/>
            <w:tcBorders>
              <w:top w:val="single" w:color="auto" w:sz="4" w:space="0"/>
              <w:left w:val="single" w:color="auto" w:sz="4" w:space="0"/>
              <w:bottom w:val="single" w:color="auto" w:sz="8" w:space="0"/>
              <w:right w:val="single" w:color="auto" w:sz="4" w:space="0"/>
            </w:tcBorders>
            <w:noWrap w:val="0"/>
            <w:vAlign w:val="center"/>
          </w:tcPr>
          <w:p w14:paraId="29FC117B">
            <w:pPr>
              <w:jc w:val="center"/>
              <w:rPr>
                <w:rFonts w:ascii="宋体" w:hAnsi="宋体" w:cs="宋体"/>
                <w:szCs w:val="21"/>
              </w:rPr>
            </w:pPr>
            <w:r>
              <w:rPr>
                <w:rFonts w:ascii="宋体" w:hAnsi="宋体" w:cs="宋体"/>
                <w:szCs w:val="21"/>
              </w:rPr>
              <w:t>定时器知识</w:t>
            </w:r>
          </w:p>
        </w:tc>
        <w:tc>
          <w:tcPr>
            <w:tcW w:w="1934" w:type="dxa"/>
            <w:tcBorders>
              <w:top w:val="single" w:color="auto" w:sz="4" w:space="0"/>
              <w:left w:val="single" w:color="auto" w:sz="4" w:space="0"/>
              <w:bottom w:val="single" w:color="auto" w:sz="8" w:space="0"/>
              <w:right w:val="single" w:color="auto" w:sz="4" w:space="0"/>
            </w:tcBorders>
            <w:noWrap w:val="0"/>
            <w:vAlign w:val="center"/>
          </w:tcPr>
          <w:p w14:paraId="6FB7EB43">
            <w:pPr>
              <w:jc w:val="center"/>
              <w:rPr>
                <w:rFonts w:ascii="宋体" w:hAnsi="宋体" w:cs="宋体"/>
                <w:szCs w:val="21"/>
              </w:rPr>
            </w:pPr>
            <w:r>
              <w:rPr>
                <w:rFonts w:ascii="宋体" w:hAnsi="宋体" w:cs="宋体"/>
                <w:szCs w:val="21"/>
              </w:rPr>
              <w:t>精益求精</w:t>
            </w:r>
            <w:r>
              <w:rPr>
                <w:rFonts w:hint="eastAsia" w:ascii="宋体" w:hAnsi="宋体" w:cs="宋体"/>
                <w:szCs w:val="21"/>
              </w:rPr>
              <w:t>、</w:t>
            </w:r>
            <w:r>
              <w:rPr>
                <w:rFonts w:ascii="宋体" w:hAnsi="宋体" w:cs="宋体"/>
                <w:szCs w:val="21"/>
              </w:rPr>
              <w:t>工匠精神</w:t>
            </w:r>
          </w:p>
        </w:tc>
        <w:tc>
          <w:tcPr>
            <w:tcW w:w="2087" w:type="dxa"/>
            <w:tcBorders>
              <w:top w:val="single" w:color="auto" w:sz="4" w:space="0"/>
              <w:left w:val="single" w:color="auto" w:sz="4" w:space="0"/>
              <w:bottom w:val="single" w:color="auto" w:sz="8" w:space="0"/>
              <w:right w:val="single" w:color="auto" w:sz="4" w:space="0"/>
            </w:tcBorders>
            <w:noWrap w:val="0"/>
            <w:vAlign w:val="center"/>
          </w:tcPr>
          <w:p w14:paraId="6690A414">
            <w:pPr>
              <w:jc w:val="left"/>
              <w:rPr>
                <w:rFonts w:ascii="宋体" w:hAnsi="宋体" w:cs="宋体"/>
                <w:szCs w:val="21"/>
              </w:rPr>
            </w:pPr>
            <w:r>
              <w:rPr>
                <w:rFonts w:ascii="宋体" w:hAnsi="宋体" w:cs="宋体"/>
                <w:szCs w:val="21"/>
              </w:rPr>
              <w:t>大国工匠案例</w:t>
            </w:r>
          </w:p>
        </w:tc>
      </w:tr>
      <w:tr w14:paraId="1B3DC0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noWrap w:val="0"/>
            <w:vAlign w:val="center"/>
          </w:tcPr>
          <w:p w14:paraId="6AA10593">
            <w:pPr>
              <w:jc w:val="center"/>
              <w:rPr>
                <w:rFonts w:hint="eastAsia" w:ascii="宋体" w:hAnsi="宋体" w:cs="宋体"/>
                <w:szCs w:val="21"/>
              </w:rPr>
            </w:pPr>
            <w:r>
              <w:rPr>
                <w:rFonts w:ascii="宋体" w:hAnsi="宋体" w:cs="宋体"/>
                <w:szCs w:val="21"/>
              </w:rPr>
              <w:t>体温计的设计与制作</w:t>
            </w:r>
          </w:p>
        </w:tc>
        <w:tc>
          <w:tcPr>
            <w:tcW w:w="2398" w:type="dxa"/>
            <w:tcBorders>
              <w:top w:val="single" w:color="auto" w:sz="4" w:space="0"/>
              <w:left w:val="single" w:color="auto" w:sz="4" w:space="0"/>
              <w:bottom w:val="single" w:color="auto" w:sz="8" w:space="0"/>
              <w:right w:val="single" w:color="auto" w:sz="4" w:space="0"/>
            </w:tcBorders>
            <w:noWrap w:val="0"/>
            <w:vAlign w:val="center"/>
          </w:tcPr>
          <w:p w14:paraId="3A66C871">
            <w:pPr>
              <w:jc w:val="center"/>
              <w:rPr>
                <w:rFonts w:ascii="宋体" w:hAnsi="宋体" w:cs="宋体"/>
                <w:szCs w:val="21"/>
              </w:rPr>
            </w:pPr>
            <w:r>
              <w:rPr>
                <w:rFonts w:hint="eastAsia" w:ascii="宋体" w:hAnsi="宋体" w:cs="宋体"/>
                <w:szCs w:val="21"/>
              </w:rPr>
              <w:t>D</w:t>
            </w:r>
            <w:r>
              <w:rPr>
                <w:rFonts w:ascii="宋体" w:hAnsi="宋体" w:cs="宋体"/>
                <w:szCs w:val="21"/>
              </w:rPr>
              <w:t>S18B20的应用</w:t>
            </w:r>
          </w:p>
        </w:tc>
        <w:tc>
          <w:tcPr>
            <w:tcW w:w="1934" w:type="dxa"/>
            <w:tcBorders>
              <w:top w:val="single" w:color="auto" w:sz="4" w:space="0"/>
              <w:left w:val="single" w:color="auto" w:sz="4" w:space="0"/>
              <w:bottom w:val="single" w:color="auto" w:sz="8" w:space="0"/>
              <w:right w:val="single" w:color="auto" w:sz="4" w:space="0"/>
            </w:tcBorders>
            <w:noWrap w:val="0"/>
            <w:vAlign w:val="center"/>
          </w:tcPr>
          <w:p w14:paraId="73959B2A">
            <w:pPr>
              <w:jc w:val="center"/>
              <w:rPr>
                <w:rFonts w:ascii="宋体" w:hAnsi="宋体" w:cs="宋体"/>
                <w:szCs w:val="21"/>
              </w:rPr>
            </w:pPr>
            <w:r>
              <w:rPr>
                <w:rFonts w:ascii="宋体" w:hAnsi="宋体" w:cs="宋体"/>
                <w:szCs w:val="21"/>
              </w:rPr>
              <w:t>社会责任感</w:t>
            </w:r>
          </w:p>
        </w:tc>
        <w:tc>
          <w:tcPr>
            <w:tcW w:w="2087" w:type="dxa"/>
            <w:tcBorders>
              <w:top w:val="single" w:color="auto" w:sz="4" w:space="0"/>
              <w:left w:val="single" w:color="auto" w:sz="4" w:space="0"/>
              <w:bottom w:val="single" w:color="auto" w:sz="8" w:space="0"/>
              <w:right w:val="single" w:color="auto" w:sz="4" w:space="0"/>
            </w:tcBorders>
            <w:noWrap w:val="0"/>
            <w:vAlign w:val="center"/>
          </w:tcPr>
          <w:p w14:paraId="2AA833A0">
            <w:pPr>
              <w:jc w:val="left"/>
              <w:rPr>
                <w:rFonts w:hint="eastAsia" w:ascii="宋体" w:hAnsi="宋体" w:cs="宋体"/>
                <w:szCs w:val="21"/>
              </w:rPr>
            </w:pPr>
            <w:r>
              <w:rPr>
                <w:rFonts w:ascii="宋体" w:hAnsi="宋体" w:cs="宋体"/>
                <w:szCs w:val="21"/>
              </w:rPr>
              <w:t>疫情防控</w:t>
            </w:r>
          </w:p>
        </w:tc>
      </w:tr>
    </w:tbl>
    <w:p w14:paraId="4C9EB554">
      <w:pPr>
        <w:spacing w:line="360" w:lineRule="auto"/>
        <w:ind w:firstLine="240"/>
        <w:jc w:val="center"/>
        <w:rPr>
          <w:rFonts w:ascii="黑体" w:eastAsia="黑体"/>
          <w:b/>
          <w:sz w:val="28"/>
          <w:szCs w:val="28"/>
        </w:rPr>
      </w:pPr>
      <w:r>
        <w:rPr>
          <w:rFonts w:hint="eastAsia" w:ascii="黑体" w:eastAsia="黑体"/>
          <w:b/>
          <w:sz w:val="28"/>
          <w:szCs w:val="28"/>
        </w:rPr>
        <w:t>四、实施建议</w:t>
      </w:r>
    </w:p>
    <w:p w14:paraId="255369DA">
      <w:pPr>
        <w:spacing w:line="360" w:lineRule="auto"/>
        <w:ind w:firstLine="560" w:firstLineChars="200"/>
        <w:rPr>
          <w:rFonts w:ascii="黑体" w:eastAsia="黑体"/>
          <w:sz w:val="28"/>
          <w:szCs w:val="28"/>
        </w:rPr>
      </w:pPr>
      <w:r>
        <w:rPr>
          <w:rFonts w:hint="eastAsia" w:ascii="黑体" w:eastAsia="黑体"/>
          <w:sz w:val="28"/>
          <w:szCs w:val="28"/>
        </w:rPr>
        <w:t>（一）教学基本要求</w:t>
      </w:r>
    </w:p>
    <w:p w14:paraId="484F14D4">
      <w:pPr>
        <w:pStyle w:val="8"/>
        <w:rPr>
          <w:rFonts w:hint="eastAsia" w:ascii="宋体" w:hAnsi="宋体"/>
          <w:sz w:val="24"/>
        </w:rPr>
      </w:pPr>
      <w:r>
        <w:rPr>
          <w:rFonts w:hint="eastAsia" w:ascii="宋体" w:hAnsi="宋体"/>
          <w:sz w:val="24"/>
        </w:rPr>
        <w:t>1.教学团队</w:t>
      </w:r>
    </w:p>
    <w:p w14:paraId="751D4DC3">
      <w:pPr>
        <w:spacing w:line="360" w:lineRule="auto"/>
        <w:ind w:firstLine="480" w:firstLineChars="200"/>
        <w:rPr>
          <w:rFonts w:hint="eastAsia" w:ascii="宋体" w:hAnsi="宋体"/>
          <w:sz w:val="24"/>
        </w:rPr>
      </w:pPr>
      <w:r>
        <w:rPr>
          <w:rFonts w:hint="eastAsia" w:ascii="宋体" w:hAnsi="宋体"/>
          <w:sz w:val="24"/>
        </w:rPr>
        <w:t>（1）在团队构成方面,本课程教学团队由1名校内专职主讲教师和N名企业兼职教师形成“1+N”教学团队。应采用老中青结合的团队结构。职称结构要合理，应包括高级、中级、初级职称。教学团队要有团队意识和合作精神。</w:t>
      </w:r>
    </w:p>
    <w:p w14:paraId="25822881">
      <w:pPr>
        <w:spacing w:line="360" w:lineRule="auto"/>
        <w:ind w:firstLine="480" w:firstLineChars="200"/>
        <w:rPr>
          <w:rFonts w:hint="eastAsia" w:ascii="宋体" w:hAnsi="宋体"/>
          <w:sz w:val="24"/>
        </w:rPr>
      </w:pPr>
      <w:r>
        <w:rPr>
          <w:rFonts w:hint="eastAsia" w:ascii="宋体" w:hAnsi="宋体"/>
          <w:sz w:val="24"/>
        </w:rPr>
        <w:t>（2）在教师素质方面，主讲教师应具有教师资格证，要通过学院职业教育教学能力测评；获取了相关职业资格证书，能够不断学习掌握新技术，具有一定的科研能力。</w:t>
      </w:r>
    </w:p>
    <w:p w14:paraId="03F177E3">
      <w:pPr>
        <w:spacing w:line="360" w:lineRule="auto"/>
        <w:ind w:firstLine="480" w:firstLineChars="200"/>
        <w:rPr>
          <w:rFonts w:hint="eastAsia" w:ascii="宋体" w:hAnsi="宋体"/>
          <w:sz w:val="24"/>
        </w:rPr>
      </w:pPr>
      <w:r>
        <w:rPr>
          <w:rFonts w:hint="eastAsia" w:ascii="宋体" w:hAnsi="宋体"/>
          <w:sz w:val="24"/>
        </w:rPr>
        <w:t>企业兼职教师在企业需是技术骨干或业务骨干，本科学历，具有中级及以上职称。要具有较高的师德修养，懂得教学规律。应遵守学校教学管理制度。积极参与专业建设和课程建设等。</w:t>
      </w:r>
    </w:p>
    <w:p w14:paraId="2F0F1052">
      <w:pPr>
        <w:spacing w:line="360" w:lineRule="auto"/>
        <w:ind w:firstLine="480" w:firstLineChars="200"/>
        <w:rPr>
          <w:rFonts w:hint="eastAsia" w:ascii="宋体" w:hAnsi="宋体"/>
          <w:sz w:val="24"/>
        </w:rPr>
      </w:pPr>
      <w:r>
        <w:rPr>
          <w:rFonts w:hint="eastAsia" w:ascii="宋体" w:hAnsi="宋体"/>
          <w:sz w:val="24"/>
        </w:rPr>
        <w:t>2.实训条件</w:t>
      </w:r>
    </w:p>
    <w:p w14:paraId="15FEDA69">
      <w:pPr>
        <w:snapToGrid w:val="0"/>
        <w:spacing w:line="440" w:lineRule="atLeast"/>
        <w:ind w:firstLine="420"/>
        <w:rPr>
          <w:rFonts w:hint="eastAsia"/>
          <w:sz w:val="24"/>
        </w:rPr>
      </w:pPr>
      <w:r>
        <w:rPr>
          <w:rFonts w:hint="eastAsia"/>
          <w:sz w:val="24"/>
        </w:rPr>
        <w:t>4.2.1 校内教学场所</w:t>
      </w:r>
    </w:p>
    <w:p w14:paraId="76B66BBC">
      <w:pPr>
        <w:snapToGrid w:val="0"/>
        <w:spacing w:line="440" w:lineRule="atLeast"/>
        <w:ind w:firstLine="420"/>
        <w:rPr>
          <w:sz w:val="24"/>
        </w:rPr>
      </w:pPr>
      <w:r>
        <w:rPr>
          <w:rFonts w:hint="eastAsia"/>
          <w:sz w:val="24"/>
        </w:rPr>
        <w:t>本课程开展教学活动的场所是集理论教学、操作训练、设计调试于一体的实训室或模拟研发部，实施教学的场所必需配置以下硬件设备：</w:t>
      </w:r>
    </w:p>
    <w:p w14:paraId="2C03A652">
      <w:pPr>
        <w:snapToGrid w:val="0"/>
        <w:spacing w:line="440" w:lineRule="atLeast"/>
        <w:ind w:firstLine="420"/>
        <w:rPr>
          <w:sz w:val="24"/>
        </w:rPr>
      </w:pPr>
      <w:r>
        <w:rPr>
          <w:rFonts w:hint="eastAsia"/>
          <w:sz w:val="24"/>
        </w:rPr>
        <w:t>电脑（程序编译软件、PCB绘图软件、虚拟仿真软件等）、制作调试用各种电子仪器和工具、单片机产品实物等。</w:t>
      </w:r>
    </w:p>
    <w:p w14:paraId="5DFAEAD5">
      <w:pPr>
        <w:snapToGrid w:val="0"/>
        <w:spacing w:line="440" w:lineRule="atLeast"/>
        <w:ind w:firstLine="420"/>
        <w:rPr>
          <w:rFonts w:hint="eastAsia" w:cs="Times New Roman"/>
          <w:sz w:val="24"/>
        </w:rPr>
      </w:pPr>
      <w:r>
        <w:rPr>
          <w:rFonts w:hint="eastAsia" w:cs="Times New Roman"/>
          <w:sz w:val="24"/>
        </w:rPr>
        <w:t>4.2.2 校外实训基地</w:t>
      </w:r>
    </w:p>
    <w:p w14:paraId="326E327E">
      <w:pPr>
        <w:snapToGrid w:val="0"/>
        <w:spacing w:line="440" w:lineRule="atLeast"/>
        <w:ind w:firstLine="420"/>
        <w:rPr>
          <w:rFonts w:hint="eastAsia" w:cs="Times New Roman"/>
          <w:sz w:val="24"/>
          <w:lang w:val="en-US"/>
        </w:rPr>
      </w:pPr>
      <w:r>
        <w:rPr>
          <w:rFonts w:hint="eastAsia" w:cs="Times New Roman"/>
          <w:sz w:val="24"/>
          <w:lang w:val="en-US"/>
        </w:rPr>
        <w:t>学生在校外实训基地可以实现与企业生产岗位的近距离接触，体会产品的实际生产过程，加深对课程的理解，加深对社会、企业的认识，使学生对自己、对社会、对企业有一个准确的认识与定位。</w:t>
      </w:r>
    </w:p>
    <w:p w14:paraId="7B5D12C7">
      <w:pPr>
        <w:snapToGrid w:val="0"/>
        <w:spacing w:line="440" w:lineRule="atLeast"/>
        <w:ind w:firstLine="420"/>
        <w:rPr>
          <w:rFonts w:hint="eastAsia" w:cs="Times New Roman"/>
          <w:sz w:val="24"/>
        </w:rPr>
      </w:pPr>
      <w:r>
        <w:rPr>
          <w:rFonts w:hint="eastAsia" w:cs="Times New Roman"/>
          <w:sz w:val="24"/>
        </w:rPr>
        <w:t>3.教学资源</w:t>
      </w:r>
    </w:p>
    <w:p w14:paraId="73629468">
      <w:pPr>
        <w:snapToGrid w:val="0"/>
        <w:spacing w:line="440" w:lineRule="atLeast"/>
        <w:ind w:firstLine="480" w:firstLineChars="200"/>
        <w:rPr>
          <w:rFonts w:hint="eastAsia" w:cs="Times New Roman"/>
          <w:sz w:val="24"/>
        </w:rPr>
      </w:pPr>
      <w:r>
        <w:rPr>
          <w:rFonts w:hint="eastAsia" w:cs="Times New Roman"/>
          <w:sz w:val="24"/>
        </w:rPr>
        <w:t>本课程应具备的教学资源：</w:t>
      </w:r>
    </w:p>
    <w:p w14:paraId="51A788D2">
      <w:pPr>
        <w:snapToGrid w:val="0"/>
        <w:spacing w:line="440" w:lineRule="atLeast"/>
        <w:ind w:firstLine="420"/>
        <w:rPr>
          <w:rFonts w:hint="eastAsia" w:cs="Times New Roman"/>
          <w:sz w:val="24"/>
        </w:rPr>
      </w:pPr>
      <w:r>
        <w:rPr>
          <w:rFonts w:hint="eastAsia" w:cs="Times New Roman"/>
          <w:sz w:val="24"/>
          <w:lang w:val="en-US" w:eastAsia="zh-CN"/>
        </w:rPr>
        <w:t>1.</w:t>
      </w:r>
      <w:r>
        <w:rPr>
          <w:rFonts w:hint="eastAsia" w:cs="Times New Roman"/>
          <w:sz w:val="24"/>
        </w:rPr>
        <w:t>国家级精品资源课--《单片机技术与应用》深圳职业技术学院。</w:t>
      </w:r>
    </w:p>
    <w:p w14:paraId="6FB4DA4B">
      <w:pPr>
        <w:snapToGrid w:val="0"/>
        <w:spacing w:line="440" w:lineRule="atLeast"/>
        <w:ind w:firstLine="420"/>
        <w:rPr>
          <w:rFonts w:hint="eastAsia" w:cs="Times New Roman"/>
          <w:sz w:val="24"/>
        </w:rPr>
      </w:pPr>
      <w:r>
        <w:rPr>
          <w:rFonts w:hint="eastAsia" w:cs="Times New Roman"/>
          <w:sz w:val="24"/>
          <w:lang w:val="en-US" w:eastAsia="zh-CN"/>
        </w:rPr>
        <w:t>2.</w:t>
      </w:r>
      <w:r>
        <w:rPr>
          <w:rFonts w:hint="eastAsia" w:cs="Times New Roman"/>
          <w:sz w:val="24"/>
        </w:rPr>
        <w:t>学习通网课资源。</w:t>
      </w:r>
    </w:p>
    <w:p w14:paraId="7BC3BC59">
      <w:pPr>
        <w:snapToGrid w:val="0"/>
        <w:spacing w:line="440" w:lineRule="atLeast"/>
        <w:ind w:firstLine="420"/>
        <w:rPr>
          <w:rFonts w:hint="eastAsia" w:cs="Times New Roman"/>
          <w:sz w:val="24"/>
        </w:rPr>
      </w:pPr>
      <w:r>
        <w:rPr>
          <w:rFonts w:hint="eastAsia" w:cs="Times New Roman"/>
          <w:sz w:val="24"/>
          <w:lang w:val="en-US" w:eastAsia="zh-CN"/>
        </w:rPr>
        <w:t>3.</w:t>
      </w:r>
      <w:r>
        <w:rPr>
          <w:rFonts w:hint="eastAsia" w:cs="Times New Roman"/>
          <w:sz w:val="24"/>
        </w:rPr>
        <w:t>单片机技术与应用校本教材。</w:t>
      </w:r>
    </w:p>
    <w:p w14:paraId="11325745">
      <w:pPr>
        <w:spacing w:line="360" w:lineRule="auto"/>
        <w:ind w:firstLine="560" w:firstLineChars="200"/>
        <w:rPr>
          <w:rFonts w:hint="eastAsia" w:ascii="黑体" w:eastAsia="黑体"/>
          <w:sz w:val="28"/>
          <w:szCs w:val="28"/>
        </w:rPr>
      </w:pPr>
      <w:r>
        <w:rPr>
          <w:rFonts w:hint="eastAsia" w:ascii="黑体" w:eastAsia="黑体"/>
          <w:sz w:val="28"/>
          <w:szCs w:val="28"/>
        </w:rPr>
        <w:t>（二）教学建议</w:t>
      </w:r>
    </w:p>
    <w:p w14:paraId="45269EF4">
      <w:pPr>
        <w:spacing w:line="360" w:lineRule="auto"/>
        <w:ind w:firstLine="480" w:firstLineChars="200"/>
        <w:rPr>
          <w:rFonts w:hint="eastAsia" w:ascii="宋体" w:hAnsi="宋体"/>
          <w:sz w:val="24"/>
        </w:rPr>
      </w:pPr>
      <w:r>
        <w:rPr>
          <w:rFonts w:hint="eastAsia" w:ascii="宋体" w:hAnsi="宋体"/>
          <w:sz w:val="24"/>
        </w:rPr>
        <w:t>1.在教学模式上，采取任务驱动教学模式，采用6步教学法实施教学，第一步 “分配任务”，让学生熟知具体任务点；第二步</w:t>
      </w:r>
      <w:r>
        <w:rPr>
          <w:rStyle w:val="30"/>
          <w:rFonts w:hint="eastAsia"/>
        </w:rPr>
        <w:t xml:space="preserve"> “任务分析和知识导入”，教师讲解本任务所需要的的知识点；第三步“学生分组讨论作出设计方案”；第四步“学生对方案进行软件仿真”；第五步“硬件电路的焊接与调试”；第六步“教师对学生作品评价”。</w:t>
      </w:r>
    </w:p>
    <w:p w14:paraId="7079E7B5">
      <w:pPr>
        <w:spacing w:line="360" w:lineRule="auto"/>
        <w:ind w:firstLine="480" w:firstLineChars="200"/>
        <w:rPr>
          <w:rFonts w:hint="eastAsia" w:ascii="宋体" w:hAnsi="宋体"/>
          <w:sz w:val="24"/>
        </w:rPr>
      </w:pPr>
      <w:r>
        <w:rPr>
          <w:rFonts w:hint="eastAsia" w:ascii="宋体" w:hAnsi="宋体"/>
          <w:sz w:val="24"/>
        </w:rPr>
        <w:t>2.在教学方法上，采用启发式、任务驱动、分组讨论、头脑风暴法等多种形式。</w:t>
      </w:r>
    </w:p>
    <w:p w14:paraId="347769D2">
      <w:pPr>
        <w:spacing w:line="360" w:lineRule="auto"/>
        <w:ind w:firstLine="560" w:firstLineChars="200"/>
        <w:rPr>
          <w:rStyle w:val="30"/>
        </w:rPr>
      </w:pPr>
      <w:r>
        <w:rPr>
          <w:rFonts w:hint="eastAsia" w:ascii="黑体" w:eastAsia="黑体"/>
          <w:sz w:val="28"/>
          <w:szCs w:val="28"/>
        </w:rPr>
        <w:t>（三）参考书</w:t>
      </w:r>
    </w:p>
    <w:p w14:paraId="6C9E5989">
      <w:pPr>
        <w:spacing w:line="360" w:lineRule="auto"/>
        <w:ind w:firstLine="480" w:firstLineChars="200"/>
        <w:rPr>
          <w:rFonts w:hint="eastAsia" w:ascii="宋体" w:hAnsi="宋体" w:cs="Times New Roman"/>
          <w:sz w:val="24"/>
          <w:lang w:val="en-US" w:eastAsia="zh-CN"/>
        </w:rPr>
      </w:pPr>
      <w:r>
        <w:rPr>
          <w:rFonts w:hint="eastAsia" w:ascii="宋体" w:hAnsi="宋体" w:cs="Times New Roman"/>
          <w:sz w:val="24"/>
          <w:lang w:val="en-US" w:eastAsia="zh-CN"/>
        </w:rPr>
        <w:t>王静霞.单片机应用技术（ “十三五”职业教育国家规划教材）. 北京：电子工业出版社2021</w:t>
      </w:r>
    </w:p>
    <w:p w14:paraId="5854798B">
      <w:pPr>
        <w:spacing w:line="360" w:lineRule="auto"/>
        <w:ind w:firstLine="480" w:firstLineChars="200"/>
        <w:rPr>
          <w:rFonts w:hint="eastAsia" w:ascii="宋体" w:hAnsi="宋体" w:cs="Times New Roman"/>
          <w:sz w:val="24"/>
          <w:lang w:val="en-US" w:eastAsia="zh-CN"/>
        </w:rPr>
      </w:pPr>
      <w:r>
        <w:rPr>
          <w:rFonts w:hint="eastAsia" w:ascii="宋体" w:hAnsi="宋体" w:cs="Times New Roman"/>
          <w:sz w:val="24"/>
          <w:lang w:val="en-US" w:eastAsia="zh-CN"/>
        </w:rPr>
        <w:t>刘守义.单片机应用技术（第二版）.西安：西安电子科技大学出版社，2007</w:t>
      </w:r>
    </w:p>
    <w:p w14:paraId="0FE89D30">
      <w:pPr>
        <w:spacing w:line="360" w:lineRule="auto"/>
        <w:ind w:firstLine="480" w:firstLineChars="200"/>
        <w:rPr>
          <w:rFonts w:hint="eastAsia" w:ascii="宋体" w:hAnsi="宋体" w:cs="Times New Roman"/>
          <w:sz w:val="24"/>
          <w:lang w:val="en-US" w:eastAsia="zh-CN"/>
        </w:rPr>
      </w:pPr>
    </w:p>
    <w:p w14:paraId="0D989656">
      <w:pPr>
        <w:pStyle w:val="2"/>
        <w:rPr>
          <w:rFonts w:hint="eastAsia" w:ascii="宋体" w:hAnsi="宋体" w:cs="Times New Roman"/>
          <w:sz w:val="24"/>
          <w:lang w:val="en-US" w:eastAsia="zh-CN"/>
        </w:rPr>
      </w:pPr>
    </w:p>
    <w:p w14:paraId="1F5C3172">
      <w:pPr>
        <w:pStyle w:val="2"/>
        <w:rPr>
          <w:rFonts w:hint="eastAsia" w:ascii="宋体" w:hAnsi="宋体" w:cs="Times New Roman"/>
          <w:sz w:val="24"/>
          <w:lang w:val="en-US" w:eastAsia="zh-CN"/>
        </w:rPr>
      </w:pPr>
    </w:p>
    <w:p w14:paraId="09DF3DB7">
      <w:pPr>
        <w:spacing w:line="360" w:lineRule="auto"/>
        <w:rPr>
          <w:rFonts w:ascii="宋体" w:hAnsi="宋体"/>
          <w:sz w:val="24"/>
        </w:rPr>
      </w:pPr>
    </w:p>
    <w:p w14:paraId="7A33A32C">
      <w:pPr>
        <w:spacing w:line="360" w:lineRule="auto"/>
        <w:ind w:firstLine="240"/>
        <w:jc w:val="center"/>
        <w:rPr>
          <w:rFonts w:ascii="黑体" w:eastAsia="黑体"/>
          <w:b/>
          <w:color w:val="FF0000"/>
          <w:sz w:val="28"/>
          <w:szCs w:val="28"/>
        </w:rPr>
      </w:pPr>
      <w:r>
        <w:rPr>
          <w:rFonts w:hint="eastAsia" w:ascii="黑体" w:eastAsia="黑体"/>
          <w:b/>
          <w:sz w:val="28"/>
          <w:szCs w:val="28"/>
        </w:rPr>
        <w:t>五、学生考核与评价</w:t>
      </w:r>
    </w:p>
    <w:p w14:paraId="6B0A5F64">
      <w:pPr>
        <w:spacing w:line="360" w:lineRule="auto"/>
        <w:ind w:firstLine="480" w:firstLineChars="200"/>
        <w:rPr>
          <w:sz w:val="24"/>
        </w:rPr>
      </w:pPr>
      <w:r>
        <w:rPr>
          <w:rFonts w:hint="eastAsia"/>
          <w:sz w:val="24"/>
        </w:rPr>
        <w:t>5</w:t>
      </w:r>
      <w:r>
        <w:rPr>
          <w:sz w:val="24"/>
        </w:rPr>
        <w:t>.1</w:t>
      </w:r>
      <w:r>
        <w:rPr>
          <w:rFonts w:hint="eastAsia"/>
          <w:sz w:val="24"/>
        </w:rPr>
        <w:t xml:space="preserve">  过程与目标结合评价，结合课堂提问、现场操作、课后作业、单元测验等手段，加强实践性教学环节的考核，并注重平时采分。</w:t>
      </w:r>
    </w:p>
    <w:p w14:paraId="513E4E61">
      <w:pPr>
        <w:spacing w:line="360" w:lineRule="auto"/>
        <w:ind w:firstLine="480" w:firstLineChars="200"/>
        <w:rPr>
          <w:sz w:val="24"/>
        </w:rPr>
      </w:pPr>
      <w:r>
        <w:rPr>
          <w:rFonts w:hint="eastAsia"/>
          <w:sz w:val="24"/>
        </w:rPr>
        <w:t>5</w:t>
      </w:r>
      <w:r>
        <w:rPr>
          <w:sz w:val="24"/>
        </w:rPr>
        <w:t>.2</w:t>
      </w:r>
      <w:r>
        <w:rPr>
          <w:rFonts w:hint="eastAsia"/>
          <w:sz w:val="24"/>
        </w:rPr>
        <w:t xml:space="preserve">  强调理论与实践一体化评价，注重引导学生进行学习方式的改变。</w:t>
      </w:r>
    </w:p>
    <w:p w14:paraId="714EB912">
      <w:pPr>
        <w:spacing w:line="360" w:lineRule="auto"/>
        <w:ind w:firstLine="480" w:firstLineChars="200"/>
        <w:rPr>
          <w:sz w:val="24"/>
        </w:rPr>
      </w:pPr>
      <w:r>
        <w:rPr>
          <w:rFonts w:hint="eastAsia"/>
          <w:sz w:val="24"/>
        </w:rPr>
        <w:t>5</w:t>
      </w:r>
      <w:r>
        <w:rPr>
          <w:sz w:val="24"/>
        </w:rPr>
        <w:t>.3</w:t>
      </w:r>
      <w:r>
        <w:rPr>
          <w:rFonts w:hint="eastAsia"/>
          <w:sz w:val="24"/>
        </w:rPr>
        <w:t xml:space="preserve">  强调课程结束后综合评价，结合真实产品，充分发挥学生的主动性和创造力，注重考核学生所拥有的综合职业能力及水平。</w:t>
      </w:r>
    </w:p>
    <w:p w14:paraId="04240DA7">
      <w:pPr>
        <w:spacing w:line="360" w:lineRule="auto"/>
        <w:ind w:firstLine="480" w:firstLineChars="200"/>
        <w:rPr>
          <w:sz w:val="24"/>
        </w:rPr>
      </w:pPr>
      <w:r>
        <w:rPr>
          <w:rFonts w:hint="eastAsia"/>
          <w:sz w:val="24"/>
        </w:rPr>
        <w:t>5</w:t>
      </w:r>
      <w:r>
        <w:rPr>
          <w:sz w:val="24"/>
        </w:rPr>
        <w:t>.4</w:t>
      </w:r>
      <w:r>
        <w:rPr>
          <w:rFonts w:hint="eastAsia"/>
          <w:sz w:val="24"/>
        </w:rPr>
        <w:t xml:space="preserve">  建议在教学中分任务模块评分，课程结束时进行综合模块考核。</w:t>
      </w:r>
    </w:p>
    <w:p w14:paraId="76367004">
      <w:pPr>
        <w:spacing w:line="440" w:lineRule="exact"/>
        <w:ind w:firstLine="420" w:firstLineChars="200"/>
        <w:rPr>
          <w:rFonts w:hint="eastAsia" w:ascii="宋体" w:hAnsi="宋体"/>
        </w:rPr>
      </w:pPr>
      <w:r>
        <w:rPr>
          <w:rFonts w:hint="eastAsia" w:ascii="仿宋_GB2312" w:hAnsi="宋体" w:eastAsia="仿宋_GB2312"/>
        </w:rPr>
        <w:t xml:space="preserve">                          </w:t>
      </w:r>
      <w:r>
        <w:rPr>
          <w:rFonts w:hint="eastAsia" w:ascii="宋体" w:hAnsi="宋体"/>
        </w:rPr>
        <w:t xml:space="preserve">    配分评分标准</w:t>
      </w:r>
    </w:p>
    <w:tbl>
      <w:tblPr>
        <w:tblStyle w:val="24"/>
        <w:tblW w:w="90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
        <w:gridCol w:w="1470"/>
        <w:gridCol w:w="2205"/>
        <w:gridCol w:w="630"/>
        <w:gridCol w:w="4313"/>
      </w:tblGrid>
      <w:tr w14:paraId="3B0B1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451" w:type="dxa"/>
            <w:shd w:val="clear" w:color="auto" w:fill="FFCC99"/>
            <w:noWrap w:val="0"/>
            <w:vAlign w:val="center"/>
          </w:tcPr>
          <w:p w14:paraId="342CC459">
            <w:pPr>
              <w:jc w:val="center"/>
              <w:rPr>
                <w:rFonts w:hint="eastAsia" w:ascii="宋体" w:hAnsi="宋体" w:cs="宋体"/>
                <w:szCs w:val="21"/>
              </w:rPr>
            </w:pPr>
            <w:r>
              <w:rPr>
                <w:rFonts w:hint="eastAsia" w:ascii="宋体" w:hAnsi="宋体" w:cs="宋体"/>
                <w:szCs w:val="21"/>
              </w:rPr>
              <w:t>序号</w:t>
            </w:r>
          </w:p>
        </w:tc>
        <w:tc>
          <w:tcPr>
            <w:tcW w:w="1470" w:type="dxa"/>
            <w:shd w:val="clear" w:color="auto" w:fill="FFCC99"/>
            <w:noWrap w:val="0"/>
            <w:vAlign w:val="center"/>
          </w:tcPr>
          <w:p w14:paraId="1992D916">
            <w:pPr>
              <w:jc w:val="center"/>
              <w:rPr>
                <w:rFonts w:hint="eastAsia" w:ascii="宋体" w:hAnsi="宋体" w:cs="宋体"/>
                <w:szCs w:val="21"/>
              </w:rPr>
            </w:pPr>
            <w:r>
              <w:rPr>
                <w:rFonts w:hint="eastAsia" w:ascii="宋体" w:hAnsi="宋体" w:cs="宋体"/>
                <w:szCs w:val="21"/>
              </w:rPr>
              <w:t>考核项目</w:t>
            </w:r>
          </w:p>
        </w:tc>
        <w:tc>
          <w:tcPr>
            <w:tcW w:w="2205" w:type="dxa"/>
            <w:shd w:val="clear" w:color="auto" w:fill="FFCC99"/>
            <w:noWrap w:val="0"/>
            <w:vAlign w:val="center"/>
          </w:tcPr>
          <w:p w14:paraId="7514C3D4">
            <w:pPr>
              <w:jc w:val="center"/>
              <w:rPr>
                <w:rFonts w:hint="eastAsia" w:ascii="宋体" w:hAnsi="宋体" w:cs="宋体"/>
                <w:szCs w:val="21"/>
              </w:rPr>
            </w:pPr>
            <w:r>
              <w:rPr>
                <w:rFonts w:hint="eastAsia" w:ascii="宋体" w:hAnsi="宋体" w:cs="宋体"/>
                <w:szCs w:val="21"/>
              </w:rPr>
              <w:t>考核内容及要求</w:t>
            </w:r>
          </w:p>
        </w:tc>
        <w:tc>
          <w:tcPr>
            <w:tcW w:w="630" w:type="dxa"/>
            <w:shd w:val="clear" w:color="auto" w:fill="FFCC99"/>
            <w:noWrap w:val="0"/>
            <w:vAlign w:val="center"/>
          </w:tcPr>
          <w:p w14:paraId="23574050">
            <w:pPr>
              <w:jc w:val="center"/>
              <w:rPr>
                <w:rFonts w:hint="eastAsia" w:ascii="宋体" w:hAnsi="宋体" w:cs="宋体"/>
                <w:szCs w:val="21"/>
              </w:rPr>
            </w:pPr>
            <w:r>
              <w:rPr>
                <w:rFonts w:hint="eastAsia" w:ascii="宋体" w:hAnsi="宋体" w:cs="宋体"/>
                <w:szCs w:val="21"/>
              </w:rPr>
              <w:t>配分</w:t>
            </w:r>
          </w:p>
        </w:tc>
        <w:tc>
          <w:tcPr>
            <w:tcW w:w="4313" w:type="dxa"/>
            <w:shd w:val="clear" w:color="auto" w:fill="FFCC99"/>
            <w:noWrap w:val="0"/>
            <w:vAlign w:val="center"/>
          </w:tcPr>
          <w:p w14:paraId="0AE910F1">
            <w:pPr>
              <w:jc w:val="center"/>
              <w:rPr>
                <w:rFonts w:hint="eastAsia" w:ascii="宋体" w:hAnsi="宋体" w:cs="宋体"/>
                <w:szCs w:val="21"/>
              </w:rPr>
            </w:pPr>
            <w:r>
              <w:rPr>
                <w:rFonts w:hint="eastAsia" w:ascii="宋体" w:hAnsi="宋体" w:cs="宋体"/>
                <w:szCs w:val="21"/>
              </w:rPr>
              <w:t>评分标准</w:t>
            </w:r>
          </w:p>
        </w:tc>
      </w:tr>
      <w:tr w14:paraId="25122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451" w:type="dxa"/>
            <w:noWrap w:val="0"/>
            <w:vAlign w:val="center"/>
          </w:tcPr>
          <w:p w14:paraId="56208510">
            <w:pPr>
              <w:jc w:val="center"/>
              <w:rPr>
                <w:rFonts w:hint="eastAsia" w:ascii="宋体" w:hAnsi="宋体" w:cs="宋体"/>
                <w:szCs w:val="21"/>
              </w:rPr>
            </w:pPr>
            <w:r>
              <w:rPr>
                <w:rFonts w:hint="eastAsia" w:ascii="宋体" w:hAnsi="宋体" w:cs="宋体"/>
                <w:szCs w:val="21"/>
              </w:rPr>
              <w:t>1</w:t>
            </w:r>
          </w:p>
        </w:tc>
        <w:tc>
          <w:tcPr>
            <w:tcW w:w="1470" w:type="dxa"/>
            <w:noWrap w:val="0"/>
            <w:vAlign w:val="center"/>
          </w:tcPr>
          <w:p w14:paraId="623FC525">
            <w:pPr>
              <w:jc w:val="center"/>
              <w:rPr>
                <w:rFonts w:hint="eastAsia" w:ascii="宋体" w:hAnsi="宋体" w:cs="宋体"/>
                <w:szCs w:val="21"/>
              </w:rPr>
            </w:pPr>
            <w:r>
              <w:rPr>
                <w:rFonts w:hint="eastAsia" w:ascii="宋体" w:hAnsi="宋体" w:cs="宋体"/>
                <w:szCs w:val="21"/>
              </w:rPr>
              <w:t>设备的使用</w:t>
            </w:r>
          </w:p>
        </w:tc>
        <w:tc>
          <w:tcPr>
            <w:tcW w:w="2205" w:type="dxa"/>
            <w:noWrap w:val="0"/>
            <w:vAlign w:val="center"/>
          </w:tcPr>
          <w:p w14:paraId="32A5A558">
            <w:pPr>
              <w:rPr>
                <w:rFonts w:hint="eastAsia" w:ascii="宋体" w:hAnsi="宋体" w:cs="宋体"/>
                <w:szCs w:val="21"/>
              </w:rPr>
            </w:pPr>
            <w:r>
              <w:rPr>
                <w:rFonts w:hint="eastAsia" w:ascii="宋体" w:hAnsi="宋体" w:cs="宋体"/>
                <w:szCs w:val="21"/>
              </w:rPr>
              <w:t>调试设备的连接</w:t>
            </w:r>
          </w:p>
        </w:tc>
        <w:tc>
          <w:tcPr>
            <w:tcW w:w="630" w:type="dxa"/>
            <w:noWrap w:val="0"/>
            <w:vAlign w:val="center"/>
          </w:tcPr>
          <w:p w14:paraId="33258509">
            <w:pPr>
              <w:jc w:val="center"/>
              <w:rPr>
                <w:rFonts w:hint="eastAsia" w:ascii="宋体" w:hAnsi="宋体" w:cs="宋体"/>
                <w:szCs w:val="21"/>
              </w:rPr>
            </w:pPr>
            <w:r>
              <w:rPr>
                <w:rFonts w:hint="eastAsia" w:ascii="宋体" w:hAnsi="宋体" w:cs="宋体"/>
                <w:szCs w:val="21"/>
              </w:rPr>
              <w:t>2</w:t>
            </w:r>
          </w:p>
        </w:tc>
        <w:tc>
          <w:tcPr>
            <w:tcW w:w="4313" w:type="dxa"/>
            <w:noWrap w:val="0"/>
            <w:vAlign w:val="center"/>
          </w:tcPr>
          <w:p w14:paraId="48DBEEF8">
            <w:pPr>
              <w:spacing w:line="300" w:lineRule="exact"/>
              <w:rPr>
                <w:rFonts w:hint="eastAsia" w:ascii="宋体" w:hAnsi="宋体" w:cs="宋体"/>
                <w:szCs w:val="21"/>
              </w:rPr>
            </w:pPr>
            <w:r>
              <w:rPr>
                <w:rFonts w:hint="eastAsia" w:ascii="宋体" w:hAnsi="宋体" w:cs="宋体"/>
                <w:szCs w:val="21"/>
              </w:rPr>
              <w:t>正确连接计算机、仿真器、实验板、电源 得2分</w:t>
            </w:r>
          </w:p>
        </w:tc>
      </w:tr>
      <w:tr w14:paraId="16E72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51" w:type="dxa"/>
            <w:vMerge w:val="restart"/>
            <w:noWrap w:val="0"/>
            <w:vAlign w:val="center"/>
          </w:tcPr>
          <w:p w14:paraId="6A999298">
            <w:pPr>
              <w:jc w:val="center"/>
              <w:rPr>
                <w:rFonts w:hint="eastAsia" w:ascii="宋体" w:hAnsi="宋体" w:cs="宋体"/>
                <w:szCs w:val="21"/>
              </w:rPr>
            </w:pPr>
            <w:r>
              <w:rPr>
                <w:rFonts w:hint="eastAsia" w:ascii="宋体" w:hAnsi="宋体" w:cs="宋体"/>
                <w:szCs w:val="21"/>
              </w:rPr>
              <w:t>2</w:t>
            </w:r>
          </w:p>
        </w:tc>
        <w:tc>
          <w:tcPr>
            <w:tcW w:w="1470" w:type="dxa"/>
            <w:vMerge w:val="restart"/>
            <w:noWrap w:val="0"/>
            <w:vAlign w:val="center"/>
          </w:tcPr>
          <w:p w14:paraId="37E4649E">
            <w:pPr>
              <w:jc w:val="center"/>
              <w:rPr>
                <w:rFonts w:hint="eastAsia" w:ascii="宋体" w:hAnsi="宋体" w:cs="宋体"/>
                <w:szCs w:val="21"/>
              </w:rPr>
            </w:pPr>
            <w:r>
              <w:rPr>
                <w:rFonts w:hint="eastAsia" w:ascii="宋体" w:hAnsi="宋体" w:cs="宋体"/>
                <w:szCs w:val="21"/>
              </w:rPr>
              <w:t>软件的使用</w:t>
            </w:r>
          </w:p>
        </w:tc>
        <w:tc>
          <w:tcPr>
            <w:tcW w:w="2205" w:type="dxa"/>
            <w:noWrap w:val="0"/>
            <w:vAlign w:val="center"/>
          </w:tcPr>
          <w:p w14:paraId="37B7F734">
            <w:pPr>
              <w:rPr>
                <w:rFonts w:hint="eastAsia" w:ascii="宋体" w:hAnsi="宋体" w:cs="宋体"/>
                <w:szCs w:val="21"/>
              </w:rPr>
            </w:pPr>
            <w:r>
              <w:rPr>
                <w:rFonts w:hint="eastAsia" w:ascii="宋体" w:hAnsi="宋体" w:cs="宋体"/>
                <w:szCs w:val="21"/>
              </w:rPr>
              <w:t>WAVE软件的设置</w:t>
            </w:r>
          </w:p>
        </w:tc>
        <w:tc>
          <w:tcPr>
            <w:tcW w:w="630" w:type="dxa"/>
            <w:noWrap w:val="0"/>
            <w:vAlign w:val="center"/>
          </w:tcPr>
          <w:p w14:paraId="110A9867">
            <w:pPr>
              <w:jc w:val="center"/>
              <w:rPr>
                <w:rFonts w:hint="eastAsia" w:ascii="宋体" w:hAnsi="宋体" w:cs="宋体"/>
                <w:szCs w:val="21"/>
              </w:rPr>
            </w:pPr>
            <w:r>
              <w:rPr>
                <w:rFonts w:hint="eastAsia" w:ascii="宋体" w:hAnsi="宋体" w:cs="宋体"/>
                <w:szCs w:val="21"/>
              </w:rPr>
              <w:t>2</w:t>
            </w:r>
          </w:p>
        </w:tc>
        <w:tc>
          <w:tcPr>
            <w:tcW w:w="4313" w:type="dxa"/>
            <w:noWrap w:val="0"/>
            <w:vAlign w:val="center"/>
          </w:tcPr>
          <w:p w14:paraId="1501B029">
            <w:pPr>
              <w:spacing w:line="300" w:lineRule="exact"/>
              <w:rPr>
                <w:rFonts w:hint="eastAsia" w:ascii="宋体" w:hAnsi="宋体" w:cs="宋体"/>
                <w:szCs w:val="21"/>
              </w:rPr>
            </w:pPr>
            <w:r>
              <w:rPr>
                <w:rFonts w:hint="eastAsia" w:ascii="宋体" w:hAnsi="宋体" w:cs="宋体"/>
                <w:szCs w:val="21"/>
              </w:rPr>
              <w:t>①正确设置CPU、仿真头、芯片型号 得1分；②设置使用硬件仿真器 得1分</w:t>
            </w:r>
          </w:p>
        </w:tc>
      </w:tr>
      <w:tr w14:paraId="55B3D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51" w:type="dxa"/>
            <w:vMerge w:val="continue"/>
            <w:noWrap w:val="0"/>
            <w:vAlign w:val="center"/>
          </w:tcPr>
          <w:p w14:paraId="315FB771">
            <w:pPr>
              <w:jc w:val="center"/>
              <w:rPr>
                <w:rFonts w:hint="eastAsia" w:ascii="宋体" w:hAnsi="宋体" w:cs="宋体"/>
                <w:szCs w:val="21"/>
              </w:rPr>
            </w:pPr>
          </w:p>
        </w:tc>
        <w:tc>
          <w:tcPr>
            <w:tcW w:w="1470" w:type="dxa"/>
            <w:vMerge w:val="continue"/>
            <w:noWrap w:val="0"/>
            <w:vAlign w:val="center"/>
          </w:tcPr>
          <w:p w14:paraId="44219471">
            <w:pPr>
              <w:jc w:val="center"/>
              <w:rPr>
                <w:rFonts w:hint="eastAsia" w:ascii="宋体" w:hAnsi="宋体" w:cs="宋体"/>
                <w:szCs w:val="21"/>
              </w:rPr>
            </w:pPr>
          </w:p>
        </w:tc>
        <w:tc>
          <w:tcPr>
            <w:tcW w:w="2205" w:type="dxa"/>
            <w:noWrap w:val="0"/>
            <w:vAlign w:val="center"/>
          </w:tcPr>
          <w:p w14:paraId="437EE723">
            <w:pPr>
              <w:rPr>
                <w:rFonts w:hint="eastAsia" w:ascii="宋体" w:hAnsi="宋体" w:cs="宋体"/>
                <w:szCs w:val="21"/>
              </w:rPr>
            </w:pPr>
            <w:r>
              <w:rPr>
                <w:rFonts w:hint="eastAsia" w:ascii="宋体" w:hAnsi="宋体" w:cs="宋体"/>
                <w:szCs w:val="21"/>
              </w:rPr>
              <w:t>程序录入、存盘、编译</w:t>
            </w:r>
          </w:p>
        </w:tc>
        <w:tc>
          <w:tcPr>
            <w:tcW w:w="630" w:type="dxa"/>
            <w:noWrap w:val="0"/>
            <w:vAlign w:val="center"/>
          </w:tcPr>
          <w:p w14:paraId="77F6B037">
            <w:pPr>
              <w:jc w:val="center"/>
              <w:rPr>
                <w:rFonts w:hint="eastAsia" w:ascii="宋体" w:hAnsi="宋体" w:cs="宋体"/>
                <w:szCs w:val="21"/>
              </w:rPr>
            </w:pPr>
            <w:r>
              <w:rPr>
                <w:rFonts w:hint="eastAsia" w:ascii="宋体" w:hAnsi="宋体" w:cs="宋体"/>
                <w:szCs w:val="21"/>
              </w:rPr>
              <w:t>2</w:t>
            </w:r>
          </w:p>
        </w:tc>
        <w:tc>
          <w:tcPr>
            <w:tcW w:w="4313" w:type="dxa"/>
            <w:noWrap w:val="0"/>
            <w:vAlign w:val="center"/>
          </w:tcPr>
          <w:p w14:paraId="3F120729">
            <w:pPr>
              <w:spacing w:line="300" w:lineRule="exact"/>
              <w:rPr>
                <w:rFonts w:hint="eastAsia" w:ascii="宋体" w:hAnsi="宋体" w:cs="宋体"/>
                <w:szCs w:val="21"/>
              </w:rPr>
            </w:pPr>
            <w:r>
              <w:rPr>
                <w:rFonts w:hint="eastAsia" w:ascii="宋体" w:hAnsi="宋体" w:cs="宋体"/>
                <w:szCs w:val="21"/>
              </w:rPr>
              <w:t>①正确输入程序并以.ASM为后缀存盘 得1分；②正确编译得1分</w:t>
            </w:r>
          </w:p>
        </w:tc>
      </w:tr>
      <w:tr w14:paraId="706CD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51" w:type="dxa"/>
            <w:vMerge w:val="continue"/>
            <w:noWrap w:val="0"/>
            <w:vAlign w:val="center"/>
          </w:tcPr>
          <w:p w14:paraId="0450DD37">
            <w:pPr>
              <w:jc w:val="center"/>
              <w:rPr>
                <w:rFonts w:hint="eastAsia" w:ascii="宋体" w:hAnsi="宋体" w:cs="宋体"/>
                <w:szCs w:val="21"/>
              </w:rPr>
            </w:pPr>
          </w:p>
        </w:tc>
        <w:tc>
          <w:tcPr>
            <w:tcW w:w="1470" w:type="dxa"/>
            <w:vMerge w:val="continue"/>
            <w:noWrap w:val="0"/>
            <w:vAlign w:val="center"/>
          </w:tcPr>
          <w:p w14:paraId="49E43489">
            <w:pPr>
              <w:jc w:val="center"/>
              <w:rPr>
                <w:rFonts w:hint="eastAsia" w:ascii="宋体" w:hAnsi="宋体" w:cs="宋体"/>
                <w:szCs w:val="21"/>
              </w:rPr>
            </w:pPr>
          </w:p>
        </w:tc>
        <w:tc>
          <w:tcPr>
            <w:tcW w:w="2205" w:type="dxa"/>
            <w:noWrap w:val="0"/>
            <w:vAlign w:val="center"/>
          </w:tcPr>
          <w:p w14:paraId="00C7754C">
            <w:pPr>
              <w:rPr>
                <w:rFonts w:hint="eastAsia" w:ascii="宋体" w:hAnsi="宋体" w:cs="宋体"/>
                <w:szCs w:val="21"/>
              </w:rPr>
            </w:pPr>
            <w:r>
              <w:rPr>
                <w:rFonts w:hint="eastAsia" w:ascii="宋体" w:hAnsi="宋体" w:cs="宋体"/>
                <w:szCs w:val="21"/>
              </w:rPr>
              <w:t>PROTUES软件的绘图与仿真</w:t>
            </w:r>
          </w:p>
        </w:tc>
        <w:tc>
          <w:tcPr>
            <w:tcW w:w="630" w:type="dxa"/>
            <w:noWrap w:val="0"/>
            <w:vAlign w:val="center"/>
          </w:tcPr>
          <w:p w14:paraId="1410C076">
            <w:pPr>
              <w:jc w:val="center"/>
              <w:rPr>
                <w:rFonts w:hint="eastAsia" w:ascii="宋体" w:hAnsi="宋体" w:cs="宋体"/>
                <w:szCs w:val="21"/>
              </w:rPr>
            </w:pPr>
            <w:r>
              <w:rPr>
                <w:rFonts w:hint="eastAsia" w:ascii="宋体" w:hAnsi="宋体" w:cs="宋体"/>
                <w:szCs w:val="21"/>
              </w:rPr>
              <w:t>10</w:t>
            </w:r>
          </w:p>
        </w:tc>
        <w:tc>
          <w:tcPr>
            <w:tcW w:w="4313" w:type="dxa"/>
            <w:noWrap w:val="0"/>
            <w:vAlign w:val="center"/>
          </w:tcPr>
          <w:p w14:paraId="6F693495">
            <w:pPr>
              <w:spacing w:line="300" w:lineRule="exact"/>
              <w:rPr>
                <w:rFonts w:hint="eastAsia" w:ascii="宋体" w:hAnsi="宋体" w:cs="宋体"/>
                <w:szCs w:val="21"/>
              </w:rPr>
            </w:pPr>
            <w:r>
              <w:rPr>
                <w:rFonts w:hint="eastAsia" w:ascii="宋体" w:hAnsi="宋体" w:cs="宋体"/>
                <w:szCs w:val="21"/>
              </w:rPr>
              <w:t>①正确绘制电路图 得7分；②正确装载程序 得2分；③正确运行程序 得1分</w:t>
            </w:r>
          </w:p>
        </w:tc>
      </w:tr>
      <w:tr w14:paraId="23D6E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51" w:type="dxa"/>
            <w:noWrap w:val="0"/>
            <w:vAlign w:val="center"/>
          </w:tcPr>
          <w:p w14:paraId="33808137">
            <w:pPr>
              <w:jc w:val="center"/>
              <w:rPr>
                <w:rFonts w:hint="eastAsia" w:ascii="宋体" w:hAnsi="宋体" w:cs="宋体"/>
                <w:szCs w:val="21"/>
              </w:rPr>
            </w:pPr>
            <w:r>
              <w:rPr>
                <w:rFonts w:hint="eastAsia" w:ascii="宋体" w:hAnsi="宋体" w:cs="宋体"/>
                <w:szCs w:val="21"/>
              </w:rPr>
              <w:t>3</w:t>
            </w:r>
          </w:p>
        </w:tc>
        <w:tc>
          <w:tcPr>
            <w:tcW w:w="1470" w:type="dxa"/>
            <w:noWrap w:val="0"/>
            <w:vAlign w:val="center"/>
          </w:tcPr>
          <w:p w14:paraId="156BD197">
            <w:pPr>
              <w:jc w:val="center"/>
              <w:rPr>
                <w:rFonts w:hint="eastAsia" w:ascii="宋体" w:hAnsi="宋体" w:cs="宋体"/>
                <w:szCs w:val="21"/>
              </w:rPr>
            </w:pPr>
            <w:r>
              <w:rPr>
                <w:rFonts w:hint="eastAsia" w:ascii="宋体" w:hAnsi="宋体" w:cs="宋体"/>
                <w:szCs w:val="21"/>
              </w:rPr>
              <w:t>硬件电路图</w:t>
            </w:r>
          </w:p>
        </w:tc>
        <w:tc>
          <w:tcPr>
            <w:tcW w:w="2205" w:type="dxa"/>
            <w:noWrap w:val="0"/>
            <w:vAlign w:val="center"/>
          </w:tcPr>
          <w:p w14:paraId="3B59AF1C">
            <w:pPr>
              <w:rPr>
                <w:rFonts w:hint="eastAsia" w:ascii="宋体" w:hAnsi="宋体" w:cs="宋体"/>
                <w:szCs w:val="21"/>
              </w:rPr>
            </w:pPr>
            <w:r>
              <w:rPr>
                <w:rFonts w:hint="eastAsia" w:ascii="宋体" w:hAnsi="宋体" w:cs="宋体"/>
                <w:szCs w:val="21"/>
              </w:rPr>
              <w:t>外设特性及其与单片机的连接</w:t>
            </w:r>
          </w:p>
        </w:tc>
        <w:tc>
          <w:tcPr>
            <w:tcW w:w="630" w:type="dxa"/>
            <w:noWrap w:val="0"/>
            <w:vAlign w:val="center"/>
          </w:tcPr>
          <w:p w14:paraId="7AC32120">
            <w:pPr>
              <w:jc w:val="center"/>
              <w:rPr>
                <w:rFonts w:hint="eastAsia" w:ascii="宋体" w:hAnsi="宋体" w:cs="宋体"/>
                <w:szCs w:val="21"/>
              </w:rPr>
            </w:pPr>
            <w:r>
              <w:rPr>
                <w:rFonts w:hint="eastAsia" w:ascii="宋体" w:hAnsi="宋体" w:cs="宋体"/>
                <w:szCs w:val="21"/>
              </w:rPr>
              <w:t>20</w:t>
            </w:r>
          </w:p>
        </w:tc>
        <w:tc>
          <w:tcPr>
            <w:tcW w:w="4313" w:type="dxa"/>
            <w:noWrap w:val="0"/>
            <w:vAlign w:val="center"/>
          </w:tcPr>
          <w:p w14:paraId="0726EC52">
            <w:pPr>
              <w:spacing w:line="300" w:lineRule="exact"/>
              <w:rPr>
                <w:rFonts w:hint="eastAsia" w:ascii="宋体" w:hAnsi="宋体" w:cs="宋体"/>
                <w:szCs w:val="21"/>
              </w:rPr>
            </w:pPr>
            <w:r>
              <w:rPr>
                <w:rFonts w:hint="eastAsia" w:ascii="宋体" w:hAnsi="宋体" w:cs="宋体"/>
                <w:szCs w:val="21"/>
              </w:rPr>
              <w:t>正确绘制电路原理图  得20分</w:t>
            </w:r>
          </w:p>
        </w:tc>
      </w:tr>
      <w:tr w14:paraId="4EAA5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51" w:type="dxa"/>
            <w:noWrap w:val="0"/>
            <w:vAlign w:val="center"/>
          </w:tcPr>
          <w:p w14:paraId="50885063">
            <w:pPr>
              <w:jc w:val="center"/>
              <w:rPr>
                <w:rFonts w:hint="eastAsia" w:ascii="宋体" w:hAnsi="宋体" w:cs="宋体"/>
                <w:szCs w:val="21"/>
              </w:rPr>
            </w:pPr>
            <w:r>
              <w:rPr>
                <w:rFonts w:hint="eastAsia" w:ascii="宋体" w:hAnsi="宋体" w:cs="宋体"/>
                <w:szCs w:val="21"/>
              </w:rPr>
              <w:t>4</w:t>
            </w:r>
          </w:p>
        </w:tc>
        <w:tc>
          <w:tcPr>
            <w:tcW w:w="1470" w:type="dxa"/>
            <w:noWrap w:val="0"/>
            <w:vAlign w:val="center"/>
          </w:tcPr>
          <w:p w14:paraId="29A02D18">
            <w:pPr>
              <w:jc w:val="center"/>
              <w:rPr>
                <w:rFonts w:hint="eastAsia" w:ascii="宋体" w:hAnsi="宋体" w:cs="宋体"/>
                <w:szCs w:val="21"/>
              </w:rPr>
            </w:pPr>
            <w:r>
              <w:rPr>
                <w:rFonts w:hint="eastAsia" w:ascii="宋体" w:hAnsi="宋体" w:cs="宋体"/>
                <w:szCs w:val="21"/>
              </w:rPr>
              <w:t>流程图设计</w:t>
            </w:r>
          </w:p>
        </w:tc>
        <w:tc>
          <w:tcPr>
            <w:tcW w:w="2205" w:type="dxa"/>
            <w:noWrap w:val="0"/>
            <w:vAlign w:val="center"/>
          </w:tcPr>
          <w:p w14:paraId="2FE6A696">
            <w:pPr>
              <w:rPr>
                <w:rFonts w:hint="eastAsia" w:ascii="宋体" w:hAnsi="宋体" w:cs="宋体"/>
                <w:szCs w:val="21"/>
              </w:rPr>
            </w:pPr>
            <w:r>
              <w:rPr>
                <w:rFonts w:hint="eastAsia" w:ascii="宋体" w:hAnsi="宋体" w:cs="宋体"/>
                <w:szCs w:val="21"/>
              </w:rPr>
              <w:t>流程图</w:t>
            </w:r>
          </w:p>
        </w:tc>
        <w:tc>
          <w:tcPr>
            <w:tcW w:w="630" w:type="dxa"/>
            <w:noWrap w:val="0"/>
            <w:vAlign w:val="center"/>
          </w:tcPr>
          <w:p w14:paraId="27CA51C4">
            <w:pPr>
              <w:jc w:val="center"/>
              <w:rPr>
                <w:rFonts w:hint="eastAsia" w:ascii="宋体" w:hAnsi="宋体" w:cs="宋体"/>
                <w:szCs w:val="21"/>
              </w:rPr>
            </w:pPr>
            <w:r>
              <w:rPr>
                <w:rFonts w:hint="eastAsia" w:ascii="宋体" w:hAnsi="宋体" w:cs="宋体"/>
                <w:szCs w:val="21"/>
              </w:rPr>
              <w:t>10</w:t>
            </w:r>
          </w:p>
        </w:tc>
        <w:tc>
          <w:tcPr>
            <w:tcW w:w="4313" w:type="dxa"/>
            <w:noWrap w:val="0"/>
            <w:vAlign w:val="center"/>
          </w:tcPr>
          <w:p w14:paraId="4D362F65">
            <w:pPr>
              <w:spacing w:line="300" w:lineRule="exact"/>
              <w:rPr>
                <w:rFonts w:hint="eastAsia" w:ascii="宋体" w:hAnsi="宋体" w:cs="宋体"/>
                <w:szCs w:val="21"/>
              </w:rPr>
            </w:pPr>
            <w:r>
              <w:rPr>
                <w:rFonts w:hint="eastAsia" w:ascii="宋体" w:hAnsi="宋体" w:cs="宋体"/>
                <w:szCs w:val="21"/>
              </w:rPr>
              <w:t>正确绘制流程图，且能反映程序设计思路 得10分</w:t>
            </w:r>
          </w:p>
        </w:tc>
      </w:tr>
      <w:tr w14:paraId="15B3B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51" w:type="dxa"/>
            <w:noWrap w:val="0"/>
            <w:vAlign w:val="center"/>
          </w:tcPr>
          <w:p w14:paraId="0481C8EF">
            <w:pPr>
              <w:jc w:val="center"/>
              <w:rPr>
                <w:rFonts w:hint="eastAsia" w:ascii="宋体" w:hAnsi="宋体" w:cs="宋体"/>
                <w:szCs w:val="21"/>
              </w:rPr>
            </w:pPr>
            <w:r>
              <w:rPr>
                <w:rFonts w:hint="eastAsia" w:ascii="宋体" w:hAnsi="宋体" w:cs="宋体"/>
                <w:szCs w:val="21"/>
              </w:rPr>
              <w:t>5</w:t>
            </w:r>
          </w:p>
        </w:tc>
        <w:tc>
          <w:tcPr>
            <w:tcW w:w="1470" w:type="dxa"/>
            <w:noWrap w:val="0"/>
            <w:vAlign w:val="center"/>
          </w:tcPr>
          <w:p w14:paraId="0677139A">
            <w:pPr>
              <w:jc w:val="center"/>
              <w:rPr>
                <w:rFonts w:hint="eastAsia" w:ascii="宋体" w:hAnsi="宋体" w:cs="宋体"/>
                <w:szCs w:val="21"/>
              </w:rPr>
            </w:pPr>
            <w:r>
              <w:rPr>
                <w:rFonts w:hint="eastAsia" w:ascii="宋体" w:hAnsi="宋体" w:cs="宋体"/>
                <w:szCs w:val="21"/>
              </w:rPr>
              <w:t>编写程序</w:t>
            </w:r>
          </w:p>
        </w:tc>
        <w:tc>
          <w:tcPr>
            <w:tcW w:w="2205" w:type="dxa"/>
            <w:noWrap w:val="0"/>
            <w:vAlign w:val="center"/>
          </w:tcPr>
          <w:p w14:paraId="22E9BAC4">
            <w:pPr>
              <w:rPr>
                <w:rFonts w:hint="eastAsia" w:ascii="宋体" w:hAnsi="宋体" w:cs="宋体"/>
                <w:szCs w:val="21"/>
              </w:rPr>
            </w:pPr>
            <w:r>
              <w:rPr>
                <w:rFonts w:hint="eastAsia" w:ascii="宋体" w:hAnsi="宋体" w:cs="宋体"/>
                <w:szCs w:val="21"/>
              </w:rPr>
              <w:t>程序清单</w:t>
            </w:r>
          </w:p>
        </w:tc>
        <w:tc>
          <w:tcPr>
            <w:tcW w:w="630" w:type="dxa"/>
            <w:noWrap w:val="0"/>
            <w:vAlign w:val="center"/>
          </w:tcPr>
          <w:p w14:paraId="28DE7CA5">
            <w:pPr>
              <w:jc w:val="center"/>
              <w:rPr>
                <w:rFonts w:hint="eastAsia" w:ascii="宋体" w:hAnsi="宋体" w:cs="宋体"/>
                <w:szCs w:val="21"/>
              </w:rPr>
            </w:pPr>
            <w:r>
              <w:rPr>
                <w:rFonts w:hint="eastAsia" w:ascii="宋体" w:hAnsi="宋体" w:cs="宋体"/>
                <w:szCs w:val="21"/>
              </w:rPr>
              <w:t>15</w:t>
            </w:r>
          </w:p>
        </w:tc>
        <w:tc>
          <w:tcPr>
            <w:tcW w:w="4313" w:type="dxa"/>
            <w:noWrap w:val="0"/>
            <w:vAlign w:val="center"/>
          </w:tcPr>
          <w:p w14:paraId="6F16251D">
            <w:pPr>
              <w:spacing w:line="300" w:lineRule="exact"/>
              <w:rPr>
                <w:rFonts w:hint="eastAsia" w:ascii="宋体" w:hAnsi="宋体" w:cs="宋体"/>
                <w:szCs w:val="21"/>
              </w:rPr>
            </w:pPr>
            <w:r>
              <w:rPr>
                <w:rFonts w:hint="eastAsia" w:ascii="宋体" w:hAnsi="宋体" w:cs="宋体"/>
                <w:szCs w:val="21"/>
              </w:rPr>
              <w:t>根据流程图正确编写程序 得15分</w:t>
            </w:r>
          </w:p>
        </w:tc>
      </w:tr>
      <w:tr w14:paraId="4DA21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51" w:type="dxa"/>
            <w:noWrap w:val="0"/>
            <w:vAlign w:val="center"/>
          </w:tcPr>
          <w:p w14:paraId="311410A0">
            <w:pPr>
              <w:jc w:val="center"/>
              <w:rPr>
                <w:rFonts w:hint="eastAsia" w:ascii="宋体" w:hAnsi="宋体" w:cs="宋体"/>
                <w:szCs w:val="21"/>
              </w:rPr>
            </w:pPr>
            <w:r>
              <w:rPr>
                <w:rFonts w:hint="eastAsia" w:ascii="宋体" w:hAnsi="宋体" w:cs="宋体"/>
                <w:szCs w:val="21"/>
              </w:rPr>
              <w:t>6</w:t>
            </w:r>
          </w:p>
        </w:tc>
        <w:tc>
          <w:tcPr>
            <w:tcW w:w="1470" w:type="dxa"/>
            <w:noWrap w:val="0"/>
            <w:vAlign w:val="center"/>
          </w:tcPr>
          <w:p w14:paraId="12A01BF3">
            <w:pPr>
              <w:jc w:val="center"/>
              <w:rPr>
                <w:rFonts w:hint="eastAsia" w:ascii="宋体" w:hAnsi="宋体" w:cs="宋体"/>
                <w:szCs w:val="21"/>
              </w:rPr>
            </w:pPr>
            <w:r>
              <w:rPr>
                <w:rFonts w:hint="eastAsia" w:ascii="宋体" w:hAnsi="宋体" w:cs="宋体"/>
                <w:szCs w:val="21"/>
              </w:rPr>
              <w:t>调试程序</w:t>
            </w:r>
          </w:p>
        </w:tc>
        <w:tc>
          <w:tcPr>
            <w:tcW w:w="2205" w:type="dxa"/>
            <w:noWrap w:val="0"/>
            <w:vAlign w:val="center"/>
          </w:tcPr>
          <w:p w14:paraId="48F8E274">
            <w:pPr>
              <w:rPr>
                <w:rFonts w:hint="eastAsia" w:ascii="宋体" w:hAnsi="宋体" w:cs="宋体"/>
                <w:szCs w:val="21"/>
              </w:rPr>
            </w:pPr>
            <w:r>
              <w:rPr>
                <w:rFonts w:hint="eastAsia" w:ascii="宋体" w:hAnsi="宋体" w:cs="宋体"/>
                <w:szCs w:val="21"/>
              </w:rPr>
              <w:t>程序语法错位检查；程序功能检查</w:t>
            </w:r>
          </w:p>
        </w:tc>
        <w:tc>
          <w:tcPr>
            <w:tcW w:w="630" w:type="dxa"/>
            <w:noWrap w:val="0"/>
            <w:vAlign w:val="center"/>
          </w:tcPr>
          <w:p w14:paraId="0EBA9312">
            <w:pPr>
              <w:jc w:val="center"/>
              <w:rPr>
                <w:rFonts w:hint="eastAsia" w:ascii="宋体" w:hAnsi="宋体" w:cs="宋体"/>
                <w:szCs w:val="21"/>
              </w:rPr>
            </w:pPr>
            <w:r>
              <w:rPr>
                <w:rFonts w:hint="eastAsia" w:ascii="宋体" w:hAnsi="宋体" w:cs="宋体"/>
                <w:szCs w:val="21"/>
              </w:rPr>
              <w:t>20</w:t>
            </w:r>
          </w:p>
        </w:tc>
        <w:tc>
          <w:tcPr>
            <w:tcW w:w="4313" w:type="dxa"/>
            <w:noWrap w:val="0"/>
            <w:vAlign w:val="center"/>
          </w:tcPr>
          <w:p w14:paraId="10E4299D">
            <w:pPr>
              <w:spacing w:line="300" w:lineRule="exact"/>
              <w:rPr>
                <w:rFonts w:hint="eastAsia" w:ascii="宋体" w:hAnsi="宋体" w:cs="宋体"/>
                <w:szCs w:val="21"/>
              </w:rPr>
            </w:pPr>
            <w:r>
              <w:rPr>
                <w:rFonts w:hint="eastAsia" w:ascii="宋体" w:hAnsi="宋体" w:cs="宋体"/>
                <w:szCs w:val="21"/>
              </w:rPr>
              <w:t>①能够修改程序中的语法错误，通过编译 得5分；②能够根据现象判断程序中的错误，实现正确功能 得15分</w:t>
            </w:r>
          </w:p>
        </w:tc>
      </w:tr>
      <w:tr w14:paraId="00467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51" w:type="dxa"/>
            <w:noWrap w:val="0"/>
            <w:vAlign w:val="center"/>
          </w:tcPr>
          <w:p w14:paraId="6E6333DD">
            <w:pPr>
              <w:jc w:val="center"/>
              <w:rPr>
                <w:rFonts w:hint="eastAsia" w:ascii="宋体" w:hAnsi="宋体" w:cs="宋体"/>
                <w:szCs w:val="21"/>
              </w:rPr>
            </w:pPr>
            <w:r>
              <w:rPr>
                <w:rFonts w:hint="eastAsia" w:ascii="宋体" w:hAnsi="宋体" w:cs="宋体"/>
                <w:szCs w:val="21"/>
              </w:rPr>
              <w:t>7</w:t>
            </w:r>
          </w:p>
        </w:tc>
        <w:tc>
          <w:tcPr>
            <w:tcW w:w="1470" w:type="dxa"/>
            <w:noWrap w:val="0"/>
            <w:vAlign w:val="center"/>
          </w:tcPr>
          <w:p w14:paraId="0A539DA4">
            <w:pPr>
              <w:jc w:val="center"/>
              <w:rPr>
                <w:rFonts w:hint="eastAsia" w:ascii="宋体" w:hAnsi="宋体" w:cs="宋体"/>
                <w:szCs w:val="21"/>
              </w:rPr>
            </w:pPr>
            <w:r>
              <w:rPr>
                <w:rFonts w:hint="eastAsia" w:ascii="宋体" w:hAnsi="宋体" w:cs="宋体"/>
                <w:szCs w:val="21"/>
              </w:rPr>
              <w:t>操作习惯</w:t>
            </w:r>
          </w:p>
        </w:tc>
        <w:tc>
          <w:tcPr>
            <w:tcW w:w="2205" w:type="dxa"/>
            <w:noWrap w:val="0"/>
            <w:vAlign w:val="center"/>
          </w:tcPr>
          <w:p w14:paraId="0DB8A8F1">
            <w:pPr>
              <w:rPr>
                <w:rFonts w:hint="eastAsia" w:ascii="宋体" w:hAnsi="宋体" w:cs="宋体"/>
                <w:szCs w:val="21"/>
              </w:rPr>
            </w:pPr>
            <w:r>
              <w:rPr>
                <w:rFonts w:hint="eastAsia" w:ascii="宋体" w:hAnsi="宋体" w:cs="宋体"/>
                <w:szCs w:val="21"/>
              </w:rPr>
              <w:t>操作环境</w:t>
            </w:r>
          </w:p>
        </w:tc>
        <w:tc>
          <w:tcPr>
            <w:tcW w:w="630" w:type="dxa"/>
            <w:noWrap w:val="0"/>
            <w:vAlign w:val="center"/>
          </w:tcPr>
          <w:p w14:paraId="66877D99">
            <w:pPr>
              <w:jc w:val="center"/>
              <w:rPr>
                <w:rFonts w:hint="eastAsia" w:ascii="宋体" w:hAnsi="宋体" w:cs="宋体"/>
                <w:szCs w:val="21"/>
              </w:rPr>
            </w:pPr>
            <w:r>
              <w:rPr>
                <w:rFonts w:hint="eastAsia" w:ascii="宋体" w:hAnsi="宋体" w:cs="宋体"/>
                <w:szCs w:val="21"/>
              </w:rPr>
              <w:t>5</w:t>
            </w:r>
          </w:p>
        </w:tc>
        <w:tc>
          <w:tcPr>
            <w:tcW w:w="4313" w:type="dxa"/>
            <w:noWrap w:val="0"/>
            <w:vAlign w:val="center"/>
          </w:tcPr>
          <w:p w14:paraId="4961E111">
            <w:pPr>
              <w:spacing w:line="300" w:lineRule="exact"/>
              <w:rPr>
                <w:rFonts w:hint="eastAsia" w:ascii="宋体" w:hAnsi="宋体" w:cs="宋体"/>
                <w:szCs w:val="21"/>
              </w:rPr>
            </w:pPr>
            <w:r>
              <w:rPr>
                <w:rFonts w:hint="eastAsia" w:ascii="宋体" w:hAnsi="宋体" w:cs="宋体"/>
                <w:szCs w:val="21"/>
              </w:rPr>
              <w:t>调试结束后，环境整洁 得5分</w:t>
            </w:r>
          </w:p>
        </w:tc>
      </w:tr>
      <w:tr w14:paraId="72E21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451" w:type="dxa"/>
            <w:noWrap w:val="0"/>
            <w:vAlign w:val="center"/>
          </w:tcPr>
          <w:p w14:paraId="19C83D05">
            <w:pPr>
              <w:jc w:val="center"/>
              <w:rPr>
                <w:rFonts w:hint="eastAsia" w:ascii="宋体" w:hAnsi="宋体" w:cs="宋体"/>
                <w:szCs w:val="21"/>
              </w:rPr>
            </w:pPr>
            <w:r>
              <w:rPr>
                <w:rFonts w:hint="eastAsia" w:ascii="宋体" w:hAnsi="宋体" w:cs="宋体"/>
                <w:szCs w:val="21"/>
              </w:rPr>
              <w:t>8</w:t>
            </w:r>
          </w:p>
        </w:tc>
        <w:tc>
          <w:tcPr>
            <w:tcW w:w="1470" w:type="dxa"/>
            <w:noWrap w:val="0"/>
            <w:vAlign w:val="center"/>
          </w:tcPr>
          <w:p w14:paraId="742553CD">
            <w:pPr>
              <w:jc w:val="center"/>
              <w:rPr>
                <w:rFonts w:hint="eastAsia" w:ascii="宋体" w:hAnsi="宋体" w:cs="宋体"/>
                <w:szCs w:val="21"/>
              </w:rPr>
            </w:pPr>
            <w:r>
              <w:rPr>
                <w:rFonts w:hint="eastAsia" w:ascii="宋体" w:hAnsi="宋体" w:cs="宋体"/>
                <w:szCs w:val="21"/>
              </w:rPr>
              <w:t>总结能力</w:t>
            </w:r>
          </w:p>
        </w:tc>
        <w:tc>
          <w:tcPr>
            <w:tcW w:w="2205" w:type="dxa"/>
            <w:noWrap w:val="0"/>
            <w:vAlign w:val="center"/>
          </w:tcPr>
          <w:p w14:paraId="1E04503E">
            <w:pPr>
              <w:rPr>
                <w:rFonts w:hint="eastAsia" w:ascii="宋体" w:hAnsi="宋体" w:cs="宋体"/>
                <w:szCs w:val="21"/>
              </w:rPr>
            </w:pPr>
            <w:r>
              <w:rPr>
                <w:rFonts w:hint="eastAsia" w:ascii="宋体" w:hAnsi="宋体" w:cs="宋体"/>
                <w:szCs w:val="21"/>
              </w:rPr>
              <w:t>调试中遇到的问题及解决方法；学习心得</w:t>
            </w:r>
          </w:p>
        </w:tc>
        <w:tc>
          <w:tcPr>
            <w:tcW w:w="630" w:type="dxa"/>
            <w:noWrap w:val="0"/>
            <w:vAlign w:val="center"/>
          </w:tcPr>
          <w:p w14:paraId="4FFDBB70">
            <w:pPr>
              <w:jc w:val="center"/>
              <w:rPr>
                <w:rFonts w:hint="eastAsia" w:ascii="宋体" w:hAnsi="宋体" w:cs="宋体"/>
                <w:szCs w:val="21"/>
              </w:rPr>
            </w:pPr>
            <w:r>
              <w:rPr>
                <w:rFonts w:hint="eastAsia" w:ascii="宋体" w:hAnsi="宋体" w:cs="宋体"/>
                <w:szCs w:val="21"/>
              </w:rPr>
              <w:t>10</w:t>
            </w:r>
          </w:p>
        </w:tc>
        <w:tc>
          <w:tcPr>
            <w:tcW w:w="4313" w:type="dxa"/>
            <w:noWrap w:val="0"/>
            <w:vAlign w:val="center"/>
          </w:tcPr>
          <w:p w14:paraId="5EF78AC7">
            <w:pPr>
              <w:spacing w:line="300" w:lineRule="exact"/>
              <w:rPr>
                <w:rFonts w:hint="eastAsia" w:ascii="宋体" w:hAnsi="宋体" w:cs="宋体"/>
                <w:szCs w:val="21"/>
              </w:rPr>
            </w:pPr>
            <w:r>
              <w:rPr>
                <w:rFonts w:hint="eastAsia" w:ascii="宋体" w:hAnsi="宋体" w:cs="宋体"/>
                <w:szCs w:val="21"/>
              </w:rPr>
              <w:t>撰写调试中遇到的问题，以及解决问题的方法；撰写学习心得者得10分</w:t>
            </w:r>
          </w:p>
        </w:tc>
      </w:tr>
      <w:tr w14:paraId="2BAEF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451" w:type="dxa"/>
            <w:noWrap w:val="0"/>
            <w:vAlign w:val="center"/>
          </w:tcPr>
          <w:p w14:paraId="4C695D92">
            <w:pPr>
              <w:jc w:val="center"/>
              <w:rPr>
                <w:rFonts w:hint="eastAsia" w:ascii="宋体" w:hAnsi="宋体" w:cs="宋体"/>
                <w:szCs w:val="21"/>
              </w:rPr>
            </w:pPr>
            <w:r>
              <w:rPr>
                <w:rFonts w:hint="eastAsia" w:ascii="宋体" w:hAnsi="宋体" w:cs="宋体"/>
                <w:szCs w:val="21"/>
              </w:rPr>
              <w:t>9</w:t>
            </w:r>
          </w:p>
        </w:tc>
        <w:tc>
          <w:tcPr>
            <w:tcW w:w="1470" w:type="dxa"/>
            <w:noWrap w:val="0"/>
            <w:vAlign w:val="center"/>
          </w:tcPr>
          <w:p w14:paraId="6B8E1A10">
            <w:pPr>
              <w:jc w:val="center"/>
              <w:rPr>
                <w:rFonts w:hint="eastAsia" w:ascii="宋体" w:hAnsi="宋体" w:cs="宋体"/>
                <w:szCs w:val="21"/>
              </w:rPr>
            </w:pPr>
            <w:r>
              <w:rPr>
                <w:rFonts w:hint="eastAsia" w:ascii="宋体" w:hAnsi="宋体" w:cs="宋体"/>
                <w:szCs w:val="21"/>
              </w:rPr>
              <w:t>交流能力</w:t>
            </w:r>
          </w:p>
        </w:tc>
        <w:tc>
          <w:tcPr>
            <w:tcW w:w="2205" w:type="dxa"/>
            <w:noWrap w:val="0"/>
            <w:vAlign w:val="center"/>
          </w:tcPr>
          <w:p w14:paraId="443060C3">
            <w:pPr>
              <w:rPr>
                <w:rFonts w:hint="eastAsia" w:ascii="宋体" w:hAnsi="宋体" w:cs="宋体"/>
                <w:szCs w:val="21"/>
              </w:rPr>
            </w:pPr>
            <w:r>
              <w:rPr>
                <w:rFonts w:hint="eastAsia" w:ascii="宋体" w:hAnsi="宋体" w:cs="宋体"/>
                <w:szCs w:val="21"/>
              </w:rPr>
              <w:t>与同组和外组共同协作解决设计中的问题</w:t>
            </w:r>
          </w:p>
        </w:tc>
        <w:tc>
          <w:tcPr>
            <w:tcW w:w="630" w:type="dxa"/>
            <w:noWrap w:val="0"/>
            <w:vAlign w:val="center"/>
          </w:tcPr>
          <w:p w14:paraId="1228E7D3">
            <w:pPr>
              <w:jc w:val="center"/>
              <w:rPr>
                <w:rFonts w:hint="eastAsia" w:ascii="宋体" w:hAnsi="宋体" w:cs="宋体"/>
                <w:szCs w:val="21"/>
              </w:rPr>
            </w:pPr>
            <w:r>
              <w:rPr>
                <w:rFonts w:hint="eastAsia" w:ascii="宋体" w:hAnsi="宋体" w:cs="宋体"/>
                <w:szCs w:val="21"/>
              </w:rPr>
              <w:t>4</w:t>
            </w:r>
          </w:p>
        </w:tc>
        <w:tc>
          <w:tcPr>
            <w:tcW w:w="4313" w:type="dxa"/>
            <w:noWrap w:val="0"/>
            <w:vAlign w:val="center"/>
          </w:tcPr>
          <w:p w14:paraId="2BBE2849">
            <w:pPr>
              <w:rPr>
                <w:rFonts w:hint="eastAsia" w:ascii="宋体" w:hAnsi="宋体" w:cs="宋体"/>
                <w:szCs w:val="21"/>
              </w:rPr>
            </w:pPr>
            <w:r>
              <w:rPr>
                <w:rFonts w:hint="eastAsia" w:ascii="宋体" w:hAnsi="宋体" w:cs="宋体"/>
                <w:szCs w:val="21"/>
              </w:rPr>
              <w:t>能够与同组和外组共同协作解决设计中遇到的问题 得4分</w:t>
            </w:r>
          </w:p>
        </w:tc>
      </w:tr>
    </w:tbl>
    <w:p w14:paraId="79006C85">
      <w:pPr>
        <w:spacing w:line="360" w:lineRule="auto"/>
        <w:ind w:firstLine="480" w:firstLineChars="200"/>
        <w:rPr>
          <w:sz w:val="24"/>
        </w:rPr>
      </w:pPr>
      <w:r>
        <w:rPr>
          <w:rFonts w:hint="eastAsia"/>
          <w:sz w:val="24"/>
        </w:rPr>
        <w:t>说明：</w:t>
      </w:r>
    </w:p>
    <w:p w14:paraId="204A62A4">
      <w:pPr>
        <w:spacing w:line="360" w:lineRule="auto"/>
        <w:ind w:firstLine="480" w:firstLineChars="200"/>
        <w:rPr>
          <w:sz w:val="24"/>
        </w:rPr>
      </w:pPr>
      <w:r>
        <w:rPr>
          <w:sz w:val="24"/>
        </w:rPr>
        <w:t>1</w:t>
      </w:r>
      <w:r>
        <w:rPr>
          <w:rFonts w:hint="eastAsia"/>
          <w:sz w:val="24"/>
        </w:rPr>
        <w:t>．形成性评价，是在教学过程中对学生的学习态度和各类作业情况进行的评价。具体的评价手段可以采用观查、现场操作、实训报告、随堂考试、提问等方式进行；总结性评价，是在教学模块结束时，对学生整体技能情况的评价。本课程是技能要求比较高的课程，因此加强过程性的考核非常重要，模块考评中同时采用形成性评价和总结性评价时。</w:t>
      </w:r>
    </w:p>
    <w:p w14:paraId="61A5421D">
      <w:pPr>
        <w:spacing w:line="360" w:lineRule="auto"/>
        <w:ind w:firstLine="480" w:firstLineChars="200"/>
        <w:rPr>
          <w:rFonts w:hint="eastAsia"/>
          <w:sz w:val="24"/>
        </w:rPr>
      </w:pPr>
      <w:r>
        <w:rPr>
          <w:sz w:val="24"/>
        </w:rPr>
        <w:t>2</w:t>
      </w:r>
      <w:r>
        <w:rPr>
          <w:rFonts w:hint="eastAsia"/>
          <w:sz w:val="24"/>
        </w:rPr>
        <w:t>．本课程分2学期讲授，模块1安排在第3学期，模块2和模块3安排在第4学期，分别按百分制考评，</w:t>
      </w:r>
      <w:r>
        <w:rPr>
          <w:sz w:val="24"/>
        </w:rPr>
        <w:t>60</w:t>
      </w:r>
      <w:r>
        <w:rPr>
          <w:rFonts w:hint="eastAsia"/>
          <w:sz w:val="24"/>
        </w:rPr>
        <w:t>分为合格。模块4为课程设计（综合训练），在第4学期的课程讲完之后，按优、良、中、及格、不及格考核。</w:t>
      </w:r>
    </w:p>
    <w:p w14:paraId="14289BD7">
      <w:pPr>
        <w:pStyle w:val="2"/>
        <w:rPr>
          <w:rFonts w:hint="eastAsia"/>
        </w:rPr>
      </w:pPr>
    </w:p>
    <w:p w14:paraId="09DC0F46">
      <w:pPr>
        <w:pStyle w:val="19"/>
        <w:spacing w:line="360" w:lineRule="auto"/>
        <w:ind w:left="0" w:leftChars="0" w:right="-94" w:rightChars="-45" w:firstLine="480" w:firstLineChars="200"/>
        <w:rPr>
          <w:rFonts w:ascii="宋体" w:hAnsi="宋体" w:cs="宋体"/>
          <w:sz w:val="24"/>
        </w:rPr>
      </w:pPr>
    </w:p>
    <w:p w14:paraId="1CB2C495">
      <w:pPr>
        <w:spacing w:line="360" w:lineRule="auto"/>
        <w:ind w:firstLine="240"/>
        <w:jc w:val="center"/>
        <w:rPr>
          <w:rFonts w:ascii="黑体" w:eastAsia="黑体"/>
          <w:b/>
          <w:sz w:val="28"/>
          <w:szCs w:val="28"/>
        </w:rPr>
      </w:pPr>
      <w:r>
        <w:rPr>
          <w:rFonts w:hint="eastAsia" w:ascii="黑体" w:eastAsia="黑体"/>
          <w:b/>
          <w:sz w:val="28"/>
          <w:szCs w:val="28"/>
        </w:rPr>
        <w:t>六、课程整体设计</w:t>
      </w:r>
    </w:p>
    <w:tbl>
      <w:tblPr>
        <w:tblStyle w:val="24"/>
        <w:tblW w:w="8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1301"/>
        <w:gridCol w:w="1871"/>
        <w:gridCol w:w="1335"/>
        <w:gridCol w:w="1144"/>
        <w:gridCol w:w="1408"/>
        <w:gridCol w:w="583"/>
      </w:tblGrid>
      <w:tr w14:paraId="3DBA8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dxa"/>
            <w:noWrap w:val="0"/>
            <w:vAlign w:val="center"/>
          </w:tcPr>
          <w:p w14:paraId="7569D0B2">
            <w:pPr>
              <w:jc w:val="center"/>
              <w:rPr>
                <w:rFonts w:hint="eastAsia"/>
                <w:b/>
              </w:rPr>
            </w:pPr>
            <w:r>
              <w:rPr>
                <w:rFonts w:hint="eastAsia"/>
                <w:b/>
              </w:rPr>
              <w:t>序号</w:t>
            </w:r>
          </w:p>
        </w:tc>
        <w:tc>
          <w:tcPr>
            <w:tcW w:w="1301" w:type="dxa"/>
            <w:noWrap w:val="0"/>
            <w:vAlign w:val="center"/>
          </w:tcPr>
          <w:p w14:paraId="77D1945D">
            <w:pPr>
              <w:jc w:val="center"/>
              <w:rPr>
                <w:rFonts w:hint="eastAsia"/>
                <w:b/>
              </w:rPr>
            </w:pPr>
            <w:r>
              <w:rPr>
                <w:rFonts w:hint="eastAsia"/>
                <w:b/>
              </w:rPr>
              <w:t>项目（或情境、任务、模块）</w:t>
            </w:r>
          </w:p>
        </w:tc>
        <w:tc>
          <w:tcPr>
            <w:tcW w:w="1871" w:type="dxa"/>
            <w:noWrap w:val="0"/>
            <w:vAlign w:val="center"/>
          </w:tcPr>
          <w:p w14:paraId="03F192D7">
            <w:pPr>
              <w:jc w:val="center"/>
              <w:rPr>
                <w:rFonts w:hint="eastAsia"/>
                <w:b/>
              </w:rPr>
            </w:pPr>
            <w:r>
              <w:rPr>
                <w:rFonts w:hint="eastAsia"/>
                <w:b/>
              </w:rPr>
              <w:t>知识点</w:t>
            </w:r>
          </w:p>
        </w:tc>
        <w:tc>
          <w:tcPr>
            <w:tcW w:w="1335" w:type="dxa"/>
            <w:noWrap w:val="0"/>
            <w:vAlign w:val="center"/>
          </w:tcPr>
          <w:p w14:paraId="06AE8E2C">
            <w:pPr>
              <w:jc w:val="center"/>
              <w:rPr>
                <w:rFonts w:hint="eastAsia"/>
                <w:b/>
              </w:rPr>
            </w:pPr>
            <w:r>
              <w:rPr>
                <w:rFonts w:hint="eastAsia"/>
                <w:b/>
              </w:rPr>
              <w:t>技能训练</w:t>
            </w:r>
          </w:p>
        </w:tc>
        <w:tc>
          <w:tcPr>
            <w:tcW w:w="1144" w:type="dxa"/>
            <w:noWrap w:val="0"/>
            <w:vAlign w:val="center"/>
          </w:tcPr>
          <w:p w14:paraId="6617E2B3">
            <w:pPr>
              <w:jc w:val="center"/>
              <w:rPr>
                <w:rFonts w:hint="eastAsia"/>
                <w:b/>
              </w:rPr>
            </w:pPr>
            <w:r>
              <w:rPr>
                <w:rFonts w:hint="eastAsia"/>
                <w:b/>
              </w:rPr>
              <w:t>教学重点</w:t>
            </w:r>
          </w:p>
        </w:tc>
        <w:tc>
          <w:tcPr>
            <w:tcW w:w="1408" w:type="dxa"/>
            <w:noWrap w:val="0"/>
            <w:vAlign w:val="center"/>
          </w:tcPr>
          <w:p w14:paraId="4BE8CACB">
            <w:pPr>
              <w:jc w:val="center"/>
              <w:rPr>
                <w:rFonts w:hint="eastAsia"/>
                <w:b/>
              </w:rPr>
            </w:pPr>
            <w:r>
              <w:rPr>
                <w:rFonts w:hint="eastAsia"/>
                <w:b/>
              </w:rPr>
              <w:t>教学设计（或教学情景）</w:t>
            </w:r>
          </w:p>
        </w:tc>
        <w:tc>
          <w:tcPr>
            <w:tcW w:w="583" w:type="dxa"/>
            <w:noWrap w:val="0"/>
            <w:vAlign w:val="center"/>
          </w:tcPr>
          <w:p w14:paraId="77DDFC78">
            <w:pPr>
              <w:jc w:val="center"/>
              <w:rPr>
                <w:rFonts w:hint="eastAsia"/>
                <w:b/>
              </w:rPr>
            </w:pPr>
            <w:r>
              <w:rPr>
                <w:rFonts w:hint="eastAsia"/>
                <w:b/>
              </w:rPr>
              <w:t>建议</w:t>
            </w:r>
          </w:p>
          <w:p w14:paraId="3B5BA3F8">
            <w:pPr>
              <w:jc w:val="center"/>
              <w:rPr>
                <w:rFonts w:hint="eastAsia"/>
                <w:b/>
              </w:rPr>
            </w:pPr>
            <w:r>
              <w:rPr>
                <w:rFonts w:hint="eastAsia"/>
                <w:b/>
              </w:rPr>
              <w:t>学时</w:t>
            </w:r>
          </w:p>
        </w:tc>
      </w:tr>
      <w:tr w14:paraId="0E708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8" w:type="dxa"/>
            <w:vMerge w:val="restart"/>
            <w:noWrap w:val="0"/>
            <w:vAlign w:val="top"/>
          </w:tcPr>
          <w:p w14:paraId="427C9917">
            <w:pPr>
              <w:spacing w:line="360" w:lineRule="auto"/>
              <w:rPr>
                <w:rFonts w:hint="eastAsia" w:ascii="宋体" w:hAnsi="宋体"/>
                <w:szCs w:val="21"/>
              </w:rPr>
            </w:pPr>
            <w:r>
              <w:rPr>
                <w:rFonts w:hint="eastAsia" w:ascii="宋体" w:hAnsi="宋体"/>
                <w:szCs w:val="21"/>
              </w:rPr>
              <w:t>1</w:t>
            </w:r>
          </w:p>
        </w:tc>
        <w:tc>
          <w:tcPr>
            <w:tcW w:w="1301" w:type="dxa"/>
            <w:vMerge w:val="restart"/>
            <w:noWrap w:val="0"/>
            <w:vAlign w:val="center"/>
          </w:tcPr>
          <w:p w14:paraId="10AFA091">
            <w:pPr>
              <w:jc w:val="center"/>
              <w:rPr>
                <w:rFonts w:hint="eastAsia" w:ascii="宋体" w:hAnsi="宋体" w:cs="宋体"/>
                <w:szCs w:val="21"/>
              </w:rPr>
            </w:pPr>
            <w:r>
              <w:rPr>
                <w:rFonts w:hint="eastAsia" w:ascii="宋体" w:hAnsi="宋体" w:cs="宋体"/>
                <w:szCs w:val="21"/>
              </w:rPr>
              <w:t>流水灯的设计与制作</w:t>
            </w:r>
          </w:p>
        </w:tc>
        <w:tc>
          <w:tcPr>
            <w:tcW w:w="1871" w:type="dxa"/>
            <w:noWrap w:val="0"/>
            <w:vAlign w:val="center"/>
          </w:tcPr>
          <w:p w14:paraId="72B3BFF4">
            <w:pPr>
              <w:jc w:val="center"/>
              <w:rPr>
                <w:rFonts w:ascii="宋体" w:hAnsi="宋体" w:cs="宋体"/>
                <w:szCs w:val="21"/>
              </w:rPr>
            </w:pPr>
            <w:r>
              <w:rPr>
                <w:rFonts w:hint="eastAsia" w:ascii="宋体" w:hAnsi="宋体" w:cs="宋体"/>
                <w:szCs w:val="21"/>
              </w:rPr>
              <w:t>5</w:t>
            </w:r>
            <w:r>
              <w:rPr>
                <w:rFonts w:ascii="宋体" w:hAnsi="宋体" w:cs="宋体"/>
                <w:szCs w:val="21"/>
              </w:rPr>
              <w:t>1单片机的认识</w:t>
            </w:r>
          </w:p>
        </w:tc>
        <w:tc>
          <w:tcPr>
            <w:tcW w:w="1335" w:type="dxa"/>
            <w:noWrap w:val="0"/>
            <w:vAlign w:val="top"/>
          </w:tcPr>
          <w:p w14:paraId="0455DD16">
            <w:pPr>
              <w:spacing w:line="360" w:lineRule="auto"/>
              <w:rPr>
                <w:rFonts w:hint="eastAsia" w:ascii="宋体" w:hAnsi="宋体"/>
                <w:szCs w:val="21"/>
              </w:rPr>
            </w:pPr>
            <w:r>
              <w:rPr>
                <w:rFonts w:hint="eastAsia" w:ascii="宋体" w:hAnsi="宋体"/>
                <w:szCs w:val="21"/>
              </w:rPr>
              <w:t>单片机最小系统</w:t>
            </w:r>
          </w:p>
        </w:tc>
        <w:tc>
          <w:tcPr>
            <w:tcW w:w="1144" w:type="dxa"/>
            <w:noWrap w:val="0"/>
            <w:vAlign w:val="top"/>
          </w:tcPr>
          <w:p w14:paraId="6E39C331">
            <w:pPr>
              <w:spacing w:line="360" w:lineRule="auto"/>
              <w:rPr>
                <w:rFonts w:hint="eastAsia" w:ascii="宋体" w:hAnsi="宋体"/>
                <w:szCs w:val="21"/>
              </w:rPr>
            </w:pPr>
            <w:r>
              <w:rPr>
                <w:rFonts w:hint="eastAsia" w:ascii="宋体" w:hAnsi="宋体"/>
                <w:szCs w:val="21"/>
              </w:rPr>
              <w:t>复位电路和晶振电路</w:t>
            </w:r>
          </w:p>
        </w:tc>
        <w:tc>
          <w:tcPr>
            <w:tcW w:w="1408" w:type="dxa"/>
            <w:noWrap w:val="0"/>
            <w:vAlign w:val="top"/>
          </w:tcPr>
          <w:p w14:paraId="7A4DEDA4">
            <w:pPr>
              <w:spacing w:line="360" w:lineRule="auto"/>
              <w:rPr>
                <w:rFonts w:hint="eastAsia" w:ascii="宋体" w:hAnsi="宋体"/>
                <w:szCs w:val="21"/>
              </w:rPr>
            </w:pPr>
            <w:r>
              <w:rPr>
                <w:rFonts w:hint="eastAsia" w:ascii="宋体" w:hAnsi="宋体"/>
                <w:szCs w:val="21"/>
              </w:rPr>
              <w:t>软件仿真</w:t>
            </w:r>
          </w:p>
        </w:tc>
        <w:tc>
          <w:tcPr>
            <w:tcW w:w="583" w:type="dxa"/>
            <w:noWrap w:val="0"/>
            <w:vAlign w:val="top"/>
          </w:tcPr>
          <w:p w14:paraId="72BDD983">
            <w:pPr>
              <w:spacing w:line="360" w:lineRule="auto"/>
              <w:rPr>
                <w:rFonts w:hint="eastAsia" w:ascii="宋体" w:hAnsi="宋体"/>
                <w:szCs w:val="21"/>
              </w:rPr>
            </w:pPr>
            <w:r>
              <w:rPr>
                <w:rFonts w:hint="eastAsia" w:ascii="宋体" w:hAnsi="宋体"/>
                <w:szCs w:val="21"/>
              </w:rPr>
              <w:t>4</w:t>
            </w:r>
          </w:p>
        </w:tc>
      </w:tr>
      <w:tr w14:paraId="105EB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8" w:type="dxa"/>
            <w:vMerge w:val="continue"/>
            <w:noWrap w:val="0"/>
            <w:vAlign w:val="top"/>
          </w:tcPr>
          <w:p w14:paraId="55B7B593">
            <w:pPr>
              <w:spacing w:line="360" w:lineRule="auto"/>
              <w:rPr>
                <w:rFonts w:hint="eastAsia" w:ascii="宋体" w:hAnsi="宋体"/>
                <w:szCs w:val="21"/>
              </w:rPr>
            </w:pPr>
          </w:p>
        </w:tc>
        <w:tc>
          <w:tcPr>
            <w:tcW w:w="1301" w:type="dxa"/>
            <w:vMerge w:val="continue"/>
            <w:noWrap w:val="0"/>
            <w:vAlign w:val="center"/>
          </w:tcPr>
          <w:p w14:paraId="5FE544D0">
            <w:pPr>
              <w:spacing w:line="360" w:lineRule="auto"/>
              <w:rPr>
                <w:rFonts w:hint="eastAsia" w:ascii="宋体" w:hAnsi="宋体"/>
                <w:szCs w:val="21"/>
              </w:rPr>
            </w:pPr>
          </w:p>
        </w:tc>
        <w:tc>
          <w:tcPr>
            <w:tcW w:w="1871" w:type="dxa"/>
            <w:noWrap w:val="0"/>
            <w:vAlign w:val="center"/>
          </w:tcPr>
          <w:p w14:paraId="09429D83">
            <w:pPr>
              <w:spacing w:line="360" w:lineRule="auto"/>
              <w:rPr>
                <w:rFonts w:hint="eastAsia" w:ascii="宋体" w:hAnsi="宋体"/>
                <w:szCs w:val="21"/>
              </w:rPr>
            </w:pPr>
            <w:r>
              <w:rPr>
                <w:rFonts w:hint="eastAsia" w:ascii="宋体" w:hAnsi="宋体" w:cs="宋体"/>
                <w:szCs w:val="21"/>
              </w:rPr>
              <w:t>认识K</w:t>
            </w:r>
            <w:r>
              <w:rPr>
                <w:rFonts w:ascii="宋体" w:hAnsi="宋体" w:cs="宋体"/>
                <w:szCs w:val="21"/>
              </w:rPr>
              <w:t>EIL51与proteus软件</w:t>
            </w:r>
          </w:p>
        </w:tc>
        <w:tc>
          <w:tcPr>
            <w:tcW w:w="1335" w:type="dxa"/>
            <w:noWrap w:val="0"/>
            <w:vAlign w:val="top"/>
          </w:tcPr>
          <w:p w14:paraId="6072D6E0">
            <w:pPr>
              <w:spacing w:line="360" w:lineRule="auto"/>
              <w:rPr>
                <w:rFonts w:hint="eastAsia" w:ascii="宋体" w:hAnsi="宋体"/>
                <w:szCs w:val="21"/>
              </w:rPr>
            </w:pPr>
            <w:r>
              <w:rPr>
                <w:rFonts w:hint="eastAsia" w:ascii="宋体" w:hAnsi="宋体"/>
                <w:szCs w:val="21"/>
              </w:rPr>
              <w:t>软件熟悉</w:t>
            </w:r>
          </w:p>
        </w:tc>
        <w:tc>
          <w:tcPr>
            <w:tcW w:w="1144" w:type="dxa"/>
            <w:noWrap w:val="0"/>
            <w:vAlign w:val="top"/>
          </w:tcPr>
          <w:p w14:paraId="56862BAF">
            <w:pPr>
              <w:spacing w:line="360" w:lineRule="auto"/>
              <w:rPr>
                <w:rFonts w:hint="eastAsia" w:ascii="宋体" w:hAnsi="宋体"/>
                <w:szCs w:val="21"/>
              </w:rPr>
            </w:pPr>
            <w:r>
              <w:rPr>
                <w:rFonts w:ascii="宋体" w:hAnsi="宋体"/>
                <w:szCs w:val="21"/>
              </w:rPr>
              <w:t>K</w:t>
            </w:r>
            <w:r>
              <w:rPr>
                <w:rFonts w:hint="eastAsia" w:ascii="宋体" w:hAnsi="宋体"/>
                <w:szCs w:val="21"/>
              </w:rPr>
              <w:t>eil</w:t>
            </w:r>
            <w:r>
              <w:rPr>
                <w:rFonts w:ascii="宋体" w:hAnsi="宋体"/>
                <w:szCs w:val="21"/>
              </w:rPr>
              <w:t>步骤</w:t>
            </w:r>
          </w:p>
        </w:tc>
        <w:tc>
          <w:tcPr>
            <w:tcW w:w="1408" w:type="dxa"/>
            <w:noWrap w:val="0"/>
            <w:vAlign w:val="top"/>
          </w:tcPr>
          <w:p w14:paraId="0688EBC4">
            <w:pPr>
              <w:spacing w:line="360" w:lineRule="auto"/>
              <w:rPr>
                <w:rFonts w:ascii="宋体" w:hAnsi="宋体"/>
                <w:szCs w:val="21"/>
              </w:rPr>
            </w:pPr>
            <w:r>
              <w:rPr>
                <w:rFonts w:hint="eastAsia" w:ascii="宋体" w:hAnsi="宋体"/>
                <w:szCs w:val="21"/>
              </w:rPr>
              <w:t>程序编写</w:t>
            </w:r>
          </w:p>
          <w:p w14:paraId="1339CA3E">
            <w:pPr>
              <w:spacing w:line="360" w:lineRule="auto"/>
              <w:rPr>
                <w:rFonts w:hint="eastAsia" w:ascii="宋体" w:hAnsi="宋体"/>
                <w:szCs w:val="21"/>
              </w:rPr>
            </w:pPr>
            <w:r>
              <w:rPr>
                <w:rFonts w:hint="eastAsia" w:ascii="宋体" w:hAnsi="宋体"/>
                <w:szCs w:val="21"/>
              </w:rPr>
              <w:t>软件仿真</w:t>
            </w:r>
          </w:p>
        </w:tc>
        <w:tc>
          <w:tcPr>
            <w:tcW w:w="583" w:type="dxa"/>
            <w:noWrap w:val="0"/>
            <w:vAlign w:val="top"/>
          </w:tcPr>
          <w:p w14:paraId="1D370176">
            <w:pPr>
              <w:spacing w:line="360" w:lineRule="auto"/>
              <w:rPr>
                <w:rFonts w:hint="eastAsia" w:ascii="宋体" w:hAnsi="宋体"/>
                <w:szCs w:val="21"/>
              </w:rPr>
            </w:pPr>
            <w:r>
              <w:rPr>
                <w:rFonts w:hint="eastAsia" w:ascii="宋体" w:hAnsi="宋体"/>
                <w:szCs w:val="21"/>
              </w:rPr>
              <w:t>4</w:t>
            </w:r>
          </w:p>
        </w:tc>
      </w:tr>
      <w:tr w14:paraId="6A46E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8" w:type="dxa"/>
            <w:vMerge w:val="continue"/>
            <w:noWrap w:val="0"/>
            <w:vAlign w:val="top"/>
          </w:tcPr>
          <w:p w14:paraId="1CF001AE">
            <w:pPr>
              <w:spacing w:line="360" w:lineRule="auto"/>
              <w:rPr>
                <w:rFonts w:hint="eastAsia" w:ascii="宋体" w:hAnsi="宋体"/>
                <w:szCs w:val="21"/>
              </w:rPr>
            </w:pPr>
          </w:p>
        </w:tc>
        <w:tc>
          <w:tcPr>
            <w:tcW w:w="1301" w:type="dxa"/>
            <w:vMerge w:val="continue"/>
            <w:noWrap w:val="0"/>
            <w:vAlign w:val="center"/>
          </w:tcPr>
          <w:p w14:paraId="2069184F">
            <w:pPr>
              <w:spacing w:line="360" w:lineRule="auto"/>
              <w:rPr>
                <w:rFonts w:hint="eastAsia" w:ascii="宋体" w:hAnsi="宋体"/>
                <w:szCs w:val="21"/>
              </w:rPr>
            </w:pPr>
          </w:p>
        </w:tc>
        <w:tc>
          <w:tcPr>
            <w:tcW w:w="1871" w:type="dxa"/>
            <w:noWrap w:val="0"/>
            <w:vAlign w:val="center"/>
          </w:tcPr>
          <w:p w14:paraId="26FF124E">
            <w:pPr>
              <w:spacing w:line="360" w:lineRule="auto"/>
              <w:rPr>
                <w:rFonts w:hint="eastAsia" w:ascii="宋体" w:hAnsi="宋体"/>
                <w:szCs w:val="21"/>
              </w:rPr>
            </w:pPr>
            <w:r>
              <w:rPr>
                <w:rFonts w:ascii="宋体" w:hAnsi="宋体" w:cs="宋体"/>
                <w:szCs w:val="21"/>
              </w:rPr>
              <w:t>流水灯的程序编制与仿真</w:t>
            </w:r>
          </w:p>
        </w:tc>
        <w:tc>
          <w:tcPr>
            <w:tcW w:w="1335" w:type="dxa"/>
            <w:noWrap w:val="0"/>
            <w:vAlign w:val="top"/>
          </w:tcPr>
          <w:p w14:paraId="76C9D5BF">
            <w:pPr>
              <w:spacing w:line="360" w:lineRule="auto"/>
              <w:rPr>
                <w:rFonts w:hint="eastAsia" w:ascii="宋体" w:hAnsi="宋体"/>
                <w:szCs w:val="21"/>
              </w:rPr>
            </w:pPr>
            <w:r>
              <w:rPr>
                <w:rFonts w:hint="eastAsia" w:ascii="宋体" w:hAnsi="宋体"/>
                <w:szCs w:val="21"/>
              </w:rPr>
              <w:t>程序调试</w:t>
            </w:r>
          </w:p>
        </w:tc>
        <w:tc>
          <w:tcPr>
            <w:tcW w:w="1144" w:type="dxa"/>
            <w:noWrap w:val="0"/>
            <w:vAlign w:val="top"/>
          </w:tcPr>
          <w:p w14:paraId="2E39D572">
            <w:pPr>
              <w:spacing w:line="360" w:lineRule="auto"/>
              <w:rPr>
                <w:rFonts w:hint="eastAsia" w:ascii="宋体" w:hAnsi="宋体"/>
                <w:szCs w:val="21"/>
              </w:rPr>
            </w:pPr>
            <w:r>
              <w:rPr>
                <w:rFonts w:hint="eastAsia" w:ascii="宋体" w:hAnsi="宋体"/>
                <w:szCs w:val="21"/>
              </w:rPr>
              <w:t>程序调试</w:t>
            </w:r>
          </w:p>
        </w:tc>
        <w:tc>
          <w:tcPr>
            <w:tcW w:w="1408" w:type="dxa"/>
            <w:noWrap w:val="0"/>
            <w:vAlign w:val="top"/>
          </w:tcPr>
          <w:p w14:paraId="63E92D2B">
            <w:pPr>
              <w:spacing w:line="360" w:lineRule="auto"/>
              <w:rPr>
                <w:rFonts w:ascii="宋体" w:hAnsi="宋体"/>
                <w:szCs w:val="21"/>
              </w:rPr>
            </w:pPr>
            <w:r>
              <w:rPr>
                <w:rFonts w:hint="eastAsia" w:ascii="宋体" w:hAnsi="宋体"/>
                <w:szCs w:val="21"/>
              </w:rPr>
              <w:t>程序编写</w:t>
            </w:r>
          </w:p>
          <w:p w14:paraId="2E0A0939">
            <w:pPr>
              <w:spacing w:line="360" w:lineRule="auto"/>
              <w:rPr>
                <w:rFonts w:hint="eastAsia" w:ascii="宋体" w:hAnsi="宋体"/>
                <w:szCs w:val="21"/>
              </w:rPr>
            </w:pPr>
            <w:r>
              <w:rPr>
                <w:rFonts w:hint="eastAsia" w:ascii="宋体" w:hAnsi="宋体"/>
                <w:szCs w:val="21"/>
              </w:rPr>
              <w:t>软件仿真</w:t>
            </w:r>
          </w:p>
        </w:tc>
        <w:tc>
          <w:tcPr>
            <w:tcW w:w="583" w:type="dxa"/>
            <w:noWrap w:val="0"/>
            <w:vAlign w:val="top"/>
          </w:tcPr>
          <w:p w14:paraId="28748957">
            <w:pPr>
              <w:spacing w:line="360" w:lineRule="auto"/>
              <w:rPr>
                <w:rFonts w:hint="eastAsia" w:ascii="宋体" w:hAnsi="宋体"/>
                <w:szCs w:val="21"/>
              </w:rPr>
            </w:pPr>
            <w:r>
              <w:rPr>
                <w:rFonts w:hint="eastAsia" w:ascii="宋体" w:hAnsi="宋体"/>
                <w:szCs w:val="21"/>
              </w:rPr>
              <w:t>4</w:t>
            </w:r>
          </w:p>
        </w:tc>
      </w:tr>
      <w:tr w14:paraId="45B80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8" w:type="dxa"/>
            <w:vMerge w:val="restart"/>
            <w:noWrap w:val="0"/>
            <w:vAlign w:val="top"/>
          </w:tcPr>
          <w:p w14:paraId="63F75983">
            <w:pPr>
              <w:spacing w:line="360" w:lineRule="auto"/>
              <w:rPr>
                <w:rFonts w:hint="eastAsia" w:ascii="宋体" w:hAnsi="宋体"/>
                <w:szCs w:val="21"/>
              </w:rPr>
            </w:pPr>
            <w:r>
              <w:rPr>
                <w:rFonts w:hint="eastAsia" w:ascii="宋体" w:hAnsi="宋体"/>
                <w:szCs w:val="21"/>
              </w:rPr>
              <w:t>2</w:t>
            </w:r>
          </w:p>
        </w:tc>
        <w:tc>
          <w:tcPr>
            <w:tcW w:w="1301" w:type="dxa"/>
            <w:vMerge w:val="restart"/>
            <w:noWrap w:val="0"/>
            <w:vAlign w:val="center"/>
          </w:tcPr>
          <w:p w14:paraId="64AB81DE">
            <w:pPr>
              <w:jc w:val="center"/>
              <w:rPr>
                <w:rFonts w:ascii="宋体" w:hAnsi="宋体" w:cs="宋体"/>
                <w:szCs w:val="21"/>
              </w:rPr>
            </w:pPr>
            <w:r>
              <w:rPr>
                <w:rFonts w:ascii="宋体" w:hAnsi="宋体" w:cs="宋体"/>
                <w:szCs w:val="21"/>
              </w:rPr>
              <w:t>交通信号灯的设计与制作</w:t>
            </w:r>
          </w:p>
        </w:tc>
        <w:tc>
          <w:tcPr>
            <w:tcW w:w="1871" w:type="dxa"/>
            <w:noWrap w:val="0"/>
            <w:vAlign w:val="center"/>
          </w:tcPr>
          <w:p w14:paraId="75F694AE">
            <w:pPr>
              <w:jc w:val="center"/>
              <w:rPr>
                <w:rFonts w:ascii="宋体" w:hAnsi="宋体" w:cs="宋体"/>
                <w:szCs w:val="21"/>
              </w:rPr>
            </w:pPr>
            <w:r>
              <w:rPr>
                <w:rFonts w:ascii="宋体" w:hAnsi="宋体" w:cs="宋体"/>
                <w:szCs w:val="21"/>
              </w:rPr>
              <w:t>交通信号灯逻辑</w:t>
            </w:r>
          </w:p>
        </w:tc>
        <w:tc>
          <w:tcPr>
            <w:tcW w:w="1335" w:type="dxa"/>
            <w:noWrap w:val="0"/>
            <w:vAlign w:val="top"/>
          </w:tcPr>
          <w:p w14:paraId="604EE362">
            <w:pPr>
              <w:spacing w:line="360" w:lineRule="auto"/>
              <w:rPr>
                <w:rFonts w:hint="eastAsia" w:ascii="宋体" w:hAnsi="宋体"/>
                <w:szCs w:val="21"/>
              </w:rPr>
            </w:pPr>
            <w:r>
              <w:rPr>
                <w:rFonts w:hint="eastAsia" w:ascii="宋体" w:hAnsi="宋体"/>
                <w:szCs w:val="21"/>
              </w:rPr>
              <w:t>交通灯逻辑分析</w:t>
            </w:r>
          </w:p>
        </w:tc>
        <w:tc>
          <w:tcPr>
            <w:tcW w:w="1144" w:type="dxa"/>
            <w:noWrap w:val="0"/>
            <w:vAlign w:val="top"/>
          </w:tcPr>
          <w:p w14:paraId="148B9291">
            <w:pPr>
              <w:spacing w:line="360" w:lineRule="auto"/>
              <w:rPr>
                <w:rFonts w:hint="eastAsia" w:ascii="宋体" w:hAnsi="宋体"/>
                <w:szCs w:val="21"/>
              </w:rPr>
            </w:pPr>
            <w:r>
              <w:rPr>
                <w:rFonts w:hint="eastAsia" w:ascii="宋体" w:hAnsi="宋体"/>
                <w:szCs w:val="21"/>
              </w:rPr>
              <w:t>交通灯逻辑分析</w:t>
            </w:r>
          </w:p>
        </w:tc>
        <w:tc>
          <w:tcPr>
            <w:tcW w:w="1408" w:type="dxa"/>
            <w:noWrap w:val="0"/>
            <w:vAlign w:val="top"/>
          </w:tcPr>
          <w:p w14:paraId="3CC5475F">
            <w:pPr>
              <w:spacing w:line="360" w:lineRule="auto"/>
              <w:rPr>
                <w:rFonts w:ascii="宋体" w:hAnsi="宋体"/>
                <w:szCs w:val="21"/>
              </w:rPr>
            </w:pPr>
            <w:r>
              <w:rPr>
                <w:rFonts w:hint="eastAsia" w:ascii="宋体" w:hAnsi="宋体"/>
                <w:szCs w:val="21"/>
              </w:rPr>
              <w:t>程序编写</w:t>
            </w:r>
          </w:p>
          <w:p w14:paraId="372BDD1C">
            <w:pPr>
              <w:spacing w:line="360" w:lineRule="auto"/>
              <w:rPr>
                <w:rFonts w:hint="eastAsia" w:ascii="宋体" w:hAnsi="宋体"/>
                <w:szCs w:val="21"/>
              </w:rPr>
            </w:pPr>
            <w:r>
              <w:rPr>
                <w:rFonts w:hint="eastAsia" w:ascii="宋体" w:hAnsi="宋体"/>
                <w:szCs w:val="21"/>
              </w:rPr>
              <w:t>软件仿真</w:t>
            </w:r>
          </w:p>
        </w:tc>
        <w:tc>
          <w:tcPr>
            <w:tcW w:w="583" w:type="dxa"/>
            <w:noWrap w:val="0"/>
            <w:vAlign w:val="top"/>
          </w:tcPr>
          <w:p w14:paraId="41A4BCBA">
            <w:pPr>
              <w:spacing w:line="360" w:lineRule="auto"/>
              <w:rPr>
                <w:rFonts w:hint="eastAsia" w:ascii="宋体" w:hAnsi="宋体"/>
                <w:szCs w:val="21"/>
              </w:rPr>
            </w:pPr>
            <w:r>
              <w:rPr>
                <w:rFonts w:hint="eastAsia" w:ascii="宋体" w:hAnsi="宋体"/>
                <w:szCs w:val="21"/>
              </w:rPr>
              <w:t>4</w:t>
            </w:r>
          </w:p>
        </w:tc>
      </w:tr>
      <w:tr w14:paraId="2C1B0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8" w:type="dxa"/>
            <w:vMerge w:val="continue"/>
            <w:noWrap w:val="0"/>
            <w:vAlign w:val="top"/>
          </w:tcPr>
          <w:p w14:paraId="6898B13D">
            <w:pPr>
              <w:spacing w:line="360" w:lineRule="auto"/>
              <w:rPr>
                <w:rFonts w:hint="eastAsia" w:ascii="宋体" w:hAnsi="宋体"/>
                <w:szCs w:val="21"/>
              </w:rPr>
            </w:pPr>
          </w:p>
        </w:tc>
        <w:tc>
          <w:tcPr>
            <w:tcW w:w="1301" w:type="dxa"/>
            <w:vMerge w:val="continue"/>
            <w:noWrap w:val="0"/>
            <w:vAlign w:val="center"/>
          </w:tcPr>
          <w:p w14:paraId="654E9CE0">
            <w:pPr>
              <w:spacing w:line="360" w:lineRule="auto"/>
              <w:rPr>
                <w:rFonts w:hint="eastAsia" w:ascii="宋体" w:hAnsi="宋体"/>
                <w:szCs w:val="21"/>
              </w:rPr>
            </w:pPr>
          </w:p>
        </w:tc>
        <w:tc>
          <w:tcPr>
            <w:tcW w:w="1871" w:type="dxa"/>
            <w:noWrap w:val="0"/>
            <w:vAlign w:val="center"/>
          </w:tcPr>
          <w:p w14:paraId="01E5FE3D">
            <w:pPr>
              <w:spacing w:line="360" w:lineRule="auto"/>
              <w:rPr>
                <w:rFonts w:hint="eastAsia" w:ascii="宋体" w:hAnsi="宋体"/>
                <w:szCs w:val="21"/>
              </w:rPr>
            </w:pPr>
            <w:r>
              <w:rPr>
                <w:rFonts w:hint="eastAsia" w:ascii="宋体" w:hAnsi="宋体" w:cs="宋体"/>
                <w:szCs w:val="21"/>
              </w:rPr>
              <w:t>5</w:t>
            </w:r>
            <w:r>
              <w:rPr>
                <w:rFonts w:ascii="宋体" w:hAnsi="宋体" w:cs="宋体"/>
                <w:szCs w:val="21"/>
              </w:rPr>
              <w:t>1单片机的程序结构</w:t>
            </w:r>
          </w:p>
        </w:tc>
        <w:tc>
          <w:tcPr>
            <w:tcW w:w="1335" w:type="dxa"/>
            <w:noWrap w:val="0"/>
            <w:vAlign w:val="top"/>
          </w:tcPr>
          <w:p w14:paraId="497D011F">
            <w:pPr>
              <w:spacing w:line="360" w:lineRule="auto"/>
              <w:rPr>
                <w:rFonts w:hint="eastAsia" w:ascii="宋体" w:hAnsi="宋体"/>
                <w:szCs w:val="21"/>
              </w:rPr>
            </w:pPr>
            <w:r>
              <w:rPr>
                <w:rFonts w:hint="eastAsia" w:ascii="宋体" w:hAnsi="宋体"/>
                <w:szCs w:val="21"/>
              </w:rPr>
              <w:t>流程图绘制</w:t>
            </w:r>
          </w:p>
        </w:tc>
        <w:tc>
          <w:tcPr>
            <w:tcW w:w="1144" w:type="dxa"/>
            <w:noWrap w:val="0"/>
            <w:vAlign w:val="top"/>
          </w:tcPr>
          <w:p w14:paraId="3799C3F0">
            <w:pPr>
              <w:spacing w:line="360" w:lineRule="auto"/>
              <w:rPr>
                <w:rFonts w:hint="eastAsia" w:ascii="宋体" w:hAnsi="宋体"/>
                <w:szCs w:val="21"/>
              </w:rPr>
            </w:pPr>
            <w:r>
              <w:rPr>
                <w:rFonts w:hint="eastAsia" w:ascii="宋体" w:hAnsi="宋体"/>
                <w:szCs w:val="21"/>
              </w:rPr>
              <w:t>流程图绘制</w:t>
            </w:r>
          </w:p>
        </w:tc>
        <w:tc>
          <w:tcPr>
            <w:tcW w:w="1408" w:type="dxa"/>
            <w:noWrap w:val="0"/>
            <w:vAlign w:val="top"/>
          </w:tcPr>
          <w:p w14:paraId="3445568B">
            <w:pPr>
              <w:spacing w:line="360" w:lineRule="auto"/>
              <w:rPr>
                <w:rFonts w:ascii="宋体" w:hAnsi="宋体"/>
                <w:szCs w:val="21"/>
              </w:rPr>
            </w:pPr>
            <w:r>
              <w:rPr>
                <w:rFonts w:hint="eastAsia" w:ascii="宋体" w:hAnsi="宋体"/>
                <w:szCs w:val="21"/>
              </w:rPr>
              <w:t>程序编写</w:t>
            </w:r>
          </w:p>
          <w:p w14:paraId="6DF4587C">
            <w:pPr>
              <w:spacing w:line="360" w:lineRule="auto"/>
              <w:rPr>
                <w:rFonts w:hint="eastAsia" w:ascii="宋体" w:hAnsi="宋体"/>
                <w:szCs w:val="21"/>
              </w:rPr>
            </w:pPr>
          </w:p>
        </w:tc>
        <w:tc>
          <w:tcPr>
            <w:tcW w:w="583" w:type="dxa"/>
            <w:noWrap w:val="0"/>
            <w:vAlign w:val="top"/>
          </w:tcPr>
          <w:p w14:paraId="59F16749">
            <w:pPr>
              <w:spacing w:line="360" w:lineRule="auto"/>
              <w:rPr>
                <w:rFonts w:hint="eastAsia" w:ascii="宋体" w:hAnsi="宋体"/>
                <w:szCs w:val="21"/>
              </w:rPr>
            </w:pPr>
            <w:r>
              <w:rPr>
                <w:rFonts w:hint="eastAsia" w:ascii="宋体" w:hAnsi="宋体"/>
                <w:szCs w:val="21"/>
              </w:rPr>
              <w:t>4</w:t>
            </w:r>
          </w:p>
        </w:tc>
      </w:tr>
      <w:tr w14:paraId="36775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8" w:type="dxa"/>
            <w:vMerge w:val="continue"/>
            <w:noWrap w:val="0"/>
            <w:vAlign w:val="top"/>
          </w:tcPr>
          <w:p w14:paraId="25AB3947">
            <w:pPr>
              <w:spacing w:line="360" w:lineRule="auto"/>
              <w:rPr>
                <w:rFonts w:hint="eastAsia" w:ascii="宋体" w:hAnsi="宋体"/>
                <w:szCs w:val="21"/>
              </w:rPr>
            </w:pPr>
          </w:p>
        </w:tc>
        <w:tc>
          <w:tcPr>
            <w:tcW w:w="1301" w:type="dxa"/>
            <w:vMerge w:val="continue"/>
            <w:noWrap w:val="0"/>
            <w:vAlign w:val="center"/>
          </w:tcPr>
          <w:p w14:paraId="062C0216">
            <w:pPr>
              <w:spacing w:line="360" w:lineRule="auto"/>
              <w:rPr>
                <w:rFonts w:hint="eastAsia" w:ascii="宋体" w:hAnsi="宋体"/>
                <w:szCs w:val="21"/>
              </w:rPr>
            </w:pPr>
          </w:p>
        </w:tc>
        <w:tc>
          <w:tcPr>
            <w:tcW w:w="1871" w:type="dxa"/>
            <w:noWrap w:val="0"/>
            <w:vAlign w:val="center"/>
          </w:tcPr>
          <w:p w14:paraId="6CCF9524">
            <w:pPr>
              <w:spacing w:line="360" w:lineRule="auto"/>
              <w:rPr>
                <w:rFonts w:hint="eastAsia" w:ascii="宋体" w:hAnsi="宋体"/>
                <w:szCs w:val="21"/>
              </w:rPr>
            </w:pPr>
            <w:r>
              <w:rPr>
                <w:rFonts w:ascii="宋体" w:hAnsi="宋体" w:cs="宋体"/>
                <w:szCs w:val="21"/>
              </w:rPr>
              <w:t>硬件设计与制作</w:t>
            </w:r>
          </w:p>
        </w:tc>
        <w:tc>
          <w:tcPr>
            <w:tcW w:w="1335" w:type="dxa"/>
            <w:noWrap w:val="0"/>
            <w:vAlign w:val="top"/>
          </w:tcPr>
          <w:p w14:paraId="6C212A5D">
            <w:pPr>
              <w:spacing w:line="360" w:lineRule="auto"/>
              <w:rPr>
                <w:rFonts w:hint="eastAsia" w:ascii="宋体" w:hAnsi="宋体"/>
                <w:szCs w:val="21"/>
              </w:rPr>
            </w:pPr>
            <w:r>
              <w:rPr>
                <w:rFonts w:ascii="宋体" w:hAnsi="宋体"/>
                <w:szCs w:val="21"/>
              </w:rPr>
              <w:t>硬件焊接</w:t>
            </w:r>
          </w:p>
        </w:tc>
        <w:tc>
          <w:tcPr>
            <w:tcW w:w="1144" w:type="dxa"/>
            <w:noWrap w:val="0"/>
            <w:vAlign w:val="top"/>
          </w:tcPr>
          <w:p w14:paraId="4C5C4831">
            <w:pPr>
              <w:spacing w:line="360" w:lineRule="auto"/>
              <w:rPr>
                <w:rFonts w:hint="eastAsia" w:ascii="宋体" w:hAnsi="宋体"/>
                <w:szCs w:val="21"/>
              </w:rPr>
            </w:pPr>
            <w:r>
              <w:rPr>
                <w:rFonts w:hint="eastAsia" w:ascii="宋体" w:hAnsi="宋体"/>
                <w:szCs w:val="21"/>
              </w:rPr>
              <w:t>精益求精</w:t>
            </w:r>
          </w:p>
        </w:tc>
        <w:tc>
          <w:tcPr>
            <w:tcW w:w="1408" w:type="dxa"/>
            <w:noWrap w:val="0"/>
            <w:vAlign w:val="top"/>
          </w:tcPr>
          <w:p w14:paraId="37B557B2">
            <w:pPr>
              <w:spacing w:line="360" w:lineRule="auto"/>
              <w:rPr>
                <w:rFonts w:hint="eastAsia" w:ascii="宋体" w:hAnsi="宋体"/>
                <w:szCs w:val="21"/>
              </w:rPr>
            </w:pPr>
            <w:r>
              <w:rPr>
                <w:rFonts w:hint="eastAsia" w:ascii="宋体" w:hAnsi="宋体"/>
                <w:szCs w:val="21"/>
              </w:rPr>
              <w:t>焊接与调试</w:t>
            </w:r>
          </w:p>
        </w:tc>
        <w:tc>
          <w:tcPr>
            <w:tcW w:w="583" w:type="dxa"/>
            <w:noWrap w:val="0"/>
            <w:vAlign w:val="top"/>
          </w:tcPr>
          <w:p w14:paraId="57919825">
            <w:pPr>
              <w:spacing w:line="360" w:lineRule="auto"/>
              <w:rPr>
                <w:rFonts w:hint="eastAsia" w:ascii="宋体" w:hAnsi="宋体"/>
                <w:szCs w:val="21"/>
              </w:rPr>
            </w:pPr>
            <w:r>
              <w:rPr>
                <w:rFonts w:hint="eastAsia" w:ascii="宋体" w:hAnsi="宋体"/>
                <w:szCs w:val="21"/>
              </w:rPr>
              <w:t>4</w:t>
            </w:r>
          </w:p>
        </w:tc>
      </w:tr>
      <w:tr w14:paraId="3E060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8" w:type="dxa"/>
            <w:vMerge w:val="restart"/>
            <w:noWrap w:val="0"/>
            <w:vAlign w:val="top"/>
          </w:tcPr>
          <w:p w14:paraId="22E3901E">
            <w:pPr>
              <w:spacing w:line="360" w:lineRule="auto"/>
              <w:rPr>
                <w:rFonts w:hint="eastAsia" w:ascii="宋体" w:hAnsi="宋体"/>
                <w:szCs w:val="21"/>
              </w:rPr>
            </w:pPr>
            <w:r>
              <w:rPr>
                <w:rFonts w:hint="eastAsia" w:ascii="宋体" w:hAnsi="宋体"/>
                <w:szCs w:val="21"/>
              </w:rPr>
              <w:t>3</w:t>
            </w:r>
          </w:p>
        </w:tc>
        <w:tc>
          <w:tcPr>
            <w:tcW w:w="1301" w:type="dxa"/>
            <w:vMerge w:val="restart"/>
            <w:noWrap w:val="0"/>
            <w:vAlign w:val="center"/>
          </w:tcPr>
          <w:p w14:paraId="0B6BCADB">
            <w:pPr>
              <w:jc w:val="center"/>
              <w:rPr>
                <w:rFonts w:hint="eastAsia" w:ascii="宋体" w:hAnsi="宋体" w:cs="宋体"/>
                <w:szCs w:val="21"/>
              </w:rPr>
            </w:pPr>
            <w:r>
              <w:rPr>
                <w:rFonts w:hint="eastAsia" w:ascii="宋体" w:hAnsi="宋体" w:cs="宋体"/>
                <w:szCs w:val="21"/>
              </w:rPr>
              <w:t>秒表</w:t>
            </w:r>
            <w:r>
              <w:rPr>
                <w:rFonts w:ascii="宋体" w:hAnsi="宋体" w:cs="宋体"/>
                <w:szCs w:val="21"/>
              </w:rPr>
              <w:t>的设计与制作</w:t>
            </w:r>
          </w:p>
          <w:p w14:paraId="60937400">
            <w:pPr>
              <w:jc w:val="center"/>
              <w:rPr>
                <w:rFonts w:hint="eastAsia" w:ascii="宋体" w:hAnsi="宋体" w:cs="宋体"/>
                <w:szCs w:val="21"/>
              </w:rPr>
            </w:pPr>
          </w:p>
        </w:tc>
        <w:tc>
          <w:tcPr>
            <w:tcW w:w="1871" w:type="dxa"/>
            <w:noWrap w:val="0"/>
            <w:vAlign w:val="center"/>
          </w:tcPr>
          <w:p w14:paraId="3201DA60">
            <w:pPr>
              <w:jc w:val="center"/>
              <w:rPr>
                <w:rFonts w:ascii="宋体" w:hAnsi="宋体" w:cs="宋体"/>
                <w:szCs w:val="21"/>
              </w:rPr>
            </w:pPr>
            <w:r>
              <w:rPr>
                <w:rFonts w:ascii="宋体" w:hAnsi="宋体" w:cs="宋体"/>
                <w:szCs w:val="21"/>
              </w:rPr>
              <w:t>软件延时</w:t>
            </w:r>
            <w:r>
              <w:rPr>
                <w:rFonts w:hint="eastAsia" w:ascii="宋体" w:hAnsi="宋体" w:cs="宋体"/>
                <w:szCs w:val="21"/>
              </w:rPr>
              <w:t>1s</w:t>
            </w:r>
            <w:r>
              <w:rPr>
                <w:rFonts w:ascii="宋体" w:hAnsi="宋体" w:cs="宋体"/>
                <w:szCs w:val="21"/>
              </w:rPr>
              <w:t>程序</w:t>
            </w:r>
          </w:p>
        </w:tc>
        <w:tc>
          <w:tcPr>
            <w:tcW w:w="1335" w:type="dxa"/>
            <w:noWrap w:val="0"/>
            <w:vAlign w:val="top"/>
          </w:tcPr>
          <w:p w14:paraId="6B0F1E00">
            <w:pPr>
              <w:spacing w:line="360" w:lineRule="auto"/>
              <w:rPr>
                <w:rFonts w:hint="eastAsia" w:ascii="宋体" w:hAnsi="宋体"/>
                <w:szCs w:val="21"/>
              </w:rPr>
            </w:pPr>
            <w:r>
              <w:rPr>
                <w:rFonts w:hint="eastAsia" w:ascii="宋体" w:hAnsi="宋体"/>
                <w:szCs w:val="21"/>
              </w:rPr>
              <w:t>程序流程图</w:t>
            </w:r>
          </w:p>
        </w:tc>
        <w:tc>
          <w:tcPr>
            <w:tcW w:w="1144" w:type="dxa"/>
            <w:noWrap w:val="0"/>
            <w:vAlign w:val="top"/>
          </w:tcPr>
          <w:p w14:paraId="2DF9219E">
            <w:pPr>
              <w:spacing w:line="360" w:lineRule="auto"/>
              <w:rPr>
                <w:rFonts w:hint="eastAsia" w:ascii="宋体" w:hAnsi="宋体"/>
                <w:szCs w:val="21"/>
              </w:rPr>
            </w:pPr>
            <w:r>
              <w:rPr>
                <w:rFonts w:hint="eastAsia" w:ascii="宋体" w:hAnsi="宋体"/>
                <w:szCs w:val="21"/>
              </w:rPr>
              <w:t>程序流程图</w:t>
            </w:r>
          </w:p>
        </w:tc>
        <w:tc>
          <w:tcPr>
            <w:tcW w:w="1408" w:type="dxa"/>
            <w:noWrap w:val="0"/>
            <w:vAlign w:val="top"/>
          </w:tcPr>
          <w:p w14:paraId="41C5F8B7">
            <w:pPr>
              <w:spacing w:line="360" w:lineRule="auto"/>
              <w:rPr>
                <w:rFonts w:ascii="宋体" w:hAnsi="宋体"/>
                <w:szCs w:val="21"/>
              </w:rPr>
            </w:pPr>
            <w:r>
              <w:rPr>
                <w:rFonts w:hint="eastAsia" w:ascii="宋体" w:hAnsi="宋体"/>
                <w:szCs w:val="21"/>
              </w:rPr>
              <w:t>程序编写</w:t>
            </w:r>
          </w:p>
          <w:p w14:paraId="2C1546DC">
            <w:pPr>
              <w:spacing w:line="360" w:lineRule="auto"/>
              <w:rPr>
                <w:rFonts w:hint="eastAsia" w:ascii="宋体" w:hAnsi="宋体"/>
                <w:szCs w:val="21"/>
              </w:rPr>
            </w:pPr>
            <w:r>
              <w:rPr>
                <w:rFonts w:hint="eastAsia" w:ascii="宋体" w:hAnsi="宋体"/>
                <w:szCs w:val="21"/>
              </w:rPr>
              <w:t>软件仿真</w:t>
            </w:r>
          </w:p>
        </w:tc>
        <w:tc>
          <w:tcPr>
            <w:tcW w:w="583" w:type="dxa"/>
            <w:noWrap w:val="0"/>
            <w:vAlign w:val="top"/>
          </w:tcPr>
          <w:p w14:paraId="447B8501">
            <w:pPr>
              <w:spacing w:line="360" w:lineRule="auto"/>
              <w:rPr>
                <w:rFonts w:hint="eastAsia" w:ascii="宋体" w:hAnsi="宋体"/>
                <w:szCs w:val="21"/>
              </w:rPr>
            </w:pPr>
            <w:r>
              <w:rPr>
                <w:rFonts w:hint="eastAsia" w:ascii="宋体" w:hAnsi="宋体"/>
                <w:szCs w:val="21"/>
              </w:rPr>
              <w:t>4</w:t>
            </w:r>
          </w:p>
        </w:tc>
      </w:tr>
      <w:tr w14:paraId="22BE7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8" w:type="dxa"/>
            <w:vMerge w:val="continue"/>
            <w:noWrap w:val="0"/>
            <w:vAlign w:val="top"/>
          </w:tcPr>
          <w:p w14:paraId="124AF101">
            <w:pPr>
              <w:spacing w:line="360" w:lineRule="auto"/>
              <w:rPr>
                <w:rFonts w:hint="eastAsia" w:ascii="宋体" w:hAnsi="宋体"/>
                <w:szCs w:val="21"/>
              </w:rPr>
            </w:pPr>
          </w:p>
        </w:tc>
        <w:tc>
          <w:tcPr>
            <w:tcW w:w="1301" w:type="dxa"/>
            <w:vMerge w:val="continue"/>
            <w:noWrap w:val="0"/>
            <w:vAlign w:val="center"/>
          </w:tcPr>
          <w:p w14:paraId="244CBF97">
            <w:pPr>
              <w:spacing w:line="360" w:lineRule="auto"/>
              <w:rPr>
                <w:rFonts w:hint="eastAsia" w:ascii="宋体" w:hAnsi="宋体"/>
                <w:szCs w:val="21"/>
              </w:rPr>
            </w:pPr>
          </w:p>
        </w:tc>
        <w:tc>
          <w:tcPr>
            <w:tcW w:w="1871" w:type="dxa"/>
            <w:noWrap w:val="0"/>
            <w:vAlign w:val="center"/>
          </w:tcPr>
          <w:p w14:paraId="5C2AA439">
            <w:pPr>
              <w:spacing w:line="360" w:lineRule="auto"/>
              <w:rPr>
                <w:rFonts w:hint="eastAsia" w:ascii="宋体" w:hAnsi="宋体"/>
                <w:szCs w:val="21"/>
              </w:rPr>
            </w:pPr>
            <w:r>
              <w:rPr>
                <w:rFonts w:ascii="宋体" w:hAnsi="宋体" w:cs="宋体"/>
                <w:szCs w:val="21"/>
              </w:rPr>
              <w:t>静态数码管显示</w:t>
            </w:r>
          </w:p>
        </w:tc>
        <w:tc>
          <w:tcPr>
            <w:tcW w:w="1335" w:type="dxa"/>
            <w:noWrap w:val="0"/>
            <w:vAlign w:val="top"/>
          </w:tcPr>
          <w:p w14:paraId="137FDB6D">
            <w:pPr>
              <w:spacing w:line="360" w:lineRule="auto"/>
              <w:rPr>
                <w:rFonts w:hint="eastAsia" w:ascii="宋体" w:hAnsi="宋体"/>
                <w:szCs w:val="21"/>
              </w:rPr>
            </w:pPr>
            <w:r>
              <w:rPr>
                <w:rFonts w:hint="eastAsia" w:ascii="宋体" w:hAnsi="宋体"/>
                <w:szCs w:val="21"/>
              </w:rPr>
              <w:t>编码</w:t>
            </w:r>
          </w:p>
        </w:tc>
        <w:tc>
          <w:tcPr>
            <w:tcW w:w="1144" w:type="dxa"/>
            <w:noWrap w:val="0"/>
            <w:vAlign w:val="top"/>
          </w:tcPr>
          <w:p w14:paraId="57A394B9">
            <w:pPr>
              <w:spacing w:line="360" w:lineRule="auto"/>
              <w:rPr>
                <w:rFonts w:hint="eastAsia" w:ascii="宋体" w:hAnsi="宋体"/>
                <w:szCs w:val="21"/>
              </w:rPr>
            </w:pPr>
            <w:r>
              <w:rPr>
                <w:rFonts w:hint="eastAsia" w:ascii="宋体" w:hAnsi="宋体"/>
                <w:szCs w:val="21"/>
              </w:rPr>
              <w:t>编码</w:t>
            </w:r>
          </w:p>
        </w:tc>
        <w:tc>
          <w:tcPr>
            <w:tcW w:w="1408" w:type="dxa"/>
            <w:noWrap w:val="0"/>
            <w:vAlign w:val="top"/>
          </w:tcPr>
          <w:p w14:paraId="4DEBC871">
            <w:pPr>
              <w:spacing w:line="360" w:lineRule="auto"/>
              <w:rPr>
                <w:rFonts w:hint="eastAsia" w:ascii="宋体" w:hAnsi="宋体"/>
                <w:szCs w:val="21"/>
              </w:rPr>
            </w:pPr>
            <w:r>
              <w:rPr>
                <w:rFonts w:hint="eastAsia" w:ascii="宋体" w:hAnsi="宋体"/>
                <w:szCs w:val="21"/>
              </w:rPr>
              <w:t>原理分析</w:t>
            </w:r>
          </w:p>
        </w:tc>
        <w:tc>
          <w:tcPr>
            <w:tcW w:w="583" w:type="dxa"/>
            <w:noWrap w:val="0"/>
            <w:vAlign w:val="top"/>
          </w:tcPr>
          <w:p w14:paraId="6D4BF19E">
            <w:pPr>
              <w:spacing w:line="360" w:lineRule="auto"/>
              <w:rPr>
                <w:rFonts w:hint="eastAsia" w:ascii="宋体" w:hAnsi="宋体"/>
                <w:szCs w:val="21"/>
              </w:rPr>
            </w:pPr>
            <w:r>
              <w:rPr>
                <w:rFonts w:hint="eastAsia" w:ascii="宋体" w:hAnsi="宋体"/>
                <w:szCs w:val="21"/>
              </w:rPr>
              <w:t>4</w:t>
            </w:r>
          </w:p>
        </w:tc>
      </w:tr>
      <w:tr w14:paraId="19FDF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8" w:type="dxa"/>
            <w:vMerge w:val="continue"/>
            <w:noWrap w:val="0"/>
            <w:vAlign w:val="top"/>
          </w:tcPr>
          <w:p w14:paraId="4E9EB9E5">
            <w:pPr>
              <w:spacing w:line="360" w:lineRule="auto"/>
              <w:rPr>
                <w:rFonts w:hint="eastAsia" w:ascii="宋体" w:hAnsi="宋体"/>
                <w:szCs w:val="21"/>
              </w:rPr>
            </w:pPr>
          </w:p>
        </w:tc>
        <w:tc>
          <w:tcPr>
            <w:tcW w:w="1301" w:type="dxa"/>
            <w:vMerge w:val="continue"/>
            <w:noWrap w:val="0"/>
            <w:vAlign w:val="center"/>
          </w:tcPr>
          <w:p w14:paraId="73220444">
            <w:pPr>
              <w:spacing w:line="360" w:lineRule="auto"/>
              <w:rPr>
                <w:rFonts w:hint="eastAsia" w:ascii="宋体" w:hAnsi="宋体"/>
                <w:szCs w:val="21"/>
              </w:rPr>
            </w:pPr>
          </w:p>
        </w:tc>
        <w:tc>
          <w:tcPr>
            <w:tcW w:w="1871" w:type="dxa"/>
            <w:noWrap w:val="0"/>
            <w:vAlign w:val="center"/>
          </w:tcPr>
          <w:p w14:paraId="390CCE10">
            <w:pPr>
              <w:spacing w:line="360" w:lineRule="auto"/>
              <w:rPr>
                <w:rFonts w:hint="eastAsia" w:ascii="宋体" w:hAnsi="宋体"/>
                <w:szCs w:val="21"/>
              </w:rPr>
            </w:pPr>
            <w:r>
              <w:rPr>
                <w:rFonts w:ascii="宋体" w:hAnsi="宋体" w:cs="宋体"/>
                <w:szCs w:val="21"/>
              </w:rPr>
              <w:t>秒表程序的仿真</w:t>
            </w:r>
          </w:p>
        </w:tc>
        <w:tc>
          <w:tcPr>
            <w:tcW w:w="1335" w:type="dxa"/>
            <w:noWrap w:val="0"/>
            <w:vAlign w:val="top"/>
          </w:tcPr>
          <w:p w14:paraId="4D14DCDF">
            <w:pPr>
              <w:spacing w:line="360" w:lineRule="auto"/>
              <w:rPr>
                <w:rFonts w:hint="eastAsia" w:ascii="宋体" w:hAnsi="宋体"/>
                <w:szCs w:val="21"/>
              </w:rPr>
            </w:pPr>
            <w:r>
              <w:rPr>
                <w:rFonts w:hint="eastAsia" w:ascii="宋体" w:hAnsi="宋体"/>
                <w:szCs w:val="21"/>
              </w:rPr>
              <w:t>仿真与调试</w:t>
            </w:r>
          </w:p>
        </w:tc>
        <w:tc>
          <w:tcPr>
            <w:tcW w:w="1144" w:type="dxa"/>
            <w:noWrap w:val="0"/>
            <w:vAlign w:val="top"/>
          </w:tcPr>
          <w:p w14:paraId="5C75B9A6">
            <w:pPr>
              <w:spacing w:line="360" w:lineRule="auto"/>
              <w:rPr>
                <w:rFonts w:hint="eastAsia" w:ascii="宋体" w:hAnsi="宋体"/>
                <w:szCs w:val="21"/>
              </w:rPr>
            </w:pPr>
            <w:r>
              <w:rPr>
                <w:rFonts w:hint="eastAsia" w:ascii="宋体" w:hAnsi="宋体"/>
                <w:szCs w:val="21"/>
              </w:rPr>
              <w:t>仿真与调试</w:t>
            </w:r>
          </w:p>
        </w:tc>
        <w:tc>
          <w:tcPr>
            <w:tcW w:w="1408" w:type="dxa"/>
            <w:noWrap w:val="0"/>
            <w:vAlign w:val="top"/>
          </w:tcPr>
          <w:p w14:paraId="7B50DC5E">
            <w:pPr>
              <w:spacing w:line="360" w:lineRule="auto"/>
              <w:rPr>
                <w:rFonts w:ascii="宋体" w:hAnsi="宋体"/>
                <w:szCs w:val="21"/>
              </w:rPr>
            </w:pPr>
            <w:r>
              <w:rPr>
                <w:rFonts w:hint="eastAsia" w:ascii="宋体" w:hAnsi="宋体"/>
                <w:szCs w:val="21"/>
              </w:rPr>
              <w:t>程序编写</w:t>
            </w:r>
          </w:p>
          <w:p w14:paraId="76B804A7">
            <w:pPr>
              <w:spacing w:line="360" w:lineRule="auto"/>
              <w:rPr>
                <w:rFonts w:hint="eastAsia" w:ascii="宋体" w:hAnsi="宋体"/>
                <w:szCs w:val="21"/>
              </w:rPr>
            </w:pPr>
            <w:r>
              <w:rPr>
                <w:rFonts w:hint="eastAsia" w:ascii="宋体" w:hAnsi="宋体"/>
                <w:szCs w:val="21"/>
              </w:rPr>
              <w:t>软件仿真</w:t>
            </w:r>
          </w:p>
        </w:tc>
        <w:tc>
          <w:tcPr>
            <w:tcW w:w="583" w:type="dxa"/>
            <w:noWrap w:val="0"/>
            <w:vAlign w:val="top"/>
          </w:tcPr>
          <w:p w14:paraId="1B14F634">
            <w:pPr>
              <w:spacing w:line="360" w:lineRule="auto"/>
              <w:rPr>
                <w:rFonts w:hint="eastAsia" w:ascii="宋体" w:hAnsi="宋体"/>
                <w:szCs w:val="21"/>
              </w:rPr>
            </w:pPr>
            <w:r>
              <w:rPr>
                <w:rFonts w:hint="eastAsia" w:ascii="宋体" w:hAnsi="宋体"/>
                <w:szCs w:val="21"/>
              </w:rPr>
              <w:t>4</w:t>
            </w:r>
          </w:p>
        </w:tc>
      </w:tr>
      <w:tr w14:paraId="198E9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8" w:type="dxa"/>
            <w:vMerge w:val="restart"/>
            <w:noWrap w:val="0"/>
            <w:vAlign w:val="top"/>
          </w:tcPr>
          <w:p w14:paraId="09AA6600">
            <w:pPr>
              <w:spacing w:line="360" w:lineRule="auto"/>
              <w:rPr>
                <w:rFonts w:hint="eastAsia" w:ascii="宋体" w:hAnsi="宋体"/>
                <w:szCs w:val="21"/>
              </w:rPr>
            </w:pPr>
            <w:r>
              <w:rPr>
                <w:rFonts w:hint="eastAsia" w:ascii="宋体" w:hAnsi="宋体"/>
                <w:szCs w:val="21"/>
              </w:rPr>
              <w:t>4</w:t>
            </w:r>
          </w:p>
        </w:tc>
        <w:tc>
          <w:tcPr>
            <w:tcW w:w="1301" w:type="dxa"/>
            <w:vMerge w:val="restart"/>
            <w:noWrap w:val="0"/>
            <w:vAlign w:val="center"/>
          </w:tcPr>
          <w:p w14:paraId="5E008760">
            <w:pPr>
              <w:jc w:val="center"/>
              <w:rPr>
                <w:rFonts w:ascii="宋体" w:hAnsi="宋体" w:cs="宋体"/>
                <w:szCs w:val="21"/>
              </w:rPr>
            </w:pPr>
            <w:r>
              <w:rPr>
                <w:rFonts w:ascii="宋体" w:hAnsi="宋体" w:cs="宋体"/>
                <w:szCs w:val="21"/>
              </w:rPr>
              <w:t>国旗升降系统设计与制作</w:t>
            </w:r>
          </w:p>
        </w:tc>
        <w:tc>
          <w:tcPr>
            <w:tcW w:w="1871" w:type="dxa"/>
            <w:noWrap w:val="0"/>
            <w:vAlign w:val="center"/>
          </w:tcPr>
          <w:p w14:paraId="178EDAC2">
            <w:pPr>
              <w:jc w:val="center"/>
              <w:rPr>
                <w:rFonts w:ascii="宋体" w:hAnsi="宋体" w:cs="宋体"/>
                <w:szCs w:val="21"/>
              </w:rPr>
            </w:pPr>
            <w:r>
              <w:rPr>
                <w:rFonts w:hint="eastAsia" w:ascii="宋体" w:hAnsi="宋体" w:cs="宋体"/>
                <w:szCs w:val="21"/>
              </w:rPr>
              <w:t>单片机控制步进电机</w:t>
            </w:r>
          </w:p>
        </w:tc>
        <w:tc>
          <w:tcPr>
            <w:tcW w:w="1335" w:type="dxa"/>
            <w:noWrap w:val="0"/>
            <w:vAlign w:val="top"/>
          </w:tcPr>
          <w:p w14:paraId="45396045">
            <w:pPr>
              <w:spacing w:line="360" w:lineRule="auto"/>
              <w:rPr>
                <w:rFonts w:hint="eastAsia" w:ascii="宋体" w:hAnsi="宋体"/>
                <w:szCs w:val="21"/>
              </w:rPr>
            </w:pPr>
            <w:r>
              <w:rPr>
                <w:rFonts w:hint="eastAsia" w:ascii="宋体" w:hAnsi="宋体"/>
                <w:szCs w:val="21"/>
              </w:rPr>
              <w:t>步进电机控制</w:t>
            </w:r>
          </w:p>
        </w:tc>
        <w:tc>
          <w:tcPr>
            <w:tcW w:w="1144" w:type="dxa"/>
            <w:noWrap w:val="0"/>
            <w:vAlign w:val="top"/>
          </w:tcPr>
          <w:p w14:paraId="383C716E">
            <w:pPr>
              <w:spacing w:line="360" w:lineRule="auto"/>
              <w:rPr>
                <w:rFonts w:hint="eastAsia" w:ascii="宋体" w:hAnsi="宋体"/>
                <w:szCs w:val="21"/>
              </w:rPr>
            </w:pPr>
            <w:r>
              <w:rPr>
                <w:rFonts w:hint="eastAsia" w:ascii="宋体" w:hAnsi="宋体"/>
                <w:szCs w:val="21"/>
              </w:rPr>
              <w:t>步进电机控制</w:t>
            </w:r>
          </w:p>
        </w:tc>
        <w:tc>
          <w:tcPr>
            <w:tcW w:w="1408" w:type="dxa"/>
            <w:noWrap w:val="0"/>
            <w:vAlign w:val="top"/>
          </w:tcPr>
          <w:p w14:paraId="524A76F4">
            <w:pPr>
              <w:spacing w:line="360" w:lineRule="auto"/>
              <w:rPr>
                <w:rFonts w:hint="eastAsia" w:ascii="宋体" w:hAnsi="宋体"/>
                <w:szCs w:val="21"/>
              </w:rPr>
            </w:pPr>
            <w:r>
              <w:rPr>
                <w:rFonts w:hint="eastAsia" w:ascii="宋体" w:hAnsi="宋体"/>
                <w:szCs w:val="21"/>
              </w:rPr>
              <w:t>原理分析</w:t>
            </w:r>
          </w:p>
        </w:tc>
        <w:tc>
          <w:tcPr>
            <w:tcW w:w="583" w:type="dxa"/>
            <w:noWrap w:val="0"/>
            <w:vAlign w:val="top"/>
          </w:tcPr>
          <w:p w14:paraId="5D9C1911">
            <w:pPr>
              <w:spacing w:line="360" w:lineRule="auto"/>
              <w:rPr>
                <w:rFonts w:hint="eastAsia" w:ascii="宋体" w:hAnsi="宋体"/>
                <w:szCs w:val="21"/>
              </w:rPr>
            </w:pPr>
            <w:r>
              <w:rPr>
                <w:rFonts w:hint="eastAsia" w:ascii="宋体" w:hAnsi="宋体"/>
                <w:szCs w:val="21"/>
              </w:rPr>
              <w:t>4</w:t>
            </w:r>
          </w:p>
        </w:tc>
      </w:tr>
      <w:tr w14:paraId="6AC23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528" w:type="dxa"/>
            <w:vMerge w:val="continue"/>
            <w:noWrap w:val="0"/>
            <w:vAlign w:val="top"/>
          </w:tcPr>
          <w:p w14:paraId="5DFD2641">
            <w:pPr>
              <w:spacing w:line="360" w:lineRule="auto"/>
              <w:rPr>
                <w:rFonts w:hint="eastAsia" w:ascii="宋体" w:hAnsi="宋体"/>
                <w:szCs w:val="21"/>
              </w:rPr>
            </w:pPr>
          </w:p>
        </w:tc>
        <w:tc>
          <w:tcPr>
            <w:tcW w:w="1301" w:type="dxa"/>
            <w:vMerge w:val="continue"/>
            <w:noWrap w:val="0"/>
            <w:vAlign w:val="center"/>
          </w:tcPr>
          <w:p w14:paraId="4CA6263B">
            <w:pPr>
              <w:spacing w:line="360" w:lineRule="auto"/>
              <w:rPr>
                <w:rFonts w:hint="eastAsia" w:ascii="宋体" w:hAnsi="宋体"/>
                <w:szCs w:val="21"/>
              </w:rPr>
            </w:pPr>
          </w:p>
        </w:tc>
        <w:tc>
          <w:tcPr>
            <w:tcW w:w="1871" w:type="dxa"/>
            <w:noWrap w:val="0"/>
            <w:vAlign w:val="center"/>
          </w:tcPr>
          <w:p w14:paraId="2BCA883D">
            <w:pPr>
              <w:spacing w:line="360" w:lineRule="auto"/>
              <w:rPr>
                <w:rFonts w:hint="eastAsia" w:ascii="宋体" w:hAnsi="宋体"/>
                <w:szCs w:val="21"/>
              </w:rPr>
            </w:pPr>
            <w:r>
              <w:rPr>
                <w:rFonts w:ascii="宋体" w:hAnsi="宋体" w:cs="宋体"/>
                <w:szCs w:val="21"/>
              </w:rPr>
              <w:t>程序设计</w:t>
            </w:r>
          </w:p>
        </w:tc>
        <w:tc>
          <w:tcPr>
            <w:tcW w:w="1335" w:type="dxa"/>
            <w:noWrap w:val="0"/>
            <w:vAlign w:val="top"/>
          </w:tcPr>
          <w:p w14:paraId="630B7FA2">
            <w:pPr>
              <w:spacing w:line="360" w:lineRule="auto"/>
              <w:rPr>
                <w:rFonts w:hint="eastAsia" w:ascii="宋体" w:hAnsi="宋体"/>
                <w:szCs w:val="21"/>
              </w:rPr>
            </w:pPr>
            <w:r>
              <w:rPr>
                <w:rFonts w:hint="eastAsia" w:ascii="宋体" w:hAnsi="宋体"/>
                <w:szCs w:val="21"/>
              </w:rPr>
              <w:t>流程图</w:t>
            </w:r>
          </w:p>
        </w:tc>
        <w:tc>
          <w:tcPr>
            <w:tcW w:w="1144" w:type="dxa"/>
            <w:noWrap w:val="0"/>
            <w:vAlign w:val="top"/>
          </w:tcPr>
          <w:p w14:paraId="759FCC66">
            <w:pPr>
              <w:spacing w:line="360" w:lineRule="auto"/>
              <w:rPr>
                <w:rFonts w:hint="eastAsia" w:ascii="宋体" w:hAnsi="宋体"/>
                <w:szCs w:val="21"/>
              </w:rPr>
            </w:pPr>
            <w:r>
              <w:rPr>
                <w:rFonts w:hint="eastAsia" w:ascii="宋体" w:hAnsi="宋体"/>
                <w:szCs w:val="21"/>
              </w:rPr>
              <w:t>流程图</w:t>
            </w:r>
          </w:p>
        </w:tc>
        <w:tc>
          <w:tcPr>
            <w:tcW w:w="1408" w:type="dxa"/>
            <w:noWrap w:val="0"/>
            <w:vAlign w:val="top"/>
          </w:tcPr>
          <w:p w14:paraId="5BE96C9A">
            <w:pPr>
              <w:spacing w:line="360" w:lineRule="auto"/>
              <w:rPr>
                <w:rFonts w:hint="eastAsia" w:ascii="宋体" w:hAnsi="宋体"/>
                <w:szCs w:val="21"/>
              </w:rPr>
            </w:pPr>
            <w:r>
              <w:rPr>
                <w:rFonts w:hint="eastAsia" w:ascii="宋体" w:hAnsi="宋体"/>
                <w:szCs w:val="21"/>
              </w:rPr>
              <w:t>程序编写</w:t>
            </w:r>
          </w:p>
        </w:tc>
        <w:tc>
          <w:tcPr>
            <w:tcW w:w="583" w:type="dxa"/>
            <w:noWrap w:val="0"/>
            <w:vAlign w:val="top"/>
          </w:tcPr>
          <w:p w14:paraId="1A6BDCC9">
            <w:pPr>
              <w:spacing w:line="360" w:lineRule="auto"/>
              <w:rPr>
                <w:rFonts w:hint="eastAsia" w:ascii="宋体" w:hAnsi="宋体"/>
                <w:szCs w:val="21"/>
              </w:rPr>
            </w:pPr>
            <w:r>
              <w:rPr>
                <w:rFonts w:hint="eastAsia" w:ascii="宋体" w:hAnsi="宋体"/>
                <w:szCs w:val="21"/>
              </w:rPr>
              <w:t>4</w:t>
            </w:r>
          </w:p>
        </w:tc>
      </w:tr>
      <w:tr w14:paraId="41E81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8" w:type="dxa"/>
            <w:vMerge w:val="continue"/>
            <w:noWrap w:val="0"/>
            <w:vAlign w:val="top"/>
          </w:tcPr>
          <w:p w14:paraId="1EF52472">
            <w:pPr>
              <w:spacing w:line="360" w:lineRule="auto"/>
              <w:rPr>
                <w:rFonts w:hint="eastAsia" w:ascii="宋体" w:hAnsi="宋体"/>
                <w:szCs w:val="21"/>
              </w:rPr>
            </w:pPr>
          </w:p>
        </w:tc>
        <w:tc>
          <w:tcPr>
            <w:tcW w:w="1301" w:type="dxa"/>
            <w:vMerge w:val="continue"/>
            <w:noWrap w:val="0"/>
            <w:vAlign w:val="center"/>
          </w:tcPr>
          <w:p w14:paraId="7A309DCB">
            <w:pPr>
              <w:spacing w:line="360" w:lineRule="auto"/>
              <w:rPr>
                <w:rFonts w:hint="eastAsia" w:ascii="宋体" w:hAnsi="宋体"/>
                <w:szCs w:val="21"/>
              </w:rPr>
            </w:pPr>
          </w:p>
        </w:tc>
        <w:tc>
          <w:tcPr>
            <w:tcW w:w="1871" w:type="dxa"/>
            <w:noWrap w:val="0"/>
            <w:vAlign w:val="center"/>
          </w:tcPr>
          <w:p w14:paraId="21A5BD11">
            <w:pPr>
              <w:spacing w:line="360" w:lineRule="auto"/>
              <w:rPr>
                <w:rFonts w:hint="eastAsia" w:ascii="宋体" w:hAnsi="宋体"/>
                <w:szCs w:val="21"/>
              </w:rPr>
            </w:pPr>
            <w:r>
              <w:rPr>
                <w:rFonts w:ascii="宋体" w:hAnsi="宋体" w:cs="宋体"/>
                <w:szCs w:val="21"/>
              </w:rPr>
              <w:t>Proteus仿真</w:t>
            </w:r>
          </w:p>
        </w:tc>
        <w:tc>
          <w:tcPr>
            <w:tcW w:w="1335" w:type="dxa"/>
            <w:noWrap w:val="0"/>
            <w:vAlign w:val="top"/>
          </w:tcPr>
          <w:p w14:paraId="27F62CA5">
            <w:pPr>
              <w:spacing w:line="360" w:lineRule="auto"/>
              <w:rPr>
                <w:rFonts w:hint="eastAsia" w:ascii="宋体" w:hAnsi="宋体"/>
                <w:szCs w:val="21"/>
              </w:rPr>
            </w:pPr>
            <w:r>
              <w:rPr>
                <w:rFonts w:hint="eastAsia" w:ascii="宋体" w:hAnsi="宋体"/>
                <w:szCs w:val="21"/>
              </w:rPr>
              <w:t>软件仿真</w:t>
            </w:r>
          </w:p>
        </w:tc>
        <w:tc>
          <w:tcPr>
            <w:tcW w:w="1144" w:type="dxa"/>
            <w:noWrap w:val="0"/>
            <w:vAlign w:val="top"/>
          </w:tcPr>
          <w:p w14:paraId="69D2345C">
            <w:pPr>
              <w:spacing w:line="360" w:lineRule="auto"/>
              <w:rPr>
                <w:rFonts w:hint="eastAsia" w:ascii="宋体" w:hAnsi="宋体"/>
                <w:szCs w:val="21"/>
              </w:rPr>
            </w:pPr>
            <w:r>
              <w:rPr>
                <w:rFonts w:hint="eastAsia" w:ascii="宋体" w:hAnsi="宋体"/>
                <w:szCs w:val="21"/>
              </w:rPr>
              <w:t>软件仿真</w:t>
            </w:r>
          </w:p>
        </w:tc>
        <w:tc>
          <w:tcPr>
            <w:tcW w:w="1408" w:type="dxa"/>
            <w:noWrap w:val="0"/>
            <w:vAlign w:val="top"/>
          </w:tcPr>
          <w:p w14:paraId="387D9362">
            <w:pPr>
              <w:spacing w:line="360" w:lineRule="auto"/>
              <w:rPr>
                <w:rFonts w:hint="eastAsia" w:ascii="宋体" w:hAnsi="宋体"/>
                <w:szCs w:val="21"/>
              </w:rPr>
            </w:pPr>
            <w:r>
              <w:rPr>
                <w:rFonts w:hint="eastAsia" w:ascii="宋体" w:hAnsi="宋体"/>
                <w:szCs w:val="21"/>
              </w:rPr>
              <w:t>软件仿真</w:t>
            </w:r>
          </w:p>
        </w:tc>
        <w:tc>
          <w:tcPr>
            <w:tcW w:w="583" w:type="dxa"/>
            <w:noWrap w:val="0"/>
            <w:vAlign w:val="top"/>
          </w:tcPr>
          <w:p w14:paraId="002D3EED">
            <w:pPr>
              <w:spacing w:line="360" w:lineRule="auto"/>
              <w:rPr>
                <w:rFonts w:hint="eastAsia" w:ascii="宋体" w:hAnsi="宋体"/>
                <w:szCs w:val="21"/>
              </w:rPr>
            </w:pPr>
            <w:r>
              <w:rPr>
                <w:rFonts w:hint="eastAsia" w:ascii="宋体" w:hAnsi="宋体"/>
                <w:szCs w:val="21"/>
              </w:rPr>
              <w:t>4</w:t>
            </w:r>
          </w:p>
        </w:tc>
      </w:tr>
      <w:tr w14:paraId="2E2D9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8" w:type="dxa"/>
            <w:vMerge w:val="restart"/>
            <w:noWrap w:val="0"/>
            <w:vAlign w:val="top"/>
          </w:tcPr>
          <w:p w14:paraId="0C006F0B">
            <w:pPr>
              <w:spacing w:line="360" w:lineRule="auto"/>
              <w:rPr>
                <w:rFonts w:hint="eastAsia" w:ascii="宋体" w:hAnsi="宋体"/>
                <w:szCs w:val="21"/>
              </w:rPr>
            </w:pPr>
            <w:r>
              <w:rPr>
                <w:rFonts w:hint="eastAsia" w:ascii="宋体" w:hAnsi="宋体"/>
                <w:szCs w:val="21"/>
              </w:rPr>
              <w:t>5</w:t>
            </w:r>
          </w:p>
        </w:tc>
        <w:tc>
          <w:tcPr>
            <w:tcW w:w="1301" w:type="dxa"/>
            <w:vMerge w:val="restart"/>
            <w:noWrap w:val="0"/>
            <w:vAlign w:val="center"/>
          </w:tcPr>
          <w:p w14:paraId="108E8911">
            <w:pPr>
              <w:jc w:val="center"/>
              <w:rPr>
                <w:rFonts w:ascii="宋体" w:hAnsi="宋体" w:cs="宋体"/>
                <w:szCs w:val="21"/>
              </w:rPr>
            </w:pPr>
            <w:r>
              <w:rPr>
                <w:rFonts w:ascii="宋体" w:hAnsi="宋体" w:cs="宋体"/>
                <w:szCs w:val="21"/>
              </w:rPr>
              <w:t>智能分类垃圾桶的设计与制作</w:t>
            </w:r>
          </w:p>
          <w:p w14:paraId="6DD5BC56">
            <w:pPr>
              <w:jc w:val="center"/>
              <w:rPr>
                <w:rFonts w:hint="eastAsia" w:ascii="宋体" w:hAnsi="宋体" w:cs="宋体"/>
                <w:szCs w:val="21"/>
              </w:rPr>
            </w:pPr>
          </w:p>
        </w:tc>
        <w:tc>
          <w:tcPr>
            <w:tcW w:w="1871" w:type="dxa"/>
            <w:noWrap w:val="0"/>
            <w:vAlign w:val="center"/>
          </w:tcPr>
          <w:p w14:paraId="41921A58">
            <w:pPr>
              <w:jc w:val="center"/>
              <w:rPr>
                <w:rFonts w:ascii="宋体" w:hAnsi="宋体" w:cs="宋体"/>
                <w:szCs w:val="21"/>
              </w:rPr>
            </w:pPr>
            <w:r>
              <w:rPr>
                <w:rFonts w:ascii="宋体" w:hAnsi="宋体" w:cs="宋体"/>
                <w:szCs w:val="21"/>
              </w:rPr>
              <w:t>超声波测距</w:t>
            </w:r>
          </w:p>
        </w:tc>
        <w:tc>
          <w:tcPr>
            <w:tcW w:w="1335" w:type="dxa"/>
            <w:noWrap w:val="0"/>
            <w:vAlign w:val="top"/>
          </w:tcPr>
          <w:p w14:paraId="41F5B2EB">
            <w:pPr>
              <w:spacing w:line="360" w:lineRule="auto"/>
              <w:rPr>
                <w:rFonts w:hint="eastAsia" w:ascii="宋体" w:hAnsi="宋体"/>
                <w:szCs w:val="21"/>
              </w:rPr>
            </w:pPr>
            <w:r>
              <w:rPr>
                <w:rFonts w:hint="eastAsia" w:ascii="宋体" w:hAnsi="宋体"/>
                <w:szCs w:val="21"/>
              </w:rPr>
              <w:t>超声波测距知识</w:t>
            </w:r>
          </w:p>
        </w:tc>
        <w:tc>
          <w:tcPr>
            <w:tcW w:w="1144" w:type="dxa"/>
            <w:noWrap w:val="0"/>
            <w:vAlign w:val="top"/>
          </w:tcPr>
          <w:p w14:paraId="6806CBEC">
            <w:pPr>
              <w:spacing w:line="360" w:lineRule="auto"/>
              <w:rPr>
                <w:rFonts w:hint="eastAsia" w:ascii="宋体" w:hAnsi="宋体"/>
                <w:szCs w:val="21"/>
              </w:rPr>
            </w:pPr>
            <w:r>
              <w:rPr>
                <w:rFonts w:hint="eastAsia" w:ascii="宋体" w:hAnsi="宋体"/>
                <w:szCs w:val="21"/>
              </w:rPr>
              <w:t>超声波测距原理</w:t>
            </w:r>
          </w:p>
        </w:tc>
        <w:tc>
          <w:tcPr>
            <w:tcW w:w="1408" w:type="dxa"/>
            <w:noWrap w:val="0"/>
            <w:vAlign w:val="top"/>
          </w:tcPr>
          <w:p w14:paraId="77B28450">
            <w:pPr>
              <w:spacing w:line="360" w:lineRule="auto"/>
              <w:rPr>
                <w:rFonts w:hint="eastAsia" w:ascii="宋体" w:hAnsi="宋体"/>
                <w:szCs w:val="21"/>
              </w:rPr>
            </w:pPr>
            <w:r>
              <w:rPr>
                <w:rFonts w:hint="eastAsia" w:ascii="宋体" w:hAnsi="宋体"/>
                <w:szCs w:val="21"/>
              </w:rPr>
              <w:t>原理分析</w:t>
            </w:r>
          </w:p>
        </w:tc>
        <w:tc>
          <w:tcPr>
            <w:tcW w:w="583" w:type="dxa"/>
            <w:noWrap w:val="0"/>
            <w:vAlign w:val="top"/>
          </w:tcPr>
          <w:p w14:paraId="5790A780">
            <w:pPr>
              <w:spacing w:line="360" w:lineRule="auto"/>
              <w:rPr>
                <w:rFonts w:hint="eastAsia" w:ascii="宋体" w:hAnsi="宋体"/>
                <w:szCs w:val="21"/>
              </w:rPr>
            </w:pPr>
            <w:r>
              <w:rPr>
                <w:rFonts w:hint="eastAsia" w:ascii="宋体" w:hAnsi="宋体"/>
                <w:szCs w:val="21"/>
              </w:rPr>
              <w:t>4</w:t>
            </w:r>
          </w:p>
        </w:tc>
      </w:tr>
      <w:tr w14:paraId="48133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8" w:type="dxa"/>
            <w:vMerge w:val="continue"/>
            <w:noWrap w:val="0"/>
            <w:vAlign w:val="top"/>
          </w:tcPr>
          <w:p w14:paraId="429E4166">
            <w:pPr>
              <w:spacing w:line="360" w:lineRule="auto"/>
              <w:rPr>
                <w:rFonts w:hint="eastAsia" w:ascii="宋体" w:hAnsi="宋体"/>
                <w:szCs w:val="21"/>
              </w:rPr>
            </w:pPr>
          </w:p>
        </w:tc>
        <w:tc>
          <w:tcPr>
            <w:tcW w:w="1301" w:type="dxa"/>
            <w:vMerge w:val="continue"/>
            <w:noWrap w:val="0"/>
            <w:vAlign w:val="center"/>
          </w:tcPr>
          <w:p w14:paraId="1173308A">
            <w:pPr>
              <w:spacing w:line="360" w:lineRule="auto"/>
              <w:rPr>
                <w:rFonts w:hint="eastAsia" w:ascii="宋体" w:hAnsi="宋体"/>
                <w:szCs w:val="21"/>
              </w:rPr>
            </w:pPr>
          </w:p>
        </w:tc>
        <w:tc>
          <w:tcPr>
            <w:tcW w:w="1871" w:type="dxa"/>
            <w:noWrap w:val="0"/>
            <w:vAlign w:val="center"/>
          </w:tcPr>
          <w:p w14:paraId="3B693A96">
            <w:pPr>
              <w:spacing w:line="360" w:lineRule="auto"/>
              <w:rPr>
                <w:rFonts w:hint="eastAsia" w:ascii="宋体" w:hAnsi="宋体"/>
                <w:szCs w:val="21"/>
              </w:rPr>
            </w:pPr>
            <w:r>
              <w:rPr>
                <w:rFonts w:hint="eastAsia" w:ascii="宋体" w:hAnsi="宋体"/>
                <w:szCs w:val="21"/>
              </w:rPr>
              <w:t>程序调试</w:t>
            </w:r>
          </w:p>
        </w:tc>
        <w:tc>
          <w:tcPr>
            <w:tcW w:w="1335" w:type="dxa"/>
            <w:noWrap w:val="0"/>
            <w:vAlign w:val="top"/>
          </w:tcPr>
          <w:p w14:paraId="666B745E">
            <w:pPr>
              <w:spacing w:line="360" w:lineRule="auto"/>
              <w:rPr>
                <w:rFonts w:hint="eastAsia" w:ascii="宋体" w:hAnsi="宋体"/>
                <w:szCs w:val="21"/>
              </w:rPr>
            </w:pPr>
            <w:r>
              <w:rPr>
                <w:rFonts w:hint="eastAsia" w:ascii="宋体" w:hAnsi="宋体"/>
                <w:szCs w:val="21"/>
              </w:rPr>
              <w:t>流程图</w:t>
            </w:r>
          </w:p>
        </w:tc>
        <w:tc>
          <w:tcPr>
            <w:tcW w:w="1144" w:type="dxa"/>
            <w:noWrap w:val="0"/>
            <w:vAlign w:val="top"/>
          </w:tcPr>
          <w:p w14:paraId="103C2C99">
            <w:pPr>
              <w:spacing w:line="360" w:lineRule="auto"/>
              <w:rPr>
                <w:rFonts w:hint="eastAsia" w:ascii="宋体" w:hAnsi="宋体"/>
                <w:szCs w:val="21"/>
              </w:rPr>
            </w:pPr>
            <w:r>
              <w:rPr>
                <w:rFonts w:hint="eastAsia" w:ascii="宋体" w:hAnsi="宋体"/>
                <w:szCs w:val="21"/>
              </w:rPr>
              <w:t>流程图</w:t>
            </w:r>
          </w:p>
        </w:tc>
        <w:tc>
          <w:tcPr>
            <w:tcW w:w="1408" w:type="dxa"/>
            <w:noWrap w:val="0"/>
            <w:vAlign w:val="top"/>
          </w:tcPr>
          <w:p w14:paraId="7EBCE061">
            <w:pPr>
              <w:spacing w:line="360" w:lineRule="auto"/>
              <w:rPr>
                <w:rFonts w:hint="eastAsia" w:ascii="宋体" w:hAnsi="宋体"/>
                <w:szCs w:val="21"/>
              </w:rPr>
            </w:pPr>
            <w:r>
              <w:rPr>
                <w:rFonts w:hint="eastAsia" w:ascii="宋体" w:hAnsi="宋体"/>
                <w:szCs w:val="21"/>
              </w:rPr>
              <w:t>程序编写</w:t>
            </w:r>
          </w:p>
        </w:tc>
        <w:tc>
          <w:tcPr>
            <w:tcW w:w="583" w:type="dxa"/>
            <w:noWrap w:val="0"/>
            <w:vAlign w:val="top"/>
          </w:tcPr>
          <w:p w14:paraId="10BFC419">
            <w:pPr>
              <w:spacing w:line="360" w:lineRule="auto"/>
              <w:rPr>
                <w:rFonts w:hint="eastAsia" w:ascii="宋体" w:hAnsi="宋体"/>
                <w:szCs w:val="21"/>
              </w:rPr>
            </w:pPr>
            <w:r>
              <w:rPr>
                <w:rFonts w:hint="eastAsia" w:ascii="宋体" w:hAnsi="宋体"/>
                <w:szCs w:val="21"/>
              </w:rPr>
              <w:t>4</w:t>
            </w:r>
          </w:p>
        </w:tc>
      </w:tr>
      <w:tr w14:paraId="443C0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8" w:type="dxa"/>
            <w:vMerge w:val="continue"/>
            <w:noWrap w:val="0"/>
            <w:vAlign w:val="top"/>
          </w:tcPr>
          <w:p w14:paraId="2C7C52D7">
            <w:pPr>
              <w:spacing w:line="360" w:lineRule="auto"/>
              <w:rPr>
                <w:rFonts w:hint="eastAsia" w:ascii="宋体" w:hAnsi="宋体"/>
                <w:szCs w:val="21"/>
              </w:rPr>
            </w:pPr>
          </w:p>
        </w:tc>
        <w:tc>
          <w:tcPr>
            <w:tcW w:w="1301" w:type="dxa"/>
            <w:vMerge w:val="continue"/>
            <w:noWrap w:val="0"/>
            <w:vAlign w:val="center"/>
          </w:tcPr>
          <w:p w14:paraId="00FF106D">
            <w:pPr>
              <w:spacing w:line="360" w:lineRule="auto"/>
              <w:rPr>
                <w:rFonts w:hint="eastAsia" w:ascii="宋体" w:hAnsi="宋体"/>
                <w:szCs w:val="21"/>
              </w:rPr>
            </w:pPr>
          </w:p>
        </w:tc>
        <w:tc>
          <w:tcPr>
            <w:tcW w:w="1871" w:type="dxa"/>
            <w:noWrap w:val="0"/>
            <w:vAlign w:val="center"/>
          </w:tcPr>
          <w:p w14:paraId="51DE0441">
            <w:pPr>
              <w:spacing w:line="360" w:lineRule="auto"/>
              <w:rPr>
                <w:rFonts w:hint="eastAsia" w:ascii="宋体" w:hAnsi="宋体"/>
                <w:szCs w:val="21"/>
              </w:rPr>
            </w:pPr>
            <w:r>
              <w:rPr>
                <w:rFonts w:hint="eastAsia" w:ascii="宋体" w:hAnsi="宋体"/>
                <w:szCs w:val="21"/>
              </w:rPr>
              <w:t>电路焊接与调试</w:t>
            </w:r>
          </w:p>
        </w:tc>
        <w:tc>
          <w:tcPr>
            <w:tcW w:w="1335" w:type="dxa"/>
            <w:noWrap w:val="0"/>
            <w:vAlign w:val="top"/>
          </w:tcPr>
          <w:p w14:paraId="03B279A8">
            <w:pPr>
              <w:spacing w:line="360" w:lineRule="auto"/>
              <w:rPr>
                <w:rFonts w:hint="eastAsia" w:ascii="宋体" w:hAnsi="宋体"/>
                <w:szCs w:val="21"/>
              </w:rPr>
            </w:pPr>
            <w:r>
              <w:rPr>
                <w:rFonts w:hint="eastAsia" w:ascii="宋体" w:hAnsi="宋体"/>
                <w:szCs w:val="21"/>
              </w:rPr>
              <w:t>焊接</w:t>
            </w:r>
          </w:p>
        </w:tc>
        <w:tc>
          <w:tcPr>
            <w:tcW w:w="1144" w:type="dxa"/>
            <w:noWrap w:val="0"/>
            <w:vAlign w:val="top"/>
          </w:tcPr>
          <w:p w14:paraId="1B1BC085">
            <w:pPr>
              <w:spacing w:line="360" w:lineRule="auto"/>
              <w:rPr>
                <w:rFonts w:hint="eastAsia" w:ascii="宋体" w:hAnsi="宋体"/>
                <w:szCs w:val="21"/>
              </w:rPr>
            </w:pPr>
            <w:r>
              <w:rPr>
                <w:rFonts w:hint="eastAsia" w:ascii="宋体" w:hAnsi="宋体"/>
                <w:szCs w:val="21"/>
              </w:rPr>
              <w:t>焊接</w:t>
            </w:r>
          </w:p>
        </w:tc>
        <w:tc>
          <w:tcPr>
            <w:tcW w:w="1408" w:type="dxa"/>
            <w:noWrap w:val="0"/>
            <w:vAlign w:val="top"/>
          </w:tcPr>
          <w:p w14:paraId="2D53C578">
            <w:pPr>
              <w:spacing w:line="360" w:lineRule="auto"/>
              <w:rPr>
                <w:rFonts w:hint="eastAsia" w:ascii="宋体" w:hAnsi="宋体"/>
                <w:szCs w:val="21"/>
              </w:rPr>
            </w:pPr>
            <w:r>
              <w:rPr>
                <w:rFonts w:hint="eastAsia" w:ascii="宋体" w:hAnsi="宋体"/>
                <w:szCs w:val="21"/>
              </w:rPr>
              <w:t>焊接调试</w:t>
            </w:r>
          </w:p>
        </w:tc>
        <w:tc>
          <w:tcPr>
            <w:tcW w:w="583" w:type="dxa"/>
            <w:noWrap w:val="0"/>
            <w:vAlign w:val="top"/>
          </w:tcPr>
          <w:p w14:paraId="6202C873">
            <w:pPr>
              <w:spacing w:line="360" w:lineRule="auto"/>
              <w:rPr>
                <w:rFonts w:hint="eastAsia" w:ascii="宋体" w:hAnsi="宋体"/>
                <w:szCs w:val="21"/>
              </w:rPr>
            </w:pPr>
            <w:r>
              <w:rPr>
                <w:rFonts w:hint="eastAsia" w:ascii="宋体" w:hAnsi="宋体"/>
                <w:szCs w:val="21"/>
              </w:rPr>
              <w:t>4</w:t>
            </w:r>
          </w:p>
        </w:tc>
      </w:tr>
      <w:tr w14:paraId="58600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8" w:type="dxa"/>
            <w:vMerge w:val="restart"/>
            <w:noWrap w:val="0"/>
            <w:vAlign w:val="top"/>
          </w:tcPr>
          <w:p w14:paraId="655934E8">
            <w:pPr>
              <w:spacing w:line="360" w:lineRule="auto"/>
              <w:rPr>
                <w:rFonts w:hint="eastAsia" w:ascii="宋体" w:hAnsi="宋体"/>
                <w:szCs w:val="21"/>
              </w:rPr>
            </w:pPr>
            <w:r>
              <w:rPr>
                <w:rFonts w:hint="eastAsia" w:ascii="宋体" w:hAnsi="宋体"/>
                <w:szCs w:val="21"/>
              </w:rPr>
              <w:t>6</w:t>
            </w:r>
          </w:p>
        </w:tc>
        <w:tc>
          <w:tcPr>
            <w:tcW w:w="1301" w:type="dxa"/>
            <w:vMerge w:val="restart"/>
            <w:noWrap w:val="0"/>
            <w:vAlign w:val="center"/>
          </w:tcPr>
          <w:p w14:paraId="0B273FF8">
            <w:pPr>
              <w:jc w:val="center"/>
              <w:rPr>
                <w:rFonts w:ascii="宋体" w:hAnsi="宋体" w:cs="宋体"/>
                <w:szCs w:val="21"/>
              </w:rPr>
            </w:pPr>
            <w:r>
              <w:rPr>
                <w:rFonts w:ascii="宋体" w:hAnsi="宋体" w:cs="宋体"/>
                <w:szCs w:val="21"/>
              </w:rPr>
              <w:t>数字时钟的设计与制作</w:t>
            </w:r>
          </w:p>
          <w:p w14:paraId="38BCEB7A">
            <w:pPr>
              <w:jc w:val="center"/>
              <w:rPr>
                <w:rFonts w:ascii="宋体" w:hAnsi="宋体" w:cs="宋体"/>
                <w:szCs w:val="21"/>
              </w:rPr>
            </w:pPr>
          </w:p>
        </w:tc>
        <w:tc>
          <w:tcPr>
            <w:tcW w:w="1871" w:type="dxa"/>
            <w:noWrap w:val="0"/>
            <w:vAlign w:val="center"/>
          </w:tcPr>
          <w:p w14:paraId="2047FCEF">
            <w:pPr>
              <w:jc w:val="center"/>
              <w:rPr>
                <w:rFonts w:ascii="宋体" w:hAnsi="宋体" w:cs="宋体"/>
                <w:szCs w:val="21"/>
              </w:rPr>
            </w:pPr>
            <w:r>
              <w:rPr>
                <w:rFonts w:ascii="宋体" w:hAnsi="宋体" w:cs="宋体"/>
                <w:szCs w:val="21"/>
              </w:rPr>
              <w:t>定时器知识</w:t>
            </w:r>
          </w:p>
        </w:tc>
        <w:tc>
          <w:tcPr>
            <w:tcW w:w="1335" w:type="dxa"/>
            <w:noWrap w:val="0"/>
            <w:vAlign w:val="top"/>
          </w:tcPr>
          <w:p w14:paraId="4CDE008F">
            <w:pPr>
              <w:spacing w:line="360" w:lineRule="auto"/>
              <w:rPr>
                <w:rFonts w:hint="eastAsia" w:ascii="宋体" w:hAnsi="宋体"/>
                <w:szCs w:val="21"/>
              </w:rPr>
            </w:pPr>
            <w:r>
              <w:rPr>
                <w:rFonts w:hint="eastAsia" w:ascii="宋体" w:hAnsi="宋体"/>
                <w:szCs w:val="21"/>
              </w:rPr>
              <w:t>定时器原理</w:t>
            </w:r>
          </w:p>
        </w:tc>
        <w:tc>
          <w:tcPr>
            <w:tcW w:w="1144" w:type="dxa"/>
            <w:noWrap w:val="0"/>
            <w:vAlign w:val="top"/>
          </w:tcPr>
          <w:p w14:paraId="13724C16">
            <w:pPr>
              <w:spacing w:line="360" w:lineRule="auto"/>
              <w:rPr>
                <w:rFonts w:hint="eastAsia" w:ascii="宋体" w:hAnsi="宋体"/>
                <w:szCs w:val="21"/>
              </w:rPr>
            </w:pPr>
            <w:r>
              <w:rPr>
                <w:rFonts w:hint="eastAsia" w:ascii="宋体" w:hAnsi="宋体"/>
                <w:szCs w:val="21"/>
              </w:rPr>
              <w:t>定时器原理</w:t>
            </w:r>
          </w:p>
        </w:tc>
        <w:tc>
          <w:tcPr>
            <w:tcW w:w="1408" w:type="dxa"/>
            <w:noWrap w:val="0"/>
            <w:vAlign w:val="top"/>
          </w:tcPr>
          <w:p w14:paraId="2B928ABC">
            <w:pPr>
              <w:spacing w:line="360" w:lineRule="auto"/>
              <w:rPr>
                <w:rFonts w:hint="eastAsia" w:ascii="宋体" w:hAnsi="宋体"/>
                <w:szCs w:val="21"/>
              </w:rPr>
            </w:pPr>
            <w:r>
              <w:rPr>
                <w:rFonts w:hint="eastAsia" w:ascii="宋体" w:hAnsi="宋体"/>
                <w:szCs w:val="21"/>
              </w:rPr>
              <w:t>原理</w:t>
            </w:r>
          </w:p>
        </w:tc>
        <w:tc>
          <w:tcPr>
            <w:tcW w:w="583" w:type="dxa"/>
            <w:noWrap w:val="0"/>
            <w:vAlign w:val="top"/>
          </w:tcPr>
          <w:p w14:paraId="12089AC0">
            <w:pPr>
              <w:spacing w:line="360" w:lineRule="auto"/>
              <w:rPr>
                <w:rFonts w:hint="eastAsia" w:ascii="宋体" w:hAnsi="宋体"/>
                <w:szCs w:val="21"/>
              </w:rPr>
            </w:pPr>
            <w:r>
              <w:rPr>
                <w:rFonts w:hint="eastAsia" w:ascii="宋体" w:hAnsi="宋体"/>
                <w:szCs w:val="21"/>
              </w:rPr>
              <w:t>6</w:t>
            </w:r>
          </w:p>
        </w:tc>
      </w:tr>
      <w:tr w14:paraId="5AD9D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8" w:type="dxa"/>
            <w:vMerge w:val="continue"/>
            <w:noWrap w:val="0"/>
            <w:vAlign w:val="top"/>
          </w:tcPr>
          <w:p w14:paraId="3025D106">
            <w:pPr>
              <w:spacing w:line="360" w:lineRule="auto"/>
              <w:rPr>
                <w:rFonts w:hint="eastAsia" w:ascii="宋体" w:hAnsi="宋体"/>
                <w:szCs w:val="21"/>
              </w:rPr>
            </w:pPr>
          </w:p>
        </w:tc>
        <w:tc>
          <w:tcPr>
            <w:tcW w:w="1301" w:type="dxa"/>
            <w:vMerge w:val="continue"/>
            <w:noWrap w:val="0"/>
            <w:vAlign w:val="center"/>
          </w:tcPr>
          <w:p w14:paraId="052A75DC">
            <w:pPr>
              <w:spacing w:line="360" w:lineRule="auto"/>
              <w:rPr>
                <w:rFonts w:hint="eastAsia" w:ascii="宋体" w:hAnsi="宋体"/>
                <w:szCs w:val="21"/>
              </w:rPr>
            </w:pPr>
          </w:p>
        </w:tc>
        <w:tc>
          <w:tcPr>
            <w:tcW w:w="1871" w:type="dxa"/>
            <w:noWrap w:val="0"/>
            <w:vAlign w:val="center"/>
          </w:tcPr>
          <w:p w14:paraId="2D21474C">
            <w:pPr>
              <w:spacing w:line="360" w:lineRule="auto"/>
              <w:rPr>
                <w:rFonts w:hint="eastAsia" w:ascii="宋体" w:hAnsi="宋体"/>
                <w:szCs w:val="21"/>
              </w:rPr>
            </w:pPr>
            <w:r>
              <w:rPr>
                <w:rFonts w:hint="eastAsia" w:ascii="宋体" w:hAnsi="宋体"/>
                <w:szCs w:val="21"/>
              </w:rPr>
              <w:t>定时程序结构</w:t>
            </w:r>
          </w:p>
        </w:tc>
        <w:tc>
          <w:tcPr>
            <w:tcW w:w="1335" w:type="dxa"/>
            <w:noWrap w:val="0"/>
            <w:vAlign w:val="top"/>
          </w:tcPr>
          <w:p w14:paraId="486B932B">
            <w:pPr>
              <w:spacing w:line="360" w:lineRule="auto"/>
              <w:rPr>
                <w:rFonts w:hint="eastAsia" w:ascii="宋体" w:hAnsi="宋体"/>
                <w:szCs w:val="21"/>
              </w:rPr>
            </w:pPr>
            <w:r>
              <w:rPr>
                <w:rFonts w:hint="eastAsia" w:ascii="宋体" w:hAnsi="宋体"/>
                <w:szCs w:val="21"/>
              </w:rPr>
              <w:t>流程图</w:t>
            </w:r>
          </w:p>
        </w:tc>
        <w:tc>
          <w:tcPr>
            <w:tcW w:w="1144" w:type="dxa"/>
            <w:noWrap w:val="0"/>
            <w:vAlign w:val="top"/>
          </w:tcPr>
          <w:p w14:paraId="5B2E6DD9">
            <w:pPr>
              <w:spacing w:line="360" w:lineRule="auto"/>
              <w:rPr>
                <w:rFonts w:hint="eastAsia" w:ascii="宋体" w:hAnsi="宋体"/>
                <w:szCs w:val="21"/>
              </w:rPr>
            </w:pPr>
            <w:r>
              <w:rPr>
                <w:rFonts w:hint="eastAsia" w:ascii="宋体" w:hAnsi="宋体"/>
                <w:szCs w:val="21"/>
              </w:rPr>
              <w:t>流程图</w:t>
            </w:r>
          </w:p>
        </w:tc>
        <w:tc>
          <w:tcPr>
            <w:tcW w:w="1408" w:type="dxa"/>
            <w:noWrap w:val="0"/>
            <w:vAlign w:val="top"/>
          </w:tcPr>
          <w:p w14:paraId="42C5BE42">
            <w:pPr>
              <w:spacing w:line="360" w:lineRule="auto"/>
              <w:rPr>
                <w:rFonts w:hint="eastAsia" w:ascii="宋体" w:hAnsi="宋体"/>
                <w:szCs w:val="21"/>
              </w:rPr>
            </w:pPr>
            <w:r>
              <w:rPr>
                <w:rFonts w:hint="eastAsia" w:ascii="宋体" w:hAnsi="宋体"/>
                <w:szCs w:val="21"/>
              </w:rPr>
              <w:t>程序编写</w:t>
            </w:r>
          </w:p>
        </w:tc>
        <w:tc>
          <w:tcPr>
            <w:tcW w:w="583" w:type="dxa"/>
            <w:noWrap w:val="0"/>
            <w:vAlign w:val="top"/>
          </w:tcPr>
          <w:p w14:paraId="5A4B132E">
            <w:pPr>
              <w:spacing w:line="360" w:lineRule="auto"/>
              <w:rPr>
                <w:rFonts w:hint="eastAsia" w:ascii="宋体" w:hAnsi="宋体"/>
                <w:szCs w:val="21"/>
              </w:rPr>
            </w:pPr>
            <w:r>
              <w:rPr>
                <w:rFonts w:hint="eastAsia" w:ascii="宋体" w:hAnsi="宋体"/>
                <w:szCs w:val="21"/>
              </w:rPr>
              <w:t>6</w:t>
            </w:r>
          </w:p>
        </w:tc>
      </w:tr>
      <w:tr w14:paraId="69D82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8" w:type="dxa"/>
            <w:vMerge w:val="continue"/>
            <w:noWrap w:val="0"/>
            <w:vAlign w:val="top"/>
          </w:tcPr>
          <w:p w14:paraId="6F4C1AC5">
            <w:pPr>
              <w:spacing w:line="360" w:lineRule="auto"/>
              <w:rPr>
                <w:rFonts w:hint="eastAsia" w:ascii="宋体" w:hAnsi="宋体"/>
                <w:szCs w:val="21"/>
              </w:rPr>
            </w:pPr>
          </w:p>
        </w:tc>
        <w:tc>
          <w:tcPr>
            <w:tcW w:w="1301" w:type="dxa"/>
            <w:vMerge w:val="continue"/>
            <w:noWrap w:val="0"/>
            <w:vAlign w:val="center"/>
          </w:tcPr>
          <w:p w14:paraId="6D7F2AE6">
            <w:pPr>
              <w:spacing w:line="360" w:lineRule="auto"/>
              <w:rPr>
                <w:rFonts w:hint="eastAsia" w:ascii="宋体" w:hAnsi="宋体"/>
                <w:szCs w:val="21"/>
              </w:rPr>
            </w:pPr>
          </w:p>
        </w:tc>
        <w:tc>
          <w:tcPr>
            <w:tcW w:w="1871" w:type="dxa"/>
            <w:noWrap w:val="0"/>
            <w:vAlign w:val="center"/>
          </w:tcPr>
          <w:p w14:paraId="7C26F6F2">
            <w:pPr>
              <w:spacing w:line="360" w:lineRule="auto"/>
              <w:rPr>
                <w:rFonts w:hint="eastAsia" w:ascii="宋体" w:hAnsi="宋体"/>
                <w:szCs w:val="21"/>
              </w:rPr>
            </w:pPr>
            <w:r>
              <w:rPr>
                <w:rFonts w:hint="eastAsia" w:ascii="宋体" w:hAnsi="宋体"/>
                <w:szCs w:val="21"/>
              </w:rPr>
              <w:t>程序仿真</w:t>
            </w:r>
          </w:p>
        </w:tc>
        <w:tc>
          <w:tcPr>
            <w:tcW w:w="1335" w:type="dxa"/>
            <w:noWrap w:val="0"/>
            <w:vAlign w:val="top"/>
          </w:tcPr>
          <w:p w14:paraId="39BF7AA0">
            <w:pPr>
              <w:spacing w:line="360" w:lineRule="auto"/>
              <w:rPr>
                <w:rFonts w:hint="eastAsia" w:ascii="宋体" w:hAnsi="宋体"/>
                <w:szCs w:val="21"/>
              </w:rPr>
            </w:pPr>
            <w:r>
              <w:rPr>
                <w:rFonts w:hint="eastAsia" w:ascii="宋体" w:hAnsi="宋体"/>
                <w:szCs w:val="21"/>
              </w:rPr>
              <w:t>仿真</w:t>
            </w:r>
          </w:p>
        </w:tc>
        <w:tc>
          <w:tcPr>
            <w:tcW w:w="1144" w:type="dxa"/>
            <w:noWrap w:val="0"/>
            <w:vAlign w:val="top"/>
          </w:tcPr>
          <w:p w14:paraId="38AB2F01">
            <w:pPr>
              <w:spacing w:line="360" w:lineRule="auto"/>
              <w:rPr>
                <w:rFonts w:hint="eastAsia" w:ascii="宋体" w:hAnsi="宋体"/>
                <w:szCs w:val="21"/>
              </w:rPr>
            </w:pPr>
            <w:r>
              <w:rPr>
                <w:rFonts w:hint="eastAsia" w:ascii="宋体" w:hAnsi="宋体"/>
                <w:szCs w:val="21"/>
              </w:rPr>
              <w:t>仿真</w:t>
            </w:r>
          </w:p>
        </w:tc>
        <w:tc>
          <w:tcPr>
            <w:tcW w:w="1408" w:type="dxa"/>
            <w:noWrap w:val="0"/>
            <w:vAlign w:val="top"/>
          </w:tcPr>
          <w:p w14:paraId="0D84968B">
            <w:pPr>
              <w:spacing w:line="360" w:lineRule="auto"/>
              <w:rPr>
                <w:rFonts w:hint="eastAsia" w:ascii="宋体" w:hAnsi="宋体"/>
                <w:szCs w:val="21"/>
              </w:rPr>
            </w:pPr>
          </w:p>
        </w:tc>
        <w:tc>
          <w:tcPr>
            <w:tcW w:w="583" w:type="dxa"/>
            <w:noWrap w:val="0"/>
            <w:vAlign w:val="top"/>
          </w:tcPr>
          <w:p w14:paraId="31850DCD">
            <w:pPr>
              <w:spacing w:line="360" w:lineRule="auto"/>
              <w:rPr>
                <w:rFonts w:hint="eastAsia" w:ascii="宋体" w:hAnsi="宋体"/>
                <w:szCs w:val="21"/>
              </w:rPr>
            </w:pPr>
            <w:r>
              <w:rPr>
                <w:rFonts w:hint="eastAsia" w:ascii="宋体" w:hAnsi="宋体"/>
                <w:szCs w:val="21"/>
              </w:rPr>
              <w:t>6</w:t>
            </w:r>
          </w:p>
        </w:tc>
      </w:tr>
      <w:tr w14:paraId="037F5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8" w:type="dxa"/>
            <w:vMerge w:val="restart"/>
            <w:noWrap w:val="0"/>
            <w:vAlign w:val="top"/>
          </w:tcPr>
          <w:p w14:paraId="71F946D8">
            <w:pPr>
              <w:spacing w:line="360" w:lineRule="auto"/>
              <w:rPr>
                <w:rFonts w:hint="eastAsia" w:ascii="宋体" w:hAnsi="宋体"/>
                <w:szCs w:val="21"/>
              </w:rPr>
            </w:pPr>
            <w:r>
              <w:rPr>
                <w:rFonts w:hint="eastAsia" w:ascii="宋体" w:hAnsi="宋体"/>
                <w:szCs w:val="21"/>
              </w:rPr>
              <w:t>7</w:t>
            </w:r>
          </w:p>
        </w:tc>
        <w:tc>
          <w:tcPr>
            <w:tcW w:w="1301" w:type="dxa"/>
            <w:vMerge w:val="restart"/>
            <w:noWrap w:val="0"/>
            <w:vAlign w:val="center"/>
          </w:tcPr>
          <w:p w14:paraId="6CA13C30">
            <w:pPr>
              <w:jc w:val="center"/>
              <w:rPr>
                <w:rFonts w:hint="eastAsia" w:ascii="宋体" w:hAnsi="宋体" w:cs="宋体"/>
                <w:szCs w:val="21"/>
              </w:rPr>
            </w:pPr>
            <w:r>
              <w:rPr>
                <w:rFonts w:ascii="宋体" w:hAnsi="宋体" w:cs="宋体"/>
                <w:szCs w:val="21"/>
              </w:rPr>
              <w:t>体温计的设计与制作</w:t>
            </w:r>
          </w:p>
        </w:tc>
        <w:tc>
          <w:tcPr>
            <w:tcW w:w="1871" w:type="dxa"/>
            <w:noWrap w:val="0"/>
            <w:vAlign w:val="center"/>
          </w:tcPr>
          <w:p w14:paraId="2480643C">
            <w:pPr>
              <w:jc w:val="center"/>
              <w:rPr>
                <w:rFonts w:ascii="宋体" w:hAnsi="宋体" w:cs="宋体"/>
                <w:szCs w:val="21"/>
              </w:rPr>
            </w:pPr>
            <w:r>
              <w:rPr>
                <w:rFonts w:hint="eastAsia" w:ascii="宋体" w:hAnsi="宋体" w:cs="宋体"/>
                <w:szCs w:val="21"/>
              </w:rPr>
              <w:t>D</w:t>
            </w:r>
            <w:r>
              <w:rPr>
                <w:rFonts w:ascii="宋体" w:hAnsi="宋体" w:cs="宋体"/>
                <w:szCs w:val="21"/>
              </w:rPr>
              <w:t>S18b20参数</w:t>
            </w:r>
          </w:p>
        </w:tc>
        <w:tc>
          <w:tcPr>
            <w:tcW w:w="1335" w:type="dxa"/>
            <w:noWrap w:val="0"/>
            <w:vAlign w:val="top"/>
          </w:tcPr>
          <w:p w14:paraId="719E3E4A">
            <w:pPr>
              <w:spacing w:line="360" w:lineRule="auto"/>
              <w:rPr>
                <w:rFonts w:hint="eastAsia" w:ascii="宋体" w:hAnsi="宋体"/>
                <w:szCs w:val="21"/>
              </w:rPr>
            </w:pPr>
            <w:r>
              <w:rPr>
                <w:rFonts w:hint="eastAsia" w:ascii="宋体" w:hAnsi="宋体" w:cs="宋体"/>
                <w:szCs w:val="21"/>
              </w:rPr>
              <w:t>D</w:t>
            </w:r>
            <w:r>
              <w:rPr>
                <w:rFonts w:ascii="宋体" w:hAnsi="宋体" w:cs="宋体"/>
                <w:szCs w:val="21"/>
              </w:rPr>
              <w:t>S18b20芯片</w:t>
            </w:r>
          </w:p>
        </w:tc>
        <w:tc>
          <w:tcPr>
            <w:tcW w:w="1144" w:type="dxa"/>
            <w:noWrap w:val="0"/>
            <w:vAlign w:val="top"/>
          </w:tcPr>
          <w:p w14:paraId="5F791649">
            <w:pPr>
              <w:spacing w:line="360" w:lineRule="auto"/>
              <w:rPr>
                <w:rFonts w:hint="eastAsia" w:ascii="宋体" w:hAnsi="宋体"/>
                <w:szCs w:val="21"/>
              </w:rPr>
            </w:pPr>
            <w:r>
              <w:rPr>
                <w:rFonts w:hint="eastAsia" w:ascii="宋体" w:hAnsi="宋体" w:cs="宋体"/>
                <w:szCs w:val="21"/>
              </w:rPr>
              <w:t>D</w:t>
            </w:r>
            <w:r>
              <w:rPr>
                <w:rFonts w:ascii="宋体" w:hAnsi="宋体" w:cs="宋体"/>
                <w:szCs w:val="21"/>
              </w:rPr>
              <w:t>S18b20芯片</w:t>
            </w:r>
          </w:p>
        </w:tc>
        <w:tc>
          <w:tcPr>
            <w:tcW w:w="1408" w:type="dxa"/>
            <w:noWrap w:val="0"/>
            <w:vAlign w:val="top"/>
          </w:tcPr>
          <w:p w14:paraId="0F5899FB">
            <w:pPr>
              <w:spacing w:line="360" w:lineRule="auto"/>
              <w:rPr>
                <w:rFonts w:hint="eastAsia" w:ascii="宋体" w:hAnsi="宋体"/>
                <w:szCs w:val="21"/>
              </w:rPr>
            </w:pPr>
            <w:r>
              <w:rPr>
                <w:rFonts w:hint="eastAsia" w:ascii="宋体" w:hAnsi="宋体"/>
                <w:szCs w:val="21"/>
              </w:rPr>
              <w:t>原理分析</w:t>
            </w:r>
          </w:p>
        </w:tc>
        <w:tc>
          <w:tcPr>
            <w:tcW w:w="583" w:type="dxa"/>
            <w:noWrap w:val="0"/>
            <w:vAlign w:val="top"/>
          </w:tcPr>
          <w:p w14:paraId="6CF5D39E">
            <w:pPr>
              <w:spacing w:line="360" w:lineRule="auto"/>
              <w:rPr>
                <w:rFonts w:hint="eastAsia" w:ascii="宋体" w:hAnsi="宋体"/>
                <w:szCs w:val="21"/>
              </w:rPr>
            </w:pPr>
            <w:r>
              <w:rPr>
                <w:rFonts w:hint="eastAsia" w:ascii="宋体" w:hAnsi="宋体"/>
                <w:szCs w:val="21"/>
              </w:rPr>
              <w:t>6</w:t>
            </w:r>
          </w:p>
        </w:tc>
      </w:tr>
      <w:tr w14:paraId="64C91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8" w:type="dxa"/>
            <w:vMerge w:val="continue"/>
            <w:noWrap w:val="0"/>
            <w:vAlign w:val="top"/>
          </w:tcPr>
          <w:p w14:paraId="2C365941">
            <w:pPr>
              <w:spacing w:line="360" w:lineRule="auto"/>
              <w:rPr>
                <w:rFonts w:hint="eastAsia" w:ascii="宋体" w:hAnsi="宋体"/>
                <w:szCs w:val="21"/>
              </w:rPr>
            </w:pPr>
          </w:p>
        </w:tc>
        <w:tc>
          <w:tcPr>
            <w:tcW w:w="1301" w:type="dxa"/>
            <w:vMerge w:val="continue"/>
            <w:noWrap w:val="0"/>
            <w:vAlign w:val="center"/>
          </w:tcPr>
          <w:p w14:paraId="06ABAE3C">
            <w:pPr>
              <w:spacing w:line="360" w:lineRule="auto"/>
              <w:rPr>
                <w:rFonts w:hint="eastAsia" w:ascii="宋体" w:hAnsi="宋体"/>
                <w:szCs w:val="21"/>
              </w:rPr>
            </w:pPr>
          </w:p>
        </w:tc>
        <w:tc>
          <w:tcPr>
            <w:tcW w:w="1871" w:type="dxa"/>
            <w:noWrap w:val="0"/>
            <w:vAlign w:val="center"/>
          </w:tcPr>
          <w:p w14:paraId="4DDC5C84">
            <w:pPr>
              <w:spacing w:line="360" w:lineRule="auto"/>
              <w:rPr>
                <w:rFonts w:hint="eastAsia" w:ascii="宋体" w:hAnsi="宋体"/>
                <w:szCs w:val="21"/>
              </w:rPr>
            </w:pPr>
            <w:r>
              <w:rPr>
                <w:rFonts w:hint="eastAsia" w:ascii="宋体" w:hAnsi="宋体"/>
                <w:szCs w:val="21"/>
              </w:rPr>
              <w:t>串行通信</w:t>
            </w:r>
          </w:p>
        </w:tc>
        <w:tc>
          <w:tcPr>
            <w:tcW w:w="1335" w:type="dxa"/>
            <w:noWrap w:val="0"/>
            <w:vAlign w:val="top"/>
          </w:tcPr>
          <w:p w14:paraId="59BC7FC5">
            <w:pPr>
              <w:spacing w:line="360" w:lineRule="auto"/>
              <w:rPr>
                <w:rFonts w:hint="eastAsia" w:ascii="宋体" w:hAnsi="宋体"/>
                <w:szCs w:val="21"/>
              </w:rPr>
            </w:pPr>
            <w:r>
              <w:rPr>
                <w:rFonts w:hint="eastAsia" w:ascii="宋体" w:hAnsi="宋体"/>
                <w:szCs w:val="21"/>
              </w:rPr>
              <w:t>原理</w:t>
            </w:r>
          </w:p>
        </w:tc>
        <w:tc>
          <w:tcPr>
            <w:tcW w:w="1144" w:type="dxa"/>
            <w:noWrap w:val="0"/>
            <w:vAlign w:val="top"/>
          </w:tcPr>
          <w:p w14:paraId="554FB532">
            <w:pPr>
              <w:spacing w:line="360" w:lineRule="auto"/>
              <w:rPr>
                <w:rFonts w:hint="eastAsia" w:ascii="宋体" w:hAnsi="宋体"/>
                <w:szCs w:val="21"/>
              </w:rPr>
            </w:pPr>
            <w:r>
              <w:rPr>
                <w:rFonts w:hint="eastAsia" w:ascii="宋体" w:hAnsi="宋体"/>
                <w:szCs w:val="21"/>
              </w:rPr>
              <w:t>原理</w:t>
            </w:r>
          </w:p>
        </w:tc>
        <w:tc>
          <w:tcPr>
            <w:tcW w:w="1408" w:type="dxa"/>
            <w:noWrap w:val="0"/>
            <w:vAlign w:val="top"/>
          </w:tcPr>
          <w:p w14:paraId="43224941">
            <w:pPr>
              <w:spacing w:line="360" w:lineRule="auto"/>
              <w:rPr>
                <w:rFonts w:hint="eastAsia" w:ascii="宋体" w:hAnsi="宋体"/>
                <w:szCs w:val="21"/>
              </w:rPr>
            </w:pPr>
            <w:r>
              <w:rPr>
                <w:rFonts w:hint="eastAsia" w:ascii="宋体" w:hAnsi="宋体"/>
                <w:szCs w:val="21"/>
              </w:rPr>
              <w:t>原理</w:t>
            </w:r>
          </w:p>
        </w:tc>
        <w:tc>
          <w:tcPr>
            <w:tcW w:w="583" w:type="dxa"/>
            <w:noWrap w:val="0"/>
            <w:vAlign w:val="top"/>
          </w:tcPr>
          <w:p w14:paraId="6F96C3BD">
            <w:pPr>
              <w:spacing w:line="360" w:lineRule="auto"/>
              <w:rPr>
                <w:rFonts w:hint="eastAsia" w:ascii="宋体" w:hAnsi="宋体"/>
                <w:szCs w:val="21"/>
              </w:rPr>
            </w:pPr>
            <w:r>
              <w:rPr>
                <w:rFonts w:hint="eastAsia" w:ascii="宋体" w:hAnsi="宋体"/>
                <w:szCs w:val="21"/>
              </w:rPr>
              <w:t>6</w:t>
            </w:r>
          </w:p>
        </w:tc>
      </w:tr>
      <w:tr w14:paraId="5A454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8" w:type="dxa"/>
            <w:vMerge w:val="continue"/>
            <w:noWrap w:val="0"/>
            <w:vAlign w:val="top"/>
          </w:tcPr>
          <w:p w14:paraId="164BBF67">
            <w:pPr>
              <w:spacing w:line="360" w:lineRule="auto"/>
              <w:rPr>
                <w:rFonts w:hint="eastAsia" w:ascii="宋体" w:hAnsi="宋体"/>
                <w:szCs w:val="21"/>
              </w:rPr>
            </w:pPr>
          </w:p>
        </w:tc>
        <w:tc>
          <w:tcPr>
            <w:tcW w:w="1301" w:type="dxa"/>
            <w:vMerge w:val="continue"/>
            <w:noWrap w:val="0"/>
            <w:vAlign w:val="center"/>
          </w:tcPr>
          <w:p w14:paraId="046B4015">
            <w:pPr>
              <w:spacing w:line="360" w:lineRule="auto"/>
              <w:rPr>
                <w:rFonts w:hint="eastAsia" w:ascii="宋体" w:hAnsi="宋体"/>
                <w:szCs w:val="21"/>
              </w:rPr>
            </w:pPr>
          </w:p>
        </w:tc>
        <w:tc>
          <w:tcPr>
            <w:tcW w:w="1871" w:type="dxa"/>
            <w:noWrap w:val="0"/>
            <w:vAlign w:val="center"/>
          </w:tcPr>
          <w:p w14:paraId="3CF719B0">
            <w:pPr>
              <w:spacing w:line="360" w:lineRule="auto"/>
              <w:rPr>
                <w:rFonts w:hint="eastAsia" w:ascii="宋体" w:hAnsi="宋体"/>
                <w:szCs w:val="21"/>
              </w:rPr>
            </w:pPr>
            <w:r>
              <w:rPr>
                <w:rFonts w:hint="eastAsia" w:ascii="宋体" w:hAnsi="宋体"/>
                <w:szCs w:val="21"/>
              </w:rPr>
              <w:t>电路仿真</w:t>
            </w:r>
          </w:p>
        </w:tc>
        <w:tc>
          <w:tcPr>
            <w:tcW w:w="1335" w:type="dxa"/>
            <w:noWrap w:val="0"/>
            <w:vAlign w:val="top"/>
          </w:tcPr>
          <w:p w14:paraId="333EF3CC">
            <w:pPr>
              <w:spacing w:line="360" w:lineRule="auto"/>
              <w:rPr>
                <w:rFonts w:hint="eastAsia" w:ascii="宋体" w:hAnsi="宋体"/>
                <w:szCs w:val="21"/>
              </w:rPr>
            </w:pPr>
            <w:r>
              <w:rPr>
                <w:rFonts w:hint="eastAsia" w:ascii="宋体" w:hAnsi="宋体"/>
                <w:szCs w:val="21"/>
              </w:rPr>
              <w:t>仿真</w:t>
            </w:r>
          </w:p>
        </w:tc>
        <w:tc>
          <w:tcPr>
            <w:tcW w:w="1144" w:type="dxa"/>
            <w:noWrap w:val="0"/>
            <w:vAlign w:val="top"/>
          </w:tcPr>
          <w:p w14:paraId="11F1858F">
            <w:pPr>
              <w:spacing w:line="360" w:lineRule="auto"/>
              <w:rPr>
                <w:rFonts w:hint="eastAsia" w:ascii="宋体" w:hAnsi="宋体"/>
                <w:szCs w:val="21"/>
              </w:rPr>
            </w:pPr>
            <w:r>
              <w:rPr>
                <w:rFonts w:hint="eastAsia" w:ascii="宋体" w:hAnsi="宋体"/>
                <w:szCs w:val="21"/>
              </w:rPr>
              <w:t>仿真</w:t>
            </w:r>
          </w:p>
        </w:tc>
        <w:tc>
          <w:tcPr>
            <w:tcW w:w="1408" w:type="dxa"/>
            <w:noWrap w:val="0"/>
            <w:vAlign w:val="top"/>
          </w:tcPr>
          <w:p w14:paraId="1568B5B8">
            <w:pPr>
              <w:spacing w:line="360" w:lineRule="auto"/>
              <w:rPr>
                <w:rFonts w:hint="eastAsia" w:ascii="宋体" w:hAnsi="宋体"/>
                <w:szCs w:val="21"/>
              </w:rPr>
            </w:pPr>
            <w:r>
              <w:rPr>
                <w:rFonts w:hint="eastAsia" w:ascii="宋体" w:hAnsi="宋体"/>
                <w:szCs w:val="21"/>
              </w:rPr>
              <w:t>仿真</w:t>
            </w:r>
          </w:p>
        </w:tc>
        <w:tc>
          <w:tcPr>
            <w:tcW w:w="583" w:type="dxa"/>
            <w:noWrap w:val="0"/>
            <w:vAlign w:val="top"/>
          </w:tcPr>
          <w:p w14:paraId="375F9E15">
            <w:pPr>
              <w:spacing w:line="360" w:lineRule="auto"/>
              <w:rPr>
                <w:rFonts w:hint="eastAsia" w:ascii="宋体" w:hAnsi="宋体"/>
                <w:szCs w:val="21"/>
              </w:rPr>
            </w:pPr>
            <w:r>
              <w:rPr>
                <w:rFonts w:hint="eastAsia" w:ascii="宋体" w:hAnsi="宋体"/>
                <w:szCs w:val="21"/>
              </w:rPr>
              <w:t>6</w:t>
            </w:r>
          </w:p>
        </w:tc>
      </w:tr>
    </w:tbl>
    <w:p w14:paraId="7D248F2E">
      <w:pPr>
        <w:spacing w:line="360" w:lineRule="auto"/>
        <w:rPr>
          <w:sz w:val="24"/>
        </w:rPr>
      </w:pPr>
    </w:p>
    <w:p w14:paraId="446B770C">
      <w:pPr>
        <w:spacing w:line="360" w:lineRule="auto"/>
        <w:ind w:firstLine="240"/>
        <w:rPr>
          <w:rFonts w:hint="eastAsia" w:eastAsia="宋体"/>
          <w:sz w:val="24"/>
          <w:lang w:val="en-US" w:eastAsia="zh-CN"/>
        </w:rPr>
      </w:pPr>
      <w:r>
        <w:rPr>
          <w:rFonts w:hint="eastAsia"/>
          <w:sz w:val="24"/>
        </w:rPr>
        <w:t>执笔人：冯义志                               审核人:</w:t>
      </w:r>
      <w:r>
        <w:rPr>
          <w:rFonts w:hint="eastAsia"/>
          <w:sz w:val="24"/>
          <w:lang w:val="en-US" w:eastAsia="zh-CN"/>
        </w:rPr>
        <w:t>赵丽</w:t>
      </w:r>
    </w:p>
    <w:p w14:paraId="00B0063E">
      <w:pPr>
        <w:spacing w:line="360" w:lineRule="auto"/>
        <w:ind w:firstLine="240"/>
        <w:rPr>
          <w:rFonts w:hint="default" w:eastAsia="宋体"/>
          <w:sz w:val="24"/>
          <w:lang w:val="en-US" w:eastAsia="zh-CN"/>
        </w:rPr>
      </w:pPr>
      <w:r>
        <w:rPr>
          <w:rFonts w:hint="eastAsia"/>
          <w:sz w:val="24"/>
        </w:rPr>
        <w:t>制定（修订）日期：202</w:t>
      </w:r>
      <w:r>
        <w:rPr>
          <w:rFonts w:hint="eastAsia"/>
          <w:sz w:val="24"/>
          <w:lang w:val="en-US" w:eastAsia="zh-CN"/>
        </w:rPr>
        <w:t>4</w:t>
      </w:r>
      <w:r>
        <w:rPr>
          <w:rFonts w:hint="eastAsia"/>
          <w:sz w:val="24"/>
        </w:rPr>
        <w:t>.</w:t>
      </w:r>
      <w:r>
        <w:rPr>
          <w:rFonts w:hint="eastAsia"/>
          <w:sz w:val="24"/>
          <w:lang w:val="en-US" w:eastAsia="zh-CN"/>
        </w:rPr>
        <w:t>08</w:t>
      </w:r>
    </w:p>
    <w:p w14:paraId="3FD13B2F">
      <w:pPr>
        <w:pStyle w:val="2"/>
        <w:ind w:firstLine="420"/>
        <w:rPr>
          <w:lang w:val="en-US"/>
        </w:rPr>
      </w:pPr>
    </w:p>
    <w:p w14:paraId="796C046D">
      <w:pPr>
        <w:pStyle w:val="2"/>
        <w:ind w:firstLine="420"/>
        <w:rPr>
          <w:lang w:val="en-US"/>
        </w:rPr>
      </w:pPr>
    </w:p>
    <w:p w14:paraId="3AAE0579">
      <w:pPr>
        <w:pStyle w:val="2"/>
        <w:ind w:firstLine="420"/>
        <w:rPr>
          <w:lang w:val="en-US"/>
        </w:rPr>
      </w:pPr>
    </w:p>
    <w:p w14:paraId="58440CB0">
      <w:pPr>
        <w:pStyle w:val="2"/>
        <w:ind w:firstLine="420"/>
        <w:rPr>
          <w:lang w:val="en-US"/>
        </w:rPr>
      </w:pPr>
    </w:p>
    <w:p w14:paraId="500107AB">
      <w:pPr>
        <w:pStyle w:val="2"/>
        <w:ind w:firstLine="420"/>
        <w:rPr>
          <w:lang w:val="en-US"/>
        </w:rPr>
      </w:pPr>
    </w:p>
    <w:p w14:paraId="4386CFDC">
      <w:pPr>
        <w:pStyle w:val="2"/>
        <w:ind w:firstLine="420"/>
        <w:rPr>
          <w:lang w:val="en-US"/>
        </w:rPr>
      </w:pPr>
    </w:p>
    <w:p w14:paraId="628576A2">
      <w:pPr>
        <w:pStyle w:val="2"/>
        <w:ind w:firstLine="420"/>
        <w:rPr>
          <w:lang w:val="en-US"/>
        </w:rPr>
      </w:pPr>
    </w:p>
    <w:p w14:paraId="174B99D8">
      <w:pPr>
        <w:pStyle w:val="2"/>
        <w:ind w:firstLine="420"/>
        <w:rPr>
          <w:lang w:val="en-US"/>
        </w:rPr>
      </w:pPr>
    </w:p>
    <w:p w14:paraId="1DA51C76">
      <w:pPr>
        <w:pStyle w:val="2"/>
        <w:ind w:firstLine="420"/>
        <w:rPr>
          <w:lang w:val="en-US"/>
        </w:rPr>
      </w:pPr>
    </w:p>
    <w:p w14:paraId="3A8E93CB">
      <w:pPr>
        <w:pStyle w:val="2"/>
        <w:ind w:firstLine="420"/>
        <w:rPr>
          <w:lang w:val="en-US"/>
        </w:rPr>
      </w:pPr>
    </w:p>
    <w:p w14:paraId="6B8F4F92">
      <w:pPr>
        <w:pStyle w:val="2"/>
        <w:ind w:firstLine="420"/>
        <w:rPr>
          <w:lang w:val="en-US"/>
        </w:rPr>
      </w:pPr>
    </w:p>
    <w:p w14:paraId="4A202EAE">
      <w:pPr>
        <w:pStyle w:val="2"/>
        <w:ind w:firstLine="420"/>
        <w:rPr>
          <w:lang w:val="en-US"/>
        </w:rPr>
      </w:pPr>
    </w:p>
    <w:p w14:paraId="164EBEB9">
      <w:pPr>
        <w:pStyle w:val="2"/>
        <w:ind w:firstLine="420"/>
        <w:rPr>
          <w:lang w:val="en-US"/>
        </w:rPr>
      </w:pPr>
    </w:p>
    <w:p w14:paraId="2C17D164">
      <w:pPr>
        <w:pStyle w:val="3"/>
        <w:jc w:val="center"/>
        <w:rPr>
          <w:rFonts w:hint="eastAsia" w:ascii="黑体"/>
          <w:sz w:val="36"/>
          <w:szCs w:val="36"/>
        </w:rPr>
      </w:pPr>
      <w:r>
        <w:rPr>
          <w:rFonts w:hint="eastAsia" w:ascii="黑体"/>
          <w:sz w:val="36"/>
          <w:szCs w:val="36"/>
        </w:rPr>
        <w:t>《智能控制技术（PLC）》课程标准</w:t>
      </w:r>
    </w:p>
    <w:p w14:paraId="6518EAB4">
      <w:pPr>
        <w:spacing w:line="360" w:lineRule="auto"/>
        <w:rPr>
          <w:rFonts w:hint="eastAsia" w:ascii="黑体" w:hAnsi="宋体" w:eastAsia="黑体"/>
          <w:caps/>
          <w:sz w:val="24"/>
          <w:szCs w:val="24"/>
        </w:rPr>
      </w:pPr>
      <w:r>
        <w:rPr>
          <w:rFonts w:hint="eastAsia" w:ascii="黑体" w:hAnsi="宋体" w:eastAsia="黑体"/>
          <w:b/>
          <w:caps/>
          <w:sz w:val="24"/>
          <w:szCs w:val="24"/>
        </w:rPr>
        <w:t>课程性质：</w:t>
      </w:r>
      <w:r>
        <w:rPr>
          <w:rFonts w:hint="eastAsia" w:ascii="黑体" w:hAnsi="宋体" w:eastAsia="黑体"/>
          <w:caps/>
          <w:sz w:val="24"/>
          <w:szCs w:val="24"/>
        </w:rPr>
        <w:t>专业核心课程</w:t>
      </w:r>
    </w:p>
    <w:p w14:paraId="270BB9B1">
      <w:pPr>
        <w:spacing w:line="360" w:lineRule="auto"/>
        <w:rPr>
          <w:rFonts w:hint="eastAsia" w:ascii="黑体" w:hAnsi="宋体" w:eastAsia="黑体"/>
          <w:b/>
          <w:caps/>
          <w:sz w:val="24"/>
          <w:szCs w:val="24"/>
        </w:rPr>
      </w:pPr>
      <w:r>
        <w:rPr>
          <w:rFonts w:hint="eastAsia" w:ascii="黑体" w:hAnsi="宋体" w:eastAsia="黑体"/>
          <w:b/>
          <w:caps/>
          <w:sz w:val="24"/>
          <w:szCs w:val="24"/>
        </w:rPr>
        <w:t>课程代码：</w:t>
      </w:r>
      <w:r>
        <w:rPr>
          <w:rFonts w:hint="eastAsia" w:ascii="Times New Roman" w:hAnsi="Times New Roman" w:eastAsia="等线"/>
          <w:sz w:val="20"/>
          <w:szCs w:val="20"/>
        </w:rPr>
        <w:t>ZN121012</w:t>
      </w:r>
    </w:p>
    <w:p w14:paraId="08136B5C">
      <w:pPr>
        <w:spacing w:line="360" w:lineRule="auto"/>
        <w:rPr>
          <w:rFonts w:ascii="黑体" w:hAnsi="宋体" w:eastAsia="黑体"/>
          <w:caps/>
          <w:sz w:val="24"/>
          <w:szCs w:val="24"/>
        </w:rPr>
      </w:pPr>
      <w:r>
        <w:rPr>
          <w:rFonts w:hint="eastAsia" w:ascii="黑体" w:hAnsi="宋体" w:eastAsia="黑体"/>
          <w:b/>
          <w:caps/>
          <w:sz w:val="24"/>
          <w:szCs w:val="24"/>
        </w:rPr>
        <w:t>学时数：</w:t>
      </w:r>
      <w:r>
        <w:rPr>
          <w:rFonts w:hint="eastAsia" w:ascii="黑体" w:hAnsi="宋体" w:eastAsia="黑体"/>
          <w:caps/>
          <w:sz w:val="24"/>
          <w:szCs w:val="24"/>
        </w:rPr>
        <w:t>96</w:t>
      </w:r>
    </w:p>
    <w:p w14:paraId="26A434AA">
      <w:pPr>
        <w:spacing w:line="360" w:lineRule="auto"/>
        <w:rPr>
          <w:rFonts w:hint="eastAsia" w:ascii="黑体" w:hAnsi="宋体" w:eastAsia="黑体"/>
          <w:caps/>
          <w:sz w:val="24"/>
          <w:szCs w:val="24"/>
        </w:rPr>
      </w:pPr>
      <w:r>
        <w:rPr>
          <w:rFonts w:hint="eastAsia" w:ascii="黑体" w:hAnsi="宋体" w:eastAsia="黑体"/>
          <w:b/>
          <w:caps/>
          <w:sz w:val="24"/>
          <w:szCs w:val="24"/>
        </w:rPr>
        <w:t>学分数：</w:t>
      </w:r>
      <w:r>
        <w:rPr>
          <w:rFonts w:hint="eastAsia" w:ascii="黑体" w:hAnsi="宋体" w:eastAsia="黑体"/>
          <w:caps/>
          <w:sz w:val="24"/>
          <w:szCs w:val="24"/>
        </w:rPr>
        <w:t>5</w:t>
      </w:r>
    </w:p>
    <w:p w14:paraId="7E8B8191">
      <w:pPr>
        <w:spacing w:line="360" w:lineRule="auto"/>
        <w:rPr>
          <w:rFonts w:hint="eastAsia" w:ascii="黑体" w:hAnsi="宋体" w:eastAsia="黑体"/>
          <w:caps/>
          <w:sz w:val="24"/>
          <w:szCs w:val="24"/>
        </w:rPr>
      </w:pPr>
      <w:r>
        <w:rPr>
          <w:rFonts w:hint="eastAsia" w:ascii="黑体" w:hAnsi="宋体" w:eastAsia="黑体"/>
          <w:b/>
          <w:caps/>
          <w:sz w:val="24"/>
          <w:szCs w:val="24"/>
        </w:rPr>
        <w:t>开设学期：</w:t>
      </w:r>
      <w:r>
        <w:rPr>
          <w:rFonts w:hint="eastAsia" w:ascii="黑体" w:hAnsi="宋体" w:eastAsia="黑体"/>
          <w:caps/>
          <w:sz w:val="24"/>
          <w:szCs w:val="24"/>
        </w:rPr>
        <w:t>4</w:t>
      </w:r>
    </w:p>
    <w:p w14:paraId="796BC1C8">
      <w:pPr>
        <w:spacing w:line="360" w:lineRule="auto"/>
        <w:rPr>
          <w:rFonts w:hint="eastAsia" w:ascii="黑体" w:hAnsi="宋体" w:eastAsia="黑体"/>
          <w:caps/>
          <w:sz w:val="24"/>
          <w:szCs w:val="24"/>
        </w:rPr>
      </w:pPr>
      <w:r>
        <w:rPr>
          <w:rFonts w:hint="eastAsia" w:ascii="黑体" w:hAnsi="宋体" w:eastAsia="黑体"/>
          <w:b/>
          <w:caps/>
          <w:sz w:val="24"/>
          <w:szCs w:val="24"/>
        </w:rPr>
        <w:t>适用对象：</w:t>
      </w:r>
      <w:r>
        <w:rPr>
          <w:rFonts w:hint="eastAsia" w:ascii="黑体" w:hAnsi="宋体" w:eastAsia="黑体"/>
          <w:caps/>
          <w:sz w:val="24"/>
          <w:szCs w:val="24"/>
        </w:rPr>
        <w:t>三年制高职机电一体化专业、无人机专业</w:t>
      </w:r>
    </w:p>
    <w:p w14:paraId="1DC1EB03">
      <w:pPr>
        <w:spacing w:line="360" w:lineRule="auto"/>
        <w:rPr>
          <w:rFonts w:hint="default" w:eastAsia="黑体"/>
          <w:b/>
          <w:sz w:val="24"/>
          <w:szCs w:val="24"/>
          <w:lang w:val="en-US" w:eastAsia="zh-CN"/>
        </w:rPr>
      </w:pPr>
      <w:r>
        <w:rPr>
          <w:rFonts w:hint="eastAsia" w:ascii="黑体" w:eastAsia="黑体"/>
          <w:b/>
          <w:sz w:val="24"/>
          <w:szCs w:val="24"/>
        </w:rPr>
        <w:t>开课系部：</w:t>
      </w:r>
      <w:r>
        <w:rPr>
          <w:rFonts w:hint="eastAsia" w:ascii="黑体" w:eastAsia="黑体"/>
          <w:b/>
          <w:sz w:val="24"/>
          <w:szCs w:val="24"/>
          <w:lang w:val="en-US" w:eastAsia="zh-CN"/>
        </w:rPr>
        <w:t>航空学院</w:t>
      </w:r>
    </w:p>
    <w:p w14:paraId="66E2ADCE">
      <w:pPr>
        <w:spacing w:line="360" w:lineRule="auto"/>
        <w:jc w:val="left"/>
        <w:rPr>
          <w:b/>
          <w:sz w:val="24"/>
        </w:rPr>
      </w:pPr>
    </w:p>
    <w:p w14:paraId="7F35A7F8">
      <w:pPr>
        <w:spacing w:line="360" w:lineRule="auto"/>
        <w:jc w:val="center"/>
        <w:rPr>
          <w:rFonts w:ascii="黑体" w:eastAsia="黑体"/>
          <w:b/>
          <w:color w:val="FF0000"/>
          <w:sz w:val="28"/>
          <w:szCs w:val="28"/>
        </w:rPr>
      </w:pPr>
      <w:r>
        <w:rPr>
          <w:rFonts w:hint="eastAsia" w:ascii="黑体" w:eastAsia="黑体"/>
          <w:b/>
          <w:sz w:val="28"/>
          <w:szCs w:val="28"/>
        </w:rPr>
        <w:t>一、课程性质</w:t>
      </w:r>
    </w:p>
    <w:p w14:paraId="5D417EDD">
      <w:pPr>
        <w:spacing w:line="360" w:lineRule="auto"/>
        <w:ind w:firstLine="560" w:firstLineChars="200"/>
        <w:rPr>
          <w:rFonts w:ascii="黑体" w:eastAsia="黑体"/>
          <w:color w:val="FF0000"/>
          <w:sz w:val="28"/>
          <w:szCs w:val="28"/>
        </w:rPr>
      </w:pPr>
      <w:r>
        <w:rPr>
          <w:rFonts w:hint="eastAsia" w:ascii="黑体" w:eastAsia="黑体"/>
          <w:sz w:val="28"/>
          <w:szCs w:val="28"/>
        </w:rPr>
        <w:t>（一）课程定位</w:t>
      </w:r>
    </w:p>
    <w:p w14:paraId="09E4FA24">
      <w:pPr>
        <w:spacing w:line="360" w:lineRule="auto"/>
        <w:ind w:firstLine="600" w:firstLineChars="250"/>
        <w:rPr>
          <w:rFonts w:hint="eastAsia"/>
          <w:sz w:val="24"/>
        </w:rPr>
      </w:pPr>
      <w:r>
        <w:rPr>
          <w:rFonts w:hint="eastAsia"/>
          <w:sz w:val="24"/>
        </w:rPr>
        <w:t>《智能控制技术（PLC）》是</w:t>
      </w:r>
      <w:r>
        <w:rPr>
          <w:sz w:val="24"/>
        </w:rPr>
        <w:t>机电一体化</w:t>
      </w:r>
      <w:r>
        <w:rPr>
          <w:rFonts w:hint="eastAsia"/>
          <w:sz w:val="24"/>
        </w:rPr>
        <w:t>专业的专业平台课。在该专业课程体系中，先修课程为《</w:t>
      </w:r>
      <w:r>
        <w:rPr>
          <w:sz w:val="24"/>
        </w:rPr>
        <w:t>电工电子</w:t>
      </w:r>
      <w:r>
        <w:rPr>
          <w:rFonts w:hint="eastAsia"/>
          <w:sz w:val="24"/>
        </w:rPr>
        <w:t>》、《</w:t>
      </w:r>
      <w:r>
        <w:rPr>
          <w:sz w:val="24"/>
        </w:rPr>
        <w:t>电机与电气控制</w:t>
      </w:r>
      <w:r>
        <w:rPr>
          <w:rFonts w:hint="eastAsia"/>
          <w:sz w:val="24"/>
        </w:rPr>
        <w:t>》等，后续课程为《</w:t>
      </w:r>
      <w:r>
        <w:rPr>
          <w:sz w:val="24"/>
        </w:rPr>
        <w:t>自动化生产线</w:t>
      </w:r>
      <w:r>
        <w:rPr>
          <w:rFonts w:hint="eastAsia"/>
          <w:sz w:val="24"/>
        </w:rPr>
        <w:t>》等。通过本门课程的学习，使学生</w:t>
      </w:r>
      <w:r>
        <w:rPr>
          <w:rFonts w:hint="eastAsia" w:cs="宋体"/>
          <w:sz w:val="24"/>
        </w:rPr>
        <w:t>熟练掌握PLC的基本原理和功能，能根据控制要求进行PLC控制程序的设计，了解并掌握自动化生产线的基本工作原理、特点及应用，了解传感器技术、气动与液压技术、变频控制技术、步进驱动技术等专业技术在自动线中的应用，并能利用PLC实现自动线的运动控制。</w:t>
      </w:r>
    </w:p>
    <w:p w14:paraId="6B25A46A">
      <w:pPr>
        <w:spacing w:line="360" w:lineRule="auto"/>
        <w:ind w:firstLine="560" w:firstLineChars="200"/>
        <w:rPr>
          <w:rFonts w:ascii="黑体" w:eastAsia="黑体"/>
          <w:color w:val="FF0000"/>
          <w:sz w:val="28"/>
          <w:szCs w:val="28"/>
        </w:rPr>
      </w:pPr>
      <w:r>
        <w:rPr>
          <w:rFonts w:hint="eastAsia" w:ascii="黑体" w:eastAsia="黑体"/>
          <w:sz w:val="28"/>
          <w:szCs w:val="28"/>
        </w:rPr>
        <w:t>（二）设计思路</w:t>
      </w:r>
    </w:p>
    <w:p w14:paraId="078F8C55">
      <w:pPr>
        <w:spacing w:line="360" w:lineRule="auto"/>
        <w:ind w:firstLine="480" w:firstLineChars="200"/>
        <w:rPr>
          <w:rFonts w:hint="eastAsia" w:cs="宋体"/>
          <w:sz w:val="24"/>
        </w:rPr>
      </w:pPr>
      <w:r>
        <w:rPr>
          <w:rFonts w:hint="eastAsia" w:cs="宋体"/>
          <w:sz w:val="24"/>
        </w:rPr>
        <w:t>《</w:t>
      </w:r>
      <w:r>
        <w:rPr>
          <w:rFonts w:hint="eastAsia"/>
          <w:sz w:val="24"/>
        </w:rPr>
        <w:t>智能控制技术（PLC）</w:t>
      </w:r>
      <w:r>
        <w:rPr>
          <w:rFonts w:hint="eastAsia" w:cs="宋体"/>
          <w:sz w:val="24"/>
        </w:rPr>
        <w:t>》课程是以就业为导向，以能力为本位、以职业实践为主线、以项目教学为主体的原则进行设计。项目内容来自现工业现场应用，结合新技术、新方法，体现当前流行的专业技术。教学过程中将学生应知应会的理论知识融入到具体项目中，以项目为载体，让学生看到成果，提升学生的学习趣，帮助学生掌握提高理论知识、动手技能，拓宽知识面。</w:t>
      </w:r>
    </w:p>
    <w:p w14:paraId="47DC2C31">
      <w:pPr>
        <w:spacing w:line="360" w:lineRule="auto"/>
        <w:jc w:val="center"/>
        <w:rPr>
          <w:rFonts w:ascii="黑体" w:eastAsia="黑体"/>
          <w:b/>
          <w:sz w:val="28"/>
          <w:szCs w:val="28"/>
        </w:rPr>
      </w:pPr>
      <w:r>
        <w:rPr>
          <w:rFonts w:hint="eastAsia" w:ascii="黑体" w:eastAsia="黑体"/>
          <w:b/>
          <w:sz w:val="28"/>
          <w:szCs w:val="28"/>
        </w:rPr>
        <w:t>二、课程目标</w:t>
      </w:r>
    </w:p>
    <w:p w14:paraId="4CB11392">
      <w:pPr>
        <w:spacing w:line="360" w:lineRule="auto"/>
        <w:ind w:firstLine="560" w:firstLineChars="200"/>
        <w:rPr>
          <w:rFonts w:ascii="黑体" w:eastAsia="黑体"/>
          <w:color w:val="FF0000"/>
          <w:sz w:val="28"/>
          <w:szCs w:val="28"/>
        </w:rPr>
      </w:pPr>
      <w:r>
        <w:rPr>
          <w:rFonts w:hint="eastAsia" w:ascii="黑体" w:eastAsia="黑体"/>
          <w:sz w:val="28"/>
          <w:szCs w:val="28"/>
        </w:rPr>
        <w:t>（一）素质目标</w:t>
      </w:r>
    </w:p>
    <w:p w14:paraId="683C7754">
      <w:pPr>
        <w:widowControl/>
        <w:spacing w:line="360" w:lineRule="auto"/>
        <w:ind w:firstLine="480" w:firstLineChars="200"/>
        <w:jc w:val="left"/>
        <w:rPr>
          <w:rFonts w:hint="eastAsia" w:cs="宋体"/>
          <w:sz w:val="24"/>
        </w:rPr>
      </w:pPr>
      <w:r>
        <w:rPr>
          <w:rFonts w:hint="eastAsia" w:cs="宋体"/>
          <w:sz w:val="24"/>
        </w:rPr>
        <w:t xml:space="preserve">1．对从事PLC应用设计工作，充满热情。 </w:t>
      </w:r>
    </w:p>
    <w:p w14:paraId="0F982A93">
      <w:pPr>
        <w:widowControl/>
        <w:spacing w:line="360" w:lineRule="auto"/>
        <w:ind w:firstLine="480" w:firstLineChars="200"/>
        <w:jc w:val="left"/>
        <w:rPr>
          <w:rFonts w:hint="eastAsia" w:cs="宋体"/>
          <w:sz w:val="24"/>
        </w:rPr>
      </w:pPr>
      <w:r>
        <w:rPr>
          <w:rFonts w:hint="eastAsia" w:cs="宋体"/>
          <w:sz w:val="24"/>
        </w:rPr>
        <w:t xml:space="preserve">2．有较强的求知欲，乐于、善于使用所学PLC技术解决生产实际问题。具有克服困难的信心和决心，从战胜困难、实现目标、完善成果中体验喜悦。 </w:t>
      </w:r>
    </w:p>
    <w:p w14:paraId="38424DE3">
      <w:pPr>
        <w:widowControl/>
        <w:spacing w:line="360" w:lineRule="auto"/>
        <w:ind w:firstLine="480" w:firstLineChars="200"/>
        <w:jc w:val="left"/>
        <w:rPr>
          <w:rFonts w:hint="eastAsia" w:cs="宋体"/>
          <w:sz w:val="24"/>
        </w:rPr>
      </w:pPr>
      <w:r>
        <w:rPr>
          <w:rFonts w:hint="eastAsia" w:cs="宋体"/>
          <w:sz w:val="24"/>
        </w:rPr>
        <w:t xml:space="preserve">3．具有实事求是的科学态度，乐于通过亲历实践实现，检验、判断各种技术问题。 </w:t>
      </w:r>
    </w:p>
    <w:p w14:paraId="0222002C">
      <w:pPr>
        <w:widowControl/>
        <w:spacing w:line="360" w:lineRule="auto"/>
        <w:ind w:firstLine="480" w:firstLineChars="200"/>
        <w:jc w:val="left"/>
        <w:rPr>
          <w:rFonts w:hint="eastAsia" w:cs="宋体"/>
          <w:sz w:val="24"/>
        </w:rPr>
      </w:pPr>
      <w:r>
        <w:rPr>
          <w:rFonts w:hint="eastAsia" w:cs="宋体"/>
          <w:sz w:val="24"/>
        </w:rPr>
        <w:t>4．在工作实践中，有与他人合作的团队精神，敢于提出与别人不同的见解，也勇于放弃或修正自己的错误观点。有担当和责任感。</w:t>
      </w:r>
    </w:p>
    <w:p w14:paraId="2D4EAF09">
      <w:pPr>
        <w:spacing w:line="360" w:lineRule="auto"/>
        <w:ind w:firstLine="480" w:firstLineChars="200"/>
        <w:rPr>
          <w:rFonts w:ascii="黑体" w:eastAsia="黑体"/>
          <w:color w:val="FF0000"/>
          <w:sz w:val="28"/>
          <w:szCs w:val="28"/>
        </w:rPr>
      </w:pPr>
      <w:r>
        <w:rPr>
          <w:rFonts w:hint="eastAsia" w:cs="宋体"/>
          <w:sz w:val="24"/>
        </w:rPr>
        <w:t>上述三个层面的目标相互渗透、有机联系，共同构成PLC应用设计的培养目标。在具体的教学活动中，要引导学生在应用PLC技术的过程中，实现知识与技能、过程与方法、情感态度与价值观等不同层面职业素养的综合提升和协调发展。</w:t>
      </w:r>
      <w:r>
        <w:rPr>
          <w:rFonts w:hint="eastAsia" w:ascii="黑体" w:eastAsia="黑体"/>
          <w:sz w:val="28"/>
          <w:szCs w:val="28"/>
        </w:rPr>
        <w:t>（二）知识目标</w:t>
      </w:r>
    </w:p>
    <w:p w14:paraId="1FF4A9B9">
      <w:pPr>
        <w:widowControl/>
        <w:spacing w:line="360" w:lineRule="auto"/>
        <w:jc w:val="left"/>
        <w:rPr>
          <w:rFonts w:hint="eastAsia" w:cs="宋体"/>
          <w:sz w:val="24"/>
        </w:rPr>
      </w:pPr>
      <w:r>
        <w:rPr>
          <w:rFonts w:hint="eastAsia" w:ascii="宋体" w:cs="宋体"/>
          <w:kern w:val="0"/>
          <w:sz w:val="28"/>
          <w:szCs w:val="28"/>
          <w:lang w:val="en-US" w:eastAsia="zh-CN"/>
        </w:rPr>
        <w:t xml:space="preserve">   </w:t>
      </w:r>
      <w:r>
        <w:rPr>
          <w:rFonts w:hint="eastAsia" w:cs="宋体"/>
          <w:sz w:val="24"/>
        </w:rPr>
        <w:t xml:space="preserve">1．能根据PLC的性能、特点及控制功能正确选用PLC、懂得PLC的组成及基本工作原理。 </w:t>
      </w:r>
    </w:p>
    <w:p w14:paraId="0089AF16">
      <w:pPr>
        <w:widowControl/>
        <w:spacing w:line="360" w:lineRule="auto"/>
        <w:jc w:val="left"/>
        <w:rPr>
          <w:rFonts w:hint="eastAsia" w:cs="宋体"/>
          <w:sz w:val="24"/>
        </w:rPr>
      </w:pPr>
      <w:r>
        <w:rPr>
          <w:rFonts w:hint="eastAsia" w:cs="宋体"/>
          <w:sz w:val="24"/>
        </w:rPr>
        <w:t xml:space="preserve">   2．能够熟练连接PLC的输入输出设备、懂得PLC内部存储器分配情况； </w:t>
      </w:r>
    </w:p>
    <w:p w14:paraId="533E8F0A">
      <w:pPr>
        <w:widowControl/>
        <w:spacing w:line="360" w:lineRule="auto"/>
        <w:jc w:val="left"/>
        <w:rPr>
          <w:rFonts w:hint="eastAsia" w:cs="宋体"/>
          <w:sz w:val="24"/>
        </w:rPr>
      </w:pPr>
      <w:r>
        <w:rPr>
          <w:rFonts w:hint="eastAsia" w:cs="宋体"/>
          <w:sz w:val="24"/>
        </w:rPr>
        <w:t xml:space="preserve">   3．能够使用逻辑指令及定时器/计数器指令编写逻辑控制程序、使用跳转指令、步进指令编写步进系统的应用程序、能够熟练使用传送指令、比较指令、移位指令、算术逻辑运算指令来编写控制程序。 </w:t>
      </w:r>
    </w:p>
    <w:p w14:paraId="3E400F27">
      <w:pPr>
        <w:widowControl/>
        <w:spacing w:line="360" w:lineRule="auto"/>
        <w:ind w:firstLine="352" w:firstLineChars="147"/>
        <w:jc w:val="left"/>
        <w:rPr>
          <w:rFonts w:hint="eastAsia" w:cs="宋体"/>
          <w:sz w:val="24"/>
        </w:rPr>
      </w:pPr>
      <w:r>
        <w:rPr>
          <w:rFonts w:hint="eastAsia" w:cs="宋体"/>
          <w:sz w:val="24"/>
        </w:rPr>
        <w:t xml:space="preserve">4．能处理有关步进电动机的控制问题、能够利用脉宽调制功能处理电压调节问题，懂得PLC的高速输出功能。  </w:t>
      </w:r>
    </w:p>
    <w:p w14:paraId="1D86A07F">
      <w:pPr>
        <w:widowControl/>
        <w:spacing w:line="360" w:lineRule="auto"/>
        <w:ind w:firstLine="480" w:firstLineChars="200"/>
        <w:jc w:val="left"/>
        <w:rPr>
          <w:rFonts w:hint="eastAsia" w:cs="宋体"/>
          <w:sz w:val="24"/>
        </w:rPr>
      </w:pPr>
      <w:r>
        <w:rPr>
          <w:rFonts w:hint="eastAsia" w:cs="宋体"/>
          <w:sz w:val="24"/>
        </w:rPr>
        <w:t>5．能够进行PLC控制系统的设计，懂得PLC控制系统设计的基本原则及步骤。</w:t>
      </w:r>
    </w:p>
    <w:p w14:paraId="54561B8D">
      <w:pPr>
        <w:spacing w:line="360" w:lineRule="auto"/>
        <w:ind w:firstLine="560" w:firstLineChars="200"/>
        <w:rPr>
          <w:rFonts w:ascii="黑体" w:eastAsia="黑体"/>
          <w:color w:val="FF0000"/>
          <w:sz w:val="28"/>
          <w:szCs w:val="28"/>
        </w:rPr>
      </w:pPr>
      <w:r>
        <w:rPr>
          <w:rFonts w:hint="eastAsia" w:ascii="黑体" w:eastAsia="黑体"/>
          <w:sz w:val="28"/>
          <w:szCs w:val="28"/>
        </w:rPr>
        <w:t>（三）能力目标</w:t>
      </w:r>
    </w:p>
    <w:p w14:paraId="0790CFD2">
      <w:pPr>
        <w:widowControl/>
        <w:spacing w:line="360" w:lineRule="auto"/>
        <w:ind w:firstLine="480" w:firstLineChars="200"/>
        <w:jc w:val="left"/>
        <w:rPr>
          <w:rFonts w:hint="eastAsia" w:cs="宋体"/>
          <w:sz w:val="24"/>
        </w:rPr>
      </w:pPr>
      <w:r>
        <w:rPr>
          <w:rFonts w:hint="eastAsia" w:cs="宋体"/>
          <w:sz w:val="24"/>
        </w:rPr>
        <w:t xml:space="preserve">1．通过理论实践一体化课堂学习，使学生获得较强的实践动手能力，使学生具备必要的基本知识，具有一定的查阅图书资料进行自学、分析问题、提出问题的能力。 </w:t>
      </w:r>
    </w:p>
    <w:p w14:paraId="65BF0469">
      <w:pPr>
        <w:widowControl/>
        <w:spacing w:line="360" w:lineRule="auto"/>
        <w:ind w:firstLine="480" w:firstLineChars="200"/>
        <w:jc w:val="left"/>
        <w:rPr>
          <w:rFonts w:hint="eastAsia" w:cs="宋体"/>
          <w:sz w:val="24"/>
        </w:rPr>
      </w:pPr>
      <w:r>
        <w:rPr>
          <w:rFonts w:hint="eastAsia" w:cs="宋体"/>
          <w:sz w:val="24"/>
        </w:rPr>
        <w:t xml:space="preserve">2．能够通过一种类型PLC的应用迁移到另一种类型的PLC应用，对不同类型PLC的内存分配、输入输出端子及指令系统具有较强的理解运用能力。 </w:t>
      </w:r>
    </w:p>
    <w:p w14:paraId="2B70FBF5">
      <w:pPr>
        <w:widowControl/>
        <w:spacing w:line="360" w:lineRule="auto"/>
        <w:ind w:firstLine="480" w:firstLineChars="200"/>
        <w:jc w:val="left"/>
        <w:rPr>
          <w:rFonts w:hint="eastAsia" w:cs="宋体"/>
          <w:sz w:val="24"/>
        </w:rPr>
      </w:pPr>
      <w:r>
        <w:rPr>
          <w:rFonts w:hint="eastAsia" w:cs="宋体"/>
          <w:sz w:val="24"/>
        </w:rPr>
        <w:t xml:space="preserve">3．能够对生产现场的各类机械设备进行电气控制要求的分析，并能通过分析提出PLC解决方案，开展PLC系统的设计、调试工作。  </w:t>
      </w:r>
    </w:p>
    <w:p w14:paraId="60C22F71">
      <w:pPr>
        <w:widowControl/>
        <w:spacing w:line="360" w:lineRule="auto"/>
        <w:ind w:firstLine="480" w:firstLineChars="200"/>
        <w:jc w:val="left"/>
        <w:rPr>
          <w:rFonts w:hint="eastAsia" w:cs="宋体"/>
          <w:sz w:val="24"/>
        </w:rPr>
      </w:pPr>
      <w:r>
        <w:rPr>
          <w:rFonts w:hint="eastAsia" w:cs="宋体"/>
          <w:sz w:val="24"/>
        </w:rPr>
        <w:t>4．面对PLC控制的各类机械设备，能够很快了解其工作过程，了解其电气接线，能够诊断、处理各类系统故障。</w:t>
      </w:r>
    </w:p>
    <w:p w14:paraId="6A2469F3">
      <w:pPr>
        <w:spacing w:line="360" w:lineRule="auto"/>
        <w:jc w:val="center"/>
        <w:rPr>
          <w:rFonts w:hint="eastAsia" w:ascii="黑体" w:eastAsia="黑体"/>
          <w:b/>
          <w:sz w:val="28"/>
          <w:szCs w:val="28"/>
        </w:rPr>
      </w:pPr>
      <w:r>
        <w:rPr>
          <w:rFonts w:hint="eastAsia" w:ascii="黑体" w:eastAsia="黑体"/>
          <w:b/>
          <w:sz w:val="28"/>
          <w:szCs w:val="28"/>
        </w:rPr>
        <w:t>三、课程思政教学设计</w:t>
      </w:r>
    </w:p>
    <w:tbl>
      <w:tblPr>
        <w:tblStyle w:val="24"/>
        <w:tblW w:w="76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1980"/>
        <w:gridCol w:w="2352"/>
        <w:gridCol w:w="2087"/>
      </w:tblGrid>
      <w:tr w14:paraId="69F673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81" w:type="dxa"/>
            <w:tcBorders>
              <w:top w:val="single" w:color="auto" w:sz="8" w:space="0"/>
              <w:bottom w:val="single" w:color="auto" w:sz="4" w:space="0"/>
            </w:tcBorders>
            <w:shd w:val="clear" w:color="auto" w:fill="FABF8F"/>
            <w:noWrap w:val="0"/>
            <w:vAlign w:val="center"/>
          </w:tcPr>
          <w:p w14:paraId="49C05A83">
            <w:pPr>
              <w:jc w:val="center"/>
              <w:rPr>
                <w:rFonts w:hint="eastAsia" w:ascii="宋体" w:hAnsi="宋体" w:cs="宋体"/>
                <w:szCs w:val="21"/>
              </w:rPr>
            </w:pPr>
            <w:r>
              <w:rPr>
                <w:rFonts w:hint="eastAsia" w:ascii="宋体" w:hAnsi="宋体" w:cs="宋体"/>
                <w:szCs w:val="21"/>
              </w:rPr>
              <w:t>教学任务</w:t>
            </w:r>
          </w:p>
        </w:tc>
        <w:tc>
          <w:tcPr>
            <w:tcW w:w="1980" w:type="dxa"/>
            <w:tcBorders>
              <w:top w:val="single" w:color="auto" w:sz="8" w:space="0"/>
              <w:bottom w:val="single" w:color="auto" w:sz="4" w:space="0"/>
            </w:tcBorders>
            <w:shd w:val="clear" w:color="auto" w:fill="FABF8F"/>
            <w:noWrap w:val="0"/>
            <w:vAlign w:val="center"/>
          </w:tcPr>
          <w:p w14:paraId="1978A6F0">
            <w:pPr>
              <w:jc w:val="center"/>
              <w:rPr>
                <w:rFonts w:ascii="宋体" w:hAnsi="宋体" w:cs="宋体"/>
                <w:szCs w:val="21"/>
              </w:rPr>
            </w:pPr>
            <w:r>
              <w:rPr>
                <w:rFonts w:hint="eastAsia" w:ascii="宋体" w:hAnsi="宋体" w:cs="宋体"/>
                <w:szCs w:val="21"/>
              </w:rPr>
              <w:t>主要知识点</w:t>
            </w:r>
          </w:p>
        </w:tc>
        <w:tc>
          <w:tcPr>
            <w:tcW w:w="2352" w:type="dxa"/>
            <w:tcBorders>
              <w:top w:val="single" w:color="auto" w:sz="8" w:space="0"/>
              <w:bottom w:val="single" w:color="auto" w:sz="4" w:space="0"/>
            </w:tcBorders>
            <w:shd w:val="clear" w:color="auto" w:fill="FABF8F"/>
            <w:noWrap w:val="0"/>
            <w:vAlign w:val="center"/>
          </w:tcPr>
          <w:p w14:paraId="0B0A7209">
            <w:pPr>
              <w:jc w:val="center"/>
              <w:rPr>
                <w:rFonts w:ascii="宋体" w:hAnsi="宋体" w:cs="宋体"/>
                <w:szCs w:val="21"/>
              </w:rPr>
            </w:pPr>
            <w:r>
              <w:rPr>
                <w:rFonts w:hint="eastAsia" w:ascii="宋体" w:hAnsi="宋体" w:cs="宋体"/>
                <w:szCs w:val="21"/>
              </w:rPr>
              <w:t>融入的思政元素</w:t>
            </w:r>
          </w:p>
        </w:tc>
        <w:tc>
          <w:tcPr>
            <w:tcW w:w="2087" w:type="dxa"/>
            <w:tcBorders>
              <w:top w:val="single" w:color="auto" w:sz="8" w:space="0"/>
              <w:bottom w:val="single" w:color="auto" w:sz="4" w:space="0"/>
            </w:tcBorders>
            <w:shd w:val="clear" w:color="auto" w:fill="FABF8F"/>
            <w:noWrap w:val="0"/>
            <w:vAlign w:val="center"/>
          </w:tcPr>
          <w:p w14:paraId="2D6E3CA4">
            <w:pPr>
              <w:jc w:val="center"/>
              <w:rPr>
                <w:rFonts w:ascii="宋体" w:hAnsi="宋体" w:cs="宋体"/>
                <w:szCs w:val="21"/>
              </w:rPr>
            </w:pPr>
            <w:r>
              <w:rPr>
                <w:rFonts w:hint="eastAsia" w:ascii="宋体" w:hAnsi="宋体" w:cs="宋体"/>
                <w:szCs w:val="21"/>
              </w:rPr>
              <w:t>素材案例资源</w:t>
            </w:r>
          </w:p>
        </w:tc>
      </w:tr>
      <w:tr w14:paraId="17BD5C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tcBorders>
              <w:top w:val="single" w:color="auto" w:sz="4" w:space="0"/>
            </w:tcBorders>
            <w:noWrap w:val="0"/>
            <w:vAlign w:val="center"/>
          </w:tcPr>
          <w:p w14:paraId="41F3450A">
            <w:pPr>
              <w:jc w:val="center"/>
              <w:rPr>
                <w:rFonts w:ascii="宋体" w:hAnsi="宋体" w:cs="宋体"/>
                <w:szCs w:val="21"/>
              </w:rPr>
            </w:pPr>
            <w:r>
              <w:rPr>
                <w:rFonts w:hint="eastAsia" w:ascii="宋体" w:cs="宋体"/>
                <w:kern w:val="0"/>
                <w:sz w:val="24"/>
              </w:rPr>
              <w:t>P</w:t>
            </w:r>
            <w:r>
              <w:rPr>
                <w:rFonts w:hint="eastAsia" w:ascii="宋体" w:cs="宋体"/>
                <w:sz w:val="24"/>
              </w:rPr>
              <w:t>LC</w:t>
            </w:r>
            <w:r>
              <w:rPr>
                <w:rFonts w:hint="eastAsia" w:ascii="宋体" w:cs="宋体"/>
                <w:kern w:val="0"/>
                <w:sz w:val="24"/>
              </w:rPr>
              <w:t>概述</w:t>
            </w:r>
          </w:p>
        </w:tc>
        <w:tc>
          <w:tcPr>
            <w:tcW w:w="1980" w:type="dxa"/>
            <w:tcBorders>
              <w:top w:val="single" w:color="auto" w:sz="4" w:space="0"/>
            </w:tcBorders>
            <w:noWrap w:val="0"/>
            <w:vAlign w:val="center"/>
          </w:tcPr>
          <w:p w14:paraId="439E076F">
            <w:pPr>
              <w:jc w:val="center"/>
              <w:rPr>
                <w:rFonts w:ascii="宋体" w:hAnsi="宋体" w:cs="宋体"/>
                <w:szCs w:val="21"/>
              </w:rPr>
            </w:pPr>
            <w:r>
              <w:rPr>
                <w:rFonts w:hint="eastAsia" w:ascii="宋体" w:hAnsi="宋体" w:cs="宋体"/>
                <w:szCs w:val="21"/>
              </w:rPr>
              <w:t>PLC的发展、结构</w:t>
            </w:r>
          </w:p>
        </w:tc>
        <w:tc>
          <w:tcPr>
            <w:tcW w:w="2352" w:type="dxa"/>
            <w:tcBorders>
              <w:top w:val="single" w:color="auto" w:sz="4" w:space="0"/>
            </w:tcBorders>
            <w:noWrap w:val="0"/>
            <w:vAlign w:val="center"/>
          </w:tcPr>
          <w:p w14:paraId="01DDE975">
            <w:pPr>
              <w:rPr>
                <w:rFonts w:hint="eastAsia" w:ascii="宋体" w:hAnsi="宋体" w:cs="宋体"/>
                <w:lang w:val="zh-CN"/>
              </w:rPr>
            </w:pPr>
            <w:r>
              <w:rPr>
                <w:rFonts w:hint="eastAsia" w:ascii="宋体" w:hAnsi="宋体" w:cs="宋体"/>
                <w:lang w:val="zh-CN"/>
              </w:rPr>
              <w:t>爱国主义情感</w:t>
            </w:r>
          </w:p>
          <w:p w14:paraId="6BD342A7">
            <w:pPr>
              <w:rPr>
                <w:rFonts w:ascii="宋体" w:hAnsi="宋体" w:cs="宋体"/>
                <w:lang w:val="zh-CN"/>
              </w:rPr>
            </w:pPr>
            <w:r>
              <w:rPr>
                <w:rFonts w:hint="eastAsia" w:ascii="宋体" w:hAnsi="宋体" w:cs="宋体"/>
                <w:lang w:val="zh-CN"/>
              </w:rPr>
              <w:t>民族危机意识</w:t>
            </w:r>
          </w:p>
        </w:tc>
        <w:tc>
          <w:tcPr>
            <w:tcW w:w="2087" w:type="dxa"/>
            <w:tcBorders>
              <w:top w:val="single" w:color="auto" w:sz="4" w:space="0"/>
            </w:tcBorders>
            <w:noWrap w:val="0"/>
            <w:vAlign w:val="center"/>
          </w:tcPr>
          <w:p w14:paraId="39971827">
            <w:pPr>
              <w:rPr>
                <w:rFonts w:hint="eastAsia"/>
              </w:rPr>
            </w:pPr>
            <w:r>
              <w:rPr>
                <w:rFonts w:hint="eastAsia"/>
              </w:rPr>
              <w:t>1、2018年美国制裁中兴事件</w:t>
            </w:r>
          </w:p>
          <w:p w14:paraId="6A5F354E">
            <w:pPr>
              <w:pStyle w:val="2"/>
              <w:ind w:firstLine="0" w:firstLineChars="0"/>
              <w:rPr>
                <w:lang w:val="en-US"/>
              </w:rPr>
            </w:pPr>
            <w:r>
              <w:rPr>
                <w:rFonts w:hint="eastAsia" w:ascii="宋体" w:hAnsi="宋体" w:eastAsia="宋体" w:cs="宋体"/>
                <w:szCs w:val="21"/>
                <w:lang w:val="en-US"/>
              </w:rPr>
              <w:t>2、2020年美国制裁华为事件</w:t>
            </w:r>
          </w:p>
        </w:tc>
      </w:tr>
      <w:tr w14:paraId="1C35CB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noWrap w:val="0"/>
            <w:vAlign w:val="center"/>
          </w:tcPr>
          <w:p w14:paraId="7995E2B2">
            <w:pPr>
              <w:jc w:val="center"/>
              <w:rPr>
                <w:rFonts w:ascii="宋体" w:hAnsi="宋体" w:cs="宋体"/>
                <w:szCs w:val="21"/>
              </w:rPr>
            </w:pPr>
            <w:r>
              <w:rPr>
                <w:rFonts w:hint="eastAsia" w:ascii="宋体" w:cs="宋体"/>
                <w:kern w:val="0"/>
                <w:sz w:val="24"/>
              </w:rPr>
              <w:t>PLC的基本指令</w:t>
            </w:r>
          </w:p>
        </w:tc>
        <w:tc>
          <w:tcPr>
            <w:tcW w:w="1980" w:type="dxa"/>
            <w:noWrap w:val="0"/>
            <w:vAlign w:val="center"/>
          </w:tcPr>
          <w:p w14:paraId="5185D05F">
            <w:pPr>
              <w:jc w:val="center"/>
              <w:rPr>
                <w:rFonts w:ascii="宋体" w:hAnsi="宋体" w:cs="宋体"/>
                <w:szCs w:val="21"/>
              </w:rPr>
            </w:pPr>
            <w:r>
              <w:rPr>
                <w:rFonts w:hint="eastAsia" w:ascii="宋体" w:hAnsi="宋体" w:cs="宋体"/>
                <w:szCs w:val="21"/>
              </w:rPr>
              <w:t>PLC的指令学习</w:t>
            </w:r>
          </w:p>
        </w:tc>
        <w:tc>
          <w:tcPr>
            <w:tcW w:w="2352" w:type="dxa"/>
            <w:noWrap w:val="0"/>
            <w:vAlign w:val="center"/>
          </w:tcPr>
          <w:p w14:paraId="3FE04A34">
            <w:pPr>
              <w:jc w:val="left"/>
              <w:rPr>
                <w:rFonts w:hint="eastAsia" w:ascii="宋体" w:hAnsi="宋体" w:cs="宋体"/>
              </w:rPr>
            </w:pPr>
            <w:r>
              <w:rPr>
                <w:rFonts w:hint="eastAsia" w:ascii="宋体" w:hAnsi="宋体" w:cs="宋体"/>
              </w:rPr>
              <w:t>不畏艰难、刻苦学习</w:t>
            </w:r>
          </w:p>
        </w:tc>
        <w:tc>
          <w:tcPr>
            <w:tcW w:w="2087" w:type="dxa"/>
            <w:noWrap w:val="0"/>
            <w:vAlign w:val="center"/>
          </w:tcPr>
          <w:p w14:paraId="7BDD74AE">
            <w:pPr>
              <w:rPr>
                <w:rFonts w:ascii="宋体" w:hAnsi="宋体" w:cs="宋体"/>
                <w:szCs w:val="21"/>
              </w:rPr>
            </w:pPr>
            <w:r>
              <w:rPr>
                <w:rFonts w:hint="eastAsia" w:ascii="宋体" w:hAnsi="宋体" w:cs="宋体"/>
                <w:szCs w:val="21"/>
              </w:rPr>
              <w:t>钱伟长弃文从理</w:t>
            </w:r>
          </w:p>
        </w:tc>
      </w:tr>
      <w:tr w14:paraId="769CE4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noWrap w:val="0"/>
            <w:vAlign w:val="center"/>
          </w:tcPr>
          <w:p w14:paraId="1A07746B">
            <w:pPr>
              <w:jc w:val="center"/>
              <w:rPr>
                <w:rFonts w:ascii="宋体" w:hAnsi="宋体" w:cs="宋体"/>
                <w:szCs w:val="21"/>
              </w:rPr>
            </w:pPr>
            <w:r>
              <w:rPr>
                <w:rFonts w:hint="eastAsia" w:ascii="宋体"/>
                <w:sz w:val="24"/>
              </w:rPr>
              <w:t>液体混合装置的PLC控制</w:t>
            </w:r>
          </w:p>
        </w:tc>
        <w:tc>
          <w:tcPr>
            <w:tcW w:w="1980" w:type="dxa"/>
            <w:noWrap w:val="0"/>
            <w:vAlign w:val="center"/>
          </w:tcPr>
          <w:p w14:paraId="52D2E596">
            <w:pPr>
              <w:jc w:val="center"/>
              <w:rPr>
                <w:rFonts w:hint="eastAsia"/>
              </w:rPr>
            </w:pPr>
            <w:r>
              <w:rPr>
                <w:rFonts w:hint="eastAsia"/>
              </w:rPr>
              <w:t>程序设计</w:t>
            </w:r>
          </w:p>
          <w:p w14:paraId="78426741">
            <w:pPr>
              <w:jc w:val="center"/>
              <w:rPr>
                <w:rFonts w:ascii="宋体" w:hAnsi="宋体" w:cs="宋体"/>
                <w:szCs w:val="21"/>
              </w:rPr>
            </w:pPr>
            <w:r>
              <w:rPr>
                <w:rFonts w:hint="eastAsia" w:ascii="宋体" w:hAnsi="宋体" w:cs="宋体"/>
                <w:szCs w:val="21"/>
              </w:rPr>
              <w:t>硬件接线</w:t>
            </w:r>
          </w:p>
        </w:tc>
        <w:tc>
          <w:tcPr>
            <w:tcW w:w="2352" w:type="dxa"/>
            <w:noWrap w:val="0"/>
            <w:vAlign w:val="center"/>
          </w:tcPr>
          <w:p w14:paraId="069F1BF8">
            <w:pPr>
              <w:jc w:val="left"/>
              <w:rPr>
                <w:rFonts w:hint="eastAsia" w:ascii="宋体" w:hAnsi="宋体" w:cs="宋体"/>
              </w:rPr>
            </w:pPr>
            <w:r>
              <w:rPr>
                <w:rFonts w:hint="eastAsia" w:ascii="宋体" w:hAnsi="宋体" w:cs="宋体"/>
              </w:rPr>
              <w:t>谨慎细致、社会责任感</w:t>
            </w:r>
          </w:p>
        </w:tc>
        <w:tc>
          <w:tcPr>
            <w:tcW w:w="2087" w:type="dxa"/>
            <w:noWrap w:val="0"/>
            <w:vAlign w:val="center"/>
          </w:tcPr>
          <w:p w14:paraId="3EC2FA2E">
            <w:pPr>
              <w:rPr>
                <w:rFonts w:ascii="宋体" w:hAnsi="宋体" w:cs="宋体"/>
                <w:szCs w:val="21"/>
              </w:rPr>
            </w:pPr>
            <w:r>
              <w:rPr>
                <w:rFonts w:hint="eastAsia" w:ascii="宋体" w:hAnsi="宋体" w:cs="宋体"/>
                <w:szCs w:val="21"/>
              </w:rPr>
              <w:t>2008年的三聚氰胺事件</w:t>
            </w:r>
          </w:p>
        </w:tc>
      </w:tr>
      <w:tr w14:paraId="5BE9E2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noWrap w:val="0"/>
            <w:vAlign w:val="center"/>
          </w:tcPr>
          <w:p w14:paraId="2D2799A4">
            <w:pPr>
              <w:jc w:val="center"/>
              <w:rPr>
                <w:rFonts w:ascii="宋体" w:hAnsi="宋体" w:cs="宋体"/>
                <w:szCs w:val="21"/>
              </w:rPr>
            </w:pPr>
            <w:r>
              <w:rPr>
                <w:rFonts w:hint="eastAsia" w:ascii="宋体" w:hAnsi="Times New Roman" w:cs="宋体"/>
                <w:kern w:val="0"/>
                <w:sz w:val="24"/>
              </w:rPr>
              <w:t>机械手的PLC设计</w:t>
            </w:r>
          </w:p>
        </w:tc>
        <w:tc>
          <w:tcPr>
            <w:tcW w:w="1980" w:type="dxa"/>
            <w:noWrap w:val="0"/>
            <w:vAlign w:val="center"/>
          </w:tcPr>
          <w:p w14:paraId="19E1778D">
            <w:pPr>
              <w:jc w:val="center"/>
              <w:rPr>
                <w:rFonts w:hint="eastAsia"/>
              </w:rPr>
            </w:pPr>
            <w:r>
              <w:rPr>
                <w:rFonts w:hint="eastAsia"/>
              </w:rPr>
              <w:t>程序设计</w:t>
            </w:r>
          </w:p>
          <w:p w14:paraId="1FBA65AE">
            <w:pPr>
              <w:pStyle w:val="2"/>
              <w:ind w:firstLine="420"/>
              <w:rPr>
                <w:rFonts w:hint="eastAsia"/>
              </w:rPr>
            </w:pPr>
            <w:r>
              <w:rPr>
                <w:rFonts w:hint="eastAsia" w:ascii="宋体" w:hAnsi="宋体" w:eastAsia="宋体" w:cs="宋体"/>
                <w:szCs w:val="21"/>
              </w:rPr>
              <w:t>硬件接线</w:t>
            </w:r>
          </w:p>
        </w:tc>
        <w:tc>
          <w:tcPr>
            <w:tcW w:w="2352" w:type="dxa"/>
            <w:noWrap w:val="0"/>
            <w:vAlign w:val="center"/>
          </w:tcPr>
          <w:p w14:paraId="088F41BD">
            <w:pPr>
              <w:jc w:val="left"/>
              <w:rPr>
                <w:rFonts w:hint="eastAsia" w:ascii="宋体" w:hAnsi="宋体" w:cs="宋体"/>
              </w:rPr>
            </w:pPr>
            <w:r>
              <w:rPr>
                <w:rFonts w:hint="eastAsia" w:ascii="宋体" w:hAnsi="宋体" w:cs="宋体"/>
              </w:rPr>
              <w:t>大国工匠精神</w:t>
            </w:r>
          </w:p>
        </w:tc>
        <w:tc>
          <w:tcPr>
            <w:tcW w:w="2087" w:type="dxa"/>
            <w:noWrap w:val="0"/>
            <w:vAlign w:val="center"/>
          </w:tcPr>
          <w:p w14:paraId="2F3E0EB7">
            <w:pPr>
              <w:rPr>
                <w:rFonts w:ascii="宋体" w:hAnsi="宋体" w:cs="宋体"/>
                <w:szCs w:val="21"/>
              </w:rPr>
            </w:pPr>
            <w:r>
              <w:rPr>
                <w:rFonts w:hint="eastAsia" w:ascii="宋体" w:hAnsi="宋体" w:cs="宋体"/>
                <w:szCs w:val="21"/>
              </w:rPr>
              <w:t>2019年大国工匠人物案例</w:t>
            </w:r>
          </w:p>
        </w:tc>
      </w:tr>
      <w:tr w14:paraId="1F32BB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noWrap w:val="0"/>
            <w:vAlign w:val="center"/>
          </w:tcPr>
          <w:p w14:paraId="7331DCA2">
            <w:pPr>
              <w:rPr>
                <w:rFonts w:ascii="宋体" w:hAnsi="宋体" w:cs="宋体"/>
                <w:szCs w:val="21"/>
              </w:rPr>
            </w:pPr>
            <w:r>
              <w:rPr>
                <w:rFonts w:hint="eastAsia" w:ascii="宋体"/>
                <w:sz w:val="24"/>
              </w:rPr>
              <w:t>抢答器的PLC设计</w:t>
            </w:r>
          </w:p>
        </w:tc>
        <w:tc>
          <w:tcPr>
            <w:tcW w:w="1980" w:type="dxa"/>
            <w:noWrap w:val="0"/>
            <w:vAlign w:val="center"/>
          </w:tcPr>
          <w:p w14:paraId="6F6F7C0B">
            <w:pPr>
              <w:jc w:val="center"/>
              <w:rPr>
                <w:rFonts w:hint="eastAsia"/>
              </w:rPr>
            </w:pPr>
            <w:r>
              <w:rPr>
                <w:rFonts w:hint="eastAsia"/>
              </w:rPr>
              <w:t>程序设计</w:t>
            </w:r>
          </w:p>
          <w:p w14:paraId="18F9D051">
            <w:pPr>
              <w:jc w:val="center"/>
              <w:rPr>
                <w:rFonts w:ascii="宋体" w:hAnsi="宋体" w:cs="宋体"/>
                <w:szCs w:val="21"/>
              </w:rPr>
            </w:pPr>
            <w:r>
              <w:rPr>
                <w:rFonts w:hint="eastAsia" w:ascii="宋体" w:hAnsi="宋体" w:cs="宋体"/>
                <w:szCs w:val="21"/>
              </w:rPr>
              <w:t>硬件接线</w:t>
            </w:r>
          </w:p>
        </w:tc>
        <w:tc>
          <w:tcPr>
            <w:tcW w:w="2352" w:type="dxa"/>
            <w:noWrap w:val="0"/>
            <w:vAlign w:val="center"/>
          </w:tcPr>
          <w:p w14:paraId="19F7512C">
            <w:pPr>
              <w:jc w:val="left"/>
              <w:rPr>
                <w:rFonts w:hint="eastAsia" w:ascii="宋体" w:hAnsi="宋体" w:cs="宋体"/>
                <w:szCs w:val="21"/>
              </w:rPr>
            </w:pPr>
            <w:r>
              <w:rPr>
                <w:rFonts w:hint="eastAsia" w:ascii="宋体" w:hAnsi="宋体" w:cs="宋体"/>
                <w:szCs w:val="21"/>
              </w:rPr>
              <w:t>竞争意识</w:t>
            </w:r>
          </w:p>
        </w:tc>
        <w:tc>
          <w:tcPr>
            <w:tcW w:w="2087" w:type="dxa"/>
            <w:noWrap w:val="0"/>
            <w:vAlign w:val="center"/>
          </w:tcPr>
          <w:p w14:paraId="3CE43811">
            <w:pPr>
              <w:rPr>
                <w:rFonts w:hint="eastAsia" w:ascii="宋体" w:hAnsi="宋体" w:cs="宋体"/>
                <w:szCs w:val="21"/>
              </w:rPr>
            </w:pPr>
            <w:r>
              <w:rPr>
                <w:rFonts w:hint="eastAsia" w:ascii="宋体" w:hAnsi="宋体" w:cs="宋体"/>
                <w:szCs w:val="21"/>
              </w:rPr>
              <w:t>抢答竞技节目</w:t>
            </w:r>
          </w:p>
        </w:tc>
      </w:tr>
      <w:tr w14:paraId="708EFE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noWrap w:val="0"/>
            <w:vAlign w:val="center"/>
          </w:tcPr>
          <w:p w14:paraId="2A83D83D">
            <w:pPr>
              <w:jc w:val="center"/>
              <w:rPr>
                <w:rFonts w:ascii="宋体" w:hAnsi="宋体" w:cs="宋体"/>
                <w:szCs w:val="21"/>
              </w:rPr>
            </w:pPr>
            <w:r>
              <w:rPr>
                <w:rFonts w:hint="eastAsia" w:ascii="宋体"/>
                <w:sz w:val="24"/>
              </w:rPr>
              <w:t>交通灯的PLC控制</w:t>
            </w:r>
          </w:p>
        </w:tc>
        <w:tc>
          <w:tcPr>
            <w:tcW w:w="1980" w:type="dxa"/>
            <w:noWrap w:val="0"/>
            <w:vAlign w:val="center"/>
          </w:tcPr>
          <w:p w14:paraId="778FEDB4">
            <w:pPr>
              <w:jc w:val="center"/>
              <w:rPr>
                <w:rFonts w:hint="eastAsia"/>
              </w:rPr>
            </w:pPr>
            <w:r>
              <w:rPr>
                <w:rFonts w:hint="eastAsia"/>
              </w:rPr>
              <w:t>程序设计</w:t>
            </w:r>
          </w:p>
          <w:p w14:paraId="7E63F8A8">
            <w:pPr>
              <w:jc w:val="center"/>
              <w:rPr>
                <w:rFonts w:ascii="宋体" w:hAnsi="宋体" w:cs="宋体"/>
                <w:szCs w:val="21"/>
              </w:rPr>
            </w:pPr>
            <w:r>
              <w:rPr>
                <w:rFonts w:hint="eastAsia" w:ascii="宋体" w:hAnsi="宋体" w:cs="宋体"/>
                <w:szCs w:val="21"/>
              </w:rPr>
              <w:t>硬件接线</w:t>
            </w:r>
          </w:p>
        </w:tc>
        <w:tc>
          <w:tcPr>
            <w:tcW w:w="2352" w:type="dxa"/>
            <w:noWrap w:val="0"/>
            <w:vAlign w:val="center"/>
          </w:tcPr>
          <w:p w14:paraId="688F5F30">
            <w:pPr>
              <w:jc w:val="left"/>
              <w:rPr>
                <w:rFonts w:hint="eastAsia" w:ascii="宋体" w:hAnsi="宋体" w:cs="宋体"/>
                <w:szCs w:val="21"/>
              </w:rPr>
            </w:pPr>
            <w:r>
              <w:rPr>
                <w:rFonts w:hint="eastAsia" w:ascii="宋体" w:hAnsi="宋体" w:cs="宋体"/>
                <w:szCs w:val="21"/>
              </w:rPr>
              <w:t>安全意识</w:t>
            </w:r>
          </w:p>
        </w:tc>
        <w:tc>
          <w:tcPr>
            <w:tcW w:w="2087" w:type="dxa"/>
            <w:noWrap w:val="0"/>
            <w:vAlign w:val="center"/>
          </w:tcPr>
          <w:p w14:paraId="259BF308">
            <w:pPr>
              <w:rPr>
                <w:rFonts w:hint="eastAsia" w:ascii="宋体" w:hAnsi="宋体" w:cs="宋体"/>
                <w:szCs w:val="21"/>
              </w:rPr>
            </w:pPr>
            <w:r>
              <w:rPr>
                <w:rFonts w:hint="eastAsia" w:ascii="宋体" w:hAnsi="宋体" w:cs="宋体"/>
                <w:szCs w:val="21"/>
              </w:rPr>
              <w:t>交通事故案例</w:t>
            </w:r>
          </w:p>
        </w:tc>
      </w:tr>
    </w:tbl>
    <w:p w14:paraId="34C503E9">
      <w:pPr>
        <w:pStyle w:val="2"/>
      </w:pPr>
    </w:p>
    <w:p w14:paraId="6EC38735">
      <w:pPr>
        <w:spacing w:line="360" w:lineRule="auto"/>
        <w:jc w:val="center"/>
        <w:rPr>
          <w:rFonts w:ascii="黑体" w:eastAsia="黑体"/>
          <w:b/>
          <w:sz w:val="28"/>
          <w:szCs w:val="28"/>
        </w:rPr>
      </w:pPr>
      <w:r>
        <w:rPr>
          <w:rFonts w:hint="eastAsia" w:ascii="黑体" w:eastAsia="黑体"/>
          <w:b/>
          <w:sz w:val="28"/>
          <w:szCs w:val="28"/>
        </w:rPr>
        <w:t>四、实施建议</w:t>
      </w:r>
    </w:p>
    <w:p w14:paraId="2CA8003C">
      <w:pPr>
        <w:spacing w:line="360" w:lineRule="auto"/>
        <w:ind w:firstLine="560" w:firstLineChars="200"/>
        <w:rPr>
          <w:rFonts w:ascii="黑体" w:eastAsia="黑体"/>
          <w:color w:val="FF0000"/>
          <w:sz w:val="28"/>
          <w:szCs w:val="28"/>
        </w:rPr>
      </w:pPr>
      <w:r>
        <w:rPr>
          <w:rFonts w:hint="eastAsia" w:ascii="黑体" w:eastAsia="黑体"/>
          <w:sz w:val="28"/>
          <w:szCs w:val="28"/>
        </w:rPr>
        <w:t>（一）教学基本要求</w:t>
      </w:r>
    </w:p>
    <w:p w14:paraId="08E25D1F">
      <w:pPr>
        <w:spacing w:line="360" w:lineRule="auto"/>
        <w:ind w:firstLine="480" w:firstLineChars="200"/>
        <w:rPr>
          <w:rFonts w:hint="eastAsia" w:ascii="宋体"/>
          <w:sz w:val="24"/>
        </w:rPr>
      </w:pPr>
      <w:r>
        <w:rPr>
          <w:rFonts w:hint="eastAsia" w:ascii="宋体"/>
          <w:sz w:val="24"/>
        </w:rPr>
        <w:t>1.教学团队</w:t>
      </w:r>
    </w:p>
    <w:p w14:paraId="07468089">
      <w:pPr>
        <w:spacing w:line="360" w:lineRule="auto"/>
        <w:ind w:firstLine="480" w:firstLineChars="200"/>
        <w:rPr>
          <w:rFonts w:hint="eastAsia" w:ascii="宋体"/>
          <w:sz w:val="24"/>
        </w:rPr>
      </w:pPr>
      <w:r>
        <w:rPr>
          <w:rFonts w:hint="eastAsia" w:ascii="宋体"/>
          <w:sz w:val="24"/>
        </w:rPr>
        <w:t>（1）在团队构成方面,本课程教学团队由2名校内专职主讲教师。均为本科学历，中级职称，教学团队有团队意识和合作精神。</w:t>
      </w:r>
    </w:p>
    <w:p w14:paraId="0EC09FC8">
      <w:pPr>
        <w:spacing w:line="360" w:lineRule="auto"/>
        <w:ind w:firstLine="480" w:firstLineChars="200"/>
        <w:rPr>
          <w:rFonts w:hint="eastAsia" w:ascii="宋体"/>
          <w:sz w:val="24"/>
        </w:rPr>
      </w:pPr>
      <w:r>
        <w:rPr>
          <w:rFonts w:hint="eastAsia" w:ascii="宋体"/>
          <w:sz w:val="24"/>
        </w:rPr>
        <w:t>（2）在教师素质方面，主讲教师具有教师资格证，通过学院职业教育教学能力测评；有十年以上机电一体化教学经验，获取了相关职业资格证书，能够不断学习掌握机电一体化新技术，具有一定的科研能力。</w:t>
      </w:r>
    </w:p>
    <w:p w14:paraId="398802B7">
      <w:pPr>
        <w:spacing w:line="360" w:lineRule="auto"/>
        <w:ind w:firstLine="480" w:firstLineChars="200"/>
        <w:rPr>
          <w:rFonts w:hint="eastAsia" w:ascii="宋体"/>
          <w:sz w:val="24"/>
        </w:rPr>
      </w:pPr>
      <w:r>
        <w:rPr>
          <w:rFonts w:hint="eastAsia" w:ascii="宋体"/>
          <w:sz w:val="24"/>
        </w:rPr>
        <w:t>2.实训条件</w:t>
      </w:r>
    </w:p>
    <w:p w14:paraId="15E863AC">
      <w:pPr>
        <w:spacing w:line="360" w:lineRule="auto"/>
        <w:ind w:firstLine="482" w:firstLineChars="200"/>
        <w:rPr>
          <w:rFonts w:hint="eastAsia" w:ascii="宋体"/>
          <w:sz w:val="24"/>
        </w:rPr>
      </w:pPr>
      <w:r>
        <w:rPr>
          <w:rFonts w:hint="eastAsia" w:ascii="宋体" w:cs="宋体"/>
          <w:b/>
          <w:bCs/>
          <w:kern w:val="0"/>
          <w:sz w:val="24"/>
        </w:rPr>
        <w:t xml:space="preserve"> </w:t>
      </w:r>
      <w:r>
        <w:rPr>
          <w:rFonts w:hint="eastAsia" w:ascii="宋体" w:cs="宋体"/>
          <w:bCs/>
          <w:kern w:val="0"/>
          <w:sz w:val="24"/>
        </w:rPr>
        <w:t>校内实验室室有PLC应用实验室、高级维修电工实训室等。</w:t>
      </w:r>
      <w:r>
        <w:rPr>
          <w:rFonts w:hint="eastAsia" w:ascii="宋体" w:cs="宋体"/>
          <w:kern w:val="0"/>
          <w:sz w:val="24"/>
        </w:rPr>
        <w:t>目前能够进行PLC综合项目实训，同时正在积极地寻求企业进行合作，这将为课程改革提供坚实的物质基础。</w:t>
      </w:r>
    </w:p>
    <w:p w14:paraId="308B62AD">
      <w:pPr>
        <w:spacing w:line="360" w:lineRule="auto"/>
        <w:ind w:firstLine="480" w:firstLineChars="200"/>
        <w:rPr>
          <w:rFonts w:hint="eastAsia" w:ascii="宋体" w:cs="宋体"/>
          <w:kern w:val="0"/>
          <w:sz w:val="24"/>
        </w:rPr>
      </w:pPr>
      <w:r>
        <w:rPr>
          <w:rFonts w:hint="eastAsia" w:ascii="宋体" w:cs="宋体"/>
          <w:kern w:val="0"/>
          <w:sz w:val="24"/>
        </w:rPr>
        <w:t>3.教学资源</w:t>
      </w:r>
    </w:p>
    <w:p w14:paraId="76288046">
      <w:pPr>
        <w:spacing w:line="360" w:lineRule="auto"/>
        <w:ind w:firstLine="480" w:firstLineChars="200"/>
        <w:rPr>
          <w:rFonts w:hint="eastAsia" w:ascii="宋体" w:cs="宋体"/>
          <w:bCs/>
          <w:kern w:val="0"/>
          <w:sz w:val="24"/>
        </w:rPr>
      </w:pPr>
      <w:r>
        <w:rPr>
          <w:rFonts w:hint="eastAsia" w:ascii="宋体" w:cs="宋体"/>
          <w:kern w:val="0"/>
          <w:sz w:val="24"/>
        </w:rPr>
        <w:t>（1）教材选用由徐国林主编，机械工业出版社出版的《PLC应用技术》，本教材为21世纪高职教育规划教材的配套用书，在内容选取上，体现了先进性和实践性，将理论与实践有机结合，突出实践能力的培养。同时，考虑到教学对象，在教材的内容选取，做到了“少而精”和“理论联系实际”。基础理论以必须</w:t>
      </w:r>
      <w:r>
        <w:rPr>
          <w:rFonts w:hint="eastAsia" w:ascii="宋体" w:cs="宋体"/>
          <w:bCs/>
          <w:kern w:val="0"/>
          <w:sz w:val="24"/>
        </w:rPr>
        <w:t>、够用为度，注重工程实际问题。本教材主体明确、特色鲜明、重点突出。特别适用于以培养技术应用型人才的教学活动。</w:t>
      </w:r>
    </w:p>
    <w:p w14:paraId="71E35429">
      <w:pPr>
        <w:spacing w:line="360" w:lineRule="auto"/>
        <w:ind w:firstLine="480" w:firstLineChars="200"/>
        <w:rPr>
          <w:rFonts w:hint="eastAsia" w:ascii="宋体" w:cs="宋体"/>
          <w:bCs/>
          <w:kern w:val="0"/>
          <w:sz w:val="24"/>
        </w:rPr>
      </w:pPr>
      <w:r>
        <w:rPr>
          <w:rFonts w:hint="eastAsia" w:ascii="宋体" w:cs="宋体"/>
          <w:bCs/>
          <w:kern w:val="0"/>
          <w:sz w:val="24"/>
        </w:rPr>
        <w:t>（2）课程资源的开发与应用</w:t>
      </w:r>
    </w:p>
    <w:p w14:paraId="416F902D">
      <w:pPr>
        <w:spacing w:line="360" w:lineRule="auto"/>
        <w:ind w:firstLine="480" w:firstLineChars="200"/>
        <w:rPr>
          <w:rFonts w:hint="eastAsia" w:ascii="宋体" w:cs="宋体"/>
          <w:bCs/>
          <w:kern w:val="0"/>
          <w:sz w:val="24"/>
        </w:rPr>
      </w:pPr>
      <w:r>
        <w:rPr>
          <w:rFonts w:hint="eastAsia" w:ascii="宋体" w:cs="宋体"/>
          <w:bCs/>
          <w:kern w:val="0"/>
          <w:sz w:val="24"/>
        </w:rPr>
        <w:fldChar w:fldCharType="begin"/>
      </w:r>
      <w:r>
        <w:rPr>
          <w:rFonts w:hint="eastAsia" w:ascii="宋体" w:cs="宋体"/>
          <w:bCs/>
          <w:kern w:val="0"/>
          <w:sz w:val="24"/>
        </w:rPr>
        <w:instrText xml:space="preserve">eq \o\ac(</w:instrText>
      </w:r>
      <w:r>
        <w:rPr>
          <w:rFonts w:hint="eastAsia" w:ascii="宋体" w:cs="宋体"/>
          <w:bCs/>
          <w:kern w:val="0"/>
          <w:position w:val="-4"/>
          <w:sz w:val="34"/>
        </w:rPr>
        <w:instrText xml:space="preserve">○</w:instrText>
      </w:r>
      <w:r>
        <w:rPr>
          <w:rFonts w:ascii="宋体" w:cs="宋体"/>
          <w:bCs/>
          <w:kern w:val="0"/>
          <w:sz w:val="24"/>
        </w:rPr>
        <w:instrText xml:space="preserve">,1)</w:instrText>
      </w:r>
      <w:r>
        <w:rPr>
          <w:rFonts w:hint="eastAsia" w:ascii="宋体" w:cs="宋体"/>
          <w:bCs/>
          <w:kern w:val="0"/>
          <w:sz w:val="24"/>
        </w:rPr>
        <w:fldChar w:fldCharType="end"/>
      </w:r>
      <w:r>
        <w:rPr>
          <w:rFonts w:hint="eastAsia" w:ascii="宋体" w:cs="宋体"/>
          <w:bCs/>
          <w:kern w:val="0"/>
          <w:sz w:val="24"/>
        </w:rPr>
        <w:t>利用现代信息技术开发视听光盘等多媒体课件，构建网络课程资源库。通过搭建起多维、动态、活跃、自主的课程训练平台，使学生的主动性、积极性和创造性得以充分调动。</w:t>
      </w:r>
    </w:p>
    <w:p w14:paraId="06571B4C">
      <w:pPr>
        <w:spacing w:line="360" w:lineRule="auto"/>
        <w:ind w:firstLine="480" w:firstLineChars="200"/>
        <w:rPr>
          <w:rFonts w:hint="eastAsia" w:ascii="宋体" w:cs="宋体"/>
          <w:bCs/>
          <w:kern w:val="0"/>
          <w:sz w:val="24"/>
        </w:rPr>
      </w:pPr>
      <w:r>
        <w:rPr>
          <w:rFonts w:hint="eastAsia" w:ascii="宋体" w:cs="宋体"/>
          <w:bCs/>
          <w:kern w:val="0"/>
          <w:sz w:val="24"/>
        </w:rPr>
        <w:fldChar w:fldCharType="begin"/>
      </w:r>
      <w:r>
        <w:rPr>
          <w:rFonts w:hint="eastAsia" w:ascii="宋体" w:cs="宋体"/>
          <w:bCs/>
          <w:kern w:val="0"/>
          <w:sz w:val="24"/>
        </w:rPr>
        <w:instrText xml:space="preserve">eq \o\ac(</w:instrText>
      </w:r>
      <w:r>
        <w:rPr>
          <w:rFonts w:hint="eastAsia" w:ascii="宋体" w:cs="宋体"/>
          <w:bCs/>
          <w:kern w:val="0"/>
          <w:position w:val="-4"/>
          <w:sz w:val="34"/>
        </w:rPr>
        <w:instrText xml:space="preserve">○</w:instrText>
      </w:r>
      <w:r>
        <w:rPr>
          <w:rFonts w:ascii="宋体" w:cs="宋体"/>
          <w:bCs/>
          <w:kern w:val="0"/>
          <w:sz w:val="24"/>
        </w:rPr>
        <w:instrText xml:space="preserve">,2)</w:instrText>
      </w:r>
      <w:r>
        <w:rPr>
          <w:rFonts w:hint="eastAsia" w:ascii="宋体" w:cs="宋体"/>
          <w:bCs/>
          <w:kern w:val="0"/>
          <w:sz w:val="24"/>
        </w:rPr>
        <w:fldChar w:fldCharType="end"/>
      </w:r>
      <w:r>
        <w:rPr>
          <w:rFonts w:hint="eastAsia" w:ascii="宋体" w:cs="宋体"/>
          <w:bCs/>
          <w:kern w:val="0"/>
          <w:sz w:val="24"/>
        </w:rPr>
        <w:t>搭建校企合作平台，充分利用企业的设备未学生提供实习机会。</w:t>
      </w:r>
    </w:p>
    <w:p w14:paraId="647D2941">
      <w:pPr>
        <w:spacing w:line="360" w:lineRule="auto"/>
        <w:ind w:firstLine="480" w:firstLineChars="200"/>
        <w:rPr>
          <w:rFonts w:hint="eastAsia" w:ascii="宋体" w:cs="宋体"/>
          <w:bCs/>
          <w:kern w:val="0"/>
          <w:sz w:val="24"/>
        </w:rPr>
      </w:pPr>
      <w:r>
        <w:rPr>
          <w:rFonts w:hint="eastAsia" w:ascii="宋体" w:cs="宋体"/>
          <w:bCs/>
          <w:kern w:val="0"/>
          <w:sz w:val="24"/>
        </w:rPr>
        <w:fldChar w:fldCharType="begin"/>
      </w:r>
      <w:r>
        <w:rPr>
          <w:rFonts w:hint="eastAsia" w:ascii="宋体" w:cs="宋体"/>
          <w:bCs/>
          <w:kern w:val="0"/>
          <w:sz w:val="24"/>
        </w:rPr>
        <w:instrText xml:space="preserve">eq \o\ac(</w:instrText>
      </w:r>
      <w:r>
        <w:rPr>
          <w:rFonts w:hint="eastAsia" w:ascii="宋体" w:cs="宋体"/>
          <w:bCs/>
          <w:kern w:val="0"/>
          <w:position w:val="-4"/>
          <w:sz w:val="34"/>
        </w:rPr>
        <w:instrText xml:space="preserve">○</w:instrText>
      </w:r>
      <w:r>
        <w:rPr>
          <w:rFonts w:ascii="宋体" w:cs="宋体"/>
          <w:bCs/>
          <w:kern w:val="0"/>
          <w:sz w:val="24"/>
        </w:rPr>
        <w:instrText xml:space="preserve">,3)</w:instrText>
      </w:r>
      <w:r>
        <w:rPr>
          <w:rFonts w:hint="eastAsia" w:ascii="宋体" w:cs="宋体"/>
          <w:bCs/>
          <w:kern w:val="0"/>
          <w:sz w:val="24"/>
        </w:rPr>
        <w:fldChar w:fldCharType="end"/>
      </w:r>
      <w:r>
        <w:rPr>
          <w:rFonts w:hint="eastAsia" w:ascii="宋体" w:cs="宋体"/>
          <w:bCs/>
          <w:kern w:val="0"/>
          <w:sz w:val="24"/>
        </w:rPr>
        <w:t>充分利用实验实训室，在学生学习过程中关注学生职业能力的发展和教学内容的调整，积极编写校本教材。</w:t>
      </w:r>
    </w:p>
    <w:p w14:paraId="5CE723E3">
      <w:pPr>
        <w:spacing w:line="360" w:lineRule="auto"/>
        <w:ind w:firstLine="480" w:firstLineChars="200"/>
        <w:rPr>
          <w:rFonts w:hint="eastAsia" w:ascii="宋体" w:cs="宋体"/>
          <w:kern w:val="0"/>
          <w:sz w:val="24"/>
        </w:rPr>
      </w:pPr>
      <w:r>
        <w:rPr>
          <w:rFonts w:hint="eastAsia" w:ascii="宋体" w:cs="宋体"/>
          <w:bCs/>
          <w:kern w:val="0"/>
          <w:sz w:val="24"/>
        </w:rPr>
        <w:fldChar w:fldCharType="begin"/>
      </w:r>
      <w:r>
        <w:rPr>
          <w:rFonts w:hint="eastAsia" w:ascii="宋体" w:cs="宋体"/>
          <w:bCs/>
          <w:kern w:val="0"/>
          <w:sz w:val="24"/>
        </w:rPr>
        <w:instrText xml:space="preserve">eq \o\ac(</w:instrText>
      </w:r>
      <w:r>
        <w:rPr>
          <w:rFonts w:hint="eastAsia" w:ascii="宋体" w:cs="宋体"/>
          <w:bCs/>
          <w:kern w:val="0"/>
          <w:position w:val="-4"/>
          <w:sz w:val="34"/>
        </w:rPr>
        <w:instrText xml:space="preserve">○</w:instrText>
      </w:r>
      <w:r>
        <w:rPr>
          <w:rFonts w:ascii="宋体" w:cs="宋体"/>
          <w:bCs/>
          <w:kern w:val="0"/>
          <w:sz w:val="24"/>
        </w:rPr>
        <w:instrText xml:space="preserve">,4)</w:instrText>
      </w:r>
      <w:r>
        <w:rPr>
          <w:rFonts w:hint="eastAsia" w:ascii="宋体" w:cs="宋体"/>
          <w:bCs/>
          <w:kern w:val="0"/>
          <w:sz w:val="24"/>
        </w:rPr>
        <w:fldChar w:fldCharType="end"/>
      </w:r>
      <w:r>
        <w:rPr>
          <w:rFonts w:hint="eastAsia" w:ascii="宋体" w:cs="宋体"/>
          <w:bCs/>
          <w:kern w:val="0"/>
          <w:sz w:val="24"/>
        </w:rPr>
        <w:t>积极利用电子书籍、电子期刊、数字图书馆、各大网站等网络资源，使教学内容从单一化向多元化转变，尽力拓展学</w:t>
      </w:r>
      <w:r>
        <w:rPr>
          <w:rFonts w:hint="eastAsia" w:ascii="宋体" w:cs="宋体"/>
          <w:kern w:val="0"/>
          <w:sz w:val="24"/>
        </w:rPr>
        <w:t>生的知识和能力。</w:t>
      </w:r>
    </w:p>
    <w:p w14:paraId="7C27757B">
      <w:pPr>
        <w:spacing w:line="360" w:lineRule="auto"/>
        <w:ind w:firstLine="560" w:firstLineChars="200"/>
        <w:rPr>
          <w:rFonts w:ascii="黑体" w:eastAsia="黑体"/>
          <w:color w:val="FF0000"/>
          <w:sz w:val="28"/>
          <w:szCs w:val="28"/>
        </w:rPr>
      </w:pPr>
      <w:r>
        <w:rPr>
          <w:rFonts w:hint="eastAsia" w:ascii="黑体" w:eastAsia="黑体"/>
          <w:sz w:val="28"/>
          <w:szCs w:val="28"/>
        </w:rPr>
        <w:t>（二）教学建议</w:t>
      </w:r>
    </w:p>
    <w:p w14:paraId="46729CDB">
      <w:pPr>
        <w:widowControl/>
        <w:shd w:val="clear" w:color="auto" w:fill="FFFFFF"/>
        <w:spacing w:line="360" w:lineRule="auto"/>
        <w:ind w:firstLine="480" w:firstLineChars="200"/>
        <w:jc w:val="left"/>
        <w:rPr>
          <w:rFonts w:hint="eastAsia" w:ascii="宋体" w:cs="宋体"/>
          <w:bCs/>
          <w:kern w:val="0"/>
          <w:sz w:val="24"/>
        </w:rPr>
      </w:pPr>
      <w:r>
        <w:rPr>
          <w:rFonts w:hint="eastAsia" w:ascii="宋体" w:cs="宋体"/>
          <w:bCs/>
          <w:kern w:val="0"/>
          <w:sz w:val="24"/>
        </w:rPr>
        <w:t>1、强调课程理论的系统性和递进性，</w:t>
      </w:r>
      <w:r>
        <w:rPr>
          <w:rFonts w:hint="eastAsia" w:ascii="宋体" w:cs="宋体"/>
          <w:kern w:val="0"/>
          <w:sz w:val="24"/>
        </w:rPr>
        <w:t>通过多种教学手段</w:t>
      </w:r>
      <w:r>
        <w:rPr>
          <w:rFonts w:hint="eastAsia" w:ascii="宋体" w:cs="宋体"/>
          <w:bCs/>
          <w:kern w:val="0"/>
          <w:sz w:val="24"/>
        </w:rPr>
        <w:t>优化课堂教学过程，实现高效教学。</w:t>
      </w:r>
    </w:p>
    <w:p w14:paraId="7B9AE684">
      <w:pPr>
        <w:widowControl/>
        <w:shd w:val="clear" w:color="auto" w:fill="FFFFFF"/>
        <w:spacing w:line="360" w:lineRule="auto"/>
        <w:ind w:firstLine="480" w:firstLineChars="200"/>
        <w:jc w:val="left"/>
        <w:rPr>
          <w:rFonts w:hint="eastAsia" w:ascii="宋体" w:cs="宋体"/>
          <w:kern w:val="0"/>
          <w:sz w:val="24"/>
        </w:rPr>
      </w:pPr>
      <w:r>
        <w:rPr>
          <w:rFonts w:hint="eastAsia" w:ascii="宋体" w:cs="宋体"/>
          <w:bCs/>
          <w:kern w:val="0"/>
          <w:sz w:val="24"/>
        </w:rPr>
        <w:t>2、</w:t>
      </w:r>
      <w:r>
        <w:rPr>
          <w:rFonts w:hint="eastAsia" w:ascii="宋体" w:cs="宋体"/>
          <w:kern w:val="0"/>
          <w:sz w:val="24"/>
        </w:rPr>
        <w:t>以知识层次结构为基础，</w:t>
      </w:r>
      <w:r>
        <w:rPr>
          <w:rFonts w:hint="eastAsia" w:ascii="宋体" w:cs="宋体"/>
          <w:bCs/>
          <w:kern w:val="0"/>
          <w:sz w:val="24"/>
        </w:rPr>
        <w:t>采用项目引领，任务驱动的行动导向教学模式，</w:t>
      </w:r>
      <w:r>
        <w:rPr>
          <w:rFonts w:hint="eastAsia" w:ascii="宋体" w:cs="宋体"/>
          <w:kern w:val="0"/>
          <w:sz w:val="24"/>
        </w:rPr>
        <w:t>充分发挥学生的积极主动性</w:t>
      </w:r>
      <w:r>
        <w:rPr>
          <w:rFonts w:hint="eastAsia" w:ascii="宋体" w:cs="宋体"/>
          <w:bCs/>
          <w:kern w:val="0"/>
          <w:sz w:val="24"/>
        </w:rPr>
        <w:t xml:space="preserve">。 </w:t>
      </w:r>
    </w:p>
    <w:p w14:paraId="7ED8CEC4">
      <w:pPr>
        <w:widowControl/>
        <w:shd w:val="clear" w:color="auto" w:fill="FFFFFF"/>
        <w:spacing w:line="360" w:lineRule="auto"/>
        <w:ind w:left="359" w:leftChars="171" w:firstLine="120" w:firstLineChars="50"/>
        <w:jc w:val="left"/>
        <w:rPr>
          <w:rFonts w:hint="eastAsia" w:ascii="宋体" w:cs="宋体"/>
          <w:bCs/>
          <w:kern w:val="0"/>
          <w:sz w:val="24"/>
        </w:rPr>
      </w:pPr>
      <w:r>
        <w:rPr>
          <w:rFonts w:hint="eastAsia" w:ascii="宋体" w:cs="宋体"/>
          <w:bCs/>
          <w:kern w:val="0"/>
          <w:sz w:val="24"/>
        </w:rPr>
        <w:t>3、根植于“教、学、做一体化”的教学模式，调动学生的主观能动性，注重学生独立思考能力的培养。</w:t>
      </w:r>
    </w:p>
    <w:p w14:paraId="37862985">
      <w:pPr>
        <w:widowControl/>
        <w:shd w:val="clear" w:color="auto" w:fill="FFFFFF"/>
        <w:spacing w:line="360" w:lineRule="auto"/>
        <w:ind w:firstLine="480" w:firstLineChars="200"/>
        <w:jc w:val="left"/>
        <w:rPr>
          <w:rFonts w:hint="eastAsia" w:ascii="宋体" w:cs="宋体"/>
          <w:bCs/>
          <w:kern w:val="0"/>
          <w:sz w:val="24"/>
        </w:rPr>
      </w:pPr>
      <w:r>
        <w:rPr>
          <w:rFonts w:hint="eastAsia" w:ascii="宋体" w:cs="宋体"/>
          <w:bCs/>
          <w:kern w:val="0"/>
          <w:sz w:val="24"/>
        </w:rPr>
        <w:t>4、以职业能力为主线，突出学生为主体，加大技能实训比重，培养学生的职业能力。</w:t>
      </w:r>
    </w:p>
    <w:p w14:paraId="0257A32C">
      <w:pPr>
        <w:widowControl/>
        <w:shd w:val="clear" w:color="auto" w:fill="FFFFFF"/>
        <w:spacing w:line="360" w:lineRule="auto"/>
        <w:ind w:firstLine="480" w:firstLineChars="200"/>
        <w:jc w:val="left"/>
        <w:rPr>
          <w:rFonts w:hint="eastAsia" w:ascii="宋体" w:cs="宋体"/>
          <w:kern w:val="0"/>
          <w:sz w:val="24"/>
        </w:rPr>
      </w:pPr>
      <w:r>
        <w:rPr>
          <w:rFonts w:hint="eastAsia" w:ascii="宋体" w:cs="宋体"/>
          <w:bCs/>
          <w:kern w:val="0"/>
          <w:sz w:val="24"/>
        </w:rPr>
        <w:t>5、在教学内容上，要重视本专业领域的新技术、新设备、新工艺并及时吸收为教学内容，培养学生的职业生涯发展能力。</w:t>
      </w:r>
    </w:p>
    <w:p w14:paraId="7733A891">
      <w:pPr>
        <w:numPr>
          <w:ilvl w:val="0"/>
          <w:numId w:val="13"/>
        </w:numPr>
        <w:spacing w:line="360" w:lineRule="auto"/>
        <w:ind w:firstLine="560" w:firstLineChars="200"/>
        <w:rPr>
          <w:rFonts w:ascii="黑体" w:eastAsia="黑体"/>
          <w:sz w:val="28"/>
          <w:szCs w:val="28"/>
        </w:rPr>
      </w:pPr>
      <w:r>
        <w:rPr>
          <w:rFonts w:hint="eastAsia" w:ascii="黑体" w:eastAsia="黑体"/>
          <w:sz w:val="28"/>
          <w:szCs w:val="28"/>
        </w:rPr>
        <w:t>参考书</w:t>
      </w:r>
    </w:p>
    <w:p w14:paraId="312C0153">
      <w:pPr>
        <w:widowControl/>
        <w:shd w:val="clear" w:color="auto" w:fill="FFFFFF"/>
        <w:spacing w:line="440" w:lineRule="exact"/>
        <w:ind w:firstLine="480" w:firstLineChars="200"/>
        <w:jc w:val="left"/>
        <w:rPr>
          <w:rFonts w:hint="eastAsia" w:ascii="宋体" w:cs="宋体"/>
          <w:kern w:val="0"/>
          <w:sz w:val="24"/>
        </w:rPr>
      </w:pPr>
      <w:r>
        <w:rPr>
          <w:rFonts w:hint="eastAsia" w:ascii="宋体" w:cs="宋体"/>
          <w:kern w:val="0"/>
          <w:sz w:val="24"/>
        </w:rPr>
        <w:t>1、廖常初《电气控制与PLC》  机械工业</w:t>
      </w:r>
      <w:r>
        <w:rPr>
          <w:rFonts w:hint="eastAsia" w:cs="宋体"/>
          <w:kern w:val="0"/>
          <w:sz w:val="24"/>
        </w:rPr>
        <w:t>出版社</w:t>
      </w:r>
      <w:r>
        <w:rPr>
          <w:kern w:val="0"/>
          <w:sz w:val="24"/>
        </w:rPr>
        <w:t xml:space="preserve">  </w:t>
      </w:r>
      <w:r>
        <w:rPr>
          <w:rFonts w:hint="eastAsia" w:ascii="宋体" w:cs="宋体"/>
          <w:kern w:val="0"/>
          <w:sz w:val="24"/>
        </w:rPr>
        <w:t>2020.8</w:t>
      </w:r>
    </w:p>
    <w:p w14:paraId="282883A4">
      <w:pPr>
        <w:widowControl/>
        <w:shd w:val="clear" w:color="auto" w:fill="FFFFFF"/>
        <w:spacing w:line="440" w:lineRule="exact"/>
        <w:ind w:firstLine="480" w:firstLineChars="200"/>
        <w:jc w:val="left"/>
        <w:rPr>
          <w:rFonts w:hint="eastAsia" w:ascii="宋体" w:cs="宋体"/>
          <w:kern w:val="0"/>
          <w:sz w:val="24"/>
        </w:rPr>
      </w:pPr>
      <w:r>
        <w:rPr>
          <w:rFonts w:hint="eastAsia" w:ascii="宋体" w:cs="宋体"/>
          <w:kern w:val="0"/>
          <w:sz w:val="24"/>
        </w:rPr>
        <w:t>2、廖常初《S7-200PLC应用》 机械工业</w:t>
      </w:r>
      <w:r>
        <w:rPr>
          <w:rFonts w:hint="eastAsia" w:cs="宋体"/>
          <w:kern w:val="0"/>
          <w:sz w:val="24"/>
        </w:rPr>
        <w:t>出版社</w:t>
      </w:r>
      <w:r>
        <w:rPr>
          <w:rFonts w:hint="eastAsia" w:ascii="宋体" w:cs="宋体"/>
          <w:kern w:val="0"/>
          <w:sz w:val="24"/>
        </w:rPr>
        <w:t xml:space="preserve">  2019.7</w:t>
      </w:r>
    </w:p>
    <w:p w14:paraId="421C9D69">
      <w:pPr>
        <w:widowControl/>
        <w:shd w:val="clear" w:color="auto" w:fill="FFFFFF"/>
        <w:spacing w:line="440" w:lineRule="exact"/>
        <w:ind w:firstLine="480" w:firstLineChars="200"/>
        <w:jc w:val="left"/>
        <w:rPr>
          <w:rFonts w:hint="eastAsia" w:ascii="黑体" w:eastAsia="黑体"/>
          <w:sz w:val="28"/>
          <w:szCs w:val="28"/>
        </w:rPr>
      </w:pPr>
      <w:r>
        <w:rPr>
          <w:rFonts w:hint="eastAsia" w:ascii="宋体" w:cs="宋体"/>
          <w:kern w:val="0"/>
          <w:sz w:val="24"/>
        </w:rPr>
        <w:t xml:space="preserve">3、陈勇《电机与拖动基础》   </w:t>
      </w:r>
      <w:r>
        <w:rPr>
          <w:rFonts w:hint="eastAsia" w:cs="宋体"/>
          <w:kern w:val="0"/>
          <w:sz w:val="24"/>
        </w:rPr>
        <w:t>电子工业出版社</w:t>
      </w:r>
      <w:r>
        <w:rPr>
          <w:rFonts w:hint="eastAsia" w:ascii="宋体" w:cs="宋体"/>
          <w:kern w:val="0"/>
          <w:sz w:val="24"/>
        </w:rPr>
        <w:t xml:space="preserve">  2017.5</w:t>
      </w:r>
    </w:p>
    <w:p w14:paraId="417C7F8B">
      <w:pPr>
        <w:pStyle w:val="2"/>
        <w:ind w:firstLine="0" w:firstLineChars="0"/>
        <w:rPr>
          <w:b/>
          <w:bCs/>
        </w:rPr>
      </w:pPr>
    </w:p>
    <w:p w14:paraId="041491B5">
      <w:pPr>
        <w:spacing w:line="360" w:lineRule="auto"/>
        <w:ind w:firstLine="240"/>
        <w:jc w:val="center"/>
        <w:rPr>
          <w:rFonts w:ascii="黑体" w:eastAsia="黑体"/>
          <w:b/>
          <w:color w:val="FF0000"/>
          <w:sz w:val="28"/>
          <w:szCs w:val="28"/>
        </w:rPr>
      </w:pPr>
      <w:r>
        <w:rPr>
          <w:rFonts w:hint="eastAsia" w:ascii="黑体" w:eastAsia="黑体"/>
          <w:b/>
          <w:sz w:val="28"/>
          <w:szCs w:val="28"/>
        </w:rPr>
        <w:t>五、学生考核与评价</w:t>
      </w:r>
    </w:p>
    <w:p w14:paraId="1127A489">
      <w:pPr>
        <w:widowControl/>
        <w:shd w:val="clear" w:color="auto" w:fill="FFFFFF"/>
        <w:spacing w:line="360" w:lineRule="auto"/>
        <w:ind w:firstLine="480" w:firstLineChars="200"/>
        <w:jc w:val="left"/>
        <w:rPr>
          <w:rFonts w:hint="eastAsia" w:ascii="宋体" w:cs="宋体"/>
          <w:bCs/>
          <w:kern w:val="0"/>
          <w:sz w:val="24"/>
        </w:rPr>
      </w:pPr>
      <w:r>
        <w:rPr>
          <w:rFonts w:hint="eastAsia" w:ascii="宋体" w:cs="宋体"/>
          <w:kern w:val="0"/>
          <w:sz w:val="24"/>
        </w:rPr>
        <w:t>本课程采用</w:t>
      </w:r>
      <w:r>
        <w:rPr>
          <w:rFonts w:hint="eastAsia" w:ascii="宋体" w:cs="宋体"/>
          <w:bCs/>
          <w:kern w:val="0"/>
          <w:sz w:val="24"/>
        </w:rPr>
        <w:t>“边学边评、以评促学、学评同步”的“形成性考评”的评价方式。包括知识目标评定、项目目标评定和素质目标评定三部分组成。</w:t>
      </w:r>
    </w:p>
    <w:p w14:paraId="63F88E6C">
      <w:pPr>
        <w:widowControl/>
        <w:shd w:val="clear" w:color="auto" w:fill="FFFFFF"/>
        <w:spacing w:line="360" w:lineRule="auto"/>
        <w:ind w:firstLine="480" w:firstLineChars="200"/>
        <w:jc w:val="left"/>
        <w:rPr>
          <w:rFonts w:hint="eastAsia" w:ascii="宋体" w:cs="宋体"/>
          <w:kern w:val="0"/>
          <w:sz w:val="24"/>
        </w:rPr>
      </w:pPr>
      <w:r>
        <w:rPr>
          <w:rFonts w:hint="eastAsia" w:ascii="宋体" w:cs="宋体"/>
          <w:bCs/>
          <w:kern w:val="0"/>
          <w:sz w:val="24"/>
        </w:rPr>
        <w:t>“形成性考评” ，</w:t>
      </w:r>
      <w:r>
        <w:rPr>
          <w:rFonts w:hint="eastAsia" w:ascii="宋体" w:cs="宋体"/>
          <w:kern w:val="0"/>
          <w:sz w:val="24"/>
        </w:rPr>
        <w:t>采用过程性考核和终结性考核相结合的考核形式，</w:t>
      </w:r>
      <w:r>
        <w:rPr>
          <w:rFonts w:hint="eastAsia" w:ascii="宋体" w:cs="宋体"/>
          <w:bCs/>
          <w:kern w:val="0"/>
          <w:sz w:val="24"/>
        </w:rPr>
        <w:t>淡化了期末考试的比重，调动了学生日常学习的积极性，对项目化教学的推行及教学质量的提高有着明显的促进作用。</w:t>
      </w:r>
    </w:p>
    <w:p w14:paraId="3B002A9F">
      <w:pPr>
        <w:widowControl/>
        <w:shd w:val="clear" w:color="auto" w:fill="FFFFFF"/>
        <w:spacing w:line="440" w:lineRule="exact"/>
        <w:ind w:left="181" w:leftChars="86" w:firstLine="297" w:firstLineChars="124"/>
        <w:jc w:val="left"/>
        <w:rPr>
          <w:rFonts w:hint="eastAsia" w:ascii="宋体" w:cs="宋体"/>
          <w:kern w:val="0"/>
          <w:sz w:val="24"/>
        </w:rPr>
      </w:pPr>
      <w:r>
        <w:rPr>
          <w:rFonts w:hint="eastAsia" w:ascii="宋体" w:cs="宋体"/>
          <w:kern w:val="0"/>
          <w:sz w:val="24"/>
        </w:rPr>
        <w:t>可用下表表示：</w:t>
      </w:r>
    </w:p>
    <w:tbl>
      <w:tblPr>
        <w:tblStyle w:val="24"/>
        <w:tblW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14:paraId="33FBF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single" w:color="auto" w:sz="4" w:space="0"/>
              <w:left w:val="single" w:color="auto" w:sz="4" w:space="0"/>
              <w:bottom w:val="single" w:color="auto" w:sz="4" w:space="0"/>
              <w:right w:val="single" w:color="auto" w:sz="4" w:space="0"/>
            </w:tcBorders>
            <w:noWrap w:val="0"/>
            <w:vAlign w:val="top"/>
          </w:tcPr>
          <w:p w14:paraId="27B6A0D8">
            <w:pPr>
              <w:widowControl/>
              <w:spacing w:line="360" w:lineRule="auto"/>
              <w:ind w:firstLine="843" w:firstLineChars="350"/>
              <w:jc w:val="left"/>
              <w:rPr>
                <w:rFonts w:hint="eastAsia" w:ascii="宋体" w:cs="宋体"/>
                <w:b/>
                <w:kern w:val="0"/>
                <w:sz w:val="24"/>
              </w:rPr>
            </w:pPr>
            <w:r>
              <w:rPr>
                <w:rFonts w:hint="eastAsia" w:ascii="宋体" w:cs="宋体"/>
                <w:b/>
                <w:kern w:val="0"/>
                <w:sz w:val="24"/>
              </w:rPr>
              <w:t>序号</w:t>
            </w:r>
          </w:p>
        </w:tc>
        <w:tc>
          <w:tcPr>
            <w:tcW w:w="2841" w:type="dxa"/>
            <w:tcBorders>
              <w:top w:val="single" w:color="auto" w:sz="4" w:space="0"/>
              <w:left w:val="single" w:color="auto" w:sz="4" w:space="0"/>
              <w:bottom w:val="single" w:color="auto" w:sz="4" w:space="0"/>
              <w:right w:val="single" w:color="auto" w:sz="4" w:space="0"/>
            </w:tcBorders>
            <w:noWrap w:val="0"/>
            <w:vAlign w:val="top"/>
          </w:tcPr>
          <w:p w14:paraId="1E6783E0">
            <w:pPr>
              <w:widowControl/>
              <w:spacing w:line="360" w:lineRule="auto"/>
              <w:jc w:val="center"/>
              <w:rPr>
                <w:rFonts w:hint="eastAsia" w:ascii="宋体" w:cs="宋体"/>
                <w:b/>
                <w:kern w:val="0"/>
                <w:sz w:val="24"/>
              </w:rPr>
            </w:pPr>
            <w:r>
              <w:rPr>
                <w:rFonts w:hint="eastAsia" w:ascii="宋体" w:cs="宋体"/>
                <w:b/>
                <w:kern w:val="0"/>
                <w:sz w:val="24"/>
              </w:rPr>
              <w:t>考核项目</w:t>
            </w:r>
          </w:p>
        </w:tc>
        <w:tc>
          <w:tcPr>
            <w:tcW w:w="2841" w:type="dxa"/>
            <w:tcBorders>
              <w:top w:val="single" w:color="auto" w:sz="4" w:space="0"/>
              <w:left w:val="single" w:color="auto" w:sz="4" w:space="0"/>
              <w:bottom w:val="single" w:color="auto" w:sz="4" w:space="0"/>
              <w:right w:val="single" w:color="auto" w:sz="4" w:space="0"/>
            </w:tcBorders>
            <w:noWrap w:val="0"/>
            <w:vAlign w:val="top"/>
          </w:tcPr>
          <w:p w14:paraId="1C023EED">
            <w:pPr>
              <w:widowControl/>
              <w:spacing w:line="360" w:lineRule="auto"/>
              <w:jc w:val="center"/>
              <w:rPr>
                <w:rFonts w:hint="eastAsia" w:ascii="宋体" w:cs="宋体"/>
                <w:b/>
                <w:kern w:val="0"/>
                <w:sz w:val="24"/>
              </w:rPr>
            </w:pPr>
            <w:r>
              <w:rPr>
                <w:rFonts w:hint="eastAsia" w:ascii="宋体" w:cs="宋体"/>
                <w:b/>
                <w:kern w:val="0"/>
                <w:sz w:val="24"/>
              </w:rPr>
              <w:t>所占分值</w:t>
            </w:r>
          </w:p>
        </w:tc>
      </w:tr>
      <w:tr w14:paraId="25EBD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single" w:color="auto" w:sz="4" w:space="0"/>
              <w:left w:val="single" w:color="auto" w:sz="4" w:space="0"/>
              <w:bottom w:val="single" w:color="auto" w:sz="4" w:space="0"/>
              <w:right w:val="single" w:color="auto" w:sz="4" w:space="0"/>
            </w:tcBorders>
            <w:noWrap w:val="0"/>
            <w:vAlign w:val="top"/>
          </w:tcPr>
          <w:p w14:paraId="41E6842E">
            <w:pPr>
              <w:widowControl/>
              <w:spacing w:line="360" w:lineRule="auto"/>
              <w:ind w:firstLine="960" w:firstLineChars="400"/>
              <w:jc w:val="left"/>
              <w:rPr>
                <w:rFonts w:hint="eastAsia" w:ascii="宋体" w:cs="宋体"/>
                <w:kern w:val="0"/>
                <w:sz w:val="24"/>
              </w:rPr>
            </w:pPr>
            <w:r>
              <w:rPr>
                <w:rFonts w:hint="eastAsia" w:ascii="宋体" w:cs="宋体"/>
                <w:kern w:val="0"/>
                <w:sz w:val="24"/>
              </w:rPr>
              <w:t>1</w:t>
            </w:r>
          </w:p>
        </w:tc>
        <w:tc>
          <w:tcPr>
            <w:tcW w:w="2841" w:type="dxa"/>
            <w:tcBorders>
              <w:top w:val="single" w:color="auto" w:sz="4" w:space="0"/>
              <w:left w:val="single" w:color="auto" w:sz="4" w:space="0"/>
              <w:bottom w:val="single" w:color="auto" w:sz="4" w:space="0"/>
              <w:right w:val="single" w:color="auto" w:sz="4" w:space="0"/>
            </w:tcBorders>
            <w:noWrap w:val="0"/>
            <w:vAlign w:val="top"/>
          </w:tcPr>
          <w:p w14:paraId="56FFC9DB">
            <w:pPr>
              <w:widowControl/>
              <w:spacing w:line="360" w:lineRule="auto"/>
              <w:jc w:val="center"/>
              <w:rPr>
                <w:rFonts w:hint="eastAsia" w:ascii="宋体" w:cs="宋体"/>
                <w:b/>
                <w:kern w:val="0"/>
                <w:sz w:val="24"/>
              </w:rPr>
            </w:pPr>
            <w:r>
              <w:rPr>
                <w:rFonts w:hint="eastAsia" w:ascii="宋体" w:cs="宋体"/>
                <w:kern w:val="0"/>
                <w:sz w:val="24"/>
              </w:rPr>
              <w:t>过程性考核</w:t>
            </w:r>
          </w:p>
        </w:tc>
        <w:tc>
          <w:tcPr>
            <w:tcW w:w="2841" w:type="dxa"/>
            <w:tcBorders>
              <w:top w:val="single" w:color="auto" w:sz="4" w:space="0"/>
              <w:left w:val="single" w:color="auto" w:sz="4" w:space="0"/>
              <w:bottom w:val="single" w:color="auto" w:sz="4" w:space="0"/>
              <w:right w:val="single" w:color="auto" w:sz="4" w:space="0"/>
            </w:tcBorders>
            <w:noWrap w:val="0"/>
            <w:vAlign w:val="top"/>
          </w:tcPr>
          <w:p w14:paraId="627CE0C7">
            <w:pPr>
              <w:widowControl/>
              <w:spacing w:line="360" w:lineRule="auto"/>
              <w:jc w:val="center"/>
              <w:rPr>
                <w:rFonts w:hint="eastAsia" w:ascii="宋体" w:cs="宋体"/>
                <w:kern w:val="0"/>
                <w:sz w:val="24"/>
              </w:rPr>
            </w:pPr>
            <w:r>
              <w:rPr>
                <w:rFonts w:hint="eastAsia" w:ascii="宋体" w:cs="宋体"/>
                <w:kern w:val="0"/>
                <w:sz w:val="24"/>
              </w:rPr>
              <w:t>50%</w:t>
            </w:r>
          </w:p>
        </w:tc>
      </w:tr>
      <w:tr w14:paraId="14D6C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single" w:color="auto" w:sz="4" w:space="0"/>
              <w:left w:val="single" w:color="auto" w:sz="4" w:space="0"/>
              <w:bottom w:val="single" w:color="auto" w:sz="4" w:space="0"/>
              <w:right w:val="single" w:color="auto" w:sz="4" w:space="0"/>
            </w:tcBorders>
            <w:noWrap w:val="0"/>
            <w:vAlign w:val="top"/>
          </w:tcPr>
          <w:p w14:paraId="7A617593">
            <w:pPr>
              <w:widowControl/>
              <w:spacing w:line="360" w:lineRule="auto"/>
              <w:ind w:firstLine="960" w:firstLineChars="400"/>
              <w:jc w:val="left"/>
              <w:rPr>
                <w:rFonts w:hint="eastAsia" w:ascii="宋体" w:cs="宋体"/>
                <w:kern w:val="0"/>
                <w:sz w:val="24"/>
              </w:rPr>
            </w:pPr>
            <w:r>
              <w:rPr>
                <w:rFonts w:hint="eastAsia" w:ascii="宋体" w:cs="宋体"/>
                <w:kern w:val="0"/>
                <w:sz w:val="24"/>
              </w:rPr>
              <w:t>2</w:t>
            </w:r>
          </w:p>
        </w:tc>
        <w:tc>
          <w:tcPr>
            <w:tcW w:w="2841" w:type="dxa"/>
            <w:tcBorders>
              <w:top w:val="single" w:color="auto" w:sz="4" w:space="0"/>
              <w:left w:val="single" w:color="auto" w:sz="4" w:space="0"/>
              <w:bottom w:val="single" w:color="auto" w:sz="4" w:space="0"/>
              <w:right w:val="single" w:color="auto" w:sz="4" w:space="0"/>
            </w:tcBorders>
            <w:noWrap w:val="0"/>
            <w:vAlign w:val="top"/>
          </w:tcPr>
          <w:p w14:paraId="71B18E5D">
            <w:pPr>
              <w:widowControl/>
              <w:spacing w:line="360" w:lineRule="auto"/>
              <w:jc w:val="center"/>
              <w:rPr>
                <w:rFonts w:hint="eastAsia" w:ascii="宋体" w:cs="宋体"/>
                <w:kern w:val="0"/>
                <w:sz w:val="24"/>
              </w:rPr>
            </w:pPr>
            <w:r>
              <w:rPr>
                <w:rFonts w:hint="eastAsia" w:ascii="宋体" w:cs="宋体"/>
                <w:kern w:val="0"/>
                <w:sz w:val="24"/>
              </w:rPr>
              <w:t>终结性考核</w:t>
            </w:r>
          </w:p>
        </w:tc>
        <w:tc>
          <w:tcPr>
            <w:tcW w:w="2841" w:type="dxa"/>
            <w:tcBorders>
              <w:top w:val="single" w:color="auto" w:sz="4" w:space="0"/>
              <w:left w:val="single" w:color="auto" w:sz="4" w:space="0"/>
              <w:bottom w:val="single" w:color="auto" w:sz="4" w:space="0"/>
              <w:right w:val="single" w:color="auto" w:sz="4" w:space="0"/>
            </w:tcBorders>
            <w:noWrap w:val="0"/>
            <w:vAlign w:val="top"/>
          </w:tcPr>
          <w:p w14:paraId="1236E8A6">
            <w:pPr>
              <w:widowControl/>
              <w:spacing w:line="360" w:lineRule="auto"/>
              <w:jc w:val="center"/>
              <w:rPr>
                <w:rFonts w:hint="eastAsia" w:ascii="宋体" w:cs="宋体"/>
                <w:kern w:val="0"/>
                <w:sz w:val="24"/>
              </w:rPr>
            </w:pPr>
            <w:r>
              <w:rPr>
                <w:rFonts w:hint="eastAsia" w:ascii="宋体" w:cs="宋体"/>
                <w:kern w:val="0"/>
                <w:sz w:val="24"/>
              </w:rPr>
              <w:t>50%</w:t>
            </w:r>
          </w:p>
        </w:tc>
      </w:tr>
    </w:tbl>
    <w:p w14:paraId="3A52E7C1">
      <w:pPr>
        <w:widowControl/>
        <w:shd w:val="clear" w:color="auto" w:fill="FFFFFF"/>
        <w:spacing w:line="360" w:lineRule="auto"/>
        <w:ind w:firstLine="480" w:firstLineChars="200"/>
        <w:jc w:val="left"/>
        <w:rPr>
          <w:rFonts w:hint="eastAsia" w:ascii="宋体" w:cs="宋体"/>
          <w:kern w:val="0"/>
          <w:sz w:val="24"/>
        </w:rPr>
      </w:pPr>
      <w:r>
        <w:rPr>
          <w:rFonts w:hint="eastAsia" w:ascii="宋体" w:cs="宋体"/>
          <w:kern w:val="0"/>
          <w:sz w:val="24"/>
        </w:rPr>
        <w:t>备注：（1）过程性考核包括：①项目完成情况;②出勤率;</w:t>
      </w:r>
      <w:r>
        <w:rPr>
          <w:rFonts w:hint="eastAsia" w:ascii="宋体" w:cs="宋体"/>
          <w:kern w:val="0"/>
          <w:sz w:val="24"/>
        </w:rPr>
        <w:fldChar w:fldCharType="begin"/>
      </w:r>
      <w:r>
        <w:rPr>
          <w:rFonts w:hint="eastAsia" w:ascii="宋体" w:cs="宋体"/>
          <w:kern w:val="0"/>
          <w:sz w:val="24"/>
        </w:rPr>
        <w:instrText xml:space="preserve"> = 3 \* GB3 </w:instrText>
      </w:r>
      <w:r>
        <w:rPr>
          <w:rFonts w:hint="eastAsia" w:ascii="宋体" w:cs="宋体"/>
          <w:kern w:val="0"/>
          <w:sz w:val="24"/>
        </w:rPr>
        <w:fldChar w:fldCharType="separate"/>
      </w:r>
      <w:r>
        <w:rPr>
          <w:rFonts w:hint="eastAsia" w:ascii="宋体" w:cs="宋体"/>
          <w:kern w:val="0"/>
          <w:sz w:val="24"/>
        </w:rPr>
        <w:t>③</w:t>
      </w:r>
      <w:r>
        <w:rPr>
          <w:rFonts w:hint="eastAsia" w:ascii="宋体" w:cs="宋体"/>
          <w:kern w:val="0"/>
          <w:sz w:val="24"/>
        </w:rPr>
        <w:fldChar w:fldCharType="end"/>
      </w:r>
      <w:r>
        <w:rPr>
          <w:rFonts w:hint="eastAsia" w:ascii="宋体" w:cs="宋体"/>
          <w:kern w:val="0"/>
          <w:sz w:val="24"/>
        </w:rPr>
        <w:t>课堂表现;</w:t>
      </w:r>
      <w:r>
        <w:rPr>
          <w:rFonts w:hint="eastAsia" w:ascii="宋体" w:cs="宋体"/>
          <w:kern w:val="0"/>
          <w:sz w:val="24"/>
        </w:rPr>
        <w:fldChar w:fldCharType="begin"/>
      </w:r>
      <w:r>
        <w:rPr>
          <w:rFonts w:hint="eastAsia" w:ascii="宋体" w:cs="宋体"/>
          <w:kern w:val="0"/>
          <w:sz w:val="24"/>
        </w:rPr>
        <w:instrText xml:space="preserve"> = 4 \* GB3 </w:instrText>
      </w:r>
      <w:r>
        <w:rPr>
          <w:rFonts w:hint="eastAsia" w:ascii="宋体" w:cs="宋体"/>
          <w:kern w:val="0"/>
          <w:sz w:val="24"/>
        </w:rPr>
        <w:fldChar w:fldCharType="separate"/>
      </w:r>
      <w:r>
        <w:rPr>
          <w:rFonts w:hint="eastAsia" w:ascii="宋体" w:cs="宋体"/>
          <w:kern w:val="0"/>
          <w:sz w:val="24"/>
        </w:rPr>
        <w:t>④</w:t>
      </w:r>
      <w:r>
        <w:rPr>
          <w:rFonts w:hint="eastAsia" w:ascii="宋体" w:cs="宋体"/>
          <w:kern w:val="0"/>
          <w:sz w:val="24"/>
        </w:rPr>
        <w:fldChar w:fldCharType="end"/>
      </w:r>
      <w:r>
        <w:rPr>
          <w:rFonts w:hint="eastAsia" w:ascii="宋体" w:cs="宋体"/>
          <w:kern w:val="0"/>
          <w:sz w:val="24"/>
        </w:rPr>
        <w:t>安全操作;</w:t>
      </w:r>
      <w:r>
        <w:rPr>
          <w:rFonts w:hint="eastAsia" w:ascii="宋体" w:cs="宋体"/>
          <w:kern w:val="0"/>
          <w:sz w:val="24"/>
        </w:rPr>
        <w:fldChar w:fldCharType="begin"/>
      </w:r>
      <w:r>
        <w:rPr>
          <w:rFonts w:hint="eastAsia" w:ascii="宋体" w:cs="宋体"/>
          <w:kern w:val="0"/>
          <w:sz w:val="24"/>
        </w:rPr>
        <w:instrText xml:space="preserve"> = 5 \* GB3 </w:instrText>
      </w:r>
      <w:r>
        <w:rPr>
          <w:rFonts w:hint="eastAsia" w:ascii="宋体" w:cs="宋体"/>
          <w:kern w:val="0"/>
          <w:sz w:val="24"/>
        </w:rPr>
        <w:fldChar w:fldCharType="separate"/>
      </w:r>
      <w:r>
        <w:rPr>
          <w:rFonts w:hint="eastAsia" w:ascii="宋体" w:cs="宋体"/>
          <w:kern w:val="0"/>
          <w:sz w:val="24"/>
        </w:rPr>
        <w:t>⑤</w:t>
      </w:r>
      <w:r>
        <w:rPr>
          <w:rFonts w:hint="eastAsia" w:ascii="宋体" w:cs="宋体"/>
          <w:kern w:val="0"/>
          <w:sz w:val="24"/>
        </w:rPr>
        <w:fldChar w:fldCharType="end"/>
      </w:r>
      <w:r>
        <w:rPr>
          <w:rFonts w:hint="eastAsia" w:ascii="宋体" w:cs="宋体"/>
          <w:kern w:val="0"/>
          <w:sz w:val="24"/>
        </w:rPr>
        <w:t>作业;</w:t>
      </w:r>
      <w:r>
        <w:rPr>
          <w:rFonts w:hint="eastAsia" w:ascii="宋体" w:cs="宋体"/>
          <w:kern w:val="0"/>
          <w:sz w:val="24"/>
        </w:rPr>
        <w:fldChar w:fldCharType="begin"/>
      </w:r>
      <w:r>
        <w:rPr>
          <w:rFonts w:hint="eastAsia" w:ascii="宋体" w:cs="宋体"/>
          <w:kern w:val="0"/>
          <w:sz w:val="24"/>
        </w:rPr>
        <w:instrText xml:space="preserve"> = 6 \* GB3 </w:instrText>
      </w:r>
      <w:r>
        <w:rPr>
          <w:rFonts w:hint="eastAsia" w:ascii="宋体" w:cs="宋体"/>
          <w:kern w:val="0"/>
          <w:sz w:val="24"/>
        </w:rPr>
        <w:fldChar w:fldCharType="separate"/>
      </w:r>
      <w:r>
        <w:rPr>
          <w:rFonts w:hint="eastAsia" w:ascii="宋体" w:cs="宋体"/>
          <w:kern w:val="0"/>
          <w:sz w:val="24"/>
        </w:rPr>
        <w:t>⑥</w:t>
      </w:r>
      <w:r>
        <w:rPr>
          <w:rFonts w:hint="eastAsia" w:ascii="宋体" w:cs="宋体"/>
          <w:kern w:val="0"/>
          <w:sz w:val="24"/>
        </w:rPr>
        <w:fldChar w:fldCharType="end"/>
      </w:r>
      <w:r>
        <w:rPr>
          <w:rFonts w:hint="eastAsia" w:ascii="宋体" w:cs="宋体"/>
          <w:kern w:val="0"/>
          <w:sz w:val="24"/>
        </w:rPr>
        <w:t>实训报告;</w:t>
      </w:r>
      <w:r>
        <w:rPr>
          <w:rFonts w:hint="eastAsia" w:ascii="宋体" w:cs="宋体"/>
          <w:kern w:val="0"/>
          <w:sz w:val="24"/>
        </w:rPr>
        <w:fldChar w:fldCharType="begin"/>
      </w:r>
      <w:r>
        <w:rPr>
          <w:rFonts w:hint="eastAsia" w:ascii="宋体" w:cs="宋体"/>
          <w:kern w:val="0"/>
          <w:sz w:val="24"/>
        </w:rPr>
        <w:instrText xml:space="preserve"> = 7 \* GB3 </w:instrText>
      </w:r>
      <w:r>
        <w:rPr>
          <w:rFonts w:hint="eastAsia" w:ascii="宋体" w:cs="宋体"/>
          <w:kern w:val="0"/>
          <w:sz w:val="24"/>
        </w:rPr>
        <w:fldChar w:fldCharType="separate"/>
      </w:r>
      <w:r>
        <w:rPr>
          <w:rFonts w:hint="eastAsia" w:ascii="宋体" w:cs="宋体"/>
          <w:kern w:val="0"/>
          <w:sz w:val="24"/>
        </w:rPr>
        <w:t>⑦</w:t>
      </w:r>
      <w:r>
        <w:rPr>
          <w:rFonts w:hint="eastAsia" w:ascii="宋体" w:cs="宋体"/>
          <w:kern w:val="0"/>
          <w:sz w:val="24"/>
        </w:rPr>
        <w:fldChar w:fldCharType="end"/>
      </w:r>
      <w:r>
        <w:rPr>
          <w:rFonts w:hint="eastAsia" w:ascii="宋体" w:cs="宋体"/>
          <w:kern w:val="0"/>
          <w:sz w:val="24"/>
        </w:rPr>
        <w:t>团队合作;</w:t>
      </w:r>
    </w:p>
    <w:p w14:paraId="00C376BE">
      <w:pPr>
        <w:pStyle w:val="2"/>
        <w:rPr>
          <w:rFonts w:hint="eastAsia"/>
        </w:rPr>
      </w:pPr>
      <w:r>
        <w:rPr>
          <w:rFonts w:hint="eastAsia" w:ascii="宋体" w:cs="宋体"/>
          <w:kern w:val="0"/>
          <w:sz w:val="24"/>
        </w:rPr>
        <w:t>（2）终结性考核为期末考试，采用项目随机考核形式。</w:t>
      </w:r>
    </w:p>
    <w:p w14:paraId="4A2F46DD">
      <w:pPr>
        <w:spacing w:line="360" w:lineRule="auto"/>
        <w:ind w:firstLine="240"/>
        <w:jc w:val="center"/>
        <w:rPr>
          <w:rFonts w:hint="eastAsia" w:ascii="黑体" w:eastAsia="黑体"/>
          <w:b/>
          <w:sz w:val="28"/>
          <w:szCs w:val="28"/>
        </w:rPr>
      </w:pPr>
      <w:r>
        <w:rPr>
          <w:rFonts w:hint="eastAsia" w:ascii="黑体" w:eastAsia="黑体"/>
          <w:b/>
          <w:sz w:val="28"/>
          <w:szCs w:val="28"/>
        </w:rPr>
        <w:t>六、课程整体设计</w:t>
      </w:r>
    </w:p>
    <w:tbl>
      <w:tblPr>
        <w:tblStyle w:val="24"/>
        <w:tblW w:w="83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6"/>
        <w:gridCol w:w="810"/>
        <w:gridCol w:w="2968"/>
        <w:gridCol w:w="1005"/>
        <w:gridCol w:w="1425"/>
        <w:gridCol w:w="825"/>
        <w:gridCol w:w="705"/>
      </w:tblGrid>
      <w:tr w14:paraId="03DA7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noWrap w:val="0"/>
            <w:vAlign w:val="center"/>
          </w:tcPr>
          <w:p w14:paraId="4E079A4E">
            <w:pPr>
              <w:jc w:val="center"/>
              <w:rPr>
                <w:rFonts w:hint="eastAsia"/>
                <w:b/>
              </w:rPr>
            </w:pPr>
            <w:r>
              <w:rPr>
                <w:rFonts w:hint="eastAsia"/>
                <w:b/>
              </w:rPr>
              <w:t>序号</w:t>
            </w:r>
          </w:p>
        </w:tc>
        <w:tc>
          <w:tcPr>
            <w:tcW w:w="810" w:type="dxa"/>
            <w:noWrap w:val="0"/>
            <w:vAlign w:val="center"/>
          </w:tcPr>
          <w:p w14:paraId="6C626FD8">
            <w:pPr>
              <w:jc w:val="center"/>
              <w:rPr>
                <w:rFonts w:hint="eastAsia"/>
                <w:b/>
              </w:rPr>
            </w:pPr>
            <w:r>
              <w:rPr>
                <w:rFonts w:hint="eastAsia"/>
                <w:b/>
              </w:rPr>
              <w:t>项目</w:t>
            </w:r>
          </w:p>
        </w:tc>
        <w:tc>
          <w:tcPr>
            <w:tcW w:w="2968" w:type="dxa"/>
            <w:noWrap w:val="0"/>
            <w:vAlign w:val="center"/>
          </w:tcPr>
          <w:p w14:paraId="6432E040">
            <w:pPr>
              <w:jc w:val="center"/>
              <w:rPr>
                <w:rFonts w:hint="eastAsia"/>
                <w:b/>
              </w:rPr>
            </w:pPr>
            <w:r>
              <w:rPr>
                <w:rFonts w:hint="eastAsia"/>
                <w:b/>
              </w:rPr>
              <w:t>知识点</w:t>
            </w:r>
          </w:p>
        </w:tc>
        <w:tc>
          <w:tcPr>
            <w:tcW w:w="1005" w:type="dxa"/>
            <w:noWrap w:val="0"/>
            <w:vAlign w:val="center"/>
          </w:tcPr>
          <w:p w14:paraId="382BABD4">
            <w:pPr>
              <w:jc w:val="center"/>
              <w:rPr>
                <w:rFonts w:hint="eastAsia"/>
                <w:b/>
              </w:rPr>
            </w:pPr>
            <w:r>
              <w:rPr>
                <w:rFonts w:hint="eastAsia"/>
                <w:b/>
              </w:rPr>
              <w:t>技能训练</w:t>
            </w:r>
          </w:p>
        </w:tc>
        <w:tc>
          <w:tcPr>
            <w:tcW w:w="1425" w:type="dxa"/>
            <w:noWrap w:val="0"/>
            <w:vAlign w:val="center"/>
          </w:tcPr>
          <w:p w14:paraId="0642C72C">
            <w:pPr>
              <w:jc w:val="center"/>
              <w:rPr>
                <w:rFonts w:hint="eastAsia"/>
                <w:b/>
              </w:rPr>
            </w:pPr>
            <w:r>
              <w:rPr>
                <w:rFonts w:hint="eastAsia"/>
                <w:b/>
              </w:rPr>
              <w:t>教学重点</w:t>
            </w:r>
          </w:p>
        </w:tc>
        <w:tc>
          <w:tcPr>
            <w:tcW w:w="825" w:type="dxa"/>
            <w:noWrap w:val="0"/>
            <w:vAlign w:val="center"/>
          </w:tcPr>
          <w:p w14:paraId="11AD6ED9">
            <w:pPr>
              <w:jc w:val="center"/>
              <w:rPr>
                <w:b/>
              </w:rPr>
            </w:pPr>
            <w:r>
              <w:rPr>
                <w:rFonts w:hint="eastAsia"/>
                <w:b/>
              </w:rPr>
              <w:t>教学</w:t>
            </w:r>
          </w:p>
          <w:p w14:paraId="23E0FD78">
            <w:pPr>
              <w:jc w:val="center"/>
              <w:rPr>
                <w:rFonts w:hint="eastAsia"/>
                <w:b/>
              </w:rPr>
            </w:pPr>
            <w:r>
              <w:rPr>
                <w:rFonts w:hint="eastAsia"/>
                <w:b/>
              </w:rPr>
              <w:t>设计</w:t>
            </w:r>
          </w:p>
        </w:tc>
        <w:tc>
          <w:tcPr>
            <w:tcW w:w="705" w:type="dxa"/>
            <w:noWrap w:val="0"/>
            <w:vAlign w:val="center"/>
          </w:tcPr>
          <w:p w14:paraId="41A8AABC">
            <w:pPr>
              <w:jc w:val="center"/>
              <w:rPr>
                <w:rFonts w:hint="eastAsia"/>
                <w:b/>
              </w:rPr>
            </w:pPr>
            <w:r>
              <w:rPr>
                <w:rFonts w:hint="eastAsia"/>
                <w:b/>
              </w:rPr>
              <w:t>建议</w:t>
            </w:r>
          </w:p>
          <w:p w14:paraId="70C19DBA">
            <w:pPr>
              <w:jc w:val="center"/>
              <w:rPr>
                <w:rFonts w:hint="eastAsia"/>
                <w:b/>
              </w:rPr>
            </w:pPr>
            <w:r>
              <w:rPr>
                <w:rFonts w:hint="eastAsia"/>
                <w:b/>
              </w:rPr>
              <w:t>学时</w:t>
            </w:r>
          </w:p>
        </w:tc>
      </w:tr>
      <w:tr w14:paraId="71AB7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0" w:hRule="atLeast"/>
          <w:jc w:val="center"/>
        </w:trPr>
        <w:tc>
          <w:tcPr>
            <w:tcW w:w="597" w:type="dxa"/>
            <w:noWrap w:val="0"/>
            <w:vAlign w:val="center"/>
          </w:tcPr>
          <w:p w14:paraId="5D5220B3">
            <w:pPr>
              <w:jc w:val="center"/>
              <w:rPr>
                <w:rFonts w:hint="eastAsia" w:ascii="宋体"/>
                <w:sz w:val="24"/>
              </w:rPr>
            </w:pPr>
            <w:r>
              <w:rPr>
                <w:rFonts w:hint="eastAsia" w:ascii="宋体"/>
                <w:sz w:val="24"/>
              </w:rPr>
              <w:t>1</w:t>
            </w:r>
          </w:p>
        </w:tc>
        <w:tc>
          <w:tcPr>
            <w:tcW w:w="810" w:type="dxa"/>
            <w:noWrap w:val="0"/>
            <w:vAlign w:val="center"/>
          </w:tcPr>
          <w:p w14:paraId="0B98D0F3">
            <w:pPr>
              <w:rPr>
                <w:rFonts w:hint="eastAsia" w:ascii="宋体" w:cs="宋体"/>
                <w:kern w:val="0"/>
                <w:sz w:val="24"/>
              </w:rPr>
            </w:pPr>
            <w:r>
              <w:rPr>
                <w:rFonts w:hint="eastAsia" w:ascii="宋体" w:cs="宋体"/>
                <w:kern w:val="0"/>
                <w:sz w:val="24"/>
              </w:rPr>
              <w:t>P</w:t>
            </w:r>
            <w:r>
              <w:rPr>
                <w:rFonts w:hint="eastAsia" w:ascii="宋体" w:cs="宋体"/>
                <w:sz w:val="24"/>
              </w:rPr>
              <w:t>LC</w:t>
            </w:r>
            <w:r>
              <w:rPr>
                <w:rFonts w:hint="eastAsia" w:ascii="宋体" w:cs="宋体"/>
                <w:kern w:val="0"/>
                <w:sz w:val="24"/>
              </w:rPr>
              <w:t xml:space="preserve">概述  </w:t>
            </w:r>
          </w:p>
        </w:tc>
        <w:tc>
          <w:tcPr>
            <w:tcW w:w="2968" w:type="dxa"/>
            <w:noWrap w:val="0"/>
            <w:vAlign w:val="top"/>
          </w:tcPr>
          <w:p w14:paraId="6856CEEC">
            <w:pPr>
              <w:spacing w:line="360" w:lineRule="auto"/>
              <w:rPr>
                <w:rFonts w:hint="eastAsia" w:ascii="宋体"/>
                <w:sz w:val="24"/>
              </w:rPr>
            </w:pPr>
            <w:r>
              <w:rPr>
                <w:rFonts w:hint="eastAsia" w:ascii="宋体"/>
                <w:sz w:val="24"/>
              </w:rPr>
              <w:t>1.可编程控制器的概述；</w:t>
            </w:r>
          </w:p>
          <w:p w14:paraId="0948790C">
            <w:pPr>
              <w:spacing w:line="360" w:lineRule="auto"/>
              <w:rPr>
                <w:rFonts w:hint="eastAsia" w:ascii="宋体"/>
                <w:sz w:val="24"/>
              </w:rPr>
            </w:pPr>
            <w:r>
              <w:rPr>
                <w:rFonts w:hint="eastAsia" w:ascii="宋体"/>
                <w:sz w:val="24"/>
              </w:rPr>
              <w:t>2.可编程控制器种类；</w:t>
            </w:r>
          </w:p>
          <w:p w14:paraId="5C41638C">
            <w:pPr>
              <w:spacing w:line="360" w:lineRule="auto"/>
              <w:rPr>
                <w:rFonts w:hint="eastAsia" w:ascii="宋体"/>
                <w:sz w:val="24"/>
              </w:rPr>
            </w:pPr>
            <w:r>
              <w:rPr>
                <w:rFonts w:hint="eastAsia" w:ascii="宋体"/>
                <w:sz w:val="24"/>
              </w:rPr>
              <w:t>3.可编程控制器的操作介绍；</w:t>
            </w:r>
          </w:p>
          <w:p w14:paraId="2B815918">
            <w:pPr>
              <w:spacing w:line="360" w:lineRule="auto"/>
              <w:rPr>
                <w:rFonts w:hint="eastAsia" w:ascii="宋体"/>
                <w:sz w:val="24"/>
              </w:rPr>
            </w:pPr>
            <w:r>
              <w:rPr>
                <w:rFonts w:hint="eastAsia" w:ascii="宋体"/>
                <w:sz w:val="24"/>
              </w:rPr>
              <w:t>4.编程软件的使用；</w:t>
            </w:r>
          </w:p>
          <w:p w14:paraId="1B155D4F">
            <w:pPr>
              <w:spacing w:line="360" w:lineRule="auto"/>
              <w:rPr>
                <w:rFonts w:hint="eastAsia" w:ascii="宋体"/>
                <w:sz w:val="24"/>
              </w:rPr>
            </w:pPr>
            <w:r>
              <w:rPr>
                <w:rFonts w:hint="eastAsia" w:ascii="宋体"/>
                <w:sz w:val="24"/>
              </w:rPr>
              <w:t>5.编程原则。</w:t>
            </w:r>
          </w:p>
          <w:p w14:paraId="352E7E31">
            <w:pPr>
              <w:rPr>
                <w:rFonts w:hint="eastAsia" w:ascii="宋体"/>
                <w:sz w:val="24"/>
              </w:rPr>
            </w:pPr>
          </w:p>
        </w:tc>
        <w:tc>
          <w:tcPr>
            <w:tcW w:w="1005" w:type="dxa"/>
            <w:noWrap w:val="0"/>
            <w:vAlign w:val="top"/>
          </w:tcPr>
          <w:p w14:paraId="7EA7EFAC">
            <w:pPr>
              <w:spacing w:line="360" w:lineRule="auto"/>
              <w:rPr>
                <w:rFonts w:hint="eastAsia" w:ascii="宋体"/>
                <w:sz w:val="24"/>
              </w:rPr>
            </w:pPr>
            <w:r>
              <w:rPr>
                <w:rFonts w:hint="eastAsia" w:ascii="宋体"/>
                <w:sz w:val="24"/>
              </w:rPr>
              <w:t>可编程控制器的基本认识</w:t>
            </w:r>
          </w:p>
          <w:p w14:paraId="0AEF9A44">
            <w:pPr>
              <w:rPr>
                <w:rFonts w:hint="eastAsia" w:ascii="宋体"/>
                <w:sz w:val="24"/>
              </w:rPr>
            </w:pPr>
          </w:p>
        </w:tc>
        <w:tc>
          <w:tcPr>
            <w:tcW w:w="1425" w:type="dxa"/>
            <w:noWrap w:val="0"/>
            <w:vAlign w:val="top"/>
          </w:tcPr>
          <w:p w14:paraId="15C4377A">
            <w:pPr>
              <w:spacing w:line="360" w:lineRule="auto"/>
              <w:rPr>
                <w:rFonts w:hint="eastAsia" w:ascii="宋体"/>
                <w:sz w:val="24"/>
              </w:rPr>
            </w:pPr>
            <w:r>
              <w:rPr>
                <w:rFonts w:hint="eastAsia" w:ascii="宋体"/>
                <w:sz w:val="24"/>
              </w:rPr>
              <w:t>可编程控制器的基本认识；</w:t>
            </w:r>
            <w:r>
              <w:rPr>
                <w:rFonts w:hint="eastAsia" w:ascii="宋体" w:cs="宋体"/>
                <w:bCs/>
                <w:sz w:val="24"/>
              </w:rPr>
              <w:t>培养学生具有安全、质量、效率、环保及服务意识。</w:t>
            </w:r>
          </w:p>
        </w:tc>
        <w:tc>
          <w:tcPr>
            <w:tcW w:w="825" w:type="dxa"/>
            <w:noWrap w:val="0"/>
            <w:vAlign w:val="top"/>
          </w:tcPr>
          <w:p w14:paraId="2E1DC02B">
            <w:pPr>
              <w:rPr>
                <w:rFonts w:hint="eastAsia" w:ascii="宋体"/>
                <w:sz w:val="24"/>
              </w:rPr>
            </w:pPr>
            <w:r>
              <w:rPr>
                <w:rFonts w:hint="eastAsia" w:ascii="宋体"/>
                <w:sz w:val="24"/>
              </w:rPr>
              <w:t>采用讲授法教学、实践教学</w:t>
            </w:r>
          </w:p>
        </w:tc>
        <w:tc>
          <w:tcPr>
            <w:tcW w:w="705" w:type="dxa"/>
            <w:noWrap w:val="0"/>
            <w:vAlign w:val="center"/>
          </w:tcPr>
          <w:p w14:paraId="00565DDC">
            <w:pPr>
              <w:spacing w:line="360" w:lineRule="auto"/>
              <w:jc w:val="center"/>
              <w:rPr>
                <w:rFonts w:hint="eastAsia" w:ascii="宋体"/>
                <w:szCs w:val="21"/>
              </w:rPr>
            </w:pPr>
            <w:r>
              <w:rPr>
                <w:rFonts w:hint="eastAsia" w:ascii="宋体"/>
                <w:szCs w:val="21"/>
              </w:rPr>
              <w:t>8</w:t>
            </w:r>
          </w:p>
        </w:tc>
      </w:tr>
      <w:tr w14:paraId="63D06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7" w:type="dxa"/>
            <w:noWrap w:val="0"/>
            <w:vAlign w:val="center"/>
          </w:tcPr>
          <w:p w14:paraId="3D79BCF7">
            <w:pPr>
              <w:spacing w:line="360" w:lineRule="auto"/>
              <w:jc w:val="center"/>
              <w:rPr>
                <w:rFonts w:hint="eastAsia" w:ascii="宋体"/>
                <w:sz w:val="24"/>
              </w:rPr>
            </w:pPr>
            <w:r>
              <w:rPr>
                <w:rFonts w:hint="eastAsia" w:ascii="宋体"/>
                <w:sz w:val="24"/>
              </w:rPr>
              <w:t>2</w:t>
            </w:r>
          </w:p>
        </w:tc>
        <w:tc>
          <w:tcPr>
            <w:tcW w:w="810" w:type="dxa"/>
            <w:noWrap w:val="0"/>
            <w:vAlign w:val="center"/>
          </w:tcPr>
          <w:p w14:paraId="564E5489">
            <w:pPr>
              <w:rPr>
                <w:rFonts w:hint="eastAsia" w:ascii="宋体"/>
                <w:sz w:val="24"/>
              </w:rPr>
            </w:pPr>
            <w:r>
              <w:rPr>
                <w:rFonts w:hint="eastAsia" w:ascii="宋体" w:cs="宋体"/>
                <w:kern w:val="0"/>
                <w:sz w:val="24"/>
              </w:rPr>
              <w:t>PLC的构成</w:t>
            </w:r>
          </w:p>
        </w:tc>
        <w:tc>
          <w:tcPr>
            <w:tcW w:w="2968" w:type="dxa"/>
            <w:noWrap w:val="0"/>
            <w:vAlign w:val="top"/>
          </w:tcPr>
          <w:p w14:paraId="3A60CB06">
            <w:pPr>
              <w:spacing w:line="360" w:lineRule="auto"/>
              <w:rPr>
                <w:rFonts w:hint="eastAsia" w:ascii="宋体"/>
                <w:sz w:val="24"/>
              </w:rPr>
            </w:pPr>
            <w:r>
              <w:rPr>
                <w:rFonts w:hint="eastAsia" w:ascii="宋体"/>
                <w:sz w:val="24"/>
              </w:rPr>
              <w:t>1、可编程序控制器编程软件概述（演示）编程软件、编程电缆、可编程序控制器组合概念 </w:t>
            </w:r>
          </w:p>
          <w:p w14:paraId="6A536D3F">
            <w:pPr>
              <w:spacing w:line="360" w:lineRule="auto"/>
              <w:rPr>
                <w:rFonts w:hint="eastAsia" w:ascii="宋体"/>
                <w:sz w:val="24"/>
              </w:rPr>
            </w:pPr>
            <w:r>
              <w:rPr>
                <w:rFonts w:hint="eastAsia" w:ascii="宋体"/>
                <w:sz w:val="24"/>
              </w:rPr>
              <w:t>2、编程软件安装掌握编程电缆与可编程序控制器的通信设置。 3、运行编程软件用户程序的建立、编辑、修改、保存、传送等功能。 </w:t>
            </w:r>
          </w:p>
          <w:p w14:paraId="291F53B4">
            <w:pPr>
              <w:spacing w:line="360" w:lineRule="auto"/>
              <w:rPr>
                <w:rFonts w:hint="eastAsia" w:ascii="宋体"/>
                <w:sz w:val="24"/>
              </w:rPr>
            </w:pPr>
            <w:r>
              <w:rPr>
                <w:rFonts w:hint="eastAsia" w:ascii="宋体"/>
                <w:sz w:val="24"/>
              </w:rPr>
              <w:t>4、可编程序控制器编程软件具体介绍一种编程。</w:t>
            </w:r>
          </w:p>
        </w:tc>
        <w:tc>
          <w:tcPr>
            <w:tcW w:w="1005" w:type="dxa"/>
            <w:noWrap w:val="0"/>
            <w:vAlign w:val="top"/>
          </w:tcPr>
          <w:p w14:paraId="3C3F9518">
            <w:pPr>
              <w:spacing w:line="360" w:lineRule="auto"/>
              <w:rPr>
                <w:rFonts w:hint="eastAsia" w:ascii="宋体"/>
                <w:sz w:val="24"/>
              </w:rPr>
            </w:pPr>
            <w:r>
              <w:rPr>
                <w:rFonts w:hint="eastAsia" w:ascii="宋体"/>
                <w:sz w:val="24"/>
              </w:rPr>
              <w:t>1．通过上机实验，掌握编程软件的使用方法。</w:t>
            </w:r>
          </w:p>
        </w:tc>
        <w:tc>
          <w:tcPr>
            <w:tcW w:w="1425" w:type="dxa"/>
            <w:noWrap w:val="0"/>
            <w:vAlign w:val="top"/>
          </w:tcPr>
          <w:p w14:paraId="615065CA">
            <w:pPr>
              <w:spacing w:line="360" w:lineRule="auto"/>
              <w:rPr>
                <w:rFonts w:hint="eastAsia" w:ascii="宋体"/>
                <w:sz w:val="24"/>
              </w:rPr>
            </w:pPr>
            <w:r>
              <w:rPr>
                <w:rFonts w:hint="eastAsia" w:ascii="宋体" w:cs="宋体"/>
                <w:bCs/>
                <w:sz w:val="24"/>
              </w:rPr>
              <w:t>培养学生具有安全、质量、效率、环保及服务意识。</w:t>
            </w:r>
          </w:p>
        </w:tc>
        <w:tc>
          <w:tcPr>
            <w:tcW w:w="825" w:type="dxa"/>
            <w:noWrap w:val="0"/>
            <w:vAlign w:val="top"/>
          </w:tcPr>
          <w:p w14:paraId="184629C2">
            <w:pPr>
              <w:spacing w:line="360" w:lineRule="auto"/>
              <w:rPr>
                <w:rFonts w:hint="eastAsia" w:ascii="宋体"/>
                <w:sz w:val="24"/>
              </w:rPr>
            </w:pPr>
            <w:r>
              <w:rPr>
                <w:rFonts w:hint="eastAsia" w:ascii="宋体"/>
                <w:sz w:val="24"/>
              </w:rPr>
              <w:t>采用讲授法教学、实践教学</w:t>
            </w:r>
          </w:p>
        </w:tc>
        <w:tc>
          <w:tcPr>
            <w:tcW w:w="705" w:type="dxa"/>
            <w:noWrap w:val="0"/>
            <w:vAlign w:val="center"/>
          </w:tcPr>
          <w:p w14:paraId="4DD073EA">
            <w:pPr>
              <w:spacing w:line="360" w:lineRule="auto"/>
              <w:jc w:val="center"/>
              <w:rPr>
                <w:rFonts w:hint="eastAsia" w:ascii="宋体"/>
                <w:szCs w:val="21"/>
              </w:rPr>
            </w:pPr>
            <w:r>
              <w:rPr>
                <w:rFonts w:hint="eastAsia" w:ascii="宋体"/>
                <w:szCs w:val="21"/>
              </w:rPr>
              <w:t>8</w:t>
            </w:r>
          </w:p>
        </w:tc>
      </w:tr>
      <w:tr w14:paraId="1535B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noWrap w:val="0"/>
            <w:vAlign w:val="center"/>
          </w:tcPr>
          <w:p w14:paraId="6578A49B">
            <w:pPr>
              <w:spacing w:line="360" w:lineRule="auto"/>
              <w:jc w:val="center"/>
              <w:rPr>
                <w:rFonts w:hint="eastAsia" w:ascii="宋体"/>
                <w:sz w:val="24"/>
              </w:rPr>
            </w:pPr>
            <w:r>
              <w:rPr>
                <w:rFonts w:hint="eastAsia" w:ascii="宋体"/>
                <w:sz w:val="24"/>
              </w:rPr>
              <w:t>3</w:t>
            </w:r>
          </w:p>
        </w:tc>
        <w:tc>
          <w:tcPr>
            <w:tcW w:w="810" w:type="dxa"/>
            <w:noWrap w:val="0"/>
            <w:vAlign w:val="center"/>
          </w:tcPr>
          <w:p w14:paraId="01F55ECF">
            <w:pPr>
              <w:spacing w:line="360" w:lineRule="auto"/>
              <w:rPr>
                <w:rFonts w:hint="eastAsia" w:ascii="宋体"/>
                <w:sz w:val="24"/>
              </w:rPr>
            </w:pPr>
            <w:r>
              <w:rPr>
                <w:rFonts w:hint="eastAsia" w:ascii="宋体" w:cs="宋体"/>
                <w:kern w:val="0"/>
                <w:sz w:val="24"/>
              </w:rPr>
              <w:t>PLC的基本指令</w:t>
            </w:r>
          </w:p>
        </w:tc>
        <w:tc>
          <w:tcPr>
            <w:tcW w:w="2968" w:type="dxa"/>
            <w:noWrap w:val="0"/>
            <w:vAlign w:val="top"/>
          </w:tcPr>
          <w:p w14:paraId="2AA71ED4">
            <w:pPr>
              <w:numPr>
                <w:ilvl w:val="0"/>
                <w:numId w:val="14"/>
              </w:numPr>
              <w:spacing w:line="360" w:lineRule="auto"/>
              <w:rPr>
                <w:rFonts w:hint="eastAsia" w:ascii="宋体"/>
                <w:sz w:val="24"/>
              </w:rPr>
            </w:pPr>
            <w:r>
              <w:rPr>
                <w:rFonts w:hint="eastAsia" w:ascii="宋体"/>
                <w:sz w:val="24"/>
              </w:rPr>
              <w:t>常用基本指令</w:t>
            </w:r>
          </w:p>
          <w:p w14:paraId="0305DE56">
            <w:pPr>
              <w:numPr>
                <w:ilvl w:val="0"/>
                <w:numId w:val="14"/>
              </w:numPr>
              <w:spacing w:line="360" w:lineRule="auto"/>
              <w:rPr>
                <w:rFonts w:hint="eastAsia" w:ascii="宋体"/>
                <w:sz w:val="24"/>
              </w:rPr>
            </w:pPr>
            <w:r>
              <w:rPr>
                <w:rFonts w:hint="eastAsia" w:ascii="宋体"/>
                <w:sz w:val="24"/>
              </w:rPr>
              <w:t>编程规则和编程方法</w:t>
            </w:r>
          </w:p>
          <w:p w14:paraId="32AA4A2A">
            <w:pPr>
              <w:spacing w:line="360" w:lineRule="auto"/>
              <w:ind w:left="360"/>
              <w:rPr>
                <w:rFonts w:hint="eastAsia" w:ascii="宋体"/>
                <w:sz w:val="24"/>
              </w:rPr>
            </w:pPr>
          </w:p>
        </w:tc>
        <w:tc>
          <w:tcPr>
            <w:tcW w:w="1005" w:type="dxa"/>
            <w:noWrap w:val="0"/>
            <w:vAlign w:val="top"/>
          </w:tcPr>
          <w:p w14:paraId="50503A22">
            <w:pPr>
              <w:spacing w:line="360" w:lineRule="auto"/>
              <w:rPr>
                <w:rFonts w:hint="eastAsia" w:ascii="宋体"/>
                <w:sz w:val="24"/>
              </w:rPr>
            </w:pPr>
            <w:r>
              <w:rPr>
                <w:rFonts w:hint="eastAsia" w:ascii="宋体"/>
                <w:sz w:val="24"/>
              </w:rPr>
              <w:t>通过编程软件进行编程</w:t>
            </w:r>
          </w:p>
        </w:tc>
        <w:tc>
          <w:tcPr>
            <w:tcW w:w="1425" w:type="dxa"/>
            <w:noWrap w:val="0"/>
            <w:vAlign w:val="top"/>
          </w:tcPr>
          <w:p w14:paraId="7DB5FE8A">
            <w:pPr>
              <w:spacing w:line="360" w:lineRule="auto"/>
              <w:rPr>
                <w:rFonts w:hint="eastAsia" w:ascii="宋体"/>
                <w:sz w:val="24"/>
              </w:rPr>
            </w:pPr>
            <w:r>
              <w:rPr>
                <w:rFonts w:hint="eastAsia" w:ascii="宋体" w:cs="宋体"/>
                <w:bCs/>
                <w:sz w:val="24"/>
              </w:rPr>
              <w:t>培养学生具有安全、质量、效率、环保及服务意识。</w:t>
            </w:r>
          </w:p>
        </w:tc>
        <w:tc>
          <w:tcPr>
            <w:tcW w:w="825" w:type="dxa"/>
            <w:noWrap w:val="0"/>
            <w:vAlign w:val="top"/>
          </w:tcPr>
          <w:p w14:paraId="0C6EA998">
            <w:pPr>
              <w:spacing w:line="360" w:lineRule="auto"/>
              <w:rPr>
                <w:rFonts w:hint="eastAsia" w:ascii="宋体"/>
                <w:sz w:val="24"/>
              </w:rPr>
            </w:pPr>
            <w:r>
              <w:rPr>
                <w:rFonts w:hint="eastAsia" w:ascii="宋体"/>
                <w:sz w:val="24"/>
              </w:rPr>
              <w:t>采用讲授法教学、实践教学</w:t>
            </w:r>
          </w:p>
        </w:tc>
        <w:tc>
          <w:tcPr>
            <w:tcW w:w="705" w:type="dxa"/>
            <w:noWrap w:val="0"/>
            <w:vAlign w:val="center"/>
          </w:tcPr>
          <w:p w14:paraId="7179953A">
            <w:pPr>
              <w:spacing w:line="360" w:lineRule="auto"/>
              <w:jc w:val="center"/>
              <w:rPr>
                <w:rFonts w:hint="eastAsia" w:ascii="宋体"/>
                <w:szCs w:val="21"/>
              </w:rPr>
            </w:pPr>
            <w:r>
              <w:rPr>
                <w:rFonts w:hint="eastAsia" w:ascii="宋体"/>
                <w:szCs w:val="21"/>
              </w:rPr>
              <w:t>8</w:t>
            </w:r>
          </w:p>
        </w:tc>
      </w:tr>
      <w:tr w14:paraId="72229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noWrap w:val="0"/>
            <w:vAlign w:val="center"/>
          </w:tcPr>
          <w:p w14:paraId="064EAE5C">
            <w:pPr>
              <w:spacing w:line="360" w:lineRule="auto"/>
              <w:jc w:val="center"/>
              <w:rPr>
                <w:rFonts w:hint="eastAsia" w:ascii="宋体"/>
                <w:sz w:val="24"/>
              </w:rPr>
            </w:pPr>
            <w:r>
              <w:rPr>
                <w:rFonts w:hint="eastAsia" w:ascii="宋体"/>
                <w:sz w:val="24"/>
              </w:rPr>
              <w:t>4</w:t>
            </w:r>
          </w:p>
        </w:tc>
        <w:tc>
          <w:tcPr>
            <w:tcW w:w="810" w:type="dxa"/>
            <w:noWrap w:val="0"/>
            <w:vAlign w:val="center"/>
          </w:tcPr>
          <w:p w14:paraId="36FC26A7">
            <w:pPr>
              <w:widowControl/>
              <w:spacing w:line="360" w:lineRule="auto"/>
              <w:rPr>
                <w:rFonts w:hint="eastAsia" w:ascii="宋体" w:cs="宋体"/>
                <w:kern w:val="0"/>
                <w:sz w:val="24"/>
              </w:rPr>
            </w:pPr>
            <w:r>
              <w:rPr>
                <w:rFonts w:hint="eastAsia" w:ascii="宋体" w:cs="宋体"/>
                <w:kern w:val="0"/>
                <w:sz w:val="24"/>
              </w:rPr>
              <w:t xml:space="preserve">三相异步电动机起保停的PLC控制 </w:t>
            </w:r>
          </w:p>
          <w:p w14:paraId="2FE9B727">
            <w:pPr>
              <w:spacing w:line="360" w:lineRule="auto"/>
              <w:rPr>
                <w:rFonts w:hint="eastAsia" w:ascii="宋体"/>
                <w:sz w:val="24"/>
              </w:rPr>
            </w:pPr>
          </w:p>
        </w:tc>
        <w:tc>
          <w:tcPr>
            <w:tcW w:w="2968" w:type="dxa"/>
            <w:noWrap w:val="0"/>
            <w:vAlign w:val="top"/>
          </w:tcPr>
          <w:p w14:paraId="023DAD65">
            <w:pPr>
              <w:spacing w:line="360" w:lineRule="auto"/>
              <w:rPr>
                <w:rFonts w:hint="eastAsia" w:ascii="宋体"/>
                <w:sz w:val="24"/>
              </w:rPr>
            </w:pPr>
            <w:r>
              <w:rPr>
                <w:rFonts w:hint="eastAsia" w:ascii="宋体"/>
                <w:sz w:val="24"/>
              </w:rPr>
              <w:t>1.相关基本指令介绍；</w:t>
            </w:r>
          </w:p>
          <w:p w14:paraId="418AD4DD">
            <w:pPr>
              <w:spacing w:line="360" w:lineRule="auto"/>
              <w:rPr>
                <w:rFonts w:hint="eastAsia" w:ascii="宋体"/>
                <w:sz w:val="24"/>
              </w:rPr>
            </w:pPr>
            <w:r>
              <w:rPr>
                <w:rFonts w:hint="eastAsia" w:ascii="宋体"/>
                <w:sz w:val="24"/>
              </w:rPr>
              <w:t>2.能对流水灯的PLC控制电路进行正确的分析、确定PLC的I/O分配；</w:t>
            </w:r>
          </w:p>
          <w:p w14:paraId="49C3DB54">
            <w:pPr>
              <w:spacing w:line="360" w:lineRule="auto"/>
              <w:rPr>
                <w:rFonts w:hint="eastAsia" w:ascii="宋体"/>
                <w:sz w:val="24"/>
              </w:rPr>
            </w:pPr>
            <w:r>
              <w:rPr>
                <w:rFonts w:hint="eastAsia" w:ascii="宋体"/>
                <w:sz w:val="24"/>
              </w:rPr>
              <w:t>3. 能绘制三相异步电动机启停控制PLC控制电路图；</w:t>
            </w:r>
          </w:p>
          <w:p w14:paraId="1BFFC1D8">
            <w:pPr>
              <w:spacing w:line="360" w:lineRule="auto"/>
              <w:rPr>
                <w:rFonts w:hint="eastAsia" w:ascii="宋体"/>
                <w:sz w:val="24"/>
              </w:rPr>
            </w:pPr>
            <w:r>
              <w:rPr>
                <w:rFonts w:hint="eastAsia" w:ascii="宋体"/>
                <w:sz w:val="24"/>
              </w:rPr>
              <w:t>4.能完成PLC控制电路的接线安装；</w:t>
            </w:r>
          </w:p>
          <w:p w14:paraId="3921B7EE">
            <w:pPr>
              <w:spacing w:line="360" w:lineRule="auto"/>
              <w:rPr>
                <w:rFonts w:hint="eastAsia" w:ascii="宋体"/>
                <w:sz w:val="24"/>
              </w:rPr>
            </w:pPr>
            <w:r>
              <w:rPr>
                <w:rFonts w:hint="eastAsia" w:ascii="宋体"/>
                <w:sz w:val="24"/>
              </w:rPr>
              <w:t>5.会编写三相异步电动机启停控制程序、下载和调试</w:t>
            </w:r>
          </w:p>
        </w:tc>
        <w:tc>
          <w:tcPr>
            <w:tcW w:w="1005" w:type="dxa"/>
            <w:noWrap w:val="0"/>
            <w:vAlign w:val="top"/>
          </w:tcPr>
          <w:p w14:paraId="0C1FC33E">
            <w:pPr>
              <w:spacing w:line="360" w:lineRule="auto"/>
              <w:rPr>
                <w:rFonts w:hint="eastAsia" w:ascii="宋体"/>
                <w:sz w:val="24"/>
              </w:rPr>
            </w:pPr>
            <w:r>
              <w:rPr>
                <w:rFonts w:hint="eastAsia" w:ascii="宋体"/>
                <w:sz w:val="24"/>
              </w:rPr>
              <w:t>用PLC实现三相异步电动机启停控制</w:t>
            </w:r>
          </w:p>
          <w:p w14:paraId="54B7FB54">
            <w:pPr>
              <w:spacing w:line="360" w:lineRule="auto"/>
              <w:rPr>
                <w:rFonts w:hint="eastAsia" w:ascii="宋体"/>
                <w:sz w:val="24"/>
              </w:rPr>
            </w:pPr>
          </w:p>
        </w:tc>
        <w:tc>
          <w:tcPr>
            <w:tcW w:w="1425" w:type="dxa"/>
            <w:noWrap w:val="0"/>
            <w:vAlign w:val="top"/>
          </w:tcPr>
          <w:p w14:paraId="79E827B0">
            <w:pPr>
              <w:spacing w:line="360" w:lineRule="auto"/>
              <w:rPr>
                <w:rFonts w:hint="eastAsia" w:ascii="宋体"/>
                <w:sz w:val="24"/>
              </w:rPr>
            </w:pPr>
            <w:r>
              <w:rPr>
                <w:rFonts w:hint="eastAsia" w:ascii="宋体"/>
                <w:sz w:val="24"/>
              </w:rPr>
              <w:t>用PLC实现三相异步电动机启停控制</w:t>
            </w:r>
          </w:p>
          <w:p w14:paraId="53868841">
            <w:pPr>
              <w:spacing w:line="360" w:lineRule="auto"/>
              <w:rPr>
                <w:rFonts w:hint="eastAsia" w:ascii="宋体" w:cs="宋体"/>
                <w:bCs/>
                <w:sz w:val="24"/>
              </w:rPr>
            </w:pPr>
          </w:p>
          <w:p w14:paraId="733586AA">
            <w:pPr>
              <w:spacing w:line="360" w:lineRule="auto"/>
              <w:rPr>
                <w:rFonts w:hint="eastAsia" w:ascii="宋体" w:cs="宋体"/>
                <w:bCs/>
                <w:sz w:val="24"/>
              </w:rPr>
            </w:pPr>
          </w:p>
          <w:p w14:paraId="2BDB4DFD">
            <w:pPr>
              <w:spacing w:line="360" w:lineRule="auto"/>
              <w:rPr>
                <w:rFonts w:hint="eastAsia" w:ascii="宋体"/>
                <w:sz w:val="24"/>
              </w:rPr>
            </w:pPr>
            <w:r>
              <w:rPr>
                <w:rFonts w:hint="eastAsia" w:ascii="宋体" w:cs="宋体"/>
                <w:bCs/>
                <w:sz w:val="24"/>
              </w:rPr>
              <w:t>培养学生具有安全、质量、效率、环保及服务意识。</w:t>
            </w:r>
          </w:p>
        </w:tc>
        <w:tc>
          <w:tcPr>
            <w:tcW w:w="825" w:type="dxa"/>
            <w:noWrap w:val="0"/>
            <w:vAlign w:val="top"/>
          </w:tcPr>
          <w:p w14:paraId="11FA8F17">
            <w:pPr>
              <w:rPr>
                <w:rFonts w:hint="eastAsia" w:ascii="宋体"/>
                <w:sz w:val="24"/>
              </w:rPr>
            </w:pPr>
            <w:r>
              <w:rPr>
                <w:rFonts w:hint="eastAsia" w:ascii="宋体"/>
                <w:sz w:val="24"/>
              </w:rPr>
              <w:t xml:space="preserve">活动1：PLC编程  </w:t>
            </w:r>
          </w:p>
          <w:p w14:paraId="35EBF615">
            <w:pPr>
              <w:rPr>
                <w:rFonts w:hint="eastAsia" w:ascii="宋体"/>
                <w:sz w:val="24"/>
              </w:rPr>
            </w:pPr>
            <w:r>
              <w:rPr>
                <w:rFonts w:hint="eastAsia" w:ascii="宋体"/>
                <w:sz w:val="24"/>
              </w:rPr>
              <w:t xml:space="preserve"> 活动2：硬件接线   </w:t>
            </w:r>
          </w:p>
          <w:p w14:paraId="3C923130">
            <w:pPr>
              <w:rPr>
                <w:rFonts w:hint="eastAsia" w:ascii="宋体"/>
                <w:sz w:val="24"/>
              </w:rPr>
            </w:pPr>
            <w:r>
              <w:rPr>
                <w:rFonts w:hint="eastAsia" w:ascii="宋体"/>
                <w:sz w:val="24"/>
              </w:rPr>
              <w:t>活动3、联机调试</w:t>
            </w:r>
          </w:p>
          <w:p w14:paraId="2EDF4746">
            <w:pPr>
              <w:spacing w:line="360" w:lineRule="auto"/>
              <w:rPr>
                <w:rFonts w:hint="eastAsia" w:ascii="宋体"/>
                <w:sz w:val="24"/>
              </w:rPr>
            </w:pPr>
          </w:p>
        </w:tc>
        <w:tc>
          <w:tcPr>
            <w:tcW w:w="705" w:type="dxa"/>
            <w:noWrap w:val="0"/>
            <w:vAlign w:val="center"/>
          </w:tcPr>
          <w:p w14:paraId="34BA80BC">
            <w:pPr>
              <w:spacing w:line="360" w:lineRule="auto"/>
              <w:jc w:val="center"/>
              <w:rPr>
                <w:rFonts w:hint="eastAsia" w:ascii="宋体"/>
                <w:szCs w:val="21"/>
              </w:rPr>
            </w:pPr>
            <w:r>
              <w:rPr>
                <w:rFonts w:hint="eastAsia" w:ascii="宋体"/>
                <w:szCs w:val="21"/>
              </w:rPr>
              <w:t>8</w:t>
            </w:r>
          </w:p>
        </w:tc>
      </w:tr>
      <w:tr w14:paraId="459E5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noWrap w:val="0"/>
            <w:vAlign w:val="center"/>
          </w:tcPr>
          <w:p w14:paraId="6033AABA">
            <w:pPr>
              <w:spacing w:line="360" w:lineRule="auto"/>
              <w:jc w:val="center"/>
              <w:rPr>
                <w:rFonts w:hint="eastAsia" w:ascii="宋体"/>
                <w:sz w:val="24"/>
              </w:rPr>
            </w:pPr>
            <w:r>
              <w:rPr>
                <w:rFonts w:hint="eastAsia" w:ascii="宋体"/>
                <w:sz w:val="24"/>
              </w:rPr>
              <w:t>5</w:t>
            </w:r>
          </w:p>
        </w:tc>
        <w:tc>
          <w:tcPr>
            <w:tcW w:w="810" w:type="dxa"/>
            <w:noWrap w:val="0"/>
            <w:vAlign w:val="center"/>
          </w:tcPr>
          <w:p w14:paraId="7BEFC71A">
            <w:pPr>
              <w:widowControl/>
              <w:spacing w:line="360" w:lineRule="auto"/>
              <w:rPr>
                <w:rFonts w:hint="eastAsia" w:ascii="宋体" w:cs="宋体"/>
                <w:kern w:val="0"/>
                <w:sz w:val="24"/>
              </w:rPr>
            </w:pPr>
            <w:r>
              <w:rPr>
                <w:rFonts w:hint="eastAsia" w:ascii="宋体" w:cs="宋体"/>
                <w:kern w:val="0"/>
                <w:sz w:val="24"/>
              </w:rPr>
              <w:t>电动机正反转PLC控制系统的设计、安装与调试</w:t>
            </w:r>
          </w:p>
        </w:tc>
        <w:tc>
          <w:tcPr>
            <w:tcW w:w="2968" w:type="dxa"/>
            <w:noWrap w:val="0"/>
            <w:vAlign w:val="top"/>
          </w:tcPr>
          <w:p w14:paraId="0BFBBF68">
            <w:pPr>
              <w:spacing w:line="360" w:lineRule="auto"/>
              <w:rPr>
                <w:rFonts w:hint="eastAsia" w:ascii="宋体"/>
                <w:sz w:val="24"/>
              </w:rPr>
            </w:pPr>
            <w:r>
              <w:rPr>
                <w:rFonts w:hint="eastAsia" w:ascii="宋体"/>
                <w:sz w:val="24"/>
              </w:rPr>
              <w:t>1.能对电机正反转控制电路进行正确的分析；</w:t>
            </w:r>
          </w:p>
          <w:p w14:paraId="2E8EBDB2">
            <w:pPr>
              <w:spacing w:line="360" w:lineRule="auto"/>
              <w:rPr>
                <w:rFonts w:hint="eastAsia" w:ascii="宋体"/>
                <w:sz w:val="24"/>
              </w:rPr>
            </w:pPr>
            <w:r>
              <w:rPr>
                <w:rFonts w:hint="eastAsia" w:ascii="宋体"/>
                <w:sz w:val="24"/>
              </w:rPr>
              <w:t>2.确定PLC的I/O分配；</w:t>
            </w:r>
          </w:p>
          <w:p w14:paraId="4389DBD5">
            <w:pPr>
              <w:spacing w:line="360" w:lineRule="auto"/>
              <w:rPr>
                <w:rFonts w:hint="eastAsia" w:ascii="宋体"/>
                <w:sz w:val="24"/>
              </w:rPr>
            </w:pPr>
            <w:r>
              <w:rPr>
                <w:rFonts w:hint="eastAsia" w:ascii="宋体"/>
                <w:sz w:val="24"/>
              </w:rPr>
              <w:t>3.能绘制电机正反转PLC控制电路图；</w:t>
            </w:r>
          </w:p>
          <w:p w14:paraId="47F2A721">
            <w:pPr>
              <w:spacing w:line="360" w:lineRule="auto"/>
              <w:rPr>
                <w:rFonts w:hint="eastAsia" w:ascii="宋体"/>
                <w:sz w:val="24"/>
              </w:rPr>
            </w:pPr>
            <w:r>
              <w:rPr>
                <w:rFonts w:hint="eastAsia" w:ascii="宋体"/>
                <w:sz w:val="24"/>
              </w:rPr>
              <w:t>4.能完成PLC控制电路的接线安装；</w:t>
            </w:r>
          </w:p>
          <w:p w14:paraId="475DF95C">
            <w:pPr>
              <w:spacing w:line="360" w:lineRule="auto"/>
              <w:rPr>
                <w:rFonts w:hint="eastAsia" w:ascii="宋体"/>
                <w:sz w:val="24"/>
              </w:rPr>
            </w:pPr>
            <w:r>
              <w:rPr>
                <w:rFonts w:hint="eastAsia" w:ascii="宋体"/>
                <w:sz w:val="24"/>
              </w:rPr>
              <w:t>5.会编写电机正反转PLC控制程序、下载和调试。</w:t>
            </w:r>
          </w:p>
        </w:tc>
        <w:tc>
          <w:tcPr>
            <w:tcW w:w="1005" w:type="dxa"/>
            <w:noWrap w:val="0"/>
            <w:vAlign w:val="top"/>
          </w:tcPr>
          <w:p w14:paraId="1CCD0B6A">
            <w:pPr>
              <w:spacing w:line="360" w:lineRule="auto"/>
              <w:rPr>
                <w:rFonts w:hint="eastAsia" w:ascii="宋体"/>
                <w:sz w:val="24"/>
              </w:rPr>
            </w:pPr>
            <w:r>
              <w:rPr>
                <w:rFonts w:hint="eastAsia" w:ascii="宋体"/>
                <w:sz w:val="24"/>
              </w:rPr>
              <w:t>用PLC实现三相异步电动机电机正反转控制</w:t>
            </w:r>
          </w:p>
          <w:p w14:paraId="03E33DAB">
            <w:pPr>
              <w:spacing w:line="360" w:lineRule="auto"/>
              <w:rPr>
                <w:rFonts w:hint="eastAsia" w:ascii="宋体"/>
                <w:sz w:val="24"/>
              </w:rPr>
            </w:pPr>
          </w:p>
        </w:tc>
        <w:tc>
          <w:tcPr>
            <w:tcW w:w="1425" w:type="dxa"/>
            <w:noWrap w:val="0"/>
            <w:vAlign w:val="top"/>
          </w:tcPr>
          <w:p w14:paraId="792F4436">
            <w:pPr>
              <w:spacing w:line="360" w:lineRule="auto"/>
              <w:rPr>
                <w:rFonts w:hint="eastAsia" w:ascii="宋体"/>
                <w:sz w:val="24"/>
              </w:rPr>
            </w:pPr>
            <w:r>
              <w:rPr>
                <w:rFonts w:hint="eastAsia" w:ascii="宋体"/>
                <w:sz w:val="24"/>
              </w:rPr>
              <w:t>用PLC实现三相异步电动机电机正反转控制</w:t>
            </w:r>
          </w:p>
          <w:p w14:paraId="0AF9E3CB">
            <w:pPr>
              <w:spacing w:line="360" w:lineRule="auto"/>
              <w:rPr>
                <w:rFonts w:hint="eastAsia" w:ascii="宋体" w:cs="宋体"/>
                <w:bCs/>
                <w:sz w:val="24"/>
              </w:rPr>
            </w:pPr>
          </w:p>
          <w:p w14:paraId="4EDCDD66">
            <w:pPr>
              <w:spacing w:line="360" w:lineRule="auto"/>
              <w:rPr>
                <w:rFonts w:hint="eastAsia" w:ascii="宋体"/>
                <w:sz w:val="24"/>
              </w:rPr>
            </w:pPr>
            <w:r>
              <w:rPr>
                <w:rFonts w:hint="eastAsia" w:ascii="宋体" w:cs="宋体"/>
                <w:bCs/>
                <w:sz w:val="24"/>
              </w:rPr>
              <w:t>培养学生具有安全、质量、效率、环保及服务意识。</w:t>
            </w:r>
          </w:p>
        </w:tc>
        <w:tc>
          <w:tcPr>
            <w:tcW w:w="825" w:type="dxa"/>
            <w:noWrap w:val="0"/>
            <w:vAlign w:val="top"/>
          </w:tcPr>
          <w:p w14:paraId="77B6D8CA">
            <w:pPr>
              <w:rPr>
                <w:rFonts w:hint="eastAsia" w:ascii="宋体"/>
                <w:sz w:val="24"/>
              </w:rPr>
            </w:pPr>
            <w:r>
              <w:rPr>
                <w:rFonts w:hint="eastAsia" w:ascii="宋体"/>
                <w:sz w:val="24"/>
              </w:rPr>
              <w:t xml:space="preserve">活动1：PLC编程  </w:t>
            </w:r>
          </w:p>
          <w:p w14:paraId="2EB91370">
            <w:pPr>
              <w:rPr>
                <w:rFonts w:hint="eastAsia" w:ascii="宋体"/>
                <w:sz w:val="24"/>
              </w:rPr>
            </w:pPr>
            <w:r>
              <w:rPr>
                <w:rFonts w:hint="eastAsia" w:ascii="宋体"/>
                <w:sz w:val="24"/>
              </w:rPr>
              <w:t xml:space="preserve"> 活动2：硬件接线   </w:t>
            </w:r>
          </w:p>
          <w:p w14:paraId="0D1E30A9">
            <w:pPr>
              <w:rPr>
                <w:rFonts w:hint="eastAsia" w:ascii="宋体"/>
                <w:sz w:val="24"/>
              </w:rPr>
            </w:pPr>
            <w:r>
              <w:rPr>
                <w:rFonts w:hint="eastAsia" w:ascii="宋体"/>
                <w:sz w:val="24"/>
              </w:rPr>
              <w:t>活动3、联机调试</w:t>
            </w:r>
          </w:p>
          <w:p w14:paraId="51D63407">
            <w:pPr>
              <w:spacing w:line="360" w:lineRule="auto"/>
              <w:rPr>
                <w:rFonts w:hint="eastAsia" w:ascii="宋体"/>
                <w:sz w:val="24"/>
              </w:rPr>
            </w:pPr>
          </w:p>
        </w:tc>
        <w:tc>
          <w:tcPr>
            <w:tcW w:w="705" w:type="dxa"/>
            <w:noWrap w:val="0"/>
            <w:vAlign w:val="center"/>
          </w:tcPr>
          <w:p w14:paraId="30FD1935">
            <w:pPr>
              <w:spacing w:line="360" w:lineRule="auto"/>
              <w:jc w:val="center"/>
              <w:rPr>
                <w:rFonts w:hint="eastAsia" w:ascii="宋体"/>
                <w:szCs w:val="21"/>
              </w:rPr>
            </w:pPr>
            <w:r>
              <w:rPr>
                <w:rFonts w:hint="eastAsia" w:ascii="宋体"/>
                <w:szCs w:val="21"/>
              </w:rPr>
              <w:t>8</w:t>
            </w:r>
          </w:p>
        </w:tc>
      </w:tr>
      <w:tr w14:paraId="049B4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noWrap w:val="0"/>
            <w:vAlign w:val="center"/>
          </w:tcPr>
          <w:p w14:paraId="1B67A284">
            <w:pPr>
              <w:spacing w:line="360" w:lineRule="auto"/>
              <w:jc w:val="center"/>
              <w:rPr>
                <w:rFonts w:hint="eastAsia" w:ascii="宋体"/>
                <w:sz w:val="24"/>
              </w:rPr>
            </w:pPr>
            <w:r>
              <w:rPr>
                <w:rFonts w:hint="eastAsia" w:ascii="宋体"/>
                <w:sz w:val="24"/>
              </w:rPr>
              <w:t>6</w:t>
            </w:r>
          </w:p>
        </w:tc>
        <w:tc>
          <w:tcPr>
            <w:tcW w:w="810" w:type="dxa"/>
            <w:noWrap w:val="0"/>
            <w:vAlign w:val="center"/>
          </w:tcPr>
          <w:p w14:paraId="565DF5EB">
            <w:pPr>
              <w:widowControl/>
              <w:spacing w:line="360" w:lineRule="auto"/>
              <w:rPr>
                <w:rFonts w:hint="eastAsia" w:ascii="宋体" w:cs="宋体"/>
                <w:kern w:val="0"/>
                <w:sz w:val="24"/>
              </w:rPr>
            </w:pPr>
            <w:r>
              <w:rPr>
                <w:rFonts w:hint="eastAsia" w:ascii="宋体" w:cs="宋体"/>
                <w:kern w:val="0"/>
                <w:sz w:val="24"/>
              </w:rPr>
              <w:t>电动机星-三角降压起动PLC控制系统的设计、安装与调试</w:t>
            </w:r>
          </w:p>
          <w:p w14:paraId="25A9F21B">
            <w:pPr>
              <w:spacing w:line="360" w:lineRule="auto"/>
              <w:rPr>
                <w:rFonts w:hint="eastAsia" w:ascii="宋体"/>
                <w:sz w:val="24"/>
              </w:rPr>
            </w:pPr>
          </w:p>
        </w:tc>
        <w:tc>
          <w:tcPr>
            <w:tcW w:w="2968" w:type="dxa"/>
            <w:noWrap w:val="0"/>
            <w:vAlign w:val="top"/>
          </w:tcPr>
          <w:p w14:paraId="7644CFE0">
            <w:pPr>
              <w:spacing w:line="360" w:lineRule="auto"/>
              <w:rPr>
                <w:rFonts w:hint="eastAsia" w:ascii="宋体"/>
                <w:sz w:val="24"/>
              </w:rPr>
            </w:pPr>
            <w:r>
              <w:rPr>
                <w:rFonts w:hint="eastAsia" w:ascii="宋体"/>
                <w:sz w:val="24"/>
              </w:rPr>
              <w:t>1.能对三相异步电机星形三角形降压起 动PLC控制电路进行正确的分析；</w:t>
            </w:r>
          </w:p>
          <w:p w14:paraId="4C2A5957">
            <w:pPr>
              <w:spacing w:line="360" w:lineRule="auto"/>
              <w:rPr>
                <w:rFonts w:hint="eastAsia" w:ascii="宋体"/>
                <w:sz w:val="24"/>
              </w:rPr>
            </w:pPr>
            <w:r>
              <w:rPr>
                <w:rFonts w:hint="eastAsia" w:ascii="宋体"/>
                <w:sz w:val="24"/>
              </w:rPr>
              <w:t>2.确定PLC的I/O分配；</w:t>
            </w:r>
          </w:p>
          <w:p w14:paraId="4C3928B9">
            <w:pPr>
              <w:spacing w:line="360" w:lineRule="auto"/>
              <w:rPr>
                <w:rFonts w:hint="eastAsia" w:ascii="宋体"/>
                <w:sz w:val="24"/>
              </w:rPr>
            </w:pPr>
            <w:r>
              <w:rPr>
                <w:rFonts w:hint="eastAsia" w:ascii="宋体"/>
                <w:sz w:val="24"/>
              </w:rPr>
              <w:t>3.能绘制三相异步电机星形三角形降压起 动PLC控制电路图；</w:t>
            </w:r>
          </w:p>
          <w:p w14:paraId="566E6BDB">
            <w:pPr>
              <w:spacing w:line="360" w:lineRule="auto"/>
              <w:rPr>
                <w:rFonts w:hint="eastAsia" w:ascii="宋体"/>
                <w:sz w:val="24"/>
              </w:rPr>
            </w:pPr>
            <w:r>
              <w:rPr>
                <w:rFonts w:hint="eastAsia" w:ascii="宋体"/>
                <w:sz w:val="24"/>
              </w:rPr>
              <w:t>4.能完成PLC控制电路的接线安装；</w:t>
            </w:r>
          </w:p>
          <w:p w14:paraId="474AA563">
            <w:pPr>
              <w:spacing w:line="360" w:lineRule="auto"/>
              <w:rPr>
                <w:rFonts w:hint="eastAsia" w:ascii="宋体"/>
                <w:sz w:val="24"/>
              </w:rPr>
            </w:pPr>
            <w:r>
              <w:rPr>
                <w:rFonts w:hint="eastAsia" w:ascii="宋体"/>
                <w:sz w:val="24"/>
              </w:rPr>
              <w:t>5.会编写三相异步电机星形三角形降压起 动PLC控制程序、下载和调试。</w:t>
            </w:r>
          </w:p>
        </w:tc>
        <w:tc>
          <w:tcPr>
            <w:tcW w:w="1005" w:type="dxa"/>
            <w:noWrap w:val="0"/>
            <w:vAlign w:val="top"/>
          </w:tcPr>
          <w:p w14:paraId="76DA731D">
            <w:pPr>
              <w:spacing w:line="360" w:lineRule="auto"/>
              <w:rPr>
                <w:rFonts w:hint="eastAsia" w:ascii="宋体"/>
                <w:sz w:val="24"/>
              </w:rPr>
            </w:pPr>
            <w:r>
              <w:rPr>
                <w:rFonts w:hint="eastAsia" w:ascii="宋体"/>
                <w:sz w:val="24"/>
              </w:rPr>
              <w:t>用PLC实现三相异步电动机星三角控制</w:t>
            </w:r>
          </w:p>
          <w:p w14:paraId="07C4EE4C">
            <w:pPr>
              <w:spacing w:line="360" w:lineRule="auto"/>
              <w:rPr>
                <w:rFonts w:hint="eastAsia" w:ascii="宋体"/>
                <w:sz w:val="24"/>
              </w:rPr>
            </w:pPr>
          </w:p>
        </w:tc>
        <w:tc>
          <w:tcPr>
            <w:tcW w:w="1425" w:type="dxa"/>
            <w:noWrap w:val="0"/>
            <w:vAlign w:val="top"/>
          </w:tcPr>
          <w:p w14:paraId="36494AD9">
            <w:pPr>
              <w:spacing w:line="360" w:lineRule="auto"/>
              <w:rPr>
                <w:rFonts w:hint="eastAsia" w:ascii="宋体"/>
                <w:sz w:val="24"/>
              </w:rPr>
            </w:pPr>
            <w:r>
              <w:rPr>
                <w:rFonts w:hint="eastAsia" w:ascii="宋体"/>
                <w:sz w:val="24"/>
              </w:rPr>
              <w:t>用PLC实现三相异步电动机电机正反转控制</w:t>
            </w:r>
          </w:p>
          <w:p w14:paraId="4CE11DAD">
            <w:pPr>
              <w:spacing w:line="360" w:lineRule="auto"/>
              <w:rPr>
                <w:rFonts w:hint="eastAsia" w:ascii="宋体"/>
                <w:sz w:val="24"/>
              </w:rPr>
            </w:pPr>
            <w:r>
              <w:rPr>
                <w:rFonts w:hint="eastAsia" w:ascii="宋体"/>
                <w:sz w:val="24"/>
              </w:rPr>
              <w:t>用PLC控制三相异步电动机星形三角形降压起动</w:t>
            </w:r>
          </w:p>
          <w:p w14:paraId="5699577F">
            <w:pPr>
              <w:spacing w:line="360" w:lineRule="auto"/>
              <w:rPr>
                <w:rFonts w:hint="eastAsia" w:ascii="宋体"/>
                <w:sz w:val="24"/>
              </w:rPr>
            </w:pPr>
            <w:r>
              <w:rPr>
                <w:rFonts w:hint="eastAsia" w:ascii="宋体" w:cs="宋体"/>
                <w:bCs/>
                <w:sz w:val="24"/>
              </w:rPr>
              <w:t>培养学生具有安全、质量、效率、环保及服务意识。</w:t>
            </w:r>
          </w:p>
        </w:tc>
        <w:tc>
          <w:tcPr>
            <w:tcW w:w="825" w:type="dxa"/>
            <w:noWrap w:val="0"/>
            <w:vAlign w:val="top"/>
          </w:tcPr>
          <w:p w14:paraId="36B361FC">
            <w:pPr>
              <w:rPr>
                <w:rFonts w:hint="eastAsia" w:ascii="宋体"/>
                <w:sz w:val="24"/>
              </w:rPr>
            </w:pPr>
            <w:r>
              <w:rPr>
                <w:rFonts w:hint="eastAsia" w:ascii="宋体"/>
                <w:sz w:val="24"/>
              </w:rPr>
              <w:t xml:space="preserve">活动1：PLC编程  </w:t>
            </w:r>
          </w:p>
          <w:p w14:paraId="79440CC2">
            <w:pPr>
              <w:rPr>
                <w:rFonts w:hint="eastAsia" w:ascii="宋体"/>
                <w:sz w:val="24"/>
              </w:rPr>
            </w:pPr>
            <w:r>
              <w:rPr>
                <w:rFonts w:hint="eastAsia" w:ascii="宋体"/>
                <w:sz w:val="24"/>
              </w:rPr>
              <w:t xml:space="preserve"> 活动2：硬件接线   </w:t>
            </w:r>
          </w:p>
          <w:p w14:paraId="2C643A04">
            <w:pPr>
              <w:rPr>
                <w:rFonts w:hint="eastAsia" w:ascii="宋体"/>
                <w:sz w:val="24"/>
              </w:rPr>
            </w:pPr>
            <w:r>
              <w:rPr>
                <w:rFonts w:hint="eastAsia" w:ascii="宋体"/>
                <w:sz w:val="24"/>
              </w:rPr>
              <w:t>活动3、联机调试</w:t>
            </w:r>
          </w:p>
          <w:p w14:paraId="08B0DEDE">
            <w:pPr>
              <w:spacing w:line="360" w:lineRule="auto"/>
              <w:rPr>
                <w:rFonts w:hint="eastAsia" w:ascii="宋体"/>
                <w:sz w:val="24"/>
              </w:rPr>
            </w:pPr>
          </w:p>
        </w:tc>
        <w:tc>
          <w:tcPr>
            <w:tcW w:w="705" w:type="dxa"/>
            <w:noWrap w:val="0"/>
            <w:vAlign w:val="center"/>
          </w:tcPr>
          <w:p w14:paraId="42407726">
            <w:pPr>
              <w:spacing w:line="360" w:lineRule="auto"/>
              <w:jc w:val="center"/>
              <w:rPr>
                <w:rFonts w:hint="eastAsia" w:ascii="宋体"/>
                <w:szCs w:val="21"/>
              </w:rPr>
            </w:pPr>
            <w:r>
              <w:rPr>
                <w:rFonts w:hint="eastAsia" w:ascii="宋体"/>
                <w:szCs w:val="21"/>
              </w:rPr>
              <w:t>8</w:t>
            </w:r>
          </w:p>
        </w:tc>
      </w:tr>
      <w:tr w14:paraId="279CC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noWrap w:val="0"/>
            <w:vAlign w:val="center"/>
          </w:tcPr>
          <w:p w14:paraId="6288EC5A">
            <w:pPr>
              <w:spacing w:line="360" w:lineRule="auto"/>
              <w:jc w:val="center"/>
              <w:rPr>
                <w:rFonts w:hint="eastAsia" w:ascii="宋体"/>
                <w:sz w:val="24"/>
              </w:rPr>
            </w:pPr>
            <w:r>
              <w:rPr>
                <w:rFonts w:hint="eastAsia" w:ascii="宋体"/>
                <w:sz w:val="24"/>
              </w:rPr>
              <w:t>7</w:t>
            </w:r>
          </w:p>
        </w:tc>
        <w:tc>
          <w:tcPr>
            <w:tcW w:w="810" w:type="dxa"/>
            <w:noWrap w:val="0"/>
            <w:vAlign w:val="center"/>
          </w:tcPr>
          <w:p w14:paraId="276A704C">
            <w:pPr>
              <w:spacing w:line="360" w:lineRule="auto"/>
              <w:rPr>
                <w:rFonts w:hint="eastAsia" w:ascii="宋体"/>
                <w:sz w:val="24"/>
              </w:rPr>
            </w:pPr>
            <w:r>
              <w:rPr>
                <w:rFonts w:hint="eastAsia" w:ascii="宋体"/>
                <w:sz w:val="24"/>
              </w:rPr>
              <w:t>流水灯的PLC控制</w:t>
            </w:r>
          </w:p>
        </w:tc>
        <w:tc>
          <w:tcPr>
            <w:tcW w:w="2968" w:type="dxa"/>
            <w:noWrap w:val="0"/>
            <w:vAlign w:val="center"/>
          </w:tcPr>
          <w:p w14:paraId="1C845EB4">
            <w:pPr>
              <w:spacing w:line="360" w:lineRule="auto"/>
              <w:rPr>
                <w:rFonts w:hint="eastAsia" w:ascii="宋体"/>
                <w:sz w:val="24"/>
              </w:rPr>
            </w:pPr>
            <w:r>
              <w:rPr>
                <w:rFonts w:hint="eastAsia" w:ascii="宋体"/>
                <w:sz w:val="24"/>
              </w:rPr>
              <w:t>1.掌握定时器、计数器的功能和使用方法;</w:t>
            </w:r>
          </w:p>
          <w:p w14:paraId="1C1AD1F7">
            <w:pPr>
              <w:spacing w:line="360" w:lineRule="auto"/>
              <w:rPr>
                <w:rFonts w:hint="eastAsia" w:ascii="宋体"/>
                <w:sz w:val="24"/>
              </w:rPr>
            </w:pPr>
            <w:r>
              <w:rPr>
                <w:rFonts w:hint="eastAsia" w:ascii="宋体"/>
                <w:sz w:val="24"/>
              </w:rPr>
              <w:t>2.能对流水灯的PLC控制电路进行正确的分析、确定PLC的I/O分配；</w:t>
            </w:r>
          </w:p>
          <w:p w14:paraId="29EF37CF">
            <w:pPr>
              <w:spacing w:line="360" w:lineRule="auto"/>
              <w:rPr>
                <w:rFonts w:hint="eastAsia" w:ascii="宋体"/>
                <w:sz w:val="24"/>
              </w:rPr>
            </w:pPr>
            <w:r>
              <w:rPr>
                <w:rFonts w:hint="eastAsia" w:ascii="宋体"/>
                <w:sz w:val="24"/>
              </w:rPr>
              <w:t>3.能绘制流水灯的PLC控制电路图；</w:t>
            </w:r>
          </w:p>
          <w:p w14:paraId="660B758E">
            <w:pPr>
              <w:spacing w:line="360" w:lineRule="auto"/>
              <w:rPr>
                <w:rFonts w:hint="eastAsia" w:ascii="宋体"/>
                <w:sz w:val="24"/>
              </w:rPr>
            </w:pPr>
            <w:r>
              <w:rPr>
                <w:rFonts w:hint="eastAsia" w:ascii="宋体"/>
                <w:sz w:val="24"/>
              </w:rPr>
              <w:t>4.能完成PLC控制电路的接线安装；</w:t>
            </w:r>
          </w:p>
          <w:p w14:paraId="77E276C5">
            <w:pPr>
              <w:spacing w:line="360" w:lineRule="auto"/>
              <w:rPr>
                <w:rFonts w:hint="eastAsia" w:ascii="宋体"/>
                <w:sz w:val="24"/>
              </w:rPr>
            </w:pPr>
            <w:r>
              <w:rPr>
                <w:rFonts w:hint="eastAsia" w:ascii="宋体"/>
                <w:sz w:val="24"/>
              </w:rPr>
              <w:t>5．会能编写流水灯的PLC控制程序、下载和调试。</w:t>
            </w:r>
          </w:p>
        </w:tc>
        <w:tc>
          <w:tcPr>
            <w:tcW w:w="1005" w:type="dxa"/>
            <w:noWrap w:val="0"/>
            <w:vAlign w:val="top"/>
          </w:tcPr>
          <w:p w14:paraId="1CC71236">
            <w:pPr>
              <w:spacing w:line="360" w:lineRule="auto"/>
              <w:rPr>
                <w:rFonts w:hint="eastAsia" w:ascii="宋体"/>
                <w:sz w:val="24"/>
              </w:rPr>
            </w:pPr>
            <w:r>
              <w:rPr>
                <w:rFonts w:hint="eastAsia" w:ascii="宋体"/>
                <w:sz w:val="24"/>
              </w:rPr>
              <w:t>用PLC实现流水灯控制</w:t>
            </w:r>
          </w:p>
          <w:p w14:paraId="2BA02C63">
            <w:pPr>
              <w:spacing w:line="360" w:lineRule="auto"/>
              <w:rPr>
                <w:rFonts w:hint="eastAsia" w:ascii="宋体"/>
                <w:sz w:val="24"/>
              </w:rPr>
            </w:pPr>
          </w:p>
        </w:tc>
        <w:tc>
          <w:tcPr>
            <w:tcW w:w="1425" w:type="dxa"/>
            <w:noWrap w:val="0"/>
            <w:vAlign w:val="top"/>
          </w:tcPr>
          <w:p w14:paraId="7DCC7817">
            <w:pPr>
              <w:spacing w:line="360" w:lineRule="auto"/>
              <w:rPr>
                <w:rFonts w:hint="eastAsia" w:ascii="宋体"/>
                <w:sz w:val="24"/>
              </w:rPr>
            </w:pPr>
            <w:r>
              <w:rPr>
                <w:rFonts w:hint="eastAsia" w:ascii="宋体"/>
                <w:sz w:val="24"/>
              </w:rPr>
              <w:t>定时器、计数器的功能和应用</w:t>
            </w:r>
          </w:p>
          <w:p w14:paraId="56E123B2">
            <w:pPr>
              <w:spacing w:line="360" w:lineRule="auto"/>
              <w:rPr>
                <w:rFonts w:hint="eastAsia" w:ascii="宋体"/>
                <w:sz w:val="24"/>
              </w:rPr>
            </w:pPr>
            <w:r>
              <w:rPr>
                <w:rFonts w:hint="eastAsia" w:ascii="宋体"/>
                <w:sz w:val="24"/>
              </w:rPr>
              <w:t>用PLC实现几盏灯循环点亮的PLC控制</w:t>
            </w:r>
          </w:p>
          <w:p w14:paraId="7A778955">
            <w:pPr>
              <w:spacing w:line="360" w:lineRule="auto"/>
              <w:rPr>
                <w:rFonts w:hint="eastAsia" w:ascii="宋体"/>
                <w:sz w:val="24"/>
              </w:rPr>
            </w:pPr>
            <w:r>
              <w:rPr>
                <w:rFonts w:hint="eastAsia" w:ascii="宋体" w:cs="宋体"/>
                <w:bCs/>
                <w:sz w:val="24"/>
              </w:rPr>
              <w:t>培养学生具有安全、质量、效率、环保及服务意识。</w:t>
            </w:r>
          </w:p>
        </w:tc>
        <w:tc>
          <w:tcPr>
            <w:tcW w:w="825" w:type="dxa"/>
            <w:noWrap w:val="0"/>
            <w:vAlign w:val="top"/>
          </w:tcPr>
          <w:p w14:paraId="57D5EAF8">
            <w:pPr>
              <w:rPr>
                <w:rFonts w:hint="eastAsia" w:ascii="宋体"/>
                <w:sz w:val="24"/>
              </w:rPr>
            </w:pPr>
            <w:r>
              <w:rPr>
                <w:rFonts w:hint="eastAsia" w:ascii="宋体"/>
                <w:sz w:val="24"/>
              </w:rPr>
              <w:t xml:space="preserve">活动1：PLC编程  </w:t>
            </w:r>
          </w:p>
          <w:p w14:paraId="189FB09E">
            <w:pPr>
              <w:rPr>
                <w:rFonts w:hint="eastAsia" w:ascii="宋体"/>
                <w:sz w:val="24"/>
              </w:rPr>
            </w:pPr>
            <w:r>
              <w:rPr>
                <w:rFonts w:hint="eastAsia" w:ascii="宋体"/>
                <w:sz w:val="24"/>
              </w:rPr>
              <w:t xml:space="preserve"> 活动2：硬件接线   </w:t>
            </w:r>
          </w:p>
          <w:p w14:paraId="527A0274">
            <w:pPr>
              <w:rPr>
                <w:rFonts w:hint="eastAsia" w:ascii="宋体"/>
                <w:sz w:val="24"/>
              </w:rPr>
            </w:pPr>
            <w:r>
              <w:rPr>
                <w:rFonts w:hint="eastAsia" w:ascii="宋体"/>
                <w:sz w:val="24"/>
              </w:rPr>
              <w:t>活动3、联机调试</w:t>
            </w:r>
          </w:p>
          <w:p w14:paraId="5395A20F">
            <w:pPr>
              <w:spacing w:line="360" w:lineRule="auto"/>
              <w:rPr>
                <w:rFonts w:hint="eastAsia" w:ascii="宋体"/>
                <w:sz w:val="24"/>
              </w:rPr>
            </w:pPr>
          </w:p>
        </w:tc>
        <w:tc>
          <w:tcPr>
            <w:tcW w:w="705" w:type="dxa"/>
            <w:noWrap w:val="0"/>
            <w:vAlign w:val="center"/>
          </w:tcPr>
          <w:p w14:paraId="4FB826E0">
            <w:pPr>
              <w:spacing w:line="360" w:lineRule="auto"/>
              <w:jc w:val="center"/>
              <w:rPr>
                <w:rFonts w:hint="eastAsia" w:ascii="宋体"/>
                <w:szCs w:val="21"/>
              </w:rPr>
            </w:pPr>
            <w:r>
              <w:rPr>
                <w:rFonts w:hint="eastAsia" w:ascii="宋体"/>
                <w:szCs w:val="21"/>
              </w:rPr>
              <w:t>8</w:t>
            </w:r>
          </w:p>
        </w:tc>
      </w:tr>
      <w:tr w14:paraId="36505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noWrap w:val="0"/>
            <w:vAlign w:val="center"/>
          </w:tcPr>
          <w:p w14:paraId="75D8F2B0">
            <w:pPr>
              <w:spacing w:line="360" w:lineRule="auto"/>
              <w:jc w:val="center"/>
              <w:rPr>
                <w:rFonts w:hint="eastAsia" w:ascii="宋体"/>
                <w:sz w:val="24"/>
              </w:rPr>
            </w:pPr>
            <w:r>
              <w:rPr>
                <w:rFonts w:hint="eastAsia" w:ascii="宋体"/>
                <w:sz w:val="24"/>
              </w:rPr>
              <w:t>8</w:t>
            </w:r>
          </w:p>
        </w:tc>
        <w:tc>
          <w:tcPr>
            <w:tcW w:w="810" w:type="dxa"/>
            <w:noWrap w:val="0"/>
            <w:vAlign w:val="center"/>
          </w:tcPr>
          <w:p w14:paraId="48A8D99A">
            <w:pPr>
              <w:spacing w:line="360" w:lineRule="auto"/>
              <w:rPr>
                <w:rFonts w:hint="eastAsia" w:ascii="宋体"/>
                <w:sz w:val="24"/>
              </w:rPr>
            </w:pPr>
            <w:r>
              <w:rPr>
                <w:rFonts w:hint="eastAsia" w:ascii="宋体"/>
                <w:sz w:val="24"/>
              </w:rPr>
              <w:t>抢答器的PLC设计</w:t>
            </w:r>
          </w:p>
        </w:tc>
        <w:tc>
          <w:tcPr>
            <w:tcW w:w="2968" w:type="dxa"/>
            <w:noWrap w:val="0"/>
            <w:vAlign w:val="top"/>
          </w:tcPr>
          <w:p w14:paraId="2ED5A331">
            <w:pPr>
              <w:spacing w:line="360" w:lineRule="auto"/>
              <w:rPr>
                <w:rFonts w:hint="eastAsia" w:ascii="宋体"/>
                <w:sz w:val="24"/>
              </w:rPr>
            </w:pPr>
            <w:r>
              <w:rPr>
                <w:rFonts w:hint="eastAsia" w:ascii="宋体"/>
                <w:sz w:val="24"/>
              </w:rPr>
              <w:t>1．学会使用内部继电器；</w:t>
            </w:r>
          </w:p>
          <w:p w14:paraId="4112B1E5">
            <w:pPr>
              <w:spacing w:line="360" w:lineRule="auto"/>
              <w:rPr>
                <w:rFonts w:hint="eastAsia" w:ascii="宋体"/>
                <w:sz w:val="24"/>
              </w:rPr>
            </w:pPr>
            <w:r>
              <w:rPr>
                <w:rFonts w:hint="eastAsia" w:ascii="宋体"/>
                <w:sz w:val="24"/>
              </w:rPr>
              <w:t>2.掌握抢答器控制系统应用原理；</w:t>
            </w:r>
          </w:p>
          <w:p w14:paraId="2D0A2189">
            <w:pPr>
              <w:spacing w:line="360" w:lineRule="auto"/>
              <w:rPr>
                <w:rFonts w:hint="eastAsia" w:ascii="宋体"/>
                <w:sz w:val="24"/>
              </w:rPr>
            </w:pPr>
            <w:r>
              <w:rPr>
                <w:rFonts w:hint="eastAsia" w:ascii="宋体"/>
                <w:sz w:val="24"/>
              </w:rPr>
              <w:t>3.逐步能独立进行简单控制程序的设计和调试；</w:t>
            </w:r>
          </w:p>
          <w:p w14:paraId="1BB6CC7B">
            <w:pPr>
              <w:spacing w:line="360" w:lineRule="auto"/>
              <w:rPr>
                <w:rFonts w:hint="eastAsia" w:ascii="宋体"/>
                <w:sz w:val="24"/>
              </w:rPr>
            </w:pPr>
            <w:r>
              <w:rPr>
                <w:rFonts w:hint="eastAsia" w:ascii="宋体"/>
                <w:sz w:val="24"/>
              </w:rPr>
              <w:t>4.会进行抢答器控制程序的设计和调试。</w:t>
            </w:r>
          </w:p>
          <w:p w14:paraId="637306C1">
            <w:pPr>
              <w:spacing w:line="360" w:lineRule="auto"/>
              <w:rPr>
                <w:rFonts w:hint="eastAsia" w:ascii="宋体"/>
                <w:sz w:val="24"/>
              </w:rPr>
            </w:pPr>
          </w:p>
        </w:tc>
        <w:tc>
          <w:tcPr>
            <w:tcW w:w="1005" w:type="dxa"/>
            <w:noWrap w:val="0"/>
            <w:vAlign w:val="top"/>
          </w:tcPr>
          <w:p w14:paraId="73773E65">
            <w:pPr>
              <w:spacing w:line="360" w:lineRule="auto"/>
              <w:rPr>
                <w:rFonts w:hint="eastAsia" w:ascii="宋体"/>
                <w:sz w:val="24"/>
              </w:rPr>
            </w:pPr>
            <w:r>
              <w:rPr>
                <w:rFonts w:hint="eastAsia" w:ascii="宋体"/>
                <w:sz w:val="24"/>
              </w:rPr>
              <w:t>用PLC实现抢答器控制</w:t>
            </w:r>
          </w:p>
          <w:p w14:paraId="73E30E8C">
            <w:pPr>
              <w:spacing w:line="360" w:lineRule="auto"/>
              <w:rPr>
                <w:rFonts w:hint="eastAsia" w:ascii="宋体"/>
                <w:sz w:val="24"/>
              </w:rPr>
            </w:pPr>
          </w:p>
        </w:tc>
        <w:tc>
          <w:tcPr>
            <w:tcW w:w="1425" w:type="dxa"/>
            <w:noWrap w:val="0"/>
            <w:vAlign w:val="top"/>
          </w:tcPr>
          <w:p w14:paraId="0606134A">
            <w:pPr>
              <w:spacing w:line="360" w:lineRule="auto"/>
              <w:rPr>
                <w:rFonts w:hint="eastAsia" w:ascii="宋体"/>
                <w:sz w:val="24"/>
              </w:rPr>
            </w:pPr>
            <w:r>
              <w:rPr>
                <w:rFonts w:hint="eastAsia" w:ascii="宋体"/>
                <w:sz w:val="24"/>
              </w:rPr>
              <w:t>内部继电器</w:t>
            </w:r>
          </w:p>
          <w:p w14:paraId="25AD2D2C">
            <w:pPr>
              <w:spacing w:line="360" w:lineRule="auto"/>
              <w:rPr>
                <w:rFonts w:hint="eastAsia" w:ascii="宋体"/>
                <w:sz w:val="24"/>
              </w:rPr>
            </w:pPr>
            <w:r>
              <w:rPr>
                <w:rFonts w:hint="eastAsia" w:ascii="宋体"/>
                <w:sz w:val="24"/>
              </w:rPr>
              <w:t>抢答器控制原理及要求分析</w:t>
            </w:r>
          </w:p>
          <w:p w14:paraId="20F8D0C0">
            <w:pPr>
              <w:spacing w:line="360" w:lineRule="auto"/>
              <w:rPr>
                <w:rFonts w:hint="eastAsia" w:ascii="宋体"/>
                <w:sz w:val="24"/>
              </w:rPr>
            </w:pPr>
            <w:r>
              <w:rPr>
                <w:rFonts w:hint="eastAsia" w:ascii="宋体"/>
                <w:sz w:val="24"/>
              </w:rPr>
              <w:t>抢答器控制程序的设计与调试</w:t>
            </w:r>
          </w:p>
          <w:p w14:paraId="54F5A34D">
            <w:pPr>
              <w:spacing w:line="360" w:lineRule="auto"/>
              <w:rPr>
                <w:rFonts w:hint="eastAsia" w:ascii="宋体"/>
                <w:sz w:val="24"/>
              </w:rPr>
            </w:pPr>
            <w:r>
              <w:rPr>
                <w:rFonts w:hint="eastAsia" w:ascii="宋体" w:cs="宋体"/>
                <w:bCs/>
                <w:sz w:val="24"/>
              </w:rPr>
              <w:t>培养学生具有安全、质量、效率、环保及服务意识。</w:t>
            </w:r>
          </w:p>
        </w:tc>
        <w:tc>
          <w:tcPr>
            <w:tcW w:w="825" w:type="dxa"/>
            <w:noWrap w:val="0"/>
            <w:vAlign w:val="top"/>
          </w:tcPr>
          <w:p w14:paraId="2D60970E">
            <w:pPr>
              <w:rPr>
                <w:rFonts w:hint="eastAsia" w:ascii="宋体"/>
                <w:sz w:val="24"/>
              </w:rPr>
            </w:pPr>
            <w:r>
              <w:rPr>
                <w:rFonts w:hint="eastAsia" w:ascii="宋体"/>
                <w:sz w:val="24"/>
              </w:rPr>
              <w:t xml:space="preserve">活动1：PLC编程  </w:t>
            </w:r>
          </w:p>
          <w:p w14:paraId="633F249E">
            <w:pPr>
              <w:rPr>
                <w:rFonts w:hint="eastAsia" w:ascii="宋体"/>
                <w:sz w:val="24"/>
              </w:rPr>
            </w:pPr>
            <w:r>
              <w:rPr>
                <w:rFonts w:hint="eastAsia" w:ascii="宋体"/>
                <w:sz w:val="24"/>
              </w:rPr>
              <w:t xml:space="preserve"> 活动2：硬件接线   </w:t>
            </w:r>
          </w:p>
          <w:p w14:paraId="675E8973">
            <w:pPr>
              <w:rPr>
                <w:rFonts w:hint="eastAsia" w:ascii="宋体"/>
                <w:sz w:val="24"/>
              </w:rPr>
            </w:pPr>
            <w:r>
              <w:rPr>
                <w:rFonts w:hint="eastAsia" w:ascii="宋体"/>
                <w:sz w:val="24"/>
              </w:rPr>
              <w:t>活动3、联机调试</w:t>
            </w:r>
          </w:p>
          <w:p w14:paraId="08B6003E">
            <w:pPr>
              <w:spacing w:line="360" w:lineRule="auto"/>
              <w:rPr>
                <w:rFonts w:hint="eastAsia" w:ascii="宋体"/>
                <w:sz w:val="24"/>
              </w:rPr>
            </w:pPr>
          </w:p>
        </w:tc>
        <w:tc>
          <w:tcPr>
            <w:tcW w:w="705" w:type="dxa"/>
            <w:noWrap w:val="0"/>
            <w:vAlign w:val="center"/>
          </w:tcPr>
          <w:p w14:paraId="42760789">
            <w:pPr>
              <w:spacing w:line="360" w:lineRule="auto"/>
              <w:jc w:val="center"/>
              <w:rPr>
                <w:rFonts w:hint="eastAsia" w:ascii="宋体"/>
                <w:szCs w:val="21"/>
              </w:rPr>
            </w:pPr>
            <w:r>
              <w:rPr>
                <w:rFonts w:hint="eastAsia" w:ascii="宋体"/>
                <w:szCs w:val="21"/>
              </w:rPr>
              <w:t>8</w:t>
            </w:r>
          </w:p>
        </w:tc>
      </w:tr>
      <w:tr w14:paraId="792B6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noWrap w:val="0"/>
            <w:vAlign w:val="center"/>
          </w:tcPr>
          <w:p w14:paraId="75C05AE8">
            <w:pPr>
              <w:spacing w:line="360" w:lineRule="auto"/>
              <w:jc w:val="center"/>
              <w:rPr>
                <w:rFonts w:hint="eastAsia" w:ascii="宋体"/>
                <w:sz w:val="24"/>
              </w:rPr>
            </w:pPr>
            <w:r>
              <w:rPr>
                <w:rFonts w:hint="eastAsia" w:ascii="宋体"/>
                <w:sz w:val="24"/>
              </w:rPr>
              <w:t>9</w:t>
            </w:r>
          </w:p>
        </w:tc>
        <w:tc>
          <w:tcPr>
            <w:tcW w:w="810" w:type="dxa"/>
            <w:noWrap w:val="0"/>
            <w:vAlign w:val="center"/>
          </w:tcPr>
          <w:p w14:paraId="5DBCD925">
            <w:pPr>
              <w:rPr>
                <w:rFonts w:hint="eastAsia" w:ascii="宋体"/>
                <w:sz w:val="24"/>
              </w:rPr>
            </w:pPr>
            <w:r>
              <w:rPr>
                <w:rFonts w:hint="eastAsia" w:ascii="宋体"/>
                <w:sz w:val="24"/>
              </w:rPr>
              <w:t>交通灯的PLC控制</w:t>
            </w:r>
          </w:p>
        </w:tc>
        <w:tc>
          <w:tcPr>
            <w:tcW w:w="2968" w:type="dxa"/>
            <w:noWrap w:val="0"/>
            <w:vAlign w:val="top"/>
          </w:tcPr>
          <w:p w14:paraId="0F25E843">
            <w:pPr>
              <w:spacing w:line="360" w:lineRule="auto"/>
              <w:rPr>
                <w:rFonts w:hint="eastAsia" w:ascii="宋体"/>
                <w:sz w:val="24"/>
              </w:rPr>
            </w:pPr>
            <w:r>
              <w:rPr>
                <w:rFonts w:hint="eastAsia" w:ascii="宋体"/>
                <w:sz w:val="24"/>
              </w:rPr>
              <w:t>1.能对交通灯控制电路进行正确的分析；</w:t>
            </w:r>
          </w:p>
          <w:p w14:paraId="7ACA4A80">
            <w:pPr>
              <w:spacing w:line="360" w:lineRule="auto"/>
              <w:rPr>
                <w:rFonts w:hint="eastAsia" w:ascii="宋体"/>
                <w:sz w:val="24"/>
              </w:rPr>
            </w:pPr>
            <w:r>
              <w:rPr>
                <w:rFonts w:hint="eastAsia" w:ascii="宋体"/>
                <w:sz w:val="24"/>
              </w:rPr>
              <w:t>2.确定PLC的I/O分配；</w:t>
            </w:r>
          </w:p>
          <w:p w14:paraId="1D201A86">
            <w:pPr>
              <w:spacing w:line="360" w:lineRule="auto"/>
              <w:rPr>
                <w:rFonts w:hint="eastAsia" w:ascii="宋体"/>
                <w:sz w:val="24"/>
              </w:rPr>
            </w:pPr>
            <w:r>
              <w:rPr>
                <w:rFonts w:hint="eastAsia" w:ascii="宋体"/>
                <w:sz w:val="24"/>
              </w:rPr>
              <w:t>3.能绘制交通灯PLC控制电路图；</w:t>
            </w:r>
          </w:p>
          <w:p w14:paraId="07CB3DE9">
            <w:pPr>
              <w:spacing w:line="360" w:lineRule="auto"/>
              <w:rPr>
                <w:rFonts w:hint="eastAsia" w:ascii="宋体"/>
                <w:sz w:val="24"/>
              </w:rPr>
            </w:pPr>
            <w:r>
              <w:rPr>
                <w:rFonts w:hint="eastAsia" w:ascii="宋体"/>
                <w:sz w:val="24"/>
              </w:rPr>
              <w:t>4.能完成PLC控制电路的接线安装；</w:t>
            </w:r>
          </w:p>
          <w:p w14:paraId="62E6EEAE">
            <w:pPr>
              <w:spacing w:line="360" w:lineRule="auto"/>
              <w:rPr>
                <w:rFonts w:hint="eastAsia" w:ascii="宋体"/>
                <w:sz w:val="24"/>
              </w:rPr>
            </w:pPr>
            <w:r>
              <w:rPr>
                <w:rFonts w:hint="eastAsia" w:ascii="宋体"/>
                <w:sz w:val="24"/>
              </w:rPr>
              <w:t>5.会编写交通灯PLC控制程序、下载和调试。</w:t>
            </w:r>
          </w:p>
        </w:tc>
        <w:tc>
          <w:tcPr>
            <w:tcW w:w="1005" w:type="dxa"/>
            <w:noWrap w:val="0"/>
            <w:vAlign w:val="top"/>
          </w:tcPr>
          <w:p w14:paraId="5A368B09">
            <w:pPr>
              <w:spacing w:line="360" w:lineRule="auto"/>
              <w:rPr>
                <w:rFonts w:hint="eastAsia" w:ascii="宋体"/>
                <w:sz w:val="24"/>
              </w:rPr>
            </w:pPr>
            <w:r>
              <w:rPr>
                <w:rFonts w:hint="eastAsia" w:ascii="宋体"/>
                <w:sz w:val="24"/>
              </w:rPr>
              <w:t>用PLC实现交通灯的控制</w:t>
            </w:r>
          </w:p>
        </w:tc>
        <w:tc>
          <w:tcPr>
            <w:tcW w:w="1425" w:type="dxa"/>
            <w:noWrap w:val="0"/>
            <w:vAlign w:val="top"/>
          </w:tcPr>
          <w:p w14:paraId="4876F5F8">
            <w:pPr>
              <w:spacing w:line="360" w:lineRule="auto"/>
              <w:rPr>
                <w:rFonts w:hint="eastAsia" w:ascii="宋体" w:cs="宋体"/>
                <w:bCs/>
                <w:sz w:val="24"/>
              </w:rPr>
            </w:pPr>
            <w:r>
              <w:rPr>
                <w:rFonts w:hint="eastAsia" w:ascii="宋体"/>
                <w:sz w:val="24"/>
              </w:rPr>
              <w:t>用PLC实现交通灯的控制</w:t>
            </w:r>
          </w:p>
          <w:p w14:paraId="3A8FD0FE">
            <w:pPr>
              <w:spacing w:line="360" w:lineRule="auto"/>
              <w:rPr>
                <w:rFonts w:hint="eastAsia" w:ascii="宋体"/>
                <w:sz w:val="24"/>
              </w:rPr>
            </w:pPr>
            <w:r>
              <w:rPr>
                <w:rFonts w:hint="eastAsia" w:ascii="宋体" w:cs="宋体"/>
                <w:bCs/>
                <w:sz w:val="24"/>
              </w:rPr>
              <w:t>培养学生具有安全、质量、效率、环保及服务意识。</w:t>
            </w:r>
          </w:p>
        </w:tc>
        <w:tc>
          <w:tcPr>
            <w:tcW w:w="825" w:type="dxa"/>
            <w:noWrap w:val="0"/>
            <w:vAlign w:val="top"/>
          </w:tcPr>
          <w:p w14:paraId="2164E999">
            <w:pPr>
              <w:rPr>
                <w:rFonts w:hint="eastAsia" w:ascii="宋体"/>
                <w:sz w:val="24"/>
              </w:rPr>
            </w:pPr>
            <w:r>
              <w:rPr>
                <w:rFonts w:hint="eastAsia" w:ascii="宋体"/>
                <w:sz w:val="24"/>
              </w:rPr>
              <w:t xml:space="preserve">活动1：PLC编程  </w:t>
            </w:r>
          </w:p>
          <w:p w14:paraId="1E8E275D">
            <w:pPr>
              <w:rPr>
                <w:rFonts w:hint="eastAsia" w:ascii="宋体"/>
                <w:sz w:val="24"/>
              </w:rPr>
            </w:pPr>
            <w:r>
              <w:rPr>
                <w:rFonts w:hint="eastAsia" w:ascii="宋体"/>
                <w:sz w:val="24"/>
              </w:rPr>
              <w:t xml:space="preserve"> 活动2：硬件接线   </w:t>
            </w:r>
          </w:p>
          <w:p w14:paraId="1B523EC4">
            <w:pPr>
              <w:rPr>
                <w:rFonts w:hint="eastAsia" w:ascii="宋体"/>
                <w:sz w:val="24"/>
              </w:rPr>
            </w:pPr>
            <w:r>
              <w:rPr>
                <w:rFonts w:hint="eastAsia" w:ascii="宋体"/>
                <w:sz w:val="24"/>
              </w:rPr>
              <w:t>活动3、联机调试</w:t>
            </w:r>
          </w:p>
          <w:p w14:paraId="15E0CF90">
            <w:pPr>
              <w:spacing w:line="360" w:lineRule="auto"/>
              <w:rPr>
                <w:rFonts w:hint="eastAsia" w:ascii="宋体"/>
                <w:sz w:val="24"/>
              </w:rPr>
            </w:pPr>
          </w:p>
        </w:tc>
        <w:tc>
          <w:tcPr>
            <w:tcW w:w="705" w:type="dxa"/>
            <w:noWrap w:val="0"/>
            <w:vAlign w:val="center"/>
          </w:tcPr>
          <w:p w14:paraId="7A126427">
            <w:pPr>
              <w:spacing w:line="360" w:lineRule="auto"/>
              <w:jc w:val="center"/>
              <w:rPr>
                <w:rFonts w:hint="eastAsia" w:ascii="宋体"/>
                <w:szCs w:val="21"/>
              </w:rPr>
            </w:pPr>
            <w:r>
              <w:rPr>
                <w:rFonts w:hint="eastAsia" w:ascii="宋体"/>
                <w:szCs w:val="21"/>
              </w:rPr>
              <w:t>8</w:t>
            </w:r>
          </w:p>
        </w:tc>
      </w:tr>
      <w:tr w14:paraId="1BA4B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noWrap w:val="0"/>
            <w:vAlign w:val="center"/>
          </w:tcPr>
          <w:p w14:paraId="7065E287">
            <w:pPr>
              <w:spacing w:line="360" w:lineRule="auto"/>
              <w:jc w:val="center"/>
              <w:rPr>
                <w:rFonts w:hint="eastAsia" w:ascii="宋体"/>
                <w:sz w:val="24"/>
              </w:rPr>
            </w:pPr>
            <w:r>
              <w:rPr>
                <w:rFonts w:hint="eastAsia" w:ascii="宋体"/>
                <w:sz w:val="24"/>
              </w:rPr>
              <w:t>10</w:t>
            </w:r>
          </w:p>
        </w:tc>
        <w:tc>
          <w:tcPr>
            <w:tcW w:w="810" w:type="dxa"/>
            <w:noWrap w:val="0"/>
            <w:vAlign w:val="center"/>
          </w:tcPr>
          <w:p w14:paraId="0A294560">
            <w:pPr>
              <w:spacing w:line="360" w:lineRule="auto"/>
              <w:rPr>
                <w:rFonts w:hint="eastAsia" w:ascii="宋体"/>
                <w:sz w:val="24"/>
              </w:rPr>
            </w:pPr>
            <w:r>
              <w:rPr>
                <w:rFonts w:hint="eastAsia" w:ascii="宋体"/>
                <w:sz w:val="24"/>
              </w:rPr>
              <w:t>自动往返PLC控制电路</w:t>
            </w:r>
          </w:p>
        </w:tc>
        <w:tc>
          <w:tcPr>
            <w:tcW w:w="2968" w:type="dxa"/>
            <w:noWrap w:val="0"/>
            <w:vAlign w:val="top"/>
          </w:tcPr>
          <w:p w14:paraId="133D24DB">
            <w:pPr>
              <w:spacing w:line="360" w:lineRule="auto"/>
              <w:rPr>
                <w:rFonts w:hint="eastAsia" w:ascii="宋体"/>
                <w:sz w:val="24"/>
              </w:rPr>
            </w:pPr>
            <w:r>
              <w:rPr>
                <w:rFonts w:hint="eastAsia" w:ascii="宋体"/>
                <w:sz w:val="24"/>
              </w:rPr>
              <w:t>1.能对三相异步电机自动往返控制电路进行正确的分析；</w:t>
            </w:r>
          </w:p>
          <w:p w14:paraId="15637BD6">
            <w:pPr>
              <w:spacing w:line="360" w:lineRule="auto"/>
              <w:rPr>
                <w:rFonts w:hint="eastAsia" w:ascii="宋体"/>
                <w:sz w:val="24"/>
              </w:rPr>
            </w:pPr>
            <w:r>
              <w:rPr>
                <w:rFonts w:hint="eastAsia" w:ascii="宋体"/>
                <w:sz w:val="24"/>
              </w:rPr>
              <w:t>2.确定PLC的I/O分配；</w:t>
            </w:r>
          </w:p>
          <w:p w14:paraId="1CA7F73E">
            <w:pPr>
              <w:spacing w:line="360" w:lineRule="auto"/>
              <w:rPr>
                <w:rFonts w:hint="eastAsia" w:ascii="宋体"/>
                <w:sz w:val="24"/>
              </w:rPr>
            </w:pPr>
            <w:r>
              <w:rPr>
                <w:rFonts w:hint="eastAsia" w:ascii="宋体"/>
                <w:sz w:val="24"/>
              </w:rPr>
              <w:t>3.能绘制三相异步电机自动往返控制PLC控制电路图；</w:t>
            </w:r>
          </w:p>
          <w:p w14:paraId="42713E3A">
            <w:pPr>
              <w:spacing w:line="360" w:lineRule="auto"/>
              <w:rPr>
                <w:rFonts w:hint="eastAsia" w:ascii="宋体"/>
                <w:sz w:val="24"/>
              </w:rPr>
            </w:pPr>
            <w:r>
              <w:rPr>
                <w:rFonts w:hint="eastAsia" w:ascii="宋体"/>
                <w:sz w:val="24"/>
              </w:rPr>
              <w:t>4.能完成PLC控制电路的接线安装；</w:t>
            </w:r>
          </w:p>
          <w:p w14:paraId="0B22F9C0">
            <w:pPr>
              <w:spacing w:line="360" w:lineRule="auto"/>
              <w:rPr>
                <w:rFonts w:hint="eastAsia" w:ascii="宋体"/>
                <w:sz w:val="24"/>
              </w:rPr>
            </w:pPr>
            <w:r>
              <w:rPr>
                <w:rFonts w:hint="eastAsia" w:ascii="宋体"/>
                <w:sz w:val="24"/>
              </w:rPr>
              <w:t>5.会编写自动往返控制PLC控制程序、下载和调试。</w:t>
            </w:r>
          </w:p>
        </w:tc>
        <w:tc>
          <w:tcPr>
            <w:tcW w:w="1005" w:type="dxa"/>
            <w:noWrap w:val="0"/>
            <w:vAlign w:val="top"/>
          </w:tcPr>
          <w:p w14:paraId="3CD7FA68">
            <w:pPr>
              <w:spacing w:line="360" w:lineRule="auto"/>
              <w:rPr>
                <w:rFonts w:hint="eastAsia" w:ascii="宋体"/>
                <w:sz w:val="24"/>
              </w:rPr>
            </w:pPr>
            <w:r>
              <w:rPr>
                <w:rFonts w:hint="eastAsia" w:ascii="宋体"/>
                <w:sz w:val="24"/>
              </w:rPr>
              <w:t>用PLC进行三相异步电动机自动往返控制程序设计</w:t>
            </w:r>
          </w:p>
          <w:p w14:paraId="313B4F83">
            <w:pPr>
              <w:spacing w:line="360" w:lineRule="auto"/>
              <w:rPr>
                <w:rFonts w:hint="eastAsia" w:ascii="宋体"/>
                <w:sz w:val="24"/>
              </w:rPr>
            </w:pPr>
          </w:p>
        </w:tc>
        <w:tc>
          <w:tcPr>
            <w:tcW w:w="1425" w:type="dxa"/>
            <w:noWrap w:val="0"/>
            <w:vAlign w:val="top"/>
          </w:tcPr>
          <w:p w14:paraId="387198DD">
            <w:pPr>
              <w:spacing w:line="360" w:lineRule="auto"/>
              <w:rPr>
                <w:rFonts w:hint="eastAsia" w:ascii="宋体"/>
                <w:sz w:val="24"/>
              </w:rPr>
            </w:pPr>
            <w:r>
              <w:rPr>
                <w:rFonts w:hint="eastAsia" w:ascii="宋体"/>
                <w:sz w:val="24"/>
              </w:rPr>
              <w:t>用PLC进行三相异步电动机自动往返控制程序设计</w:t>
            </w:r>
          </w:p>
          <w:p w14:paraId="03C6740F">
            <w:pPr>
              <w:spacing w:line="360" w:lineRule="auto"/>
              <w:rPr>
                <w:rFonts w:hint="eastAsia" w:ascii="宋体"/>
                <w:sz w:val="24"/>
              </w:rPr>
            </w:pPr>
            <w:r>
              <w:rPr>
                <w:rFonts w:hint="eastAsia" w:ascii="宋体" w:cs="宋体"/>
                <w:bCs/>
                <w:sz w:val="24"/>
              </w:rPr>
              <w:t>培养学生具有安全、质量、效率、环保及服务意识。</w:t>
            </w:r>
          </w:p>
        </w:tc>
        <w:tc>
          <w:tcPr>
            <w:tcW w:w="825" w:type="dxa"/>
            <w:noWrap w:val="0"/>
            <w:vAlign w:val="top"/>
          </w:tcPr>
          <w:p w14:paraId="7EA9F0E4">
            <w:pPr>
              <w:rPr>
                <w:rFonts w:hint="eastAsia" w:ascii="宋体"/>
                <w:sz w:val="24"/>
              </w:rPr>
            </w:pPr>
            <w:r>
              <w:rPr>
                <w:rFonts w:hint="eastAsia" w:ascii="宋体"/>
                <w:sz w:val="24"/>
              </w:rPr>
              <w:t xml:space="preserve">活动1：PLC编程  </w:t>
            </w:r>
          </w:p>
          <w:p w14:paraId="29CD616A">
            <w:pPr>
              <w:rPr>
                <w:rFonts w:hint="eastAsia" w:ascii="宋体"/>
                <w:sz w:val="24"/>
              </w:rPr>
            </w:pPr>
            <w:r>
              <w:rPr>
                <w:rFonts w:hint="eastAsia" w:ascii="宋体"/>
                <w:sz w:val="24"/>
              </w:rPr>
              <w:t xml:space="preserve"> 活动2：硬件接线   </w:t>
            </w:r>
          </w:p>
          <w:p w14:paraId="09D92CC2">
            <w:pPr>
              <w:rPr>
                <w:rFonts w:hint="eastAsia" w:ascii="宋体"/>
                <w:sz w:val="24"/>
              </w:rPr>
            </w:pPr>
            <w:r>
              <w:rPr>
                <w:rFonts w:hint="eastAsia" w:ascii="宋体"/>
                <w:sz w:val="24"/>
              </w:rPr>
              <w:t>活动3、联机调试</w:t>
            </w:r>
          </w:p>
          <w:p w14:paraId="79B8D41B">
            <w:pPr>
              <w:spacing w:line="360" w:lineRule="auto"/>
              <w:rPr>
                <w:rFonts w:hint="eastAsia" w:ascii="宋体"/>
                <w:sz w:val="24"/>
              </w:rPr>
            </w:pPr>
          </w:p>
        </w:tc>
        <w:tc>
          <w:tcPr>
            <w:tcW w:w="705" w:type="dxa"/>
            <w:noWrap w:val="0"/>
            <w:vAlign w:val="center"/>
          </w:tcPr>
          <w:p w14:paraId="4BB0F3EB">
            <w:pPr>
              <w:spacing w:line="360" w:lineRule="auto"/>
              <w:jc w:val="center"/>
              <w:rPr>
                <w:rFonts w:hint="eastAsia" w:ascii="宋体"/>
                <w:szCs w:val="21"/>
              </w:rPr>
            </w:pPr>
            <w:r>
              <w:rPr>
                <w:rFonts w:hint="eastAsia" w:ascii="宋体"/>
                <w:szCs w:val="21"/>
              </w:rPr>
              <w:t>8</w:t>
            </w:r>
          </w:p>
        </w:tc>
      </w:tr>
      <w:tr w14:paraId="4455D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noWrap w:val="0"/>
            <w:vAlign w:val="center"/>
          </w:tcPr>
          <w:p w14:paraId="29FCC73C">
            <w:pPr>
              <w:spacing w:line="360" w:lineRule="auto"/>
              <w:jc w:val="center"/>
              <w:rPr>
                <w:rFonts w:hint="eastAsia" w:ascii="宋体"/>
                <w:sz w:val="24"/>
              </w:rPr>
            </w:pPr>
            <w:r>
              <w:rPr>
                <w:rFonts w:hint="eastAsia" w:ascii="宋体"/>
                <w:sz w:val="24"/>
              </w:rPr>
              <w:t>11</w:t>
            </w:r>
          </w:p>
        </w:tc>
        <w:tc>
          <w:tcPr>
            <w:tcW w:w="810" w:type="dxa"/>
            <w:noWrap w:val="0"/>
            <w:vAlign w:val="center"/>
          </w:tcPr>
          <w:p w14:paraId="2116A6FE">
            <w:pPr>
              <w:spacing w:line="360" w:lineRule="auto"/>
              <w:rPr>
                <w:rFonts w:hint="eastAsia" w:ascii="宋体"/>
                <w:sz w:val="24"/>
              </w:rPr>
            </w:pPr>
            <w:r>
              <w:rPr>
                <w:rFonts w:hint="eastAsia" w:ascii="宋体"/>
                <w:sz w:val="24"/>
              </w:rPr>
              <w:t>机械手的PLC控制</w:t>
            </w:r>
          </w:p>
        </w:tc>
        <w:tc>
          <w:tcPr>
            <w:tcW w:w="2968" w:type="dxa"/>
            <w:noWrap w:val="0"/>
            <w:vAlign w:val="top"/>
          </w:tcPr>
          <w:p w14:paraId="286F5D64">
            <w:pPr>
              <w:spacing w:line="360" w:lineRule="auto"/>
              <w:rPr>
                <w:rFonts w:hint="eastAsia" w:ascii="宋体"/>
                <w:sz w:val="24"/>
              </w:rPr>
            </w:pPr>
            <w:r>
              <w:rPr>
                <w:rFonts w:hint="eastAsia" w:ascii="宋体"/>
                <w:sz w:val="24"/>
              </w:rPr>
              <w:t>1.能对机械手控制电路进行正确的分析；</w:t>
            </w:r>
          </w:p>
          <w:p w14:paraId="36F03335">
            <w:pPr>
              <w:spacing w:line="360" w:lineRule="auto"/>
              <w:rPr>
                <w:rFonts w:hint="eastAsia" w:ascii="宋体"/>
                <w:sz w:val="24"/>
              </w:rPr>
            </w:pPr>
            <w:r>
              <w:rPr>
                <w:rFonts w:hint="eastAsia" w:ascii="宋体"/>
                <w:sz w:val="24"/>
              </w:rPr>
              <w:t>2.确定PLC的I/O分配；</w:t>
            </w:r>
          </w:p>
          <w:p w14:paraId="0506B48B">
            <w:pPr>
              <w:spacing w:line="360" w:lineRule="auto"/>
              <w:rPr>
                <w:rFonts w:hint="eastAsia" w:ascii="宋体"/>
                <w:sz w:val="24"/>
              </w:rPr>
            </w:pPr>
            <w:r>
              <w:rPr>
                <w:rFonts w:hint="eastAsia" w:ascii="宋体"/>
                <w:sz w:val="24"/>
              </w:rPr>
              <w:t>3.能绘制机械手PLC控制电路图；</w:t>
            </w:r>
          </w:p>
          <w:p w14:paraId="490602EC">
            <w:pPr>
              <w:spacing w:line="360" w:lineRule="auto"/>
              <w:rPr>
                <w:rFonts w:hint="eastAsia" w:ascii="宋体"/>
                <w:sz w:val="24"/>
              </w:rPr>
            </w:pPr>
            <w:r>
              <w:rPr>
                <w:rFonts w:hint="eastAsia" w:ascii="宋体"/>
                <w:sz w:val="24"/>
              </w:rPr>
              <w:t>4.能完成PLC控制电路的接线安装；</w:t>
            </w:r>
          </w:p>
          <w:p w14:paraId="705F4646">
            <w:pPr>
              <w:spacing w:line="360" w:lineRule="auto"/>
              <w:rPr>
                <w:rFonts w:hint="eastAsia" w:ascii="宋体"/>
                <w:sz w:val="24"/>
              </w:rPr>
            </w:pPr>
            <w:r>
              <w:rPr>
                <w:rFonts w:hint="eastAsia" w:ascii="宋体"/>
                <w:sz w:val="24"/>
              </w:rPr>
              <w:t>5.会编写机械手PLC控制程序、下载和调试。</w:t>
            </w:r>
          </w:p>
        </w:tc>
        <w:tc>
          <w:tcPr>
            <w:tcW w:w="1005" w:type="dxa"/>
            <w:noWrap w:val="0"/>
            <w:vAlign w:val="top"/>
          </w:tcPr>
          <w:p w14:paraId="22192E6B">
            <w:pPr>
              <w:spacing w:line="360" w:lineRule="auto"/>
              <w:rPr>
                <w:rFonts w:hint="eastAsia" w:ascii="宋体"/>
                <w:sz w:val="24"/>
              </w:rPr>
            </w:pPr>
            <w:r>
              <w:rPr>
                <w:rFonts w:hint="eastAsia" w:ascii="宋体"/>
                <w:sz w:val="24"/>
              </w:rPr>
              <w:t>用PLC实现机械手控制</w:t>
            </w:r>
          </w:p>
          <w:p w14:paraId="5394D9C1">
            <w:pPr>
              <w:spacing w:line="360" w:lineRule="auto"/>
              <w:rPr>
                <w:rFonts w:hint="eastAsia" w:ascii="宋体"/>
                <w:sz w:val="24"/>
              </w:rPr>
            </w:pPr>
          </w:p>
        </w:tc>
        <w:tc>
          <w:tcPr>
            <w:tcW w:w="1425" w:type="dxa"/>
            <w:noWrap w:val="0"/>
            <w:vAlign w:val="top"/>
          </w:tcPr>
          <w:p w14:paraId="2BE3E4F2">
            <w:pPr>
              <w:spacing w:line="360" w:lineRule="auto"/>
              <w:rPr>
                <w:rFonts w:hint="eastAsia" w:ascii="宋体"/>
                <w:sz w:val="24"/>
              </w:rPr>
            </w:pPr>
            <w:r>
              <w:rPr>
                <w:rFonts w:hint="eastAsia" w:ascii="宋体"/>
                <w:sz w:val="24"/>
              </w:rPr>
              <w:t>用PLC实现机械手控制</w:t>
            </w:r>
          </w:p>
          <w:p w14:paraId="6888B0B9">
            <w:pPr>
              <w:spacing w:line="360" w:lineRule="auto"/>
              <w:rPr>
                <w:rFonts w:hint="eastAsia" w:ascii="宋体"/>
                <w:sz w:val="24"/>
              </w:rPr>
            </w:pPr>
            <w:r>
              <w:rPr>
                <w:rFonts w:hint="eastAsia" w:ascii="宋体" w:cs="宋体"/>
                <w:bCs/>
                <w:sz w:val="24"/>
              </w:rPr>
              <w:t>培养学生具有安全、质量、效率、环保及服务意识。</w:t>
            </w:r>
          </w:p>
        </w:tc>
        <w:tc>
          <w:tcPr>
            <w:tcW w:w="825" w:type="dxa"/>
            <w:noWrap w:val="0"/>
            <w:vAlign w:val="top"/>
          </w:tcPr>
          <w:p w14:paraId="739AC35D">
            <w:pPr>
              <w:rPr>
                <w:rFonts w:hint="eastAsia" w:ascii="宋体"/>
                <w:sz w:val="24"/>
              </w:rPr>
            </w:pPr>
            <w:r>
              <w:rPr>
                <w:rFonts w:hint="eastAsia" w:ascii="宋体"/>
                <w:sz w:val="24"/>
              </w:rPr>
              <w:t xml:space="preserve">活动1：PLC编程  </w:t>
            </w:r>
          </w:p>
          <w:p w14:paraId="13BF03EB">
            <w:pPr>
              <w:rPr>
                <w:rFonts w:hint="eastAsia" w:ascii="宋体"/>
                <w:sz w:val="24"/>
              </w:rPr>
            </w:pPr>
            <w:r>
              <w:rPr>
                <w:rFonts w:hint="eastAsia" w:ascii="宋体"/>
                <w:sz w:val="24"/>
              </w:rPr>
              <w:t xml:space="preserve"> 活动2：硬件接线   </w:t>
            </w:r>
          </w:p>
          <w:p w14:paraId="409FF2A6">
            <w:pPr>
              <w:rPr>
                <w:rFonts w:hint="eastAsia" w:ascii="宋体"/>
                <w:sz w:val="24"/>
              </w:rPr>
            </w:pPr>
            <w:r>
              <w:rPr>
                <w:rFonts w:hint="eastAsia" w:ascii="宋体"/>
                <w:sz w:val="24"/>
              </w:rPr>
              <w:t>活动3、联机调试</w:t>
            </w:r>
          </w:p>
          <w:p w14:paraId="590C06BD">
            <w:pPr>
              <w:spacing w:line="360" w:lineRule="auto"/>
              <w:rPr>
                <w:rFonts w:hint="eastAsia" w:ascii="宋体"/>
                <w:sz w:val="24"/>
              </w:rPr>
            </w:pPr>
          </w:p>
        </w:tc>
        <w:tc>
          <w:tcPr>
            <w:tcW w:w="705" w:type="dxa"/>
            <w:noWrap w:val="0"/>
            <w:vAlign w:val="center"/>
          </w:tcPr>
          <w:p w14:paraId="2928FEA1">
            <w:pPr>
              <w:spacing w:line="360" w:lineRule="auto"/>
              <w:jc w:val="center"/>
              <w:rPr>
                <w:rFonts w:hint="eastAsia" w:ascii="宋体"/>
                <w:szCs w:val="21"/>
              </w:rPr>
            </w:pPr>
            <w:r>
              <w:rPr>
                <w:rFonts w:hint="eastAsia" w:ascii="宋体"/>
                <w:szCs w:val="21"/>
              </w:rPr>
              <w:t>4</w:t>
            </w:r>
          </w:p>
        </w:tc>
      </w:tr>
      <w:tr w14:paraId="3EF34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noWrap w:val="0"/>
            <w:vAlign w:val="center"/>
          </w:tcPr>
          <w:p w14:paraId="2DCE9CCA">
            <w:pPr>
              <w:spacing w:line="360" w:lineRule="auto"/>
              <w:jc w:val="center"/>
              <w:rPr>
                <w:rFonts w:hint="eastAsia" w:ascii="宋体"/>
                <w:sz w:val="24"/>
              </w:rPr>
            </w:pPr>
            <w:r>
              <w:rPr>
                <w:rFonts w:hint="eastAsia" w:ascii="宋体"/>
                <w:sz w:val="24"/>
              </w:rPr>
              <w:t>12</w:t>
            </w:r>
          </w:p>
        </w:tc>
        <w:tc>
          <w:tcPr>
            <w:tcW w:w="810" w:type="dxa"/>
            <w:noWrap w:val="0"/>
            <w:vAlign w:val="center"/>
          </w:tcPr>
          <w:p w14:paraId="6D48CF3F">
            <w:pPr>
              <w:spacing w:line="360" w:lineRule="auto"/>
              <w:rPr>
                <w:rFonts w:hint="eastAsia" w:ascii="宋体"/>
                <w:sz w:val="24"/>
              </w:rPr>
            </w:pPr>
            <w:r>
              <w:rPr>
                <w:rFonts w:hint="eastAsia" w:ascii="宋体"/>
                <w:sz w:val="24"/>
              </w:rPr>
              <w:t>水塔水位的PLC控制</w:t>
            </w:r>
          </w:p>
        </w:tc>
        <w:tc>
          <w:tcPr>
            <w:tcW w:w="2968" w:type="dxa"/>
            <w:noWrap w:val="0"/>
            <w:vAlign w:val="top"/>
          </w:tcPr>
          <w:p w14:paraId="4808C732">
            <w:pPr>
              <w:spacing w:line="360" w:lineRule="auto"/>
              <w:rPr>
                <w:rFonts w:hint="eastAsia" w:ascii="宋体"/>
                <w:sz w:val="24"/>
              </w:rPr>
            </w:pPr>
            <w:r>
              <w:rPr>
                <w:rFonts w:hint="eastAsia" w:ascii="宋体"/>
                <w:sz w:val="24"/>
              </w:rPr>
              <w:t>1.能对水塔水位控制电路进行正确的分析；</w:t>
            </w:r>
          </w:p>
          <w:p w14:paraId="1016DFAC">
            <w:pPr>
              <w:spacing w:line="360" w:lineRule="auto"/>
              <w:rPr>
                <w:rFonts w:hint="eastAsia" w:ascii="宋体"/>
                <w:sz w:val="24"/>
              </w:rPr>
            </w:pPr>
            <w:r>
              <w:rPr>
                <w:rFonts w:hint="eastAsia" w:ascii="宋体"/>
                <w:sz w:val="24"/>
              </w:rPr>
              <w:t>2.确定PLC的I/O分配；</w:t>
            </w:r>
          </w:p>
          <w:p w14:paraId="5D828F6B">
            <w:pPr>
              <w:spacing w:line="360" w:lineRule="auto"/>
              <w:rPr>
                <w:rFonts w:hint="eastAsia" w:ascii="宋体"/>
                <w:sz w:val="24"/>
              </w:rPr>
            </w:pPr>
            <w:r>
              <w:rPr>
                <w:rFonts w:hint="eastAsia" w:ascii="宋体"/>
                <w:sz w:val="24"/>
              </w:rPr>
              <w:t>3.能绘制水塔水位PLC控制电路图；</w:t>
            </w:r>
          </w:p>
          <w:p w14:paraId="04838952">
            <w:pPr>
              <w:spacing w:line="360" w:lineRule="auto"/>
              <w:rPr>
                <w:rFonts w:hint="eastAsia" w:ascii="宋体"/>
                <w:sz w:val="24"/>
              </w:rPr>
            </w:pPr>
            <w:r>
              <w:rPr>
                <w:rFonts w:hint="eastAsia" w:ascii="宋体"/>
                <w:sz w:val="24"/>
              </w:rPr>
              <w:t>4.能完成PLC控制电路的接线安装；</w:t>
            </w:r>
          </w:p>
          <w:p w14:paraId="44F3491A">
            <w:pPr>
              <w:spacing w:line="360" w:lineRule="auto"/>
              <w:rPr>
                <w:rFonts w:hint="eastAsia" w:ascii="宋体"/>
                <w:sz w:val="24"/>
              </w:rPr>
            </w:pPr>
            <w:r>
              <w:rPr>
                <w:rFonts w:hint="eastAsia" w:ascii="宋体"/>
                <w:sz w:val="24"/>
              </w:rPr>
              <w:t>5.会编写水塔水位PLC控制程序、下载和调试。</w:t>
            </w:r>
          </w:p>
        </w:tc>
        <w:tc>
          <w:tcPr>
            <w:tcW w:w="1005" w:type="dxa"/>
            <w:noWrap w:val="0"/>
            <w:vAlign w:val="top"/>
          </w:tcPr>
          <w:p w14:paraId="407CE9FE">
            <w:pPr>
              <w:spacing w:line="360" w:lineRule="auto"/>
              <w:rPr>
                <w:rFonts w:hint="eastAsia" w:ascii="宋体"/>
                <w:sz w:val="24"/>
              </w:rPr>
            </w:pPr>
            <w:r>
              <w:rPr>
                <w:rFonts w:hint="eastAsia" w:ascii="宋体"/>
                <w:sz w:val="24"/>
              </w:rPr>
              <w:t>用PLC实现水塔水位控制</w:t>
            </w:r>
          </w:p>
          <w:p w14:paraId="4C0943B1">
            <w:pPr>
              <w:spacing w:line="360" w:lineRule="auto"/>
              <w:rPr>
                <w:rFonts w:hint="eastAsia" w:ascii="宋体"/>
                <w:sz w:val="24"/>
              </w:rPr>
            </w:pPr>
          </w:p>
        </w:tc>
        <w:tc>
          <w:tcPr>
            <w:tcW w:w="1425" w:type="dxa"/>
            <w:noWrap w:val="0"/>
            <w:vAlign w:val="top"/>
          </w:tcPr>
          <w:p w14:paraId="1F2F1185">
            <w:pPr>
              <w:spacing w:line="360" w:lineRule="auto"/>
              <w:rPr>
                <w:rFonts w:hint="eastAsia" w:ascii="宋体"/>
                <w:sz w:val="24"/>
              </w:rPr>
            </w:pPr>
            <w:r>
              <w:rPr>
                <w:rFonts w:hint="eastAsia" w:ascii="宋体"/>
                <w:sz w:val="24"/>
              </w:rPr>
              <w:t>用PLC实现水塔水位控制</w:t>
            </w:r>
          </w:p>
          <w:p w14:paraId="698A9EF5">
            <w:pPr>
              <w:spacing w:line="360" w:lineRule="auto"/>
              <w:rPr>
                <w:rFonts w:hint="eastAsia" w:ascii="宋体"/>
                <w:sz w:val="24"/>
              </w:rPr>
            </w:pPr>
            <w:r>
              <w:rPr>
                <w:rFonts w:hint="eastAsia" w:ascii="宋体" w:cs="宋体"/>
                <w:bCs/>
                <w:sz w:val="24"/>
              </w:rPr>
              <w:t>培养学生具有安全、质量、效率、环保及服务意识。</w:t>
            </w:r>
          </w:p>
        </w:tc>
        <w:tc>
          <w:tcPr>
            <w:tcW w:w="825" w:type="dxa"/>
            <w:noWrap w:val="0"/>
            <w:vAlign w:val="top"/>
          </w:tcPr>
          <w:p w14:paraId="70C625CF">
            <w:pPr>
              <w:rPr>
                <w:rFonts w:hint="eastAsia" w:ascii="宋体"/>
                <w:sz w:val="24"/>
              </w:rPr>
            </w:pPr>
            <w:r>
              <w:rPr>
                <w:rFonts w:hint="eastAsia" w:ascii="宋体"/>
                <w:sz w:val="24"/>
              </w:rPr>
              <w:t xml:space="preserve">活动1：PLC编程  </w:t>
            </w:r>
          </w:p>
          <w:p w14:paraId="4FC83C79">
            <w:pPr>
              <w:rPr>
                <w:rFonts w:hint="eastAsia" w:ascii="宋体"/>
                <w:sz w:val="24"/>
              </w:rPr>
            </w:pPr>
            <w:r>
              <w:rPr>
                <w:rFonts w:hint="eastAsia" w:ascii="宋体"/>
                <w:sz w:val="24"/>
              </w:rPr>
              <w:t xml:space="preserve"> 活动2：硬件接线   </w:t>
            </w:r>
          </w:p>
          <w:p w14:paraId="3E84E1C4">
            <w:pPr>
              <w:rPr>
                <w:rFonts w:hint="eastAsia" w:ascii="宋体"/>
                <w:sz w:val="24"/>
              </w:rPr>
            </w:pPr>
            <w:r>
              <w:rPr>
                <w:rFonts w:hint="eastAsia" w:ascii="宋体"/>
                <w:sz w:val="24"/>
              </w:rPr>
              <w:t>活动3、联机调试</w:t>
            </w:r>
          </w:p>
          <w:p w14:paraId="23B277C2">
            <w:pPr>
              <w:spacing w:line="360" w:lineRule="auto"/>
              <w:rPr>
                <w:rFonts w:hint="eastAsia" w:ascii="宋体"/>
                <w:sz w:val="24"/>
              </w:rPr>
            </w:pPr>
          </w:p>
        </w:tc>
        <w:tc>
          <w:tcPr>
            <w:tcW w:w="705" w:type="dxa"/>
            <w:noWrap w:val="0"/>
            <w:vAlign w:val="center"/>
          </w:tcPr>
          <w:p w14:paraId="1C0A0DDB">
            <w:pPr>
              <w:spacing w:line="360" w:lineRule="auto"/>
              <w:jc w:val="center"/>
              <w:rPr>
                <w:rFonts w:hint="eastAsia" w:ascii="宋体"/>
                <w:szCs w:val="21"/>
              </w:rPr>
            </w:pPr>
            <w:r>
              <w:rPr>
                <w:rFonts w:hint="eastAsia" w:ascii="宋体"/>
                <w:szCs w:val="21"/>
              </w:rPr>
              <w:t>4</w:t>
            </w:r>
          </w:p>
        </w:tc>
      </w:tr>
      <w:tr w14:paraId="374AE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noWrap w:val="0"/>
            <w:vAlign w:val="center"/>
          </w:tcPr>
          <w:p w14:paraId="6C4BE18F">
            <w:pPr>
              <w:spacing w:line="360" w:lineRule="auto"/>
              <w:jc w:val="center"/>
              <w:rPr>
                <w:rFonts w:hint="eastAsia" w:ascii="宋体"/>
                <w:sz w:val="24"/>
              </w:rPr>
            </w:pPr>
            <w:r>
              <w:rPr>
                <w:rFonts w:hint="eastAsia" w:ascii="宋体"/>
                <w:sz w:val="24"/>
              </w:rPr>
              <w:t>13</w:t>
            </w:r>
          </w:p>
        </w:tc>
        <w:tc>
          <w:tcPr>
            <w:tcW w:w="810" w:type="dxa"/>
            <w:noWrap w:val="0"/>
            <w:vAlign w:val="center"/>
          </w:tcPr>
          <w:p w14:paraId="786A07FC">
            <w:pPr>
              <w:spacing w:line="360" w:lineRule="auto"/>
              <w:rPr>
                <w:rFonts w:hint="eastAsia" w:ascii="宋体"/>
                <w:sz w:val="24"/>
              </w:rPr>
            </w:pPr>
            <w:r>
              <w:rPr>
                <w:rFonts w:hint="eastAsia" w:ascii="宋体"/>
                <w:sz w:val="24"/>
              </w:rPr>
              <w:t>液体混合装置的PLC控制</w:t>
            </w:r>
          </w:p>
        </w:tc>
        <w:tc>
          <w:tcPr>
            <w:tcW w:w="2968" w:type="dxa"/>
            <w:noWrap w:val="0"/>
            <w:vAlign w:val="top"/>
          </w:tcPr>
          <w:p w14:paraId="221B23E3">
            <w:pPr>
              <w:spacing w:line="360" w:lineRule="auto"/>
              <w:rPr>
                <w:rFonts w:hint="eastAsia" w:ascii="宋体"/>
                <w:sz w:val="24"/>
              </w:rPr>
            </w:pPr>
            <w:r>
              <w:rPr>
                <w:rFonts w:hint="eastAsia" w:ascii="宋体"/>
                <w:sz w:val="24"/>
              </w:rPr>
              <w:t>1.能对液体混合控制电路进行正确的分析；</w:t>
            </w:r>
          </w:p>
          <w:p w14:paraId="66A4173E">
            <w:pPr>
              <w:spacing w:line="360" w:lineRule="auto"/>
              <w:rPr>
                <w:rFonts w:hint="eastAsia" w:ascii="宋体"/>
                <w:sz w:val="24"/>
              </w:rPr>
            </w:pPr>
            <w:r>
              <w:rPr>
                <w:rFonts w:hint="eastAsia" w:ascii="宋体"/>
                <w:sz w:val="24"/>
              </w:rPr>
              <w:t>2.确定PLC的I/O分配；</w:t>
            </w:r>
          </w:p>
          <w:p w14:paraId="436096A6">
            <w:pPr>
              <w:spacing w:line="360" w:lineRule="auto"/>
              <w:rPr>
                <w:rFonts w:hint="eastAsia" w:ascii="宋体"/>
                <w:sz w:val="24"/>
              </w:rPr>
            </w:pPr>
            <w:r>
              <w:rPr>
                <w:rFonts w:hint="eastAsia" w:ascii="宋体"/>
                <w:sz w:val="24"/>
              </w:rPr>
              <w:t>3.能绘制液体混合控制电路PLC控制电路图；</w:t>
            </w:r>
          </w:p>
          <w:p w14:paraId="482DFE7B">
            <w:pPr>
              <w:spacing w:line="360" w:lineRule="auto"/>
              <w:rPr>
                <w:rFonts w:hint="eastAsia" w:ascii="宋体"/>
                <w:sz w:val="24"/>
              </w:rPr>
            </w:pPr>
            <w:r>
              <w:rPr>
                <w:rFonts w:hint="eastAsia" w:ascii="宋体"/>
                <w:sz w:val="24"/>
              </w:rPr>
              <w:t>3.能完成PLC控制电路的接线安装；</w:t>
            </w:r>
          </w:p>
          <w:p w14:paraId="1B2C83D1">
            <w:pPr>
              <w:spacing w:line="360" w:lineRule="auto"/>
              <w:rPr>
                <w:rFonts w:hint="eastAsia" w:ascii="宋体"/>
                <w:sz w:val="24"/>
              </w:rPr>
            </w:pPr>
            <w:r>
              <w:rPr>
                <w:rFonts w:hint="eastAsia" w:ascii="宋体"/>
                <w:sz w:val="24"/>
              </w:rPr>
              <w:t>4.会编写液体混合控制电路PLC控制程序、下载和调试。</w:t>
            </w:r>
          </w:p>
        </w:tc>
        <w:tc>
          <w:tcPr>
            <w:tcW w:w="1005" w:type="dxa"/>
            <w:noWrap w:val="0"/>
            <w:vAlign w:val="top"/>
          </w:tcPr>
          <w:p w14:paraId="0CE3FF00">
            <w:pPr>
              <w:spacing w:line="360" w:lineRule="auto"/>
              <w:rPr>
                <w:rFonts w:hint="eastAsia" w:ascii="宋体"/>
                <w:sz w:val="24"/>
              </w:rPr>
            </w:pPr>
            <w:r>
              <w:rPr>
                <w:rFonts w:hint="eastAsia" w:ascii="宋体"/>
                <w:sz w:val="24"/>
              </w:rPr>
              <w:t>用PLC实现液体混合控制</w:t>
            </w:r>
          </w:p>
        </w:tc>
        <w:tc>
          <w:tcPr>
            <w:tcW w:w="1425" w:type="dxa"/>
            <w:noWrap w:val="0"/>
            <w:vAlign w:val="top"/>
          </w:tcPr>
          <w:p w14:paraId="6B471793">
            <w:pPr>
              <w:spacing w:line="360" w:lineRule="auto"/>
              <w:rPr>
                <w:rFonts w:hint="eastAsia" w:ascii="宋体" w:cs="宋体"/>
                <w:bCs/>
                <w:sz w:val="24"/>
              </w:rPr>
            </w:pPr>
            <w:r>
              <w:rPr>
                <w:rFonts w:hint="eastAsia" w:ascii="宋体"/>
                <w:sz w:val="24"/>
              </w:rPr>
              <w:t>用PLC实现液体混合控制</w:t>
            </w:r>
          </w:p>
          <w:p w14:paraId="6C36EFF2">
            <w:pPr>
              <w:spacing w:line="360" w:lineRule="auto"/>
              <w:rPr>
                <w:rFonts w:hint="eastAsia" w:ascii="宋体"/>
                <w:sz w:val="24"/>
              </w:rPr>
            </w:pPr>
            <w:r>
              <w:rPr>
                <w:rFonts w:hint="eastAsia" w:ascii="宋体" w:cs="宋体"/>
                <w:bCs/>
                <w:sz w:val="24"/>
              </w:rPr>
              <w:t>培养学生具有安全、质量、效率、环保及服务意识。</w:t>
            </w:r>
          </w:p>
        </w:tc>
        <w:tc>
          <w:tcPr>
            <w:tcW w:w="825" w:type="dxa"/>
            <w:noWrap w:val="0"/>
            <w:vAlign w:val="top"/>
          </w:tcPr>
          <w:p w14:paraId="18775353">
            <w:pPr>
              <w:rPr>
                <w:rFonts w:hint="eastAsia" w:ascii="宋体"/>
                <w:sz w:val="24"/>
              </w:rPr>
            </w:pPr>
            <w:r>
              <w:rPr>
                <w:rFonts w:hint="eastAsia" w:ascii="宋体"/>
                <w:sz w:val="24"/>
              </w:rPr>
              <w:t xml:space="preserve">活动1：PLC编程  </w:t>
            </w:r>
          </w:p>
          <w:p w14:paraId="1E834CF1">
            <w:pPr>
              <w:rPr>
                <w:rFonts w:hint="eastAsia" w:ascii="宋体"/>
                <w:sz w:val="24"/>
              </w:rPr>
            </w:pPr>
            <w:r>
              <w:rPr>
                <w:rFonts w:hint="eastAsia" w:ascii="宋体"/>
                <w:sz w:val="24"/>
              </w:rPr>
              <w:t xml:space="preserve"> 活动2：硬件接线   </w:t>
            </w:r>
          </w:p>
          <w:p w14:paraId="4DDBB601">
            <w:pPr>
              <w:rPr>
                <w:rFonts w:hint="eastAsia" w:ascii="宋体"/>
                <w:sz w:val="24"/>
              </w:rPr>
            </w:pPr>
            <w:r>
              <w:rPr>
                <w:rFonts w:hint="eastAsia" w:ascii="宋体"/>
                <w:sz w:val="24"/>
              </w:rPr>
              <w:t>活动3、联机调试</w:t>
            </w:r>
          </w:p>
          <w:p w14:paraId="7F905CEC">
            <w:pPr>
              <w:spacing w:line="360" w:lineRule="auto"/>
              <w:rPr>
                <w:rFonts w:hint="eastAsia" w:ascii="宋体"/>
                <w:sz w:val="24"/>
              </w:rPr>
            </w:pPr>
          </w:p>
        </w:tc>
        <w:tc>
          <w:tcPr>
            <w:tcW w:w="705" w:type="dxa"/>
            <w:noWrap w:val="0"/>
            <w:vAlign w:val="center"/>
          </w:tcPr>
          <w:p w14:paraId="3ABA03FB">
            <w:pPr>
              <w:spacing w:line="360" w:lineRule="auto"/>
              <w:jc w:val="center"/>
              <w:rPr>
                <w:rFonts w:hint="eastAsia" w:ascii="宋体"/>
                <w:szCs w:val="21"/>
              </w:rPr>
            </w:pPr>
            <w:r>
              <w:rPr>
                <w:rFonts w:hint="eastAsia" w:ascii="宋体"/>
                <w:szCs w:val="21"/>
              </w:rPr>
              <w:t>8</w:t>
            </w:r>
          </w:p>
        </w:tc>
      </w:tr>
    </w:tbl>
    <w:p w14:paraId="66E0AED7">
      <w:pPr>
        <w:pStyle w:val="2"/>
      </w:pPr>
    </w:p>
    <w:p w14:paraId="15E0B441">
      <w:pPr>
        <w:spacing w:line="360" w:lineRule="auto"/>
        <w:ind w:firstLine="240"/>
        <w:rPr>
          <w:rFonts w:hint="eastAsia" w:eastAsia="宋体"/>
          <w:sz w:val="24"/>
          <w:lang w:val="en-US" w:eastAsia="zh-CN"/>
        </w:rPr>
      </w:pPr>
      <w:r>
        <w:rPr>
          <w:rFonts w:hint="eastAsia"/>
          <w:sz w:val="24"/>
        </w:rPr>
        <w:t xml:space="preserve">执笔人： </w:t>
      </w:r>
      <w:r>
        <w:rPr>
          <w:sz w:val="24"/>
        </w:rPr>
        <w:t>崔艳华</w:t>
      </w:r>
      <w:r>
        <w:rPr>
          <w:rFonts w:hint="eastAsia"/>
          <w:sz w:val="24"/>
        </w:rPr>
        <w:t xml:space="preserve">                                 审核人:</w:t>
      </w:r>
      <w:r>
        <w:rPr>
          <w:rFonts w:hint="eastAsia"/>
          <w:sz w:val="24"/>
          <w:lang w:val="en-US" w:eastAsia="zh-CN"/>
        </w:rPr>
        <w:t>赵丽</w:t>
      </w:r>
    </w:p>
    <w:p w14:paraId="4837101A">
      <w:pPr>
        <w:spacing w:line="360" w:lineRule="auto"/>
        <w:ind w:firstLine="240"/>
        <w:rPr>
          <w:rFonts w:hint="default" w:eastAsia="宋体"/>
          <w:lang w:val="en-US" w:eastAsia="zh-CN"/>
        </w:rPr>
      </w:pPr>
      <w:r>
        <w:rPr>
          <w:rFonts w:hint="eastAsia"/>
          <w:sz w:val="24"/>
        </w:rPr>
        <w:t>制定（修订）日期：</w:t>
      </w:r>
      <w:r>
        <w:rPr>
          <w:sz w:val="24"/>
        </w:rPr>
        <w:t>202</w:t>
      </w:r>
      <w:r>
        <w:rPr>
          <w:rFonts w:hint="eastAsia"/>
          <w:sz w:val="24"/>
          <w:lang w:val="en-US" w:eastAsia="zh-CN"/>
        </w:rPr>
        <w:t>4.09</w:t>
      </w:r>
    </w:p>
    <w:p w14:paraId="40A50471">
      <w:pPr>
        <w:pStyle w:val="2"/>
        <w:ind w:firstLine="0" w:firstLineChars="0"/>
        <w:rPr>
          <w:rFonts w:ascii="宋体" w:hAnsi="宋体"/>
          <w:color w:val="000000"/>
          <w:sz w:val="28"/>
          <w:szCs w:val="28"/>
        </w:rPr>
      </w:pPr>
    </w:p>
    <w:p w14:paraId="5824C24D">
      <w:pPr>
        <w:pStyle w:val="3"/>
        <w:jc w:val="center"/>
        <w:rPr>
          <w:rFonts w:hint="eastAsia" w:ascii="黑体"/>
          <w:sz w:val="36"/>
          <w:szCs w:val="36"/>
        </w:rPr>
      </w:pPr>
      <w:r>
        <w:rPr>
          <w:rFonts w:hint="eastAsia" w:ascii="黑体"/>
          <w:sz w:val="36"/>
          <w:szCs w:val="36"/>
        </w:rPr>
        <w:t>《无人机组装与调试》课程标准</w:t>
      </w:r>
    </w:p>
    <w:p w14:paraId="0C9E5D61">
      <w:pPr>
        <w:spacing w:line="360" w:lineRule="auto"/>
        <w:rPr>
          <w:rFonts w:hint="eastAsia" w:ascii="黑体" w:hAnsi="宋体" w:eastAsia="黑体"/>
          <w:caps/>
          <w:szCs w:val="21"/>
        </w:rPr>
      </w:pPr>
      <w:r>
        <w:rPr>
          <w:rFonts w:hint="eastAsia" w:ascii="黑体" w:hAnsi="宋体" w:eastAsia="黑体"/>
          <w:b/>
          <w:caps/>
          <w:szCs w:val="21"/>
        </w:rPr>
        <w:t>课程性质：专业核心课</w:t>
      </w:r>
    </w:p>
    <w:p w14:paraId="46FE2CB8">
      <w:pPr>
        <w:spacing w:line="360" w:lineRule="auto"/>
        <w:rPr>
          <w:rFonts w:ascii="黑体" w:hAnsi="宋体" w:eastAsia="黑体"/>
          <w:b/>
          <w:caps/>
          <w:szCs w:val="21"/>
        </w:rPr>
      </w:pPr>
      <w:r>
        <w:rPr>
          <w:rFonts w:hint="eastAsia" w:ascii="黑体" w:hAnsi="宋体" w:eastAsia="黑体"/>
          <w:b/>
          <w:caps/>
          <w:szCs w:val="21"/>
        </w:rPr>
        <w:t>课程代码：ZN121053</w:t>
      </w:r>
    </w:p>
    <w:p w14:paraId="248AA7F2">
      <w:pPr>
        <w:spacing w:line="360" w:lineRule="auto"/>
        <w:rPr>
          <w:rFonts w:hint="eastAsia" w:ascii="黑体" w:hAnsi="宋体" w:eastAsia="黑体"/>
          <w:caps/>
          <w:szCs w:val="21"/>
        </w:rPr>
      </w:pPr>
      <w:r>
        <w:rPr>
          <w:rFonts w:hint="eastAsia" w:ascii="黑体" w:hAnsi="宋体" w:eastAsia="黑体"/>
          <w:b/>
          <w:caps/>
          <w:szCs w:val="21"/>
        </w:rPr>
        <w:t>学时数：</w:t>
      </w:r>
      <w:r>
        <w:rPr>
          <w:rFonts w:hint="eastAsia" w:ascii="黑体" w:hAnsi="宋体" w:eastAsia="黑体"/>
          <w:caps/>
          <w:szCs w:val="21"/>
        </w:rPr>
        <w:t>96</w:t>
      </w:r>
    </w:p>
    <w:p w14:paraId="3A57227C">
      <w:pPr>
        <w:spacing w:line="360" w:lineRule="auto"/>
        <w:rPr>
          <w:rFonts w:hint="eastAsia" w:ascii="黑体" w:hAnsi="宋体" w:eastAsia="黑体"/>
          <w:caps/>
          <w:szCs w:val="21"/>
        </w:rPr>
      </w:pPr>
      <w:r>
        <w:rPr>
          <w:rFonts w:hint="eastAsia" w:ascii="黑体" w:hAnsi="宋体" w:eastAsia="黑体"/>
          <w:b/>
          <w:caps/>
          <w:szCs w:val="21"/>
        </w:rPr>
        <w:t>学分数：</w:t>
      </w:r>
      <w:r>
        <w:rPr>
          <w:rFonts w:hint="eastAsia" w:ascii="黑体" w:hAnsi="宋体" w:eastAsia="黑体"/>
          <w:caps/>
          <w:szCs w:val="21"/>
        </w:rPr>
        <w:t>6</w:t>
      </w:r>
    </w:p>
    <w:p w14:paraId="1FC357F9">
      <w:pPr>
        <w:spacing w:line="360" w:lineRule="auto"/>
        <w:rPr>
          <w:rFonts w:hint="eastAsia" w:ascii="黑体" w:hAnsi="宋体" w:eastAsia="黑体"/>
          <w:caps/>
          <w:szCs w:val="21"/>
        </w:rPr>
      </w:pPr>
      <w:r>
        <w:rPr>
          <w:rFonts w:hint="eastAsia" w:ascii="黑体" w:hAnsi="宋体" w:eastAsia="黑体"/>
          <w:b/>
          <w:caps/>
          <w:szCs w:val="21"/>
        </w:rPr>
        <w:t>开设学期：</w:t>
      </w:r>
      <w:r>
        <w:rPr>
          <w:rFonts w:hint="eastAsia" w:ascii="黑体" w:hAnsi="宋体" w:eastAsia="黑体"/>
          <w:caps/>
          <w:szCs w:val="21"/>
        </w:rPr>
        <w:t xml:space="preserve"> 4</w:t>
      </w:r>
    </w:p>
    <w:p w14:paraId="6D705D5E">
      <w:pPr>
        <w:spacing w:line="360" w:lineRule="auto"/>
        <w:rPr>
          <w:rFonts w:hint="eastAsia" w:ascii="黑体" w:hAnsi="宋体" w:eastAsia="黑体"/>
          <w:caps/>
          <w:szCs w:val="21"/>
        </w:rPr>
      </w:pPr>
      <w:r>
        <w:rPr>
          <w:rFonts w:hint="eastAsia" w:ascii="黑体" w:hAnsi="宋体" w:eastAsia="黑体"/>
          <w:b/>
          <w:caps/>
          <w:szCs w:val="21"/>
        </w:rPr>
        <w:t>适用对象：</w:t>
      </w:r>
      <w:r>
        <w:rPr>
          <w:rFonts w:hint="eastAsia" w:ascii="黑体" w:hAnsi="宋体" w:eastAsia="黑体"/>
          <w:caps/>
          <w:szCs w:val="21"/>
        </w:rPr>
        <w:t>三年制高职无人机应用技术专业</w:t>
      </w:r>
    </w:p>
    <w:p w14:paraId="6E661314">
      <w:pPr>
        <w:spacing w:line="360" w:lineRule="auto"/>
        <w:rPr>
          <w:rFonts w:hint="eastAsia"/>
          <w:b/>
          <w:sz w:val="24"/>
        </w:rPr>
      </w:pPr>
      <w:r>
        <w:rPr>
          <w:rFonts w:hint="eastAsia" w:ascii="黑体" w:eastAsia="黑体"/>
          <w:b/>
          <w:szCs w:val="21"/>
        </w:rPr>
        <w:t>开课系部：航空学院</w:t>
      </w:r>
    </w:p>
    <w:p w14:paraId="768E9124">
      <w:pPr>
        <w:spacing w:line="360" w:lineRule="auto"/>
        <w:jc w:val="left"/>
        <w:rPr>
          <w:b/>
          <w:sz w:val="24"/>
        </w:rPr>
      </w:pPr>
    </w:p>
    <w:p w14:paraId="5CAE0239">
      <w:pPr>
        <w:spacing w:line="360" w:lineRule="auto"/>
        <w:jc w:val="center"/>
        <w:rPr>
          <w:rFonts w:ascii="黑体" w:eastAsia="黑体"/>
          <w:b/>
          <w:color w:val="FF0000"/>
          <w:sz w:val="28"/>
          <w:szCs w:val="28"/>
        </w:rPr>
      </w:pPr>
      <w:r>
        <w:rPr>
          <w:rFonts w:hint="eastAsia" w:ascii="黑体" w:eastAsia="黑体"/>
          <w:b/>
          <w:sz w:val="28"/>
          <w:szCs w:val="28"/>
        </w:rPr>
        <w:t>一、课程性质</w:t>
      </w:r>
    </w:p>
    <w:p w14:paraId="7A68B30D">
      <w:pPr>
        <w:spacing w:line="360" w:lineRule="auto"/>
        <w:ind w:left="420" w:leftChars="200"/>
        <w:rPr>
          <w:rFonts w:ascii="黑体" w:eastAsia="黑体"/>
          <w:b/>
          <w:color w:val="FF0000"/>
          <w:sz w:val="28"/>
          <w:szCs w:val="28"/>
        </w:rPr>
      </w:pPr>
      <w:r>
        <w:rPr>
          <w:rFonts w:hint="eastAsia" w:ascii="黑体" w:eastAsia="黑体"/>
          <w:sz w:val="28"/>
          <w:szCs w:val="28"/>
        </w:rPr>
        <w:t>（一）课程定位</w:t>
      </w:r>
    </w:p>
    <w:p w14:paraId="135A37AF">
      <w:pPr>
        <w:spacing w:line="360" w:lineRule="auto"/>
        <w:ind w:firstLine="480" w:firstLineChars="200"/>
        <w:rPr>
          <w:rFonts w:ascii="黑体" w:eastAsia="黑体"/>
          <w:sz w:val="28"/>
          <w:szCs w:val="28"/>
        </w:rPr>
      </w:pPr>
      <w:r>
        <w:rPr>
          <w:rFonts w:hint="eastAsia"/>
          <w:sz w:val="24"/>
        </w:rPr>
        <w:t>本课程是无人机应用技术专业的专业核心课。在该专业核心课程体系中，先修课程为《无人机技术基础》、《电工电子》等，后续课程为《无人机维护与保养》、《无人机编队飞行》、《无人机设计与开发》等。通过本门课程的学习，使学生掌握无人机组装与调试的基础知识，培养学生无人机组长与调试等方面的相关职业能力和职业素养。</w:t>
      </w:r>
    </w:p>
    <w:p w14:paraId="46854F9D">
      <w:pPr>
        <w:pStyle w:val="8"/>
        <w:spacing w:line="360" w:lineRule="auto"/>
        <w:ind w:left="420" w:leftChars="200"/>
        <w:rPr>
          <w:rFonts w:ascii="宋体" w:hAnsi="宋体"/>
          <w:sz w:val="24"/>
        </w:rPr>
      </w:pPr>
      <w:r>
        <w:rPr>
          <w:rFonts w:hint="eastAsia" w:ascii="黑体" w:eastAsia="黑体"/>
          <w:sz w:val="28"/>
          <w:szCs w:val="28"/>
        </w:rPr>
        <w:t>（二）设计思路</w:t>
      </w:r>
    </w:p>
    <w:p w14:paraId="6B6F5393">
      <w:pPr>
        <w:spacing w:line="360" w:lineRule="auto"/>
        <w:ind w:firstLine="480" w:firstLineChars="200"/>
        <w:rPr>
          <w:rFonts w:hint="eastAsia" w:ascii="宋体" w:hAnsi="宋体"/>
          <w:sz w:val="24"/>
        </w:rPr>
      </w:pPr>
      <w:r>
        <w:rPr>
          <w:rFonts w:hint="eastAsia" w:ascii="宋体" w:hAnsi="宋体"/>
          <w:sz w:val="24"/>
        </w:rPr>
        <w:t>1、以校企合作为切入点的课程开发。通过邀请行业企业专家来校指导，从企业- -线工作人员了解.工作任务与工作流程、毕业生反馈交流等形式，进行岗位职业分析与课程内容选取，通过行业专家参与课程教学、教材编写，教师服务企业、学生岗位实习等形式深度合作开发课程，以充分体现课程的职业性、实践性和开放性。</w:t>
      </w:r>
    </w:p>
    <w:p w14:paraId="27E92654">
      <w:pPr>
        <w:spacing w:line="360" w:lineRule="auto"/>
        <w:ind w:firstLine="480" w:firstLineChars="200"/>
        <w:rPr>
          <w:rFonts w:hint="eastAsia" w:ascii="宋体" w:hAnsi="宋体"/>
          <w:sz w:val="24"/>
        </w:rPr>
      </w:pPr>
      <w:r>
        <w:rPr>
          <w:rFonts w:hint="eastAsia" w:ascii="宋体" w:hAnsi="宋体"/>
          <w:sz w:val="24"/>
        </w:rPr>
        <w:t>2、以职业能力培养为核心的课程设计。在重视学生专业能力培养的同时，重视方法能力与社会能力的培养。学生通过课程学习掌握无人机组装、无人机调试、无人机维护与维修等能力。由课堂引导学习发展到网络自主学习，使课程学习具有开放性,通过合作学习以及对企业实际问题的讨论提升学生的团队合作能</w:t>
      </w:r>
    </w:p>
    <w:p w14:paraId="3B6434A6">
      <w:pPr>
        <w:spacing w:line="360" w:lineRule="auto"/>
        <w:rPr>
          <w:rFonts w:hint="eastAsia" w:ascii="宋体" w:hAnsi="宋体"/>
          <w:sz w:val="24"/>
        </w:rPr>
      </w:pPr>
      <w:r>
        <w:rPr>
          <w:rFonts w:hint="eastAsia" w:ascii="宋体" w:hAnsi="宋体"/>
          <w:sz w:val="24"/>
        </w:rPr>
        <w:t>力与创新能力。</w:t>
      </w:r>
    </w:p>
    <w:p w14:paraId="264BD1FA">
      <w:pPr>
        <w:spacing w:line="360" w:lineRule="auto"/>
        <w:ind w:firstLine="480" w:firstLineChars="200"/>
        <w:rPr>
          <w:rFonts w:hint="eastAsia" w:ascii="宋体" w:hAnsi="宋体"/>
          <w:sz w:val="24"/>
        </w:rPr>
      </w:pPr>
      <w:r>
        <w:rPr>
          <w:rFonts w:hint="eastAsia" w:ascii="宋体" w:hAnsi="宋体"/>
          <w:sz w:val="24"/>
        </w:rPr>
        <w:t>3、以项目教学为中心的课程实施。一是教学组织项目化，把课程内容设计10个实践项目，教学要求具体并可操作:二是教学方法的运用上强调启发引导.</w:t>
      </w:r>
    </w:p>
    <w:p w14:paraId="00FD1D42">
      <w:pPr>
        <w:spacing w:line="360" w:lineRule="auto"/>
        <w:rPr>
          <w:rFonts w:hint="eastAsia" w:ascii="宋体" w:hAnsi="宋体"/>
          <w:sz w:val="24"/>
        </w:rPr>
      </w:pPr>
      <w:r>
        <w:rPr>
          <w:rFonts w:hint="eastAsia" w:ascii="宋体" w:hAnsi="宋体"/>
          <w:sz w:val="24"/>
        </w:rPr>
        <w:t>法、合作学习法、真实体验法、循序渐进法等多种方法的灵活运用:三是考核体</w:t>
      </w:r>
    </w:p>
    <w:p w14:paraId="6AE00444">
      <w:pPr>
        <w:spacing w:line="360" w:lineRule="auto"/>
        <w:rPr>
          <w:rFonts w:hint="eastAsia" w:ascii="宋体" w:hAnsi="宋体"/>
          <w:sz w:val="24"/>
        </w:rPr>
      </w:pPr>
      <w:r>
        <w:rPr>
          <w:rFonts w:hint="eastAsia" w:ascii="宋体" w:hAnsi="宋体"/>
          <w:sz w:val="24"/>
        </w:rPr>
        <w:t>系是由教师、学生、企业共同参与的多元考核、鼓励学生不断追求完善的动态考</w:t>
      </w:r>
    </w:p>
    <w:p w14:paraId="1E37A0A0">
      <w:pPr>
        <w:spacing w:line="360" w:lineRule="auto"/>
        <w:rPr>
          <w:rFonts w:hint="eastAsia" w:ascii="宋体" w:hAnsi="宋体"/>
          <w:sz w:val="24"/>
        </w:rPr>
      </w:pPr>
      <w:r>
        <w:rPr>
          <w:rFonts w:hint="eastAsia" w:ascii="宋体" w:hAnsi="宋体"/>
          <w:sz w:val="24"/>
        </w:rPr>
        <w:t>核、重视平时学习过程的随机考核构成。</w:t>
      </w:r>
    </w:p>
    <w:p w14:paraId="0672FC52">
      <w:pPr>
        <w:spacing w:line="360" w:lineRule="auto"/>
        <w:ind w:firstLine="480" w:firstLineChars="200"/>
        <w:rPr>
          <w:rFonts w:hint="eastAsia" w:ascii="宋体" w:hAnsi="宋体"/>
          <w:sz w:val="24"/>
        </w:rPr>
      </w:pPr>
      <w:r>
        <w:rPr>
          <w:rFonts w:hint="eastAsia" w:ascii="宋体" w:hAnsi="宋体"/>
          <w:sz w:val="24"/>
        </w:rPr>
        <w:t>4、以企业真实的工作过程开展教学设计。本课程以无人机在各企业运用当中会出现的各种问题为载体，以真实的无人机组装、调试、维护维修以及测试开展教学模块和教学方案设计。充分运用工学交替、任务驱动、项目导向、校内定岗实习等多种教学模式。</w:t>
      </w:r>
    </w:p>
    <w:p w14:paraId="18470DEB">
      <w:pPr>
        <w:spacing w:line="360" w:lineRule="auto"/>
        <w:jc w:val="center"/>
        <w:rPr>
          <w:rFonts w:hint="eastAsia" w:ascii="黑体" w:eastAsia="黑体"/>
          <w:b/>
          <w:sz w:val="28"/>
          <w:szCs w:val="28"/>
        </w:rPr>
      </w:pPr>
      <w:r>
        <w:rPr>
          <w:rFonts w:hint="eastAsia" w:ascii="黑体" w:eastAsia="黑体"/>
          <w:b/>
          <w:sz w:val="28"/>
          <w:szCs w:val="28"/>
        </w:rPr>
        <w:t>二、课程目标</w:t>
      </w:r>
    </w:p>
    <w:p w14:paraId="2416A7F1">
      <w:pPr>
        <w:spacing w:line="360" w:lineRule="auto"/>
        <w:ind w:firstLine="480" w:firstLineChars="200"/>
        <w:rPr>
          <w:rFonts w:hint="eastAsia" w:ascii="宋体" w:hAnsi="宋体"/>
          <w:sz w:val="24"/>
        </w:rPr>
      </w:pPr>
      <w:r>
        <w:rPr>
          <w:rFonts w:hint="eastAsia" w:ascii="宋体" w:hAnsi="宋体"/>
          <w:sz w:val="24"/>
        </w:rPr>
        <w:t>通过无人机行业各岗位群的工作性质的分析，执行任务形式,培养学生的分</w:t>
      </w:r>
    </w:p>
    <w:p w14:paraId="14892DFC">
      <w:pPr>
        <w:spacing w:line="360" w:lineRule="auto"/>
        <w:rPr>
          <w:rFonts w:hint="eastAsia" w:ascii="宋体" w:hAnsi="宋体"/>
          <w:sz w:val="24"/>
        </w:rPr>
      </w:pPr>
      <w:r>
        <w:rPr>
          <w:rFonts w:hint="eastAsia" w:ascii="宋体" w:hAnsi="宋体"/>
          <w:sz w:val="24"/>
        </w:rPr>
        <w:t>析和解决执行任务期间存在问题的实际动手能力。另一方面培养学生的自主学习</w:t>
      </w:r>
    </w:p>
    <w:p w14:paraId="06373AE2">
      <w:pPr>
        <w:spacing w:line="360" w:lineRule="auto"/>
        <w:rPr>
          <w:rFonts w:hint="eastAsia" w:ascii="宋体" w:hAnsi="宋体"/>
          <w:sz w:val="24"/>
        </w:rPr>
      </w:pPr>
      <w:r>
        <w:rPr>
          <w:rFonts w:hint="eastAsia" w:ascii="宋体" w:hAnsi="宋体"/>
          <w:sz w:val="24"/>
        </w:rPr>
        <w:t>能力，通过理论学习完成实际操作的指导，以导入不同的案例，在案例中分析存</w:t>
      </w:r>
    </w:p>
    <w:p w14:paraId="2751A34B">
      <w:pPr>
        <w:spacing w:line="360" w:lineRule="auto"/>
        <w:rPr>
          <w:rFonts w:hint="eastAsia" w:ascii="宋体" w:hAnsi="宋体"/>
          <w:sz w:val="24"/>
        </w:rPr>
      </w:pPr>
      <w:r>
        <w:rPr>
          <w:rFonts w:hint="eastAsia" w:ascii="宋体" w:hAnsi="宋体"/>
          <w:sz w:val="24"/>
        </w:rPr>
        <w:t>在的问题进而以不同的方式解决问题的实际动手能力,为今后学习其他专业课程</w:t>
      </w:r>
    </w:p>
    <w:p w14:paraId="4723AB9A">
      <w:pPr>
        <w:spacing w:line="360" w:lineRule="auto"/>
      </w:pPr>
      <w:r>
        <w:rPr>
          <w:rFonts w:hint="eastAsia" w:ascii="宋体" w:hAnsi="宋体"/>
          <w:sz w:val="24"/>
        </w:rPr>
        <w:t>和从事无人机工作奠定良好的基础。</w:t>
      </w:r>
    </w:p>
    <w:p w14:paraId="04285B09">
      <w:pPr>
        <w:spacing w:line="360" w:lineRule="auto"/>
        <w:ind w:left="420" w:leftChars="200"/>
        <w:rPr>
          <w:rFonts w:ascii="黑体" w:eastAsia="黑体"/>
          <w:color w:val="FF0000"/>
          <w:sz w:val="28"/>
          <w:szCs w:val="28"/>
        </w:rPr>
      </w:pPr>
      <w:r>
        <w:rPr>
          <w:rFonts w:hint="eastAsia" w:ascii="黑体" w:eastAsia="黑体"/>
          <w:sz w:val="28"/>
          <w:szCs w:val="28"/>
        </w:rPr>
        <w:t>（一）素质目标</w:t>
      </w:r>
    </w:p>
    <w:p w14:paraId="42F529A1">
      <w:pPr>
        <w:spacing w:line="360" w:lineRule="auto"/>
        <w:ind w:firstLine="480" w:firstLineChars="200"/>
        <w:rPr>
          <w:rFonts w:hint="eastAsia" w:ascii="宋体" w:hAnsi="宋体"/>
          <w:sz w:val="24"/>
        </w:rPr>
      </w:pPr>
      <w:r>
        <w:rPr>
          <w:rFonts w:hint="eastAsia" w:ascii="宋体" w:hAnsi="宋体"/>
          <w:sz w:val="24"/>
        </w:rPr>
        <w:t>1、学会自学、学会总结、学会运用。</w:t>
      </w:r>
    </w:p>
    <w:p w14:paraId="750D9E3E">
      <w:pPr>
        <w:spacing w:line="360" w:lineRule="auto"/>
        <w:ind w:firstLine="480" w:firstLineChars="200"/>
        <w:rPr>
          <w:rFonts w:hint="eastAsia" w:ascii="宋体" w:hAnsi="宋体"/>
          <w:sz w:val="24"/>
        </w:rPr>
      </w:pPr>
      <w:r>
        <w:rPr>
          <w:rFonts w:hint="eastAsia" w:ascii="宋体" w:hAnsi="宋体"/>
          <w:sz w:val="24"/>
        </w:rPr>
        <w:t>2、学会共处，提高团队协作能力。</w:t>
      </w:r>
    </w:p>
    <w:p w14:paraId="2DEE6FF9">
      <w:pPr>
        <w:spacing w:line="360" w:lineRule="auto"/>
        <w:ind w:firstLine="480" w:firstLineChars="200"/>
        <w:rPr>
          <w:rFonts w:hint="eastAsia" w:ascii="宋体" w:hAnsi="宋体"/>
          <w:sz w:val="24"/>
        </w:rPr>
      </w:pPr>
      <w:r>
        <w:rPr>
          <w:rFonts w:hint="eastAsia" w:ascii="宋体" w:hAnsi="宋体"/>
          <w:sz w:val="24"/>
        </w:rPr>
        <w:t>3、学会致用，工作以后能够迅速进入角色状态。</w:t>
      </w:r>
    </w:p>
    <w:p w14:paraId="575567D9">
      <w:pPr>
        <w:spacing w:line="360" w:lineRule="auto"/>
        <w:ind w:left="420" w:leftChars="200"/>
        <w:rPr>
          <w:rFonts w:ascii="宋体" w:hAnsi="宋体"/>
          <w:sz w:val="24"/>
        </w:rPr>
      </w:pPr>
      <w:r>
        <w:rPr>
          <w:rFonts w:hint="eastAsia" w:ascii="黑体" w:eastAsia="黑体"/>
          <w:sz w:val="28"/>
          <w:szCs w:val="28"/>
        </w:rPr>
        <w:t>（二）知识目标</w:t>
      </w:r>
    </w:p>
    <w:p w14:paraId="3EECF42C">
      <w:pPr>
        <w:spacing w:line="360" w:lineRule="auto"/>
        <w:ind w:firstLine="480" w:firstLineChars="200"/>
        <w:rPr>
          <w:rFonts w:hint="eastAsia" w:ascii="宋体" w:hAnsi="宋体"/>
          <w:sz w:val="24"/>
        </w:rPr>
      </w:pPr>
      <w:r>
        <w:rPr>
          <w:rFonts w:hint="eastAsia" w:ascii="宋体" w:hAnsi="宋体"/>
          <w:sz w:val="24"/>
        </w:rPr>
        <w:t xml:space="preserve">通过本课程的学习，使学生掌握以下知识点: </w:t>
      </w:r>
    </w:p>
    <w:p w14:paraId="55E13E5E">
      <w:pPr>
        <w:spacing w:line="360" w:lineRule="auto"/>
        <w:ind w:firstLine="480" w:firstLineChars="200"/>
        <w:rPr>
          <w:rFonts w:hint="eastAsia" w:ascii="宋体" w:hAnsi="宋体"/>
          <w:sz w:val="24"/>
        </w:rPr>
      </w:pPr>
      <w:r>
        <w:rPr>
          <w:rFonts w:hint="eastAsia" w:ascii="宋体" w:hAnsi="宋体"/>
          <w:sz w:val="24"/>
        </w:rPr>
        <w:t>1、知道维修工具的各种型号以及名称，并能掌握它的使用方法:</w:t>
      </w:r>
    </w:p>
    <w:p w14:paraId="3CD90231">
      <w:pPr>
        <w:spacing w:line="360" w:lineRule="auto"/>
        <w:ind w:firstLine="480" w:firstLineChars="200"/>
        <w:rPr>
          <w:rFonts w:hint="eastAsia" w:ascii="宋体" w:hAnsi="宋体"/>
          <w:sz w:val="24"/>
        </w:rPr>
      </w:pPr>
      <w:r>
        <w:rPr>
          <w:rFonts w:hint="eastAsia" w:ascii="宋体" w:hAnsi="宋体"/>
          <w:sz w:val="24"/>
        </w:rPr>
        <w:t>2、对无人机进行维修时的注意事项，维修是避免二次损伤。</w:t>
      </w:r>
    </w:p>
    <w:p w14:paraId="2B740A4B">
      <w:pPr>
        <w:spacing w:line="360" w:lineRule="auto"/>
        <w:ind w:firstLine="480" w:firstLineChars="200"/>
        <w:rPr>
          <w:rFonts w:hint="eastAsia" w:ascii="宋体" w:hAnsi="宋体"/>
          <w:sz w:val="24"/>
        </w:rPr>
      </w:pPr>
      <w:r>
        <w:rPr>
          <w:rFonts w:hint="eastAsia" w:ascii="宋体" w:hAnsi="宋体"/>
          <w:sz w:val="24"/>
        </w:rPr>
        <w:t>3、在对无人机进行维修时，根据损坏的部位选择维修材料。</w:t>
      </w:r>
    </w:p>
    <w:p w14:paraId="76371F35">
      <w:pPr>
        <w:spacing w:line="360" w:lineRule="auto"/>
        <w:ind w:firstLine="480" w:firstLineChars="200"/>
        <w:rPr>
          <w:rFonts w:hint="eastAsia" w:ascii="宋体" w:hAnsi="宋体"/>
          <w:sz w:val="24"/>
        </w:rPr>
      </w:pPr>
      <w:r>
        <w:rPr>
          <w:rFonts w:hint="eastAsia" w:ascii="宋体" w:hAnsi="宋体"/>
          <w:sz w:val="24"/>
        </w:rPr>
        <w:t>4、无人机正反舵的识别方法与调试方法。</w:t>
      </w:r>
    </w:p>
    <w:p w14:paraId="460318F2">
      <w:pPr>
        <w:spacing w:line="360" w:lineRule="auto"/>
        <w:ind w:firstLine="480" w:firstLineChars="200"/>
        <w:rPr>
          <w:rFonts w:hint="eastAsia" w:ascii="宋体" w:hAnsi="宋体"/>
          <w:sz w:val="24"/>
        </w:rPr>
      </w:pPr>
      <w:r>
        <w:rPr>
          <w:rFonts w:hint="eastAsia" w:ascii="宋体" w:hAnsi="宋体"/>
          <w:sz w:val="24"/>
        </w:rPr>
        <w:t>5、机务检查单的填写方法以及任务单的填写步骤。</w:t>
      </w:r>
    </w:p>
    <w:p w14:paraId="0DBB2EA6">
      <w:pPr>
        <w:spacing w:line="360" w:lineRule="auto"/>
        <w:ind w:firstLine="480" w:firstLineChars="200"/>
        <w:rPr>
          <w:rFonts w:hint="eastAsia" w:ascii="宋体" w:hAnsi="宋体"/>
          <w:sz w:val="24"/>
        </w:rPr>
      </w:pPr>
      <w:r>
        <w:rPr>
          <w:rFonts w:hint="eastAsia" w:ascii="宋体" w:hAnsi="宋体"/>
          <w:sz w:val="24"/>
        </w:rPr>
        <w:t>6、发动机主副油针的调试。</w:t>
      </w:r>
    </w:p>
    <w:p w14:paraId="016751FE">
      <w:pPr>
        <w:spacing w:line="360" w:lineRule="auto"/>
        <w:ind w:firstLine="480" w:firstLineChars="200"/>
        <w:rPr>
          <w:rFonts w:hint="eastAsia" w:ascii="宋体" w:hAnsi="宋体"/>
          <w:sz w:val="24"/>
        </w:rPr>
      </w:pPr>
      <w:r>
        <w:rPr>
          <w:rFonts w:hint="eastAsia" w:ascii="宋体" w:hAnsi="宋体"/>
          <w:sz w:val="24"/>
        </w:rPr>
        <w:t>7、使用发射机对接收机和舵机的连接调试方法。</w:t>
      </w:r>
    </w:p>
    <w:p w14:paraId="723DCD9D">
      <w:pPr>
        <w:spacing w:line="360" w:lineRule="auto"/>
        <w:ind w:firstLine="560" w:firstLineChars="200"/>
        <w:rPr>
          <w:rFonts w:ascii="黑体" w:eastAsia="黑体"/>
          <w:color w:val="FF0000"/>
          <w:sz w:val="28"/>
          <w:szCs w:val="28"/>
        </w:rPr>
      </w:pPr>
      <w:r>
        <w:rPr>
          <w:rFonts w:hint="eastAsia" w:ascii="黑体" w:eastAsia="黑体"/>
          <w:sz w:val="28"/>
          <w:szCs w:val="28"/>
        </w:rPr>
        <w:t>（三）能力目标</w:t>
      </w:r>
    </w:p>
    <w:p w14:paraId="4419D642">
      <w:pPr>
        <w:spacing w:line="360" w:lineRule="auto"/>
        <w:ind w:firstLine="480" w:firstLineChars="200"/>
        <w:rPr>
          <w:rFonts w:hint="eastAsia" w:ascii="宋体" w:hAnsi="宋体"/>
          <w:sz w:val="24"/>
        </w:rPr>
      </w:pPr>
      <w:r>
        <w:rPr>
          <w:rFonts w:hint="eastAsia" w:ascii="宋体" w:hAnsi="宋体"/>
          <w:sz w:val="24"/>
        </w:rPr>
        <w:t>1、熟练的掌握各种维修工具的使用方法，并在实际操作中能够熟练的运用。</w:t>
      </w:r>
    </w:p>
    <w:p w14:paraId="1603D29B">
      <w:pPr>
        <w:spacing w:line="360" w:lineRule="auto"/>
        <w:ind w:firstLine="480" w:firstLineChars="200"/>
        <w:rPr>
          <w:rFonts w:hint="eastAsia" w:ascii="宋体" w:hAnsi="宋体"/>
          <w:sz w:val="24"/>
        </w:rPr>
      </w:pPr>
      <w:r>
        <w:rPr>
          <w:rFonts w:hint="eastAsia" w:ascii="宋体" w:hAnsi="宋体"/>
          <w:sz w:val="24"/>
        </w:rPr>
        <w:t>2、培养学生分析飞行事故的能力，并能熟练的进行维修。</w:t>
      </w:r>
    </w:p>
    <w:p w14:paraId="5C81B258">
      <w:pPr>
        <w:spacing w:line="360" w:lineRule="auto"/>
        <w:ind w:firstLine="480" w:firstLineChars="200"/>
        <w:rPr>
          <w:rFonts w:hint="eastAsia" w:ascii="宋体" w:hAnsi="宋体"/>
          <w:sz w:val="24"/>
        </w:rPr>
      </w:pPr>
      <w:r>
        <w:rPr>
          <w:rFonts w:hint="eastAsia" w:ascii="宋体" w:hAnsi="宋体"/>
          <w:sz w:val="24"/>
        </w:rPr>
        <w:t>3、培养学生的动手和自学能力。</w:t>
      </w:r>
    </w:p>
    <w:p w14:paraId="23524C4A">
      <w:pPr>
        <w:spacing w:line="360" w:lineRule="auto"/>
        <w:ind w:firstLine="480" w:firstLineChars="200"/>
        <w:rPr>
          <w:rFonts w:ascii="宋体" w:hAnsi="宋体"/>
          <w:sz w:val="24"/>
        </w:rPr>
      </w:pPr>
    </w:p>
    <w:p w14:paraId="5AF021DF">
      <w:pPr>
        <w:numPr>
          <w:ilvl w:val="0"/>
          <w:numId w:val="15"/>
        </w:numPr>
        <w:spacing w:line="360" w:lineRule="auto"/>
        <w:jc w:val="center"/>
        <w:rPr>
          <w:rFonts w:hint="eastAsia" w:ascii="黑体" w:eastAsia="黑体"/>
          <w:b/>
          <w:sz w:val="28"/>
          <w:szCs w:val="28"/>
        </w:rPr>
      </w:pPr>
      <w:r>
        <w:rPr>
          <w:rFonts w:hint="eastAsia" w:ascii="黑体" w:eastAsia="黑体"/>
          <w:b/>
          <w:sz w:val="28"/>
          <w:szCs w:val="28"/>
        </w:rPr>
        <w:t>课程思政教学设计</w:t>
      </w:r>
    </w:p>
    <w:tbl>
      <w:tblPr>
        <w:tblStyle w:val="24"/>
        <w:tblW w:w="76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38"/>
        <w:gridCol w:w="2490"/>
        <w:gridCol w:w="1950"/>
        <w:gridCol w:w="1822"/>
      </w:tblGrid>
      <w:tr w14:paraId="224F32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338" w:type="dxa"/>
            <w:tcBorders>
              <w:top w:val="single" w:color="auto" w:sz="8" w:space="0"/>
              <w:bottom w:val="single" w:color="auto" w:sz="4" w:space="0"/>
            </w:tcBorders>
            <w:shd w:val="clear" w:color="auto" w:fill="FABF8F"/>
            <w:noWrap w:val="0"/>
            <w:vAlign w:val="center"/>
          </w:tcPr>
          <w:p w14:paraId="4538C156">
            <w:pPr>
              <w:jc w:val="center"/>
              <w:rPr>
                <w:rFonts w:ascii="宋体" w:hAnsi="宋体" w:cs="宋体"/>
                <w:szCs w:val="21"/>
              </w:rPr>
            </w:pPr>
            <w:r>
              <w:rPr>
                <w:rFonts w:hint="eastAsia" w:ascii="宋体" w:hAnsi="宋体" w:cs="宋体"/>
                <w:szCs w:val="21"/>
              </w:rPr>
              <w:t>教学单元（项目或章节）</w:t>
            </w:r>
          </w:p>
        </w:tc>
        <w:tc>
          <w:tcPr>
            <w:tcW w:w="2490" w:type="dxa"/>
            <w:tcBorders>
              <w:top w:val="single" w:color="auto" w:sz="8" w:space="0"/>
              <w:bottom w:val="single" w:color="auto" w:sz="4" w:space="0"/>
            </w:tcBorders>
            <w:shd w:val="clear" w:color="auto" w:fill="FABF8F"/>
            <w:noWrap w:val="0"/>
            <w:vAlign w:val="center"/>
          </w:tcPr>
          <w:p w14:paraId="590500D7">
            <w:pPr>
              <w:jc w:val="center"/>
              <w:rPr>
                <w:rFonts w:ascii="宋体" w:hAnsi="宋体" w:cs="宋体"/>
                <w:szCs w:val="21"/>
              </w:rPr>
            </w:pPr>
            <w:r>
              <w:rPr>
                <w:rFonts w:hint="eastAsia" w:ascii="宋体" w:hAnsi="宋体" w:cs="宋体"/>
                <w:szCs w:val="21"/>
              </w:rPr>
              <w:t>主要知识点</w:t>
            </w:r>
          </w:p>
        </w:tc>
        <w:tc>
          <w:tcPr>
            <w:tcW w:w="1950" w:type="dxa"/>
            <w:tcBorders>
              <w:top w:val="single" w:color="auto" w:sz="8" w:space="0"/>
              <w:bottom w:val="single" w:color="auto" w:sz="4" w:space="0"/>
            </w:tcBorders>
            <w:shd w:val="clear" w:color="auto" w:fill="FABF8F"/>
            <w:noWrap w:val="0"/>
            <w:vAlign w:val="center"/>
          </w:tcPr>
          <w:p w14:paraId="4C10D4D3">
            <w:pPr>
              <w:jc w:val="center"/>
              <w:rPr>
                <w:rFonts w:ascii="宋体" w:hAnsi="宋体" w:cs="宋体"/>
                <w:szCs w:val="21"/>
              </w:rPr>
            </w:pPr>
            <w:r>
              <w:rPr>
                <w:rFonts w:hint="eastAsia" w:ascii="宋体" w:hAnsi="宋体" w:cs="宋体"/>
                <w:szCs w:val="21"/>
              </w:rPr>
              <w:t>融入的思政元素</w:t>
            </w:r>
          </w:p>
        </w:tc>
        <w:tc>
          <w:tcPr>
            <w:tcW w:w="1822" w:type="dxa"/>
            <w:tcBorders>
              <w:top w:val="single" w:color="auto" w:sz="8" w:space="0"/>
              <w:bottom w:val="single" w:color="auto" w:sz="4" w:space="0"/>
            </w:tcBorders>
            <w:shd w:val="clear" w:color="auto" w:fill="FABF8F"/>
            <w:noWrap w:val="0"/>
            <w:vAlign w:val="center"/>
          </w:tcPr>
          <w:p w14:paraId="47087E9A">
            <w:pPr>
              <w:jc w:val="center"/>
              <w:rPr>
                <w:rFonts w:ascii="宋体" w:hAnsi="宋体" w:cs="宋体"/>
                <w:szCs w:val="21"/>
              </w:rPr>
            </w:pPr>
            <w:r>
              <w:rPr>
                <w:rFonts w:hint="eastAsia" w:ascii="宋体" w:hAnsi="宋体" w:cs="宋体"/>
                <w:szCs w:val="21"/>
              </w:rPr>
              <w:t>素材案例资源</w:t>
            </w:r>
          </w:p>
        </w:tc>
      </w:tr>
      <w:tr w14:paraId="3E0D55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338" w:type="dxa"/>
            <w:vMerge w:val="restart"/>
            <w:tcBorders>
              <w:top w:val="single" w:color="auto" w:sz="4" w:space="0"/>
            </w:tcBorders>
            <w:noWrap w:val="0"/>
            <w:vAlign w:val="center"/>
          </w:tcPr>
          <w:p w14:paraId="6F889CD2">
            <w:pPr>
              <w:jc w:val="center"/>
              <w:rPr>
                <w:rFonts w:ascii="宋体" w:hAnsi="宋体" w:cs="宋体"/>
                <w:szCs w:val="21"/>
              </w:rPr>
            </w:pPr>
            <w:r>
              <w:rPr>
                <w:rFonts w:hint="eastAsia" w:ascii="宋体" w:hAnsi="宋体"/>
              </w:rPr>
              <w:t>无人机动力</w:t>
            </w:r>
          </w:p>
        </w:tc>
        <w:tc>
          <w:tcPr>
            <w:tcW w:w="2490" w:type="dxa"/>
            <w:tcBorders>
              <w:top w:val="single" w:color="auto" w:sz="4" w:space="0"/>
            </w:tcBorders>
            <w:noWrap w:val="0"/>
            <w:vAlign w:val="center"/>
          </w:tcPr>
          <w:p w14:paraId="5F2EAA63">
            <w:pPr>
              <w:rPr>
                <w:rFonts w:hint="eastAsia" w:ascii="宋体" w:hAnsi="宋体"/>
                <w:szCs w:val="24"/>
              </w:rPr>
            </w:pPr>
            <w:r>
              <w:rPr>
                <w:rFonts w:hint="eastAsia" w:ascii="宋体" w:hAnsi="宋体"/>
              </w:rPr>
              <w:t>任务一:伯努利定律</w:t>
            </w:r>
          </w:p>
        </w:tc>
        <w:tc>
          <w:tcPr>
            <w:tcW w:w="1950" w:type="dxa"/>
            <w:vMerge w:val="restart"/>
            <w:tcBorders>
              <w:top w:val="single" w:color="auto" w:sz="4" w:space="0"/>
            </w:tcBorders>
            <w:noWrap w:val="0"/>
            <w:vAlign w:val="center"/>
          </w:tcPr>
          <w:p w14:paraId="4135296C">
            <w:pPr>
              <w:rPr>
                <w:rFonts w:ascii="宋体" w:hAnsi="宋体" w:cs="宋体"/>
                <w:lang w:val="zh-CN"/>
              </w:rPr>
            </w:pPr>
            <w:r>
              <w:rPr>
                <w:rFonts w:hint="eastAsia" w:ascii="宋体" w:hAnsi="宋体" w:cs="宋体"/>
                <w:lang w:val="zh-CN"/>
              </w:rPr>
              <w:t>引入名言，感悟跑的越快，压力越小</w:t>
            </w:r>
          </w:p>
        </w:tc>
        <w:tc>
          <w:tcPr>
            <w:tcW w:w="1822" w:type="dxa"/>
            <w:vMerge w:val="restart"/>
            <w:tcBorders>
              <w:top w:val="single" w:color="auto" w:sz="4" w:space="0"/>
            </w:tcBorders>
            <w:noWrap w:val="0"/>
            <w:vAlign w:val="center"/>
          </w:tcPr>
          <w:p w14:paraId="09570ED5">
            <w:pPr>
              <w:rPr>
                <w:rFonts w:hint="eastAsia" w:ascii="宋体" w:hAnsi="宋体" w:cs="宋体"/>
                <w:szCs w:val="21"/>
              </w:rPr>
            </w:pPr>
            <w:r>
              <w:rPr>
                <w:rFonts w:hint="eastAsia" w:ascii="宋体" w:hAnsi="宋体" w:cs="宋体"/>
                <w:szCs w:val="21"/>
              </w:rPr>
              <w:t>伯努利定理小实验</w:t>
            </w:r>
          </w:p>
        </w:tc>
      </w:tr>
      <w:tr w14:paraId="617CF7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338" w:type="dxa"/>
            <w:vMerge w:val="continue"/>
            <w:noWrap w:val="0"/>
            <w:vAlign w:val="center"/>
          </w:tcPr>
          <w:p w14:paraId="5EBD7341">
            <w:pPr>
              <w:jc w:val="center"/>
              <w:rPr>
                <w:rFonts w:ascii="宋体" w:hAnsi="宋体" w:cs="宋体"/>
                <w:szCs w:val="21"/>
              </w:rPr>
            </w:pPr>
          </w:p>
        </w:tc>
        <w:tc>
          <w:tcPr>
            <w:tcW w:w="2490" w:type="dxa"/>
            <w:noWrap w:val="0"/>
            <w:vAlign w:val="center"/>
          </w:tcPr>
          <w:p w14:paraId="5E55B70F">
            <w:pPr>
              <w:rPr>
                <w:rFonts w:hint="eastAsia" w:ascii="宋体" w:hAnsi="宋体"/>
                <w:szCs w:val="24"/>
              </w:rPr>
            </w:pPr>
            <w:r>
              <w:rPr>
                <w:rFonts w:hint="eastAsia" w:ascii="宋体" w:hAnsi="宋体"/>
              </w:rPr>
              <w:t>任务二:空气动力与飞机的关系</w:t>
            </w:r>
          </w:p>
        </w:tc>
        <w:tc>
          <w:tcPr>
            <w:tcW w:w="1950" w:type="dxa"/>
            <w:vMerge w:val="continue"/>
            <w:noWrap w:val="0"/>
            <w:vAlign w:val="center"/>
          </w:tcPr>
          <w:p w14:paraId="43AA95B8">
            <w:pPr>
              <w:jc w:val="left"/>
              <w:rPr>
                <w:rFonts w:ascii="宋体" w:hAnsi="宋体" w:cs="宋体"/>
              </w:rPr>
            </w:pPr>
          </w:p>
        </w:tc>
        <w:tc>
          <w:tcPr>
            <w:tcW w:w="1822" w:type="dxa"/>
            <w:vMerge w:val="continue"/>
            <w:noWrap w:val="0"/>
            <w:vAlign w:val="center"/>
          </w:tcPr>
          <w:p w14:paraId="16581D85">
            <w:pPr>
              <w:rPr>
                <w:rFonts w:ascii="宋体" w:hAnsi="宋体" w:cs="宋体"/>
                <w:szCs w:val="21"/>
              </w:rPr>
            </w:pPr>
          </w:p>
        </w:tc>
      </w:tr>
      <w:tr w14:paraId="6E0B1B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338" w:type="dxa"/>
            <w:vMerge w:val="restart"/>
            <w:noWrap w:val="0"/>
            <w:vAlign w:val="center"/>
          </w:tcPr>
          <w:p w14:paraId="63B822F2">
            <w:pPr>
              <w:rPr>
                <w:rFonts w:hint="eastAsia" w:ascii="宋体" w:hAnsi="宋体"/>
              </w:rPr>
            </w:pPr>
            <w:r>
              <w:rPr>
                <w:rFonts w:hint="eastAsia" w:ascii="宋体" w:hAnsi="宋体"/>
              </w:rPr>
              <w:t>无人机组成</w:t>
            </w:r>
          </w:p>
          <w:p w14:paraId="715A7B5B">
            <w:pPr>
              <w:jc w:val="center"/>
              <w:rPr>
                <w:rFonts w:ascii="宋体" w:hAnsi="宋体" w:cs="宋体"/>
                <w:szCs w:val="21"/>
              </w:rPr>
            </w:pPr>
          </w:p>
        </w:tc>
        <w:tc>
          <w:tcPr>
            <w:tcW w:w="2490" w:type="dxa"/>
            <w:noWrap w:val="0"/>
            <w:vAlign w:val="center"/>
          </w:tcPr>
          <w:p w14:paraId="54F1C528">
            <w:pPr>
              <w:rPr>
                <w:rFonts w:ascii="宋体" w:hAnsi="宋体" w:cs="宋体"/>
                <w:szCs w:val="21"/>
              </w:rPr>
            </w:pPr>
            <w:r>
              <w:rPr>
                <w:rFonts w:hint="eastAsia" w:ascii="宋体" w:hAnsi="宋体"/>
              </w:rPr>
              <w:t>任务一:什么是无人机</w:t>
            </w:r>
          </w:p>
        </w:tc>
        <w:tc>
          <w:tcPr>
            <w:tcW w:w="1950" w:type="dxa"/>
            <w:vMerge w:val="restart"/>
            <w:noWrap w:val="0"/>
            <w:vAlign w:val="center"/>
          </w:tcPr>
          <w:p w14:paraId="14C22F26">
            <w:pPr>
              <w:jc w:val="left"/>
              <w:rPr>
                <w:rFonts w:hint="eastAsia" w:ascii="宋体" w:hAnsi="宋体" w:cs="宋体"/>
                <w:szCs w:val="21"/>
              </w:rPr>
            </w:pPr>
            <w:r>
              <w:rPr>
                <w:rFonts w:hint="eastAsia" w:ascii="宋体" w:hAnsi="宋体" w:cs="宋体"/>
                <w:szCs w:val="21"/>
              </w:rPr>
              <w:t>随着科技的进步各种无人机的发展，展现祖国的伟大</w:t>
            </w:r>
          </w:p>
        </w:tc>
        <w:tc>
          <w:tcPr>
            <w:tcW w:w="1822" w:type="dxa"/>
            <w:noWrap w:val="0"/>
            <w:vAlign w:val="center"/>
          </w:tcPr>
          <w:p w14:paraId="2FAB1EEA">
            <w:pPr>
              <w:rPr>
                <w:rFonts w:ascii="宋体" w:hAnsi="宋体" w:cs="宋体"/>
                <w:szCs w:val="21"/>
              </w:rPr>
            </w:pPr>
            <w:r>
              <w:rPr>
                <w:rFonts w:hint="eastAsia" w:ascii="宋体" w:hAnsi="宋体" w:cs="宋体"/>
                <w:szCs w:val="21"/>
              </w:rPr>
              <w:t>无人机发展视频1</w:t>
            </w:r>
          </w:p>
        </w:tc>
      </w:tr>
      <w:tr w14:paraId="62768D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338" w:type="dxa"/>
            <w:vMerge w:val="continue"/>
            <w:noWrap w:val="0"/>
            <w:vAlign w:val="center"/>
          </w:tcPr>
          <w:p w14:paraId="3C9133BA">
            <w:pPr>
              <w:jc w:val="center"/>
              <w:rPr>
                <w:rFonts w:ascii="宋体" w:hAnsi="宋体" w:cs="宋体"/>
                <w:szCs w:val="21"/>
              </w:rPr>
            </w:pPr>
          </w:p>
        </w:tc>
        <w:tc>
          <w:tcPr>
            <w:tcW w:w="2490" w:type="dxa"/>
            <w:noWrap w:val="0"/>
            <w:vAlign w:val="center"/>
          </w:tcPr>
          <w:p w14:paraId="0EB9FCD7">
            <w:pPr>
              <w:rPr>
                <w:rFonts w:ascii="宋体" w:hAnsi="宋体" w:cs="宋体"/>
                <w:szCs w:val="21"/>
              </w:rPr>
            </w:pPr>
            <w:r>
              <w:rPr>
                <w:rFonts w:hint="eastAsia" w:ascii="宋体" w:hAnsi="宋体"/>
              </w:rPr>
              <w:t>任务二:无人机机体主要组成部分</w:t>
            </w:r>
          </w:p>
        </w:tc>
        <w:tc>
          <w:tcPr>
            <w:tcW w:w="1950" w:type="dxa"/>
            <w:vMerge w:val="continue"/>
            <w:noWrap w:val="0"/>
            <w:vAlign w:val="center"/>
          </w:tcPr>
          <w:p w14:paraId="726F8752">
            <w:pPr>
              <w:jc w:val="left"/>
              <w:rPr>
                <w:rFonts w:ascii="宋体" w:hAnsi="宋体" w:cs="宋体"/>
                <w:szCs w:val="21"/>
              </w:rPr>
            </w:pPr>
          </w:p>
        </w:tc>
        <w:tc>
          <w:tcPr>
            <w:tcW w:w="1822" w:type="dxa"/>
            <w:noWrap w:val="0"/>
            <w:vAlign w:val="center"/>
          </w:tcPr>
          <w:p w14:paraId="535DC40F">
            <w:pPr>
              <w:rPr>
                <w:rFonts w:ascii="宋体" w:hAnsi="宋体" w:cs="宋体"/>
                <w:szCs w:val="21"/>
              </w:rPr>
            </w:pPr>
          </w:p>
        </w:tc>
      </w:tr>
      <w:tr w14:paraId="519068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338" w:type="dxa"/>
            <w:vMerge w:val="continue"/>
            <w:noWrap w:val="0"/>
            <w:vAlign w:val="center"/>
          </w:tcPr>
          <w:p w14:paraId="4EAF33A4">
            <w:pPr>
              <w:jc w:val="center"/>
              <w:rPr>
                <w:rFonts w:ascii="宋体" w:hAnsi="宋体" w:cs="宋体"/>
                <w:szCs w:val="21"/>
              </w:rPr>
            </w:pPr>
          </w:p>
        </w:tc>
        <w:tc>
          <w:tcPr>
            <w:tcW w:w="2490" w:type="dxa"/>
            <w:noWrap w:val="0"/>
            <w:vAlign w:val="center"/>
          </w:tcPr>
          <w:p w14:paraId="4E81AA76">
            <w:pPr>
              <w:rPr>
                <w:rFonts w:ascii="宋体" w:hAnsi="宋体" w:cs="宋体"/>
                <w:szCs w:val="21"/>
              </w:rPr>
            </w:pPr>
            <w:r>
              <w:rPr>
                <w:rFonts w:hint="eastAsia" w:ascii="宋体" w:hAnsi="宋体"/>
              </w:rPr>
              <w:t>任务三:无人机翼型</w:t>
            </w:r>
          </w:p>
        </w:tc>
        <w:tc>
          <w:tcPr>
            <w:tcW w:w="1950" w:type="dxa"/>
            <w:vMerge w:val="continue"/>
            <w:noWrap w:val="0"/>
            <w:vAlign w:val="center"/>
          </w:tcPr>
          <w:p w14:paraId="16B7B5E8">
            <w:pPr>
              <w:jc w:val="left"/>
              <w:rPr>
                <w:rFonts w:ascii="宋体" w:hAnsi="宋体" w:cs="宋体"/>
                <w:szCs w:val="21"/>
              </w:rPr>
            </w:pPr>
          </w:p>
        </w:tc>
        <w:tc>
          <w:tcPr>
            <w:tcW w:w="1822" w:type="dxa"/>
            <w:noWrap w:val="0"/>
            <w:vAlign w:val="center"/>
          </w:tcPr>
          <w:p w14:paraId="38DA7144">
            <w:pPr>
              <w:rPr>
                <w:rFonts w:ascii="宋体" w:hAnsi="宋体" w:cs="宋体"/>
                <w:szCs w:val="21"/>
              </w:rPr>
            </w:pPr>
            <w:r>
              <w:rPr>
                <w:rFonts w:hint="eastAsia" w:ascii="宋体" w:hAnsi="宋体" w:cs="宋体"/>
                <w:szCs w:val="21"/>
              </w:rPr>
              <w:t>无人机发展视频2</w:t>
            </w:r>
          </w:p>
        </w:tc>
      </w:tr>
      <w:tr w14:paraId="684566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338" w:type="dxa"/>
            <w:vMerge w:val="continue"/>
            <w:noWrap w:val="0"/>
            <w:vAlign w:val="center"/>
          </w:tcPr>
          <w:p w14:paraId="452596C5">
            <w:pPr>
              <w:jc w:val="center"/>
              <w:rPr>
                <w:rFonts w:ascii="宋体" w:hAnsi="宋体" w:cs="宋体"/>
                <w:szCs w:val="21"/>
              </w:rPr>
            </w:pPr>
          </w:p>
        </w:tc>
        <w:tc>
          <w:tcPr>
            <w:tcW w:w="2490" w:type="dxa"/>
            <w:noWrap w:val="0"/>
            <w:vAlign w:val="center"/>
          </w:tcPr>
          <w:p w14:paraId="463DA2C9">
            <w:pPr>
              <w:rPr>
                <w:rFonts w:hint="eastAsia" w:ascii="宋体" w:hAnsi="宋体"/>
                <w:szCs w:val="24"/>
              </w:rPr>
            </w:pPr>
            <w:r>
              <w:rPr>
                <w:rFonts w:hint="eastAsia" w:ascii="宋体" w:hAnsi="宋体"/>
              </w:rPr>
              <w:t>任务四:无人机平面形状的几何参数</w:t>
            </w:r>
          </w:p>
        </w:tc>
        <w:tc>
          <w:tcPr>
            <w:tcW w:w="1950" w:type="dxa"/>
            <w:vMerge w:val="continue"/>
            <w:noWrap w:val="0"/>
            <w:vAlign w:val="center"/>
          </w:tcPr>
          <w:p w14:paraId="59B74A06">
            <w:pPr>
              <w:jc w:val="left"/>
              <w:rPr>
                <w:rFonts w:ascii="宋体" w:hAnsi="宋体" w:cs="宋体"/>
                <w:szCs w:val="21"/>
              </w:rPr>
            </w:pPr>
          </w:p>
        </w:tc>
        <w:tc>
          <w:tcPr>
            <w:tcW w:w="1822" w:type="dxa"/>
            <w:noWrap w:val="0"/>
            <w:vAlign w:val="center"/>
          </w:tcPr>
          <w:p w14:paraId="0B8103FF">
            <w:pPr>
              <w:rPr>
                <w:rFonts w:ascii="宋体" w:hAnsi="宋体" w:cs="宋体"/>
                <w:szCs w:val="21"/>
              </w:rPr>
            </w:pPr>
          </w:p>
        </w:tc>
      </w:tr>
      <w:tr w14:paraId="507702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338" w:type="dxa"/>
            <w:vMerge w:val="continue"/>
            <w:noWrap w:val="0"/>
            <w:vAlign w:val="center"/>
          </w:tcPr>
          <w:p w14:paraId="3216405C">
            <w:pPr>
              <w:jc w:val="center"/>
              <w:rPr>
                <w:rFonts w:ascii="宋体" w:hAnsi="宋体" w:cs="宋体"/>
                <w:szCs w:val="21"/>
              </w:rPr>
            </w:pPr>
          </w:p>
        </w:tc>
        <w:tc>
          <w:tcPr>
            <w:tcW w:w="2490" w:type="dxa"/>
            <w:noWrap w:val="0"/>
            <w:vAlign w:val="center"/>
          </w:tcPr>
          <w:p w14:paraId="22946890">
            <w:pPr>
              <w:rPr>
                <w:rFonts w:ascii="宋体" w:hAnsi="宋体" w:cs="宋体"/>
                <w:szCs w:val="21"/>
              </w:rPr>
            </w:pPr>
            <w:r>
              <w:rPr>
                <w:rFonts w:hint="eastAsia" w:ascii="宋体" w:hAnsi="宋体"/>
              </w:rPr>
              <w:t>任务五:飞机的平衡性、安定性和操纵性</w:t>
            </w:r>
          </w:p>
        </w:tc>
        <w:tc>
          <w:tcPr>
            <w:tcW w:w="1950" w:type="dxa"/>
            <w:vMerge w:val="continue"/>
            <w:noWrap w:val="0"/>
            <w:vAlign w:val="center"/>
          </w:tcPr>
          <w:p w14:paraId="7C457FFE">
            <w:pPr>
              <w:jc w:val="left"/>
              <w:rPr>
                <w:rFonts w:ascii="宋体" w:hAnsi="宋体" w:cs="宋体"/>
                <w:szCs w:val="21"/>
              </w:rPr>
            </w:pPr>
          </w:p>
        </w:tc>
        <w:tc>
          <w:tcPr>
            <w:tcW w:w="1822" w:type="dxa"/>
            <w:noWrap w:val="0"/>
            <w:vAlign w:val="center"/>
          </w:tcPr>
          <w:p w14:paraId="717B3135">
            <w:pPr>
              <w:rPr>
                <w:rFonts w:hint="eastAsia" w:ascii="宋体" w:hAnsi="宋体" w:cs="宋体"/>
                <w:szCs w:val="21"/>
              </w:rPr>
            </w:pPr>
            <w:r>
              <w:rPr>
                <w:rFonts w:hint="eastAsia" w:ascii="宋体" w:hAnsi="宋体" w:cs="宋体"/>
                <w:szCs w:val="21"/>
              </w:rPr>
              <w:t>无人机应用视频</w:t>
            </w:r>
          </w:p>
        </w:tc>
      </w:tr>
      <w:tr w14:paraId="5C9BAD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338" w:type="dxa"/>
            <w:vMerge w:val="restart"/>
            <w:noWrap w:val="0"/>
            <w:vAlign w:val="center"/>
          </w:tcPr>
          <w:p w14:paraId="222E925E">
            <w:pPr>
              <w:jc w:val="center"/>
              <w:rPr>
                <w:rFonts w:ascii="宋体" w:hAnsi="宋体" w:cs="宋体"/>
                <w:szCs w:val="21"/>
              </w:rPr>
            </w:pPr>
            <w:r>
              <w:rPr>
                <w:rFonts w:hint="eastAsia" w:ascii="宋体" w:hAnsi="宋体"/>
              </w:rPr>
              <w:t>无人机组装</w:t>
            </w:r>
          </w:p>
        </w:tc>
        <w:tc>
          <w:tcPr>
            <w:tcW w:w="2490" w:type="dxa"/>
            <w:noWrap w:val="0"/>
            <w:vAlign w:val="center"/>
          </w:tcPr>
          <w:p w14:paraId="7F81CFBA">
            <w:pPr>
              <w:rPr>
                <w:rFonts w:ascii="宋体" w:hAnsi="宋体" w:cs="宋体"/>
                <w:szCs w:val="21"/>
              </w:rPr>
            </w:pPr>
            <w:r>
              <w:rPr>
                <w:rFonts w:hint="eastAsia" w:ascii="宋体" w:hAnsi="宋体"/>
              </w:rPr>
              <w:t>任务一:组装时的注意事项</w:t>
            </w:r>
          </w:p>
        </w:tc>
        <w:tc>
          <w:tcPr>
            <w:tcW w:w="1950" w:type="dxa"/>
            <w:vMerge w:val="restart"/>
            <w:noWrap w:val="0"/>
            <w:vAlign w:val="center"/>
          </w:tcPr>
          <w:p w14:paraId="4F4E661E">
            <w:pPr>
              <w:jc w:val="left"/>
              <w:rPr>
                <w:rFonts w:hint="eastAsia" w:ascii="宋体" w:hAnsi="宋体" w:cs="宋体"/>
                <w:szCs w:val="21"/>
              </w:rPr>
            </w:pPr>
            <w:r>
              <w:rPr>
                <w:rFonts w:hint="eastAsia" w:ascii="宋体" w:hAnsi="宋体" w:cs="宋体"/>
                <w:szCs w:val="21"/>
              </w:rPr>
              <w:t>分组练习，团队协作精神</w:t>
            </w:r>
          </w:p>
        </w:tc>
        <w:tc>
          <w:tcPr>
            <w:tcW w:w="1822" w:type="dxa"/>
            <w:noWrap w:val="0"/>
            <w:vAlign w:val="center"/>
          </w:tcPr>
          <w:p w14:paraId="550A9E8A">
            <w:pPr>
              <w:rPr>
                <w:rFonts w:ascii="宋体" w:hAnsi="宋体" w:cs="宋体"/>
                <w:szCs w:val="21"/>
              </w:rPr>
            </w:pPr>
            <w:r>
              <w:rPr>
                <w:rFonts w:hint="eastAsia" w:ascii="宋体" w:hAnsi="宋体" w:cs="宋体"/>
                <w:szCs w:val="21"/>
              </w:rPr>
              <w:t>团队协作视频</w:t>
            </w:r>
          </w:p>
        </w:tc>
      </w:tr>
      <w:tr w14:paraId="46B6CF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338" w:type="dxa"/>
            <w:vMerge w:val="continue"/>
            <w:noWrap w:val="0"/>
            <w:vAlign w:val="center"/>
          </w:tcPr>
          <w:p w14:paraId="3DB47903">
            <w:pPr>
              <w:jc w:val="center"/>
              <w:rPr>
                <w:rFonts w:hint="eastAsia" w:ascii="宋体" w:hAnsi="宋体"/>
              </w:rPr>
            </w:pPr>
          </w:p>
        </w:tc>
        <w:tc>
          <w:tcPr>
            <w:tcW w:w="2490" w:type="dxa"/>
            <w:noWrap w:val="0"/>
            <w:vAlign w:val="center"/>
          </w:tcPr>
          <w:p w14:paraId="4CA112A1">
            <w:pPr>
              <w:rPr>
                <w:rFonts w:hint="eastAsia" w:ascii="宋体" w:hAnsi="宋体"/>
                <w:szCs w:val="24"/>
              </w:rPr>
            </w:pPr>
            <w:r>
              <w:rPr>
                <w:rFonts w:hint="eastAsia" w:ascii="宋体" w:hAnsi="宋体"/>
              </w:rPr>
              <w:t>任务二:组装前的检查</w:t>
            </w:r>
          </w:p>
        </w:tc>
        <w:tc>
          <w:tcPr>
            <w:tcW w:w="1950" w:type="dxa"/>
            <w:vMerge w:val="continue"/>
            <w:noWrap w:val="0"/>
            <w:vAlign w:val="center"/>
          </w:tcPr>
          <w:p w14:paraId="334018ED">
            <w:pPr>
              <w:jc w:val="left"/>
              <w:rPr>
                <w:rFonts w:ascii="宋体" w:hAnsi="宋体" w:cs="宋体"/>
                <w:szCs w:val="21"/>
              </w:rPr>
            </w:pPr>
          </w:p>
        </w:tc>
        <w:tc>
          <w:tcPr>
            <w:tcW w:w="1822" w:type="dxa"/>
            <w:noWrap w:val="0"/>
            <w:vAlign w:val="center"/>
          </w:tcPr>
          <w:p w14:paraId="4001D4F6">
            <w:pPr>
              <w:rPr>
                <w:rFonts w:ascii="宋体" w:hAnsi="宋体" w:cs="宋体"/>
                <w:szCs w:val="21"/>
              </w:rPr>
            </w:pPr>
          </w:p>
        </w:tc>
      </w:tr>
      <w:tr w14:paraId="263394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338" w:type="dxa"/>
            <w:vMerge w:val="continue"/>
            <w:noWrap w:val="0"/>
            <w:vAlign w:val="center"/>
          </w:tcPr>
          <w:p w14:paraId="34075282">
            <w:pPr>
              <w:jc w:val="center"/>
              <w:rPr>
                <w:rFonts w:hint="eastAsia" w:ascii="宋体" w:hAnsi="宋体"/>
              </w:rPr>
            </w:pPr>
          </w:p>
        </w:tc>
        <w:tc>
          <w:tcPr>
            <w:tcW w:w="2490" w:type="dxa"/>
            <w:noWrap w:val="0"/>
            <w:vAlign w:val="center"/>
          </w:tcPr>
          <w:p w14:paraId="4DF7F5D6">
            <w:pPr>
              <w:rPr>
                <w:rFonts w:ascii="宋体" w:hAnsi="宋体" w:cs="宋体"/>
                <w:szCs w:val="21"/>
              </w:rPr>
            </w:pPr>
            <w:r>
              <w:rPr>
                <w:rFonts w:hint="eastAsia" w:ascii="宋体" w:hAnsi="宋体"/>
              </w:rPr>
              <w:t>任务三:伺服器的安装顺序和注意事项</w:t>
            </w:r>
          </w:p>
        </w:tc>
        <w:tc>
          <w:tcPr>
            <w:tcW w:w="1950" w:type="dxa"/>
            <w:vMerge w:val="continue"/>
            <w:noWrap w:val="0"/>
            <w:vAlign w:val="center"/>
          </w:tcPr>
          <w:p w14:paraId="3B736D99">
            <w:pPr>
              <w:jc w:val="left"/>
              <w:rPr>
                <w:rFonts w:ascii="宋体" w:hAnsi="宋体" w:cs="宋体"/>
                <w:szCs w:val="21"/>
              </w:rPr>
            </w:pPr>
          </w:p>
        </w:tc>
        <w:tc>
          <w:tcPr>
            <w:tcW w:w="1822" w:type="dxa"/>
            <w:noWrap w:val="0"/>
            <w:vAlign w:val="center"/>
          </w:tcPr>
          <w:p w14:paraId="3E166B9B">
            <w:pPr>
              <w:rPr>
                <w:rFonts w:ascii="宋体" w:hAnsi="宋体" w:cs="宋体"/>
                <w:szCs w:val="21"/>
              </w:rPr>
            </w:pPr>
          </w:p>
        </w:tc>
      </w:tr>
      <w:tr w14:paraId="78A857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338" w:type="dxa"/>
            <w:vMerge w:val="continue"/>
            <w:noWrap w:val="0"/>
            <w:vAlign w:val="center"/>
          </w:tcPr>
          <w:p w14:paraId="6074787A">
            <w:pPr>
              <w:jc w:val="center"/>
              <w:rPr>
                <w:rFonts w:hint="eastAsia" w:ascii="宋体" w:hAnsi="宋体"/>
              </w:rPr>
            </w:pPr>
          </w:p>
        </w:tc>
        <w:tc>
          <w:tcPr>
            <w:tcW w:w="2490" w:type="dxa"/>
            <w:noWrap w:val="0"/>
            <w:vAlign w:val="center"/>
          </w:tcPr>
          <w:p w14:paraId="4E9D6BF3">
            <w:pPr>
              <w:rPr>
                <w:rFonts w:ascii="宋体" w:hAnsi="宋体" w:cs="宋体"/>
                <w:szCs w:val="21"/>
              </w:rPr>
            </w:pPr>
            <w:r>
              <w:rPr>
                <w:rFonts w:hint="eastAsia" w:ascii="宋体" w:hAnsi="宋体"/>
              </w:rPr>
              <w:t>任务四:动力部分安装</w:t>
            </w:r>
          </w:p>
        </w:tc>
        <w:tc>
          <w:tcPr>
            <w:tcW w:w="1950" w:type="dxa"/>
            <w:vMerge w:val="continue"/>
            <w:noWrap w:val="0"/>
            <w:vAlign w:val="center"/>
          </w:tcPr>
          <w:p w14:paraId="52908523">
            <w:pPr>
              <w:jc w:val="left"/>
              <w:rPr>
                <w:rFonts w:ascii="宋体" w:hAnsi="宋体" w:cs="宋体"/>
                <w:szCs w:val="21"/>
              </w:rPr>
            </w:pPr>
          </w:p>
        </w:tc>
        <w:tc>
          <w:tcPr>
            <w:tcW w:w="1822" w:type="dxa"/>
            <w:noWrap w:val="0"/>
            <w:vAlign w:val="center"/>
          </w:tcPr>
          <w:p w14:paraId="365C17EC">
            <w:pPr>
              <w:rPr>
                <w:rFonts w:ascii="宋体" w:hAnsi="宋体" w:cs="宋体"/>
                <w:szCs w:val="21"/>
              </w:rPr>
            </w:pPr>
          </w:p>
        </w:tc>
      </w:tr>
      <w:tr w14:paraId="4314EC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338" w:type="dxa"/>
            <w:vMerge w:val="continue"/>
            <w:noWrap w:val="0"/>
            <w:vAlign w:val="center"/>
          </w:tcPr>
          <w:p w14:paraId="2C46E71E">
            <w:pPr>
              <w:jc w:val="center"/>
              <w:rPr>
                <w:rFonts w:ascii="宋体" w:hAnsi="宋体" w:cs="宋体"/>
                <w:szCs w:val="21"/>
              </w:rPr>
            </w:pPr>
          </w:p>
        </w:tc>
        <w:tc>
          <w:tcPr>
            <w:tcW w:w="2490" w:type="dxa"/>
            <w:noWrap w:val="0"/>
            <w:vAlign w:val="center"/>
          </w:tcPr>
          <w:p w14:paraId="7110D724">
            <w:pPr>
              <w:rPr>
                <w:rFonts w:hint="eastAsia" w:ascii="宋体" w:hAnsi="宋体"/>
                <w:szCs w:val="24"/>
              </w:rPr>
            </w:pPr>
            <w:r>
              <w:rPr>
                <w:rFonts w:hint="eastAsia" w:ascii="宋体" w:hAnsi="宋体"/>
              </w:rPr>
              <w:t>任务五:飞控识别与安装方法</w:t>
            </w:r>
          </w:p>
        </w:tc>
        <w:tc>
          <w:tcPr>
            <w:tcW w:w="1950" w:type="dxa"/>
            <w:vMerge w:val="continue"/>
            <w:noWrap w:val="0"/>
            <w:vAlign w:val="center"/>
          </w:tcPr>
          <w:p w14:paraId="16000C88">
            <w:pPr>
              <w:jc w:val="left"/>
              <w:rPr>
                <w:rFonts w:ascii="宋体" w:hAnsi="宋体" w:cs="宋体"/>
                <w:szCs w:val="21"/>
              </w:rPr>
            </w:pPr>
          </w:p>
        </w:tc>
        <w:tc>
          <w:tcPr>
            <w:tcW w:w="1822" w:type="dxa"/>
            <w:noWrap w:val="0"/>
            <w:vAlign w:val="center"/>
          </w:tcPr>
          <w:p w14:paraId="526A0718">
            <w:pPr>
              <w:rPr>
                <w:rFonts w:ascii="宋体" w:hAnsi="宋体" w:cs="宋体"/>
                <w:szCs w:val="21"/>
              </w:rPr>
            </w:pPr>
          </w:p>
        </w:tc>
      </w:tr>
      <w:tr w14:paraId="0A2433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338" w:type="dxa"/>
            <w:vMerge w:val="restart"/>
            <w:noWrap w:val="0"/>
            <w:vAlign w:val="center"/>
          </w:tcPr>
          <w:p w14:paraId="6BE10498">
            <w:pPr>
              <w:jc w:val="center"/>
              <w:rPr>
                <w:rFonts w:ascii="宋体" w:hAnsi="宋体" w:cs="宋体"/>
                <w:szCs w:val="21"/>
              </w:rPr>
            </w:pPr>
            <w:r>
              <w:rPr>
                <w:rFonts w:hint="eastAsia" w:ascii="宋体" w:hAnsi="宋体"/>
              </w:rPr>
              <w:t>无人机调试</w:t>
            </w:r>
          </w:p>
        </w:tc>
        <w:tc>
          <w:tcPr>
            <w:tcW w:w="2490" w:type="dxa"/>
            <w:noWrap w:val="0"/>
            <w:vAlign w:val="center"/>
          </w:tcPr>
          <w:p w14:paraId="32B502AB">
            <w:pPr>
              <w:rPr>
                <w:rFonts w:ascii="宋体" w:hAnsi="宋体" w:cs="宋体"/>
                <w:szCs w:val="21"/>
              </w:rPr>
            </w:pPr>
            <w:r>
              <w:rPr>
                <w:rFonts w:hint="eastAsia" w:ascii="宋体" w:hAnsi="宋体"/>
              </w:rPr>
              <w:t>任务一:机体固件调试</w:t>
            </w:r>
          </w:p>
        </w:tc>
        <w:tc>
          <w:tcPr>
            <w:tcW w:w="1950" w:type="dxa"/>
            <w:vMerge w:val="restart"/>
            <w:noWrap w:val="0"/>
            <w:vAlign w:val="center"/>
          </w:tcPr>
          <w:p w14:paraId="47B20326">
            <w:pPr>
              <w:jc w:val="left"/>
              <w:rPr>
                <w:rFonts w:ascii="宋体" w:hAnsi="宋体" w:cs="宋体"/>
                <w:szCs w:val="21"/>
              </w:rPr>
            </w:pPr>
            <w:r>
              <w:rPr>
                <w:rFonts w:hint="eastAsia" w:ascii="宋体" w:hAnsi="宋体" w:cs="宋体"/>
                <w:szCs w:val="21"/>
              </w:rPr>
              <w:t>大国工匠，精益求精的精神</w:t>
            </w:r>
          </w:p>
        </w:tc>
        <w:tc>
          <w:tcPr>
            <w:tcW w:w="1822" w:type="dxa"/>
            <w:noWrap w:val="0"/>
            <w:vAlign w:val="center"/>
          </w:tcPr>
          <w:p w14:paraId="72B5C523">
            <w:pPr>
              <w:rPr>
                <w:rFonts w:ascii="宋体" w:hAnsi="宋体" w:cs="宋体"/>
                <w:szCs w:val="21"/>
              </w:rPr>
            </w:pPr>
            <w:r>
              <w:rPr>
                <w:rFonts w:hint="eastAsia" w:ascii="宋体" w:hAnsi="宋体" w:cs="宋体"/>
                <w:szCs w:val="21"/>
              </w:rPr>
              <w:t>大国工匠视频1</w:t>
            </w:r>
          </w:p>
        </w:tc>
      </w:tr>
      <w:tr w14:paraId="64CBD7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338" w:type="dxa"/>
            <w:vMerge w:val="continue"/>
            <w:noWrap w:val="0"/>
            <w:vAlign w:val="center"/>
          </w:tcPr>
          <w:p w14:paraId="31BAAA36">
            <w:pPr>
              <w:jc w:val="center"/>
              <w:rPr>
                <w:rFonts w:hint="eastAsia" w:ascii="宋体" w:hAnsi="宋体"/>
              </w:rPr>
            </w:pPr>
          </w:p>
        </w:tc>
        <w:tc>
          <w:tcPr>
            <w:tcW w:w="2490" w:type="dxa"/>
            <w:noWrap w:val="0"/>
            <w:vAlign w:val="center"/>
          </w:tcPr>
          <w:p w14:paraId="7C203534">
            <w:pPr>
              <w:rPr>
                <w:rFonts w:ascii="宋体" w:hAnsi="宋体" w:cs="宋体"/>
                <w:szCs w:val="21"/>
              </w:rPr>
            </w:pPr>
            <w:r>
              <w:rPr>
                <w:rFonts w:hint="eastAsia" w:ascii="宋体" w:hAnsi="宋体"/>
              </w:rPr>
              <w:t>任务二:电子部分调试</w:t>
            </w:r>
          </w:p>
        </w:tc>
        <w:tc>
          <w:tcPr>
            <w:tcW w:w="1950" w:type="dxa"/>
            <w:vMerge w:val="continue"/>
            <w:noWrap w:val="0"/>
            <w:vAlign w:val="center"/>
          </w:tcPr>
          <w:p w14:paraId="1FAD76B1">
            <w:pPr>
              <w:jc w:val="left"/>
              <w:rPr>
                <w:rFonts w:ascii="宋体" w:hAnsi="宋体" w:cs="宋体"/>
                <w:szCs w:val="21"/>
              </w:rPr>
            </w:pPr>
          </w:p>
        </w:tc>
        <w:tc>
          <w:tcPr>
            <w:tcW w:w="1822" w:type="dxa"/>
            <w:noWrap w:val="0"/>
            <w:vAlign w:val="center"/>
          </w:tcPr>
          <w:p w14:paraId="1E9F72AB">
            <w:pPr>
              <w:rPr>
                <w:rFonts w:ascii="宋体" w:hAnsi="宋体" w:cs="宋体"/>
                <w:szCs w:val="21"/>
              </w:rPr>
            </w:pPr>
          </w:p>
        </w:tc>
      </w:tr>
      <w:tr w14:paraId="13ED19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338" w:type="dxa"/>
            <w:vMerge w:val="continue"/>
            <w:noWrap w:val="0"/>
            <w:vAlign w:val="center"/>
          </w:tcPr>
          <w:p w14:paraId="4398DECD">
            <w:pPr>
              <w:jc w:val="center"/>
              <w:rPr>
                <w:rFonts w:hint="eastAsia" w:ascii="宋体" w:hAnsi="宋体"/>
              </w:rPr>
            </w:pPr>
          </w:p>
        </w:tc>
        <w:tc>
          <w:tcPr>
            <w:tcW w:w="2490" w:type="dxa"/>
            <w:noWrap w:val="0"/>
            <w:vAlign w:val="center"/>
          </w:tcPr>
          <w:p w14:paraId="4C94AFA1">
            <w:pPr>
              <w:rPr>
                <w:rFonts w:ascii="宋体" w:hAnsi="宋体" w:cs="宋体"/>
                <w:szCs w:val="21"/>
              </w:rPr>
            </w:pPr>
            <w:r>
              <w:rPr>
                <w:rFonts w:hint="eastAsia" w:ascii="宋体" w:hAnsi="宋体"/>
              </w:rPr>
              <w:t>任务三:动力部分调试</w:t>
            </w:r>
          </w:p>
        </w:tc>
        <w:tc>
          <w:tcPr>
            <w:tcW w:w="1950" w:type="dxa"/>
            <w:vMerge w:val="continue"/>
            <w:noWrap w:val="0"/>
            <w:vAlign w:val="center"/>
          </w:tcPr>
          <w:p w14:paraId="77B5FF24">
            <w:pPr>
              <w:jc w:val="left"/>
              <w:rPr>
                <w:rFonts w:ascii="宋体" w:hAnsi="宋体" w:cs="宋体"/>
                <w:szCs w:val="21"/>
              </w:rPr>
            </w:pPr>
          </w:p>
        </w:tc>
        <w:tc>
          <w:tcPr>
            <w:tcW w:w="1822" w:type="dxa"/>
            <w:noWrap w:val="0"/>
            <w:vAlign w:val="center"/>
          </w:tcPr>
          <w:p w14:paraId="1995E81B">
            <w:pPr>
              <w:rPr>
                <w:rFonts w:ascii="宋体" w:hAnsi="宋体" w:cs="宋体"/>
                <w:szCs w:val="21"/>
              </w:rPr>
            </w:pPr>
            <w:r>
              <w:rPr>
                <w:rFonts w:hint="eastAsia" w:ascii="宋体" w:hAnsi="宋体" w:cs="宋体"/>
                <w:szCs w:val="21"/>
              </w:rPr>
              <w:t>大国工匠视频2</w:t>
            </w:r>
          </w:p>
        </w:tc>
      </w:tr>
      <w:tr w14:paraId="5ACD8A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338" w:type="dxa"/>
            <w:vMerge w:val="continue"/>
            <w:noWrap w:val="0"/>
            <w:vAlign w:val="center"/>
          </w:tcPr>
          <w:p w14:paraId="55702545">
            <w:pPr>
              <w:jc w:val="center"/>
              <w:rPr>
                <w:rFonts w:ascii="宋体" w:hAnsi="宋体" w:cs="宋体"/>
                <w:szCs w:val="21"/>
              </w:rPr>
            </w:pPr>
          </w:p>
        </w:tc>
        <w:tc>
          <w:tcPr>
            <w:tcW w:w="2490" w:type="dxa"/>
            <w:noWrap w:val="0"/>
            <w:vAlign w:val="center"/>
          </w:tcPr>
          <w:p w14:paraId="206D25E7">
            <w:pPr>
              <w:rPr>
                <w:rFonts w:ascii="宋体" w:hAnsi="宋体" w:cs="宋体"/>
                <w:szCs w:val="21"/>
              </w:rPr>
            </w:pPr>
            <w:r>
              <w:rPr>
                <w:rFonts w:hint="eastAsia" w:ascii="宋体" w:hAnsi="宋体"/>
              </w:rPr>
              <w:t>任务四:频率调试</w:t>
            </w:r>
          </w:p>
        </w:tc>
        <w:tc>
          <w:tcPr>
            <w:tcW w:w="1950" w:type="dxa"/>
            <w:vMerge w:val="continue"/>
            <w:noWrap w:val="0"/>
            <w:vAlign w:val="center"/>
          </w:tcPr>
          <w:p w14:paraId="00CDA340">
            <w:pPr>
              <w:jc w:val="left"/>
              <w:rPr>
                <w:rFonts w:ascii="宋体" w:hAnsi="宋体" w:cs="宋体"/>
                <w:szCs w:val="21"/>
              </w:rPr>
            </w:pPr>
          </w:p>
        </w:tc>
        <w:tc>
          <w:tcPr>
            <w:tcW w:w="1822" w:type="dxa"/>
            <w:noWrap w:val="0"/>
            <w:vAlign w:val="center"/>
          </w:tcPr>
          <w:p w14:paraId="046D458C">
            <w:pPr>
              <w:rPr>
                <w:rFonts w:ascii="宋体" w:hAnsi="宋体" w:cs="宋体"/>
                <w:szCs w:val="21"/>
              </w:rPr>
            </w:pPr>
          </w:p>
        </w:tc>
      </w:tr>
      <w:tr w14:paraId="62B95A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338" w:type="dxa"/>
            <w:vMerge w:val="continue"/>
            <w:noWrap w:val="0"/>
            <w:vAlign w:val="center"/>
          </w:tcPr>
          <w:p w14:paraId="00E78B4C">
            <w:pPr>
              <w:jc w:val="center"/>
              <w:rPr>
                <w:rFonts w:ascii="宋体" w:hAnsi="宋体" w:cs="宋体"/>
                <w:szCs w:val="21"/>
              </w:rPr>
            </w:pPr>
          </w:p>
        </w:tc>
        <w:tc>
          <w:tcPr>
            <w:tcW w:w="2490" w:type="dxa"/>
            <w:noWrap w:val="0"/>
            <w:vAlign w:val="center"/>
          </w:tcPr>
          <w:p w14:paraId="3DAAA35D">
            <w:pPr>
              <w:rPr>
                <w:rFonts w:ascii="宋体" w:hAnsi="宋体" w:cs="宋体"/>
                <w:szCs w:val="21"/>
              </w:rPr>
            </w:pPr>
            <w:r>
              <w:rPr>
                <w:rFonts w:hint="eastAsia" w:ascii="宋体" w:hAnsi="宋体"/>
              </w:rPr>
              <w:t>任务五:空中调试</w:t>
            </w:r>
          </w:p>
        </w:tc>
        <w:tc>
          <w:tcPr>
            <w:tcW w:w="1950" w:type="dxa"/>
            <w:vMerge w:val="continue"/>
            <w:noWrap w:val="0"/>
            <w:vAlign w:val="center"/>
          </w:tcPr>
          <w:p w14:paraId="4764AA17">
            <w:pPr>
              <w:jc w:val="left"/>
              <w:rPr>
                <w:rFonts w:ascii="宋体" w:hAnsi="宋体" w:cs="宋体"/>
                <w:szCs w:val="21"/>
              </w:rPr>
            </w:pPr>
          </w:p>
        </w:tc>
        <w:tc>
          <w:tcPr>
            <w:tcW w:w="1822" w:type="dxa"/>
            <w:noWrap w:val="0"/>
            <w:vAlign w:val="center"/>
          </w:tcPr>
          <w:p w14:paraId="395F72A0">
            <w:pPr>
              <w:rPr>
                <w:rFonts w:ascii="宋体" w:hAnsi="宋体" w:cs="宋体"/>
                <w:szCs w:val="21"/>
              </w:rPr>
            </w:pPr>
          </w:p>
        </w:tc>
      </w:tr>
      <w:tr w14:paraId="4FFC86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338" w:type="dxa"/>
            <w:vMerge w:val="restart"/>
            <w:noWrap w:val="0"/>
            <w:vAlign w:val="center"/>
          </w:tcPr>
          <w:p w14:paraId="517F1F5F">
            <w:pPr>
              <w:jc w:val="center"/>
              <w:rPr>
                <w:rFonts w:ascii="宋体" w:hAnsi="宋体" w:cs="宋体"/>
                <w:szCs w:val="21"/>
              </w:rPr>
            </w:pPr>
            <w:r>
              <w:rPr>
                <w:rFonts w:hint="eastAsia" w:ascii="宋体" w:hAnsi="宋体"/>
              </w:rPr>
              <w:t>无人机维护维修</w:t>
            </w:r>
          </w:p>
        </w:tc>
        <w:tc>
          <w:tcPr>
            <w:tcW w:w="2490" w:type="dxa"/>
            <w:noWrap w:val="0"/>
            <w:vAlign w:val="center"/>
          </w:tcPr>
          <w:p w14:paraId="3ADC96DB">
            <w:pPr>
              <w:rPr>
                <w:rFonts w:ascii="宋体" w:hAnsi="宋体" w:cs="宋体"/>
                <w:szCs w:val="21"/>
              </w:rPr>
            </w:pPr>
            <w:r>
              <w:rPr>
                <w:rFonts w:hint="eastAsia" w:ascii="宋体" w:hAnsi="宋体"/>
              </w:rPr>
              <w:t>任务一:动力的维护</w:t>
            </w:r>
          </w:p>
        </w:tc>
        <w:tc>
          <w:tcPr>
            <w:tcW w:w="1950" w:type="dxa"/>
            <w:vMerge w:val="restart"/>
            <w:noWrap w:val="0"/>
            <w:vAlign w:val="center"/>
          </w:tcPr>
          <w:p w14:paraId="6B835544">
            <w:pPr>
              <w:jc w:val="left"/>
              <w:rPr>
                <w:rFonts w:hint="eastAsia" w:ascii="宋体" w:hAnsi="宋体" w:cs="宋体"/>
                <w:szCs w:val="21"/>
              </w:rPr>
            </w:pPr>
            <w:r>
              <w:rPr>
                <w:rFonts w:hint="eastAsia" w:ascii="宋体" w:hAnsi="宋体" w:cs="宋体"/>
                <w:szCs w:val="21"/>
              </w:rPr>
              <w:t>无人机定期保养维护和自身强身健体，保卫家园联系起来</w:t>
            </w:r>
          </w:p>
        </w:tc>
        <w:tc>
          <w:tcPr>
            <w:tcW w:w="1822" w:type="dxa"/>
            <w:noWrap w:val="0"/>
            <w:vAlign w:val="center"/>
          </w:tcPr>
          <w:p w14:paraId="62314378">
            <w:pPr>
              <w:rPr>
                <w:rFonts w:hint="eastAsia" w:ascii="宋体" w:hAnsi="宋体" w:cs="宋体"/>
                <w:szCs w:val="21"/>
              </w:rPr>
            </w:pPr>
            <w:r>
              <w:rPr>
                <w:rFonts w:hint="eastAsia" w:ascii="宋体" w:hAnsi="宋体" w:cs="宋体"/>
                <w:szCs w:val="21"/>
              </w:rPr>
              <w:t>讲授</w:t>
            </w:r>
          </w:p>
        </w:tc>
      </w:tr>
      <w:tr w14:paraId="2630A3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338" w:type="dxa"/>
            <w:vMerge w:val="continue"/>
            <w:noWrap w:val="0"/>
            <w:vAlign w:val="center"/>
          </w:tcPr>
          <w:p w14:paraId="16C45F7B">
            <w:pPr>
              <w:jc w:val="center"/>
              <w:rPr>
                <w:rFonts w:hint="eastAsia" w:ascii="宋体" w:hAnsi="宋体"/>
              </w:rPr>
            </w:pPr>
          </w:p>
        </w:tc>
        <w:tc>
          <w:tcPr>
            <w:tcW w:w="2490" w:type="dxa"/>
            <w:noWrap w:val="0"/>
            <w:vAlign w:val="center"/>
          </w:tcPr>
          <w:p w14:paraId="2F89FE9A">
            <w:pPr>
              <w:rPr>
                <w:rFonts w:ascii="宋体" w:hAnsi="宋体" w:cs="宋体"/>
                <w:szCs w:val="21"/>
              </w:rPr>
            </w:pPr>
            <w:r>
              <w:rPr>
                <w:rFonts w:hint="eastAsia" w:ascii="宋体" w:hAnsi="宋体"/>
              </w:rPr>
              <w:t>任务二:电池维护</w:t>
            </w:r>
          </w:p>
        </w:tc>
        <w:tc>
          <w:tcPr>
            <w:tcW w:w="1950" w:type="dxa"/>
            <w:vMerge w:val="continue"/>
            <w:noWrap w:val="0"/>
            <w:vAlign w:val="center"/>
          </w:tcPr>
          <w:p w14:paraId="38E4B37C">
            <w:pPr>
              <w:jc w:val="left"/>
              <w:rPr>
                <w:rFonts w:ascii="宋体" w:hAnsi="宋体" w:cs="宋体"/>
                <w:szCs w:val="21"/>
              </w:rPr>
            </w:pPr>
          </w:p>
        </w:tc>
        <w:tc>
          <w:tcPr>
            <w:tcW w:w="1822" w:type="dxa"/>
            <w:noWrap w:val="0"/>
            <w:vAlign w:val="center"/>
          </w:tcPr>
          <w:p w14:paraId="7FE76BE5">
            <w:pPr>
              <w:rPr>
                <w:rFonts w:ascii="宋体" w:hAnsi="宋体" w:cs="宋体"/>
                <w:szCs w:val="21"/>
              </w:rPr>
            </w:pPr>
          </w:p>
        </w:tc>
      </w:tr>
      <w:tr w14:paraId="1255B2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338" w:type="dxa"/>
            <w:vMerge w:val="continue"/>
            <w:noWrap w:val="0"/>
            <w:vAlign w:val="center"/>
          </w:tcPr>
          <w:p w14:paraId="1AD00C73">
            <w:pPr>
              <w:jc w:val="center"/>
              <w:rPr>
                <w:rFonts w:hint="eastAsia" w:ascii="宋体" w:hAnsi="宋体"/>
              </w:rPr>
            </w:pPr>
          </w:p>
        </w:tc>
        <w:tc>
          <w:tcPr>
            <w:tcW w:w="2490" w:type="dxa"/>
            <w:noWrap w:val="0"/>
            <w:vAlign w:val="center"/>
          </w:tcPr>
          <w:p w14:paraId="082134D4">
            <w:pPr>
              <w:rPr>
                <w:rFonts w:ascii="宋体" w:hAnsi="宋体" w:cs="宋体"/>
                <w:szCs w:val="21"/>
              </w:rPr>
            </w:pPr>
            <w:r>
              <w:rPr>
                <w:rFonts w:hint="eastAsia" w:ascii="宋体" w:hAnsi="宋体"/>
              </w:rPr>
              <w:t>任务三:各部位螺丝的维护</w:t>
            </w:r>
          </w:p>
        </w:tc>
        <w:tc>
          <w:tcPr>
            <w:tcW w:w="1950" w:type="dxa"/>
            <w:vMerge w:val="continue"/>
            <w:noWrap w:val="0"/>
            <w:vAlign w:val="center"/>
          </w:tcPr>
          <w:p w14:paraId="1BE27421">
            <w:pPr>
              <w:jc w:val="left"/>
              <w:rPr>
                <w:rFonts w:ascii="宋体" w:hAnsi="宋体" w:cs="宋体"/>
                <w:szCs w:val="21"/>
              </w:rPr>
            </w:pPr>
          </w:p>
        </w:tc>
        <w:tc>
          <w:tcPr>
            <w:tcW w:w="1822" w:type="dxa"/>
            <w:noWrap w:val="0"/>
            <w:vAlign w:val="center"/>
          </w:tcPr>
          <w:p w14:paraId="1BD18938">
            <w:pPr>
              <w:rPr>
                <w:rFonts w:ascii="宋体" w:hAnsi="宋体" w:cs="宋体"/>
                <w:szCs w:val="21"/>
              </w:rPr>
            </w:pPr>
          </w:p>
        </w:tc>
      </w:tr>
      <w:tr w14:paraId="22FFF5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338" w:type="dxa"/>
            <w:vMerge w:val="continue"/>
            <w:noWrap w:val="0"/>
            <w:vAlign w:val="center"/>
          </w:tcPr>
          <w:p w14:paraId="035E7689">
            <w:pPr>
              <w:jc w:val="center"/>
              <w:rPr>
                <w:rFonts w:ascii="宋体" w:hAnsi="宋体" w:cs="宋体"/>
                <w:szCs w:val="21"/>
              </w:rPr>
            </w:pPr>
          </w:p>
        </w:tc>
        <w:tc>
          <w:tcPr>
            <w:tcW w:w="2490" w:type="dxa"/>
            <w:noWrap w:val="0"/>
            <w:vAlign w:val="center"/>
          </w:tcPr>
          <w:p w14:paraId="550E76D2">
            <w:pPr>
              <w:rPr>
                <w:rFonts w:ascii="宋体" w:hAnsi="宋体" w:cs="宋体"/>
                <w:szCs w:val="21"/>
              </w:rPr>
            </w:pPr>
            <w:r>
              <w:rPr>
                <w:rFonts w:hint="eastAsia" w:ascii="宋体" w:hAnsi="宋体"/>
              </w:rPr>
              <w:t>任务四:整机维护保养</w:t>
            </w:r>
          </w:p>
        </w:tc>
        <w:tc>
          <w:tcPr>
            <w:tcW w:w="1950" w:type="dxa"/>
            <w:vMerge w:val="continue"/>
            <w:noWrap w:val="0"/>
            <w:vAlign w:val="center"/>
          </w:tcPr>
          <w:p w14:paraId="568DB1D8">
            <w:pPr>
              <w:jc w:val="left"/>
              <w:rPr>
                <w:rFonts w:ascii="宋体" w:hAnsi="宋体" w:cs="宋体"/>
                <w:szCs w:val="21"/>
              </w:rPr>
            </w:pPr>
          </w:p>
        </w:tc>
        <w:tc>
          <w:tcPr>
            <w:tcW w:w="1822" w:type="dxa"/>
            <w:noWrap w:val="0"/>
            <w:vAlign w:val="center"/>
          </w:tcPr>
          <w:p w14:paraId="2A2769DE">
            <w:pPr>
              <w:rPr>
                <w:rFonts w:ascii="宋体" w:hAnsi="宋体" w:cs="宋体"/>
                <w:szCs w:val="21"/>
              </w:rPr>
            </w:pPr>
          </w:p>
        </w:tc>
      </w:tr>
    </w:tbl>
    <w:p w14:paraId="06E9541F">
      <w:pPr>
        <w:pStyle w:val="2"/>
        <w:numPr>
          <w:ilvl w:val="0"/>
          <w:numId w:val="0"/>
        </w:numPr>
      </w:pPr>
    </w:p>
    <w:p w14:paraId="7691DAE6">
      <w:pPr>
        <w:spacing w:line="360" w:lineRule="auto"/>
        <w:jc w:val="center"/>
        <w:rPr>
          <w:rFonts w:ascii="黑体" w:eastAsia="黑体"/>
          <w:b/>
          <w:sz w:val="28"/>
          <w:szCs w:val="28"/>
        </w:rPr>
      </w:pPr>
      <w:r>
        <w:rPr>
          <w:rFonts w:hint="eastAsia" w:ascii="黑体" w:eastAsia="黑体"/>
          <w:b/>
          <w:sz w:val="28"/>
          <w:szCs w:val="28"/>
        </w:rPr>
        <w:t>四、实施建议</w:t>
      </w:r>
    </w:p>
    <w:p w14:paraId="3E3396F8">
      <w:pPr>
        <w:spacing w:line="360" w:lineRule="auto"/>
        <w:ind w:left="420" w:leftChars="200"/>
        <w:rPr>
          <w:rFonts w:ascii="黑体" w:eastAsia="黑体"/>
          <w:color w:val="FF0000"/>
          <w:sz w:val="28"/>
          <w:szCs w:val="28"/>
        </w:rPr>
      </w:pPr>
      <w:r>
        <w:rPr>
          <w:rFonts w:hint="eastAsia" w:ascii="黑体" w:eastAsia="黑体"/>
          <w:sz w:val="28"/>
          <w:szCs w:val="28"/>
        </w:rPr>
        <w:t>（一）教学基本要求</w:t>
      </w:r>
    </w:p>
    <w:p w14:paraId="3FCE33DC">
      <w:pPr>
        <w:spacing w:line="360" w:lineRule="auto"/>
        <w:ind w:firstLine="480" w:firstLineChars="200"/>
        <w:rPr>
          <w:rFonts w:hint="eastAsia" w:ascii="宋体" w:hAnsi="宋体"/>
          <w:sz w:val="24"/>
        </w:rPr>
      </w:pPr>
      <w:r>
        <w:rPr>
          <w:rFonts w:hint="eastAsia" w:ascii="宋体" w:hAnsi="宋体"/>
          <w:sz w:val="24"/>
        </w:rPr>
        <w:t>1.教学团队</w:t>
      </w:r>
    </w:p>
    <w:p w14:paraId="7C686174">
      <w:pPr>
        <w:spacing w:line="360" w:lineRule="auto"/>
        <w:ind w:firstLine="480" w:firstLineChars="200"/>
        <w:rPr>
          <w:rFonts w:hint="eastAsia" w:ascii="宋体" w:hAnsi="宋体"/>
          <w:sz w:val="24"/>
        </w:rPr>
      </w:pPr>
      <w:r>
        <w:rPr>
          <w:rFonts w:hint="eastAsia" w:ascii="宋体" w:hAnsi="宋体"/>
          <w:sz w:val="24"/>
        </w:rPr>
        <w:t>（1）在团队构成方面,本课程教学团队由1名校内专职主讲教师和N名企业兼职教师形成“1+N”教学团队。应采用老中青结合的团队结构。职称结构要合理，应包括高级、中级、初级职称。教学团队要有团队意识和合作精神。</w:t>
      </w:r>
    </w:p>
    <w:p w14:paraId="5AF8E5F2">
      <w:pPr>
        <w:spacing w:line="360" w:lineRule="auto"/>
        <w:ind w:firstLine="480" w:firstLineChars="200"/>
        <w:rPr>
          <w:rFonts w:hint="eastAsia" w:ascii="宋体" w:hAnsi="宋体"/>
          <w:sz w:val="24"/>
        </w:rPr>
      </w:pPr>
      <w:r>
        <w:rPr>
          <w:rFonts w:hint="eastAsia" w:ascii="宋体" w:hAnsi="宋体"/>
          <w:sz w:val="24"/>
        </w:rPr>
        <w:t>（2）在教师素质方面，主讲教师应具有教师资格证，要通过学院职业教育教学能力测评；有一年以上无人机行业企业工作经历或企业锻炼经历，具有与该课程内容相关的汽车维修实践经验，获取了相关职业资格证书，能够不断学习掌握汽车新技术，具有一定的科研能力。</w:t>
      </w:r>
    </w:p>
    <w:p w14:paraId="5338BD46">
      <w:pPr>
        <w:spacing w:line="360" w:lineRule="auto"/>
        <w:ind w:firstLine="480" w:firstLineChars="200"/>
        <w:rPr>
          <w:rFonts w:hint="eastAsia" w:ascii="宋体" w:hAnsi="宋体"/>
          <w:sz w:val="24"/>
        </w:rPr>
      </w:pPr>
      <w:r>
        <w:rPr>
          <w:rFonts w:hint="eastAsia" w:ascii="宋体" w:hAnsi="宋体"/>
          <w:sz w:val="24"/>
        </w:rPr>
        <w:t>企业兼职教师在企业需是技术骨干或业务骨干，要具有较高的师德修养，懂得教学规律。应遵守学校教学管理制度，积极参与专业建设和课程建设等。</w:t>
      </w:r>
    </w:p>
    <w:p w14:paraId="53FF0DAD">
      <w:pPr>
        <w:numPr>
          <w:ilvl w:val="0"/>
          <w:numId w:val="16"/>
        </w:numPr>
        <w:spacing w:line="360" w:lineRule="auto"/>
        <w:ind w:firstLine="480" w:firstLineChars="200"/>
        <w:rPr>
          <w:rFonts w:hint="eastAsia" w:ascii="宋体" w:hAnsi="宋体"/>
          <w:sz w:val="24"/>
        </w:rPr>
      </w:pPr>
      <w:r>
        <w:rPr>
          <w:rFonts w:hint="eastAsia" w:ascii="宋体" w:hAnsi="宋体"/>
          <w:sz w:val="24"/>
        </w:rPr>
        <w:t>实训条件</w:t>
      </w:r>
    </w:p>
    <w:p w14:paraId="260E00DF">
      <w:pPr>
        <w:spacing w:line="360" w:lineRule="auto"/>
        <w:ind w:firstLine="480" w:firstLineChars="200"/>
        <w:rPr>
          <w:rFonts w:ascii="宋体" w:hAnsi="宋体"/>
          <w:sz w:val="24"/>
        </w:rPr>
      </w:pPr>
      <w:r>
        <w:rPr>
          <w:rFonts w:hint="eastAsia" w:ascii="宋体" w:hAnsi="宋体"/>
          <w:sz w:val="24"/>
        </w:rPr>
        <w:t>无人机组装调试实训室配备四轴无人机20架</w:t>
      </w:r>
    </w:p>
    <w:p w14:paraId="2225A9B5">
      <w:pPr>
        <w:spacing w:line="360" w:lineRule="auto"/>
        <w:ind w:firstLine="480" w:firstLineChars="200"/>
        <w:rPr>
          <w:rFonts w:hint="eastAsia" w:ascii="宋体" w:hAnsi="宋体"/>
          <w:sz w:val="24"/>
        </w:rPr>
      </w:pPr>
      <w:r>
        <w:rPr>
          <w:rFonts w:hint="eastAsia" w:ascii="宋体" w:hAnsi="宋体"/>
          <w:sz w:val="24"/>
        </w:rPr>
        <w:t>3.教学资源</w:t>
      </w:r>
    </w:p>
    <w:p w14:paraId="477D1BD8">
      <w:pPr>
        <w:spacing w:line="360" w:lineRule="auto"/>
        <w:ind w:firstLine="480" w:firstLineChars="200"/>
        <w:rPr>
          <w:rFonts w:hint="eastAsia" w:ascii="宋体" w:hAnsi="宋体"/>
          <w:sz w:val="24"/>
        </w:rPr>
      </w:pPr>
      <w:r>
        <w:rPr>
          <w:rFonts w:hint="eastAsia" w:ascii="宋体" w:hAnsi="宋体"/>
          <w:sz w:val="24"/>
        </w:rPr>
        <w:t>本课程应具备的教学资源：网络课程、课程标准、授课计划、教案、多媒体资料、试题、校本教材等。</w:t>
      </w:r>
    </w:p>
    <w:p w14:paraId="15E9CBE1">
      <w:pPr>
        <w:spacing w:line="360" w:lineRule="auto"/>
        <w:ind w:left="420" w:leftChars="200"/>
        <w:rPr>
          <w:rFonts w:ascii="宋体" w:hAnsi="宋体"/>
          <w:sz w:val="24"/>
        </w:rPr>
      </w:pPr>
      <w:r>
        <w:rPr>
          <w:rFonts w:hint="eastAsia" w:ascii="黑体" w:eastAsia="黑体"/>
          <w:sz w:val="28"/>
          <w:szCs w:val="28"/>
        </w:rPr>
        <w:t>（二）教学建议</w:t>
      </w:r>
    </w:p>
    <w:p w14:paraId="568A8DF4">
      <w:pPr>
        <w:spacing w:line="360" w:lineRule="auto"/>
        <w:ind w:firstLine="480" w:firstLineChars="200"/>
        <w:rPr>
          <w:rFonts w:ascii="宋体" w:hAnsi="宋体"/>
          <w:sz w:val="24"/>
        </w:rPr>
      </w:pPr>
      <w:r>
        <w:rPr>
          <w:rFonts w:hint="eastAsia" w:ascii="宋体" w:hAnsi="宋体"/>
          <w:sz w:val="24"/>
        </w:rPr>
        <w:t>1.在教学模式上，体现“以教师为主导，以学生为主体、以练习为主线”的原则；强调以实践练习为主，以增强学生体质、提高学生身体素质为指导思想，以学习体育运动基本技术为手段，运用学生实践体验为方法;根据不同年段设计课程内容和专业基本技术，并结合体育游戏，合理设计各专业教学项目、教学方法和教学评价，努力探索学生的学习练习方法；注重提高学生的体育技能和体育基本功水平，有针对性地采取学习与练习交替一体化和学生自主学习的创新型教学模式。</w:t>
      </w:r>
    </w:p>
    <w:p w14:paraId="23168435">
      <w:pPr>
        <w:spacing w:line="360" w:lineRule="auto"/>
        <w:ind w:firstLine="480" w:firstLineChars="200"/>
        <w:rPr>
          <w:rFonts w:ascii="宋体" w:hAnsi="宋体"/>
          <w:sz w:val="24"/>
        </w:rPr>
      </w:pPr>
      <w:r>
        <w:rPr>
          <w:rFonts w:hint="eastAsia" w:ascii="宋体" w:hAnsi="宋体"/>
          <w:sz w:val="24"/>
        </w:rPr>
        <w:t>2.在教学方法上， 加强对学生学法的指导，注重学生的学法研究，引导学生学会学习。将强教法研究，提高教学质量。可根据学生自制力和理解能力、情绪变化等情况，采用具有针对性的主题教学、情景教学、复式教学等方法，充分发挥游戏活动的作用，激发学生的运动兴趣。促进学生运动习惯的形成和学习能力的提高。同时，要加强对新的教学内容和方法的研究，以进一步提高教学效果。</w:t>
      </w:r>
    </w:p>
    <w:p w14:paraId="53C763D4">
      <w:pPr>
        <w:spacing w:line="360" w:lineRule="auto"/>
        <w:rPr>
          <w:rFonts w:ascii="黑体" w:eastAsia="黑体"/>
          <w:sz w:val="28"/>
          <w:szCs w:val="28"/>
        </w:rPr>
      </w:pPr>
    </w:p>
    <w:p w14:paraId="4569C9E7">
      <w:pPr>
        <w:spacing w:line="360" w:lineRule="auto"/>
        <w:ind w:firstLine="240"/>
        <w:jc w:val="center"/>
        <w:rPr>
          <w:rFonts w:ascii="黑体" w:eastAsia="黑体"/>
          <w:b/>
          <w:color w:val="FF0000"/>
          <w:sz w:val="28"/>
          <w:szCs w:val="28"/>
        </w:rPr>
      </w:pPr>
      <w:r>
        <w:rPr>
          <w:rFonts w:hint="eastAsia" w:ascii="黑体" w:eastAsia="黑体"/>
          <w:b/>
          <w:sz w:val="28"/>
          <w:szCs w:val="28"/>
        </w:rPr>
        <w:t>五、学生考核与评价</w:t>
      </w:r>
    </w:p>
    <w:p w14:paraId="26C5A049">
      <w:pPr>
        <w:spacing w:line="360" w:lineRule="auto"/>
        <w:ind w:firstLine="480" w:firstLineChars="200"/>
        <w:rPr>
          <w:rFonts w:hint="eastAsia" w:ascii="宋体" w:hAnsi="宋体" w:cs="宋体"/>
          <w:bCs/>
          <w:sz w:val="24"/>
          <w:szCs w:val="24"/>
        </w:rPr>
      </w:pPr>
      <w:r>
        <w:rPr>
          <w:rFonts w:hint="eastAsia" w:ascii="宋体" w:hAnsi="宋体" w:cs="宋体"/>
          <w:bCs/>
          <w:sz w:val="24"/>
          <w:szCs w:val="24"/>
        </w:rPr>
        <w:t>过程性考核，平时成绩50%，通过组装调试实验室多旋翼无人机作为最终成绩占50%。</w:t>
      </w:r>
    </w:p>
    <w:p w14:paraId="5E75BD29">
      <w:pPr>
        <w:spacing w:line="360" w:lineRule="auto"/>
        <w:ind w:firstLine="240"/>
        <w:jc w:val="center"/>
        <w:rPr>
          <w:rFonts w:ascii="黑体" w:eastAsia="黑体"/>
          <w:b/>
          <w:sz w:val="28"/>
          <w:szCs w:val="28"/>
        </w:rPr>
      </w:pPr>
      <w:r>
        <w:rPr>
          <w:rFonts w:hint="eastAsia" w:ascii="黑体" w:eastAsia="黑体"/>
          <w:b/>
          <w:sz w:val="28"/>
          <w:szCs w:val="28"/>
        </w:rPr>
        <w:t>六、课程整体设计</w:t>
      </w:r>
    </w:p>
    <w:tbl>
      <w:tblPr>
        <w:tblStyle w:val="24"/>
        <w:tblpPr w:leftFromText="180" w:rightFromText="180" w:vertAnchor="text" w:horzAnchor="page" w:tblpX="1315" w:tblpY="288"/>
        <w:tblOverlap w:val="never"/>
        <w:tblW w:w="10173" w:type="dxa"/>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827"/>
        <w:gridCol w:w="1378"/>
        <w:gridCol w:w="2926"/>
        <w:gridCol w:w="1740"/>
        <w:gridCol w:w="1317"/>
        <w:gridCol w:w="1134"/>
        <w:gridCol w:w="851"/>
      </w:tblGrid>
      <w:tr w14:paraId="35528DC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652" w:hRule="exact"/>
        </w:trPr>
        <w:tc>
          <w:tcPr>
            <w:tcW w:w="827" w:type="dxa"/>
            <w:noWrap w:val="0"/>
            <w:vAlign w:val="center"/>
          </w:tcPr>
          <w:p w14:paraId="7F0D6852">
            <w:pPr>
              <w:jc w:val="center"/>
              <w:rPr>
                <w:rFonts w:hint="eastAsia" w:ascii="宋体" w:hAnsi="宋体"/>
                <w:b/>
              </w:rPr>
            </w:pPr>
            <w:r>
              <w:rPr>
                <w:rFonts w:hint="eastAsia" w:ascii="宋体" w:hAnsi="宋体"/>
                <w:b/>
              </w:rPr>
              <w:t>序号</w:t>
            </w:r>
          </w:p>
        </w:tc>
        <w:tc>
          <w:tcPr>
            <w:tcW w:w="1378" w:type="dxa"/>
            <w:tcBorders>
              <w:right w:val="single" w:color="auto" w:sz="4" w:space="0"/>
            </w:tcBorders>
            <w:noWrap w:val="0"/>
            <w:vAlign w:val="center"/>
          </w:tcPr>
          <w:p w14:paraId="5CCE9E8D">
            <w:pPr>
              <w:rPr>
                <w:rFonts w:hint="eastAsia" w:ascii="宋体" w:hAnsi="宋体"/>
                <w:b/>
              </w:rPr>
            </w:pPr>
            <w:r>
              <w:rPr>
                <w:rFonts w:hint="eastAsia" w:ascii="宋体" w:hAnsi="宋体"/>
                <w:b/>
              </w:rPr>
              <w:t>项目</w:t>
            </w:r>
          </w:p>
        </w:tc>
        <w:tc>
          <w:tcPr>
            <w:tcW w:w="2926" w:type="dxa"/>
            <w:tcBorders>
              <w:right w:val="single" w:color="auto" w:sz="4" w:space="0"/>
            </w:tcBorders>
            <w:noWrap w:val="0"/>
            <w:vAlign w:val="center"/>
          </w:tcPr>
          <w:p w14:paraId="136C79DD">
            <w:pPr>
              <w:jc w:val="center"/>
              <w:rPr>
                <w:rFonts w:hint="eastAsia" w:ascii="宋体" w:hAnsi="宋体"/>
                <w:b/>
              </w:rPr>
            </w:pPr>
            <w:r>
              <w:rPr>
                <w:rFonts w:hint="eastAsia" w:ascii="宋体" w:hAnsi="宋体"/>
                <w:b/>
              </w:rPr>
              <w:t>知识点</w:t>
            </w:r>
          </w:p>
        </w:tc>
        <w:tc>
          <w:tcPr>
            <w:tcW w:w="1740" w:type="dxa"/>
            <w:tcBorders>
              <w:left w:val="single" w:color="auto" w:sz="4" w:space="0"/>
            </w:tcBorders>
            <w:noWrap w:val="0"/>
            <w:vAlign w:val="center"/>
          </w:tcPr>
          <w:p w14:paraId="67C4FB0F">
            <w:pPr>
              <w:jc w:val="center"/>
              <w:rPr>
                <w:rFonts w:hint="eastAsia" w:ascii="宋体" w:hAnsi="宋体"/>
                <w:b/>
              </w:rPr>
            </w:pPr>
            <w:r>
              <w:rPr>
                <w:rFonts w:hint="eastAsia" w:ascii="宋体" w:hAnsi="宋体"/>
                <w:b/>
              </w:rPr>
              <w:t>技能训练</w:t>
            </w:r>
          </w:p>
        </w:tc>
        <w:tc>
          <w:tcPr>
            <w:tcW w:w="1317" w:type="dxa"/>
            <w:tcBorders>
              <w:left w:val="single" w:color="auto" w:sz="4" w:space="0"/>
            </w:tcBorders>
            <w:noWrap w:val="0"/>
            <w:vAlign w:val="center"/>
          </w:tcPr>
          <w:p w14:paraId="22DA857E">
            <w:pPr>
              <w:jc w:val="center"/>
              <w:rPr>
                <w:rFonts w:hint="eastAsia" w:ascii="宋体" w:hAnsi="宋体"/>
                <w:b/>
              </w:rPr>
            </w:pPr>
            <w:r>
              <w:rPr>
                <w:rFonts w:hint="eastAsia" w:ascii="宋体" w:hAnsi="宋体"/>
                <w:b/>
              </w:rPr>
              <w:t>教学重点</w:t>
            </w:r>
          </w:p>
        </w:tc>
        <w:tc>
          <w:tcPr>
            <w:tcW w:w="1134" w:type="dxa"/>
            <w:noWrap w:val="0"/>
            <w:vAlign w:val="center"/>
          </w:tcPr>
          <w:p w14:paraId="1F55F08F">
            <w:pPr>
              <w:jc w:val="center"/>
              <w:rPr>
                <w:rFonts w:hint="eastAsia" w:ascii="宋体" w:hAnsi="宋体"/>
                <w:b/>
              </w:rPr>
            </w:pPr>
            <w:r>
              <w:rPr>
                <w:rFonts w:hint="eastAsia" w:ascii="宋体" w:hAnsi="宋体"/>
                <w:b/>
              </w:rPr>
              <w:t>教学设计</w:t>
            </w:r>
          </w:p>
        </w:tc>
        <w:tc>
          <w:tcPr>
            <w:tcW w:w="851" w:type="dxa"/>
            <w:noWrap w:val="0"/>
            <w:vAlign w:val="center"/>
          </w:tcPr>
          <w:p w14:paraId="748C8DFC">
            <w:pPr>
              <w:jc w:val="center"/>
              <w:rPr>
                <w:rFonts w:hint="eastAsia" w:ascii="宋体" w:hAnsi="宋体"/>
                <w:b/>
              </w:rPr>
            </w:pPr>
            <w:r>
              <w:rPr>
                <w:rFonts w:hint="eastAsia" w:ascii="宋体" w:hAnsi="宋体"/>
                <w:b/>
              </w:rPr>
              <w:t>建议学时</w:t>
            </w:r>
          </w:p>
        </w:tc>
      </w:tr>
      <w:tr w14:paraId="59D7796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937" w:hRule="exact"/>
        </w:trPr>
        <w:tc>
          <w:tcPr>
            <w:tcW w:w="827" w:type="dxa"/>
            <w:tcBorders>
              <w:right w:val="single" w:color="auto" w:sz="4" w:space="0"/>
            </w:tcBorders>
            <w:noWrap w:val="0"/>
            <w:vAlign w:val="center"/>
          </w:tcPr>
          <w:p w14:paraId="28E60F1F">
            <w:pPr>
              <w:jc w:val="center"/>
              <w:rPr>
                <w:rFonts w:hint="eastAsia" w:ascii="宋体" w:hAnsi="宋体"/>
              </w:rPr>
            </w:pPr>
            <w:r>
              <w:rPr>
                <w:rFonts w:hint="eastAsia" w:ascii="宋体" w:hAnsi="宋体"/>
              </w:rPr>
              <w:t>1</w:t>
            </w:r>
          </w:p>
        </w:tc>
        <w:tc>
          <w:tcPr>
            <w:tcW w:w="1378" w:type="dxa"/>
            <w:tcBorders>
              <w:top w:val="single" w:color="auto" w:sz="4" w:space="0"/>
              <w:left w:val="single" w:color="auto" w:sz="4" w:space="0"/>
              <w:bottom w:val="single" w:color="auto" w:sz="4" w:space="0"/>
              <w:right w:val="single" w:color="auto" w:sz="4" w:space="0"/>
            </w:tcBorders>
            <w:noWrap w:val="0"/>
            <w:vAlign w:val="center"/>
          </w:tcPr>
          <w:p w14:paraId="3601F4EA">
            <w:pPr>
              <w:rPr>
                <w:rFonts w:hint="eastAsia" w:ascii="宋体" w:hAnsi="宋体"/>
              </w:rPr>
            </w:pPr>
            <w:r>
              <w:rPr>
                <w:rFonts w:hint="eastAsia" w:ascii="宋体" w:hAnsi="宋体"/>
              </w:rPr>
              <w:t>无人机动力飞行原理</w:t>
            </w:r>
          </w:p>
        </w:tc>
        <w:tc>
          <w:tcPr>
            <w:tcW w:w="2926" w:type="dxa"/>
            <w:tcBorders>
              <w:left w:val="single" w:color="auto" w:sz="4" w:space="0"/>
              <w:right w:val="single" w:color="auto" w:sz="4" w:space="0"/>
            </w:tcBorders>
            <w:noWrap w:val="0"/>
            <w:vAlign w:val="center"/>
          </w:tcPr>
          <w:p w14:paraId="0DA54CBF">
            <w:pPr>
              <w:rPr>
                <w:rFonts w:hint="eastAsia" w:ascii="宋体" w:hAnsi="宋体"/>
              </w:rPr>
            </w:pPr>
            <w:r>
              <w:rPr>
                <w:rFonts w:hint="eastAsia" w:ascii="宋体" w:hAnsi="宋体"/>
              </w:rPr>
              <w:t>任务一:伯努利定律</w:t>
            </w:r>
          </w:p>
          <w:p w14:paraId="16B62AE2">
            <w:pPr>
              <w:rPr>
                <w:rFonts w:hint="eastAsia" w:ascii="宋体" w:hAnsi="宋体"/>
              </w:rPr>
            </w:pPr>
            <w:r>
              <w:rPr>
                <w:rFonts w:hint="eastAsia" w:ascii="宋体" w:hAnsi="宋体"/>
              </w:rPr>
              <w:t>任务二:空气动力与飞机的</w:t>
            </w:r>
          </w:p>
          <w:p w14:paraId="2B11ED5E">
            <w:pPr>
              <w:rPr>
                <w:rFonts w:hint="eastAsia" w:ascii="宋体" w:hAnsi="宋体"/>
              </w:rPr>
            </w:pPr>
            <w:r>
              <w:rPr>
                <w:rFonts w:hint="eastAsia" w:ascii="宋体" w:hAnsi="宋体"/>
              </w:rPr>
              <w:t>关系</w:t>
            </w:r>
          </w:p>
          <w:p w14:paraId="533C7CBF">
            <w:pPr>
              <w:rPr>
                <w:rFonts w:hint="eastAsia" w:ascii="宋体" w:hAnsi="宋体"/>
              </w:rPr>
            </w:pPr>
          </w:p>
        </w:tc>
        <w:tc>
          <w:tcPr>
            <w:tcW w:w="1740" w:type="dxa"/>
            <w:tcBorders>
              <w:left w:val="single" w:color="auto" w:sz="4" w:space="0"/>
            </w:tcBorders>
            <w:noWrap w:val="0"/>
            <w:vAlign w:val="center"/>
          </w:tcPr>
          <w:p w14:paraId="3F0812BB">
            <w:pPr>
              <w:jc w:val="center"/>
              <w:rPr>
                <w:rFonts w:hint="eastAsia" w:ascii="宋体" w:hAnsi="宋体"/>
              </w:rPr>
            </w:pPr>
            <w:r>
              <w:rPr>
                <w:rFonts w:hint="eastAsia" w:ascii="宋体" w:hAnsi="宋体"/>
              </w:rPr>
              <w:t>空气动力学小实验</w:t>
            </w:r>
          </w:p>
        </w:tc>
        <w:tc>
          <w:tcPr>
            <w:tcW w:w="1317" w:type="dxa"/>
            <w:tcBorders>
              <w:left w:val="single" w:color="auto" w:sz="4" w:space="0"/>
            </w:tcBorders>
            <w:noWrap w:val="0"/>
            <w:vAlign w:val="center"/>
          </w:tcPr>
          <w:p w14:paraId="6A716B24">
            <w:pPr>
              <w:jc w:val="center"/>
              <w:rPr>
                <w:rFonts w:hint="eastAsia" w:ascii="宋体" w:hAnsi="宋体"/>
              </w:rPr>
            </w:pPr>
            <w:r>
              <w:rPr>
                <w:rFonts w:hint="eastAsia" w:ascii="宋体" w:hAnsi="宋体"/>
              </w:rPr>
              <w:t>引入无人机飞行原理</w:t>
            </w:r>
          </w:p>
        </w:tc>
        <w:tc>
          <w:tcPr>
            <w:tcW w:w="1134" w:type="dxa"/>
            <w:noWrap w:val="0"/>
            <w:vAlign w:val="center"/>
          </w:tcPr>
          <w:p w14:paraId="64F4025C">
            <w:pPr>
              <w:rPr>
                <w:rFonts w:hint="eastAsia" w:ascii="宋体" w:hAnsi="宋体"/>
              </w:rPr>
            </w:pPr>
            <w:r>
              <w:rPr>
                <w:rFonts w:hint="eastAsia" w:ascii="宋体" w:hAnsi="宋体"/>
              </w:rPr>
              <w:t>通过实验解释飞行原理</w:t>
            </w:r>
          </w:p>
        </w:tc>
        <w:tc>
          <w:tcPr>
            <w:tcW w:w="851" w:type="dxa"/>
            <w:noWrap w:val="0"/>
            <w:vAlign w:val="center"/>
          </w:tcPr>
          <w:p w14:paraId="120B442E">
            <w:pPr>
              <w:jc w:val="center"/>
              <w:rPr>
                <w:rFonts w:hint="eastAsia" w:ascii="宋体" w:hAnsi="宋体"/>
              </w:rPr>
            </w:pPr>
            <w:r>
              <w:rPr>
                <w:rFonts w:hint="eastAsia" w:ascii="宋体" w:hAnsi="宋体"/>
              </w:rPr>
              <w:t>4</w:t>
            </w:r>
          </w:p>
        </w:tc>
      </w:tr>
      <w:tr w14:paraId="6D0194E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662" w:hRule="exact"/>
        </w:trPr>
        <w:tc>
          <w:tcPr>
            <w:tcW w:w="827" w:type="dxa"/>
            <w:noWrap w:val="0"/>
            <w:vAlign w:val="center"/>
          </w:tcPr>
          <w:p w14:paraId="7F09E2B7">
            <w:pPr>
              <w:jc w:val="center"/>
              <w:rPr>
                <w:rFonts w:hint="eastAsia" w:ascii="宋体" w:hAnsi="宋体"/>
              </w:rPr>
            </w:pPr>
            <w:r>
              <w:rPr>
                <w:rFonts w:hint="eastAsia" w:ascii="宋体" w:hAnsi="宋体"/>
              </w:rPr>
              <w:t>2</w:t>
            </w:r>
          </w:p>
        </w:tc>
        <w:tc>
          <w:tcPr>
            <w:tcW w:w="1378" w:type="dxa"/>
            <w:vMerge w:val="restart"/>
            <w:tcBorders>
              <w:top w:val="single" w:color="auto" w:sz="4" w:space="0"/>
              <w:right w:val="single" w:color="auto" w:sz="4" w:space="0"/>
            </w:tcBorders>
            <w:noWrap w:val="0"/>
            <w:vAlign w:val="center"/>
          </w:tcPr>
          <w:p w14:paraId="6DD2718E">
            <w:pPr>
              <w:rPr>
                <w:rFonts w:hint="eastAsia" w:ascii="宋体" w:hAnsi="宋体"/>
              </w:rPr>
            </w:pPr>
            <w:r>
              <w:rPr>
                <w:rFonts w:hint="eastAsia" w:ascii="宋体" w:hAnsi="宋体"/>
              </w:rPr>
              <w:t>无人机组成</w:t>
            </w:r>
          </w:p>
        </w:tc>
        <w:tc>
          <w:tcPr>
            <w:tcW w:w="2926" w:type="dxa"/>
            <w:vMerge w:val="restart"/>
            <w:tcBorders>
              <w:left w:val="single" w:color="auto" w:sz="4" w:space="0"/>
              <w:right w:val="single" w:color="auto" w:sz="4" w:space="0"/>
            </w:tcBorders>
            <w:noWrap w:val="0"/>
            <w:vAlign w:val="center"/>
          </w:tcPr>
          <w:p w14:paraId="1A5530AF">
            <w:pPr>
              <w:rPr>
                <w:rFonts w:hint="eastAsia" w:ascii="宋体" w:hAnsi="宋体"/>
              </w:rPr>
            </w:pPr>
            <w:r>
              <w:rPr>
                <w:rFonts w:hint="eastAsia" w:ascii="宋体" w:hAnsi="宋体"/>
              </w:rPr>
              <w:t>任务一:什么是无人机</w:t>
            </w:r>
          </w:p>
          <w:p w14:paraId="127C09B3">
            <w:pPr>
              <w:rPr>
                <w:rFonts w:hint="eastAsia" w:ascii="宋体" w:hAnsi="宋体"/>
              </w:rPr>
            </w:pPr>
            <w:r>
              <w:rPr>
                <w:rFonts w:hint="eastAsia" w:ascii="宋体" w:hAnsi="宋体"/>
              </w:rPr>
              <w:t>任务二:无人机机体主要组成部分</w:t>
            </w:r>
          </w:p>
          <w:p w14:paraId="635C420D">
            <w:pPr>
              <w:rPr>
                <w:rFonts w:hint="eastAsia" w:ascii="宋体" w:hAnsi="宋体"/>
              </w:rPr>
            </w:pPr>
            <w:r>
              <w:rPr>
                <w:rFonts w:hint="eastAsia" w:ascii="宋体" w:hAnsi="宋体"/>
              </w:rPr>
              <w:t>任务三:无人机翼型</w:t>
            </w:r>
          </w:p>
          <w:p w14:paraId="64CBFC97">
            <w:pPr>
              <w:rPr>
                <w:rFonts w:hint="eastAsia" w:ascii="宋体" w:hAnsi="宋体"/>
              </w:rPr>
            </w:pPr>
            <w:r>
              <w:rPr>
                <w:rFonts w:hint="eastAsia" w:ascii="宋体" w:hAnsi="宋体"/>
              </w:rPr>
              <w:t>任务四:无人机平面形状的几何参数</w:t>
            </w:r>
          </w:p>
          <w:p w14:paraId="2EE0D199">
            <w:pPr>
              <w:rPr>
                <w:rFonts w:hint="eastAsia" w:ascii="宋体" w:hAnsi="宋体"/>
              </w:rPr>
            </w:pPr>
            <w:r>
              <w:rPr>
                <w:rFonts w:hint="eastAsia" w:ascii="宋体" w:hAnsi="宋体"/>
              </w:rPr>
              <w:t>任务五:飞机的平衡性、安定性和操纵性</w:t>
            </w:r>
          </w:p>
          <w:p w14:paraId="61BB6664">
            <w:pPr>
              <w:rPr>
                <w:rFonts w:hint="eastAsia" w:ascii="宋体" w:hAnsi="宋体"/>
                <w:szCs w:val="24"/>
              </w:rPr>
            </w:pPr>
          </w:p>
          <w:p w14:paraId="5F8C5903">
            <w:pPr>
              <w:rPr>
                <w:rFonts w:hint="eastAsia" w:ascii="宋体" w:hAnsi="宋体"/>
              </w:rPr>
            </w:pPr>
          </w:p>
        </w:tc>
        <w:tc>
          <w:tcPr>
            <w:tcW w:w="1740" w:type="dxa"/>
            <w:vMerge w:val="restart"/>
            <w:tcBorders>
              <w:left w:val="single" w:color="auto" w:sz="4" w:space="0"/>
            </w:tcBorders>
            <w:noWrap w:val="0"/>
            <w:vAlign w:val="center"/>
          </w:tcPr>
          <w:p w14:paraId="7A28EEDA">
            <w:pPr>
              <w:rPr>
                <w:rFonts w:hint="eastAsia" w:ascii="宋体" w:hAnsi="宋体"/>
              </w:rPr>
            </w:pPr>
            <w:r>
              <w:rPr>
                <w:rFonts w:hint="eastAsia" w:ascii="宋体" w:hAnsi="宋体"/>
              </w:rPr>
              <w:t>无人机机体主要组成部分飞机的平衡性、安定性和操纵性</w:t>
            </w:r>
          </w:p>
          <w:p w14:paraId="4739DF19">
            <w:pPr>
              <w:jc w:val="center"/>
              <w:rPr>
                <w:rFonts w:hint="eastAsia" w:ascii="宋体" w:hAnsi="宋体"/>
              </w:rPr>
            </w:pPr>
          </w:p>
        </w:tc>
        <w:tc>
          <w:tcPr>
            <w:tcW w:w="1317" w:type="dxa"/>
            <w:vMerge w:val="restart"/>
            <w:tcBorders>
              <w:left w:val="single" w:color="auto" w:sz="4" w:space="0"/>
            </w:tcBorders>
            <w:noWrap w:val="0"/>
            <w:vAlign w:val="center"/>
          </w:tcPr>
          <w:p w14:paraId="36B906FD">
            <w:pPr>
              <w:jc w:val="center"/>
              <w:rPr>
                <w:rFonts w:hint="eastAsia" w:ascii="宋体" w:hAnsi="宋体"/>
              </w:rPr>
            </w:pPr>
            <w:r>
              <w:rPr>
                <w:rFonts w:hint="eastAsia" w:ascii="宋体" w:hAnsi="宋体"/>
              </w:rPr>
              <w:t>无人机各部分名称功能</w:t>
            </w:r>
          </w:p>
        </w:tc>
        <w:tc>
          <w:tcPr>
            <w:tcW w:w="1134" w:type="dxa"/>
            <w:vMerge w:val="restart"/>
            <w:noWrap w:val="0"/>
            <w:vAlign w:val="center"/>
          </w:tcPr>
          <w:p w14:paraId="7EEA87BE">
            <w:pPr>
              <w:jc w:val="center"/>
              <w:rPr>
                <w:rFonts w:hint="eastAsia" w:ascii="宋体" w:hAnsi="宋体"/>
              </w:rPr>
            </w:pPr>
            <w:r>
              <w:rPr>
                <w:rFonts w:hint="eastAsia" w:ascii="宋体" w:hAnsi="宋体"/>
              </w:rPr>
              <w:t>通过无人机的结构组成熟悉各部分作用</w:t>
            </w:r>
          </w:p>
        </w:tc>
        <w:tc>
          <w:tcPr>
            <w:tcW w:w="851" w:type="dxa"/>
            <w:noWrap w:val="0"/>
            <w:vAlign w:val="center"/>
          </w:tcPr>
          <w:p w14:paraId="1A2A4026">
            <w:pPr>
              <w:jc w:val="center"/>
              <w:rPr>
                <w:rFonts w:hint="eastAsia" w:ascii="宋体" w:hAnsi="宋体"/>
              </w:rPr>
            </w:pPr>
            <w:r>
              <w:rPr>
                <w:rFonts w:hint="eastAsia" w:ascii="宋体" w:hAnsi="宋体"/>
              </w:rPr>
              <w:t>4</w:t>
            </w:r>
          </w:p>
        </w:tc>
      </w:tr>
      <w:tr w14:paraId="6ADDC9C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652" w:hRule="exact"/>
        </w:trPr>
        <w:tc>
          <w:tcPr>
            <w:tcW w:w="827" w:type="dxa"/>
            <w:noWrap w:val="0"/>
            <w:vAlign w:val="center"/>
          </w:tcPr>
          <w:p w14:paraId="396BC501">
            <w:pPr>
              <w:jc w:val="center"/>
              <w:rPr>
                <w:rFonts w:hint="eastAsia" w:ascii="宋体" w:hAnsi="宋体"/>
              </w:rPr>
            </w:pPr>
            <w:r>
              <w:rPr>
                <w:rFonts w:hint="eastAsia" w:ascii="宋体" w:hAnsi="宋体"/>
              </w:rPr>
              <w:t>3</w:t>
            </w:r>
          </w:p>
        </w:tc>
        <w:tc>
          <w:tcPr>
            <w:tcW w:w="1378" w:type="dxa"/>
            <w:vMerge w:val="continue"/>
            <w:tcBorders>
              <w:right w:val="single" w:color="auto" w:sz="4" w:space="0"/>
            </w:tcBorders>
            <w:noWrap w:val="0"/>
            <w:vAlign w:val="center"/>
          </w:tcPr>
          <w:p w14:paraId="0B021EB0">
            <w:pPr>
              <w:rPr>
                <w:rFonts w:hint="eastAsia" w:ascii="宋体" w:hAnsi="宋体"/>
              </w:rPr>
            </w:pPr>
          </w:p>
        </w:tc>
        <w:tc>
          <w:tcPr>
            <w:tcW w:w="2926" w:type="dxa"/>
            <w:vMerge w:val="continue"/>
            <w:tcBorders>
              <w:left w:val="single" w:color="auto" w:sz="4" w:space="0"/>
              <w:right w:val="single" w:color="auto" w:sz="4" w:space="0"/>
            </w:tcBorders>
            <w:noWrap w:val="0"/>
            <w:vAlign w:val="center"/>
          </w:tcPr>
          <w:p w14:paraId="06981EDB">
            <w:pPr>
              <w:rPr>
                <w:rFonts w:hint="eastAsia" w:ascii="宋体" w:hAnsi="宋体"/>
              </w:rPr>
            </w:pPr>
          </w:p>
        </w:tc>
        <w:tc>
          <w:tcPr>
            <w:tcW w:w="1740" w:type="dxa"/>
            <w:vMerge w:val="continue"/>
            <w:tcBorders>
              <w:left w:val="single" w:color="auto" w:sz="4" w:space="0"/>
            </w:tcBorders>
            <w:noWrap w:val="0"/>
            <w:vAlign w:val="center"/>
          </w:tcPr>
          <w:p w14:paraId="3F26F4AB">
            <w:pPr>
              <w:jc w:val="center"/>
              <w:rPr>
                <w:rFonts w:hint="eastAsia" w:ascii="宋体" w:hAnsi="宋体"/>
              </w:rPr>
            </w:pPr>
          </w:p>
        </w:tc>
        <w:tc>
          <w:tcPr>
            <w:tcW w:w="1317" w:type="dxa"/>
            <w:vMerge w:val="continue"/>
            <w:tcBorders>
              <w:left w:val="single" w:color="auto" w:sz="4" w:space="0"/>
            </w:tcBorders>
            <w:noWrap w:val="0"/>
            <w:vAlign w:val="center"/>
          </w:tcPr>
          <w:p w14:paraId="3700852D">
            <w:pPr>
              <w:jc w:val="center"/>
              <w:rPr>
                <w:rFonts w:hint="eastAsia" w:ascii="宋体" w:hAnsi="宋体"/>
              </w:rPr>
            </w:pPr>
          </w:p>
        </w:tc>
        <w:tc>
          <w:tcPr>
            <w:tcW w:w="1134" w:type="dxa"/>
            <w:vMerge w:val="continue"/>
            <w:noWrap w:val="0"/>
            <w:vAlign w:val="top"/>
          </w:tcPr>
          <w:p w14:paraId="6857B694">
            <w:pPr>
              <w:ind w:firstLine="210" w:firstLineChars="100"/>
            </w:pPr>
          </w:p>
        </w:tc>
        <w:tc>
          <w:tcPr>
            <w:tcW w:w="851" w:type="dxa"/>
            <w:noWrap w:val="0"/>
            <w:vAlign w:val="center"/>
          </w:tcPr>
          <w:p w14:paraId="6ACC3977">
            <w:pPr>
              <w:jc w:val="center"/>
              <w:rPr>
                <w:rFonts w:hint="eastAsia" w:ascii="宋体" w:hAnsi="宋体"/>
              </w:rPr>
            </w:pPr>
            <w:r>
              <w:rPr>
                <w:rFonts w:hint="eastAsia" w:ascii="宋体" w:hAnsi="宋体"/>
              </w:rPr>
              <w:t>4</w:t>
            </w:r>
          </w:p>
        </w:tc>
      </w:tr>
      <w:tr w14:paraId="39C4510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667" w:hRule="exact"/>
        </w:trPr>
        <w:tc>
          <w:tcPr>
            <w:tcW w:w="827" w:type="dxa"/>
            <w:noWrap w:val="0"/>
            <w:vAlign w:val="center"/>
          </w:tcPr>
          <w:p w14:paraId="726AD7BC">
            <w:pPr>
              <w:jc w:val="center"/>
              <w:rPr>
                <w:rFonts w:hint="eastAsia" w:ascii="宋体" w:hAnsi="宋体"/>
              </w:rPr>
            </w:pPr>
            <w:r>
              <w:rPr>
                <w:rFonts w:hint="eastAsia" w:ascii="宋体" w:hAnsi="宋体"/>
              </w:rPr>
              <w:t>4</w:t>
            </w:r>
          </w:p>
        </w:tc>
        <w:tc>
          <w:tcPr>
            <w:tcW w:w="1378" w:type="dxa"/>
            <w:vMerge w:val="continue"/>
            <w:tcBorders>
              <w:right w:val="single" w:color="auto" w:sz="4" w:space="0"/>
            </w:tcBorders>
            <w:noWrap w:val="0"/>
            <w:vAlign w:val="center"/>
          </w:tcPr>
          <w:p w14:paraId="15724878">
            <w:pPr>
              <w:rPr>
                <w:rFonts w:hint="eastAsia" w:ascii="宋体" w:hAnsi="宋体"/>
                <w:szCs w:val="21"/>
              </w:rPr>
            </w:pPr>
          </w:p>
        </w:tc>
        <w:tc>
          <w:tcPr>
            <w:tcW w:w="2926" w:type="dxa"/>
            <w:vMerge w:val="continue"/>
            <w:tcBorders>
              <w:left w:val="single" w:color="auto" w:sz="4" w:space="0"/>
              <w:right w:val="single" w:color="auto" w:sz="4" w:space="0"/>
            </w:tcBorders>
            <w:noWrap w:val="0"/>
            <w:vAlign w:val="center"/>
          </w:tcPr>
          <w:p w14:paraId="47181FC4">
            <w:pPr>
              <w:rPr>
                <w:rFonts w:hint="eastAsia" w:ascii="宋体" w:hAnsi="宋体"/>
              </w:rPr>
            </w:pPr>
          </w:p>
        </w:tc>
        <w:tc>
          <w:tcPr>
            <w:tcW w:w="1740" w:type="dxa"/>
            <w:vMerge w:val="continue"/>
            <w:tcBorders>
              <w:left w:val="single" w:color="auto" w:sz="4" w:space="0"/>
            </w:tcBorders>
            <w:noWrap w:val="0"/>
            <w:vAlign w:val="center"/>
          </w:tcPr>
          <w:p w14:paraId="1685B794">
            <w:pPr>
              <w:jc w:val="center"/>
              <w:rPr>
                <w:rFonts w:hint="eastAsia" w:ascii="宋体" w:hAnsi="宋体"/>
              </w:rPr>
            </w:pPr>
          </w:p>
        </w:tc>
        <w:tc>
          <w:tcPr>
            <w:tcW w:w="1317" w:type="dxa"/>
            <w:vMerge w:val="continue"/>
            <w:tcBorders>
              <w:left w:val="single" w:color="auto" w:sz="4" w:space="0"/>
            </w:tcBorders>
            <w:noWrap w:val="0"/>
            <w:vAlign w:val="center"/>
          </w:tcPr>
          <w:p w14:paraId="59B89EAC">
            <w:pPr>
              <w:jc w:val="center"/>
              <w:rPr>
                <w:rFonts w:hint="eastAsia" w:ascii="宋体" w:hAnsi="宋体"/>
              </w:rPr>
            </w:pPr>
          </w:p>
        </w:tc>
        <w:tc>
          <w:tcPr>
            <w:tcW w:w="1134" w:type="dxa"/>
            <w:vMerge w:val="continue"/>
            <w:noWrap w:val="0"/>
            <w:vAlign w:val="top"/>
          </w:tcPr>
          <w:p w14:paraId="558D10D9">
            <w:pPr>
              <w:rPr>
                <w:rFonts w:hint="eastAsia"/>
              </w:rPr>
            </w:pPr>
          </w:p>
        </w:tc>
        <w:tc>
          <w:tcPr>
            <w:tcW w:w="851" w:type="dxa"/>
            <w:noWrap w:val="0"/>
            <w:vAlign w:val="center"/>
          </w:tcPr>
          <w:p w14:paraId="056E377A">
            <w:pPr>
              <w:jc w:val="center"/>
              <w:rPr>
                <w:rFonts w:hint="eastAsia" w:ascii="宋体" w:hAnsi="宋体"/>
              </w:rPr>
            </w:pPr>
            <w:r>
              <w:rPr>
                <w:rFonts w:hint="eastAsia" w:ascii="宋体" w:hAnsi="宋体"/>
              </w:rPr>
              <w:t>6</w:t>
            </w:r>
          </w:p>
        </w:tc>
      </w:tr>
      <w:tr w14:paraId="2AD7644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682" w:hRule="exact"/>
        </w:trPr>
        <w:tc>
          <w:tcPr>
            <w:tcW w:w="827" w:type="dxa"/>
            <w:noWrap w:val="0"/>
            <w:vAlign w:val="center"/>
          </w:tcPr>
          <w:p w14:paraId="69935C94">
            <w:pPr>
              <w:jc w:val="center"/>
              <w:rPr>
                <w:rFonts w:hint="eastAsia" w:ascii="宋体" w:hAnsi="宋体"/>
              </w:rPr>
            </w:pPr>
            <w:r>
              <w:rPr>
                <w:rFonts w:hint="eastAsia" w:ascii="宋体" w:hAnsi="宋体"/>
              </w:rPr>
              <w:t>5</w:t>
            </w:r>
          </w:p>
        </w:tc>
        <w:tc>
          <w:tcPr>
            <w:tcW w:w="1378" w:type="dxa"/>
            <w:vMerge w:val="continue"/>
            <w:tcBorders>
              <w:right w:val="single" w:color="auto" w:sz="4" w:space="0"/>
            </w:tcBorders>
            <w:noWrap w:val="0"/>
            <w:vAlign w:val="center"/>
          </w:tcPr>
          <w:p w14:paraId="3C35AE3B">
            <w:pPr>
              <w:rPr>
                <w:rFonts w:hint="eastAsia" w:ascii="宋体" w:hAnsi="宋体"/>
              </w:rPr>
            </w:pPr>
          </w:p>
        </w:tc>
        <w:tc>
          <w:tcPr>
            <w:tcW w:w="2926" w:type="dxa"/>
            <w:vMerge w:val="continue"/>
            <w:tcBorders>
              <w:left w:val="single" w:color="auto" w:sz="4" w:space="0"/>
              <w:right w:val="single" w:color="auto" w:sz="4" w:space="0"/>
            </w:tcBorders>
            <w:noWrap w:val="0"/>
            <w:vAlign w:val="center"/>
          </w:tcPr>
          <w:p w14:paraId="01325D39">
            <w:pPr>
              <w:rPr>
                <w:rFonts w:hint="eastAsia" w:ascii="宋体" w:hAnsi="宋体"/>
              </w:rPr>
            </w:pPr>
          </w:p>
        </w:tc>
        <w:tc>
          <w:tcPr>
            <w:tcW w:w="1740" w:type="dxa"/>
            <w:vMerge w:val="continue"/>
            <w:tcBorders>
              <w:left w:val="single" w:color="auto" w:sz="4" w:space="0"/>
            </w:tcBorders>
            <w:noWrap w:val="0"/>
            <w:vAlign w:val="center"/>
          </w:tcPr>
          <w:p w14:paraId="4F47B637">
            <w:pPr>
              <w:jc w:val="center"/>
              <w:rPr>
                <w:rFonts w:hint="eastAsia" w:ascii="宋体" w:hAnsi="宋体"/>
              </w:rPr>
            </w:pPr>
          </w:p>
        </w:tc>
        <w:tc>
          <w:tcPr>
            <w:tcW w:w="1317" w:type="dxa"/>
            <w:vMerge w:val="continue"/>
            <w:tcBorders>
              <w:left w:val="single" w:color="auto" w:sz="4" w:space="0"/>
            </w:tcBorders>
            <w:noWrap w:val="0"/>
            <w:vAlign w:val="center"/>
          </w:tcPr>
          <w:p w14:paraId="7B4E52F4">
            <w:pPr>
              <w:jc w:val="center"/>
              <w:rPr>
                <w:rFonts w:hint="eastAsia" w:ascii="宋体" w:hAnsi="宋体"/>
              </w:rPr>
            </w:pPr>
          </w:p>
        </w:tc>
        <w:tc>
          <w:tcPr>
            <w:tcW w:w="1134" w:type="dxa"/>
            <w:vMerge w:val="continue"/>
            <w:noWrap w:val="0"/>
            <w:vAlign w:val="top"/>
          </w:tcPr>
          <w:p w14:paraId="01486E46">
            <w:pPr>
              <w:rPr>
                <w:rFonts w:hint="eastAsia"/>
              </w:rPr>
            </w:pPr>
          </w:p>
        </w:tc>
        <w:tc>
          <w:tcPr>
            <w:tcW w:w="851" w:type="dxa"/>
            <w:noWrap w:val="0"/>
            <w:vAlign w:val="center"/>
          </w:tcPr>
          <w:p w14:paraId="442EDF42">
            <w:pPr>
              <w:jc w:val="center"/>
              <w:rPr>
                <w:rFonts w:hint="eastAsia" w:ascii="宋体" w:hAnsi="宋体"/>
              </w:rPr>
            </w:pPr>
            <w:r>
              <w:rPr>
                <w:rFonts w:hint="eastAsia" w:ascii="宋体" w:hAnsi="宋体"/>
              </w:rPr>
              <w:t>6</w:t>
            </w:r>
          </w:p>
        </w:tc>
      </w:tr>
      <w:tr w14:paraId="578F3AA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632" w:hRule="exact"/>
        </w:trPr>
        <w:tc>
          <w:tcPr>
            <w:tcW w:w="827" w:type="dxa"/>
            <w:noWrap w:val="0"/>
            <w:vAlign w:val="center"/>
          </w:tcPr>
          <w:p w14:paraId="206359BE">
            <w:pPr>
              <w:jc w:val="center"/>
              <w:rPr>
                <w:rFonts w:hint="eastAsia" w:ascii="宋体" w:hAnsi="宋体"/>
              </w:rPr>
            </w:pPr>
            <w:r>
              <w:rPr>
                <w:rFonts w:hint="eastAsia" w:ascii="宋体" w:hAnsi="宋体"/>
              </w:rPr>
              <w:t>6</w:t>
            </w:r>
          </w:p>
        </w:tc>
        <w:tc>
          <w:tcPr>
            <w:tcW w:w="1378" w:type="dxa"/>
            <w:vMerge w:val="restart"/>
            <w:tcBorders>
              <w:right w:val="single" w:color="auto" w:sz="4" w:space="0"/>
            </w:tcBorders>
            <w:noWrap w:val="0"/>
            <w:vAlign w:val="center"/>
          </w:tcPr>
          <w:p w14:paraId="42457FB1">
            <w:pPr>
              <w:rPr>
                <w:rFonts w:hint="eastAsia" w:ascii="宋体" w:hAnsi="宋体"/>
                <w:szCs w:val="24"/>
              </w:rPr>
            </w:pPr>
            <w:r>
              <w:rPr>
                <w:rFonts w:hint="eastAsia" w:ascii="宋体" w:hAnsi="宋体"/>
              </w:rPr>
              <w:t>无人机组装</w:t>
            </w:r>
          </w:p>
          <w:p w14:paraId="0775D530">
            <w:pPr>
              <w:rPr>
                <w:rFonts w:hint="eastAsia" w:ascii="宋体" w:hAnsi="宋体"/>
                <w:szCs w:val="21"/>
              </w:rPr>
            </w:pPr>
          </w:p>
        </w:tc>
        <w:tc>
          <w:tcPr>
            <w:tcW w:w="2926" w:type="dxa"/>
            <w:vMerge w:val="restart"/>
            <w:tcBorders>
              <w:left w:val="single" w:color="auto" w:sz="4" w:space="0"/>
              <w:right w:val="single" w:color="auto" w:sz="4" w:space="0"/>
            </w:tcBorders>
            <w:noWrap w:val="0"/>
            <w:vAlign w:val="center"/>
          </w:tcPr>
          <w:p w14:paraId="0783CB06">
            <w:pPr>
              <w:rPr>
                <w:rFonts w:hint="eastAsia" w:ascii="宋体" w:hAnsi="宋体"/>
              </w:rPr>
            </w:pPr>
            <w:r>
              <w:rPr>
                <w:rFonts w:hint="eastAsia" w:ascii="宋体" w:hAnsi="宋体"/>
              </w:rPr>
              <w:t>任务一:组装时的注意事项</w:t>
            </w:r>
          </w:p>
          <w:p w14:paraId="0285D54C">
            <w:pPr>
              <w:rPr>
                <w:rFonts w:hint="eastAsia" w:ascii="宋体" w:hAnsi="宋体"/>
              </w:rPr>
            </w:pPr>
            <w:r>
              <w:rPr>
                <w:rFonts w:hint="eastAsia" w:ascii="宋体" w:hAnsi="宋体"/>
              </w:rPr>
              <w:t>任务二:组装前的检查</w:t>
            </w:r>
          </w:p>
          <w:p w14:paraId="4C2B9161">
            <w:pPr>
              <w:rPr>
                <w:rFonts w:hint="eastAsia" w:ascii="宋体" w:hAnsi="宋体"/>
              </w:rPr>
            </w:pPr>
            <w:r>
              <w:rPr>
                <w:rFonts w:hint="eastAsia" w:ascii="宋体" w:hAnsi="宋体"/>
              </w:rPr>
              <w:t>任务三:伺服器的安装顺序</w:t>
            </w:r>
          </w:p>
          <w:p w14:paraId="0A08BF00">
            <w:pPr>
              <w:rPr>
                <w:rFonts w:hint="eastAsia" w:ascii="宋体" w:hAnsi="宋体"/>
              </w:rPr>
            </w:pPr>
            <w:r>
              <w:rPr>
                <w:rFonts w:hint="eastAsia" w:ascii="宋体" w:hAnsi="宋体"/>
              </w:rPr>
              <w:t>和注意事项</w:t>
            </w:r>
          </w:p>
          <w:p w14:paraId="22B54697">
            <w:pPr>
              <w:rPr>
                <w:rFonts w:hint="eastAsia" w:ascii="宋体" w:hAnsi="宋体"/>
              </w:rPr>
            </w:pPr>
            <w:r>
              <w:rPr>
                <w:rFonts w:hint="eastAsia" w:ascii="宋体" w:hAnsi="宋体"/>
              </w:rPr>
              <w:t>任务四:动力部分安装</w:t>
            </w:r>
          </w:p>
          <w:p w14:paraId="60CF50DB">
            <w:pPr>
              <w:rPr>
                <w:rFonts w:hint="eastAsia" w:ascii="宋体" w:hAnsi="宋体"/>
                <w:szCs w:val="24"/>
              </w:rPr>
            </w:pPr>
            <w:r>
              <w:rPr>
                <w:rFonts w:hint="eastAsia" w:ascii="宋体" w:hAnsi="宋体"/>
              </w:rPr>
              <w:t>任务五:飞控识别与安装方法</w:t>
            </w:r>
          </w:p>
          <w:p w14:paraId="50D34A30">
            <w:pPr>
              <w:rPr>
                <w:rFonts w:hint="eastAsia" w:ascii="宋体" w:hAnsi="宋体"/>
              </w:rPr>
            </w:pPr>
          </w:p>
        </w:tc>
        <w:tc>
          <w:tcPr>
            <w:tcW w:w="1740" w:type="dxa"/>
            <w:vMerge w:val="restart"/>
            <w:tcBorders>
              <w:left w:val="single" w:color="auto" w:sz="4" w:space="0"/>
            </w:tcBorders>
            <w:noWrap w:val="0"/>
            <w:vAlign w:val="center"/>
          </w:tcPr>
          <w:p w14:paraId="04009B37">
            <w:pPr>
              <w:jc w:val="center"/>
              <w:rPr>
                <w:rFonts w:hint="eastAsia" w:ascii="宋体" w:hAnsi="宋体"/>
              </w:rPr>
            </w:pPr>
            <w:r>
              <w:rPr>
                <w:rFonts w:hint="eastAsia" w:ascii="宋体" w:hAnsi="宋体"/>
              </w:rPr>
              <w:t>无人机按流程组装</w:t>
            </w:r>
          </w:p>
        </w:tc>
        <w:tc>
          <w:tcPr>
            <w:tcW w:w="1317" w:type="dxa"/>
            <w:vMerge w:val="restart"/>
            <w:tcBorders>
              <w:left w:val="single" w:color="auto" w:sz="4" w:space="0"/>
            </w:tcBorders>
            <w:noWrap w:val="0"/>
            <w:vAlign w:val="center"/>
          </w:tcPr>
          <w:p w14:paraId="281C33DA">
            <w:pPr>
              <w:jc w:val="center"/>
              <w:rPr>
                <w:rFonts w:hint="eastAsia" w:ascii="宋体" w:hAnsi="宋体"/>
              </w:rPr>
            </w:pPr>
            <w:r>
              <w:rPr>
                <w:rFonts w:hint="eastAsia" w:ascii="宋体" w:hAnsi="宋体"/>
              </w:rPr>
              <w:t>无人机飞控接线</w:t>
            </w:r>
          </w:p>
        </w:tc>
        <w:tc>
          <w:tcPr>
            <w:tcW w:w="1134" w:type="dxa"/>
            <w:vMerge w:val="restart"/>
            <w:noWrap w:val="0"/>
            <w:vAlign w:val="center"/>
          </w:tcPr>
          <w:p w14:paraId="580436B1">
            <w:pPr>
              <w:jc w:val="center"/>
              <w:rPr>
                <w:rFonts w:hint="eastAsia" w:ascii="宋体" w:hAnsi="宋体"/>
              </w:rPr>
            </w:pPr>
            <w:r>
              <w:rPr>
                <w:rFonts w:hint="eastAsia" w:ascii="宋体" w:hAnsi="宋体"/>
              </w:rPr>
              <w:t>无人机各部件连接及组装</w:t>
            </w:r>
          </w:p>
        </w:tc>
        <w:tc>
          <w:tcPr>
            <w:tcW w:w="851" w:type="dxa"/>
            <w:noWrap w:val="0"/>
            <w:vAlign w:val="center"/>
          </w:tcPr>
          <w:p w14:paraId="243A1671">
            <w:pPr>
              <w:jc w:val="center"/>
              <w:rPr>
                <w:rFonts w:hint="eastAsia" w:ascii="宋体" w:hAnsi="宋体"/>
              </w:rPr>
            </w:pPr>
            <w:r>
              <w:rPr>
                <w:rFonts w:hint="eastAsia" w:ascii="宋体" w:hAnsi="宋体"/>
              </w:rPr>
              <w:t>6</w:t>
            </w:r>
          </w:p>
        </w:tc>
      </w:tr>
      <w:tr w14:paraId="5F41107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667" w:hRule="exact"/>
        </w:trPr>
        <w:tc>
          <w:tcPr>
            <w:tcW w:w="827" w:type="dxa"/>
            <w:noWrap w:val="0"/>
            <w:vAlign w:val="center"/>
          </w:tcPr>
          <w:p w14:paraId="7ECFEC16">
            <w:pPr>
              <w:jc w:val="center"/>
              <w:rPr>
                <w:rFonts w:hint="eastAsia" w:ascii="宋体" w:hAnsi="宋体"/>
              </w:rPr>
            </w:pPr>
            <w:r>
              <w:rPr>
                <w:rFonts w:hint="eastAsia" w:ascii="宋体" w:hAnsi="宋体"/>
              </w:rPr>
              <w:t>7</w:t>
            </w:r>
          </w:p>
        </w:tc>
        <w:tc>
          <w:tcPr>
            <w:tcW w:w="1378" w:type="dxa"/>
            <w:vMerge w:val="continue"/>
            <w:tcBorders>
              <w:right w:val="single" w:color="auto" w:sz="4" w:space="0"/>
            </w:tcBorders>
            <w:noWrap w:val="0"/>
            <w:vAlign w:val="center"/>
          </w:tcPr>
          <w:p w14:paraId="527520E3">
            <w:pPr>
              <w:rPr>
                <w:rFonts w:hint="eastAsia" w:ascii="宋体" w:hAnsi="宋体"/>
              </w:rPr>
            </w:pPr>
          </w:p>
        </w:tc>
        <w:tc>
          <w:tcPr>
            <w:tcW w:w="2926" w:type="dxa"/>
            <w:vMerge w:val="continue"/>
            <w:tcBorders>
              <w:left w:val="single" w:color="auto" w:sz="4" w:space="0"/>
              <w:right w:val="single" w:color="auto" w:sz="4" w:space="0"/>
            </w:tcBorders>
            <w:noWrap w:val="0"/>
            <w:vAlign w:val="center"/>
          </w:tcPr>
          <w:p w14:paraId="60BA98D3">
            <w:pPr>
              <w:rPr>
                <w:rFonts w:hint="eastAsia" w:ascii="宋体" w:hAnsi="宋体"/>
              </w:rPr>
            </w:pPr>
          </w:p>
        </w:tc>
        <w:tc>
          <w:tcPr>
            <w:tcW w:w="1740" w:type="dxa"/>
            <w:vMerge w:val="continue"/>
            <w:tcBorders>
              <w:left w:val="single" w:color="auto" w:sz="4" w:space="0"/>
            </w:tcBorders>
            <w:noWrap w:val="0"/>
            <w:vAlign w:val="center"/>
          </w:tcPr>
          <w:p w14:paraId="388DD989">
            <w:pPr>
              <w:jc w:val="center"/>
              <w:rPr>
                <w:rFonts w:hint="eastAsia" w:ascii="宋体" w:hAnsi="宋体"/>
              </w:rPr>
            </w:pPr>
          </w:p>
        </w:tc>
        <w:tc>
          <w:tcPr>
            <w:tcW w:w="1317" w:type="dxa"/>
            <w:vMerge w:val="continue"/>
            <w:tcBorders>
              <w:left w:val="single" w:color="auto" w:sz="4" w:space="0"/>
            </w:tcBorders>
            <w:noWrap w:val="0"/>
            <w:vAlign w:val="center"/>
          </w:tcPr>
          <w:p w14:paraId="53096847">
            <w:pPr>
              <w:jc w:val="center"/>
              <w:rPr>
                <w:rFonts w:hint="eastAsia" w:ascii="宋体" w:hAnsi="宋体"/>
              </w:rPr>
            </w:pPr>
          </w:p>
        </w:tc>
        <w:tc>
          <w:tcPr>
            <w:tcW w:w="1134" w:type="dxa"/>
            <w:vMerge w:val="continue"/>
            <w:noWrap w:val="0"/>
            <w:vAlign w:val="center"/>
          </w:tcPr>
          <w:p w14:paraId="03EA37F4">
            <w:pPr>
              <w:jc w:val="center"/>
              <w:rPr>
                <w:rFonts w:ascii="宋体" w:hAnsi="宋体"/>
              </w:rPr>
            </w:pPr>
          </w:p>
        </w:tc>
        <w:tc>
          <w:tcPr>
            <w:tcW w:w="851" w:type="dxa"/>
            <w:noWrap w:val="0"/>
            <w:vAlign w:val="center"/>
          </w:tcPr>
          <w:p w14:paraId="04CF1A7F">
            <w:pPr>
              <w:jc w:val="center"/>
              <w:rPr>
                <w:rFonts w:hint="eastAsia" w:ascii="宋体" w:hAnsi="宋体"/>
              </w:rPr>
            </w:pPr>
            <w:r>
              <w:rPr>
                <w:rFonts w:hint="eastAsia" w:ascii="宋体" w:hAnsi="宋体"/>
              </w:rPr>
              <w:t>6</w:t>
            </w:r>
          </w:p>
        </w:tc>
      </w:tr>
      <w:tr w14:paraId="692EA17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652" w:hRule="exact"/>
        </w:trPr>
        <w:tc>
          <w:tcPr>
            <w:tcW w:w="827" w:type="dxa"/>
            <w:noWrap w:val="0"/>
            <w:vAlign w:val="center"/>
          </w:tcPr>
          <w:p w14:paraId="3B804C22">
            <w:pPr>
              <w:jc w:val="center"/>
              <w:rPr>
                <w:rFonts w:hint="eastAsia" w:ascii="宋体" w:hAnsi="宋体"/>
              </w:rPr>
            </w:pPr>
            <w:r>
              <w:rPr>
                <w:rFonts w:hint="eastAsia" w:ascii="宋体" w:hAnsi="宋体"/>
              </w:rPr>
              <w:t>8</w:t>
            </w:r>
          </w:p>
        </w:tc>
        <w:tc>
          <w:tcPr>
            <w:tcW w:w="1378" w:type="dxa"/>
            <w:vMerge w:val="continue"/>
            <w:tcBorders>
              <w:right w:val="single" w:color="auto" w:sz="4" w:space="0"/>
            </w:tcBorders>
            <w:noWrap w:val="0"/>
            <w:vAlign w:val="center"/>
          </w:tcPr>
          <w:p w14:paraId="34A773DE">
            <w:pPr>
              <w:rPr>
                <w:rFonts w:hint="eastAsia" w:ascii="宋体" w:hAnsi="宋体"/>
                <w:szCs w:val="21"/>
              </w:rPr>
            </w:pPr>
          </w:p>
        </w:tc>
        <w:tc>
          <w:tcPr>
            <w:tcW w:w="2926" w:type="dxa"/>
            <w:vMerge w:val="continue"/>
            <w:tcBorders>
              <w:left w:val="single" w:color="auto" w:sz="4" w:space="0"/>
              <w:right w:val="single" w:color="auto" w:sz="4" w:space="0"/>
            </w:tcBorders>
            <w:noWrap w:val="0"/>
            <w:vAlign w:val="center"/>
          </w:tcPr>
          <w:p w14:paraId="07C9AB6A">
            <w:pPr>
              <w:rPr>
                <w:rFonts w:hint="eastAsia" w:ascii="宋体" w:hAnsi="宋体"/>
              </w:rPr>
            </w:pPr>
          </w:p>
        </w:tc>
        <w:tc>
          <w:tcPr>
            <w:tcW w:w="1740" w:type="dxa"/>
            <w:vMerge w:val="continue"/>
            <w:tcBorders>
              <w:left w:val="single" w:color="auto" w:sz="4" w:space="0"/>
            </w:tcBorders>
            <w:noWrap w:val="0"/>
            <w:vAlign w:val="center"/>
          </w:tcPr>
          <w:p w14:paraId="3F398BB1">
            <w:pPr>
              <w:jc w:val="center"/>
              <w:rPr>
                <w:rFonts w:hint="eastAsia" w:ascii="宋体" w:hAnsi="宋体"/>
              </w:rPr>
            </w:pPr>
          </w:p>
        </w:tc>
        <w:tc>
          <w:tcPr>
            <w:tcW w:w="1317" w:type="dxa"/>
            <w:vMerge w:val="continue"/>
            <w:tcBorders>
              <w:left w:val="single" w:color="auto" w:sz="4" w:space="0"/>
            </w:tcBorders>
            <w:noWrap w:val="0"/>
            <w:vAlign w:val="center"/>
          </w:tcPr>
          <w:p w14:paraId="4207DDC8">
            <w:pPr>
              <w:jc w:val="center"/>
              <w:rPr>
                <w:rFonts w:hint="eastAsia" w:ascii="宋体" w:hAnsi="宋体"/>
              </w:rPr>
            </w:pPr>
          </w:p>
        </w:tc>
        <w:tc>
          <w:tcPr>
            <w:tcW w:w="1134" w:type="dxa"/>
            <w:vMerge w:val="continue"/>
            <w:noWrap w:val="0"/>
            <w:vAlign w:val="center"/>
          </w:tcPr>
          <w:p w14:paraId="7DD65D28">
            <w:pPr>
              <w:jc w:val="center"/>
              <w:rPr>
                <w:rFonts w:hint="eastAsia" w:ascii="宋体" w:hAnsi="宋体"/>
              </w:rPr>
            </w:pPr>
          </w:p>
        </w:tc>
        <w:tc>
          <w:tcPr>
            <w:tcW w:w="851" w:type="dxa"/>
            <w:noWrap w:val="0"/>
            <w:vAlign w:val="center"/>
          </w:tcPr>
          <w:p w14:paraId="2DC99102">
            <w:pPr>
              <w:jc w:val="center"/>
              <w:rPr>
                <w:rFonts w:hint="eastAsia" w:ascii="宋体" w:hAnsi="宋体"/>
              </w:rPr>
            </w:pPr>
            <w:r>
              <w:rPr>
                <w:rFonts w:hint="eastAsia" w:ascii="宋体" w:hAnsi="宋体"/>
              </w:rPr>
              <w:t>6</w:t>
            </w:r>
          </w:p>
        </w:tc>
      </w:tr>
      <w:tr w14:paraId="2888F3D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652" w:hRule="exact"/>
        </w:trPr>
        <w:tc>
          <w:tcPr>
            <w:tcW w:w="827" w:type="dxa"/>
            <w:noWrap w:val="0"/>
            <w:vAlign w:val="center"/>
          </w:tcPr>
          <w:p w14:paraId="2953008B">
            <w:pPr>
              <w:jc w:val="center"/>
              <w:rPr>
                <w:rFonts w:hint="eastAsia" w:ascii="宋体" w:hAnsi="宋体"/>
              </w:rPr>
            </w:pPr>
            <w:r>
              <w:rPr>
                <w:rFonts w:hint="eastAsia" w:ascii="宋体" w:hAnsi="宋体"/>
              </w:rPr>
              <w:t>9</w:t>
            </w:r>
          </w:p>
        </w:tc>
        <w:tc>
          <w:tcPr>
            <w:tcW w:w="1378" w:type="dxa"/>
            <w:vMerge w:val="restart"/>
            <w:tcBorders>
              <w:right w:val="single" w:color="auto" w:sz="4" w:space="0"/>
            </w:tcBorders>
            <w:noWrap w:val="0"/>
            <w:vAlign w:val="center"/>
          </w:tcPr>
          <w:p w14:paraId="74B91810">
            <w:pPr>
              <w:rPr>
                <w:rFonts w:hint="eastAsia" w:ascii="宋体" w:hAnsi="宋体"/>
                <w:szCs w:val="21"/>
              </w:rPr>
            </w:pPr>
            <w:r>
              <w:rPr>
                <w:rFonts w:hint="eastAsia" w:ascii="宋体" w:hAnsi="宋体"/>
              </w:rPr>
              <w:t>无人机调试</w:t>
            </w:r>
          </w:p>
          <w:p w14:paraId="4E816759">
            <w:pPr>
              <w:rPr>
                <w:rFonts w:hint="eastAsia" w:ascii="宋体" w:hAnsi="宋体"/>
                <w:szCs w:val="21"/>
              </w:rPr>
            </w:pPr>
          </w:p>
        </w:tc>
        <w:tc>
          <w:tcPr>
            <w:tcW w:w="2926" w:type="dxa"/>
            <w:vMerge w:val="restart"/>
            <w:tcBorders>
              <w:left w:val="single" w:color="auto" w:sz="4" w:space="0"/>
              <w:right w:val="single" w:color="auto" w:sz="4" w:space="0"/>
            </w:tcBorders>
            <w:noWrap w:val="0"/>
            <w:vAlign w:val="center"/>
          </w:tcPr>
          <w:p w14:paraId="03950B64">
            <w:pPr>
              <w:rPr>
                <w:rFonts w:hint="eastAsia" w:ascii="宋体" w:hAnsi="宋体"/>
              </w:rPr>
            </w:pPr>
            <w:r>
              <w:rPr>
                <w:rFonts w:hint="eastAsia" w:ascii="宋体" w:hAnsi="宋体"/>
              </w:rPr>
              <w:t>任务一:机体固件调试</w:t>
            </w:r>
          </w:p>
          <w:p w14:paraId="491DC337">
            <w:pPr>
              <w:rPr>
                <w:rFonts w:hint="eastAsia" w:ascii="宋体" w:hAnsi="宋体"/>
              </w:rPr>
            </w:pPr>
            <w:r>
              <w:rPr>
                <w:rFonts w:hint="eastAsia" w:ascii="宋体" w:hAnsi="宋体"/>
              </w:rPr>
              <w:t>任务二:电子部分调试</w:t>
            </w:r>
          </w:p>
          <w:p w14:paraId="59A51A67">
            <w:pPr>
              <w:rPr>
                <w:rFonts w:hint="eastAsia" w:ascii="宋体" w:hAnsi="宋体"/>
              </w:rPr>
            </w:pPr>
            <w:r>
              <w:rPr>
                <w:rFonts w:hint="eastAsia" w:ascii="宋体" w:hAnsi="宋体"/>
              </w:rPr>
              <w:t>任务三:动力部分调试</w:t>
            </w:r>
          </w:p>
          <w:p w14:paraId="5295AEEB">
            <w:pPr>
              <w:rPr>
                <w:rFonts w:hint="eastAsia" w:ascii="宋体" w:hAnsi="宋体"/>
              </w:rPr>
            </w:pPr>
            <w:r>
              <w:rPr>
                <w:rFonts w:hint="eastAsia" w:ascii="宋体" w:hAnsi="宋体"/>
              </w:rPr>
              <w:t>任务四:频率调试</w:t>
            </w:r>
          </w:p>
          <w:p w14:paraId="0ACE0805">
            <w:pPr>
              <w:rPr>
                <w:rFonts w:hint="eastAsia" w:ascii="宋体" w:hAnsi="宋体"/>
                <w:szCs w:val="24"/>
              </w:rPr>
            </w:pPr>
            <w:r>
              <w:rPr>
                <w:rFonts w:hint="eastAsia" w:ascii="宋体" w:hAnsi="宋体"/>
              </w:rPr>
              <w:t>任务五:空中调试</w:t>
            </w:r>
          </w:p>
          <w:p w14:paraId="3D9E3CA1">
            <w:pPr>
              <w:rPr>
                <w:rFonts w:hint="eastAsia" w:ascii="宋体" w:hAnsi="宋体"/>
              </w:rPr>
            </w:pPr>
          </w:p>
        </w:tc>
        <w:tc>
          <w:tcPr>
            <w:tcW w:w="1740" w:type="dxa"/>
            <w:vMerge w:val="restart"/>
            <w:tcBorders>
              <w:left w:val="single" w:color="auto" w:sz="4" w:space="0"/>
            </w:tcBorders>
            <w:noWrap w:val="0"/>
            <w:vAlign w:val="center"/>
          </w:tcPr>
          <w:p w14:paraId="6376D5D2">
            <w:pPr>
              <w:jc w:val="center"/>
              <w:rPr>
                <w:rFonts w:hint="eastAsia" w:ascii="宋体" w:hAnsi="宋体"/>
              </w:rPr>
            </w:pPr>
            <w:r>
              <w:rPr>
                <w:rFonts w:hint="eastAsia" w:ascii="宋体" w:hAnsi="宋体"/>
              </w:rPr>
              <w:t>无人机按流程调试</w:t>
            </w:r>
          </w:p>
        </w:tc>
        <w:tc>
          <w:tcPr>
            <w:tcW w:w="1317" w:type="dxa"/>
            <w:vMerge w:val="restart"/>
            <w:tcBorders>
              <w:left w:val="single" w:color="auto" w:sz="4" w:space="0"/>
            </w:tcBorders>
            <w:noWrap w:val="0"/>
            <w:vAlign w:val="center"/>
          </w:tcPr>
          <w:p w14:paraId="6440E294">
            <w:pPr>
              <w:jc w:val="center"/>
              <w:rPr>
                <w:rFonts w:hint="eastAsia" w:ascii="宋体" w:hAnsi="宋体"/>
              </w:rPr>
            </w:pPr>
            <w:r>
              <w:rPr>
                <w:rFonts w:hint="eastAsia" w:ascii="宋体" w:hAnsi="宋体"/>
              </w:rPr>
              <w:t>无人机遥控通道、相关调参软件</w:t>
            </w:r>
          </w:p>
        </w:tc>
        <w:tc>
          <w:tcPr>
            <w:tcW w:w="1134" w:type="dxa"/>
            <w:vMerge w:val="restart"/>
            <w:noWrap w:val="0"/>
            <w:vAlign w:val="center"/>
          </w:tcPr>
          <w:p w14:paraId="10A6B90C">
            <w:pPr>
              <w:jc w:val="center"/>
              <w:rPr>
                <w:rFonts w:hint="eastAsia" w:ascii="宋体" w:hAnsi="宋体"/>
              </w:rPr>
            </w:pPr>
            <w:r>
              <w:rPr>
                <w:rFonts w:hint="eastAsia" w:ascii="宋体" w:hAnsi="宋体"/>
              </w:rPr>
              <w:t>无人机参数调试</w:t>
            </w:r>
          </w:p>
        </w:tc>
        <w:tc>
          <w:tcPr>
            <w:tcW w:w="851" w:type="dxa"/>
            <w:noWrap w:val="0"/>
            <w:vAlign w:val="center"/>
          </w:tcPr>
          <w:p w14:paraId="20BE77CC">
            <w:pPr>
              <w:jc w:val="center"/>
              <w:rPr>
                <w:rFonts w:hint="eastAsia" w:ascii="宋体" w:hAnsi="宋体"/>
              </w:rPr>
            </w:pPr>
            <w:r>
              <w:rPr>
                <w:rFonts w:hint="eastAsia" w:ascii="宋体" w:hAnsi="宋体"/>
              </w:rPr>
              <w:t>6</w:t>
            </w:r>
          </w:p>
        </w:tc>
      </w:tr>
      <w:tr w14:paraId="1E196AD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652" w:hRule="exact"/>
        </w:trPr>
        <w:tc>
          <w:tcPr>
            <w:tcW w:w="827" w:type="dxa"/>
            <w:noWrap w:val="0"/>
            <w:vAlign w:val="center"/>
          </w:tcPr>
          <w:p w14:paraId="73279561">
            <w:pPr>
              <w:jc w:val="center"/>
              <w:rPr>
                <w:rFonts w:hint="eastAsia" w:ascii="宋体" w:hAnsi="宋体"/>
              </w:rPr>
            </w:pPr>
            <w:r>
              <w:rPr>
                <w:rFonts w:hint="eastAsia" w:ascii="宋体" w:hAnsi="宋体"/>
              </w:rPr>
              <w:t>10</w:t>
            </w:r>
          </w:p>
        </w:tc>
        <w:tc>
          <w:tcPr>
            <w:tcW w:w="1378" w:type="dxa"/>
            <w:vMerge w:val="continue"/>
            <w:tcBorders>
              <w:right w:val="single" w:color="auto" w:sz="4" w:space="0"/>
            </w:tcBorders>
            <w:noWrap w:val="0"/>
            <w:vAlign w:val="center"/>
          </w:tcPr>
          <w:p w14:paraId="0B7B05A9">
            <w:pPr>
              <w:rPr>
                <w:rFonts w:hint="eastAsia" w:ascii="宋体" w:hAnsi="宋体"/>
                <w:szCs w:val="21"/>
              </w:rPr>
            </w:pPr>
          </w:p>
        </w:tc>
        <w:tc>
          <w:tcPr>
            <w:tcW w:w="2926" w:type="dxa"/>
            <w:vMerge w:val="continue"/>
            <w:tcBorders>
              <w:left w:val="single" w:color="auto" w:sz="4" w:space="0"/>
              <w:right w:val="single" w:color="auto" w:sz="4" w:space="0"/>
            </w:tcBorders>
            <w:noWrap w:val="0"/>
            <w:vAlign w:val="center"/>
          </w:tcPr>
          <w:p w14:paraId="11CA3EDA">
            <w:pPr>
              <w:rPr>
                <w:rFonts w:hint="eastAsia" w:ascii="宋体" w:hAnsi="宋体"/>
              </w:rPr>
            </w:pPr>
          </w:p>
        </w:tc>
        <w:tc>
          <w:tcPr>
            <w:tcW w:w="1740" w:type="dxa"/>
            <w:vMerge w:val="continue"/>
            <w:tcBorders>
              <w:left w:val="single" w:color="auto" w:sz="4" w:space="0"/>
            </w:tcBorders>
            <w:noWrap w:val="0"/>
            <w:vAlign w:val="center"/>
          </w:tcPr>
          <w:p w14:paraId="672AE033">
            <w:pPr>
              <w:jc w:val="center"/>
              <w:rPr>
                <w:rFonts w:hint="eastAsia" w:ascii="宋体" w:hAnsi="宋体"/>
              </w:rPr>
            </w:pPr>
          </w:p>
        </w:tc>
        <w:tc>
          <w:tcPr>
            <w:tcW w:w="1317" w:type="dxa"/>
            <w:vMerge w:val="continue"/>
            <w:tcBorders>
              <w:left w:val="single" w:color="auto" w:sz="4" w:space="0"/>
            </w:tcBorders>
            <w:noWrap w:val="0"/>
            <w:vAlign w:val="center"/>
          </w:tcPr>
          <w:p w14:paraId="5D170A57">
            <w:pPr>
              <w:jc w:val="center"/>
              <w:rPr>
                <w:rFonts w:hint="eastAsia" w:ascii="宋体" w:hAnsi="宋体"/>
              </w:rPr>
            </w:pPr>
          </w:p>
        </w:tc>
        <w:tc>
          <w:tcPr>
            <w:tcW w:w="1134" w:type="dxa"/>
            <w:vMerge w:val="continue"/>
            <w:noWrap w:val="0"/>
            <w:vAlign w:val="top"/>
          </w:tcPr>
          <w:p w14:paraId="74C8B447">
            <w:pPr>
              <w:jc w:val="center"/>
              <w:rPr>
                <w:rFonts w:hint="eastAsia" w:ascii="宋体" w:hAnsi="宋体"/>
              </w:rPr>
            </w:pPr>
          </w:p>
        </w:tc>
        <w:tc>
          <w:tcPr>
            <w:tcW w:w="851" w:type="dxa"/>
            <w:noWrap w:val="0"/>
            <w:vAlign w:val="center"/>
          </w:tcPr>
          <w:p w14:paraId="790E657B">
            <w:pPr>
              <w:jc w:val="center"/>
              <w:rPr>
                <w:rFonts w:hint="eastAsia" w:ascii="宋体" w:hAnsi="宋体"/>
              </w:rPr>
            </w:pPr>
            <w:r>
              <w:rPr>
                <w:rFonts w:hint="eastAsia" w:ascii="宋体" w:hAnsi="宋体"/>
              </w:rPr>
              <w:t>6</w:t>
            </w:r>
          </w:p>
        </w:tc>
      </w:tr>
      <w:tr w14:paraId="5009AB0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627" w:hRule="exact"/>
        </w:trPr>
        <w:tc>
          <w:tcPr>
            <w:tcW w:w="827" w:type="dxa"/>
            <w:noWrap w:val="0"/>
            <w:vAlign w:val="center"/>
          </w:tcPr>
          <w:p w14:paraId="0665805B">
            <w:pPr>
              <w:jc w:val="center"/>
              <w:rPr>
                <w:rFonts w:hint="eastAsia" w:ascii="宋体" w:hAnsi="宋体"/>
              </w:rPr>
            </w:pPr>
            <w:r>
              <w:rPr>
                <w:rFonts w:hint="eastAsia" w:ascii="宋体" w:hAnsi="宋体"/>
              </w:rPr>
              <w:t>11</w:t>
            </w:r>
          </w:p>
        </w:tc>
        <w:tc>
          <w:tcPr>
            <w:tcW w:w="1378" w:type="dxa"/>
            <w:vMerge w:val="continue"/>
            <w:tcBorders>
              <w:right w:val="single" w:color="auto" w:sz="4" w:space="0"/>
            </w:tcBorders>
            <w:noWrap w:val="0"/>
            <w:vAlign w:val="center"/>
          </w:tcPr>
          <w:p w14:paraId="76D900D7">
            <w:pPr>
              <w:rPr>
                <w:rFonts w:hint="eastAsia" w:ascii="宋体" w:hAnsi="宋体"/>
                <w:szCs w:val="21"/>
              </w:rPr>
            </w:pPr>
          </w:p>
        </w:tc>
        <w:tc>
          <w:tcPr>
            <w:tcW w:w="2926" w:type="dxa"/>
            <w:vMerge w:val="continue"/>
            <w:tcBorders>
              <w:left w:val="single" w:color="auto" w:sz="4" w:space="0"/>
              <w:right w:val="single" w:color="auto" w:sz="4" w:space="0"/>
            </w:tcBorders>
            <w:noWrap w:val="0"/>
            <w:vAlign w:val="center"/>
          </w:tcPr>
          <w:p w14:paraId="65E519D1">
            <w:pPr>
              <w:rPr>
                <w:rFonts w:hint="eastAsia" w:ascii="宋体" w:hAnsi="宋体"/>
              </w:rPr>
            </w:pPr>
          </w:p>
        </w:tc>
        <w:tc>
          <w:tcPr>
            <w:tcW w:w="1740" w:type="dxa"/>
            <w:vMerge w:val="continue"/>
            <w:tcBorders>
              <w:left w:val="single" w:color="auto" w:sz="4" w:space="0"/>
            </w:tcBorders>
            <w:noWrap w:val="0"/>
            <w:vAlign w:val="center"/>
          </w:tcPr>
          <w:p w14:paraId="35648CE1">
            <w:pPr>
              <w:jc w:val="center"/>
              <w:rPr>
                <w:rFonts w:hint="eastAsia" w:ascii="宋体" w:hAnsi="宋体"/>
              </w:rPr>
            </w:pPr>
          </w:p>
        </w:tc>
        <w:tc>
          <w:tcPr>
            <w:tcW w:w="1317" w:type="dxa"/>
            <w:vMerge w:val="continue"/>
            <w:tcBorders>
              <w:left w:val="single" w:color="auto" w:sz="4" w:space="0"/>
            </w:tcBorders>
            <w:noWrap w:val="0"/>
            <w:vAlign w:val="center"/>
          </w:tcPr>
          <w:p w14:paraId="3432C333">
            <w:pPr>
              <w:jc w:val="center"/>
              <w:rPr>
                <w:rFonts w:hint="eastAsia" w:ascii="宋体" w:hAnsi="宋体"/>
              </w:rPr>
            </w:pPr>
          </w:p>
        </w:tc>
        <w:tc>
          <w:tcPr>
            <w:tcW w:w="1134" w:type="dxa"/>
            <w:vMerge w:val="continue"/>
            <w:noWrap w:val="0"/>
            <w:vAlign w:val="top"/>
          </w:tcPr>
          <w:p w14:paraId="4A6F2A93">
            <w:pPr>
              <w:rPr>
                <w:rFonts w:hint="eastAsia"/>
              </w:rPr>
            </w:pPr>
          </w:p>
        </w:tc>
        <w:tc>
          <w:tcPr>
            <w:tcW w:w="851" w:type="dxa"/>
            <w:noWrap w:val="0"/>
            <w:vAlign w:val="center"/>
          </w:tcPr>
          <w:p w14:paraId="12EE223A">
            <w:pPr>
              <w:jc w:val="center"/>
              <w:rPr>
                <w:rFonts w:hint="eastAsia" w:ascii="宋体" w:hAnsi="宋体"/>
              </w:rPr>
            </w:pPr>
            <w:r>
              <w:rPr>
                <w:rFonts w:hint="eastAsia" w:ascii="宋体" w:hAnsi="宋体"/>
              </w:rPr>
              <w:t>6</w:t>
            </w:r>
          </w:p>
        </w:tc>
      </w:tr>
      <w:tr w14:paraId="4CCC8D9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652" w:hRule="exact"/>
        </w:trPr>
        <w:tc>
          <w:tcPr>
            <w:tcW w:w="827" w:type="dxa"/>
            <w:noWrap w:val="0"/>
            <w:vAlign w:val="center"/>
          </w:tcPr>
          <w:p w14:paraId="0076EB65">
            <w:pPr>
              <w:jc w:val="center"/>
              <w:rPr>
                <w:rFonts w:hint="eastAsia" w:ascii="宋体" w:hAnsi="宋体"/>
              </w:rPr>
            </w:pPr>
            <w:r>
              <w:rPr>
                <w:rFonts w:hint="eastAsia" w:ascii="宋体" w:hAnsi="宋体"/>
              </w:rPr>
              <w:t>12</w:t>
            </w:r>
          </w:p>
        </w:tc>
        <w:tc>
          <w:tcPr>
            <w:tcW w:w="1378" w:type="dxa"/>
            <w:vMerge w:val="restart"/>
            <w:tcBorders>
              <w:right w:val="single" w:color="auto" w:sz="4" w:space="0"/>
            </w:tcBorders>
            <w:noWrap w:val="0"/>
            <w:vAlign w:val="center"/>
          </w:tcPr>
          <w:p w14:paraId="6CA835F3">
            <w:pPr>
              <w:rPr>
                <w:rFonts w:hint="eastAsia" w:ascii="宋体" w:hAnsi="宋体"/>
                <w:szCs w:val="24"/>
              </w:rPr>
            </w:pPr>
            <w:r>
              <w:rPr>
                <w:rFonts w:hint="eastAsia" w:ascii="宋体" w:hAnsi="宋体"/>
              </w:rPr>
              <w:t>无人机维护维修</w:t>
            </w:r>
          </w:p>
        </w:tc>
        <w:tc>
          <w:tcPr>
            <w:tcW w:w="2926" w:type="dxa"/>
            <w:vMerge w:val="restart"/>
            <w:tcBorders>
              <w:left w:val="single" w:color="auto" w:sz="4" w:space="0"/>
              <w:right w:val="single" w:color="auto" w:sz="4" w:space="0"/>
            </w:tcBorders>
            <w:noWrap w:val="0"/>
            <w:vAlign w:val="center"/>
          </w:tcPr>
          <w:p w14:paraId="1A4164E4">
            <w:pPr>
              <w:rPr>
                <w:rFonts w:hint="eastAsia" w:ascii="宋体" w:hAnsi="宋体"/>
              </w:rPr>
            </w:pPr>
            <w:r>
              <w:rPr>
                <w:rFonts w:hint="eastAsia" w:ascii="宋体" w:hAnsi="宋体"/>
              </w:rPr>
              <w:t>任务一:动力的维护</w:t>
            </w:r>
          </w:p>
          <w:p w14:paraId="3A0134D3">
            <w:pPr>
              <w:rPr>
                <w:rFonts w:hint="eastAsia" w:ascii="宋体" w:hAnsi="宋体"/>
              </w:rPr>
            </w:pPr>
            <w:r>
              <w:rPr>
                <w:rFonts w:hint="eastAsia" w:ascii="宋体" w:hAnsi="宋体"/>
              </w:rPr>
              <w:t>任务二:电池维护</w:t>
            </w:r>
          </w:p>
          <w:p w14:paraId="60B858D4">
            <w:pPr>
              <w:rPr>
                <w:rFonts w:hint="eastAsia" w:ascii="宋体" w:hAnsi="宋体"/>
              </w:rPr>
            </w:pPr>
            <w:r>
              <w:rPr>
                <w:rFonts w:hint="eastAsia" w:ascii="宋体" w:hAnsi="宋体"/>
              </w:rPr>
              <w:t>任务三:各部位螺丝的维护</w:t>
            </w:r>
          </w:p>
          <w:p w14:paraId="3EDC42A6">
            <w:pPr>
              <w:rPr>
                <w:rFonts w:hint="eastAsia" w:ascii="宋体" w:hAnsi="宋体"/>
              </w:rPr>
            </w:pPr>
            <w:r>
              <w:rPr>
                <w:rFonts w:hint="eastAsia" w:ascii="宋体" w:hAnsi="宋体"/>
              </w:rPr>
              <w:t>任务四:整机维护保养</w:t>
            </w:r>
          </w:p>
          <w:p w14:paraId="7E52CC37">
            <w:pPr>
              <w:rPr>
                <w:rFonts w:hint="eastAsia" w:ascii="宋体" w:hAnsi="宋体"/>
                <w:szCs w:val="24"/>
              </w:rPr>
            </w:pPr>
          </w:p>
        </w:tc>
        <w:tc>
          <w:tcPr>
            <w:tcW w:w="1740" w:type="dxa"/>
            <w:vMerge w:val="restart"/>
            <w:tcBorders>
              <w:left w:val="single" w:color="auto" w:sz="4" w:space="0"/>
            </w:tcBorders>
            <w:noWrap w:val="0"/>
            <w:vAlign w:val="center"/>
          </w:tcPr>
          <w:p w14:paraId="784E115B">
            <w:pPr>
              <w:jc w:val="center"/>
              <w:rPr>
                <w:rFonts w:hint="eastAsia" w:ascii="宋体" w:hAnsi="宋体"/>
              </w:rPr>
            </w:pPr>
            <w:r>
              <w:rPr>
                <w:rFonts w:hint="eastAsia" w:ascii="宋体" w:hAnsi="宋体"/>
              </w:rPr>
              <w:t>无人机按流程维护保养</w:t>
            </w:r>
          </w:p>
        </w:tc>
        <w:tc>
          <w:tcPr>
            <w:tcW w:w="1317" w:type="dxa"/>
            <w:vMerge w:val="restart"/>
            <w:tcBorders>
              <w:left w:val="single" w:color="auto" w:sz="4" w:space="0"/>
            </w:tcBorders>
            <w:noWrap w:val="0"/>
            <w:vAlign w:val="center"/>
          </w:tcPr>
          <w:p w14:paraId="1E7C8148">
            <w:pPr>
              <w:jc w:val="center"/>
              <w:rPr>
                <w:rFonts w:hint="eastAsia" w:ascii="宋体" w:hAnsi="宋体"/>
              </w:rPr>
            </w:pPr>
            <w:r>
              <w:rPr>
                <w:rFonts w:hint="eastAsia" w:ascii="宋体" w:hAnsi="宋体"/>
              </w:rPr>
              <w:t>无人机保养</w:t>
            </w:r>
          </w:p>
        </w:tc>
        <w:tc>
          <w:tcPr>
            <w:tcW w:w="1134" w:type="dxa"/>
            <w:vMerge w:val="restart"/>
            <w:noWrap w:val="0"/>
            <w:vAlign w:val="center"/>
          </w:tcPr>
          <w:p w14:paraId="2B5DDF0D">
            <w:pPr>
              <w:jc w:val="center"/>
              <w:rPr>
                <w:rFonts w:hint="eastAsia" w:ascii="宋体" w:hAnsi="宋体"/>
              </w:rPr>
            </w:pPr>
            <w:r>
              <w:rPr>
                <w:rFonts w:hint="eastAsia" w:ascii="宋体" w:hAnsi="宋体"/>
              </w:rPr>
              <w:t>无人机各部件保养维护</w:t>
            </w:r>
          </w:p>
        </w:tc>
        <w:tc>
          <w:tcPr>
            <w:tcW w:w="851" w:type="dxa"/>
            <w:noWrap w:val="0"/>
            <w:vAlign w:val="center"/>
          </w:tcPr>
          <w:p w14:paraId="72B39414">
            <w:pPr>
              <w:jc w:val="center"/>
              <w:rPr>
                <w:rFonts w:hint="eastAsia" w:ascii="宋体" w:hAnsi="宋体"/>
              </w:rPr>
            </w:pPr>
            <w:r>
              <w:rPr>
                <w:rFonts w:hint="eastAsia" w:ascii="宋体" w:hAnsi="宋体"/>
              </w:rPr>
              <w:t>6</w:t>
            </w:r>
          </w:p>
        </w:tc>
      </w:tr>
      <w:tr w14:paraId="647D5FD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652" w:hRule="exact"/>
        </w:trPr>
        <w:tc>
          <w:tcPr>
            <w:tcW w:w="827" w:type="dxa"/>
            <w:noWrap w:val="0"/>
            <w:vAlign w:val="center"/>
          </w:tcPr>
          <w:p w14:paraId="412BD5DB">
            <w:pPr>
              <w:jc w:val="center"/>
              <w:rPr>
                <w:rFonts w:hint="eastAsia" w:ascii="宋体" w:hAnsi="宋体"/>
              </w:rPr>
            </w:pPr>
            <w:r>
              <w:rPr>
                <w:rFonts w:hint="eastAsia" w:ascii="宋体" w:hAnsi="宋体"/>
              </w:rPr>
              <w:t>13</w:t>
            </w:r>
          </w:p>
        </w:tc>
        <w:tc>
          <w:tcPr>
            <w:tcW w:w="1378" w:type="dxa"/>
            <w:vMerge w:val="continue"/>
            <w:tcBorders>
              <w:right w:val="single" w:color="auto" w:sz="4" w:space="0"/>
            </w:tcBorders>
            <w:noWrap w:val="0"/>
            <w:vAlign w:val="center"/>
          </w:tcPr>
          <w:p w14:paraId="0D2E3820">
            <w:pPr>
              <w:ind w:firstLine="210" w:firstLineChars="100"/>
              <w:rPr>
                <w:rFonts w:hint="eastAsia" w:ascii="宋体" w:hAnsi="宋体"/>
              </w:rPr>
            </w:pPr>
          </w:p>
        </w:tc>
        <w:tc>
          <w:tcPr>
            <w:tcW w:w="2926" w:type="dxa"/>
            <w:vMerge w:val="continue"/>
            <w:tcBorders>
              <w:left w:val="single" w:color="auto" w:sz="4" w:space="0"/>
              <w:right w:val="single" w:color="auto" w:sz="4" w:space="0"/>
            </w:tcBorders>
            <w:noWrap w:val="0"/>
            <w:vAlign w:val="center"/>
          </w:tcPr>
          <w:p w14:paraId="252C7386">
            <w:pPr>
              <w:rPr>
                <w:rFonts w:hint="eastAsia" w:ascii="宋体" w:hAnsi="宋体"/>
              </w:rPr>
            </w:pPr>
          </w:p>
        </w:tc>
        <w:tc>
          <w:tcPr>
            <w:tcW w:w="1740" w:type="dxa"/>
            <w:vMerge w:val="continue"/>
            <w:tcBorders>
              <w:left w:val="single" w:color="auto" w:sz="4" w:space="0"/>
            </w:tcBorders>
            <w:noWrap w:val="0"/>
            <w:vAlign w:val="center"/>
          </w:tcPr>
          <w:p w14:paraId="16086514">
            <w:pPr>
              <w:jc w:val="center"/>
              <w:rPr>
                <w:rFonts w:hint="eastAsia" w:ascii="宋体" w:hAnsi="宋体"/>
              </w:rPr>
            </w:pPr>
          </w:p>
        </w:tc>
        <w:tc>
          <w:tcPr>
            <w:tcW w:w="1317" w:type="dxa"/>
            <w:vMerge w:val="continue"/>
            <w:tcBorders>
              <w:left w:val="single" w:color="auto" w:sz="4" w:space="0"/>
            </w:tcBorders>
            <w:noWrap w:val="0"/>
            <w:vAlign w:val="center"/>
          </w:tcPr>
          <w:p w14:paraId="08C2033F">
            <w:pPr>
              <w:jc w:val="center"/>
              <w:rPr>
                <w:rFonts w:hint="eastAsia" w:ascii="宋体" w:hAnsi="宋体"/>
              </w:rPr>
            </w:pPr>
          </w:p>
        </w:tc>
        <w:tc>
          <w:tcPr>
            <w:tcW w:w="1134" w:type="dxa"/>
            <w:vMerge w:val="continue"/>
            <w:noWrap w:val="0"/>
            <w:vAlign w:val="center"/>
          </w:tcPr>
          <w:p w14:paraId="60AFA921">
            <w:pPr>
              <w:jc w:val="center"/>
              <w:rPr>
                <w:rFonts w:hint="eastAsia" w:ascii="宋体" w:hAnsi="宋体"/>
              </w:rPr>
            </w:pPr>
          </w:p>
        </w:tc>
        <w:tc>
          <w:tcPr>
            <w:tcW w:w="851" w:type="dxa"/>
            <w:noWrap w:val="0"/>
            <w:vAlign w:val="center"/>
          </w:tcPr>
          <w:p w14:paraId="0FC2324E">
            <w:pPr>
              <w:jc w:val="center"/>
              <w:rPr>
                <w:rFonts w:hint="eastAsia" w:ascii="宋体" w:hAnsi="宋体"/>
              </w:rPr>
            </w:pPr>
            <w:r>
              <w:rPr>
                <w:rFonts w:hint="eastAsia" w:ascii="宋体" w:hAnsi="宋体"/>
              </w:rPr>
              <w:t>6</w:t>
            </w:r>
          </w:p>
        </w:tc>
      </w:tr>
    </w:tbl>
    <w:p w14:paraId="3133C19B">
      <w:pPr>
        <w:spacing w:line="360" w:lineRule="auto"/>
        <w:ind w:firstLine="240"/>
        <w:rPr>
          <w:sz w:val="24"/>
        </w:rPr>
      </w:pPr>
    </w:p>
    <w:p w14:paraId="578638B8">
      <w:pPr>
        <w:spacing w:line="360" w:lineRule="auto"/>
        <w:ind w:firstLine="240"/>
        <w:rPr>
          <w:rFonts w:hint="eastAsia" w:eastAsia="宋体"/>
          <w:sz w:val="24"/>
          <w:lang w:val="en-US" w:eastAsia="zh-CN"/>
        </w:rPr>
      </w:pPr>
      <w:r>
        <w:rPr>
          <w:rFonts w:hint="eastAsia"/>
          <w:sz w:val="24"/>
        </w:rPr>
        <w:t xml:space="preserve">执笔人：  </w:t>
      </w:r>
      <w:r>
        <w:rPr>
          <w:rFonts w:hint="eastAsia"/>
          <w:sz w:val="24"/>
          <w:lang w:val="en-US" w:eastAsia="zh-CN"/>
        </w:rPr>
        <w:t>王雪松</w:t>
      </w:r>
      <w:r>
        <w:rPr>
          <w:rFonts w:hint="eastAsia"/>
          <w:sz w:val="24"/>
        </w:rPr>
        <w:t xml:space="preserve">                                审核人：</w:t>
      </w:r>
      <w:r>
        <w:rPr>
          <w:rFonts w:hint="eastAsia"/>
          <w:sz w:val="24"/>
          <w:lang w:val="en-US" w:eastAsia="zh-CN"/>
        </w:rPr>
        <w:t>赵丽</w:t>
      </w:r>
    </w:p>
    <w:p w14:paraId="107564E5">
      <w:pPr>
        <w:spacing w:line="360" w:lineRule="auto"/>
        <w:ind w:firstLine="240"/>
        <w:rPr>
          <w:sz w:val="24"/>
        </w:rPr>
      </w:pPr>
      <w:r>
        <w:rPr>
          <w:rFonts w:hint="eastAsia"/>
          <w:sz w:val="24"/>
        </w:rPr>
        <w:t>制定（修订）日期：202</w:t>
      </w:r>
      <w:r>
        <w:rPr>
          <w:rFonts w:hint="eastAsia"/>
          <w:sz w:val="24"/>
          <w:lang w:val="en-US" w:eastAsia="zh-CN"/>
        </w:rPr>
        <w:t>4</w:t>
      </w:r>
      <w:r>
        <w:rPr>
          <w:rFonts w:hint="eastAsia"/>
          <w:sz w:val="24"/>
        </w:rPr>
        <w:t>.9</w:t>
      </w:r>
    </w:p>
    <w:p w14:paraId="65545FF1">
      <w:pPr>
        <w:pStyle w:val="2"/>
        <w:ind w:firstLine="420"/>
        <w:rPr>
          <w:lang w:val="en-US"/>
        </w:rPr>
      </w:pPr>
    </w:p>
    <w:p w14:paraId="774DEA9E">
      <w:pPr>
        <w:pStyle w:val="2"/>
        <w:ind w:firstLine="420"/>
        <w:rPr>
          <w:lang w:val="en-US"/>
        </w:rPr>
      </w:pPr>
    </w:p>
    <w:p w14:paraId="0E9B3235">
      <w:pPr>
        <w:pStyle w:val="2"/>
        <w:ind w:firstLine="420"/>
        <w:rPr>
          <w:lang w:val="en-US"/>
        </w:rPr>
      </w:pPr>
    </w:p>
    <w:p w14:paraId="0749FC34">
      <w:pPr>
        <w:pStyle w:val="2"/>
        <w:ind w:firstLine="420"/>
        <w:rPr>
          <w:lang w:val="en-US"/>
        </w:rPr>
      </w:pPr>
    </w:p>
    <w:p w14:paraId="5A0EA470">
      <w:pPr>
        <w:pStyle w:val="2"/>
        <w:ind w:firstLine="420"/>
        <w:rPr>
          <w:lang w:val="en-US"/>
        </w:rPr>
      </w:pPr>
    </w:p>
    <w:p w14:paraId="09F53582">
      <w:pPr>
        <w:pStyle w:val="2"/>
        <w:ind w:firstLine="420"/>
        <w:rPr>
          <w:lang w:val="en-US"/>
        </w:rPr>
      </w:pPr>
    </w:p>
    <w:p w14:paraId="7F6B2A12">
      <w:pPr>
        <w:pStyle w:val="2"/>
        <w:ind w:firstLine="420"/>
        <w:rPr>
          <w:lang w:val="en-US"/>
        </w:rPr>
      </w:pPr>
    </w:p>
    <w:p w14:paraId="54961B49">
      <w:pPr>
        <w:pStyle w:val="2"/>
        <w:ind w:firstLine="420"/>
        <w:rPr>
          <w:lang w:val="en-US"/>
        </w:rPr>
      </w:pPr>
    </w:p>
    <w:p w14:paraId="68BC87F7">
      <w:pPr>
        <w:pStyle w:val="2"/>
        <w:ind w:firstLine="420"/>
        <w:rPr>
          <w:lang w:val="en-US"/>
        </w:rPr>
      </w:pPr>
    </w:p>
    <w:p w14:paraId="2C45BCC4">
      <w:pPr>
        <w:pStyle w:val="2"/>
        <w:ind w:firstLine="420"/>
        <w:rPr>
          <w:lang w:val="en-US"/>
        </w:rPr>
      </w:pPr>
    </w:p>
    <w:p w14:paraId="62EC1EE9">
      <w:pPr>
        <w:pStyle w:val="2"/>
        <w:ind w:firstLine="420"/>
        <w:rPr>
          <w:lang w:val="en-US"/>
        </w:rPr>
      </w:pPr>
    </w:p>
    <w:p w14:paraId="2A506D39">
      <w:pPr>
        <w:pStyle w:val="2"/>
        <w:ind w:firstLine="420"/>
        <w:rPr>
          <w:lang w:val="en-US"/>
        </w:rPr>
      </w:pPr>
    </w:p>
    <w:p w14:paraId="37B26920">
      <w:pPr>
        <w:pStyle w:val="2"/>
        <w:ind w:firstLine="0" w:firstLineChars="0"/>
        <w:rPr>
          <w:rFonts w:ascii="宋体" w:hAnsi="宋体"/>
          <w:color w:val="000000"/>
          <w:sz w:val="28"/>
          <w:szCs w:val="28"/>
        </w:rPr>
      </w:pPr>
    </w:p>
    <w:p w14:paraId="5549814F">
      <w:pPr>
        <w:pStyle w:val="2"/>
        <w:ind w:firstLine="0" w:firstLineChars="0"/>
        <w:rPr>
          <w:rFonts w:ascii="宋体" w:hAnsi="宋体"/>
          <w:color w:val="000000"/>
          <w:sz w:val="28"/>
          <w:szCs w:val="28"/>
        </w:rPr>
      </w:pPr>
    </w:p>
    <w:p w14:paraId="419FF759">
      <w:pPr>
        <w:pStyle w:val="2"/>
        <w:ind w:firstLine="0" w:firstLineChars="0"/>
        <w:rPr>
          <w:rFonts w:ascii="宋体" w:hAnsi="宋体"/>
          <w:color w:val="000000"/>
          <w:sz w:val="28"/>
          <w:szCs w:val="28"/>
        </w:rPr>
      </w:pPr>
    </w:p>
    <w:p w14:paraId="0A7FBCE0">
      <w:pPr>
        <w:pStyle w:val="2"/>
        <w:ind w:firstLine="0" w:firstLineChars="0"/>
        <w:rPr>
          <w:rFonts w:ascii="宋体" w:hAnsi="宋体"/>
          <w:color w:val="000000"/>
          <w:sz w:val="28"/>
          <w:szCs w:val="28"/>
        </w:rPr>
      </w:pPr>
    </w:p>
    <w:p w14:paraId="3FC36B53">
      <w:pPr>
        <w:pStyle w:val="3"/>
        <w:jc w:val="center"/>
        <w:rPr>
          <w:rFonts w:hint="eastAsia" w:ascii="黑体"/>
          <w:sz w:val="36"/>
          <w:szCs w:val="36"/>
        </w:rPr>
      </w:pPr>
      <w:r>
        <w:rPr>
          <w:rFonts w:hint="eastAsia" w:ascii="黑体"/>
          <w:sz w:val="36"/>
          <w:szCs w:val="36"/>
        </w:rPr>
        <w:t>《无人机技术结构与系统》课程标准</w:t>
      </w:r>
    </w:p>
    <w:p w14:paraId="4B76E0F1">
      <w:pPr>
        <w:spacing w:line="360" w:lineRule="auto"/>
        <w:rPr>
          <w:rFonts w:hint="eastAsia" w:ascii="黑体" w:hAnsi="宋体" w:eastAsia="黑体"/>
          <w:caps/>
          <w:szCs w:val="21"/>
        </w:rPr>
      </w:pPr>
      <w:r>
        <w:rPr>
          <w:rFonts w:hint="eastAsia" w:ascii="黑体" w:hAnsi="宋体" w:eastAsia="黑体"/>
          <w:b/>
          <w:caps/>
          <w:szCs w:val="21"/>
        </w:rPr>
        <w:t>课程性质：</w:t>
      </w:r>
      <w:r>
        <w:rPr>
          <w:rFonts w:hint="eastAsia" w:ascii="黑体" w:hAnsi="宋体" w:eastAsia="黑体"/>
          <w:caps/>
          <w:szCs w:val="21"/>
        </w:rPr>
        <w:t>专业核心课</w:t>
      </w:r>
    </w:p>
    <w:p w14:paraId="42811004">
      <w:pPr>
        <w:spacing w:line="360" w:lineRule="auto"/>
        <w:rPr>
          <w:rFonts w:ascii="黑体" w:hAnsi="宋体" w:eastAsia="黑体"/>
          <w:b/>
          <w:caps/>
          <w:szCs w:val="21"/>
        </w:rPr>
      </w:pPr>
      <w:r>
        <w:rPr>
          <w:rFonts w:hint="eastAsia" w:ascii="黑体" w:hAnsi="宋体" w:eastAsia="黑体"/>
          <w:b/>
          <w:caps/>
          <w:szCs w:val="21"/>
        </w:rPr>
        <w:t>课程代码：ZN12157</w:t>
      </w:r>
    </w:p>
    <w:p w14:paraId="646C7459">
      <w:pPr>
        <w:spacing w:line="360" w:lineRule="auto"/>
        <w:rPr>
          <w:rFonts w:ascii="黑体" w:hAnsi="宋体" w:eastAsia="黑体"/>
          <w:caps/>
          <w:szCs w:val="21"/>
        </w:rPr>
      </w:pPr>
      <w:r>
        <w:rPr>
          <w:rFonts w:hint="eastAsia" w:ascii="黑体" w:hAnsi="宋体" w:eastAsia="黑体"/>
          <w:b/>
          <w:caps/>
          <w:szCs w:val="21"/>
        </w:rPr>
        <w:t>学时数：</w:t>
      </w:r>
      <w:r>
        <w:rPr>
          <w:rFonts w:hint="eastAsia" w:ascii="黑体" w:hAnsi="宋体" w:eastAsia="黑体"/>
          <w:caps/>
          <w:szCs w:val="21"/>
        </w:rPr>
        <w:t>96</w:t>
      </w:r>
    </w:p>
    <w:p w14:paraId="45A55BF6">
      <w:pPr>
        <w:spacing w:line="360" w:lineRule="auto"/>
        <w:rPr>
          <w:rFonts w:hint="eastAsia" w:ascii="黑体" w:hAnsi="宋体" w:eastAsia="黑体"/>
          <w:caps/>
          <w:szCs w:val="21"/>
        </w:rPr>
      </w:pPr>
      <w:r>
        <w:rPr>
          <w:rFonts w:hint="eastAsia" w:ascii="黑体" w:hAnsi="宋体" w:eastAsia="黑体"/>
          <w:b/>
          <w:caps/>
          <w:szCs w:val="21"/>
        </w:rPr>
        <w:t>学分数：</w:t>
      </w:r>
      <w:r>
        <w:rPr>
          <w:rFonts w:hint="eastAsia" w:ascii="黑体" w:hAnsi="宋体" w:eastAsia="黑体"/>
          <w:caps/>
          <w:szCs w:val="21"/>
        </w:rPr>
        <w:t>6</w:t>
      </w:r>
    </w:p>
    <w:p w14:paraId="423C341F">
      <w:pPr>
        <w:spacing w:line="360" w:lineRule="auto"/>
        <w:rPr>
          <w:rFonts w:hint="eastAsia" w:ascii="黑体" w:hAnsi="宋体" w:eastAsia="黑体"/>
          <w:caps/>
          <w:szCs w:val="21"/>
        </w:rPr>
      </w:pPr>
      <w:r>
        <w:rPr>
          <w:rFonts w:hint="eastAsia" w:ascii="黑体" w:hAnsi="宋体" w:eastAsia="黑体"/>
          <w:b/>
          <w:caps/>
          <w:szCs w:val="21"/>
        </w:rPr>
        <w:t>开设学期：</w:t>
      </w:r>
      <w:r>
        <w:rPr>
          <w:rFonts w:hint="eastAsia" w:ascii="黑体" w:hAnsi="宋体" w:eastAsia="黑体"/>
          <w:caps/>
          <w:szCs w:val="21"/>
        </w:rPr>
        <w:t xml:space="preserve"> 3</w:t>
      </w:r>
    </w:p>
    <w:p w14:paraId="757CF545">
      <w:pPr>
        <w:spacing w:line="360" w:lineRule="auto"/>
        <w:rPr>
          <w:rFonts w:hint="eastAsia" w:ascii="黑体" w:hAnsi="宋体" w:eastAsia="黑体"/>
          <w:caps/>
          <w:szCs w:val="21"/>
        </w:rPr>
      </w:pPr>
      <w:r>
        <w:rPr>
          <w:rFonts w:hint="eastAsia" w:ascii="黑体" w:hAnsi="宋体" w:eastAsia="黑体"/>
          <w:b/>
          <w:caps/>
          <w:szCs w:val="21"/>
        </w:rPr>
        <w:t>适用对象：</w:t>
      </w:r>
      <w:r>
        <w:rPr>
          <w:rFonts w:hint="eastAsia" w:ascii="黑体" w:hAnsi="宋体" w:eastAsia="黑体"/>
          <w:caps/>
          <w:szCs w:val="21"/>
        </w:rPr>
        <w:t>三年制高职无人机应用技术专业</w:t>
      </w:r>
    </w:p>
    <w:p w14:paraId="0D46F772">
      <w:pPr>
        <w:spacing w:line="360" w:lineRule="auto"/>
        <w:rPr>
          <w:rFonts w:hint="eastAsia"/>
          <w:b/>
          <w:szCs w:val="21"/>
        </w:rPr>
      </w:pPr>
      <w:r>
        <w:rPr>
          <w:rFonts w:hint="eastAsia" w:ascii="黑体" w:eastAsia="黑体"/>
          <w:b/>
          <w:szCs w:val="21"/>
        </w:rPr>
        <w:t>开课系部：航空学院</w:t>
      </w:r>
    </w:p>
    <w:p w14:paraId="0C1BC53F">
      <w:pPr>
        <w:spacing w:line="360" w:lineRule="auto"/>
        <w:jc w:val="left"/>
        <w:rPr>
          <w:b/>
          <w:sz w:val="24"/>
        </w:rPr>
      </w:pPr>
    </w:p>
    <w:p w14:paraId="53673024">
      <w:pPr>
        <w:spacing w:line="360" w:lineRule="auto"/>
        <w:jc w:val="center"/>
        <w:rPr>
          <w:rFonts w:ascii="黑体" w:eastAsia="黑体"/>
          <w:b/>
          <w:color w:val="FF0000"/>
          <w:sz w:val="28"/>
          <w:szCs w:val="28"/>
        </w:rPr>
      </w:pPr>
      <w:r>
        <w:rPr>
          <w:rFonts w:hint="eastAsia" w:ascii="黑体" w:eastAsia="黑体"/>
          <w:b/>
          <w:sz w:val="28"/>
          <w:szCs w:val="28"/>
        </w:rPr>
        <w:t>一、课程性质</w:t>
      </w:r>
    </w:p>
    <w:p w14:paraId="6DDD3D8E">
      <w:pPr>
        <w:spacing w:line="360" w:lineRule="auto"/>
        <w:ind w:firstLine="560" w:firstLineChars="200"/>
        <w:rPr>
          <w:rFonts w:ascii="黑体" w:eastAsia="黑体"/>
          <w:color w:val="FF0000"/>
          <w:sz w:val="28"/>
          <w:szCs w:val="28"/>
        </w:rPr>
      </w:pPr>
      <w:r>
        <w:rPr>
          <w:rFonts w:hint="eastAsia" w:ascii="黑体" w:eastAsia="黑体"/>
          <w:sz w:val="28"/>
          <w:szCs w:val="28"/>
        </w:rPr>
        <w:t>（一）课程定位</w:t>
      </w:r>
    </w:p>
    <w:p w14:paraId="4A054A2E">
      <w:pPr>
        <w:spacing w:line="360" w:lineRule="auto"/>
        <w:ind w:firstLine="480" w:firstLineChars="200"/>
        <w:rPr>
          <w:rFonts w:hint="eastAsia"/>
          <w:sz w:val="24"/>
        </w:rPr>
      </w:pPr>
      <w:r>
        <w:rPr>
          <w:rFonts w:hint="eastAsia"/>
          <w:sz w:val="24"/>
        </w:rPr>
        <w:t>本课程是无人机应用技术专业的专业核心课。在该专业核心课程体系中，《无人机结构与系统》为专业先导课程，使同学们了解学习无人机技术做好铺垫。本课程后续课程为《无人机组装与调试》《无人机维护与保养》、《无人机编队飞行》、《无人机设计与开发》等。通过本门课程的学习，使学生掌握无人机的相关理论基础知识，培养学生无人机驾驶员资格等方面的相关职业能力和职业素养。</w:t>
      </w:r>
    </w:p>
    <w:p w14:paraId="16AC6471">
      <w:pPr>
        <w:spacing w:line="360" w:lineRule="auto"/>
        <w:ind w:firstLine="560" w:firstLineChars="200"/>
        <w:rPr>
          <w:rFonts w:ascii="黑体" w:eastAsia="黑体"/>
          <w:color w:val="FF0000"/>
          <w:sz w:val="28"/>
          <w:szCs w:val="28"/>
        </w:rPr>
      </w:pPr>
      <w:r>
        <w:rPr>
          <w:rFonts w:hint="eastAsia" w:ascii="黑体" w:eastAsia="黑体"/>
          <w:sz w:val="28"/>
          <w:szCs w:val="28"/>
        </w:rPr>
        <w:t>（二）设计思路</w:t>
      </w:r>
    </w:p>
    <w:p w14:paraId="48EEF51E">
      <w:pPr>
        <w:spacing w:line="360" w:lineRule="auto"/>
        <w:ind w:firstLine="480" w:firstLineChars="200"/>
        <w:rPr>
          <w:rFonts w:hint="eastAsia" w:ascii="宋体" w:hAnsi="宋体"/>
          <w:sz w:val="24"/>
        </w:rPr>
      </w:pPr>
      <w:r>
        <w:rPr>
          <w:rFonts w:hint="eastAsia" w:ascii="宋体" w:hAnsi="宋体"/>
          <w:sz w:val="24"/>
        </w:rPr>
        <w:t>本课程教学内容是依据无人机基础知识、应用、分类、发展、结构选取的，形成了理论加实操的教学内容，并把教学内容，依据无人机行业发展，把国家发展航空科技融入到等教学项目进行教学，使同学们为祖国的科技进步感到自豪，对学习无人机产生兴趣。教学内容之间层次渐进、内容联贯、主线分明。</w:t>
      </w:r>
    </w:p>
    <w:p w14:paraId="2C7AF117">
      <w:pPr>
        <w:spacing w:line="360" w:lineRule="auto"/>
        <w:jc w:val="center"/>
        <w:rPr>
          <w:rFonts w:ascii="黑体" w:eastAsia="黑体"/>
          <w:b/>
          <w:sz w:val="28"/>
          <w:szCs w:val="28"/>
        </w:rPr>
      </w:pPr>
      <w:r>
        <w:rPr>
          <w:rFonts w:hint="eastAsia" w:ascii="黑体" w:eastAsia="黑体"/>
          <w:b/>
          <w:sz w:val="28"/>
          <w:szCs w:val="28"/>
        </w:rPr>
        <w:t>二、课程目标</w:t>
      </w:r>
    </w:p>
    <w:p w14:paraId="3A1A8886">
      <w:pPr>
        <w:spacing w:line="360" w:lineRule="auto"/>
        <w:ind w:firstLine="560" w:firstLineChars="200"/>
        <w:rPr>
          <w:rFonts w:ascii="黑体" w:eastAsia="黑体"/>
          <w:color w:val="FF0000"/>
          <w:sz w:val="28"/>
          <w:szCs w:val="28"/>
        </w:rPr>
      </w:pPr>
      <w:r>
        <w:rPr>
          <w:rFonts w:hint="eastAsia" w:ascii="黑体" w:eastAsia="黑体"/>
          <w:sz w:val="28"/>
          <w:szCs w:val="28"/>
        </w:rPr>
        <w:t>（一）素质目标</w:t>
      </w:r>
    </w:p>
    <w:p w14:paraId="698B56A0">
      <w:pPr>
        <w:spacing w:line="500" w:lineRule="exact"/>
        <w:ind w:firstLine="720" w:firstLineChars="300"/>
        <w:rPr>
          <w:rFonts w:cs="宋体"/>
          <w:sz w:val="24"/>
        </w:rPr>
      </w:pPr>
      <w:r>
        <w:rPr>
          <w:rFonts w:hint="eastAsia" w:cs="宋体"/>
          <w:sz w:val="24"/>
        </w:rPr>
        <w:t>(1)职业规划能力：明确自己的职业兴趣，设定职业理想，掌握与专业相关职场动态，了解真实职业环境，包括工作环境、工作内容、工作所要求的技能、任职资格等，在进行科学的职业分析和定位的基础上，确定适合自己的职业气质及职业特性及职业发展目标，提高自己与理想职业相匹配的能力，为自己将来就业提前做好心理准备和知识储备。</w:t>
      </w:r>
    </w:p>
    <w:p w14:paraId="1D6E15F4">
      <w:pPr>
        <w:spacing w:line="500" w:lineRule="exact"/>
        <w:ind w:firstLine="720" w:firstLineChars="300"/>
        <w:rPr>
          <w:rFonts w:cs="宋体"/>
          <w:sz w:val="24"/>
        </w:rPr>
      </w:pPr>
      <w:r>
        <w:rPr>
          <w:rFonts w:hint="eastAsia" w:cs="宋体"/>
          <w:sz w:val="24"/>
        </w:rPr>
        <w:t>(2)提升创新能力：具备学习和运用新知识、新技术，进行可持续学习、提升自身的能力，以适应直升机飞行员职业发展的特点。</w:t>
      </w:r>
    </w:p>
    <w:p w14:paraId="344BC055">
      <w:pPr>
        <w:spacing w:line="500" w:lineRule="exact"/>
        <w:ind w:firstLine="720" w:firstLineChars="300"/>
        <w:rPr>
          <w:rFonts w:cs="宋体"/>
          <w:sz w:val="24"/>
        </w:rPr>
      </w:pPr>
      <w:r>
        <w:rPr>
          <w:rFonts w:hint="eastAsia" w:cs="宋体"/>
          <w:sz w:val="24"/>
        </w:rPr>
        <w:t>(3)自我推介能力：具有自信、自强、自尊、自立的良好人格，掌握自我推介技巧，具有顺利适应社会角色和社会岗位的能力。</w:t>
      </w:r>
    </w:p>
    <w:p w14:paraId="4392247A">
      <w:pPr>
        <w:spacing w:line="500" w:lineRule="exact"/>
        <w:ind w:firstLine="720" w:firstLineChars="300"/>
        <w:rPr>
          <w:rFonts w:cs="宋体"/>
          <w:sz w:val="24"/>
        </w:rPr>
      </w:pPr>
      <w:r>
        <w:rPr>
          <w:rFonts w:hint="eastAsia" w:cs="宋体"/>
          <w:sz w:val="24"/>
        </w:rPr>
        <w:t>(4)决策能力：有为决策提供有关数据的能力，面对问题能快速找出症结所在，提出评估问题的解决方案，协助上级做出正确判断。</w:t>
      </w:r>
    </w:p>
    <w:p w14:paraId="60B69CD6">
      <w:pPr>
        <w:spacing w:line="360" w:lineRule="auto"/>
        <w:ind w:firstLine="560" w:firstLineChars="200"/>
        <w:rPr>
          <w:rFonts w:ascii="黑体" w:eastAsia="黑体"/>
          <w:color w:val="FF0000"/>
          <w:sz w:val="28"/>
          <w:szCs w:val="28"/>
        </w:rPr>
      </w:pPr>
      <w:r>
        <w:rPr>
          <w:rFonts w:hint="eastAsia" w:ascii="黑体" w:eastAsia="黑体"/>
          <w:sz w:val="28"/>
          <w:szCs w:val="28"/>
        </w:rPr>
        <w:t>（二）知识目标</w:t>
      </w:r>
    </w:p>
    <w:p w14:paraId="58F23AFE">
      <w:pPr>
        <w:spacing w:line="360" w:lineRule="auto"/>
        <w:ind w:firstLine="480" w:firstLineChars="200"/>
        <w:rPr>
          <w:rFonts w:hint="eastAsia" w:ascii="宋体" w:hAnsi="宋体"/>
          <w:sz w:val="24"/>
        </w:rPr>
      </w:pPr>
      <w:r>
        <w:rPr>
          <w:rFonts w:hint="eastAsia" w:ascii="宋体" w:hAnsi="宋体"/>
          <w:sz w:val="24"/>
        </w:rPr>
        <w:t>1.了解无人机的相关理论知识；</w:t>
      </w:r>
    </w:p>
    <w:p w14:paraId="22C6A86E">
      <w:pPr>
        <w:spacing w:line="360" w:lineRule="auto"/>
        <w:ind w:firstLine="480" w:firstLineChars="200"/>
        <w:rPr>
          <w:rFonts w:hint="eastAsia" w:ascii="宋体" w:hAnsi="宋体"/>
          <w:sz w:val="24"/>
        </w:rPr>
      </w:pPr>
      <w:r>
        <w:rPr>
          <w:rFonts w:hint="eastAsia" w:ascii="宋体" w:hAnsi="宋体"/>
          <w:sz w:val="24"/>
        </w:rPr>
        <w:t>2.学会无人机基本操作；</w:t>
      </w:r>
    </w:p>
    <w:p w14:paraId="38A0573F">
      <w:pPr>
        <w:spacing w:line="360" w:lineRule="auto"/>
        <w:ind w:firstLine="480" w:firstLineChars="200"/>
        <w:rPr>
          <w:rFonts w:hint="eastAsia" w:ascii="宋体" w:hAnsi="宋体"/>
          <w:sz w:val="24"/>
        </w:rPr>
      </w:pPr>
      <w:r>
        <w:rPr>
          <w:rFonts w:hint="eastAsia" w:ascii="宋体" w:hAnsi="宋体"/>
          <w:sz w:val="24"/>
        </w:rPr>
        <w:t>3.掌握无人机考取执照所必须掌握的理论知识及实操技能。</w:t>
      </w:r>
    </w:p>
    <w:p w14:paraId="08620F35">
      <w:pPr>
        <w:spacing w:line="360" w:lineRule="auto"/>
        <w:ind w:firstLine="560" w:firstLineChars="200"/>
        <w:rPr>
          <w:rFonts w:ascii="黑体" w:eastAsia="黑体"/>
          <w:color w:val="FF0000"/>
          <w:sz w:val="28"/>
          <w:szCs w:val="28"/>
        </w:rPr>
      </w:pPr>
      <w:r>
        <w:rPr>
          <w:rFonts w:hint="eastAsia" w:ascii="黑体" w:eastAsia="黑体"/>
          <w:sz w:val="28"/>
          <w:szCs w:val="28"/>
        </w:rPr>
        <w:t>（三）能力目标</w:t>
      </w:r>
    </w:p>
    <w:p w14:paraId="40ABFA4E">
      <w:pPr>
        <w:spacing w:line="360" w:lineRule="auto"/>
        <w:ind w:firstLine="480" w:firstLineChars="200"/>
        <w:rPr>
          <w:rFonts w:hint="eastAsia" w:ascii="宋体" w:hAnsi="宋体"/>
          <w:sz w:val="24"/>
        </w:rPr>
      </w:pPr>
      <w:r>
        <w:rPr>
          <w:rFonts w:hint="eastAsia" w:ascii="宋体" w:hAnsi="宋体"/>
          <w:sz w:val="24"/>
        </w:rPr>
        <w:t>通过完成各教学项目，学生能运用无人机基础相关知识，根据教学标准，做相关无人机技术的技能储备，最后为考取无人机执照及1+X无人机驾驶职业技能等级证书打下基础。</w:t>
      </w:r>
    </w:p>
    <w:p w14:paraId="0200B4D9">
      <w:pPr>
        <w:numPr>
          <w:ilvl w:val="0"/>
          <w:numId w:val="15"/>
        </w:numPr>
        <w:spacing w:line="360" w:lineRule="auto"/>
        <w:ind w:left="0" w:leftChars="0" w:firstLine="0" w:firstLineChars="0"/>
        <w:jc w:val="center"/>
        <w:rPr>
          <w:rFonts w:hint="eastAsia" w:ascii="黑体" w:eastAsia="黑体"/>
          <w:b/>
          <w:sz w:val="28"/>
          <w:szCs w:val="28"/>
        </w:rPr>
      </w:pPr>
      <w:r>
        <w:rPr>
          <w:rFonts w:hint="eastAsia" w:ascii="黑体" w:eastAsia="黑体"/>
          <w:b/>
          <w:sz w:val="28"/>
          <w:szCs w:val="28"/>
        </w:rPr>
        <w:t>课程思政教学设计</w:t>
      </w:r>
    </w:p>
    <w:tbl>
      <w:tblPr>
        <w:tblStyle w:val="24"/>
        <w:tblW w:w="76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1980"/>
        <w:gridCol w:w="2352"/>
        <w:gridCol w:w="2087"/>
      </w:tblGrid>
      <w:tr w14:paraId="7AB7E5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81" w:type="dxa"/>
            <w:tcBorders>
              <w:top w:val="single" w:color="auto" w:sz="8" w:space="0"/>
              <w:bottom w:val="single" w:color="auto" w:sz="4" w:space="0"/>
            </w:tcBorders>
            <w:shd w:val="clear" w:color="auto" w:fill="FABF8F"/>
            <w:noWrap w:val="0"/>
            <w:vAlign w:val="center"/>
          </w:tcPr>
          <w:p w14:paraId="0059C7FC">
            <w:pPr>
              <w:jc w:val="center"/>
              <w:rPr>
                <w:rFonts w:ascii="宋体" w:hAnsi="宋体" w:cs="宋体"/>
                <w:szCs w:val="21"/>
              </w:rPr>
            </w:pPr>
            <w:r>
              <w:rPr>
                <w:rFonts w:hint="eastAsia" w:ascii="宋体" w:hAnsi="宋体" w:cs="宋体"/>
                <w:szCs w:val="21"/>
              </w:rPr>
              <w:t>教学单元（项目或章节）</w:t>
            </w:r>
          </w:p>
        </w:tc>
        <w:tc>
          <w:tcPr>
            <w:tcW w:w="1980" w:type="dxa"/>
            <w:tcBorders>
              <w:top w:val="single" w:color="auto" w:sz="8" w:space="0"/>
              <w:bottom w:val="single" w:color="auto" w:sz="4" w:space="0"/>
            </w:tcBorders>
            <w:shd w:val="clear" w:color="auto" w:fill="FABF8F"/>
            <w:noWrap w:val="0"/>
            <w:vAlign w:val="center"/>
          </w:tcPr>
          <w:p w14:paraId="4F9D2D9E">
            <w:pPr>
              <w:jc w:val="center"/>
              <w:rPr>
                <w:rFonts w:ascii="宋体" w:hAnsi="宋体" w:cs="宋体"/>
                <w:szCs w:val="21"/>
              </w:rPr>
            </w:pPr>
            <w:r>
              <w:rPr>
                <w:rFonts w:hint="eastAsia" w:ascii="宋体" w:hAnsi="宋体" w:cs="宋体"/>
                <w:szCs w:val="21"/>
              </w:rPr>
              <w:t>主要知识点</w:t>
            </w:r>
          </w:p>
        </w:tc>
        <w:tc>
          <w:tcPr>
            <w:tcW w:w="2352" w:type="dxa"/>
            <w:tcBorders>
              <w:top w:val="single" w:color="auto" w:sz="8" w:space="0"/>
              <w:bottom w:val="single" w:color="auto" w:sz="4" w:space="0"/>
            </w:tcBorders>
            <w:shd w:val="clear" w:color="auto" w:fill="FABF8F"/>
            <w:noWrap w:val="0"/>
            <w:vAlign w:val="center"/>
          </w:tcPr>
          <w:p w14:paraId="3E9C1925">
            <w:pPr>
              <w:jc w:val="center"/>
              <w:rPr>
                <w:rFonts w:ascii="宋体" w:hAnsi="宋体" w:cs="宋体"/>
                <w:szCs w:val="21"/>
              </w:rPr>
            </w:pPr>
            <w:r>
              <w:rPr>
                <w:rFonts w:hint="eastAsia" w:ascii="宋体" w:hAnsi="宋体" w:cs="宋体"/>
                <w:szCs w:val="21"/>
              </w:rPr>
              <w:t>融入的思政元素</w:t>
            </w:r>
          </w:p>
        </w:tc>
        <w:tc>
          <w:tcPr>
            <w:tcW w:w="2087" w:type="dxa"/>
            <w:tcBorders>
              <w:top w:val="single" w:color="auto" w:sz="8" w:space="0"/>
              <w:bottom w:val="single" w:color="auto" w:sz="4" w:space="0"/>
            </w:tcBorders>
            <w:shd w:val="clear" w:color="auto" w:fill="FABF8F"/>
            <w:noWrap w:val="0"/>
            <w:vAlign w:val="center"/>
          </w:tcPr>
          <w:p w14:paraId="7B6FB2D5">
            <w:pPr>
              <w:jc w:val="center"/>
              <w:rPr>
                <w:rFonts w:ascii="宋体" w:hAnsi="宋体" w:cs="宋体"/>
                <w:szCs w:val="21"/>
              </w:rPr>
            </w:pPr>
            <w:r>
              <w:rPr>
                <w:rFonts w:hint="eastAsia" w:ascii="宋体" w:hAnsi="宋体" w:cs="宋体"/>
                <w:szCs w:val="21"/>
              </w:rPr>
              <w:t>素材案例资源</w:t>
            </w:r>
          </w:p>
        </w:tc>
      </w:tr>
      <w:tr w14:paraId="23306D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Merge w:val="restart"/>
            <w:tcBorders>
              <w:top w:val="single" w:color="auto" w:sz="4" w:space="0"/>
            </w:tcBorders>
            <w:noWrap w:val="0"/>
            <w:vAlign w:val="center"/>
          </w:tcPr>
          <w:p w14:paraId="1A8F3D09">
            <w:pPr>
              <w:jc w:val="center"/>
              <w:rPr>
                <w:rFonts w:ascii="宋体" w:hAnsi="宋体" w:cs="宋体"/>
                <w:szCs w:val="21"/>
              </w:rPr>
            </w:pPr>
          </w:p>
        </w:tc>
        <w:tc>
          <w:tcPr>
            <w:tcW w:w="1980" w:type="dxa"/>
            <w:tcBorders>
              <w:top w:val="single" w:color="auto" w:sz="4" w:space="0"/>
            </w:tcBorders>
            <w:noWrap w:val="0"/>
            <w:vAlign w:val="center"/>
          </w:tcPr>
          <w:p w14:paraId="1A924B5C">
            <w:pPr>
              <w:rPr>
                <w:rFonts w:hint="eastAsia" w:ascii="宋体" w:hAnsi="宋体"/>
                <w:szCs w:val="24"/>
              </w:rPr>
            </w:pPr>
            <w:r>
              <w:rPr>
                <w:rFonts w:hint="eastAsia" w:ascii="宋体" w:hAnsi="宋体"/>
                <w:szCs w:val="21"/>
              </w:rPr>
              <w:t>走进无人机</w:t>
            </w:r>
          </w:p>
        </w:tc>
        <w:tc>
          <w:tcPr>
            <w:tcW w:w="2352" w:type="dxa"/>
            <w:tcBorders>
              <w:top w:val="single" w:color="auto" w:sz="4" w:space="0"/>
            </w:tcBorders>
            <w:noWrap w:val="0"/>
            <w:vAlign w:val="center"/>
          </w:tcPr>
          <w:p w14:paraId="21FD11D3">
            <w:pPr>
              <w:jc w:val="center"/>
              <w:rPr>
                <w:rFonts w:hint="eastAsia" w:ascii="宋体" w:hAnsi="宋体"/>
                <w:szCs w:val="24"/>
                <w:lang w:val="zh-CN"/>
              </w:rPr>
            </w:pPr>
            <w:r>
              <w:rPr>
                <w:rFonts w:hint="eastAsia" w:ascii="宋体" w:hAnsi="宋体"/>
              </w:rPr>
              <w:t>介绍习近平主席的关于培养无人机技能人才的讲话</w:t>
            </w:r>
          </w:p>
        </w:tc>
        <w:tc>
          <w:tcPr>
            <w:tcW w:w="2087" w:type="dxa"/>
            <w:tcBorders>
              <w:top w:val="single" w:color="auto" w:sz="4" w:space="0"/>
            </w:tcBorders>
            <w:noWrap w:val="0"/>
            <w:vAlign w:val="center"/>
          </w:tcPr>
          <w:p w14:paraId="5CDB1B9F">
            <w:pPr>
              <w:rPr>
                <w:rFonts w:ascii="宋体" w:hAnsi="宋体" w:cs="宋体"/>
                <w:szCs w:val="21"/>
              </w:rPr>
            </w:pPr>
            <w:r>
              <w:rPr>
                <w:rFonts w:hint="eastAsia" w:ascii="宋体" w:hAnsi="宋体" w:cs="宋体"/>
                <w:szCs w:val="21"/>
              </w:rPr>
              <w:t>习书记参观无人机专业的讲话视频片段</w:t>
            </w:r>
          </w:p>
        </w:tc>
      </w:tr>
      <w:tr w14:paraId="5635B9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Merge w:val="continue"/>
            <w:noWrap w:val="0"/>
            <w:vAlign w:val="center"/>
          </w:tcPr>
          <w:p w14:paraId="6E53A81F">
            <w:pPr>
              <w:jc w:val="center"/>
              <w:rPr>
                <w:rFonts w:ascii="宋体" w:hAnsi="宋体" w:cs="宋体"/>
                <w:szCs w:val="21"/>
              </w:rPr>
            </w:pPr>
          </w:p>
        </w:tc>
        <w:tc>
          <w:tcPr>
            <w:tcW w:w="1980" w:type="dxa"/>
            <w:noWrap w:val="0"/>
            <w:vAlign w:val="center"/>
          </w:tcPr>
          <w:p w14:paraId="13D0278D">
            <w:pPr>
              <w:rPr>
                <w:rFonts w:hint="eastAsia" w:ascii="宋体" w:hAnsi="宋体"/>
                <w:szCs w:val="24"/>
              </w:rPr>
            </w:pPr>
            <w:r>
              <w:rPr>
                <w:rFonts w:hint="eastAsia" w:ascii="宋体" w:hAnsi="宋体"/>
              </w:rPr>
              <w:t>无人机系统组成</w:t>
            </w:r>
          </w:p>
        </w:tc>
        <w:tc>
          <w:tcPr>
            <w:tcW w:w="2352" w:type="dxa"/>
            <w:noWrap w:val="0"/>
            <w:vAlign w:val="center"/>
          </w:tcPr>
          <w:p w14:paraId="4B0E36B8">
            <w:pPr>
              <w:jc w:val="center"/>
              <w:rPr>
                <w:rFonts w:hint="eastAsia" w:ascii="宋体" w:hAnsi="宋体"/>
                <w:szCs w:val="24"/>
              </w:rPr>
            </w:pPr>
            <w:r>
              <w:rPr>
                <w:rFonts w:hint="eastAsia" w:ascii="宋体" w:hAnsi="宋体"/>
              </w:rPr>
              <w:t>军用无人机和民用无人机的科技发展领略祖国强大，同时讲解无人机结构组成</w:t>
            </w:r>
          </w:p>
        </w:tc>
        <w:tc>
          <w:tcPr>
            <w:tcW w:w="2087" w:type="dxa"/>
            <w:noWrap w:val="0"/>
            <w:vAlign w:val="center"/>
          </w:tcPr>
          <w:p w14:paraId="110B4ED8">
            <w:pPr>
              <w:rPr>
                <w:rFonts w:hint="eastAsia" w:ascii="宋体" w:hAnsi="宋体" w:cs="宋体"/>
                <w:szCs w:val="21"/>
              </w:rPr>
            </w:pPr>
            <w:r>
              <w:rPr>
                <w:rFonts w:hint="eastAsia" w:ascii="宋体" w:hAnsi="宋体" w:cs="宋体"/>
                <w:szCs w:val="21"/>
              </w:rPr>
              <w:t>军用无人机应用视频</w:t>
            </w:r>
          </w:p>
        </w:tc>
      </w:tr>
      <w:tr w14:paraId="13B8E4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Merge w:val="continue"/>
            <w:noWrap w:val="0"/>
            <w:vAlign w:val="center"/>
          </w:tcPr>
          <w:p w14:paraId="4A4C9223">
            <w:pPr>
              <w:jc w:val="center"/>
              <w:rPr>
                <w:rFonts w:ascii="宋体" w:hAnsi="宋体" w:cs="宋体"/>
                <w:szCs w:val="21"/>
              </w:rPr>
            </w:pPr>
          </w:p>
        </w:tc>
        <w:tc>
          <w:tcPr>
            <w:tcW w:w="1980" w:type="dxa"/>
            <w:noWrap w:val="0"/>
            <w:vAlign w:val="center"/>
          </w:tcPr>
          <w:p w14:paraId="01DCE59E">
            <w:pPr>
              <w:rPr>
                <w:rFonts w:hint="eastAsia" w:ascii="宋体" w:hAnsi="宋体"/>
                <w:szCs w:val="24"/>
              </w:rPr>
            </w:pPr>
            <w:r>
              <w:rPr>
                <w:rFonts w:hint="eastAsia" w:ascii="宋体" w:hAnsi="宋体"/>
              </w:rPr>
              <w:t>多旋翼无人机系统</w:t>
            </w:r>
          </w:p>
        </w:tc>
        <w:tc>
          <w:tcPr>
            <w:tcW w:w="2352" w:type="dxa"/>
            <w:noWrap w:val="0"/>
            <w:vAlign w:val="center"/>
          </w:tcPr>
          <w:p w14:paraId="571B0A22">
            <w:pPr>
              <w:jc w:val="center"/>
              <w:rPr>
                <w:rFonts w:hint="eastAsia" w:ascii="宋体" w:hAnsi="宋体"/>
                <w:szCs w:val="24"/>
              </w:rPr>
            </w:pPr>
            <w:r>
              <w:rPr>
                <w:rFonts w:hint="eastAsia" w:ascii="宋体" w:hAnsi="宋体"/>
              </w:rPr>
              <w:t>讲授</w:t>
            </w:r>
          </w:p>
        </w:tc>
        <w:tc>
          <w:tcPr>
            <w:tcW w:w="2087" w:type="dxa"/>
            <w:noWrap w:val="0"/>
            <w:vAlign w:val="center"/>
          </w:tcPr>
          <w:p w14:paraId="14E6A199">
            <w:pPr>
              <w:rPr>
                <w:rFonts w:ascii="宋体" w:hAnsi="宋体" w:cs="宋体"/>
                <w:szCs w:val="21"/>
              </w:rPr>
            </w:pPr>
          </w:p>
        </w:tc>
      </w:tr>
      <w:tr w14:paraId="68827C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Merge w:val="restart"/>
            <w:noWrap w:val="0"/>
            <w:vAlign w:val="center"/>
          </w:tcPr>
          <w:p w14:paraId="4BA96DE3">
            <w:pPr>
              <w:jc w:val="center"/>
              <w:rPr>
                <w:rFonts w:ascii="宋体" w:hAnsi="宋体" w:cs="宋体"/>
                <w:szCs w:val="21"/>
              </w:rPr>
            </w:pPr>
          </w:p>
        </w:tc>
        <w:tc>
          <w:tcPr>
            <w:tcW w:w="1980" w:type="dxa"/>
            <w:noWrap w:val="0"/>
            <w:vAlign w:val="center"/>
          </w:tcPr>
          <w:p w14:paraId="582D7738">
            <w:pPr>
              <w:rPr>
                <w:rFonts w:hint="eastAsia" w:ascii="宋体" w:hAnsi="宋体"/>
                <w:szCs w:val="21"/>
              </w:rPr>
            </w:pPr>
            <w:r>
              <w:rPr>
                <w:rFonts w:hint="eastAsia" w:ascii="宋体" w:hAnsi="宋体"/>
                <w:szCs w:val="21"/>
              </w:rPr>
              <w:t>无人机的飞行</w:t>
            </w:r>
          </w:p>
        </w:tc>
        <w:tc>
          <w:tcPr>
            <w:tcW w:w="2352" w:type="dxa"/>
            <w:noWrap w:val="0"/>
            <w:vAlign w:val="center"/>
          </w:tcPr>
          <w:p w14:paraId="49F877B2">
            <w:pPr>
              <w:jc w:val="center"/>
              <w:rPr>
                <w:rFonts w:hint="eastAsia" w:ascii="宋体" w:hAnsi="宋体"/>
                <w:szCs w:val="24"/>
              </w:rPr>
            </w:pPr>
            <w:r>
              <w:rPr>
                <w:rFonts w:hint="eastAsia" w:ascii="宋体" w:hAnsi="宋体"/>
              </w:rPr>
              <w:t>播放无人机集群表演领略科技的进步</w:t>
            </w:r>
          </w:p>
        </w:tc>
        <w:tc>
          <w:tcPr>
            <w:tcW w:w="2087" w:type="dxa"/>
            <w:noWrap w:val="0"/>
            <w:vAlign w:val="center"/>
          </w:tcPr>
          <w:p w14:paraId="2B3073D5">
            <w:pPr>
              <w:rPr>
                <w:rFonts w:ascii="宋体" w:hAnsi="宋体" w:cs="宋体"/>
                <w:szCs w:val="21"/>
              </w:rPr>
            </w:pPr>
            <w:r>
              <w:rPr>
                <w:rFonts w:hint="eastAsia" w:ascii="宋体" w:hAnsi="宋体" w:cs="宋体"/>
                <w:szCs w:val="21"/>
              </w:rPr>
              <w:t>出彩中国人无人机编队表演片段1</w:t>
            </w:r>
          </w:p>
        </w:tc>
      </w:tr>
      <w:tr w14:paraId="3D258D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Merge w:val="continue"/>
            <w:noWrap w:val="0"/>
            <w:vAlign w:val="center"/>
          </w:tcPr>
          <w:p w14:paraId="45F55490">
            <w:pPr>
              <w:jc w:val="center"/>
              <w:rPr>
                <w:rFonts w:ascii="宋体" w:hAnsi="宋体" w:cs="宋体"/>
                <w:szCs w:val="21"/>
              </w:rPr>
            </w:pPr>
          </w:p>
        </w:tc>
        <w:tc>
          <w:tcPr>
            <w:tcW w:w="1980" w:type="dxa"/>
            <w:noWrap w:val="0"/>
            <w:vAlign w:val="center"/>
          </w:tcPr>
          <w:p w14:paraId="00C1E3AC">
            <w:pPr>
              <w:rPr>
                <w:rFonts w:hint="eastAsia" w:ascii="宋体" w:hAnsi="宋体"/>
                <w:szCs w:val="24"/>
              </w:rPr>
            </w:pPr>
            <w:r>
              <w:rPr>
                <w:rFonts w:hint="eastAsia" w:ascii="宋体" w:hAnsi="宋体"/>
              </w:rPr>
              <w:t>无人机技术题库</w:t>
            </w:r>
          </w:p>
        </w:tc>
        <w:tc>
          <w:tcPr>
            <w:tcW w:w="2352" w:type="dxa"/>
            <w:noWrap w:val="0"/>
            <w:vAlign w:val="center"/>
          </w:tcPr>
          <w:p w14:paraId="7AE95311">
            <w:pPr>
              <w:jc w:val="center"/>
              <w:rPr>
                <w:rFonts w:hint="eastAsia" w:ascii="宋体" w:hAnsi="宋体"/>
                <w:szCs w:val="24"/>
              </w:rPr>
            </w:pPr>
            <w:r>
              <w:rPr>
                <w:rFonts w:hint="eastAsia" w:ascii="宋体" w:hAnsi="宋体"/>
              </w:rPr>
              <w:t>试题讲解</w:t>
            </w:r>
          </w:p>
        </w:tc>
        <w:tc>
          <w:tcPr>
            <w:tcW w:w="2087" w:type="dxa"/>
            <w:noWrap w:val="0"/>
            <w:vAlign w:val="center"/>
          </w:tcPr>
          <w:p w14:paraId="470E26DC">
            <w:pPr>
              <w:rPr>
                <w:rFonts w:ascii="宋体" w:hAnsi="宋体" w:cs="宋体"/>
                <w:szCs w:val="21"/>
              </w:rPr>
            </w:pPr>
          </w:p>
        </w:tc>
      </w:tr>
      <w:tr w14:paraId="473B46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Merge w:val="continue"/>
            <w:noWrap w:val="0"/>
            <w:vAlign w:val="center"/>
          </w:tcPr>
          <w:p w14:paraId="714C36F0">
            <w:pPr>
              <w:jc w:val="center"/>
              <w:rPr>
                <w:rFonts w:ascii="宋体" w:hAnsi="宋体" w:cs="宋体"/>
                <w:szCs w:val="21"/>
              </w:rPr>
            </w:pPr>
          </w:p>
        </w:tc>
        <w:tc>
          <w:tcPr>
            <w:tcW w:w="1980" w:type="dxa"/>
            <w:noWrap w:val="0"/>
            <w:vAlign w:val="center"/>
          </w:tcPr>
          <w:p w14:paraId="79CADCEC">
            <w:pPr>
              <w:rPr>
                <w:rFonts w:hint="eastAsia" w:ascii="宋体" w:hAnsi="宋体"/>
                <w:szCs w:val="24"/>
              </w:rPr>
            </w:pPr>
            <w:r>
              <w:rPr>
                <w:rFonts w:hint="eastAsia" w:ascii="宋体" w:hAnsi="宋体"/>
              </w:rPr>
              <w:t>无人机实操</w:t>
            </w:r>
          </w:p>
        </w:tc>
        <w:tc>
          <w:tcPr>
            <w:tcW w:w="2352" w:type="dxa"/>
            <w:noWrap w:val="0"/>
            <w:vAlign w:val="center"/>
          </w:tcPr>
          <w:p w14:paraId="19F5D0E8">
            <w:pPr>
              <w:jc w:val="center"/>
              <w:rPr>
                <w:rFonts w:hint="eastAsia" w:ascii="宋体" w:hAnsi="宋体"/>
                <w:szCs w:val="24"/>
              </w:rPr>
            </w:pPr>
            <w:r>
              <w:rPr>
                <w:rFonts w:hint="eastAsia" w:ascii="宋体" w:hAnsi="宋体"/>
              </w:rPr>
              <w:t>实操</w:t>
            </w:r>
          </w:p>
        </w:tc>
        <w:tc>
          <w:tcPr>
            <w:tcW w:w="2087" w:type="dxa"/>
            <w:noWrap w:val="0"/>
            <w:vAlign w:val="center"/>
          </w:tcPr>
          <w:p w14:paraId="478D4C7B">
            <w:pPr>
              <w:rPr>
                <w:rFonts w:ascii="宋体" w:hAnsi="宋体" w:cs="宋体"/>
                <w:szCs w:val="21"/>
              </w:rPr>
            </w:pPr>
          </w:p>
        </w:tc>
      </w:tr>
      <w:tr w14:paraId="19E872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Merge w:val="restart"/>
            <w:noWrap w:val="0"/>
            <w:vAlign w:val="center"/>
          </w:tcPr>
          <w:p w14:paraId="718EE3A3">
            <w:pPr>
              <w:jc w:val="center"/>
              <w:rPr>
                <w:rFonts w:ascii="宋体" w:hAnsi="宋体" w:cs="宋体"/>
                <w:szCs w:val="21"/>
              </w:rPr>
            </w:pPr>
          </w:p>
          <w:p w14:paraId="79EB9446">
            <w:pPr>
              <w:jc w:val="center"/>
              <w:rPr>
                <w:rFonts w:ascii="宋体" w:hAnsi="宋体" w:cs="宋体"/>
                <w:szCs w:val="21"/>
              </w:rPr>
            </w:pPr>
          </w:p>
        </w:tc>
        <w:tc>
          <w:tcPr>
            <w:tcW w:w="1980" w:type="dxa"/>
            <w:noWrap w:val="0"/>
            <w:vAlign w:val="center"/>
          </w:tcPr>
          <w:p w14:paraId="2729E41A">
            <w:pPr>
              <w:rPr>
                <w:rFonts w:hint="eastAsia" w:ascii="宋体" w:hAnsi="宋体"/>
                <w:szCs w:val="24"/>
              </w:rPr>
            </w:pPr>
            <w:r>
              <w:rPr>
                <w:rFonts w:hint="eastAsia" w:ascii="宋体" w:hAnsi="宋体"/>
              </w:rPr>
              <w:t>无人机技术题库</w:t>
            </w:r>
          </w:p>
        </w:tc>
        <w:tc>
          <w:tcPr>
            <w:tcW w:w="2352" w:type="dxa"/>
            <w:noWrap w:val="0"/>
            <w:vAlign w:val="center"/>
          </w:tcPr>
          <w:p w14:paraId="22938AC8">
            <w:pPr>
              <w:jc w:val="center"/>
              <w:rPr>
                <w:rFonts w:hint="eastAsia" w:ascii="宋体" w:hAnsi="宋体"/>
                <w:szCs w:val="24"/>
              </w:rPr>
            </w:pPr>
            <w:r>
              <w:rPr>
                <w:rFonts w:hint="eastAsia" w:ascii="宋体" w:hAnsi="宋体"/>
              </w:rPr>
              <w:t>讲授</w:t>
            </w:r>
          </w:p>
        </w:tc>
        <w:tc>
          <w:tcPr>
            <w:tcW w:w="2087" w:type="dxa"/>
            <w:noWrap w:val="0"/>
            <w:vAlign w:val="center"/>
          </w:tcPr>
          <w:p w14:paraId="79D3CD61">
            <w:pPr>
              <w:rPr>
                <w:rFonts w:ascii="宋体" w:hAnsi="宋体" w:cs="宋体"/>
                <w:szCs w:val="21"/>
              </w:rPr>
            </w:pPr>
          </w:p>
        </w:tc>
      </w:tr>
      <w:tr w14:paraId="5155C0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Merge w:val="continue"/>
            <w:noWrap w:val="0"/>
            <w:vAlign w:val="center"/>
          </w:tcPr>
          <w:p w14:paraId="67332832">
            <w:pPr>
              <w:jc w:val="center"/>
              <w:rPr>
                <w:rFonts w:ascii="宋体" w:hAnsi="宋体" w:cs="宋体"/>
                <w:szCs w:val="21"/>
              </w:rPr>
            </w:pPr>
          </w:p>
        </w:tc>
        <w:tc>
          <w:tcPr>
            <w:tcW w:w="1980" w:type="dxa"/>
            <w:noWrap w:val="0"/>
            <w:vAlign w:val="center"/>
          </w:tcPr>
          <w:p w14:paraId="6F938CAD">
            <w:pPr>
              <w:rPr>
                <w:rFonts w:hint="eastAsia" w:ascii="宋体" w:hAnsi="宋体"/>
                <w:szCs w:val="21"/>
              </w:rPr>
            </w:pPr>
            <w:r>
              <w:rPr>
                <w:rFonts w:hint="eastAsia" w:ascii="宋体" w:hAnsi="宋体"/>
              </w:rPr>
              <w:t>无人机实操</w:t>
            </w:r>
          </w:p>
        </w:tc>
        <w:tc>
          <w:tcPr>
            <w:tcW w:w="2352" w:type="dxa"/>
            <w:noWrap w:val="0"/>
            <w:vAlign w:val="center"/>
          </w:tcPr>
          <w:p w14:paraId="43A04283">
            <w:pPr>
              <w:jc w:val="center"/>
              <w:rPr>
                <w:rFonts w:hint="eastAsia" w:ascii="宋体" w:hAnsi="宋体"/>
                <w:szCs w:val="24"/>
              </w:rPr>
            </w:pPr>
            <w:r>
              <w:rPr>
                <w:rFonts w:hint="eastAsia" w:ascii="宋体" w:hAnsi="宋体"/>
              </w:rPr>
              <w:t>实操</w:t>
            </w:r>
          </w:p>
        </w:tc>
        <w:tc>
          <w:tcPr>
            <w:tcW w:w="2087" w:type="dxa"/>
            <w:noWrap w:val="0"/>
            <w:vAlign w:val="center"/>
          </w:tcPr>
          <w:p w14:paraId="2219100F">
            <w:pPr>
              <w:rPr>
                <w:rFonts w:ascii="宋体" w:hAnsi="宋体" w:cs="宋体"/>
                <w:szCs w:val="21"/>
              </w:rPr>
            </w:pPr>
          </w:p>
        </w:tc>
      </w:tr>
      <w:tr w14:paraId="2D0C38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Merge w:val="continue"/>
            <w:noWrap w:val="0"/>
            <w:vAlign w:val="center"/>
          </w:tcPr>
          <w:p w14:paraId="15166155">
            <w:pPr>
              <w:jc w:val="center"/>
              <w:rPr>
                <w:rFonts w:ascii="宋体" w:hAnsi="宋体" w:cs="宋体"/>
                <w:szCs w:val="21"/>
              </w:rPr>
            </w:pPr>
          </w:p>
        </w:tc>
        <w:tc>
          <w:tcPr>
            <w:tcW w:w="1980" w:type="dxa"/>
            <w:noWrap w:val="0"/>
            <w:vAlign w:val="center"/>
          </w:tcPr>
          <w:p w14:paraId="465A96EE">
            <w:pPr>
              <w:rPr>
                <w:rFonts w:hint="eastAsia" w:ascii="宋体" w:hAnsi="宋体"/>
                <w:szCs w:val="21"/>
              </w:rPr>
            </w:pPr>
            <w:r>
              <w:rPr>
                <w:rFonts w:hint="eastAsia" w:ascii="宋体" w:hAnsi="宋体"/>
              </w:rPr>
              <w:t>无人机技术题库</w:t>
            </w:r>
          </w:p>
        </w:tc>
        <w:tc>
          <w:tcPr>
            <w:tcW w:w="2352" w:type="dxa"/>
            <w:noWrap w:val="0"/>
            <w:vAlign w:val="center"/>
          </w:tcPr>
          <w:p w14:paraId="208B1D85">
            <w:pPr>
              <w:jc w:val="center"/>
              <w:rPr>
                <w:rFonts w:hint="eastAsia" w:ascii="宋体" w:hAnsi="宋体"/>
                <w:szCs w:val="24"/>
              </w:rPr>
            </w:pPr>
            <w:r>
              <w:rPr>
                <w:rFonts w:hint="eastAsia" w:ascii="宋体" w:hAnsi="宋体"/>
              </w:rPr>
              <w:t>讲授</w:t>
            </w:r>
          </w:p>
        </w:tc>
        <w:tc>
          <w:tcPr>
            <w:tcW w:w="2087" w:type="dxa"/>
            <w:noWrap w:val="0"/>
            <w:vAlign w:val="center"/>
          </w:tcPr>
          <w:p w14:paraId="54A7C572">
            <w:pPr>
              <w:rPr>
                <w:rFonts w:ascii="宋体" w:hAnsi="宋体" w:cs="宋体"/>
                <w:szCs w:val="21"/>
              </w:rPr>
            </w:pPr>
          </w:p>
        </w:tc>
      </w:tr>
      <w:tr w14:paraId="32D232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Merge w:val="continue"/>
            <w:noWrap w:val="0"/>
            <w:vAlign w:val="center"/>
          </w:tcPr>
          <w:p w14:paraId="64F463F8">
            <w:pPr>
              <w:jc w:val="center"/>
              <w:rPr>
                <w:rFonts w:ascii="宋体" w:hAnsi="宋体" w:cs="宋体"/>
                <w:szCs w:val="21"/>
              </w:rPr>
            </w:pPr>
          </w:p>
        </w:tc>
        <w:tc>
          <w:tcPr>
            <w:tcW w:w="1980" w:type="dxa"/>
            <w:noWrap w:val="0"/>
            <w:vAlign w:val="center"/>
          </w:tcPr>
          <w:p w14:paraId="2DADB0CD">
            <w:pPr>
              <w:rPr>
                <w:rFonts w:hint="eastAsia" w:ascii="宋体" w:hAnsi="宋体"/>
                <w:szCs w:val="21"/>
              </w:rPr>
            </w:pPr>
            <w:r>
              <w:rPr>
                <w:rFonts w:hint="eastAsia" w:ascii="宋体" w:hAnsi="宋体"/>
              </w:rPr>
              <w:t>无人机实操</w:t>
            </w:r>
          </w:p>
        </w:tc>
        <w:tc>
          <w:tcPr>
            <w:tcW w:w="2352" w:type="dxa"/>
            <w:noWrap w:val="0"/>
            <w:vAlign w:val="center"/>
          </w:tcPr>
          <w:p w14:paraId="5148A9F6">
            <w:pPr>
              <w:jc w:val="center"/>
              <w:rPr>
                <w:rFonts w:hint="eastAsia" w:ascii="宋体" w:hAnsi="宋体"/>
                <w:szCs w:val="24"/>
              </w:rPr>
            </w:pPr>
            <w:r>
              <w:rPr>
                <w:rFonts w:hint="eastAsia" w:ascii="宋体" w:hAnsi="宋体"/>
              </w:rPr>
              <w:t>团队协作精神</w:t>
            </w:r>
          </w:p>
        </w:tc>
        <w:tc>
          <w:tcPr>
            <w:tcW w:w="2087" w:type="dxa"/>
            <w:noWrap w:val="0"/>
            <w:vAlign w:val="center"/>
          </w:tcPr>
          <w:p w14:paraId="021ED3D6">
            <w:pPr>
              <w:rPr>
                <w:rFonts w:hint="eastAsia" w:ascii="宋体" w:hAnsi="宋体" w:cs="宋体"/>
                <w:szCs w:val="21"/>
              </w:rPr>
            </w:pPr>
            <w:r>
              <w:rPr>
                <w:rFonts w:hint="eastAsia" w:ascii="宋体" w:hAnsi="宋体" w:cs="宋体"/>
                <w:szCs w:val="21"/>
              </w:rPr>
              <w:t>通过飞行训练培养团队协作精神</w:t>
            </w:r>
          </w:p>
        </w:tc>
      </w:tr>
      <w:tr w14:paraId="4539D0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restart"/>
            <w:noWrap w:val="0"/>
            <w:vAlign w:val="center"/>
          </w:tcPr>
          <w:p w14:paraId="08478E5D">
            <w:pPr>
              <w:jc w:val="center"/>
              <w:rPr>
                <w:rFonts w:ascii="宋体" w:hAnsi="宋体" w:cs="宋体"/>
                <w:szCs w:val="21"/>
              </w:rPr>
            </w:pPr>
          </w:p>
        </w:tc>
        <w:tc>
          <w:tcPr>
            <w:tcW w:w="1980" w:type="dxa"/>
            <w:noWrap w:val="0"/>
            <w:vAlign w:val="center"/>
          </w:tcPr>
          <w:p w14:paraId="29304837">
            <w:pPr>
              <w:rPr>
                <w:rFonts w:hint="eastAsia" w:ascii="宋体" w:hAnsi="宋体"/>
                <w:szCs w:val="21"/>
              </w:rPr>
            </w:pPr>
            <w:r>
              <w:rPr>
                <w:rFonts w:hint="eastAsia" w:ascii="宋体" w:hAnsi="宋体"/>
              </w:rPr>
              <w:t>无人机技术题库</w:t>
            </w:r>
          </w:p>
        </w:tc>
        <w:tc>
          <w:tcPr>
            <w:tcW w:w="2352" w:type="dxa"/>
            <w:noWrap w:val="0"/>
            <w:vAlign w:val="center"/>
          </w:tcPr>
          <w:p w14:paraId="7F1C7AFE">
            <w:pPr>
              <w:jc w:val="center"/>
              <w:rPr>
                <w:rFonts w:hint="eastAsia" w:ascii="宋体" w:hAnsi="宋体"/>
                <w:szCs w:val="24"/>
              </w:rPr>
            </w:pPr>
            <w:r>
              <w:rPr>
                <w:rFonts w:hint="eastAsia" w:ascii="宋体" w:hAnsi="宋体"/>
              </w:rPr>
              <w:t>讲授</w:t>
            </w:r>
          </w:p>
        </w:tc>
        <w:tc>
          <w:tcPr>
            <w:tcW w:w="2087" w:type="dxa"/>
            <w:noWrap w:val="0"/>
            <w:vAlign w:val="center"/>
          </w:tcPr>
          <w:p w14:paraId="0CB16F5C">
            <w:pPr>
              <w:rPr>
                <w:rFonts w:ascii="宋体" w:hAnsi="宋体" w:cs="宋体"/>
                <w:szCs w:val="21"/>
              </w:rPr>
            </w:pPr>
          </w:p>
        </w:tc>
      </w:tr>
      <w:tr w14:paraId="7EB119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noWrap w:val="0"/>
            <w:vAlign w:val="center"/>
          </w:tcPr>
          <w:p w14:paraId="1CC8F9AD">
            <w:pPr>
              <w:jc w:val="center"/>
              <w:rPr>
                <w:rFonts w:ascii="宋体" w:hAnsi="宋体" w:cs="宋体"/>
                <w:szCs w:val="21"/>
              </w:rPr>
            </w:pPr>
          </w:p>
        </w:tc>
        <w:tc>
          <w:tcPr>
            <w:tcW w:w="1980" w:type="dxa"/>
            <w:noWrap w:val="0"/>
            <w:vAlign w:val="center"/>
          </w:tcPr>
          <w:p w14:paraId="1308CF85">
            <w:pPr>
              <w:ind w:firstLine="210" w:firstLineChars="100"/>
              <w:rPr>
                <w:rFonts w:hint="eastAsia" w:ascii="宋体" w:hAnsi="宋体"/>
                <w:szCs w:val="24"/>
              </w:rPr>
            </w:pPr>
            <w:r>
              <w:rPr>
                <w:rFonts w:hint="eastAsia" w:ascii="宋体" w:hAnsi="宋体"/>
              </w:rPr>
              <w:t>无人机实操</w:t>
            </w:r>
          </w:p>
        </w:tc>
        <w:tc>
          <w:tcPr>
            <w:tcW w:w="2352" w:type="dxa"/>
            <w:noWrap w:val="0"/>
            <w:vAlign w:val="center"/>
          </w:tcPr>
          <w:p w14:paraId="2FDF3590">
            <w:pPr>
              <w:jc w:val="center"/>
              <w:rPr>
                <w:rFonts w:hint="eastAsia" w:ascii="宋体" w:hAnsi="宋体"/>
                <w:szCs w:val="24"/>
              </w:rPr>
            </w:pPr>
            <w:r>
              <w:rPr>
                <w:rFonts w:hint="eastAsia" w:ascii="宋体" w:hAnsi="宋体"/>
                <w:szCs w:val="24"/>
              </w:rPr>
              <w:t>精益求精的精神</w:t>
            </w:r>
          </w:p>
        </w:tc>
        <w:tc>
          <w:tcPr>
            <w:tcW w:w="2087" w:type="dxa"/>
            <w:noWrap w:val="0"/>
            <w:vAlign w:val="center"/>
          </w:tcPr>
          <w:p w14:paraId="552B6C79">
            <w:pPr>
              <w:rPr>
                <w:rFonts w:hint="eastAsia" w:ascii="宋体" w:hAnsi="宋体" w:cs="宋体"/>
                <w:szCs w:val="21"/>
              </w:rPr>
            </w:pPr>
            <w:r>
              <w:rPr>
                <w:rFonts w:hint="eastAsia" w:ascii="宋体" w:hAnsi="宋体" w:cs="宋体"/>
                <w:szCs w:val="21"/>
              </w:rPr>
              <w:t>提高飞行要求精益求精</w:t>
            </w:r>
          </w:p>
        </w:tc>
      </w:tr>
      <w:tr w14:paraId="487C72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noWrap w:val="0"/>
            <w:vAlign w:val="center"/>
          </w:tcPr>
          <w:p w14:paraId="693B85A8">
            <w:pPr>
              <w:jc w:val="center"/>
              <w:rPr>
                <w:rFonts w:ascii="宋体" w:hAnsi="宋体" w:cs="宋体"/>
                <w:szCs w:val="21"/>
              </w:rPr>
            </w:pPr>
          </w:p>
        </w:tc>
        <w:tc>
          <w:tcPr>
            <w:tcW w:w="1980" w:type="dxa"/>
            <w:noWrap w:val="0"/>
            <w:vAlign w:val="center"/>
          </w:tcPr>
          <w:p w14:paraId="6EFD85B5">
            <w:pPr>
              <w:ind w:firstLine="210" w:firstLineChars="100"/>
              <w:rPr>
                <w:rFonts w:hint="eastAsia" w:ascii="宋体" w:hAnsi="宋体"/>
                <w:szCs w:val="24"/>
              </w:rPr>
            </w:pPr>
            <w:r>
              <w:rPr>
                <w:rFonts w:hint="eastAsia" w:ascii="宋体" w:hAnsi="宋体"/>
              </w:rPr>
              <w:t>无人机实操</w:t>
            </w:r>
          </w:p>
        </w:tc>
        <w:tc>
          <w:tcPr>
            <w:tcW w:w="2352" w:type="dxa"/>
            <w:noWrap w:val="0"/>
            <w:vAlign w:val="center"/>
          </w:tcPr>
          <w:p w14:paraId="61018395">
            <w:pPr>
              <w:jc w:val="center"/>
              <w:rPr>
                <w:rFonts w:hint="eastAsia" w:ascii="宋体" w:hAnsi="宋体"/>
                <w:szCs w:val="24"/>
              </w:rPr>
            </w:pPr>
            <w:r>
              <w:rPr>
                <w:rFonts w:hint="eastAsia" w:ascii="宋体" w:hAnsi="宋体"/>
              </w:rPr>
              <w:t>实操</w:t>
            </w:r>
          </w:p>
        </w:tc>
        <w:tc>
          <w:tcPr>
            <w:tcW w:w="2087" w:type="dxa"/>
            <w:noWrap w:val="0"/>
            <w:vAlign w:val="center"/>
          </w:tcPr>
          <w:p w14:paraId="504CC1D8">
            <w:pPr>
              <w:rPr>
                <w:rFonts w:ascii="宋体" w:hAnsi="宋体" w:cs="宋体"/>
                <w:szCs w:val="21"/>
              </w:rPr>
            </w:pPr>
          </w:p>
        </w:tc>
      </w:tr>
    </w:tbl>
    <w:p w14:paraId="77CF45FD">
      <w:pPr>
        <w:pStyle w:val="2"/>
        <w:numPr>
          <w:ilvl w:val="0"/>
          <w:numId w:val="0"/>
        </w:numPr>
        <w:ind w:leftChars="0"/>
      </w:pPr>
    </w:p>
    <w:p w14:paraId="146E90C0">
      <w:pPr>
        <w:spacing w:line="360" w:lineRule="auto"/>
        <w:jc w:val="center"/>
        <w:rPr>
          <w:rFonts w:ascii="黑体" w:eastAsia="黑体"/>
          <w:b/>
          <w:sz w:val="28"/>
          <w:szCs w:val="28"/>
        </w:rPr>
      </w:pPr>
      <w:r>
        <w:rPr>
          <w:rFonts w:hint="eastAsia" w:ascii="黑体" w:eastAsia="黑体"/>
          <w:b/>
          <w:sz w:val="28"/>
          <w:szCs w:val="28"/>
        </w:rPr>
        <w:t>四、实施建议</w:t>
      </w:r>
    </w:p>
    <w:p w14:paraId="4F0621D6">
      <w:pPr>
        <w:spacing w:line="360" w:lineRule="auto"/>
        <w:ind w:firstLine="560" w:firstLineChars="200"/>
        <w:rPr>
          <w:rFonts w:ascii="黑体" w:eastAsia="黑体"/>
          <w:color w:val="FF0000"/>
          <w:sz w:val="28"/>
          <w:szCs w:val="28"/>
        </w:rPr>
      </w:pPr>
      <w:r>
        <w:rPr>
          <w:rFonts w:hint="eastAsia" w:ascii="黑体" w:eastAsia="黑体"/>
          <w:sz w:val="28"/>
          <w:szCs w:val="28"/>
        </w:rPr>
        <w:t>（一）教学基本要求</w:t>
      </w:r>
    </w:p>
    <w:p w14:paraId="4A44C78A">
      <w:pPr>
        <w:spacing w:line="360" w:lineRule="auto"/>
        <w:ind w:firstLine="480" w:firstLineChars="200"/>
        <w:rPr>
          <w:rFonts w:hint="eastAsia" w:ascii="宋体" w:hAnsi="宋体"/>
          <w:sz w:val="24"/>
        </w:rPr>
      </w:pPr>
      <w:r>
        <w:rPr>
          <w:rFonts w:hint="eastAsia" w:ascii="宋体" w:hAnsi="宋体"/>
          <w:sz w:val="24"/>
        </w:rPr>
        <w:t>1.教学团队</w:t>
      </w:r>
    </w:p>
    <w:p w14:paraId="75C144AB">
      <w:pPr>
        <w:spacing w:line="360" w:lineRule="auto"/>
        <w:ind w:firstLine="480" w:firstLineChars="200"/>
        <w:rPr>
          <w:rFonts w:hint="eastAsia" w:ascii="宋体" w:hAnsi="宋体"/>
          <w:sz w:val="24"/>
        </w:rPr>
      </w:pPr>
      <w:r>
        <w:rPr>
          <w:rFonts w:hint="eastAsia" w:ascii="宋体" w:hAnsi="宋体"/>
          <w:sz w:val="24"/>
        </w:rPr>
        <w:t>（1）在团队构成方面,本课程教学团队由1名校内专职主讲教师和N名企业兼职教师形成“1+N”教学团队。应采用老中青结合的团队结构。职称结构要合理，应包括高级、中级、初级职称。教学团队要有团队意识和合作精神。</w:t>
      </w:r>
    </w:p>
    <w:p w14:paraId="40F14919">
      <w:pPr>
        <w:spacing w:line="360" w:lineRule="auto"/>
        <w:ind w:firstLine="480" w:firstLineChars="200"/>
        <w:rPr>
          <w:rFonts w:hint="eastAsia" w:ascii="宋体" w:hAnsi="宋体"/>
          <w:sz w:val="24"/>
        </w:rPr>
      </w:pPr>
      <w:r>
        <w:rPr>
          <w:rFonts w:hint="eastAsia" w:ascii="宋体" w:hAnsi="宋体"/>
          <w:sz w:val="24"/>
        </w:rPr>
        <w:t>（2）在教师素质方面，主讲教师应具有教师资格证，要通过学院职业教育教学能力测评；有一年以上无人机行业企业工作经历或企业锻炼经历，具有与该课程内容相关的汽车维修实践经验，获取了相关职业资格证书，能够不断学习掌握汽车新技术，具有一定的科研能力。</w:t>
      </w:r>
    </w:p>
    <w:p w14:paraId="27359C62">
      <w:pPr>
        <w:spacing w:line="360" w:lineRule="auto"/>
        <w:ind w:firstLine="480" w:firstLineChars="200"/>
        <w:rPr>
          <w:rFonts w:hint="eastAsia" w:ascii="宋体" w:hAnsi="宋体"/>
          <w:sz w:val="24"/>
        </w:rPr>
      </w:pPr>
      <w:r>
        <w:rPr>
          <w:rFonts w:hint="eastAsia" w:ascii="宋体" w:hAnsi="宋体"/>
          <w:sz w:val="24"/>
        </w:rPr>
        <w:t>企业兼职教师在企业需是技术骨干或业务骨干，要具有较高的师德修养，懂得教学规律。应遵守学校教学管理制度。积极参与专业建设和课程建设等。</w:t>
      </w:r>
    </w:p>
    <w:p w14:paraId="182E48EE">
      <w:pPr>
        <w:spacing w:line="360" w:lineRule="auto"/>
        <w:ind w:firstLine="480" w:firstLineChars="200"/>
        <w:rPr>
          <w:rFonts w:hint="eastAsia" w:ascii="宋体" w:hAnsi="宋体"/>
          <w:sz w:val="24"/>
        </w:rPr>
      </w:pPr>
      <w:r>
        <w:rPr>
          <w:rFonts w:hint="eastAsia" w:ascii="宋体" w:hAnsi="宋体"/>
          <w:sz w:val="24"/>
          <w:lang w:val="en-US" w:eastAsia="zh-CN"/>
        </w:rPr>
        <w:t>2</w:t>
      </w:r>
      <w:r>
        <w:rPr>
          <w:rFonts w:hint="eastAsia" w:ascii="宋体" w:hAnsi="宋体"/>
          <w:sz w:val="24"/>
        </w:rPr>
        <w:t>.教学资源</w:t>
      </w:r>
    </w:p>
    <w:p w14:paraId="299FE13D">
      <w:pPr>
        <w:spacing w:line="360" w:lineRule="auto"/>
        <w:ind w:firstLine="480" w:firstLineChars="200"/>
        <w:rPr>
          <w:rFonts w:hint="eastAsia" w:ascii="宋体" w:hAnsi="宋体"/>
          <w:sz w:val="24"/>
        </w:rPr>
      </w:pPr>
      <w:r>
        <w:rPr>
          <w:rFonts w:hint="eastAsia" w:ascii="宋体" w:hAnsi="宋体"/>
          <w:sz w:val="24"/>
        </w:rPr>
        <w:t>本课程应具备的教学资源：网络课程、课程标准、授课计划、教案、多媒体资料、试题、校本教材等。</w:t>
      </w:r>
    </w:p>
    <w:p w14:paraId="0783613B">
      <w:pPr>
        <w:spacing w:line="360" w:lineRule="auto"/>
        <w:ind w:firstLine="560" w:firstLineChars="200"/>
        <w:rPr>
          <w:rFonts w:ascii="黑体" w:eastAsia="黑体"/>
          <w:color w:val="FF0000"/>
          <w:sz w:val="28"/>
          <w:szCs w:val="28"/>
        </w:rPr>
      </w:pPr>
      <w:r>
        <w:rPr>
          <w:rFonts w:hint="eastAsia" w:ascii="黑体" w:eastAsia="黑体"/>
          <w:sz w:val="28"/>
          <w:szCs w:val="28"/>
        </w:rPr>
        <w:t>（二）教学建议</w:t>
      </w:r>
    </w:p>
    <w:p w14:paraId="72EC6FA3">
      <w:pPr>
        <w:spacing w:line="360" w:lineRule="auto"/>
        <w:ind w:firstLine="480" w:firstLineChars="200"/>
        <w:rPr>
          <w:rFonts w:hint="eastAsia" w:ascii="宋体" w:hAnsi="宋体"/>
          <w:sz w:val="24"/>
        </w:rPr>
      </w:pPr>
      <w:r>
        <w:rPr>
          <w:rFonts w:hint="eastAsia" w:ascii="宋体" w:hAnsi="宋体"/>
          <w:sz w:val="24"/>
        </w:rPr>
        <w:t>1.在教学模式上，采取理论+实操教学模式</w:t>
      </w:r>
    </w:p>
    <w:p w14:paraId="6CA14BB6">
      <w:pPr>
        <w:spacing w:line="360" w:lineRule="auto"/>
        <w:ind w:firstLine="480" w:firstLineChars="200"/>
        <w:rPr>
          <w:rFonts w:hint="eastAsia" w:ascii="宋体" w:hAnsi="宋体"/>
          <w:sz w:val="24"/>
        </w:rPr>
      </w:pPr>
      <w:r>
        <w:rPr>
          <w:rFonts w:hint="eastAsia" w:ascii="宋体" w:hAnsi="宋体"/>
          <w:sz w:val="24"/>
        </w:rPr>
        <w:t>2.在教学方法上，教学做一体化</w:t>
      </w:r>
    </w:p>
    <w:p w14:paraId="1F274F57">
      <w:pPr>
        <w:spacing w:line="360" w:lineRule="auto"/>
        <w:ind w:firstLine="240"/>
        <w:jc w:val="center"/>
        <w:rPr>
          <w:rFonts w:ascii="黑体" w:eastAsia="黑体"/>
          <w:b/>
          <w:color w:val="FF0000"/>
          <w:sz w:val="28"/>
          <w:szCs w:val="28"/>
        </w:rPr>
      </w:pPr>
      <w:r>
        <w:rPr>
          <w:rFonts w:hint="eastAsia" w:ascii="黑体" w:eastAsia="黑体"/>
          <w:b/>
          <w:sz w:val="28"/>
          <w:szCs w:val="28"/>
        </w:rPr>
        <w:t>五、学生考核与评价</w:t>
      </w:r>
    </w:p>
    <w:p w14:paraId="369AF574">
      <w:pPr>
        <w:spacing w:line="360" w:lineRule="auto"/>
        <w:ind w:firstLine="480" w:firstLineChars="200"/>
        <w:rPr>
          <w:rFonts w:ascii="宋体" w:hAnsi="宋体"/>
          <w:sz w:val="24"/>
        </w:rPr>
      </w:pPr>
      <w:r>
        <w:rPr>
          <w:rFonts w:hint="eastAsia" w:ascii="宋体" w:hAnsi="宋体"/>
          <w:sz w:val="24"/>
        </w:rPr>
        <w:t>本课程采用过程性考核，平时成绩占50%，期末考试占50%。</w:t>
      </w:r>
    </w:p>
    <w:p w14:paraId="6F7BEC17">
      <w:pPr>
        <w:spacing w:line="360" w:lineRule="auto"/>
        <w:ind w:firstLine="240"/>
        <w:jc w:val="center"/>
        <w:rPr>
          <w:rFonts w:ascii="黑体" w:eastAsia="黑体"/>
          <w:b/>
          <w:sz w:val="28"/>
          <w:szCs w:val="28"/>
        </w:rPr>
      </w:pPr>
      <w:r>
        <w:rPr>
          <w:rFonts w:hint="eastAsia" w:ascii="黑体" w:eastAsia="黑体"/>
          <w:b/>
          <w:sz w:val="28"/>
          <w:szCs w:val="28"/>
        </w:rPr>
        <w:t>六、课程整体设计</w:t>
      </w:r>
    </w:p>
    <w:tbl>
      <w:tblPr>
        <w:tblStyle w:val="24"/>
        <w:tblW w:w="9039" w:type="dxa"/>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827"/>
        <w:gridCol w:w="1975"/>
        <w:gridCol w:w="2217"/>
        <w:gridCol w:w="2160"/>
        <w:gridCol w:w="1147"/>
        <w:gridCol w:w="713"/>
      </w:tblGrid>
      <w:tr w14:paraId="277D2E1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652" w:hRule="exact"/>
        </w:trPr>
        <w:tc>
          <w:tcPr>
            <w:tcW w:w="827" w:type="dxa"/>
            <w:noWrap w:val="0"/>
            <w:vAlign w:val="center"/>
          </w:tcPr>
          <w:p w14:paraId="165178CD">
            <w:pPr>
              <w:jc w:val="center"/>
              <w:rPr>
                <w:rFonts w:hint="eastAsia" w:ascii="宋体" w:hAnsi="宋体"/>
                <w:b/>
              </w:rPr>
            </w:pPr>
            <w:r>
              <w:rPr>
                <w:rFonts w:hint="eastAsia" w:ascii="宋体" w:hAnsi="宋体"/>
                <w:b/>
              </w:rPr>
              <w:t>序号</w:t>
            </w:r>
          </w:p>
        </w:tc>
        <w:tc>
          <w:tcPr>
            <w:tcW w:w="1975" w:type="dxa"/>
            <w:tcBorders>
              <w:right w:val="single" w:color="auto" w:sz="4" w:space="0"/>
            </w:tcBorders>
            <w:noWrap w:val="0"/>
            <w:vAlign w:val="center"/>
          </w:tcPr>
          <w:p w14:paraId="17CEBB4A">
            <w:pPr>
              <w:rPr>
                <w:rFonts w:hint="eastAsia" w:ascii="宋体" w:hAnsi="宋体"/>
                <w:b/>
              </w:rPr>
            </w:pPr>
            <w:r>
              <w:rPr>
                <w:rFonts w:hint="eastAsia" w:ascii="宋体" w:hAnsi="宋体"/>
                <w:b/>
              </w:rPr>
              <w:t>项目</w:t>
            </w:r>
          </w:p>
        </w:tc>
        <w:tc>
          <w:tcPr>
            <w:tcW w:w="2217" w:type="dxa"/>
            <w:tcBorders>
              <w:right w:val="single" w:color="auto" w:sz="4" w:space="0"/>
            </w:tcBorders>
            <w:noWrap w:val="0"/>
            <w:vAlign w:val="center"/>
          </w:tcPr>
          <w:p w14:paraId="028080D4">
            <w:pPr>
              <w:jc w:val="center"/>
              <w:rPr>
                <w:rFonts w:hint="eastAsia" w:ascii="宋体" w:hAnsi="宋体"/>
                <w:b/>
              </w:rPr>
            </w:pPr>
            <w:r>
              <w:rPr>
                <w:rFonts w:hint="eastAsia" w:ascii="宋体" w:hAnsi="宋体"/>
                <w:b/>
              </w:rPr>
              <w:t>知识点</w:t>
            </w:r>
          </w:p>
        </w:tc>
        <w:tc>
          <w:tcPr>
            <w:tcW w:w="2160" w:type="dxa"/>
            <w:tcBorders>
              <w:left w:val="single" w:color="auto" w:sz="4" w:space="0"/>
            </w:tcBorders>
            <w:noWrap w:val="0"/>
            <w:vAlign w:val="center"/>
          </w:tcPr>
          <w:p w14:paraId="64ACF921">
            <w:pPr>
              <w:jc w:val="center"/>
              <w:rPr>
                <w:rFonts w:hint="eastAsia" w:ascii="宋体" w:hAnsi="宋体"/>
                <w:b/>
              </w:rPr>
            </w:pPr>
            <w:r>
              <w:rPr>
                <w:rFonts w:hint="eastAsia" w:ascii="宋体" w:hAnsi="宋体"/>
                <w:b/>
              </w:rPr>
              <w:t>教学重点</w:t>
            </w:r>
          </w:p>
        </w:tc>
        <w:tc>
          <w:tcPr>
            <w:tcW w:w="1147" w:type="dxa"/>
            <w:noWrap w:val="0"/>
            <w:vAlign w:val="center"/>
          </w:tcPr>
          <w:p w14:paraId="6293EE82">
            <w:pPr>
              <w:jc w:val="center"/>
              <w:rPr>
                <w:rFonts w:hint="eastAsia" w:ascii="宋体" w:hAnsi="宋体"/>
                <w:b/>
              </w:rPr>
            </w:pPr>
            <w:r>
              <w:rPr>
                <w:rFonts w:hint="eastAsia" w:ascii="宋体" w:hAnsi="宋体"/>
                <w:b/>
              </w:rPr>
              <w:t>教学设计</w:t>
            </w:r>
          </w:p>
        </w:tc>
        <w:tc>
          <w:tcPr>
            <w:tcW w:w="713" w:type="dxa"/>
            <w:noWrap w:val="0"/>
            <w:vAlign w:val="center"/>
          </w:tcPr>
          <w:p w14:paraId="02BB7305">
            <w:pPr>
              <w:jc w:val="center"/>
              <w:rPr>
                <w:rFonts w:hint="eastAsia" w:ascii="宋体" w:hAnsi="宋体"/>
                <w:b/>
              </w:rPr>
            </w:pPr>
            <w:r>
              <w:rPr>
                <w:rFonts w:hint="eastAsia" w:ascii="宋体" w:hAnsi="宋体"/>
                <w:b/>
              </w:rPr>
              <w:t>建议学时</w:t>
            </w:r>
          </w:p>
        </w:tc>
      </w:tr>
      <w:tr w14:paraId="0C1C96D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1092" w:hRule="exact"/>
        </w:trPr>
        <w:tc>
          <w:tcPr>
            <w:tcW w:w="827" w:type="dxa"/>
            <w:tcBorders>
              <w:right w:val="single" w:color="auto" w:sz="4" w:space="0"/>
            </w:tcBorders>
            <w:noWrap w:val="0"/>
            <w:vAlign w:val="center"/>
          </w:tcPr>
          <w:p w14:paraId="3DBB3FCF">
            <w:pPr>
              <w:jc w:val="center"/>
              <w:rPr>
                <w:rFonts w:hint="eastAsia" w:ascii="宋体" w:hAnsi="宋体"/>
              </w:rPr>
            </w:pPr>
            <w:r>
              <w:rPr>
                <w:rFonts w:hint="eastAsia" w:ascii="宋体" w:hAnsi="宋体"/>
              </w:rPr>
              <w:t>1</w:t>
            </w:r>
          </w:p>
        </w:tc>
        <w:tc>
          <w:tcPr>
            <w:tcW w:w="1975" w:type="dxa"/>
            <w:tcBorders>
              <w:top w:val="single" w:color="auto" w:sz="4" w:space="0"/>
              <w:left w:val="single" w:color="auto" w:sz="4" w:space="0"/>
              <w:bottom w:val="single" w:color="auto" w:sz="4" w:space="0"/>
              <w:right w:val="single" w:color="auto" w:sz="4" w:space="0"/>
            </w:tcBorders>
            <w:noWrap w:val="0"/>
            <w:vAlign w:val="center"/>
          </w:tcPr>
          <w:p w14:paraId="0B45D478">
            <w:pPr>
              <w:rPr>
                <w:rFonts w:hint="eastAsia" w:ascii="宋体" w:hAnsi="宋体"/>
              </w:rPr>
            </w:pPr>
            <w:r>
              <w:rPr>
                <w:rFonts w:hint="eastAsia" w:ascii="宋体" w:hAnsi="宋体"/>
                <w:szCs w:val="21"/>
              </w:rPr>
              <w:t>走进无人机</w:t>
            </w:r>
          </w:p>
        </w:tc>
        <w:tc>
          <w:tcPr>
            <w:tcW w:w="2217" w:type="dxa"/>
            <w:tcBorders>
              <w:left w:val="single" w:color="auto" w:sz="4" w:space="0"/>
              <w:right w:val="single" w:color="auto" w:sz="4" w:space="0"/>
            </w:tcBorders>
            <w:noWrap w:val="0"/>
            <w:vAlign w:val="center"/>
          </w:tcPr>
          <w:p w14:paraId="40F58BEE">
            <w:pPr>
              <w:rPr>
                <w:rFonts w:hint="eastAsia" w:ascii="宋体" w:hAnsi="宋体"/>
              </w:rPr>
            </w:pPr>
            <w:r>
              <w:rPr>
                <w:rFonts w:hint="eastAsia" w:ascii="宋体" w:hAnsi="宋体"/>
                <w:szCs w:val="21"/>
              </w:rPr>
              <w:t>了解无人机的定义、分类、发展</w:t>
            </w:r>
          </w:p>
        </w:tc>
        <w:tc>
          <w:tcPr>
            <w:tcW w:w="2160" w:type="dxa"/>
            <w:tcBorders>
              <w:left w:val="single" w:color="auto" w:sz="4" w:space="0"/>
            </w:tcBorders>
            <w:noWrap w:val="0"/>
            <w:vAlign w:val="center"/>
          </w:tcPr>
          <w:p w14:paraId="7FFC8085">
            <w:pPr>
              <w:jc w:val="center"/>
              <w:rPr>
                <w:rFonts w:hint="eastAsia" w:ascii="宋体" w:hAnsi="宋体"/>
              </w:rPr>
            </w:pPr>
            <w:r>
              <w:rPr>
                <w:rFonts w:hint="eastAsia" w:ascii="宋体" w:hAnsi="宋体"/>
              </w:rPr>
              <w:t>介绍习近平主席的关于培养无人机技能人才的讲话</w:t>
            </w:r>
          </w:p>
        </w:tc>
        <w:tc>
          <w:tcPr>
            <w:tcW w:w="1147" w:type="dxa"/>
            <w:noWrap w:val="0"/>
            <w:vAlign w:val="center"/>
          </w:tcPr>
          <w:p w14:paraId="53CADC18">
            <w:pPr>
              <w:jc w:val="center"/>
              <w:rPr>
                <w:rFonts w:hint="eastAsia" w:ascii="宋体" w:hAnsi="宋体"/>
              </w:rPr>
            </w:pPr>
            <w:r>
              <w:rPr>
                <w:rFonts w:hint="eastAsia" w:ascii="宋体" w:hAnsi="宋体"/>
              </w:rPr>
              <w:t>定义、分类、发展</w:t>
            </w:r>
          </w:p>
        </w:tc>
        <w:tc>
          <w:tcPr>
            <w:tcW w:w="713" w:type="dxa"/>
            <w:noWrap w:val="0"/>
            <w:vAlign w:val="center"/>
          </w:tcPr>
          <w:p w14:paraId="67EAF892">
            <w:pPr>
              <w:jc w:val="center"/>
              <w:rPr>
                <w:rFonts w:hint="eastAsia" w:ascii="宋体" w:hAnsi="宋体"/>
              </w:rPr>
            </w:pPr>
            <w:r>
              <w:rPr>
                <w:rFonts w:hint="eastAsia" w:ascii="宋体" w:hAnsi="宋体"/>
              </w:rPr>
              <w:t>6</w:t>
            </w:r>
          </w:p>
        </w:tc>
      </w:tr>
      <w:tr w14:paraId="5C85F4A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1302" w:hRule="exact"/>
        </w:trPr>
        <w:tc>
          <w:tcPr>
            <w:tcW w:w="827" w:type="dxa"/>
            <w:noWrap w:val="0"/>
            <w:vAlign w:val="center"/>
          </w:tcPr>
          <w:p w14:paraId="0DC9079D">
            <w:pPr>
              <w:jc w:val="center"/>
              <w:rPr>
                <w:rFonts w:hint="eastAsia" w:ascii="宋体" w:hAnsi="宋体"/>
              </w:rPr>
            </w:pPr>
            <w:r>
              <w:rPr>
                <w:rFonts w:hint="eastAsia" w:ascii="宋体" w:hAnsi="宋体"/>
              </w:rPr>
              <w:t>2</w:t>
            </w:r>
          </w:p>
        </w:tc>
        <w:tc>
          <w:tcPr>
            <w:tcW w:w="1975" w:type="dxa"/>
            <w:tcBorders>
              <w:top w:val="single" w:color="auto" w:sz="4" w:space="0"/>
              <w:right w:val="single" w:color="auto" w:sz="4" w:space="0"/>
            </w:tcBorders>
            <w:noWrap w:val="0"/>
            <w:vAlign w:val="center"/>
          </w:tcPr>
          <w:p w14:paraId="2880A98A">
            <w:pPr>
              <w:rPr>
                <w:rFonts w:hint="eastAsia" w:ascii="宋体" w:hAnsi="宋体"/>
              </w:rPr>
            </w:pPr>
            <w:r>
              <w:rPr>
                <w:rFonts w:hint="eastAsia" w:ascii="宋体" w:hAnsi="宋体"/>
              </w:rPr>
              <w:t>无人机系统组成</w:t>
            </w:r>
          </w:p>
        </w:tc>
        <w:tc>
          <w:tcPr>
            <w:tcW w:w="2217" w:type="dxa"/>
            <w:tcBorders>
              <w:left w:val="single" w:color="auto" w:sz="4" w:space="0"/>
              <w:right w:val="single" w:color="auto" w:sz="4" w:space="0"/>
            </w:tcBorders>
            <w:noWrap w:val="0"/>
            <w:vAlign w:val="center"/>
          </w:tcPr>
          <w:p w14:paraId="065D0C23">
            <w:pPr>
              <w:rPr>
                <w:rFonts w:hint="eastAsia" w:ascii="宋体" w:hAnsi="宋体"/>
              </w:rPr>
            </w:pPr>
            <w:r>
              <w:rPr>
                <w:rFonts w:hint="eastAsia" w:ascii="宋体" w:hAnsi="宋体"/>
              </w:rPr>
              <w:t>无人机结构、系统组成、机载平台等</w:t>
            </w:r>
          </w:p>
        </w:tc>
        <w:tc>
          <w:tcPr>
            <w:tcW w:w="2160" w:type="dxa"/>
            <w:tcBorders>
              <w:left w:val="single" w:color="auto" w:sz="4" w:space="0"/>
            </w:tcBorders>
            <w:noWrap w:val="0"/>
            <w:vAlign w:val="center"/>
          </w:tcPr>
          <w:p w14:paraId="5C87309A">
            <w:pPr>
              <w:jc w:val="center"/>
              <w:rPr>
                <w:rFonts w:hint="eastAsia" w:ascii="宋体" w:hAnsi="宋体"/>
              </w:rPr>
            </w:pPr>
            <w:r>
              <w:rPr>
                <w:rFonts w:hint="eastAsia" w:ascii="宋体" w:hAnsi="宋体"/>
              </w:rPr>
              <w:t>军用无人机和民用无人机的科技发展领略祖国强大，同时讲解无人机结构组成</w:t>
            </w:r>
          </w:p>
        </w:tc>
        <w:tc>
          <w:tcPr>
            <w:tcW w:w="1147" w:type="dxa"/>
            <w:noWrap w:val="0"/>
            <w:vAlign w:val="center"/>
          </w:tcPr>
          <w:p w14:paraId="48E500A2">
            <w:pPr>
              <w:jc w:val="center"/>
              <w:rPr>
                <w:rFonts w:hint="eastAsia" w:ascii="宋体" w:hAnsi="宋体"/>
              </w:rPr>
            </w:pPr>
            <w:r>
              <w:rPr>
                <w:rFonts w:hint="eastAsia" w:ascii="宋体" w:hAnsi="宋体"/>
              </w:rPr>
              <w:t>系统组成</w:t>
            </w:r>
          </w:p>
        </w:tc>
        <w:tc>
          <w:tcPr>
            <w:tcW w:w="713" w:type="dxa"/>
            <w:noWrap w:val="0"/>
            <w:vAlign w:val="center"/>
          </w:tcPr>
          <w:p w14:paraId="1B127316">
            <w:pPr>
              <w:jc w:val="center"/>
              <w:rPr>
                <w:rFonts w:hint="eastAsia" w:ascii="宋体" w:hAnsi="宋体"/>
              </w:rPr>
            </w:pPr>
            <w:r>
              <w:rPr>
                <w:rFonts w:hint="eastAsia" w:ascii="宋体" w:hAnsi="宋体"/>
              </w:rPr>
              <w:t>6</w:t>
            </w:r>
          </w:p>
        </w:tc>
      </w:tr>
      <w:tr w14:paraId="60ABC46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652" w:hRule="exact"/>
        </w:trPr>
        <w:tc>
          <w:tcPr>
            <w:tcW w:w="827" w:type="dxa"/>
            <w:noWrap w:val="0"/>
            <w:vAlign w:val="center"/>
          </w:tcPr>
          <w:p w14:paraId="6AA14DEC">
            <w:pPr>
              <w:jc w:val="center"/>
              <w:rPr>
                <w:rFonts w:hint="eastAsia" w:ascii="宋体" w:hAnsi="宋体"/>
              </w:rPr>
            </w:pPr>
            <w:r>
              <w:rPr>
                <w:rFonts w:hint="eastAsia" w:ascii="宋体" w:hAnsi="宋体"/>
              </w:rPr>
              <w:t>3</w:t>
            </w:r>
          </w:p>
        </w:tc>
        <w:tc>
          <w:tcPr>
            <w:tcW w:w="1975" w:type="dxa"/>
            <w:tcBorders>
              <w:right w:val="single" w:color="auto" w:sz="4" w:space="0"/>
            </w:tcBorders>
            <w:noWrap w:val="0"/>
            <w:vAlign w:val="center"/>
          </w:tcPr>
          <w:p w14:paraId="44127ECF">
            <w:pPr>
              <w:rPr>
                <w:rFonts w:hint="eastAsia" w:ascii="宋体" w:hAnsi="宋体"/>
              </w:rPr>
            </w:pPr>
            <w:r>
              <w:rPr>
                <w:rFonts w:hint="eastAsia" w:ascii="宋体" w:hAnsi="宋体"/>
              </w:rPr>
              <w:t>多旋翼无人机系统</w:t>
            </w:r>
          </w:p>
        </w:tc>
        <w:tc>
          <w:tcPr>
            <w:tcW w:w="2217" w:type="dxa"/>
            <w:tcBorders>
              <w:left w:val="single" w:color="auto" w:sz="4" w:space="0"/>
              <w:right w:val="single" w:color="auto" w:sz="4" w:space="0"/>
            </w:tcBorders>
            <w:noWrap w:val="0"/>
            <w:vAlign w:val="center"/>
          </w:tcPr>
          <w:p w14:paraId="418B19A7">
            <w:pPr>
              <w:rPr>
                <w:rFonts w:hint="eastAsia" w:ascii="宋体" w:hAnsi="宋体"/>
              </w:rPr>
            </w:pPr>
            <w:r>
              <w:rPr>
                <w:rFonts w:hint="eastAsia" w:ascii="宋体" w:hAnsi="宋体"/>
              </w:rPr>
              <w:t>多旋翼无人机的分类、组成、应用等</w:t>
            </w:r>
          </w:p>
        </w:tc>
        <w:tc>
          <w:tcPr>
            <w:tcW w:w="2160" w:type="dxa"/>
            <w:tcBorders>
              <w:left w:val="single" w:color="auto" w:sz="4" w:space="0"/>
            </w:tcBorders>
            <w:noWrap w:val="0"/>
            <w:vAlign w:val="center"/>
          </w:tcPr>
          <w:p w14:paraId="0162D111">
            <w:pPr>
              <w:jc w:val="center"/>
              <w:rPr>
                <w:rFonts w:hint="eastAsia" w:ascii="宋体" w:hAnsi="宋体"/>
              </w:rPr>
            </w:pPr>
            <w:r>
              <w:rPr>
                <w:rFonts w:hint="eastAsia" w:ascii="宋体" w:hAnsi="宋体"/>
              </w:rPr>
              <w:t>讲授</w:t>
            </w:r>
          </w:p>
        </w:tc>
        <w:tc>
          <w:tcPr>
            <w:tcW w:w="1147" w:type="dxa"/>
            <w:noWrap w:val="0"/>
            <w:vAlign w:val="top"/>
          </w:tcPr>
          <w:p w14:paraId="4FF6E6E2">
            <w:pPr>
              <w:ind w:firstLine="210" w:firstLineChars="100"/>
            </w:pPr>
            <w:r>
              <w:rPr>
                <w:rFonts w:hint="eastAsia"/>
              </w:rPr>
              <w:t>应用</w:t>
            </w:r>
          </w:p>
        </w:tc>
        <w:tc>
          <w:tcPr>
            <w:tcW w:w="713" w:type="dxa"/>
            <w:noWrap w:val="0"/>
            <w:vAlign w:val="center"/>
          </w:tcPr>
          <w:p w14:paraId="0A66C39C">
            <w:pPr>
              <w:jc w:val="center"/>
              <w:rPr>
                <w:rFonts w:hint="eastAsia" w:ascii="宋体" w:hAnsi="宋体"/>
              </w:rPr>
            </w:pPr>
            <w:r>
              <w:rPr>
                <w:rFonts w:hint="eastAsia" w:ascii="宋体" w:hAnsi="宋体"/>
              </w:rPr>
              <w:t>6</w:t>
            </w:r>
          </w:p>
        </w:tc>
      </w:tr>
      <w:tr w14:paraId="54802B1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697" w:hRule="exact"/>
        </w:trPr>
        <w:tc>
          <w:tcPr>
            <w:tcW w:w="827" w:type="dxa"/>
            <w:noWrap w:val="0"/>
            <w:vAlign w:val="center"/>
          </w:tcPr>
          <w:p w14:paraId="4BA27FA8">
            <w:pPr>
              <w:jc w:val="center"/>
              <w:rPr>
                <w:rFonts w:hint="eastAsia" w:ascii="宋体" w:hAnsi="宋体"/>
              </w:rPr>
            </w:pPr>
            <w:r>
              <w:rPr>
                <w:rFonts w:hint="eastAsia" w:ascii="宋体" w:hAnsi="宋体"/>
              </w:rPr>
              <w:t>4</w:t>
            </w:r>
          </w:p>
        </w:tc>
        <w:tc>
          <w:tcPr>
            <w:tcW w:w="1975" w:type="dxa"/>
            <w:tcBorders>
              <w:right w:val="single" w:color="auto" w:sz="4" w:space="0"/>
            </w:tcBorders>
            <w:noWrap w:val="0"/>
            <w:vAlign w:val="center"/>
          </w:tcPr>
          <w:p w14:paraId="3CD65896">
            <w:pPr>
              <w:rPr>
                <w:rFonts w:hint="eastAsia" w:ascii="宋体" w:hAnsi="宋体"/>
                <w:szCs w:val="21"/>
              </w:rPr>
            </w:pPr>
            <w:r>
              <w:rPr>
                <w:rFonts w:hint="eastAsia" w:ascii="宋体" w:hAnsi="宋体"/>
                <w:szCs w:val="21"/>
              </w:rPr>
              <w:t>无人机的飞行</w:t>
            </w:r>
          </w:p>
        </w:tc>
        <w:tc>
          <w:tcPr>
            <w:tcW w:w="2217" w:type="dxa"/>
            <w:tcBorders>
              <w:left w:val="single" w:color="auto" w:sz="4" w:space="0"/>
              <w:right w:val="single" w:color="auto" w:sz="4" w:space="0"/>
            </w:tcBorders>
            <w:noWrap w:val="0"/>
            <w:vAlign w:val="center"/>
          </w:tcPr>
          <w:p w14:paraId="2A9F6CDB">
            <w:pPr>
              <w:rPr>
                <w:rFonts w:hint="eastAsia" w:ascii="宋体" w:hAnsi="宋体"/>
              </w:rPr>
            </w:pPr>
            <w:r>
              <w:rPr>
                <w:rFonts w:hint="eastAsia" w:ascii="宋体" w:hAnsi="宋体"/>
              </w:rPr>
              <w:t>无人机飞行原理、受力分析、飞行模式等</w:t>
            </w:r>
          </w:p>
        </w:tc>
        <w:tc>
          <w:tcPr>
            <w:tcW w:w="2160" w:type="dxa"/>
            <w:tcBorders>
              <w:left w:val="single" w:color="auto" w:sz="4" w:space="0"/>
            </w:tcBorders>
            <w:noWrap w:val="0"/>
            <w:vAlign w:val="center"/>
          </w:tcPr>
          <w:p w14:paraId="2CA62861">
            <w:pPr>
              <w:jc w:val="center"/>
              <w:rPr>
                <w:rFonts w:hint="eastAsia" w:ascii="宋体" w:hAnsi="宋体"/>
              </w:rPr>
            </w:pPr>
            <w:r>
              <w:rPr>
                <w:rFonts w:hint="eastAsia" w:ascii="宋体" w:hAnsi="宋体"/>
              </w:rPr>
              <w:t>播放无人机集群表演领略科技的进步</w:t>
            </w:r>
          </w:p>
        </w:tc>
        <w:tc>
          <w:tcPr>
            <w:tcW w:w="1147" w:type="dxa"/>
            <w:noWrap w:val="0"/>
            <w:vAlign w:val="top"/>
          </w:tcPr>
          <w:p w14:paraId="36DBDFA9">
            <w:r>
              <w:rPr>
                <w:rFonts w:hint="eastAsia"/>
              </w:rPr>
              <w:t>受力分析</w:t>
            </w:r>
          </w:p>
        </w:tc>
        <w:tc>
          <w:tcPr>
            <w:tcW w:w="713" w:type="dxa"/>
            <w:noWrap w:val="0"/>
            <w:vAlign w:val="center"/>
          </w:tcPr>
          <w:p w14:paraId="640A2624">
            <w:pPr>
              <w:jc w:val="center"/>
              <w:rPr>
                <w:rFonts w:hint="eastAsia" w:ascii="宋体" w:hAnsi="宋体"/>
              </w:rPr>
            </w:pPr>
            <w:r>
              <w:rPr>
                <w:rFonts w:hint="eastAsia" w:ascii="宋体" w:hAnsi="宋体"/>
              </w:rPr>
              <w:t>6</w:t>
            </w:r>
          </w:p>
        </w:tc>
      </w:tr>
      <w:tr w14:paraId="0FAF60B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652" w:hRule="exact"/>
        </w:trPr>
        <w:tc>
          <w:tcPr>
            <w:tcW w:w="827" w:type="dxa"/>
            <w:noWrap w:val="0"/>
            <w:vAlign w:val="center"/>
          </w:tcPr>
          <w:p w14:paraId="1305EE14">
            <w:pPr>
              <w:jc w:val="center"/>
              <w:rPr>
                <w:rFonts w:hint="eastAsia" w:ascii="宋体" w:hAnsi="宋体"/>
              </w:rPr>
            </w:pPr>
            <w:r>
              <w:rPr>
                <w:rFonts w:hint="eastAsia" w:ascii="宋体" w:hAnsi="宋体"/>
              </w:rPr>
              <w:t>5</w:t>
            </w:r>
          </w:p>
        </w:tc>
        <w:tc>
          <w:tcPr>
            <w:tcW w:w="1975" w:type="dxa"/>
            <w:tcBorders>
              <w:right w:val="single" w:color="auto" w:sz="4" w:space="0"/>
            </w:tcBorders>
            <w:noWrap w:val="0"/>
            <w:vAlign w:val="center"/>
          </w:tcPr>
          <w:p w14:paraId="71A09D96">
            <w:pPr>
              <w:rPr>
                <w:rFonts w:hint="eastAsia" w:ascii="宋体" w:hAnsi="宋体"/>
              </w:rPr>
            </w:pPr>
            <w:r>
              <w:rPr>
                <w:rFonts w:hint="eastAsia" w:ascii="宋体" w:hAnsi="宋体"/>
              </w:rPr>
              <w:t>无人机技术题库</w:t>
            </w:r>
          </w:p>
        </w:tc>
        <w:tc>
          <w:tcPr>
            <w:tcW w:w="2217" w:type="dxa"/>
            <w:tcBorders>
              <w:left w:val="single" w:color="auto" w:sz="4" w:space="0"/>
              <w:right w:val="single" w:color="auto" w:sz="4" w:space="0"/>
            </w:tcBorders>
            <w:noWrap w:val="0"/>
            <w:vAlign w:val="center"/>
          </w:tcPr>
          <w:p w14:paraId="157FCFE4">
            <w:pPr>
              <w:rPr>
                <w:rFonts w:hint="eastAsia" w:ascii="宋体" w:hAnsi="宋体"/>
              </w:rPr>
            </w:pPr>
            <w:r>
              <w:rPr>
                <w:rFonts w:hint="eastAsia" w:ascii="宋体" w:hAnsi="宋体"/>
              </w:rPr>
              <w:t>无人机执照考证理论题库</w:t>
            </w:r>
          </w:p>
        </w:tc>
        <w:tc>
          <w:tcPr>
            <w:tcW w:w="2160" w:type="dxa"/>
            <w:tcBorders>
              <w:left w:val="single" w:color="auto" w:sz="4" w:space="0"/>
            </w:tcBorders>
            <w:noWrap w:val="0"/>
            <w:vAlign w:val="center"/>
          </w:tcPr>
          <w:p w14:paraId="1287967D">
            <w:pPr>
              <w:jc w:val="center"/>
              <w:rPr>
                <w:rFonts w:hint="eastAsia" w:ascii="宋体" w:hAnsi="宋体"/>
              </w:rPr>
            </w:pPr>
            <w:r>
              <w:rPr>
                <w:rFonts w:hint="eastAsia" w:ascii="宋体" w:hAnsi="宋体"/>
              </w:rPr>
              <w:t>试题讲解</w:t>
            </w:r>
          </w:p>
        </w:tc>
        <w:tc>
          <w:tcPr>
            <w:tcW w:w="1147" w:type="dxa"/>
            <w:noWrap w:val="0"/>
            <w:vAlign w:val="top"/>
          </w:tcPr>
          <w:p w14:paraId="792C9F79">
            <w:pPr>
              <w:rPr>
                <w:rFonts w:hint="eastAsia"/>
              </w:rPr>
            </w:pPr>
            <w:r>
              <w:rPr>
                <w:rFonts w:hint="eastAsia"/>
              </w:rPr>
              <w:t>题库讲解</w:t>
            </w:r>
          </w:p>
        </w:tc>
        <w:tc>
          <w:tcPr>
            <w:tcW w:w="713" w:type="dxa"/>
            <w:noWrap w:val="0"/>
            <w:vAlign w:val="center"/>
          </w:tcPr>
          <w:p w14:paraId="4D5954AC">
            <w:pPr>
              <w:jc w:val="center"/>
              <w:rPr>
                <w:rFonts w:hint="eastAsia" w:ascii="宋体" w:hAnsi="宋体"/>
              </w:rPr>
            </w:pPr>
            <w:r>
              <w:rPr>
                <w:rFonts w:hint="eastAsia" w:ascii="宋体" w:hAnsi="宋体"/>
              </w:rPr>
              <w:t>6</w:t>
            </w:r>
          </w:p>
        </w:tc>
      </w:tr>
      <w:tr w14:paraId="27399F0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642" w:hRule="exact"/>
        </w:trPr>
        <w:tc>
          <w:tcPr>
            <w:tcW w:w="827" w:type="dxa"/>
            <w:noWrap w:val="0"/>
            <w:vAlign w:val="center"/>
          </w:tcPr>
          <w:p w14:paraId="552AE636">
            <w:pPr>
              <w:jc w:val="center"/>
              <w:rPr>
                <w:rFonts w:hint="eastAsia" w:ascii="宋体" w:hAnsi="宋体"/>
              </w:rPr>
            </w:pPr>
            <w:r>
              <w:rPr>
                <w:rFonts w:hint="eastAsia" w:ascii="宋体" w:hAnsi="宋体"/>
              </w:rPr>
              <w:t>6</w:t>
            </w:r>
          </w:p>
        </w:tc>
        <w:tc>
          <w:tcPr>
            <w:tcW w:w="1975" w:type="dxa"/>
            <w:tcBorders>
              <w:right w:val="single" w:color="auto" w:sz="4" w:space="0"/>
            </w:tcBorders>
            <w:noWrap w:val="0"/>
            <w:vAlign w:val="center"/>
          </w:tcPr>
          <w:p w14:paraId="2E0D7CDE">
            <w:pPr>
              <w:rPr>
                <w:rFonts w:hint="eastAsia" w:ascii="宋体" w:hAnsi="宋体"/>
              </w:rPr>
            </w:pPr>
            <w:r>
              <w:rPr>
                <w:rFonts w:hint="eastAsia" w:ascii="宋体" w:hAnsi="宋体"/>
              </w:rPr>
              <w:t>无人机实操</w:t>
            </w:r>
          </w:p>
        </w:tc>
        <w:tc>
          <w:tcPr>
            <w:tcW w:w="2217" w:type="dxa"/>
            <w:tcBorders>
              <w:left w:val="single" w:color="auto" w:sz="4" w:space="0"/>
              <w:right w:val="single" w:color="auto" w:sz="4" w:space="0"/>
            </w:tcBorders>
            <w:noWrap w:val="0"/>
            <w:vAlign w:val="center"/>
          </w:tcPr>
          <w:p w14:paraId="2312D9D3">
            <w:pPr>
              <w:rPr>
                <w:rFonts w:hint="eastAsia" w:ascii="宋体" w:hAnsi="宋体"/>
              </w:rPr>
            </w:pPr>
            <w:r>
              <w:rPr>
                <w:rFonts w:hint="eastAsia" w:ascii="宋体" w:hAnsi="宋体"/>
              </w:rPr>
              <w:t>无人机起飞前检查、起飞降落</w:t>
            </w:r>
          </w:p>
        </w:tc>
        <w:tc>
          <w:tcPr>
            <w:tcW w:w="2160" w:type="dxa"/>
            <w:tcBorders>
              <w:left w:val="single" w:color="auto" w:sz="4" w:space="0"/>
            </w:tcBorders>
            <w:noWrap w:val="0"/>
            <w:vAlign w:val="center"/>
          </w:tcPr>
          <w:p w14:paraId="715C32CC">
            <w:pPr>
              <w:jc w:val="center"/>
              <w:rPr>
                <w:rFonts w:hint="eastAsia" w:ascii="宋体" w:hAnsi="宋体"/>
              </w:rPr>
            </w:pPr>
            <w:r>
              <w:rPr>
                <w:rFonts w:hint="eastAsia" w:ascii="宋体" w:hAnsi="宋体"/>
              </w:rPr>
              <w:t>实操</w:t>
            </w:r>
          </w:p>
        </w:tc>
        <w:tc>
          <w:tcPr>
            <w:tcW w:w="1147" w:type="dxa"/>
            <w:noWrap w:val="0"/>
            <w:vAlign w:val="center"/>
          </w:tcPr>
          <w:p w14:paraId="636C48B2">
            <w:pPr>
              <w:jc w:val="center"/>
              <w:rPr>
                <w:rFonts w:hint="eastAsia" w:ascii="宋体" w:hAnsi="宋体"/>
              </w:rPr>
            </w:pPr>
            <w:r>
              <w:rPr>
                <w:rFonts w:hint="eastAsia" w:ascii="宋体" w:hAnsi="宋体"/>
              </w:rPr>
              <w:t>起降技巧</w:t>
            </w:r>
          </w:p>
        </w:tc>
        <w:tc>
          <w:tcPr>
            <w:tcW w:w="713" w:type="dxa"/>
            <w:noWrap w:val="0"/>
            <w:vAlign w:val="center"/>
          </w:tcPr>
          <w:p w14:paraId="5A71E269">
            <w:pPr>
              <w:jc w:val="center"/>
              <w:rPr>
                <w:rFonts w:hint="eastAsia" w:ascii="宋体" w:hAnsi="宋体"/>
              </w:rPr>
            </w:pPr>
            <w:r>
              <w:rPr>
                <w:rFonts w:hint="eastAsia" w:ascii="宋体" w:hAnsi="宋体"/>
              </w:rPr>
              <w:t>6</w:t>
            </w:r>
          </w:p>
        </w:tc>
      </w:tr>
      <w:tr w14:paraId="66A7330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652" w:hRule="exact"/>
        </w:trPr>
        <w:tc>
          <w:tcPr>
            <w:tcW w:w="827" w:type="dxa"/>
            <w:noWrap w:val="0"/>
            <w:vAlign w:val="center"/>
          </w:tcPr>
          <w:p w14:paraId="7C74DE16">
            <w:pPr>
              <w:jc w:val="center"/>
              <w:rPr>
                <w:rFonts w:hint="eastAsia" w:ascii="宋体" w:hAnsi="宋体"/>
              </w:rPr>
            </w:pPr>
            <w:r>
              <w:rPr>
                <w:rFonts w:hint="eastAsia" w:ascii="宋体" w:hAnsi="宋体"/>
              </w:rPr>
              <w:t>7</w:t>
            </w:r>
          </w:p>
        </w:tc>
        <w:tc>
          <w:tcPr>
            <w:tcW w:w="1975" w:type="dxa"/>
            <w:tcBorders>
              <w:right w:val="single" w:color="auto" w:sz="4" w:space="0"/>
            </w:tcBorders>
            <w:noWrap w:val="0"/>
            <w:vAlign w:val="center"/>
          </w:tcPr>
          <w:p w14:paraId="12FAC0B2">
            <w:pPr>
              <w:rPr>
                <w:rFonts w:hint="eastAsia" w:ascii="宋体" w:hAnsi="宋体"/>
              </w:rPr>
            </w:pPr>
            <w:r>
              <w:rPr>
                <w:rFonts w:hint="eastAsia" w:ascii="宋体" w:hAnsi="宋体"/>
              </w:rPr>
              <w:t>无人机技术题库</w:t>
            </w:r>
          </w:p>
        </w:tc>
        <w:tc>
          <w:tcPr>
            <w:tcW w:w="2217" w:type="dxa"/>
            <w:tcBorders>
              <w:left w:val="single" w:color="auto" w:sz="4" w:space="0"/>
              <w:right w:val="single" w:color="auto" w:sz="4" w:space="0"/>
            </w:tcBorders>
            <w:noWrap w:val="0"/>
            <w:vAlign w:val="center"/>
          </w:tcPr>
          <w:p w14:paraId="4FD27035">
            <w:pPr>
              <w:rPr>
                <w:rFonts w:hint="eastAsia" w:ascii="宋体" w:hAnsi="宋体"/>
              </w:rPr>
            </w:pPr>
            <w:r>
              <w:rPr>
                <w:rFonts w:hint="eastAsia" w:ascii="宋体" w:hAnsi="宋体"/>
              </w:rPr>
              <w:t>无人机执照考证理论题库</w:t>
            </w:r>
          </w:p>
        </w:tc>
        <w:tc>
          <w:tcPr>
            <w:tcW w:w="2160" w:type="dxa"/>
            <w:tcBorders>
              <w:left w:val="single" w:color="auto" w:sz="4" w:space="0"/>
            </w:tcBorders>
            <w:noWrap w:val="0"/>
            <w:vAlign w:val="center"/>
          </w:tcPr>
          <w:p w14:paraId="4B86296E">
            <w:pPr>
              <w:jc w:val="center"/>
              <w:rPr>
                <w:rFonts w:hint="eastAsia" w:ascii="宋体" w:hAnsi="宋体"/>
              </w:rPr>
            </w:pPr>
            <w:r>
              <w:rPr>
                <w:rFonts w:hint="eastAsia" w:ascii="宋体" w:hAnsi="宋体"/>
              </w:rPr>
              <w:t>讲授</w:t>
            </w:r>
          </w:p>
        </w:tc>
        <w:tc>
          <w:tcPr>
            <w:tcW w:w="1147" w:type="dxa"/>
            <w:noWrap w:val="0"/>
            <w:vAlign w:val="center"/>
          </w:tcPr>
          <w:p w14:paraId="4848BF35">
            <w:pPr>
              <w:jc w:val="center"/>
              <w:rPr>
                <w:rFonts w:hint="eastAsia" w:ascii="宋体" w:hAnsi="宋体"/>
              </w:rPr>
            </w:pPr>
            <w:r>
              <w:rPr>
                <w:rFonts w:hint="eastAsia" w:ascii="宋体" w:hAnsi="宋体"/>
              </w:rPr>
              <w:t>题库讲解</w:t>
            </w:r>
          </w:p>
        </w:tc>
        <w:tc>
          <w:tcPr>
            <w:tcW w:w="713" w:type="dxa"/>
            <w:noWrap w:val="0"/>
            <w:vAlign w:val="center"/>
          </w:tcPr>
          <w:p w14:paraId="503D3C13">
            <w:pPr>
              <w:jc w:val="center"/>
              <w:rPr>
                <w:rFonts w:hint="eastAsia" w:ascii="宋体" w:hAnsi="宋体"/>
              </w:rPr>
            </w:pPr>
            <w:r>
              <w:rPr>
                <w:rFonts w:hint="eastAsia" w:ascii="宋体" w:hAnsi="宋体"/>
              </w:rPr>
              <w:t>6</w:t>
            </w:r>
          </w:p>
        </w:tc>
      </w:tr>
      <w:tr w14:paraId="23E617D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77" w:hRule="exact"/>
        </w:trPr>
        <w:tc>
          <w:tcPr>
            <w:tcW w:w="827" w:type="dxa"/>
            <w:noWrap w:val="0"/>
            <w:vAlign w:val="center"/>
          </w:tcPr>
          <w:p w14:paraId="0F6129F5">
            <w:pPr>
              <w:jc w:val="center"/>
              <w:rPr>
                <w:rFonts w:hint="eastAsia" w:ascii="宋体" w:hAnsi="宋体"/>
              </w:rPr>
            </w:pPr>
            <w:r>
              <w:rPr>
                <w:rFonts w:hint="eastAsia" w:ascii="宋体" w:hAnsi="宋体"/>
              </w:rPr>
              <w:t>8</w:t>
            </w:r>
          </w:p>
        </w:tc>
        <w:tc>
          <w:tcPr>
            <w:tcW w:w="1975" w:type="dxa"/>
            <w:tcBorders>
              <w:right w:val="single" w:color="auto" w:sz="4" w:space="0"/>
            </w:tcBorders>
            <w:noWrap w:val="0"/>
            <w:vAlign w:val="center"/>
          </w:tcPr>
          <w:p w14:paraId="4D17D3D8">
            <w:pPr>
              <w:rPr>
                <w:rFonts w:hint="eastAsia" w:ascii="宋体" w:hAnsi="宋体"/>
                <w:szCs w:val="21"/>
              </w:rPr>
            </w:pPr>
            <w:r>
              <w:rPr>
                <w:rFonts w:hint="eastAsia" w:ascii="宋体" w:hAnsi="宋体"/>
              </w:rPr>
              <w:t>无人机实操</w:t>
            </w:r>
          </w:p>
        </w:tc>
        <w:tc>
          <w:tcPr>
            <w:tcW w:w="2217" w:type="dxa"/>
            <w:tcBorders>
              <w:left w:val="single" w:color="auto" w:sz="4" w:space="0"/>
              <w:right w:val="single" w:color="auto" w:sz="4" w:space="0"/>
            </w:tcBorders>
            <w:noWrap w:val="0"/>
            <w:vAlign w:val="center"/>
          </w:tcPr>
          <w:p w14:paraId="74B85938">
            <w:pPr>
              <w:rPr>
                <w:rFonts w:hint="eastAsia" w:ascii="宋体" w:hAnsi="宋体"/>
              </w:rPr>
            </w:pPr>
            <w:r>
              <w:rPr>
                <w:rFonts w:hint="eastAsia" w:ascii="宋体" w:hAnsi="宋体"/>
              </w:rPr>
              <w:t xml:space="preserve">无人机十字航线 </w:t>
            </w:r>
          </w:p>
        </w:tc>
        <w:tc>
          <w:tcPr>
            <w:tcW w:w="2160" w:type="dxa"/>
            <w:tcBorders>
              <w:left w:val="single" w:color="auto" w:sz="4" w:space="0"/>
            </w:tcBorders>
            <w:noWrap w:val="0"/>
            <w:vAlign w:val="center"/>
          </w:tcPr>
          <w:p w14:paraId="6A6F2D69">
            <w:pPr>
              <w:jc w:val="center"/>
              <w:rPr>
                <w:rFonts w:hint="eastAsia" w:ascii="宋体" w:hAnsi="宋体"/>
              </w:rPr>
            </w:pPr>
            <w:r>
              <w:rPr>
                <w:rFonts w:hint="eastAsia" w:ascii="宋体" w:hAnsi="宋体"/>
              </w:rPr>
              <w:t>实操</w:t>
            </w:r>
          </w:p>
        </w:tc>
        <w:tc>
          <w:tcPr>
            <w:tcW w:w="1147" w:type="dxa"/>
            <w:noWrap w:val="0"/>
            <w:vAlign w:val="center"/>
          </w:tcPr>
          <w:p w14:paraId="5B03EBE6">
            <w:pPr>
              <w:jc w:val="center"/>
              <w:rPr>
                <w:rFonts w:hint="eastAsia" w:ascii="宋体" w:hAnsi="宋体"/>
              </w:rPr>
            </w:pPr>
            <w:r>
              <w:rPr>
                <w:rFonts w:hint="eastAsia" w:ascii="宋体" w:hAnsi="宋体"/>
              </w:rPr>
              <w:t>十字航线</w:t>
            </w:r>
          </w:p>
        </w:tc>
        <w:tc>
          <w:tcPr>
            <w:tcW w:w="713" w:type="dxa"/>
            <w:noWrap w:val="0"/>
            <w:vAlign w:val="center"/>
          </w:tcPr>
          <w:p w14:paraId="545755FB">
            <w:pPr>
              <w:jc w:val="center"/>
              <w:rPr>
                <w:rFonts w:hint="eastAsia" w:ascii="宋体" w:hAnsi="宋体"/>
              </w:rPr>
            </w:pPr>
            <w:r>
              <w:rPr>
                <w:rFonts w:hint="eastAsia" w:ascii="宋体" w:hAnsi="宋体"/>
              </w:rPr>
              <w:t>6</w:t>
            </w:r>
          </w:p>
        </w:tc>
      </w:tr>
      <w:tr w14:paraId="0FFE6C6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652" w:hRule="exact"/>
        </w:trPr>
        <w:tc>
          <w:tcPr>
            <w:tcW w:w="827" w:type="dxa"/>
            <w:noWrap w:val="0"/>
            <w:vAlign w:val="center"/>
          </w:tcPr>
          <w:p w14:paraId="54EC7663">
            <w:pPr>
              <w:jc w:val="center"/>
              <w:rPr>
                <w:rFonts w:hint="eastAsia" w:ascii="宋体" w:hAnsi="宋体"/>
              </w:rPr>
            </w:pPr>
            <w:r>
              <w:rPr>
                <w:rFonts w:hint="eastAsia" w:ascii="宋体" w:hAnsi="宋体"/>
              </w:rPr>
              <w:t>9</w:t>
            </w:r>
          </w:p>
        </w:tc>
        <w:tc>
          <w:tcPr>
            <w:tcW w:w="1975" w:type="dxa"/>
            <w:tcBorders>
              <w:right w:val="single" w:color="auto" w:sz="4" w:space="0"/>
            </w:tcBorders>
            <w:noWrap w:val="0"/>
            <w:vAlign w:val="center"/>
          </w:tcPr>
          <w:p w14:paraId="55EE3F3E">
            <w:pPr>
              <w:rPr>
                <w:rFonts w:hint="eastAsia" w:ascii="宋体" w:hAnsi="宋体"/>
                <w:szCs w:val="21"/>
              </w:rPr>
            </w:pPr>
            <w:r>
              <w:rPr>
                <w:rFonts w:hint="eastAsia" w:ascii="宋体" w:hAnsi="宋体"/>
              </w:rPr>
              <w:t>无人机技术题库</w:t>
            </w:r>
          </w:p>
        </w:tc>
        <w:tc>
          <w:tcPr>
            <w:tcW w:w="2217" w:type="dxa"/>
            <w:tcBorders>
              <w:left w:val="single" w:color="auto" w:sz="4" w:space="0"/>
              <w:right w:val="single" w:color="auto" w:sz="4" w:space="0"/>
            </w:tcBorders>
            <w:noWrap w:val="0"/>
            <w:vAlign w:val="center"/>
          </w:tcPr>
          <w:p w14:paraId="224C4234">
            <w:pPr>
              <w:rPr>
                <w:rFonts w:hint="eastAsia" w:ascii="宋体" w:hAnsi="宋体"/>
              </w:rPr>
            </w:pPr>
            <w:r>
              <w:rPr>
                <w:rFonts w:hint="eastAsia" w:ascii="宋体" w:hAnsi="宋体"/>
              </w:rPr>
              <w:t>无人机执照考证口试题库</w:t>
            </w:r>
          </w:p>
        </w:tc>
        <w:tc>
          <w:tcPr>
            <w:tcW w:w="2160" w:type="dxa"/>
            <w:tcBorders>
              <w:left w:val="single" w:color="auto" w:sz="4" w:space="0"/>
            </w:tcBorders>
            <w:noWrap w:val="0"/>
            <w:vAlign w:val="center"/>
          </w:tcPr>
          <w:p w14:paraId="43BDA0C3">
            <w:pPr>
              <w:jc w:val="center"/>
              <w:rPr>
                <w:rFonts w:hint="eastAsia" w:ascii="宋体" w:hAnsi="宋体"/>
              </w:rPr>
            </w:pPr>
            <w:r>
              <w:rPr>
                <w:rFonts w:hint="eastAsia" w:ascii="宋体" w:hAnsi="宋体"/>
              </w:rPr>
              <w:t>讲授</w:t>
            </w:r>
          </w:p>
        </w:tc>
        <w:tc>
          <w:tcPr>
            <w:tcW w:w="1147" w:type="dxa"/>
            <w:noWrap w:val="0"/>
            <w:vAlign w:val="center"/>
          </w:tcPr>
          <w:p w14:paraId="077F628B">
            <w:pPr>
              <w:jc w:val="center"/>
              <w:rPr>
                <w:rFonts w:hint="eastAsia" w:ascii="宋体" w:hAnsi="宋体"/>
              </w:rPr>
            </w:pPr>
            <w:r>
              <w:rPr>
                <w:rFonts w:hint="eastAsia" w:ascii="宋体" w:hAnsi="宋体"/>
              </w:rPr>
              <w:t>题库讲解</w:t>
            </w:r>
          </w:p>
        </w:tc>
        <w:tc>
          <w:tcPr>
            <w:tcW w:w="713" w:type="dxa"/>
            <w:noWrap w:val="0"/>
            <w:vAlign w:val="center"/>
          </w:tcPr>
          <w:p w14:paraId="1EEB8720">
            <w:pPr>
              <w:jc w:val="center"/>
              <w:rPr>
                <w:rFonts w:hint="eastAsia" w:ascii="宋体" w:hAnsi="宋体"/>
              </w:rPr>
            </w:pPr>
            <w:r>
              <w:rPr>
                <w:rFonts w:hint="eastAsia" w:ascii="宋体" w:hAnsi="宋体"/>
              </w:rPr>
              <w:t>6</w:t>
            </w:r>
          </w:p>
        </w:tc>
      </w:tr>
      <w:tr w14:paraId="38D9615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77" w:hRule="exact"/>
        </w:trPr>
        <w:tc>
          <w:tcPr>
            <w:tcW w:w="827" w:type="dxa"/>
            <w:noWrap w:val="0"/>
            <w:vAlign w:val="center"/>
          </w:tcPr>
          <w:p w14:paraId="7482EA5A">
            <w:pPr>
              <w:jc w:val="center"/>
              <w:rPr>
                <w:rFonts w:hint="eastAsia" w:ascii="宋体" w:hAnsi="宋体"/>
              </w:rPr>
            </w:pPr>
            <w:r>
              <w:rPr>
                <w:rFonts w:hint="eastAsia" w:ascii="宋体" w:hAnsi="宋体"/>
              </w:rPr>
              <w:t>10</w:t>
            </w:r>
          </w:p>
        </w:tc>
        <w:tc>
          <w:tcPr>
            <w:tcW w:w="1975" w:type="dxa"/>
            <w:tcBorders>
              <w:right w:val="single" w:color="auto" w:sz="4" w:space="0"/>
            </w:tcBorders>
            <w:noWrap w:val="0"/>
            <w:vAlign w:val="center"/>
          </w:tcPr>
          <w:p w14:paraId="4E951EA5">
            <w:pPr>
              <w:rPr>
                <w:rFonts w:hint="eastAsia" w:ascii="宋体" w:hAnsi="宋体"/>
                <w:szCs w:val="21"/>
              </w:rPr>
            </w:pPr>
            <w:r>
              <w:rPr>
                <w:rFonts w:hint="eastAsia" w:ascii="宋体" w:hAnsi="宋体"/>
              </w:rPr>
              <w:t>无人机实操</w:t>
            </w:r>
          </w:p>
        </w:tc>
        <w:tc>
          <w:tcPr>
            <w:tcW w:w="2217" w:type="dxa"/>
            <w:tcBorders>
              <w:left w:val="single" w:color="auto" w:sz="4" w:space="0"/>
              <w:right w:val="single" w:color="auto" w:sz="4" w:space="0"/>
            </w:tcBorders>
            <w:noWrap w:val="0"/>
            <w:vAlign w:val="center"/>
          </w:tcPr>
          <w:p w14:paraId="50F71C74">
            <w:pPr>
              <w:rPr>
                <w:rFonts w:hint="eastAsia" w:ascii="宋体" w:hAnsi="宋体"/>
              </w:rPr>
            </w:pPr>
            <w:r>
              <w:rPr>
                <w:rFonts w:hint="eastAsia" w:ascii="宋体" w:hAnsi="宋体"/>
              </w:rPr>
              <w:t>无人机GPS 360自旋</w:t>
            </w:r>
          </w:p>
        </w:tc>
        <w:tc>
          <w:tcPr>
            <w:tcW w:w="2160" w:type="dxa"/>
            <w:tcBorders>
              <w:left w:val="single" w:color="auto" w:sz="4" w:space="0"/>
            </w:tcBorders>
            <w:noWrap w:val="0"/>
            <w:vAlign w:val="center"/>
          </w:tcPr>
          <w:p w14:paraId="280AB842">
            <w:pPr>
              <w:jc w:val="center"/>
              <w:rPr>
                <w:rFonts w:hint="eastAsia" w:ascii="宋体" w:hAnsi="宋体"/>
              </w:rPr>
            </w:pPr>
            <w:r>
              <w:rPr>
                <w:rFonts w:hint="eastAsia" w:ascii="宋体" w:hAnsi="宋体"/>
              </w:rPr>
              <w:t>实操</w:t>
            </w:r>
          </w:p>
        </w:tc>
        <w:tc>
          <w:tcPr>
            <w:tcW w:w="1147" w:type="dxa"/>
            <w:noWrap w:val="0"/>
            <w:vAlign w:val="top"/>
          </w:tcPr>
          <w:p w14:paraId="2F97DDF2">
            <w:pPr>
              <w:jc w:val="center"/>
              <w:rPr>
                <w:rFonts w:ascii="宋体" w:hAnsi="宋体"/>
              </w:rPr>
            </w:pPr>
            <w:r>
              <w:rPr>
                <w:rFonts w:hint="eastAsia" w:ascii="宋体" w:hAnsi="宋体"/>
              </w:rPr>
              <w:t>自旋</w:t>
            </w:r>
          </w:p>
        </w:tc>
        <w:tc>
          <w:tcPr>
            <w:tcW w:w="713" w:type="dxa"/>
            <w:noWrap w:val="0"/>
            <w:vAlign w:val="center"/>
          </w:tcPr>
          <w:p w14:paraId="0E1AB8DE">
            <w:pPr>
              <w:jc w:val="center"/>
              <w:rPr>
                <w:rFonts w:hint="eastAsia" w:ascii="宋体" w:hAnsi="宋体"/>
              </w:rPr>
            </w:pPr>
            <w:r>
              <w:rPr>
                <w:rFonts w:hint="eastAsia" w:ascii="宋体" w:hAnsi="宋体"/>
              </w:rPr>
              <w:t>6</w:t>
            </w:r>
          </w:p>
        </w:tc>
      </w:tr>
      <w:tr w14:paraId="3779EEC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652" w:hRule="exact"/>
        </w:trPr>
        <w:tc>
          <w:tcPr>
            <w:tcW w:w="827" w:type="dxa"/>
            <w:noWrap w:val="0"/>
            <w:vAlign w:val="center"/>
          </w:tcPr>
          <w:p w14:paraId="6AA378A7">
            <w:pPr>
              <w:jc w:val="center"/>
              <w:rPr>
                <w:rFonts w:hint="eastAsia" w:ascii="宋体" w:hAnsi="宋体"/>
              </w:rPr>
            </w:pPr>
            <w:r>
              <w:rPr>
                <w:rFonts w:hint="eastAsia" w:ascii="宋体" w:hAnsi="宋体"/>
              </w:rPr>
              <w:t>11</w:t>
            </w:r>
          </w:p>
        </w:tc>
        <w:tc>
          <w:tcPr>
            <w:tcW w:w="1975" w:type="dxa"/>
            <w:tcBorders>
              <w:right w:val="single" w:color="auto" w:sz="4" w:space="0"/>
            </w:tcBorders>
            <w:noWrap w:val="0"/>
            <w:vAlign w:val="center"/>
          </w:tcPr>
          <w:p w14:paraId="08FDB706">
            <w:pPr>
              <w:rPr>
                <w:rFonts w:hint="eastAsia" w:ascii="宋体" w:hAnsi="宋体"/>
                <w:szCs w:val="21"/>
              </w:rPr>
            </w:pPr>
            <w:r>
              <w:rPr>
                <w:rFonts w:hint="eastAsia" w:ascii="宋体" w:hAnsi="宋体"/>
              </w:rPr>
              <w:t>无人机技术题库</w:t>
            </w:r>
          </w:p>
        </w:tc>
        <w:tc>
          <w:tcPr>
            <w:tcW w:w="2217" w:type="dxa"/>
            <w:tcBorders>
              <w:left w:val="single" w:color="auto" w:sz="4" w:space="0"/>
              <w:right w:val="single" w:color="auto" w:sz="4" w:space="0"/>
            </w:tcBorders>
            <w:noWrap w:val="0"/>
            <w:vAlign w:val="center"/>
          </w:tcPr>
          <w:p w14:paraId="232C3807">
            <w:pPr>
              <w:rPr>
                <w:rFonts w:hint="eastAsia" w:ascii="宋体" w:hAnsi="宋体"/>
              </w:rPr>
            </w:pPr>
            <w:r>
              <w:rPr>
                <w:rFonts w:hint="eastAsia" w:ascii="宋体" w:hAnsi="宋体"/>
              </w:rPr>
              <w:t>无人机执照考证口试题库</w:t>
            </w:r>
          </w:p>
        </w:tc>
        <w:tc>
          <w:tcPr>
            <w:tcW w:w="2160" w:type="dxa"/>
            <w:tcBorders>
              <w:left w:val="single" w:color="auto" w:sz="4" w:space="0"/>
            </w:tcBorders>
            <w:noWrap w:val="0"/>
            <w:vAlign w:val="center"/>
          </w:tcPr>
          <w:p w14:paraId="623E4915">
            <w:pPr>
              <w:jc w:val="center"/>
              <w:rPr>
                <w:rFonts w:hint="eastAsia" w:ascii="宋体" w:hAnsi="宋体"/>
              </w:rPr>
            </w:pPr>
            <w:r>
              <w:rPr>
                <w:rFonts w:hint="eastAsia" w:ascii="宋体" w:hAnsi="宋体"/>
              </w:rPr>
              <w:t>讲授</w:t>
            </w:r>
          </w:p>
        </w:tc>
        <w:tc>
          <w:tcPr>
            <w:tcW w:w="1147" w:type="dxa"/>
            <w:noWrap w:val="0"/>
            <w:vAlign w:val="top"/>
          </w:tcPr>
          <w:p w14:paraId="294B68E3">
            <w:pPr>
              <w:rPr>
                <w:rFonts w:hint="eastAsia"/>
              </w:rPr>
            </w:pPr>
            <w:r>
              <w:rPr>
                <w:rFonts w:hint="eastAsia"/>
              </w:rPr>
              <w:t>题库讲解</w:t>
            </w:r>
          </w:p>
        </w:tc>
        <w:tc>
          <w:tcPr>
            <w:tcW w:w="713" w:type="dxa"/>
            <w:noWrap w:val="0"/>
            <w:vAlign w:val="center"/>
          </w:tcPr>
          <w:p w14:paraId="5C270C0E">
            <w:pPr>
              <w:jc w:val="center"/>
              <w:rPr>
                <w:rFonts w:hint="eastAsia" w:ascii="宋体" w:hAnsi="宋体"/>
              </w:rPr>
            </w:pPr>
            <w:r>
              <w:rPr>
                <w:rFonts w:hint="eastAsia" w:ascii="宋体" w:hAnsi="宋体"/>
              </w:rPr>
              <w:t>6</w:t>
            </w:r>
          </w:p>
        </w:tc>
      </w:tr>
      <w:tr w14:paraId="2FE1486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652" w:hRule="exact"/>
        </w:trPr>
        <w:tc>
          <w:tcPr>
            <w:tcW w:w="827" w:type="dxa"/>
            <w:noWrap w:val="0"/>
            <w:vAlign w:val="center"/>
          </w:tcPr>
          <w:p w14:paraId="6B3E1764">
            <w:pPr>
              <w:jc w:val="center"/>
              <w:rPr>
                <w:rFonts w:hint="eastAsia" w:ascii="宋体" w:hAnsi="宋体"/>
              </w:rPr>
            </w:pPr>
            <w:r>
              <w:rPr>
                <w:rFonts w:hint="eastAsia" w:ascii="宋体" w:hAnsi="宋体"/>
              </w:rPr>
              <w:t>12</w:t>
            </w:r>
          </w:p>
        </w:tc>
        <w:tc>
          <w:tcPr>
            <w:tcW w:w="1975" w:type="dxa"/>
            <w:tcBorders>
              <w:right w:val="single" w:color="auto" w:sz="4" w:space="0"/>
            </w:tcBorders>
            <w:noWrap w:val="0"/>
            <w:vAlign w:val="center"/>
          </w:tcPr>
          <w:p w14:paraId="30D241B2">
            <w:pPr>
              <w:ind w:firstLine="210" w:firstLineChars="100"/>
              <w:rPr>
                <w:rFonts w:hint="eastAsia" w:ascii="宋体" w:hAnsi="宋体"/>
              </w:rPr>
            </w:pPr>
            <w:r>
              <w:rPr>
                <w:rFonts w:hint="eastAsia" w:ascii="宋体" w:hAnsi="宋体"/>
              </w:rPr>
              <w:t>无人机实操</w:t>
            </w:r>
          </w:p>
        </w:tc>
        <w:tc>
          <w:tcPr>
            <w:tcW w:w="2217" w:type="dxa"/>
            <w:tcBorders>
              <w:left w:val="single" w:color="auto" w:sz="4" w:space="0"/>
              <w:right w:val="single" w:color="auto" w:sz="4" w:space="0"/>
            </w:tcBorders>
            <w:noWrap w:val="0"/>
            <w:vAlign w:val="center"/>
          </w:tcPr>
          <w:p w14:paraId="499F36CF">
            <w:pPr>
              <w:rPr>
                <w:rFonts w:hint="eastAsia" w:ascii="宋体" w:hAnsi="宋体"/>
              </w:rPr>
            </w:pPr>
            <w:r>
              <w:rPr>
                <w:rFonts w:hint="eastAsia" w:ascii="宋体" w:hAnsi="宋体"/>
              </w:rPr>
              <w:t>无人机“8”字飞行训练</w:t>
            </w:r>
          </w:p>
        </w:tc>
        <w:tc>
          <w:tcPr>
            <w:tcW w:w="2160" w:type="dxa"/>
            <w:tcBorders>
              <w:left w:val="single" w:color="auto" w:sz="4" w:space="0"/>
            </w:tcBorders>
            <w:noWrap w:val="0"/>
            <w:vAlign w:val="center"/>
          </w:tcPr>
          <w:p w14:paraId="266F7F36">
            <w:pPr>
              <w:jc w:val="center"/>
              <w:rPr>
                <w:rFonts w:hint="eastAsia" w:ascii="宋体" w:hAnsi="宋体"/>
              </w:rPr>
            </w:pPr>
            <w:r>
              <w:rPr>
                <w:rFonts w:hint="eastAsia" w:ascii="宋体" w:hAnsi="宋体"/>
              </w:rPr>
              <w:t>实操</w:t>
            </w:r>
          </w:p>
        </w:tc>
        <w:tc>
          <w:tcPr>
            <w:tcW w:w="1147" w:type="dxa"/>
            <w:noWrap w:val="0"/>
            <w:vAlign w:val="center"/>
          </w:tcPr>
          <w:p w14:paraId="6F6A8E13">
            <w:pPr>
              <w:jc w:val="center"/>
              <w:rPr>
                <w:rFonts w:hint="eastAsia" w:ascii="宋体" w:hAnsi="宋体"/>
              </w:rPr>
            </w:pPr>
            <w:r>
              <w:rPr>
                <w:rFonts w:hint="eastAsia" w:ascii="宋体" w:hAnsi="宋体"/>
              </w:rPr>
              <w:t>熟练飞行</w:t>
            </w:r>
          </w:p>
        </w:tc>
        <w:tc>
          <w:tcPr>
            <w:tcW w:w="713" w:type="dxa"/>
            <w:noWrap w:val="0"/>
            <w:vAlign w:val="center"/>
          </w:tcPr>
          <w:p w14:paraId="3222841E">
            <w:pPr>
              <w:jc w:val="center"/>
              <w:rPr>
                <w:rFonts w:hint="eastAsia" w:ascii="宋体" w:hAnsi="宋体"/>
              </w:rPr>
            </w:pPr>
            <w:r>
              <w:rPr>
                <w:rFonts w:hint="eastAsia" w:ascii="宋体" w:hAnsi="宋体"/>
              </w:rPr>
              <w:t>6</w:t>
            </w:r>
          </w:p>
        </w:tc>
      </w:tr>
      <w:tr w14:paraId="492A6D3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652" w:hRule="exact"/>
        </w:trPr>
        <w:tc>
          <w:tcPr>
            <w:tcW w:w="827" w:type="dxa"/>
            <w:noWrap w:val="0"/>
            <w:vAlign w:val="center"/>
          </w:tcPr>
          <w:p w14:paraId="654A30D4">
            <w:pPr>
              <w:jc w:val="center"/>
              <w:rPr>
                <w:rFonts w:hint="eastAsia" w:ascii="宋体" w:hAnsi="宋体"/>
              </w:rPr>
            </w:pPr>
            <w:r>
              <w:rPr>
                <w:rFonts w:hint="eastAsia" w:ascii="宋体" w:hAnsi="宋体"/>
              </w:rPr>
              <w:t>13</w:t>
            </w:r>
          </w:p>
        </w:tc>
        <w:tc>
          <w:tcPr>
            <w:tcW w:w="1975" w:type="dxa"/>
            <w:tcBorders>
              <w:right w:val="single" w:color="auto" w:sz="4" w:space="0"/>
            </w:tcBorders>
            <w:noWrap w:val="0"/>
            <w:vAlign w:val="center"/>
          </w:tcPr>
          <w:p w14:paraId="3CEF89C8">
            <w:pPr>
              <w:ind w:firstLine="210" w:firstLineChars="100"/>
              <w:rPr>
                <w:rFonts w:hint="eastAsia" w:ascii="宋体" w:hAnsi="宋体"/>
              </w:rPr>
            </w:pPr>
            <w:r>
              <w:rPr>
                <w:rFonts w:hint="eastAsia" w:ascii="宋体" w:hAnsi="宋体"/>
              </w:rPr>
              <w:t>无人机实操</w:t>
            </w:r>
          </w:p>
        </w:tc>
        <w:tc>
          <w:tcPr>
            <w:tcW w:w="2217" w:type="dxa"/>
            <w:tcBorders>
              <w:left w:val="single" w:color="auto" w:sz="4" w:space="0"/>
              <w:right w:val="single" w:color="auto" w:sz="4" w:space="0"/>
            </w:tcBorders>
            <w:noWrap w:val="0"/>
            <w:vAlign w:val="center"/>
          </w:tcPr>
          <w:p w14:paraId="6A174ADB">
            <w:pPr>
              <w:rPr>
                <w:rFonts w:hint="eastAsia" w:ascii="宋体" w:hAnsi="宋体"/>
              </w:rPr>
            </w:pPr>
            <w:r>
              <w:rPr>
                <w:rFonts w:hint="eastAsia" w:ascii="宋体" w:hAnsi="宋体"/>
              </w:rPr>
              <w:t>无人机“8”字飞行训练</w:t>
            </w:r>
          </w:p>
        </w:tc>
        <w:tc>
          <w:tcPr>
            <w:tcW w:w="2160" w:type="dxa"/>
            <w:tcBorders>
              <w:left w:val="single" w:color="auto" w:sz="4" w:space="0"/>
            </w:tcBorders>
            <w:noWrap w:val="0"/>
            <w:vAlign w:val="center"/>
          </w:tcPr>
          <w:p w14:paraId="0C30A8B1">
            <w:pPr>
              <w:jc w:val="center"/>
              <w:rPr>
                <w:rFonts w:hint="eastAsia" w:ascii="宋体" w:hAnsi="宋体"/>
              </w:rPr>
            </w:pPr>
            <w:r>
              <w:rPr>
                <w:rFonts w:hint="eastAsia" w:ascii="宋体" w:hAnsi="宋体"/>
              </w:rPr>
              <w:t>实操</w:t>
            </w:r>
          </w:p>
        </w:tc>
        <w:tc>
          <w:tcPr>
            <w:tcW w:w="1147" w:type="dxa"/>
            <w:noWrap w:val="0"/>
            <w:vAlign w:val="center"/>
          </w:tcPr>
          <w:p w14:paraId="1E75F68D">
            <w:pPr>
              <w:jc w:val="center"/>
              <w:rPr>
                <w:rFonts w:hint="eastAsia" w:ascii="宋体" w:hAnsi="宋体"/>
              </w:rPr>
            </w:pPr>
            <w:r>
              <w:rPr>
                <w:rFonts w:hint="eastAsia" w:ascii="宋体" w:hAnsi="宋体"/>
              </w:rPr>
              <w:t>熟练飞行</w:t>
            </w:r>
          </w:p>
        </w:tc>
        <w:tc>
          <w:tcPr>
            <w:tcW w:w="713" w:type="dxa"/>
            <w:noWrap w:val="0"/>
            <w:vAlign w:val="center"/>
          </w:tcPr>
          <w:p w14:paraId="5F9B72C3">
            <w:pPr>
              <w:jc w:val="center"/>
              <w:rPr>
                <w:rFonts w:hint="eastAsia" w:ascii="宋体" w:hAnsi="宋体"/>
              </w:rPr>
            </w:pPr>
            <w:r>
              <w:rPr>
                <w:rFonts w:hint="eastAsia" w:ascii="宋体" w:hAnsi="宋体"/>
              </w:rPr>
              <w:t>6</w:t>
            </w:r>
          </w:p>
        </w:tc>
      </w:tr>
      <w:bookmarkEnd w:id="51"/>
    </w:tbl>
    <w:p w14:paraId="311B60ED">
      <w:pPr>
        <w:spacing w:line="360" w:lineRule="auto"/>
        <w:rPr>
          <w:rFonts w:hint="eastAsia" w:eastAsia="宋体"/>
          <w:sz w:val="24"/>
          <w:lang w:val="en-US" w:eastAsia="zh-CN"/>
        </w:rPr>
      </w:pPr>
      <w:r>
        <w:rPr>
          <w:rFonts w:hint="eastAsia"/>
          <w:sz w:val="24"/>
        </w:rPr>
        <w:t>执笔人：</w:t>
      </w:r>
      <w:r>
        <w:rPr>
          <w:rFonts w:hint="eastAsia"/>
          <w:sz w:val="24"/>
          <w:lang w:val="en-US" w:eastAsia="zh-CN"/>
        </w:rPr>
        <w:t>郑津琳</w:t>
      </w:r>
      <w:r>
        <w:rPr>
          <w:rFonts w:hint="eastAsia"/>
          <w:sz w:val="24"/>
        </w:rPr>
        <w:t xml:space="preserve">                      </w:t>
      </w:r>
      <w:r>
        <w:rPr>
          <w:rFonts w:hint="eastAsia"/>
          <w:sz w:val="24"/>
          <w:lang w:val="en-US" w:eastAsia="zh-CN"/>
        </w:rPr>
        <w:t xml:space="preserve">    </w:t>
      </w:r>
      <w:r>
        <w:rPr>
          <w:rFonts w:hint="eastAsia"/>
          <w:sz w:val="24"/>
        </w:rPr>
        <w:t xml:space="preserve">    审核人：</w:t>
      </w:r>
      <w:r>
        <w:rPr>
          <w:rFonts w:hint="eastAsia"/>
          <w:sz w:val="24"/>
          <w:lang w:val="en-US" w:eastAsia="zh-CN"/>
        </w:rPr>
        <w:t>赵丽</w:t>
      </w:r>
    </w:p>
    <w:p w14:paraId="52093191">
      <w:pPr>
        <w:spacing w:line="360" w:lineRule="auto"/>
        <w:ind w:firstLine="5308" w:firstLineChars="2212"/>
        <w:rPr>
          <w:rFonts w:hint="eastAsia"/>
          <w:sz w:val="24"/>
        </w:rPr>
      </w:pPr>
      <w:r>
        <w:rPr>
          <w:rFonts w:hint="eastAsia"/>
          <w:sz w:val="24"/>
        </w:rPr>
        <w:t>制定（修订）日期：202</w:t>
      </w:r>
      <w:r>
        <w:rPr>
          <w:rFonts w:hint="eastAsia"/>
          <w:sz w:val="24"/>
          <w:lang w:val="en-US" w:eastAsia="zh-CN"/>
        </w:rPr>
        <w:t>4</w:t>
      </w:r>
      <w:r>
        <w:rPr>
          <w:rFonts w:hint="eastAsia"/>
          <w:sz w:val="24"/>
        </w:rPr>
        <w:t>.9</w:t>
      </w:r>
    </w:p>
    <w:p w14:paraId="6FFD46AB">
      <w:pPr>
        <w:pStyle w:val="3"/>
        <w:jc w:val="center"/>
        <w:rPr>
          <w:rFonts w:hint="eastAsia" w:ascii="黑体"/>
          <w:sz w:val="36"/>
          <w:szCs w:val="36"/>
        </w:rPr>
      </w:pPr>
      <w:r>
        <w:rPr>
          <w:rFonts w:hint="eastAsia" w:ascii="黑体"/>
          <w:sz w:val="36"/>
          <w:szCs w:val="36"/>
        </w:rPr>
        <w:t>《无人机航拍</w:t>
      </w:r>
      <w:r>
        <w:rPr>
          <w:rFonts w:hint="eastAsia" w:ascii="黑体"/>
          <w:sz w:val="36"/>
          <w:szCs w:val="36"/>
          <w:lang w:val="en-US" w:eastAsia="zh-CN"/>
        </w:rPr>
        <w:t>与图像处理</w:t>
      </w:r>
      <w:r>
        <w:rPr>
          <w:rFonts w:hint="eastAsia" w:ascii="黑体"/>
          <w:sz w:val="36"/>
          <w:szCs w:val="36"/>
        </w:rPr>
        <w:t>技术》课程标准</w:t>
      </w:r>
    </w:p>
    <w:p w14:paraId="4E957E8D">
      <w:pPr>
        <w:spacing w:line="360" w:lineRule="auto"/>
        <w:rPr>
          <w:rFonts w:hint="eastAsia" w:ascii="黑体" w:hAnsi="宋体" w:eastAsia="黑体"/>
          <w:caps/>
          <w:szCs w:val="21"/>
        </w:rPr>
      </w:pPr>
      <w:r>
        <w:rPr>
          <w:rFonts w:hint="eastAsia" w:ascii="黑体" w:hAnsi="宋体" w:eastAsia="黑体"/>
          <w:b/>
          <w:caps/>
          <w:szCs w:val="21"/>
        </w:rPr>
        <w:t>课程性质：专业拓展课</w:t>
      </w:r>
    </w:p>
    <w:p w14:paraId="352BD3A9">
      <w:pPr>
        <w:spacing w:line="360" w:lineRule="auto"/>
        <w:rPr>
          <w:rFonts w:ascii="黑体" w:hAnsi="宋体" w:eastAsia="黑体"/>
          <w:b/>
          <w:caps/>
          <w:szCs w:val="21"/>
        </w:rPr>
      </w:pPr>
      <w:r>
        <w:rPr>
          <w:rFonts w:hint="eastAsia" w:ascii="黑体" w:hAnsi="宋体" w:eastAsia="黑体"/>
          <w:b/>
          <w:caps/>
          <w:szCs w:val="21"/>
        </w:rPr>
        <w:t>课程代码：ZN121052</w:t>
      </w:r>
    </w:p>
    <w:p w14:paraId="2782857A">
      <w:pPr>
        <w:spacing w:line="360" w:lineRule="auto"/>
        <w:rPr>
          <w:rFonts w:hint="eastAsia" w:ascii="黑体" w:hAnsi="宋体" w:eastAsia="黑体"/>
          <w:caps/>
          <w:szCs w:val="21"/>
        </w:rPr>
      </w:pPr>
      <w:r>
        <w:rPr>
          <w:rFonts w:hint="eastAsia" w:ascii="黑体" w:hAnsi="宋体" w:eastAsia="黑体"/>
          <w:b/>
          <w:caps/>
          <w:szCs w:val="21"/>
        </w:rPr>
        <w:t>学时数：</w:t>
      </w:r>
      <w:r>
        <w:rPr>
          <w:rFonts w:hint="eastAsia" w:ascii="黑体" w:hAnsi="宋体" w:eastAsia="黑体"/>
          <w:caps/>
          <w:szCs w:val="21"/>
        </w:rPr>
        <w:t>84</w:t>
      </w:r>
    </w:p>
    <w:p w14:paraId="54B796CF">
      <w:pPr>
        <w:spacing w:line="360" w:lineRule="auto"/>
        <w:rPr>
          <w:rFonts w:hint="eastAsia" w:ascii="黑体" w:hAnsi="宋体" w:eastAsia="黑体"/>
          <w:caps/>
          <w:szCs w:val="21"/>
        </w:rPr>
      </w:pPr>
      <w:r>
        <w:rPr>
          <w:rFonts w:hint="eastAsia" w:ascii="黑体" w:hAnsi="宋体" w:eastAsia="黑体"/>
          <w:b/>
          <w:caps/>
          <w:szCs w:val="21"/>
        </w:rPr>
        <w:t>学分数：</w:t>
      </w:r>
      <w:r>
        <w:rPr>
          <w:rFonts w:hint="eastAsia" w:ascii="黑体" w:hAnsi="宋体" w:eastAsia="黑体"/>
          <w:caps/>
          <w:szCs w:val="21"/>
        </w:rPr>
        <w:t>6</w:t>
      </w:r>
    </w:p>
    <w:p w14:paraId="509F8CB4">
      <w:pPr>
        <w:spacing w:line="360" w:lineRule="auto"/>
        <w:rPr>
          <w:rFonts w:hint="eastAsia" w:ascii="黑体" w:hAnsi="宋体" w:eastAsia="黑体"/>
          <w:caps/>
          <w:szCs w:val="21"/>
        </w:rPr>
      </w:pPr>
      <w:r>
        <w:rPr>
          <w:rFonts w:hint="eastAsia" w:ascii="黑体" w:hAnsi="宋体" w:eastAsia="黑体"/>
          <w:b/>
          <w:caps/>
          <w:szCs w:val="21"/>
        </w:rPr>
        <w:t>开设学期：</w:t>
      </w:r>
      <w:r>
        <w:rPr>
          <w:rFonts w:hint="eastAsia" w:ascii="黑体" w:hAnsi="宋体" w:eastAsia="黑体"/>
          <w:caps/>
          <w:szCs w:val="21"/>
        </w:rPr>
        <w:t xml:space="preserve"> 5</w:t>
      </w:r>
    </w:p>
    <w:p w14:paraId="5AE9E701">
      <w:pPr>
        <w:spacing w:line="360" w:lineRule="auto"/>
        <w:rPr>
          <w:rFonts w:hint="eastAsia" w:ascii="黑体" w:hAnsi="宋体" w:eastAsia="黑体"/>
          <w:caps/>
          <w:szCs w:val="21"/>
        </w:rPr>
      </w:pPr>
      <w:r>
        <w:rPr>
          <w:rFonts w:hint="eastAsia" w:ascii="黑体" w:hAnsi="宋体" w:eastAsia="黑体"/>
          <w:b/>
          <w:caps/>
          <w:szCs w:val="21"/>
        </w:rPr>
        <w:t>适用对象：</w:t>
      </w:r>
      <w:r>
        <w:rPr>
          <w:rFonts w:hint="eastAsia" w:ascii="黑体" w:hAnsi="宋体" w:eastAsia="黑体"/>
          <w:caps/>
          <w:szCs w:val="21"/>
        </w:rPr>
        <w:t>三年制高职无人机应用技术专业</w:t>
      </w:r>
    </w:p>
    <w:p w14:paraId="1B3C86AA">
      <w:pPr>
        <w:spacing w:line="360" w:lineRule="auto"/>
        <w:rPr>
          <w:rFonts w:hint="eastAsia"/>
          <w:b/>
          <w:szCs w:val="21"/>
        </w:rPr>
      </w:pPr>
      <w:r>
        <w:rPr>
          <w:rFonts w:hint="eastAsia" w:ascii="黑体" w:eastAsia="黑体"/>
          <w:b/>
          <w:szCs w:val="21"/>
        </w:rPr>
        <w:t>开课系部：航空学院</w:t>
      </w:r>
    </w:p>
    <w:p w14:paraId="44DE8EB3">
      <w:pPr>
        <w:spacing w:line="360" w:lineRule="auto"/>
        <w:jc w:val="center"/>
        <w:rPr>
          <w:rFonts w:hint="eastAsia" w:ascii="黑体" w:eastAsia="黑体"/>
          <w:b/>
          <w:sz w:val="32"/>
          <w:szCs w:val="32"/>
        </w:rPr>
      </w:pPr>
      <w:r>
        <w:rPr>
          <w:rFonts w:hint="eastAsia" w:ascii="黑体" w:eastAsia="黑体"/>
          <w:b/>
          <w:sz w:val="32"/>
          <w:szCs w:val="32"/>
        </w:rPr>
        <w:t>一、课程性质</w:t>
      </w:r>
    </w:p>
    <w:p w14:paraId="259A9026">
      <w:pPr>
        <w:spacing w:line="360" w:lineRule="auto"/>
        <w:ind w:firstLine="560" w:firstLineChars="200"/>
        <w:rPr>
          <w:rFonts w:hint="eastAsia" w:ascii="黑体" w:eastAsia="黑体"/>
          <w:sz w:val="28"/>
          <w:szCs w:val="28"/>
        </w:rPr>
      </w:pPr>
      <w:r>
        <w:rPr>
          <w:rFonts w:hint="eastAsia" w:ascii="黑体" w:eastAsia="黑体"/>
          <w:sz w:val="28"/>
          <w:szCs w:val="28"/>
        </w:rPr>
        <w:t xml:space="preserve">（一）课程定位 </w:t>
      </w:r>
    </w:p>
    <w:p w14:paraId="6EBCAA85">
      <w:pPr>
        <w:spacing w:line="360" w:lineRule="auto"/>
        <w:ind w:firstLine="480" w:firstLineChars="200"/>
        <w:rPr>
          <w:rFonts w:hint="eastAsia"/>
          <w:sz w:val="24"/>
        </w:rPr>
      </w:pPr>
      <w:r>
        <w:rPr>
          <w:rFonts w:hint="eastAsia"/>
          <w:sz w:val="24"/>
        </w:rPr>
        <w:t>本课程是无人机应用技术专业的专业核心课。在该专业核心课程体系中，先修课程为《无人机技术基础》、《无人机组装与调试》等，后续课程为《无人机维护与保养》、《无人机编队飞行》、《无人机设计与开发》等。通过本门课程的学习，使学生掌握无人机航拍的相关理论基础知识，培养学生图像及视频处理等方面的相关职业能力和职业素养。</w:t>
      </w:r>
    </w:p>
    <w:p w14:paraId="785F2CBC">
      <w:pPr>
        <w:spacing w:line="360" w:lineRule="auto"/>
        <w:ind w:firstLine="560" w:firstLineChars="200"/>
        <w:rPr>
          <w:rFonts w:hint="eastAsia" w:ascii="黑体" w:eastAsia="黑体"/>
          <w:sz w:val="28"/>
          <w:szCs w:val="28"/>
        </w:rPr>
      </w:pPr>
      <w:r>
        <w:rPr>
          <w:rFonts w:hint="eastAsia" w:ascii="黑体" w:eastAsia="黑体"/>
          <w:sz w:val="28"/>
          <w:szCs w:val="28"/>
        </w:rPr>
        <w:t>（二）设计思路</w:t>
      </w:r>
    </w:p>
    <w:p w14:paraId="41B5A420">
      <w:pPr>
        <w:spacing w:line="360" w:lineRule="auto"/>
        <w:ind w:firstLine="480" w:firstLineChars="200"/>
        <w:rPr>
          <w:rFonts w:hint="eastAsia" w:ascii="宋体" w:hAnsi="宋体"/>
          <w:sz w:val="24"/>
        </w:rPr>
      </w:pPr>
      <w:r>
        <w:rPr>
          <w:rFonts w:hint="eastAsia" w:ascii="宋体" w:hAnsi="宋体"/>
          <w:sz w:val="24"/>
        </w:rPr>
        <w:t>本课程教学内容是依据无人机航拍基础知识、应用、拍摄技巧、图像处理选取的，形成了理论加实操的教学内容，并把教学内容，依据无人机航拍技术相关内容等教学项目进行教学。教学过程中将《航拍中国》播放给同学，使同学们充分感受到祖国的强大领略祖国的大好河山及快速发展，促使同学们好好学习专业课程为祖国贡献力量，同时教学内容之间层次渐进、内容联贯、主线分明。</w:t>
      </w:r>
    </w:p>
    <w:p w14:paraId="1284E908">
      <w:pPr>
        <w:spacing w:line="360" w:lineRule="auto"/>
        <w:jc w:val="center"/>
        <w:rPr>
          <w:rFonts w:hint="eastAsia" w:ascii="黑体" w:eastAsia="黑体"/>
          <w:b/>
          <w:sz w:val="32"/>
          <w:szCs w:val="32"/>
        </w:rPr>
      </w:pPr>
      <w:r>
        <w:rPr>
          <w:rFonts w:hint="eastAsia" w:ascii="黑体" w:eastAsia="黑体"/>
          <w:b/>
          <w:sz w:val="32"/>
          <w:szCs w:val="32"/>
        </w:rPr>
        <w:t>二、课程目标</w:t>
      </w:r>
    </w:p>
    <w:p w14:paraId="20963175">
      <w:pPr>
        <w:spacing w:line="360" w:lineRule="auto"/>
        <w:ind w:firstLine="560" w:firstLineChars="200"/>
        <w:rPr>
          <w:rFonts w:hint="eastAsia" w:ascii="黑体" w:eastAsia="黑体"/>
          <w:sz w:val="28"/>
          <w:szCs w:val="28"/>
        </w:rPr>
      </w:pPr>
      <w:r>
        <w:rPr>
          <w:rFonts w:hint="eastAsia" w:ascii="黑体" w:eastAsia="黑体"/>
          <w:sz w:val="28"/>
          <w:szCs w:val="28"/>
        </w:rPr>
        <w:t>（一）知识目标</w:t>
      </w:r>
    </w:p>
    <w:p w14:paraId="2843F4D3">
      <w:pPr>
        <w:spacing w:line="360" w:lineRule="auto"/>
        <w:ind w:firstLine="480" w:firstLineChars="200"/>
        <w:rPr>
          <w:rFonts w:hint="eastAsia" w:ascii="宋体" w:hAnsi="宋体"/>
          <w:sz w:val="24"/>
        </w:rPr>
      </w:pPr>
      <w:r>
        <w:rPr>
          <w:rFonts w:hint="eastAsia" w:ascii="宋体" w:hAnsi="宋体"/>
          <w:sz w:val="24"/>
        </w:rPr>
        <w:t>1.了解无人机航拍的相关理论知识；</w:t>
      </w:r>
    </w:p>
    <w:p w14:paraId="69B95592">
      <w:pPr>
        <w:spacing w:line="360" w:lineRule="auto"/>
        <w:ind w:firstLine="480" w:firstLineChars="200"/>
        <w:rPr>
          <w:rFonts w:hint="eastAsia" w:ascii="宋体" w:hAnsi="宋体"/>
          <w:sz w:val="24"/>
        </w:rPr>
      </w:pPr>
      <w:r>
        <w:rPr>
          <w:rFonts w:hint="eastAsia" w:ascii="宋体" w:hAnsi="宋体"/>
          <w:sz w:val="24"/>
        </w:rPr>
        <w:t>2.学会图像处理软件；</w:t>
      </w:r>
    </w:p>
    <w:p w14:paraId="31C2F222">
      <w:pPr>
        <w:spacing w:line="360" w:lineRule="auto"/>
        <w:ind w:firstLine="480" w:firstLineChars="200"/>
        <w:rPr>
          <w:rFonts w:hint="eastAsia" w:ascii="宋体" w:hAnsi="宋体"/>
          <w:sz w:val="24"/>
        </w:rPr>
      </w:pPr>
      <w:r>
        <w:rPr>
          <w:rFonts w:hint="eastAsia" w:ascii="宋体" w:hAnsi="宋体"/>
          <w:sz w:val="24"/>
        </w:rPr>
        <w:t>3.掌握航无人机航拍飞行图像采集和后期处理。</w:t>
      </w:r>
    </w:p>
    <w:p w14:paraId="0EC96E21">
      <w:pPr>
        <w:spacing w:line="360" w:lineRule="auto"/>
        <w:ind w:firstLine="560" w:firstLineChars="200"/>
        <w:rPr>
          <w:rFonts w:hint="eastAsia" w:ascii="黑体" w:eastAsia="黑体"/>
          <w:sz w:val="28"/>
          <w:szCs w:val="28"/>
        </w:rPr>
      </w:pPr>
      <w:r>
        <w:rPr>
          <w:rFonts w:hint="eastAsia" w:ascii="黑体" w:eastAsia="黑体"/>
          <w:sz w:val="28"/>
          <w:szCs w:val="28"/>
        </w:rPr>
        <w:t>（二）能力目标</w:t>
      </w:r>
    </w:p>
    <w:p w14:paraId="5A873A22">
      <w:pPr>
        <w:spacing w:line="360" w:lineRule="auto"/>
        <w:ind w:firstLine="480" w:firstLineChars="200"/>
        <w:rPr>
          <w:rFonts w:hint="eastAsia" w:ascii="宋体" w:hAnsi="宋体"/>
          <w:sz w:val="24"/>
        </w:rPr>
      </w:pPr>
      <w:r>
        <w:rPr>
          <w:rFonts w:hint="eastAsia" w:ascii="宋体" w:hAnsi="宋体"/>
          <w:sz w:val="24"/>
        </w:rPr>
        <w:t>通过完成各教学项目，学生能运用无人机航拍相关知识，根据教学标准，做相关无人机航拍的技能储备，最后提交自己的航拍作品。</w:t>
      </w:r>
    </w:p>
    <w:p w14:paraId="35221C99">
      <w:pPr>
        <w:spacing w:line="360" w:lineRule="auto"/>
        <w:ind w:firstLine="560" w:firstLineChars="200"/>
        <w:rPr>
          <w:rFonts w:hint="eastAsia" w:ascii="黑体" w:eastAsia="黑体"/>
          <w:sz w:val="28"/>
          <w:szCs w:val="28"/>
        </w:rPr>
      </w:pPr>
      <w:r>
        <w:rPr>
          <w:rFonts w:hint="eastAsia" w:ascii="黑体" w:eastAsia="黑体"/>
          <w:sz w:val="28"/>
          <w:szCs w:val="28"/>
        </w:rPr>
        <w:t>（三）素质目标</w:t>
      </w:r>
    </w:p>
    <w:p w14:paraId="61342B89">
      <w:pPr>
        <w:spacing w:line="500" w:lineRule="exact"/>
        <w:ind w:firstLine="720" w:firstLineChars="300"/>
        <w:rPr>
          <w:rFonts w:cs="宋体"/>
          <w:sz w:val="24"/>
        </w:rPr>
      </w:pPr>
      <w:r>
        <w:rPr>
          <w:rFonts w:hint="eastAsia" w:cs="宋体"/>
          <w:sz w:val="24"/>
        </w:rPr>
        <w:t>(1)职业规划能力：明确自己的职业兴趣，设定职业理想，掌握与专业相关职场动态，了解真实职业环境，包括工作环境、工作内容、工作所要求的技能、任职资格等，在进行科学的职业分析和定位的基础上，确定适合自己的职业气质及职业特性及职业发展目标，提高自己与理想职业相匹配的能力，为自己将来就业提前做好心理准备和知识储备。</w:t>
      </w:r>
    </w:p>
    <w:p w14:paraId="0C31C5DD">
      <w:pPr>
        <w:spacing w:line="500" w:lineRule="exact"/>
        <w:ind w:firstLine="720" w:firstLineChars="300"/>
        <w:rPr>
          <w:rFonts w:cs="宋体"/>
          <w:sz w:val="24"/>
        </w:rPr>
      </w:pPr>
      <w:r>
        <w:rPr>
          <w:rFonts w:hint="eastAsia" w:cs="宋体"/>
          <w:sz w:val="24"/>
        </w:rPr>
        <w:t>(2)提升创新能力：具备学习和运用新知识、新技术，进行可持续学习、提升自身的能力，以适应直升机飞行员职业发展的特点。</w:t>
      </w:r>
    </w:p>
    <w:p w14:paraId="5115D250">
      <w:pPr>
        <w:spacing w:line="500" w:lineRule="exact"/>
        <w:ind w:firstLine="720" w:firstLineChars="300"/>
        <w:rPr>
          <w:rFonts w:cs="宋体"/>
          <w:sz w:val="24"/>
        </w:rPr>
      </w:pPr>
      <w:r>
        <w:rPr>
          <w:rFonts w:hint="eastAsia" w:cs="宋体"/>
          <w:sz w:val="24"/>
        </w:rPr>
        <w:t>(3)自我推介能力：具有自信、自强、自尊、自立的良好人格，掌握自我推介技巧，通过求职信、自荐书、应聘书等能够得体的将自己推荐给他人，具有顺利适应社会角色和社会岗位的能力。</w:t>
      </w:r>
    </w:p>
    <w:p w14:paraId="60F7BC42">
      <w:pPr>
        <w:spacing w:line="500" w:lineRule="exact"/>
        <w:ind w:firstLine="720" w:firstLineChars="300"/>
        <w:rPr>
          <w:rFonts w:cs="宋体"/>
          <w:sz w:val="24"/>
        </w:rPr>
      </w:pPr>
      <w:r>
        <w:rPr>
          <w:rFonts w:hint="eastAsia" w:cs="宋体"/>
          <w:sz w:val="24"/>
        </w:rPr>
        <w:t>(4)决策能力：有为决策提供有关数据的能力，面对问题能快速找出症结所在，提出评估问题的解决方案，有效预知可能产生的负面 效果并制定相应对策，协助上级做出正确判断。</w:t>
      </w:r>
    </w:p>
    <w:p w14:paraId="528E0D0C">
      <w:pPr>
        <w:spacing w:line="360" w:lineRule="auto"/>
        <w:jc w:val="center"/>
        <w:rPr>
          <w:rFonts w:hint="eastAsia" w:ascii="黑体" w:eastAsia="黑体"/>
          <w:b/>
          <w:sz w:val="28"/>
          <w:szCs w:val="28"/>
        </w:rPr>
      </w:pPr>
      <w:r>
        <w:rPr>
          <w:rFonts w:hint="eastAsia" w:ascii="黑体" w:eastAsia="黑体"/>
          <w:b/>
          <w:sz w:val="28"/>
          <w:szCs w:val="28"/>
        </w:rPr>
        <w:t>三、课程思政教学设计</w:t>
      </w:r>
    </w:p>
    <w:tbl>
      <w:tblPr>
        <w:tblStyle w:val="24"/>
        <w:tblW w:w="76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1980"/>
        <w:gridCol w:w="2352"/>
        <w:gridCol w:w="2087"/>
      </w:tblGrid>
      <w:tr w14:paraId="734DE6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81" w:type="dxa"/>
            <w:tcBorders>
              <w:top w:val="single" w:color="auto" w:sz="8" w:space="0"/>
              <w:bottom w:val="single" w:color="auto" w:sz="4" w:space="0"/>
            </w:tcBorders>
            <w:shd w:val="clear" w:color="auto" w:fill="FABF8F"/>
            <w:noWrap w:val="0"/>
            <w:vAlign w:val="center"/>
          </w:tcPr>
          <w:p w14:paraId="5A29C61E">
            <w:pPr>
              <w:jc w:val="center"/>
              <w:rPr>
                <w:rFonts w:ascii="宋体" w:hAnsi="宋体" w:cs="宋体"/>
                <w:szCs w:val="21"/>
              </w:rPr>
            </w:pPr>
            <w:r>
              <w:rPr>
                <w:rFonts w:hint="eastAsia" w:ascii="宋体" w:hAnsi="宋体" w:cs="宋体"/>
                <w:szCs w:val="21"/>
              </w:rPr>
              <w:t>教学单元（项目或章节）</w:t>
            </w:r>
          </w:p>
        </w:tc>
        <w:tc>
          <w:tcPr>
            <w:tcW w:w="1980" w:type="dxa"/>
            <w:tcBorders>
              <w:top w:val="single" w:color="auto" w:sz="8" w:space="0"/>
              <w:bottom w:val="single" w:color="auto" w:sz="4" w:space="0"/>
            </w:tcBorders>
            <w:shd w:val="clear" w:color="auto" w:fill="FABF8F"/>
            <w:noWrap w:val="0"/>
            <w:vAlign w:val="center"/>
          </w:tcPr>
          <w:p w14:paraId="37029445">
            <w:pPr>
              <w:jc w:val="center"/>
              <w:rPr>
                <w:rFonts w:ascii="宋体" w:hAnsi="宋体" w:cs="宋体"/>
                <w:szCs w:val="21"/>
              </w:rPr>
            </w:pPr>
            <w:r>
              <w:rPr>
                <w:rFonts w:hint="eastAsia" w:ascii="宋体" w:hAnsi="宋体" w:cs="宋体"/>
                <w:szCs w:val="21"/>
              </w:rPr>
              <w:t>主要知识点</w:t>
            </w:r>
          </w:p>
        </w:tc>
        <w:tc>
          <w:tcPr>
            <w:tcW w:w="2352" w:type="dxa"/>
            <w:tcBorders>
              <w:top w:val="single" w:color="auto" w:sz="8" w:space="0"/>
              <w:bottom w:val="single" w:color="auto" w:sz="4" w:space="0"/>
            </w:tcBorders>
            <w:shd w:val="clear" w:color="auto" w:fill="FABF8F"/>
            <w:noWrap w:val="0"/>
            <w:vAlign w:val="center"/>
          </w:tcPr>
          <w:p w14:paraId="006CDB89">
            <w:pPr>
              <w:jc w:val="center"/>
              <w:rPr>
                <w:rFonts w:ascii="宋体" w:hAnsi="宋体" w:cs="宋体"/>
                <w:szCs w:val="21"/>
              </w:rPr>
            </w:pPr>
            <w:r>
              <w:rPr>
                <w:rFonts w:hint="eastAsia" w:ascii="宋体" w:hAnsi="宋体" w:cs="宋体"/>
                <w:szCs w:val="21"/>
              </w:rPr>
              <w:t>融入的思政元素</w:t>
            </w:r>
          </w:p>
        </w:tc>
        <w:tc>
          <w:tcPr>
            <w:tcW w:w="2087" w:type="dxa"/>
            <w:tcBorders>
              <w:top w:val="single" w:color="auto" w:sz="8" w:space="0"/>
              <w:bottom w:val="single" w:color="auto" w:sz="4" w:space="0"/>
            </w:tcBorders>
            <w:shd w:val="clear" w:color="auto" w:fill="FABF8F"/>
            <w:noWrap w:val="0"/>
            <w:vAlign w:val="center"/>
          </w:tcPr>
          <w:p w14:paraId="1437C991">
            <w:pPr>
              <w:jc w:val="center"/>
              <w:rPr>
                <w:rFonts w:ascii="宋体" w:hAnsi="宋体" w:cs="宋体"/>
                <w:szCs w:val="21"/>
              </w:rPr>
            </w:pPr>
            <w:r>
              <w:rPr>
                <w:rFonts w:hint="eastAsia" w:ascii="宋体" w:hAnsi="宋体" w:cs="宋体"/>
                <w:szCs w:val="21"/>
              </w:rPr>
              <w:t>素材案例资源</w:t>
            </w:r>
          </w:p>
        </w:tc>
      </w:tr>
      <w:tr w14:paraId="75CC95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Merge w:val="restart"/>
            <w:tcBorders>
              <w:top w:val="single" w:color="auto" w:sz="4" w:space="0"/>
            </w:tcBorders>
            <w:noWrap w:val="0"/>
            <w:vAlign w:val="center"/>
          </w:tcPr>
          <w:p w14:paraId="709E60AF">
            <w:pPr>
              <w:jc w:val="center"/>
              <w:rPr>
                <w:rFonts w:hint="eastAsia" w:ascii="宋体" w:hAnsi="宋体" w:cs="宋体"/>
                <w:szCs w:val="21"/>
              </w:rPr>
            </w:pPr>
            <w:r>
              <w:rPr>
                <w:rFonts w:hint="eastAsia" w:ascii="宋体" w:hAnsi="宋体" w:cs="宋体"/>
                <w:szCs w:val="21"/>
              </w:rPr>
              <w:t>航拍无人机</w:t>
            </w:r>
          </w:p>
        </w:tc>
        <w:tc>
          <w:tcPr>
            <w:tcW w:w="1980" w:type="dxa"/>
            <w:tcBorders>
              <w:top w:val="single" w:color="auto" w:sz="4" w:space="0"/>
            </w:tcBorders>
            <w:noWrap w:val="0"/>
            <w:vAlign w:val="center"/>
          </w:tcPr>
          <w:p w14:paraId="7BDD8F46">
            <w:pPr>
              <w:rPr>
                <w:rFonts w:hint="eastAsia" w:ascii="宋体" w:hAnsi="宋体"/>
                <w:szCs w:val="24"/>
              </w:rPr>
            </w:pPr>
            <w:r>
              <w:rPr>
                <w:rFonts w:hint="eastAsia" w:ascii="宋体" w:hAnsi="宋体"/>
                <w:szCs w:val="21"/>
              </w:rPr>
              <w:t>走进无人机</w:t>
            </w:r>
          </w:p>
        </w:tc>
        <w:tc>
          <w:tcPr>
            <w:tcW w:w="2352" w:type="dxa"/>
            <w:tcBorders>
              <w:top w:val="single" w:color="auto" w:sz="4" w:space="0"/>
            </w:tcBorders>
            <w:noWrap w:val="0"/>
            <w:vAlign w:val="center"/>
          </w:tcPr>
          <w:p w14:paraId="080A2E73">
            <w:pPr>
              <w:jc w:val="center"/>
              <w:rPr>
                <w:rFonts w:hint="eastAsia" w:ascii="宋体" w:hAnsi="宋体"/>
                <w:szCs w:val="24"/>
                <w:lang w:val="zh-CN"/>
              </w:rPr>
            </w:pPr>
            <w:r>
              <w:rPr>
                <w:rFonts w:hint="eastAsia" w:ascii="宋体" w:hAnsi="宋体"/>
              </w:rPr>
              <w:t>播放《航拍中国》领略祖国大好河山的同时学习航拍机巧</w:t>
            </w:r>
          </w:p>
        </w:tc>
        <w:tc>
          <w:tcPr>
            <w:tcW w:w="2087" w:type="dxa"/>
            <w:tcBorders>
              <w:top w:val="single" w:color="auto" w:sz="4" w:space="0"/>
            </w:tcBorders>
            <w:noWrap w:val="0"/>
            <w:vAlign w:val="center"/>
          </w:tcPr>
          <w:p w14:paraId="537B0BC5">
            <w:pPr>
              <w:rPr>
                <w:rFonts w:hint="eastAsia" w:ascii="宋体" w:hAnsi="宋体" w:cs="宋体"/>
                <w:szCs w:val="21"/>
              </w:rPr>
            </w:pPr>
            <w:r>
              <w:rPr>
                <w:rFonts w:hint="eastAsia" w:ascii="宋体" w:hAnsi="宋体" w:cs="宋体"/>
                <w:szCs w:val="21"/>
              </w:rPr>
              <w:t>《航拍中国》视频2</w:t>
            </w:r>
          </w:p>
        </w:tc>
      </w:tr>
      <w:tr w14:paraId="787A34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Merge w:val="continue"/>
            <w:noWrap w:val="0"/>
            <w:vAlign w:val="center"/>
          </w:tcPr>
          <w:p w14:paraId="6F88F7CA">
            <w:pPr>
              <w:jc w:val="center"/>
              <w:rPr>
                <w:rFonts w:ascii="宋体" w:hAnsi="宋体" w:cs="宋体"/>
                <w:szCs w:val="21"/>
              </w:rPr>
            </w:pPr>
          </w:p>
        </w:tc>
        <w:tc>
          <w:tcPr>
            <w:tcW w:w="1980" w:type="dxa"/>
            <w:noWrap w:val="0"/>
            <w:vAlign w:val="center"/>
          </w:tcPr>
          <w:p w14:paraId="23E9E4D4">
            <w:pPr>
              <w:rPr>
                <w:rFonts w:hint="eastAsia" w:ascii="宋体" w:hAnsi="宋体"/>
                <w:szCs w:val="24"/>
              </w:rPr>
            </w:pPr>
            <w:r>
              <w:rPr>
                <w:rFonts w:hint="eastAsia" w:ascii="宋体" w:hAnsi="宋体"/>
              </w:rPr>
              <w:t>无人机系统组成</w:t>
            </w:r>
          </w:p>
        </w:tc>
        <w:tc>
          <w:tcPr>
            <w:tcW w:w="2352" w:type="dxa"/>
            <w:noWrap w:val="0"/>
            <w:vAlign w:val="center"/>
          </w:tcPr>
          <w:p w14:paraId="5B9F56D3">
            <w:pPr>
              <w:jc w:val="center"/>
              <w:rPr>
                <w:rFonts w:hint="eastAsia" w:ascii="宋体" w:hAnsi="宋体"/>
                <w:szCs w:val="24"/>
              </w:rPr>
            </w:pPr>
            <w:r>
              <w:rPr>
                <w:rFonts w:hint="eastAsia" w:ascii="宋体" w:hAnsi="宋体"/>
              </w:rPr>
              <w:t>我国先进无人机的特点领略祖国科技的进步</w:t>
            </w:r>
          </w:p>
        </w:tc>
        <w:tc>
          <w:tcPr>
            <w:tcW w:w="2087" w:type="dxa"/>
            <w:noWrap w:val="0"/>
            <w:vAlign w:val="center"/>
          </w:tcPr>
          <w:p w14:paraId="64FA11A0">
            <w:pPr>
              <w:rPr>
                <w:rFonts w:hint="eastAsia" w:ascii="宋体" w:hAnsi="宋体" w:cs="宋体"/>
                <w:szCs w:val="21"/>
              </w:rPr>
            </w:pPr>
            <w:r>
              <w:rPr>
                <w:rFonts w:hint="eastAsia" w:ascii="宋体" w:hAnsi="宋体" w:cs="宋体"/>
                <w:szCs w:val="21"/>
              </w:rPr>
              <w:t>先进无人机视频</w:t>
            </w:r>
          </w:p>
        </w:tc>
      </w:tr>
      <w:tr w14:paraId="3DDB6F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Merge w:val="continue"/>
            <w:noWrap w:val="0"/>
            <w:vAlign w:val="center"/>
          </w:tcPr>
          <w:p w14:paraId="11EBD72A">
            <w:pPr>
              <w:jc w:val="center"/>
              <w:rPr>
                <w:rFonts w:ascii="宋体" w:hAnsi="宋体" w:cs="宋体"/>
                <w:szCs w:val="21"/>
              </w:rPr>
            </w:pPr>
          </w:p>
        </w:tc>
        <w:tc>
          <w:tcPr>
            <w:tcW w:w="1980" w:type="dxa"/>
            <w:noWrap w:val="0"/>
            <w:vAlign w:val="center"/>
          </w:tcPr>
          <w:p w14:paraId="4F611216">
            <w:pPr>
              <w:rPr>
                <w:rFonts w:hint="eastAsia" w:ascii="宋体" w:hAnsi="宋体"/>
                <w:szCs w:val="24"/>
              </w:rPr>
            </w:pPr>
            <w:r>
              <w:rPr>
                <w:rFonts w:hint="eastAsia" w:ascii="宋体" w:hAnsi="宋体"/>
              </w:rPr>
              <w:t>航拍多旋翼无人机系统</w:t>
            </w:r>
          </w:p>
        </w:tc>
        <w:tc>
          <w:tcPr>
            <w:tcW w:w="2352" w:type="dxa"/>
            <w:noWrap w:val="0"/>
            <w:vAlign w:val="center"/>
          </w:tcPr>
          <w:p w14:paraId="11C657BF">
            <w:pPr>
              <w:jc w:val="center"/>
              <w:rPr>
                <w:rFonts w:hint="eastAsia" w:ascii="宋体" w:hAnsi="宋体"/>
                <w:szCs w:val="24"/>
              </w:rPr>
            </w:pPr>
          </w:p>
        </w:tc>
        <w:tc>
          <w:tcPr>
            <w:tcW w:w="2087" w:type="dxa"/>
            <w:noWrap w:val="0"/>
            <w:vAlign w:val="center"/>
          </w:tcPr>
          <w:p w14:paraId="78E33199">
            <w:pPr>
              <w:rPr>
                <w:rFonts w:hint="eastAsia" w:ascii="宋体" w:hAnsi="宋体" w:cs="宋体"/>
                <w:szCs w:val="21"/>
              </w:rPr>
            </w:pPr>
          </w:p>
        </w:tc>
      </w:tr>
      <w:tr w14:paraId="3211C6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restart"/>
            <w:noWrap w:val="0"/>
            <w:vAlign w:val="center"/>
          </w:tcPr>
          <w:p w14:paraId="5198E6E8">
            <w:pPr>
              <w:rPr>
                <w:rFonts w:hint="eastAsia" w:ascii="宋体" w:hAnsi="宋体" w:cs="宋体"/>
                <w:szCs w:val="21"/>
              </w:rPr>
            </w:pPr>
            <w:r>
              <w:rPr>
                <w:rFonts w:hint="eastAsia" w:ascii="宋体" w:hAnsi="宋体" w:cs="宋体"/>
                <w:szCs w:val="21"/>
              </w:rPr>
              <w:t>采集素材</w:t>
            </w:r>
          </w:p>
        </w:tc>
        <w:tc>
          <w:tcPr>
            <w:tcW w:w="1980" w:type="dxa"/>
            <w:noWrap w:val="0"/>
            <w:vAlign w:val="center"/>
          </w:tcPr>
          <w:p w14:paraId="2E0AC3C8">
            <w:pPr>
              <w:rPr>
                <w:rFonts w:hint="eastAsia" w:ascii="宋体" w:hAnsi="宋体"/>
                <w:szCs w:val="24"/>
              </w:rPr>
            </w:pPr>
            <w:r>
              <w:rPr>
                <w:rFonts w:hint="eastAsia" w:ascii="宋体" w:hAnsi="宋体"/>
                <w:szCs w:val="21"/>
              </w:rPr>
              <w:t>航拍无人机的飞行</w:t>
            </w:r>
          </w:p>
        </w:tc>
        <w:tc>
          <w:tcPr>
            <w:tcW w:w="2352" w:type="dxa"/>
            <w:noWrap w:val="0"/>
            <w:vAlign w:val="center"/>
          </w:tcPr>
          <w:p w14:paraId="782D2867">
            <w:pPr>
              <w:jc w:val="center"/>
              <w:rPr>
                <w:rFonts w:hint="eastAsia" w:ascii="宋体" w:hAnsi="宋体"/>
                <w:szCs w:val="24"/>
              </w:rPr>
            </w:pPr>
            <w:r>
              <w:rPr>
                <w:rFonts w:hint="eastAsia" w:ascii="宋体" w:hAnsi="宋体"/>
              </w:rPr>
              <w:t>播放《航拍中国》解析航拍飞行方法</w:t>
            </w:r>
          </w:p>
        </w:tc>
        <w:tc>
          <w:tcPr>
            <w:tcW w:w="2087" w:type="dxa"/>
            <w:noWrap w:val="0"/>
            <w:vAlign w:val="center"/>
          </w:tcPr>
          <w:p w14:paraId="08936156">
            <w:pPr>
              <w:rPr>
                <w:rFonts w:ascii="宋体" w:hAnsi="宋体" w:cs="宋体"/>
                <w:szCs w:val="21"/>
              </w:rPr>
            </w:pPr>
            <w:r>
              <w:rPr>
                <w:rFonts w:hint="eastAsia" w:ascii="宋体" w:hAnsi="宋体" w:cs="宋体"/>
                <w:szCs w:val="21"/>
              </w:rPr>
              <w:t>《航拍中国》视频2</w:t>
            </w:r>
          </w:p>
        </w:tc>
      </w:tr>
      <w:tr w14:paraId="52F733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noWrap w:val="0"/>
            <w:vAlign w:val="center"/>
          </w:tcPr>
          <w:p w14:paraId="22049F5E">
            <w:pPr>
              <w:jc w:val="center"/>
              <w:rPr>
                <w:rFonts w:hint="eastAsia" w:ascii="宋体" w:hAnsi="宋体" w:cs="宋体"/>
                <w:szCs w:val="21"/>
              </w:rPr>
            </w:pPr>
          </w:p>
        </w:tc>
        <w:tc>
          <w:tcPr>
            <w:tcW w:w="1980" w:type="dxa"/>
            <w:noWrap w:val="0"/>
            <w:vAlign w:val="center"/>
          </w:tcPr>
          <w:p w14:paraId="2B318945">
            <w:pPr>
              <w:rPr>
                <w:rFonts w:hint="eastAsia" w:ascii="宋体" w:hAnsi="宋体"/>
              </w:rPr>
            </w:pPr>
            <w:r>
              <w:rPr>
                <w:rFonts w:hint="eastAsia" w:ascii="宋体" w:hAnsi="宋体"/>
              </w:rPr>
              <w:t>无人机技术拍摄技巧</w:t>
            </w:r>
          </w:p>
        </w:tc>
        <w:tc>
          <w:tcPr>
            <w:tcW w:w="2352" w:type="dxa"/>
            <w:noWrap w:val="0"/>
            <w:vAlign w:val="center"/>
          </w:tcPr>
          <w:p w14:paraId="3E3B2FBD">
            <w:pPr>
              <w:jc w:val="center"/>
              <w:rPr>
                <w:rFonts w:hint="eastAsia" w:ascii="宋体" w:hAnsi="宋体"/>
                <w:szCs w:val="24"/>
              </w:rPr>
            </w:pPr>
            <w:r>
              <w:rPr>
                <w:rFonts w:hint="eastAsia" w:ascii="宋体" w:hAnsi="宋体"/>
              </w:rPr>
              <w:t>播放《航拍中国》解析航拍飞行方法</w:t>
            </w:r>
          </w:p>
        </w:tc>
        <w:tc>
          <w:tcPr>
            <w:tcW w:w="2087" w:type="dxa"/>
            <w:noWrap w:val="0"/>
            <w:vAlign w:val="center"/>
          </w:tcPr>
          <w:p w14:paraId="03FD37BB">
            <w:pPr>
              <w:rPr>
                <w:rFonts w:ascii="宋体" w:hAnsi="宋体" w:cs="宋体"/>
                <w:szCs w:val="21"/>
              </w:rPr>
            </w:pPr>
            <w:r>
              <w:rPr>
                <w:rFonts w:hint="eastAsia" w:ascii="宋体" w:hAnsi="宋体"/>
              </w:rPr>
              <w:t>《航拍中国》视频3</w:t>
            </w:r>
          </w:p>
        </w:tc>
      </w:tr>
      <w:tr w14:paraId="79F070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noWrap w:val="0"/>
            <w:vAlign w:val="center"/>
          </w:tcPr>
          <w:p w14:paraId="76E4FB5A">
            <w:pPr>
              <w:jc w:val="center"/>
              <w:rPr>
                <w:rFonts w:ascii="宋体" w:hAnsi="宋体" w:cs="宋体"/>
                <w:szCs w:val="21"/>
              </w:rPr>
            </w:pPr>
          </w:p>
        </w:tc>
        <w:tc>
          <w:tcPr>
            <w:tcW w:w="1980" w:type="dxa"/>
            <w:noWrap w:val="0"/>
            <w:vAlign w:val="center"/>
          </w:tcPr>
          <w:p w14:paraId="5F4ED914">
            <w:pPr>
              <w:rPr>
                <w:rFonts w:hint="eastAsia" w:ascii="宋体" w:hAnsi="宋体"/>
                <w:szCs w:val="24"/>
              </w:rPr>
            </w:pPr>
            <w:r>
              <w:rPr>
                <w:rFonts w:hint="eastAsia" w:ascii="宋体" w:hAnsi="宋体"/>
              </w:rPr>
              <w:t>无人机航拍实操</w:t>
            </w:r>
          </w:p>
        </w:tc>
        <w:tc>
          <w:tcPr>
            <w:tcW w:w="2352" w:type="dxa"/>
            <w:noWrap w:val="0"/>
            <w:vAlign w:val="center"/>
          </w:tcPr>
          <w:p w14:paraId="70466CBF">
            <w:pPr>
              <w:jc w:val="center"/>
              <w:rPr>
                <w:rFonts w:hint="eastAsia" w:ascii="宋体" w:hAnsi="宋体"/>
                <w:szCs w:val="24"/>
              </w:rPr>
            </w:pPr>
            <w:r>
              <w:rPr>
                <w:rFonts w:hint="eastAsia" w:ascii="宋体" w:hAnsi="宋体"/>
              </w:rPr>
              <w:t>播放《航拍中国》解析航拍飞行方法</w:t>
            </w:r>
          </w:p>
        </w:tc>
        <w:tc>
          <w:tcPr>
            <w:tcW w:w="2087" w:type="dxa"/>
            <w:noWrap w:val="0"/>
            <w:vAlign w:val="center"/>
          </w:tcPr>
          <w:p w14:paraId="4F74A021">
            <w:pPr>
              <w:rPr>
                <w:rFonts w:ascii="宋体" w:hAnsi="宋体" w:cs="宋体"/>
                <w:szCs w:val="21"/>
              </w:rPr>
            </w:pPr>
            <w:r>
              <w:rPr>
                <w:rFonts w:hint="eastAsia" w:ascii="宋体" w:hAnsi="宋体"/>
              </w:rPr>
              <w:t>《航拍中国》视频4</w:t>
            </w:r>
          </w:p>
        </w:tc>
      </w:tr>
      <w:tr w14:paraId="429433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restart"/>
            <w:noWrap w:val="0"/>
            <w:vAlign w:val="center"/>
          </w:tcPr>
          <w:p w14:paraId="35C00809">
            <w:pPr>
              <w:jc w:val="center"/>
              <w:rPr>
                <w:rFonts w:hint="eastAsia" w:ascii="宋体" w:hAnsi="宋体" w:cs="宋体"/>
                <w:szCs w:val="21"/>
              </w:rPr>
            </w:pPr>
            <w:r>
              <w:rPr>
                <w:rFonts w:hint="eastAsia" w:ascii="宋体" w:hAnsi="宋体" w:cs="宋体"/>
                <w:szCs w:val="21"/>
              </w:rPr>
              <w:t>素材处理</w:t>
            </w:r>
          </w:p>
        </w:tc>
        <w:tc>
          <w:tcPr>
            <w:tcW w:w="1980" w:type="dxa"/>
            <w:noWrap w:val="0"/>
            <w:vAlign w:val="center"/>
          </w:tcPr>
          <w:p w14:paraId="345B5EC7">
            <w:pPr>
              <w:rPr>
                <w:rFonts w:hint="eastAsia" w:ascii="宋体" w:hAnsi="宋体"/>
                <w:szCs w:val="24"/>
              </w:rPr>
            </w:pPr>
            <w:r>
              <w:rPr>
                <w:rFonts w:hint="eastAsia" w:ascii="宋体" w:hAnsi="宋体"/>
              </w:rPr>
              <w:t>图像处理</w:t>
            </w:r>
          </w:p>
        </w:tc>
        <w:tc>
          <w:tcPr>
            <w:tcW w:w="2352" w:type="dxa"/>
            <w:noWrap w:val="0"/>
            <w:vAlign w:val="center"/>
          </w:tcPr>
          <w:p w14:paraId="37A1FC57">
            <w:pPr>
              <w:jc w:val="center"/>
              <w:rPr>
                <w:rFonts w:hint="eastAsia" w:ascii="宋体" w:hAnsi="宋体"/>
                <w:szCs w:val="24"/>
              </w:rPr>
            </w:pPr>
            <w:r>
              <w:rPr>
                <w:rFonts w:hint="eastAsia" w:ascii="宋体" w:hAnsi="宋体"/>
              </w:rPr>
              <w:t>播放《航拍中国》解析航拍采集素材及图像处理</w:t>
            </w:r>
          </w:p>
        </w:tc>
        <w:tc>
          <w:tcPr>
            <w:tcW w:w="2087" w:type="dxa"/>
            <w:noWrap w:val="0"/>
            <w:vAlign w:val="center"/>
          </w:tcPr>
          <w:p w14:paraId="26C454C8">
            <w:pPr>
              <w:rPr>
                <w:rFonts w:ascii="宋体" w:hAnsi="宋体" w:cs="宋体"/>
                <w:szCs w:val="21"/>
              </w:rPr>
            </w:pPr>
            <w:r>
              <w:rPr>
                <w:rFonts w:hint="eastAsia" w:ascii="宋体" w:hAnsi="宋体"/>
              </w:rPr>
              <w:t>《航拍中国》视频5</w:t>
            </w:r>
          </w:p>
        </w:tc>
      </w:tr>
      <w:tr w14:paraId="7EAFCF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noWrap w:val="0"/>
            <w:vAlign w:val="center"/>
          </w:tcPr>
          <w:p w14:paraId="4C445E72">
            <w:pPr>
              <w:jc w:val="center"/>
              <w:rPr>
                <w:rFonts w:ascii="宋体" w:hAnsi="宋体" w:cs="宋体"/>
                <w:szCs w:val="21"/>
              </w:rPr>
            </w:pPr>
          </w:p>
        </w:tc>
        <w:tc>
          <w:tcPr>
            <w:tcW w:w="1980" w:type="dxa"/>
            <w:noWrap w:val="0"/>
            <w:vAlign w:val="center"/>
          </w:tcPr>
          <w:p w14:paraId="4436CC97">
            <w:pPr>
              <w:rPr>
                <w:rFonts w:hint="eastAsia" w:ascii="宋体" w:hAnsi="宋体"/>
                <w:szCs w:val="21"/>
              </w:rPr>
            </w:pPr>
            <w:r>
              <w:rPr>
                <w:rFonts w:hint="eastAsia" w:ascii="宋体" w:hAnsi="宋体"/>
              </w:rPr>
              <w:t>无人机航拍实操</w:t>
            </w:r>
          </w:p>
        </w:tc>
        <w:tc>
          <w:tcPr>
            <w:tcW w:w="2352" w:type="dxa"/>
            <w:noWrap w:val="0"/>
            <w:vAlign w:val="center"/>
          </w:tcPr>
          <w:p w14:paraId="21F01CFD">
            <w:pPr>
              <w:jc w:val="left"/>
              <w:rPr>
                <w:rFonts w:ascii="宋体" w:hAnsi="宋体" w:cs="宋体"/>
                <w:szCs w:val="21"/>
              </w:rPr>
            </w:pPr>
          </w:p>
        </w:tc>
        <w:tc>
          <w:tcPr>
            <w:tcW w:w="2087" w:type="dxa"/>
            <w:noWrap w:val="0"/>
            <w:vAlign w:val="center"/>
          </w:tcPr>
          <w:p w14:paraId="3DDA6ED0">
            <w:pPr>
              <w:rPr>
                <w:rFonts w:ascii="宋体" w:hAnsi="宋体" w:cs="宋体"/>
                <w:szCs w:val="21"/>
              </w:rPr>
            </w:pPr>
          </w:p>
        </w:tc>
      </w:tr>
      <w:tr w14:paraId="26E5C0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noWrap w:val="0"/>
            <w:vAlign w:val="center"/>
          </w:tcPr>
          <w:p w14:paraId="66255977">
            <w:pPr>
              <w:jc w:val="center"/>
              <w:rPr>
                <w:rFonts w:ascii="宋体" w:hAnsi="宋体" w:cs="宋体"/>
                <w:szCs w:val="21"/>
              </w:rPr>
            </w:pPr>
          </w:p>
        </w:tc>
        <w:tc>
          <w:tcPr>
            <w:tcW w:w="1980" w:type="dxa"/>
            <w:noWrap w:val="0"/>
            <w:vAlign w:val="center"/>
          </w:tcPr>
          <w:p w14:paraId="5490FEE5">
            <w:pPr>
              <w:rPr>
                <w:rFonts w:hint="eastAsia" w:ascii="宋体" w:hAnsi="宋体"/>
                <w:szCs w:val="21"/>
              </w:rPr>
            </w:pPr>
            <w:r>
              <w:rPr>
                <w:rFonts w:hint="eastAsia" w:ascii="宋体" w:hAnsi="宋体"/>
              </w:rPr>
              <w:t>视频剪辑</w:t>
            </w:r>
          </w:p>
        </w:tc>
        <w:tc>
          <w:tcPr>
            <w:tcW w:w="2352" w:type="dxa"/>
            <w:noWrap w:val="0"/>
            <w:vAlign w:val="center"/>
          </w:tcPr>
          <w:p w14:paraId="376CE524">
            <w:pPr>
              <w:jc w:val="left"/>
              <w:rPr>
                <w:rFonts w:ascii="宋体" w:hAnsi="宋体" w:cs="宋体"/>
                <w:szCs w:val="21"/>
              </w:rPr>
            </w:pPr>
          </w:p>
        </w:tc>
        <w:tc>
          <w:tcPr>
            <w:tcW w:w="2087" w:type="dxa"/>
            <w:noWrap w:val="0"/>
            <w:vAlign w:val="center"/>
          </w:tcPr>
          <w:p w14:paraId="4BDB33C9">
            <w:pPr>
              <w:rPr>
                <w:rFonts w:ascii="宋体" w:hAnsi="宋体" w:cs="宋体"/>
                <w:szCs w:val="21"/>
              </w:rPr>
            </w:pPr>
          </w:p>
        </w:tc>
      </w:tr>
      <w:tr w14:paraId="36F334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noWrap w:val="0"/>
            <w:vAlign w:val="center"/>
          </w:tcPr>
          <w:p w14:paraId="57712D4C">
            <w:pPr>
              <w:jc w:val="center"/>
              <w:rPr>
                <w:rFonts w:ascii="宋体" w:hAnsi="宋体" w:cs="宋体"/>
                <w:szCs w:val="21"/>
              </w:rPr>
            </w:pPr>
          </w:p>
        </w:tc>
        <w:tc>
          <w:tcPr>
            <w:tcW w:w="1980" w:type="dxa"/>
            <w:noWrap w:val="0"/>
            <w:vAlign w:val="center"/>
          </w:tcPr>
          <w:p w14:paraId="235848C1">
            <w:pPr>
              <w:rPr>
                <w:rFonts w:hint="eastAsia" w:ascii="宋体" w:hAnsi="宋体"/>
                <w:szCs w:val="21"/>
              </w:rPr>
            </w:pPr>
            <w:r>
              <w:rPr>
                <w:rFonts w:hint="eastAsia" w:ascii="宋体" w:hAnsi="宋体"/>
              </w:rPr>
              <w:t>无人机实操</w:t>
            </w:r>
          </w:p>
        </w:tc>
        <w:tc>
          <w:tcPr>
            <w:tcW w:w="2352" w:type="dxa"/>
            <w:noWrap w:val="0"/>
            <w:vAlign w:val="center"/>
          </w:tcPr>
          <w:p w14:paraId="459F2C8A">
            <w:pPr>
              <w:jc w:val="left"/>
              <w:rPr>
                <w:rFonts w:ascii="宋体" w:hAnsi="宋体" w:cs="宋体"/>
                <w:szCs w:val="21"/>
              </w:rPr>
            </w:pPr>
          </w:p>
        </w:tc>
        <w:tc>
          <w:tcPr>
            <w:tcW w:w="2087" w:type="dxa"/>
            <w:noWrap w:val="0"/>
            <w:vAlign w:val="center"/>
          </w:tcPr>
          <w:p w14:paraId="6CFBB379">
            <w:pPr>
              <w:rPr>
                <w:rFonts w:ascii="宋体" w:hAnsi="宋体" w:cs="宋体"/>
                <w:szCs w:val="21"/>
              </w:rPr>
            </w:pPr>
          </w:p>
        </w:tc>
      </w:tr>
      <w:tr w14:paraId="0A8648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noWrap w:val="0"/>
            <w:vAlign w:val="center"/>
          </w:tcPr>
          <w:p w14:paraId="22080FEC">
            <w:pPr>
              <w:jc w:val="center"/>
              <w:rPr>
                <w:rFonts w:ascii="宋体" w:hAnsi="宋体" w:cs="宋体"/>
                <w:szCs w:val="21"/>
              </w:rPr>
            </w:pPr>
          </w:p>
        </w:tc>
        <w:tc>
          <w:tcPr>
            <w:tcW w:w="1980" w:type="dxa"/>
            <w:noWrap w:val="0"/>
            <w:vAlign w:val="center"/>
          </w:tcPr>
          <w:p w14:paraId="4672425A">
            <w:pPr>
              <w:rPr>
                <w:rFonts w:hint="eastAsia" w:ascii="宋体" w:hAnsi="宋体"/>
                <w:szCs w:val="21"/>
              </w:rPr>
            </w:pPr>
            <w:r>
              <w:rPr>
                <w:rFonts w:hint="eastAsia" w:ascii="宋体" w:hAnsi="宋体"/>
                <w:szCs w:val="21"/>
              </w:rPr>
              <w:t>视频剪辑</w:t>
            </w:r>
          </w:p>
        </w:tc>
        <w:tc>
          <w:tcPr>
            <w:tcW w:w="2352" w:type="dxa"/>
            <w:noWrap w:val="0"/>
            <w:vAlign w:val="center"/>
          </w:tcPr>
          <w:p w14:paraId="3FA7F238">
            <w:pPr>
              <w:jc w:val="left"/>
              <w:rPr>
                <w:rFonts w:ascii="宋体" w:hAnsi="宋体" w:cs="宋体"/>
                <w:szCs w:val="21"/>
              </w:rPr>
            </w:pPr>
          </w:p>
        </w:tc>
        <w:tc>
          <w:tcPr>
            <w:tcW w:w="2087" w:type="dxa"/>
            <w:noWrap w:val="0"/>
            <w:vAlign w:val="center"/>
          </w:tcPr>
          <w:p w14:paraId="7FDDEC85">
            <w:pPr>
              <w:rPr>
                <w:rFonts w:ascii="宋体" w:hAnsi="宋体" w:cs="宋体"/>
                <w:szCs w:val="21"/>
              </w:rPr>
            </w:pPr>
          </w:p>
        </w:tc>
      </w:tr>
      <w:tr w14:paraId="44DF5C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restart"/>
            <w:noWrap w:val="0"/>
            <w:vAlign w:val="center"/>
          </w:tcPr>
          <w:p w14:paraId="7B907915">
            <w:pPr>
              <w:jc w:val="center"/>
              <w:rPr>
                <w:rFonts w:hint="eastAsia" w:ascii="宋体" w:hAnsi="宋体" w:cs="宋体"/>
                <w:szCs w:val="21"/>
              </w:rPr>
            </w:pPr>
            <w:r>
              <w:rPr>
                <w:rFonts w:hint="eastAsia" w:ascii="宋体" w:hAnsi="宋体" w:cs="宋体"/>
                <w:szCs w:val="21"/>
              </w:rPr>
              <w:t>作品鉴赏</w:t>
            </w:r>
          </w:p>
        </w:tc>
        <w:tc>
          <w:tcPr>
            <w:tcW w:w="1980" w:type="dxa"/>
            <w:noWrap w:val="0"/>
            <w:vAlign w:val="center"/>
          </w:tcPr>
          <w:p w14:paraId="6C9F3161">
            <w:pPr>
              <w:ind w:firstLine="210" w:firstLineChars="100"/>
              <w:rPr>
                <w:rFonts w:hint="eastAsia" w:ascii="宋体" w:hAnsi="宋体"/>
                <w:szCs w:val="24"/>
              </w:rPr>
            </w:pPr>
            <w:r>
              <w:rPr>
                <w:rFonts w:hint="eastAsia" w:ascii="宋体" w:hAnsi="宋体"/>
              </w:rPr>
              <w:t>影视作品制作</w:t>
            </w:r>
          </w:p>
        </w:tc>
        <w:tc>
          <w:tcPr>
            <w:tcW w:w="2352" w:type="dxa"/>
            <w:noWrap w:val="0"/>
            <w:vAlign w:val="center"/>
          </w:tcPr>
          <w:p w14:paraId="0EC4B12E">
            <w:pPr>
              <w:jc w:val="left"/>
              <w:rPr>
                <w:rFonts w:ascii="宋体" w:hAnsi="宋体" w:cs="宋体"/>
                <w:szCs w:val="21"/>
              </w:rPr>
            </w:pPr>
          </w:p>
        </w:tc>
        <w:tc>
          <w:tcPr>
            <w:tcW w:w="2087" w:type="dxa"/>
            <w:noWrap w:val="0"/>
            <w:vAlign w:val="center"/>
          </w:tcPr>
          <w:p w14:paraId="5940E72E">
            <w:pPr>
              <w:rPr>
                <w:rFonts w:ascii="宋体" w:hAnsi="宋体" w:cs="宋体"/>
                <w:szCs w:val="21"/>
              </w:rPr>
            </w:pPr>
          </w:p>
        </w:tc>
      </w:tr>
      <w:tr w14:paraId="0FDD6F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noWrap w:val="0"/>
            <w:vAlign w:val="center"/>
          </w:tcPr>
          <w:p w14:paraId="539F0B05">
            <w:pPr>
              <w:jc w:val="center"/>
              <w:rPr>
                <w:rFonts w:ascii="宋体" w:hAnsi="宋体" w:cs="宋体"/>
                <w:szCs w:val="21"/>
              </w:rPr>
            </w:pPr>
          </w:p>
        </w:tc>
        <w:tc>
          <w:tcPr>
            <w:tcW w:w="1980" w:type="dxa"/>
            <w:noWrap w:val="0"/>
            <w:vAlign w:val="center"/>
          </w:tcPr>
          <w:p w14:paraId="5B31CAFD">
            <w:pPr>
              <w:ind w:firstLine="210" w:firstLineChars="100"/>
              <w:rPr>
                <w:rFonts w:hint="eastAsia" w:ascii="宋体" w:hAnsi="宋体"/>
                <w:szCs w:val="24"/>
              </w:rPr>
            </w:pPr>
            <w:r>
              <w:rPr>
                <w:rFonts w:hint="eastAsia" w:ascii="宋体" w:hAnsi="宋体"/>
              </w:rPr>
              <w:t>影视作品制作</w:t>
            </w:r>
          </w:p>
        </w:tc>
        <w:tc>
          <w:tcPr>
            <w:tcW w:w="2352" w:type="dxa"/>
            <w:noWrap w:val="0"/>
            <w:vAlign w:val="center"/>
          </w:tcPr>
          <w:p w14:paraId="5873F630">
            <w:pPr>
              <w:jc w:val="left"/>
              <w:rPr>
                <w:rFonts w:ascii="宋体" w:hAnsi="宋体" w:cs="宋体"/>
                <w:szCs w:val="21"/>
              </w:rPr>
            </w:pPr>
          </w:p>
        </w:tc>
        <w:tc>
          <w:tcPr>
            <w:tcW w:w="2087" w:type="dxa"/>
            <w:noWrap w:val="0"/>
            <w:vAlign w:val="center"/>
          </w:tcPr>
          <w:p w14:paraId="10FDCEE3">
            <w:pPr>
              <w:rPr>
                <w:rFonts w:ascii="宋体" w:hAnsi="宋体" w:cs="宋体"/>
                <w:szCs w:val="21"/>
              </w:rPr>
            </w:pPr>
          </w:p>
        </w:tc>
      </w:tr>
    </w:tbl>
    <w:p w14:paraId="2CCA898B">
      <w:pPr>
        <w:spacing w:line="360" w:lineRule="auto"/>
        <w:jc w:val="center"/>
        <w:rPr>
          <w:rFonts w:hint="eastAsia" w:ascii="黑体" w:eastAsia="黑体"/>
          <w:b/>
          <w:sz w:val="32"/>
          <w:szCs w:val="32"/>
        </w:rPr>
      </w:pPr>
      <w:r>
        <w:rPr>
          <w:rFonts w:hint="eastAsia" w:ascii="黑体" w:eastAsia="黑体"/>
          <w:b/>
          <w:sz w:val="32"/>
          <w:szCs w:val="32"/>
        </w:rPr>
        <w:t>四、实施建议</w:t>
      </w:r>
    </w:p>
    <w:p w14:paraId="270AE87F">
      <w:pPr>
        <w:spacing w:line="360" w:lineRule="auto"/>
        <w:ind w:firstLine="560" w:firstLineChars="200"/>
        <w:rPr>
          <w:rFonts w:hint="eastAsia" w:ascii="黑体" w:eastAsia="黑体"/>
          <w:sz w:val="28"/>
          <w:szCs w:val="28"/>
        </w:rPr>
      </w:pPr>
      <w:r>
        <w:rPr>
          <w:rFonts w:hint="eastAsia" w:ascii="黑体" w:eastAsia="黑体"/>
          <w:sz w:val="28"/>
          <w:szCs w:val="28"/>
        </w:rPr>
        <w:t>（一）教学基本要求</w:t>
      </w:r>
    </w:p>
    <w:p w14:paraId="07BE21E9">
      <w:pPr>
        <w:spacing w:line="360" w:lineRule="auto"/>
        <w:ind w:firstLine="480" w:firstLineChars="200"/>
        <w:rPr>
          <w:rFonts w:hint="eastAsia" w:ascii="宋体" w:hAnsi="宋体"/>
          <w:sz w:val="24"/>
        </w:rPr>
      </w:pPr>
      <w:r>
        <w:rPr>
          <w:rFonts w:hint="eastAsia" w:ascii="宋体" w:hAnsi="宋体"/>
          <w:sz w:val="24"/>
        </w:rPr>
        <w:t>1.教学团队</w:t>
      </w:r>
    </w:p>
    <w:p w14:paraId="77C1A313">
      <w:pPr>
        <w:spacing w:line="360" w:lineRule="auto"/>
        <w:ind w:firstLine="480" w:firstLineChars="200"/>
        <w:rPr>
          <w:rFonts w:hint="eastAsia" w:ascii="宋体" w:hAnsi="宋体"/>
          <w:sz w:val="24"/>
        </w:rPr>
      </w:pPr>
      <w:r>
        <w:rPr>
          <w:rFonts w:hint="eastAsia" w:ascii="宋体" w:hAnsi="宋体"/>
          <w:sz w:val="24"/>
        </w:rPr>
        <w:t>（1）在团队构成方面,本课程教学团队由1名校内专职主讲教师和N名企业兼职教师形成“1+N”教学团队。应采用老中青结合的团队结构。职称结构要合理，应包括高级、中级、初级职称。教学团队要有团队意识和合作精神。</w:t>
      </w:r>
    </w:p>
    <w:p w14:paraId="11EA40A9">
      <w:pPr>
        <w:spacing w:line="360" w:lineRule="auto"/>
        <w:ind w:firstLine="480" w:firstLineChars="200"/>
        <w:rPr>
          <w:rFonts w:hint="eastAsia" w:ascii="宋体" w:hAnsi="宋体"/>
          <w:sz w:val="24"/>
        </w:rPr>
      </w:pPr>
      <w:r>
        <w:rPr>
          <w:rFonts w:hint="eastAsia" w:ascii="宋体" w:hAnsi="宋体"/>
          <w:sz w:val="24"/>
        </w:rPr>
        <w:t>（2）在教师素质方面，主讲教师应具有教师资格证，要通过学院职业教育教学能力测评；有一年以上无人机行业企业工作经历或企业锻炼经历，具有与该课程内容相关的汽车维修实践经验，获取了相关职业资格证书，能够不断学习掌握汽车新技术，具有一定的科研能力。</w:t>
      </w:r>
    </w:p>
    <w:p w14:paraId="7FC3760F">
      <w:pPr>
        <w:spacing w:line="360" w:lineRule="auto"/>
        <w:ind w:firstLine="480" w:firstLineChars="200"/>
        <w:rPr>
          <w:rFonts w:hint="eastAsia" w:ascii="宋体" w:hAnsi="宋体"/>
          <w:sz w:val="24"/>
        </w:rPr>
      </w:pPr>
      <w:r>
        <w:rPr>
          <w:rFonts w:hint="eastAsia" w:ascii="宋体" w:hAnsi="宋体"/>
          <w:sz w:val="24"/>
        </w:rPr>
        <w:t>企业兼职教师在企业需是技术骨干或业务骨干，要具有较高的师德修养，懂得教学规律。应遵守学校教学管理制度。积极参与专业建设和课程建设等。</w:t>
      </w:r>
    </w:p>
    <w:p w14:paraId="238592EF">
      <w:pPr>
        <w:spacing w:line="360" w:lineRule="auto"/>
        <w:ind w:firstLine="480" w:firstLineChars="200"/>
        <w:rPr>
          <w:rFonts w:hint="eastAsia" w:ascii="宋体" w:hAnsi="宋体"/>
          <w:sz w:val="24"/>
        </w:rPr>
      </w:pPr>
      <w:r>
        <w:rPr>
          <w:rFonts w:hint="eastAsia" w:ascii="宋体" w:hAnsi="宋体"/>
          <w:sz w:val="24"/>
        </w:rPr>
        <w:t>2.实训条件</w:t>
      </w:r>
    </w:p>
    <w:p w14:paraId="17DB61D1">
      <w:pPr>
        <w:spacing w:line="360" w:lineRule="auto"/>
        <w:ind w:firstLine="480" w:firstLineChars="200"/>
        <w:rPr>
          <w:rFonts w:hint="eastAsia" w:ascii="宋体" w:hAnsi="宋体"/>
          <w:sz w:val="24"/>
        </w:rPr>
      </w:pPr>
      <w:r>
        <w:rPr>
          <w:rFonts w:hint="eastAsia" w:ascii="宋体" w:hAnsi="宋体"/>
          <w:sz w:val="24"/>
        </w:rPr>
        <w:t>3.教学资源</w:t>
      </w:r>
    </w:p>
    <w:p w14:paraId="35E43A44">
      <w:pPr>
        <w:spacing w:line="360" w:lineRule="auto"/>
        <w:ind w:firstLine="480" w:firstLineChars="200"/>
        <w:rPr>
          <w:rFonts w:hint="eastAsia" w:ascii="宋体" w:hAnsi="宋体"/>
          <w:sz w:val="24"/>
        </w:rPr>
      </w:pPr>
      <w:r>
        <w:rPr>
          <w:rFonts w:hint="eastAsia" w:ascii="宋体" w:hAnsi="宋体"/>
          <w:sz w:val="24"/>
        </w:rPr>
        <w:t>本课程应具备的教学资源：网络课程、课程标准、授课计划、教案、多媒体资料、试题、校本教材等。</w:t>
      </w:r>
    </w:p>
    <w:p w14:paraId="417490C7">
      <w:pPr>
        <w:spacing w:line="360" w:lineRule="auto"/>
        <w:ind w:firstLine="560" w:firstLineChars="200"/>
        <w:rPr>
          <w:rFonts w:hint="eastAsia" w:ascii="黑体" w:eastAsia="黑体"/>
          <w:sz w:val="28"/>
          <w:szCs w:val="28"/>
        </w:rPr>
      </w:pPr>
      <w:r>
        <w:rPr>
          <w:rFonts w:hint="eastAsia" w:ascii="黑体" w:eastAsia="黑体"/>
          <w:sz w:val="28"/>
          <w:szCs w:val="28"/>
        </w:rPr>
        <w:t>（二）教学建议</w:t>
      </w:r>
    </w:p>
    <w:p w14:paraId="7BCBCB79">
      <w:pPr>
        <w:spacing w:line="360" w:lineRule="auto"/>
        <w:ind w:firstLine="480" w:firstLineChars="200"/>
        <w:rPr>
          <w:rFonts w:hint="eastAsia" w:ascii="宋体" w:hAnsi="宋体"/>
          <w:sz w:val="24"/>
        </w:rPr>
      </w:pPr>
      <w:r>
        <w:rPr>
          <w:rFonts w:hint="eastAsia" w:ascii="宋体" w:hAnsi="宋体"/>
          <w:sz w:val="24"/>
        </w:rPr>
        <w:t>1.在教学模式上，采取理论+实操教学模式</w:t>
      </w:r>
    </w:p>
    <w:p w14:paraId="0AE204D4">
      <w:pPr>
        <w:spacing w:line="360" w:lineRule="auto"/>
        <w:ind w:firstLine="480" w:firstLineChars="200"/>
        <w:rPr>
          <w:rFonts w:hint="eastAsia" w:ascii="宋体" w:hAnsi="宋体"/>
          <w:sz w:val="24"/>
        </w:rPr>
      </w:pPr>
      <w:r>
        <w:rPr>
          <w:rFonts w:hint="eastAsia" w:ascii="宋体" w:hAnsi="宋体"/>
          <w:sz w:val="24"/>
        </w:rPr>
        <w:t>2.在教学方法上，教学做一体化</w:t>
      </w:r>
    </w:p>
    <w:p w14:paraId="2A7D903F">
      <w:pPr>
        <w:spacing w:line="360" w:lineRule="auto"/>
        <w:ind w:firstLine="240"/>
        <w:jc w:val="center"/>
        <w:rPr>
          <w:rFonts w:hint="eastAsia" w:ascii="黑体" w:eastAsia="黑体"/>
          <w:b/>
          <w:sz w:val="32"/>
          <w:szCs w:val="32"/>
        </w:rPr>
      </w:pPr>
      <w:r>
        <w:rPr>
          <w:rFonts w:hint="eastAsia" w:ascii="黑体" w:eastAsia="黑体"/>
          <w:b/>
          <w:sz w:val="32"/>
          <w:szCs w:val="32"/>
        </w:rPr>
        <w:t>五、学生考核与评价</w:t>
      </w:r>
    </w:p>
    <w:p w14:paraId="3DEF6E3B">
      <w:pPr>
        <w:spacing w:line="360" w:lineRule="auto"/>
        <w:ind w:firstLine="480" w:firstLineChars="200"/>
        <w:rPr>
          <w:rFonts w:hint="eastAsia" w:ascii="宋体" w:hAnsi="宋体" w:cs="宋体"/>
          <w:bCs/>
          <w:sz w:val="24"/>
          <w:szCs w:val="24"/>
        </w:rPr>
      </w:pPr>
      <w:r>
        <w:rPr>
          <w:rFonts w:hint="eastAsia" w:ascii="宋体" w:hAnsi="宋体" w:cs="宋体"/>
          <w:bCs/>
          <w:sz w:val="24"/>
          <w:szCs w:val="24"/>
        </w:rPr>
        <w:t>过程性考核，平时成绩50%，通过制作并提交影视作品作为最终成绩占50%。</w:t>
      </w:r>
    </w:p>
    <w:p w14:paraId="3080B44B">
      <w:pPr>
        <w:spacing w:line="360" w:lineRule="auto"/>
        <w:ind w:firstLine="240"/>
        <w:jc w:val="center"/>
        <w:rPr>
          <w:rFonts w:hint="eastAsia" w:ascii="黑体" w:eastAsia="黑体"/>
          <w:b/>
          <w:sz w:val="32"/>
          <w:szCs w:val="32"/>
        </w:rPr>
      </w:pPr>
      <w:r>
        <w:rPr>
          <w:rFonts w:hint="eastAsia" w:ascii="黑体" w:eastAsia="黑体"/>
          <w:b/>
          <w:sz w:val="32"/>
          <w:szCs w:val="32"/>
        </w:rPr>
        <w:t>六、课程整体设计</w:t>
      </w:r>
    </w:p>
    <w:tbl>
      <w:tblPr>
        <w:tblStyle w:val="24"/>
        <w:tblW w:w="8642" w:type="dxa"/>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702"/>
        <w:gridCol w:w="1678"/>
        <w:gridCol w:w="1979"/>
        <w:gridCol w:w="1478"/>
        <w:gridCol w:w="1119"/>
        <w:gridCol w:w="963"/>
        <w:gridCol w:w="723"/>
      </w:tblGrid>
      <w:tr w14:paraId="6A438DA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655" w:hRule="exact"/>
        </w:trPr>
        <w:tc>
          <w:tcPr>
            <w:tcW w:w="702" w:type="dxa"/>
            <w:noWrap w:val="0"/>
            <w:vAlign w:val="center"/>
          </w:tcPr>
          <w:p w14:paraId="633DC27F">
            <w:pPr>
              <w:jc w:val="center"/>
              <w:rPr>
                <w:rFonts w:hint="eastAsia" w:ascii="宋体" w:hAnsi="宋体"/>
                <w:b/>
              </w:rPr>
            </w:pPr>
            <w:r>
              <w:rPr>
                <w:rFonts w:hint="eastAsia" w:ascii="宋体" w:hAnsi="宋体"/>
                <w:b/>
              </w:rPr>
              <w:t>序号</w:t>
            </w:r>
          </w:p>
        </w:tc>
        <w:tc>
          <w:tcPr>
            <w:tcW w:w="1678" w:type="dxa"/>
            <w:tcBorders>
              <w:right w:val="single" w:color="auto" w:sz="4" w:space="0"/>
            </w:tcBorders>
            <w:noWrap w:val="0"/>
            <w:vAlign w:val="center"/>
          </w:tcPr>
          <w:p w14:paraId="6446CB7E">
            <w:pPr>
              <w:rPr>
                <w:rFonts w:hint="eastAsia" w:ascii="宋体" w:hAnsi="宋体"/>
                <w:b/>
              </w:rPr>
            </w:pPr>
            <w:r>
              <w:rPr>
                <w:rFonts w:hint="eastAsia" w:ascii="宋体" w:hAnsi="宋体"/>
                <w:b/>
              </w:rPr>
              <w:t>项目</w:t>
            </w:r>
          </w:p>
        </w:tc>
        <w:tc>
          <w:tcPr>
            <w:tcW w:w="1979" w:type="dxa"/>
            <w:tcBorders>
              <w:right w:val="single" w:color="auto" w:sz="4" w:space="0"/>
            </w:tcBorders>
            <w:noWrap w:val="0"/>
            <w:vAlign w:val="center"/>
          </w:tcPr>
          <w:p w14:paraId="7A2FAE1D">
            <w:pPr>
              <w:jc w:val="center"/>
              <w:rPr>
                <w:rFonts w:hint="eastAsia" w:ascii="宋体" w:hAnsi="宋体"/>
                <w:b/>
              </w:rPr>
            </w:pPr>
            <w:r>
              <w:rPr>
                <w:rFonts w:hint="eastAsia" w:ascii="宋体" w:hAnsi="宋体"/>
                <w:b/>
              </w:rPr>
              <w:t>知识点</w:t>
            </w:r>
          </w:p>
        </w:tc>
        <w:tc>
          <w:tcPr>
            <w:tcW w:w="1478" w:type="dxa"/>
            <w:tcBorders>
              <w:left w:val="single" w:color="auto" w:sz="4" w:space="0"/>
            </w:tcBorders>
            <w:noWrap w:val="0"/>
            <w:vAlign w:val="center"/>
          </w:tcPr>
          <w:p w14:paraId="6DFEC0E8">
            <w:pPr>
              <w:jc w:val="center"/>
              <w:rPr>
                <w:rFonts w:hint="eastAsia" w:ascii="宋体" w:hAnsi="宋体"/>
                <w:b/>
              </w:rPr>
            </w:pPr>
            <w:r>
              <w:rPr>
                <w:rFonts w:hint="eastAsia" w:ascii="宋体" w:hAnsi="宋体"/>
                <w:b/>
              </w:rPr>
              <w:t>技能训练</w:t>
            </w:r>
          </w:p>
        </w:tc>
        <w:tc>
          <w:tcPr>
            <w:tcW w:w="1119" w:type="dxa"/>
            <w:tcBorders>
              <w:left w:val="single" w:color="auto" w:sz="4" w:space="0"/>
            </w:tcBorders>
            <w:noWrap w:val="0"/>
            <w:vAlign w:val="center"/>
          </w:tcPr>
          <w:p w14:paraId="0A0D1376">
            <w:pPr>
              <w:jc w:val="center"/>
              <w:rPr>
                <w:rFonts w:hint="eastAsia" w:ascii="宋体" w:hAnsi="宋体"/>
                <w:b/>
              </w:rPr>
            </w:pPr>
            <w:r>
              <w:rPr>
                <w:rFonts w:hint="eastAsia" w:ascii="宋体" w:hAnsi="宋体"/>
                <w:b/>
              </w:rPr>
              <w:t>教学重点</w:t>
            </w:r>
          </w:p>
        </w:tc>
        <w:tc>
          <w:tcPr>
            <w:tcW w:w="963" w:type="dxa"/>
            <w:noWrap w:val="0"/>
            <w:vAlign w:val="center"/>
          </w:tcPr>
          <w:p w14:paraId="7317B533">
            <w:pPr>
              <w:jc w:val="center"/>
              <w:rPr>
                <w:rFonts w:hint="eastAsia" w:ascii="宋体" w:hAnsi="宋体"/>
                <w:b/>
              </w:rPr>
            </w:pPr>
            <w:r>
              <w:rPr>
                <w:rFonts w:hint="eastAsia" w:ascii="宋体" w:hAnsi="宋体"/>
                <w:b/>
              </w:rPr>
              <w:t>教学设计</w:t>
            </w:r>
          </w:p>
        </w:tc>
        <w:tc>
          <w:tcPr>
            <w:tcW w:w="723" w:type="dxa"/>
            <w:noWrap w:val="0"/>
            <w:vAlign w:val="center"/>
          </w:tcPr>
          <w:p w14:paraId="46C5FA38">
            <w:pPr>
              <w:jc w:val="center"/>
              <w:rPr>
                <w:rFonts w:hint="eastAsia" w:ascii="宋体" w:hAnsi="宋体"/>
                <w:b/>
              </w:rPr>
            </w:pPr>
            <w:r>
              <w:rPr>
                <w:rFonts w:hint="eastAsia" w:ascii="宋体" w:hAnsi="宋体"/>
                <w:b/>
              </w:rPr>
              <w:t>建议学时</w:t>
            </w:r>
          </w:p>
        </w:tc>
      </w:tr>
      <w:tr w14:paraId="0B7FF0F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114" w:hRule="exact"/>
        </w:trPr>
        <w:tc>
          <w:tcPr>
            <w:tcW w:w="702" w:type="dxa"/>
            <w:tcBorders>
              <w:right w:val="single" w:color="auto" w:sz="4" w:space="0"/>
            </w:tcBorders>
            <w:noWrap w:val="0"/>
            <w:vAlign w:val="center"/>
          </w:tcPr>
          <w:p w14:paraId="00BB400A">
            <w:pPr>
              <w:jc w:val="center"/>
              <w:rPr>
                <w:rFonts w:hint="eastAsia" w:ascii="宋体" w:hAnsi="宋体"/>
              </w:rPr>
            </w:pPr>
            <w:r>
              <w:rPr>
                <w:rFonts w:hint="eastAsia" w:ascii="宋体" w:hAnsi="宋体"/>
              </w:rPr>
              <w:t>1</w:t>
            </w:r>
          </w:p>
        </w:tc>
        <w:tc>
          <w:tcPr>
            <w:tcW w:w="1678" w:type="dxa"/>
            <w:tcBorders>
              <w:top w:val="single" w:color="auto" w:sz="4" w:space="0"/>
              <w:left w:val="single" w:color="auto" w:sz="4" w:space="0"/>
              <w:bottom w:val="single" w:color="auto" w:sz="4" w:space="0"/>
              <w:right w:val="single" w:color="auto" w:sz="4" w:space="0"/>
            </w:tcBorders>
            <w:noWrap w:val="0"/>
            <w:vAlign w:val="center"/>
          </w:tcPr>
          <w:p w14:paraId="6DF83960">
            <w:pPr>
              <w:rPr>
                <w:rFonts w:hint="eastAsia" w:ascii="宋体" w:hAnsi="宋体"/>
              </w:rPr>
            </w:pPr>
            <w:r>
              <w:rPr>
                <w:rFonts w:hint="eastAsia" w:ascii="宋体" w:hAnsi="宋体"/>
                <w:szCs w:val="21"/>
              </w:rPr>
              <w:t>走进无人机</w:t>
            </w:r>
          </w:p>
        </w:tc>
        <w:tc>
          <w:tcPr>
            <w:tcW w:w="1979" w:type="dxa"/>
            <w:tcBorders>
              <w:left w:val="single" w:color="auto" w:sz="4" w:space="0"/>
              <w:right w:val="single" w:color="auto" w:sz="4" w:space="0"/>
            </w:tcBorders>
            <w:noWrap w:val="0"/>
            <w:vAlign w:val="center"/>
          </w:tcPr>
          <w:p w14:paraId="1868A46E">
            <w:pPr>
              <w:rPr>
                <w:rFonts w:hint="eastAsia" w:ascii="宋体" w:hAnsi="宋体"/>
              </w:rPr>
            </w:pPr>
            <w:r>
              <w:rPr>
                <w:rFonts w:hint="eastAsia" w:ascii="宋体" w:hAnsi="宋体"/>
                <w:szCs w:val="21"/>
              </w:rPr>
              <w:t>了解无人机的定义、分类、发展</w:t>
            </w:r>
          </w:p>
        </w:tc>
        <w:tc>
          <w:tcPr>
            <w:tcW w:w="1478" w:type="dxa"/>
            <w:tcBorders>
              <w:left w:val="single" w:color="auto" w:sz="4" w:space="0"/>
            </w:tcBorders>
            <w:noWrap w:val="0"/>
            <w:vAlign w:val="center"/>
          </w:tcPr>
          <w:p w14:paraId="1120F59B">
            <w:pPr>
              <w:jc w:val="center"/>
              <w:rPr>
                <w:rFonts w:hint="eastAsia" w:ascii="宋体" w:hAnsi="宋体"/>
              </w:rPr>
            </w:pPr>
            <w:r>
              <w:rPr>
                <w:rFonts w:hint="eastAsia" w:ascii="宋体" w:hAnsi="宋体"/>
              </w:rPr>
              <w:t>认识无人机</w:t>
            </w:r>
          </w:p>
        </w:tc>
        <w:tc>
          <w:tcPr>
            <w:tcW w:w="1119" w:type="dxa"/>
            <w:tcBorders>
              <w:left w:val="single" w:color="auto" w:sz="4" w:space="0"/>
            </w:tcBorders>
            <w:noWrap w:val="0"/>
            <w:vAlign w:val="center"/>
          </w:tcPr>
          <w:p w14:paraId="6CB26247">
            <w:pPr>
              <w:jc w:val="center"/>
              <w:rPr>
                <w:rFonts w:hint="eastAsia" w:ascii="宋体" w:hAnsi="宋体"/>
              </w:rPr>
            </w:pPr>
            <w:r>
              <w:rPr>
                <w:rFonts w:hint="eastAsia" w:ascii="宋体" w:hAnsi="宋体"/>
              </w:rPr>
              <w:t>播放《航拍中国》领略祖国大好河山的同时学习航拍机巧</w:t>
            </w:r>
          </w:p>
        </w:tc>
        <w:tc>
          <w:tcPr>
            <w:tcW w:w="963" w:type="dxa"/>
            <w:noWrap w:val="0"/>
            <w:vAlign w:val="center"/>
          </w:tcPr>
          <w:p w14:paraId="0AA67786">
            <w:pPr>
              <w:jc w:val="center"/>
              <w:rPr>
                <w:rFonts w:hint="eastAsia" w:ascii="宋体" w:hAnsi="宋体"/>
              </w:rPr>
            </w:pPr>
            <w:r>
              <w:rPr>
                <w:rFonts w:hint="eastAsia" w:ascii="宋体" w:hAnsi="宋体"/>
              </w:rPr>
              <w:t>无人机分类</w:t>
            </w:r>
          </w:p>
        </w:tc>
        <w:tc>
          <w:tcPr>
            <w:tcW w:w="723" w:type="dxa"/>
            <w:noWrap w:val="0"/>
            <w:vAlign w:val="center"/>
          </w:tcPr>
          <w:p w14:paraId="4558B547">
            <w:pPr>
              <w:jc w:val="center"/>
              <w:rPr>
                <w:rFonts w:hint="eastAsia" w:ascii="宋体" w:hAnsi="宋体"/>
              </w:rPr>
            </w:pPr>
            <w:r>
              <w:rPr>
                <w:rFonts w:hint="eastAsia" w:ascii="宋体" w:hAnsi="宋体"/>
              </w:rPr>
              <w:t>4</w:t>
            </w:r>
          </w:p>
        </w:tc>
      </w:tr>
      <w:tr w14:paraId="3D358A2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1405" w:hRule="exact"/>
        </w:trPr>
        <w:tc>
          <w:tcPr>
            <w:tcW w:w="702" w:type="dxa"/>
            <w:noWrap w:val="0"/>
            <w:vAlign w:val="center"/>
          </w:tcPr>
          <w:p w14:paraId="05DBB44A">
            <w:pPr>
              <w:jc w:val="center"/>
              <w:rPr>
                <w:rFonts w:hint="eastAsia" w:ascii="宋体" w:hAnsi="宋体"/>
              </w:rPr>
            </w:pPr>
            <w:r>
              <w:rPr>
                <w:rFonts w:hint="eastAsia" w:ascii="宋体" w:hAnsi="宋体"/>
              </w:rPr>
              <w:t>2</w:t>
            </w:r>
          </w:p>
        </w:tc>
        <w:tc>
          <w:tcPr>
            <w:tcW w:w="1678" w:type="dxa"/>
            <w:tcBorders>
              <w:top w:val="single" w:color="auto" w:sz="4" w:space="0"/>
              <w:right w:val="single" w:color="auto" w:sz="4" w:space="0"/>
            </w:tcBorders>
            <w:noWrap w:val="0"/>
            <w:vAlign w:val="center"/>
          </w:tcPr>
          <w:p w14:paraId="5F6FE68C">
            <w:pPr>
              <w:rPr>
                <w:rFonts w:hint="eastAsia" w:ascii="宋体" w:hAnsi="宋体"/>
              </w:rPr>
            </w:pPr>
            <w:r>
              <w:rPr>
                <w:rFonts w:hint="eastAsia" w:ascii="宋体" w:hAnsi="宋体"/>
              </w:rPr>
              <w:t>无人机系统组成</w:t>
            </w:r>
          </w:p>
        </w:tc>
        <w:tc>
          <w:tcPr>
            <w:tcW w:w="1979" w:type="dxa"/>
            <w:tcBorders>
              <w:left w:val="single" w:color="auto" w:sz="4" w:space="0"/>
              <w:right w:val="single" w:color="auto" w:sz="4" w:space="0"/>
            </w:tcBorders>
            <w:noWrap w:val="0"/>
            <w:vAlign w:val="center"/>
          </w:tcPr>
          <w:p w14:paraId="14FD2630">
            <w:pPr>
              <w:rPr>
                <w:rFonts w:hint="eastAsia" w:ascii="宋体" w:hAnsi="宋体"/>
              </w:rPr>
            </w:pPr>
            <w:r>
              <w:rPr>
                <w:rFonts w:hint="eastAsia" w:ascii="宋体" w:hAnsi="宋体"/>
              </w:rPr>
              <w:t>无人机结构、系统组成、机载平台等</w:t>
            </w:r>
          </w:p>
        </w:tc>
        <w:tc>
          <w:tcPr>
            <w:tcW w:w="1478" w:type="dxa"/>
            <w:tcBorders>
              <w:left w:val="single" w:color="auto" w:sz="4" w:space="0"/>
            </w:tcBorders>
            <w:noWrap w:val="0"/>
            <w:vAlign w:val="center"/>
          </w:tcPr>
          <w:p w14:paraId="3486FFEB">
            <w:pPr>
              <w:jc w:val="center"/>
              <w:rPr>
                <w:rFonts w:hint="eastAsia" w:ascii="宋体" w:hAnsi="宋体"/>
              </w:rPr>
            </w:pPr>
            <w:r>
              <w:rPr>
                <w:rFonts w:hint="eastAsia" w:ascii="宋体" w:hAnsi="宋体"/>
              </w:rPr>
              <w:t>无人机结构</w:t>
            </w:r>
          </w:p>
        </w:tc>
        <w:tc>
          <w:tcPr>
            <w:tcW w:w="1119" w:type="dxa"/>
            <w:tcBorders>
              <w:left w:val="single" w:color="auto" w:sz="4" w:space="0"/>
            </w:tcBorders>
            <w:noWrap w:val="0"/>
            <w:vAlign w:val="center"/>
          </w:tcPr>
          <w:p w14:paraId="39FE4D7A">
            <w:pPr>
              <w:jc w:val="center"/>
              <w:rPr>
                <w:rFonts w:hint="eastAsia" w:ascii="宋体" w:hAnsi="宋体"/>
              </w:rPr>
            </w:pPr>
            <w:r>
              <w:rPr>
                <w:rFonts w:hint="eastAsia" w:ascii="宋体" w:hAnsi="宋体"/>
              </w:rPr>
              <w:t>我国先进无人机的特点领略祖国科技的进步</w:t>
            </w:r>
          </w:p>
        </w:tc>
        <w:tc>
          <w:tcPr>
            <w:tcW w:w="963" w:type="dxa"/>
            <w:noWrap w:val="0"/>
            <w:vAlign w:val="center"/>
          </w:tcPr>
          <w:p w14:paraId="0722A442">
            <w:pPr>
              <w:jc w:val="center"/>
              <w:rPr>
                <w:rFonts w:hint="eastAsia" w:ascii="宋体" w:hAnsi="宋体"/>
              </w:rPr>
            </w:pPr>
            <w:r>
              <w:rPr>
                <w:rFonts w:hint="eastAsia" w:ascii="宋体" w:hAnsi="宋体"/>
              </w:rPr>
              <w:t>系统组成</w:t>
            </w:r>
          </w:p>
        </w:tc>
        <w:tc>
          <w:tcPr>
            <w:tcW w:w="723" w:type="dxa"/>
            <w:noWrap w:val="0"/>
            <w:vAlign w:val="center"/>
          </w:tcPr>
          <w:p w14:paraId="708E339F">
            <w:pPr>
              <w:jc w:val="center"/>
              <w:rPr>
                <w:rFonts w:hint="eastAsia" w:ascii="宋体" w:hAnsi="宋体"/>
              </w:rPr>
            </w:pPr>
            <w:r>
              <w:rPr>
                <w:rFonts w:hint="eastAsia" w:ascii="宋体" w:hAnsi="宋体"/>
              </w:rPr>
              <w:t>4</w:t>
            </w:r>
          </w:p>
        </w:tc>
      </w:tr>
      <w:tr w14:paraId="1DC7B27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655" w:hRule="exact"/>
        </w:trPr>
        <w:tc>
          <w:tcPr>
            <w:tcW w:w="702" w:type="dxa"/>
            <w:noWrap w:val="0"/>
            <w:vAlign w:val="center"/>
          </w:tcPr>
          <w:p w14:paraId="3E507B5F">
            <w:pPr>
              <w:jc w:val="center"/>
              <w:rPr>
                <w:rFonts w:hint="eastAsia" w:ascii="宋体" w:hAnsi="宋体"/>
              </w:rPr>
            </w:pPr>
            <w:r>
              <w:rPr>
                <w:rFonts w:hint="eastAsia" w:ascii="宋体" w:hAnsi="宋体"/>
              </w:rPr>
              <w:t>3</w:t>
            </w:r>
          </w:p>
        </w:tc>
        <w:tc>
          <w:tcPr>
            <w:tcW w:w="1678" w:type="dxa"/>
            <w:tcBorders>
              <w:right w:val="single" w:color="auto" w:sz="4" w:space="0"/>
            </w:tcBorders>
            <w:noWrap w:val="0"/>
            <w:vAlign w:val="center"/>
          </w:tcPr>
          <w:p w14:paraId="361812DD">
            <w:pPr>
              <w:rPr>
                <w:rFonts w:hint="eastAsia" w:ascii="宋体" w:hAnsi="宋体"/>
              </w:rPr>
            </w:pPr>
            <w:r>
              <w:rPr>
                <w:rFonts w:hint="eastAsia" w:ascii="宋体" w:hAnsi="宋体"/>
              </w:rPr>
              <w:t>航拍多旋翼无人机系统</w:t>
            </w:r>
          </w:p>
        </w:tc>
        <w:tc>
          <w:tcPr>
            <w:tcW w:w="1979" w:type="dxa"/>
            <w:tcBorders>
              <w:left w:val="single" w:color="auto" w:sz="4" w:space="0"/>
              <w:right w:val="single" w:color="auto" w:sz="4" w:space="0"/>
            </w:tcBorders>
            <w:noWrap w:val="0"/>
            <w:vAlign w:val="center"/>
          </w:tcPr>
          <w:p w14:paraId="6EB074C0">
            <w:pPr>
              <w:rPr>
                <w:rFonts w:hint="eastAsia" w:ascii="宋体" w:hAnsi="宋体"/>
              </w:rPr>
            </w:pPr>
            <w:r>
              <w:rPr>
                <w:rFonts w:hint="eastAsia" w:ascii="宋体" w:hAnsi="宋体"/>
              </w:rPr>
              <w:t>多旋翼无人机的分类、组成、应用等</w:t>
            </w:r>
          </w:p>
        </w:tc>
        <w:tc>
          <w:tcPr>
            <w:tcW w:w="1478" w:type="dxa"/>
            <w:tcBorders>
              <w:left w:val="single" w:color="auto" w:sz="4" w:space="0"/>
            </w:tcBorders>
            <w:noWrap w:val="0"/>
            <w:vAlign w:val="center"/>
          </w:tcPr>
          <w:p w14:paraId="78D83806">
            <w:pPr>
              <w:jc w:val="center"/>
              <w:rPr>
                <w:rFonts w:hint="eastAsia" w:ascii="宋体" w:hAnsi="宋体"/>
              </w:rPr>
            </w:pPr>
            <w:r>
              <w:rPr>
                <w:rFonts w:hint="eastAsia" w:ascii="宋体" w:hAnsi="宋体"/>
              </w:rPr>
              <w:t>多旋翼无人机结构</w:t>
            </w:r>
          </w:p>
        </w:tc>
        <w:tc>
          <w:tcPr>
            <w:tcW w:w="1119" w:type="dxa"/>
            <w:tcBorders>
              <w:left w:val="single" w:color="auto" w:sz="4" w:space="0"/>
            </w:tcBorders>
            <w:noWrap w:val="0"/>
            <w:vAlign w:val="center"/>
          </w:tcPr>
          <w:p w14:paraId="703674DE">
            <w:pPr>
              <w:jc w:val="center"/>
              <w:rPr>
                <w:rFonts w:hint="eastAsia" w:ascii="宋体" w:hAnsi="宋体"/>
              </w:rPr>
            </w:pPr>
          </w:p>
        </w:tc>
        <w:tc>
          <w:tcPr>
            <w:tcW w:w="963" w:type="dxa"/>
            <w:noWrap w:val="0"/>
            <w:vAlign w:val="top"/>
          </w:tcPr>
          <w:p w14:paraId="1E8AAB48">
            <w:pPr>
              <w:ind w:firstLine="210" w:firstLineChars="100"/>
            </w:pPr>
            <w:r>
              <w:rPr>
                <w:rFonts w:hint="eastAsia"/>
              </w:rPr>
              <w:t>航拍无人机应用</w:t>
            </w:r>
          </w:p>
        </w:tc>
        <w:tc>
          <w:tcPr>
            <w:tcW w:w="723" w:type="dxa"/>
            <w:noWrap w:val="0"/>
            <w:vAlign w:val="center"/>
          </w:tcPr>
          <w:p w14:paraId="2DEA629E">
            <w:pPr>
              <w:jc w:val="center"/>
              <w:rPr>
                <w:rFonts w:hint="eastAsia" w:ascii="宋体" w:hAnsi="宋体"/>
              </w:rPr>
            </w:pPr>
            <w:r>
              <w:rPr>
                <w:rFonts w:hint="eastAsia" w:ascii="宋体" w:hAnsi="宋体"/>
              </w:rPr>
              <w:t>4</w:t>
            </w:r>
          </w:p>
        </w:tc>
      </w:tr>
      <w:tr w14:paraId="296A417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1551" w:hRule="exact"/>
        </w:trPr>
        <w:tc>
          <w:tcPr>
            <w:tcW w:w="702" w:type="dxa"/>
            <w:noWrap w:val="0"/>
            <w:vAlign w:val="center"/>
          </w:tcPr>
          <w:p w14:paraId="25CBD415">
            <w:pPr>
              <w:jc w:val="center"/>
              <w:rPr>
                <w:rFonts w:hint="eastAsia" w:ascii="宋体" w:hAnsi="宋体"/>
              </w:rPr>
            </w:pPr>
            <w:r>
              <w:rPr>
                <w:rFonts w:hint="eastAsia" w:ascii="宋体" w:hAnsi="宋体"/>
              </w:rPr>
              <w:t>4</w:t>
            </w:r>
          </w:p>
        </w:tc>
        <w:tc>
          <w:tcPr>
            <w:tcW w:w="1678" w:type="dxa"/>
            <w:tcBorders>
              <w:right w:val="single" w:color="auto" w:sz="4" w:space="0"/>
            </w:tcBorders>
            <w:noWrap w:val="0"/>
            <w:vAlign w:val="center"/>
          </w:tcPr>
          <w:p w14:paraId="0F5373AB">
            <w:pPr>
              <w:rPr>
                <w:rFonts w:hint="eastAsia" w:ascii="宋体" w:hAnsi="宋体"/>
                <w:szCs w:val="21"/>
              </w:rPr>
            </w:pPr>
            <w:r>
              <w:rPr>
                <w:rFonts w:hint="eastAsia" w:ascii="宋体" w:hAnsi="宋体"/>
                <w:szCs w:val="21"/>
              </w:rPr>
              <w:t>航拍无人机的飞行</w:t>
            </w:r>
          </w:p>
        </w:tc>
        <w:tc>
          <w:tcPr>
            <w:tcW w:w="1979" w:type="dxa"/>
            <w:tcBorders>
              <w:left w:val="single" w:color="auto" w:sz="4" w:space="0"/>
              <w:right w:val="single" w:color="auto" w:sz="4" w:space="0"/>
            </w:tcBorders>
            <w:noWrap w:val="0"/>
            <w:vAlign w:val="center"/>
          </w:tcPr>
          <w:p w14:paraId="6D962730">
            <w:pPr>
              <w:rPr>
                <w:rFonts w:hint="eastAsia" w:ascii="宋体" w:hAnsi="宋体"/>
              </w:rPr>
            </w:pPr>
            <w:r>
              <w:rPr>
                <w:rFonts w:hint="eastAsia" w:ascii="宋体" w:hAnsi="宋体"/>
              </w:rPr>
              <w:t>无人机飞行原理、受力分析、飞行模式等</w:t>
            </w:r>
          </w:p>
        </w:tc>
        <w:tc>
          <w:tcPr>
            <w:tcW w:w="1478" w:type="dxa"/>
            <w:tcBorders>
              <w:left w:val="single" w:color="auto" w:sz="4" w:space="0"/>
            </w:tcBorders>
            <w:noWrap w:val="0"/>
            <w:vAlign w:val="center"/>
          </w:tcPr>
          <w:p w14:paraId="3DC07FD8">
            <w:pPr>
              <w:jc w:val="center"/>
              <w:rPr>
                <w:rFonts w:hint="eastAsia" w:ascii="宋体" w:hAnsi="宋体"/>
              </w:rPr>
            </w:pPr>
            <w:r>
              <w:rPr>
                <w:rFonts w:hint="eastAsia" w:ascii="宋体" w:hAnsi="宋体"/>
              </w:rPr>
              <w:t>航拍无人机飞行训练</w:t>
            </w:r>
          </w:p>
        </w:tc>
        <w:tc>
          <w:tcPr>
            <w:tcW w:w="1119" w:type="dxa"/>
            <w:tcBorders>
              <w:left w:val="single" w:color="auto" w:sz="4" w:space="0"/>
            </w:tcBorders>
            <w:noWrap w:val="0"/>
            <w:vAlign w:val="center"/>
          </w:tcPr>
          <w:p w14:paraId="52DD1031">
            <w:pPr>
              <w:jc w:val="center"/>
              <w:rPr>
                <w:rFonts w:hint="eastAsia" w:ascii="宋体" w:hAnsi="宋体"/>
              </w:rPr>
            </w:pPr>
            <w:r>
              <w:rPr>
                <w:rFonts w:hint="eastAsia" w:ascii="宋体" w:hAnsi="宋体"/>
              </w:rPr>
              <w:t>播放《航拍中国》解析航拍飞行方法</w:t>
            </w:r>
          </w:p>
        </w:tc>
        <w:tc>
          <w:tcPr>
            <w:tcW w:w="963" w:type="dxa"/>
            <w:noWrap w:val="0"/>
            <w:vAlign w:val="top"/>
          </w:tcPr>
          <w:p w14:paraId="4ACB547F">
            <w:pPr>
              <w:rPr>
                <w:rFonts w:hint="eastAsia"/>
              </w:rPr>
            </w:pPr>
            <w:r>
              <w:rPr>
                <w:rFonts w:hint="eastAsia"/>
              </w:rPr>
              <w:t>航拍无人机飞行方法</w:t>
            </w:r>
          </w:p>
        </w:tc>
        <w:tc>
          <w:tcPr>
            <w:tcW w:w="723" w:type="dxa"/>
            <w:noWrap w:val="0"/>
            <w:vAlign w:val="center"/>
          </w:tcPr>
          <w:p w14:paraId="4AD053EA">
            <w:pPr>
              <w:jc w:val="center"/>
              <w:rPr>
                <w:rFonts w:hint="eastAsia" w:ascii="宋体" w:hAnsi="宋体"/>
              </w:rPr>
            </w:pPr>
            <w:r>
              <w:rPr>
                <w:rFonts w:hint="eastAsia" w:ascii="宋体" w:hAnsi="宋体"/>
              </w:rPr>
              <w:t>6</w:t>
            </w:r>
          </w:p>
        </w:tc>
      </w:tr>
      <w:tr w14:paraId="41BB8F1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1219" w:hRule="exact"/>
        </w:trPr>
        <w:tc>
          <w:tcPr>
            <w:tcW w:w="702" w:type="dxa"/>
            <w:noWrap w:val="0"/>
            <w:vAlign w:val="center"/>
          </w:tcPr>
          <w:p w14:paraId="04760CD6">
            <w:pPr>
              <w:jc w:val="center"/>
              <w:rPr>
                <w:rFonts w:hint="eastAsia" w:ascii="宋体" w:hAnsi="宋体"/>
              </w:rPr>
            </w:pPr>
            <w:r>
              <w:rPr>
                <w:rFonts w:hint="eastAsia" w:ascii="宋体" w:hAnsi="宋体"/>
              </w:rPr>
              <w:t>5</w:t>
            </w:r>
          </w:p>
        </w:tc>
        <w:tc>
          <w:tcPr>
            <w:tcW w:w="1678" w:type="dxa"/>
            <w:tcBorders>
              <w:right w:val="single" w:color="auto" w:sz="4" w:space="0"/>
            </w:tcBorders>
            <w:noWrap w:val="0"/>
            <w:vAlign w:val="center"/>
          </w:tcPr>
          <w:p w14:paraId="3C03B9E1">
            <w:pPr>
              <w:rPr>
                <w:rFonts w:hint="eastAsia" w:ascii="宋体" w:hAnsi="宋体"/>
              </w:rPr>
            </w:pPr>
            <w:r>
              <w:rPr>
                <w:rFonts w:hint="eastAsia" w:ascii="宋体" w:hAnsi="宋体"/>
              </w:rPr>
              <w:t>无人机技术拍摄技巧</w:t>
            </w:r>
          </w:p>
        </w:tc>
        <w:tc>
          <w:tcPr>
            <w:tcW w:w="1979" w:type="dxa"/>
            <w:tcBorders>
              <w:left w:val="single" w:color="auto" w:sz="4" w:space="0"/>
              <w:right w:val="single" w:color="auto" w:sz="4" w:space="0"/>
            </w:tcBorders>
            <w:noWrap w:val="0"/>
            <w:vAlign w:val="center"/>
          </w:tcPr>
          <w:p w14:paraId="5C26A11A">
            <w:pPr>
              <w:rPr>
                <w:rFonts w:hint="eastAsia" w:ascii="宋体" w:hAnsi="宋体"/>
              </w:rPr>
            </w:pPr>
            <w:r>
              <w:rPr>
                <w:rFonts w:hint="eastAsia" w:ascii="宋体" w:hAnsi="宋体"/>
              </w:rPr>
              <w:t>无人机航拍技巧</w:t>
            </w:r>
          </w:p>
        </w:tc>
        <w:tc>
          <w:tcPr>
            <w:tcW w:w="1478" w:type="dxa"/>
            <w:tcBorders>
              <w:left w:val="single" w:color="auto" w:sz="4" w:space="0"/>
            </w:tcBorders>
            <w:noWrap w:val="0"/>
            <w:vAlign w:val="center"/>
          </w:tcPr>
          <w:p w14:paraId="260A9334">
            <w:pPr>
              <w:jc w:val="center"/>
              <w:rPr>
                <w:rFonts w:hint="eastAsia" w:ascii="宋体" w:hAnsi="宋体"/>
              </w:rPr>
            </w:pPr>
            <w:r>
              <w:rPr>
                <w:rFonts w:hint="eastAsia" w:ascii="宋体" w:hAnsi="宋体"/>
              </w:rPr>
              <w:t>航拍无人机飞行训练</w:t>
            </w:r>
          </w:p>
        </w:tc>
        <w:tc>
          <w:tcPr>
            <w:tcW w:w="1119" w:type="dxa"/>
            <w:tcBorders>
              <w:left w:val="single" w:color="auto" w:sz="4" w:space="0"/>
            </w:tcBorders>
            <w:noWrap w:val="0"/>
            <w:vAlign w:val="center"/>
          </w:tcPr>
          <w:p w14:paraId="6A0808DD">
            <w:pPr>
              <w:jc w:val="center"/>
              <w:rPr>
                <w:rFonts w:hint="eastAsia" w:ascii="宋体" w:hAnsi="宋体"/>
              </w:rPr>
            </w:pPr>
            <w:r>
              <w:rPr>
                <w:rFonts w:hint="eastAsia" w:ascii="宋体" w:hAnsi="宋体"/>
              </w:rPr>
              <w:t>播放《航拍中国》解析航拍飞行方法</w:t>
            </w:r>
          </w:p>
        </w:tc>
        <w:tc>
          <w:tcPr>
            <w:tcW w:w="963" w:type="dxa"/>
            <w:noWrap w:val="0"/>
            <w:vAlign w:val="top"/>
          </w:tcPr>
          <w:p w14:paraId="37E1DA58">
            <w:pPr>
              <w:rPr>
                <w:rFonts w:hint="eastAsia"/>
              </w:rPr>
            </w:pPr>
            <w:r>
              <w:rPr>
                <w:rFonts w:hint="eastAsia"/>
              </w:rPr>
              <w:t>航拍无人机拍摄技巧</w:t>
            </w:r>
          </w:p>
        </w:tc>
        <w:tc>
          <w:tcPr>
            <w:tcW w:w="723" w:type="dxa"/>
            <w:noWrap w:val="0"/>
            <w:vAlign w:val="center"/>
          </w:tcPr>
          <w:p w14:paraId="7BC85614">
            <w:pPr>
              <w:jc w:val="center"/>
              <w:rPr>
                <w:rFonts w:hint="eastAsia" w:ascii="宋体" w:hAnsi="宋体"/>
              </w:rPr>
            </w:pPr>
            <w:r>
              <w:rPr>
                <w:rFonts w:hint="eastAsia" w:ascii="宋体" w:hAnsi="宋体"/>
              </w:rPr>
              <w:t>6</w:t>
            </w:r>
          </w:p>
        </w:tc>
      </w:tr>
      <w:tr w14:paraId="175A741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1319" w:hRule="exact"/>
        </w:trPr>
        <w:tc>
          <w:tcPr>
            <w:tcW w:w="702" w:type="dxa"/>
            <w:noWrap w:val="0"/>
            <w:vAlign w:val="center"/>
          </w:tcPr>
          <w:p w14:paraId="0183991E">
            <w:pPr>
              <w:jc w:val="center"/>
              <w:rPr>
                <w:rFonts w:hint="eastAsia" w:ascii="宋体" w:hAnsi="宋体"/>
              </w:rPr>
            </w:pPr>
            <w:r>
              <w:rPr>
                <w:rFonts w:hint="eastAsia" w:ascii="宋体" w:hAnsi="宋体"/>
              </w:rPr>
              <w:t>6</w:t>
            </w:r>
          </w:p>
        </w:tc>
        <w:tc>
          <w:tcPr>
            <w:tcW w:w="1678" w:type="dxa"/>
            <w:tcBorders>
              <w:right w:val="single" w:color="auto" w:sz="4" w:space="0"/>
            </w:tcBorders>
            <w:noWrap w:val="0"/>
            <w:vAlign w:val="center"/>
          </w:tcPr>
          <w:p w14:paraId="11DAB8C0">
            <w:pPr>
              <w:rPr>
                <w:rFonts w:hint="eastAsia" w:ascii="宋体" w:hAnsi="宋体"/>
              </w:rPr>
            </w:pPr>
            <w:r>
              <w:rPr>
                <w:rFonts w:hint="eastAsia" w:ascii="宋体" w:hAnsi="宋体"/>
              </w:rPr>
              <w:t>无人机航拍实操</w:t>
            </w:r>
          </w:p>
        </w:tc>
        <w:tc>
          <w:tcPr>
            <w:tcW w:w="1979" w:type="dxa"/>
            <w:tcBorders>
              <w:left w:val="single" w:color="auto" w:sz="4" w:space="0"/>
              <w:right w:val="single" w:color="auto" w:sz="4" w:space="0"/>
            </w:tcBorders>
            <w:noWrap w:val="0"/>
            <w:vAlign w:val="center"/>
          </w:tcPr>
          <w:p w14:paraId="032779E8">
            <w:pPr>
              <w:rPr>
                <w:rFonts w:hint="eastAsia" w:ascii="宋体" w:hAnsi="宋体"/>
              </w:rPr>
            </w:pPr>
            <w:r>
              <w:rPr>
                <w:rFonts w:hint="eastAsia" w:ascii="宋体" w:hAnsi="宋体"/>
              </w:rPr>
              <w:t>无人机起飞前检查、起飞降落</w:t>
            </w:r>
          </w:p>
        </w:tc>
        <w:tc>
          <w:tcPr>
            <w:tcW w:w="1478" w:type="dxa"/>
            <w:tcBorders>
              <w:left w:val="single" w:color="auto" w:sz="4" w:space="0"/>
            </w:tcBorders>
            <w:noWrap w:val="0"/>
            <w:vAlign w:val="center"/>
          </w:tcPr>
          <w:p w14:paraId="05BFF713">
            <w:pPr>
              <w:jc w:val="center"/>
              <w:rPr>
                <w:rFonts w:hint="eastAsia" w:ascii="宋体" w:hAnsi="宋体"/>
              </w:rPr>
            </w:pPr>
            <w:r>
              <w:rPr>
                <w:rFonts w:hint="eastAsia" w:ascii="宋体" w:hAnsi="宋体"/>
              </w:rPr>
              <w:t>航拍无人机飞行训练</w:t>
            </w:r>
          </w:p>
        </w:tc>
        <w:tc>
          <w:tcPr>
            <w:tcW w:w="1119" w:type="dxa"/>
            <w:tcBorders>
              <w:left w:val="single" w:color="auto" w:sz="4" w:space="0"/>
            </w:tcBorders>
            <w:noWrap w:val="0"/>
            <w:vAlign w:val="center"/>
          </w:tcPr>
          <w:p w14:paraId="799890F2">
            <w:pPr>
              <w:jc w:val="center"/>
              <w:rPr>
                <w:rFonts w:hint="eastAsia" w:ascii="宋体" w:hAnsi="宋体"/>
              </w:rPr>
            </w:pPr>
            <w:r>
              <w:rPr>
                <w:rFonts w:hint="eastAsia" w:ascii="宋体" w:hAnsi="宋体"/>
              </w:rPr>
              <w:t>播放《航拍中国》解析航拍飞行方法</w:t>
            </w:r>
          </w:p>
        </w:tc>
        <w:tc>
          <w:tcPr>
            <w:tcW w:w="963" w:type="dxa"/>
            <w:noWrap w:val="0"/>
            <w:vAlign w:val="center"/>
          </w:tcPr>
          <w:p w14:paraId="2F5F0121">
            <w:pPr>
              <w:jc w:val="center"/>
              <w:rPr>
                <w:rFonts w:hint="eastAsia" w:ascii="宋体" w:hAnsi="宋体"/>
              </w:rPr>
            </w:pPr>
            <w:r>
              <w:rPr>
                <w:rFonts w:hint="eastAsia" w:ascii="宋体" w:hAnsi="宋体"/>
              </w:rPr>
              <w:t>航拍起降技巧</w:t>
            </w:r>
          </w:p>
        </w:tc>
        <w:tc>
          <w:tcPr>
            <w:tcW w:w="723" w:type="dxa"/>
            <w:noWrap w:val="0"/>
            <w:vAlign w:val="center"/>
          </w:tcPr>
          <w:p w14:paraId="3101764E">
            <w:pPr>
              <w:jc w:val="center"/>
              <w:rPr>
                <w:rFonts w:hint="eastAsia" w:ascii="宋体" w:hAnsi="宋体"/>
              </w:rPr>
            </w:pPr>
            <w:r>
              <w:rPr>
                <w:rFonts w:hint="eastAsia" w:ascii="宋体" w:hAnsi="宋体"/>
              </w:rPr>
              <w:t>6</w:t>
            </w:r>
          </w:p>
        </w:tc>
      </w:tr>
      <w:tr w14:paraId="3CBA10E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1812" w:hRule="exact"/>
        </w:trPr>
        <w:tc>
          <w:tcPr>
            <w:tcW w:w="702" w:type="dxa"/>
            <w:noWrap w:val="0"/>
            <w:vAlign w:val="center"/>
          </w:tcPr>
          <w:p w14:paraId="4A8986BC">
            <w:pPr>
              <w:jc w:val="center"/>
              <w:rPr>
                <w:rFonts w:hint="eastAsia" w:ascii="宋体" w:hAnsi="宋体"/>
              </w:rPr>
            </w:pPr>
            <w:r>
              <w:rPr>
                <w:rFonts w:hint="eastAsia" w:ascii="宋体" w:hAnsi="宋体"/>
              </w:rPr>
              <w:t>7</w:t>
            </w:r>
          </w:p>
        </w:tc>
        <w:tc>
          <w:tcPr>
            <w:tcW w:w="1678" w:type="dxa"/>
            <w:tcBorders>
              <w:right w:val="single" w:color="auto" w:sz="4" w:space="0"/>
            </w:tcBorders>
            <w:noWrap w:val="0"/>
            <w:vAlign w:val="center"/>
          </w:tcPr>
          <w:p w14:paraId="6B4DBAB7">
            <w:pPr>
              <w:rPr>
                <w:rFonts w:hint="eastAsia" w:ascii="宋体" w:hAnsi="宋体"/>
              </w:rPr>
            </w:pPr>
            <w:r>
              <w:rPr>
                <w:rFonts w:hint="eastAsia" w:ascii="宋体" w:hAnsi="宋体"/>
              </w:rPr>
              <w:t>图像处理</w:t>
            </w:r>
          </w:p>
        </w:tc>
        <w:tc>
          <w:tcPr>
            <w:tcW w:w="1979" w:type="dxa"/>
            <w:tcBorders>
              <w:left w:val="single" w:color="auto" w:sz="4" w:space="0"/>
              <w:right w:val="single" w:color="auto" w:sz="4" w:space="0"/>
            </w:tcBorders>
            <w:noWrap w:val="0"/>
            <w:vAlign w:val="center"/>
          </w:tcPr>
          <w:p w14:paraId="40D0AA53">
            <w:pPr>
              <w:rPr>
                <w:rFonts w:hint="eastAsia" w:ascii="宋体" w:hAnsi="宋体"/>
              </w:rPr>
            </w:pPr>
            <w:r>
              <w:rPr>
                <w:rFonts w:hint="eastAsia" w:ascii="宋体" w:hAnsi="宋体"/>
              </w:rPr>
              <w:t>图像处理</w:t>
            </w:r>
          </w:p>
        </w:tc>
        <w:tc>
          <w:tcPr>
            <w:tcW w:w="1478" w:type="dxa"/>
            <w:tcBorders>
              <w:left w:val="single" w:color="auto" w:sz="4" w:space="0"/>
            </w:tcBorders>
            <w:noWrap w:val="0"/>
            <w:vAlign w:val="center"/>
          </w:tcPr>
          <w:p w14:paraId="6B93C1C3">
            <w:pPr>
              <w:jc w:val="center"/>
              <w:rPr>
                <w:rFonts w:hint="eastAsia" w:ascii="宋体" w:hAnsi="宋体"/>
              </w:rPr>
            </w:pPr>
            <w:r>
              <w:rPr>
                <w:rFonts w:hint="eastAsia" w:ascii="宋体" w:hAnsi="宋体"/>
              </w:rPr>
              <w:t>图像处理</w:t>
            </w:r>
          </w:p>
        </w:tc>
        <w:tc>
          <w:tcPr>
            <w:tcW w:w="1119" w:type="dxa"/>
            <w:tcBorders>
              <w:left w:val="single" w:color="auto" w:sz="4" w:space="0"/>
            </w:tcBorders>
            <w:noWrap w:val="0"/>
            <w:vAlign w:val="center"/>
          </w:tcPr>
          <w:p w14:paraId="311EB10F">
            <w:pPr>
              <w:jc w:val="center"/>
              <w:rPr>
                <w:rFonts w:hint="eastAsia" w:ascii="宋体" w:hAnsi="宋体"/>
              </w:rPr>
            </w:pPr>
            <w:r>
              <w:rPr>
                <w:rFonts w:hint="eastAsia" w:ascii="宋体" w:hAnsi="宋体"/>
              </w:rPr>
              <w:t>播放《航拍中国》解析航拍采集素材及图像处理</w:t>
            </w:r>
          </w:p>
        </w:tc>
        <w:tc>
          <w:tcPr>
            <w:tcW w:w="963" w:type="dxa"/>
            <w:noWrap w:val="0"/>
            <w:vAlign w:val="center"/>
          </w:tcPr>
          <w:p w14:paraId="4A557367">
            <w:pPr>
              <w:jc w:val="center"/>
              <w:rPr>
                <w:rFonts w:ascii="宋体" w:hAnsi="宋体"/>
              </w:rPr>
            </w:pPr>
            <w:r>
              <w:rPr>
                <w:rFonts w:hint="eastAsia" w:ascii="宋体" w:hAnsi="宋体"/>
              </w:rPr>
              <w:t>Ps图像处理</w:t>
            </w:r>
          </w:p>
        </w:tc>
        <w:tc>
          <w:tcPr>
            <w:tcW w:w="723" w:type="dxa"/>
            <w:noWrap w:val="0"/>
            <w:vAlign w:val="center"/>
          </w:tcPr>
          <w:p w14:paraId="315559DD">
            <w:pPr>
              <w:jc w:val="center"/>
              <w:rPr>
                <w:rFonts w:hint="eastAsia" w:ascii="宋体" w:hAnsi="宋体"/>
              </w:rPr>
            </w:pPr>
            <w:r>
              <w:rPr>
                <w:rFonts w:hint="eastAsia" w:ascii="宋体" w:hAnsi="宋体"/>
              </w:rPr>
              <w:t>6</w:t>
            </w:r>
          </w:p>
        </w:tc>
      </w:tr>
      <w:tr w14:paraId="00BF0B5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655" w:hRule="exact"/>
        </w:trPr>
        <w:tc>
          <w:tcPr>
            <w:tcW w:w="702" w:type="dxa"/>
            <w:noWrap w:val="0"/>
            <w:vAlign w:val="center"/>
          </w:tcPr>
          <w:p w14:paraId="7DDA91A5">
            <w:pPr>
              <w:jc w:val="center"/>
              <w:rPr>
                <w:rFonts w:hint="eastAsia" w:ascii="宋体" w:hAnsi="宋体"/>
              </w:rPr>
            </w:pPr>
            <w:r>
              <w:rPr>
                <w:rFonts w:hint="eastAsia" w:ascii="宋体" w:hAnsi="宋体"/>
              </w:rPr>
              <w:t>8</w:t>
            </w:r>
          </w:p>
        </w:tc>
        <w:tc>
          <w:tcPr>
            <w:tcW w:w="1678" w:type="dxa"/>
            <w:tcBorders>
              <w:right w:val="single" w:color="auto" w:sz="4" w:space="0"/>
            </w:tcBorders>
            <w:noWrap w:val="0"/>
            <w:vAlign w:val="center"/>
          </w:tcPr>
          <w:p w14:paraId="30455B58">
            <w:pPr>
              <w:rPr>
                <w:rFonts w:hint="eastAsia" w:ascii="宋体" w:hAnsi="宋体"/>
                <w:szCs w:val="21"/>
              </w:rPr>
            </w:pPr>
            <w:r>
              <w:rPr>
                <w:rFonts w:hint="eastAsia" w:ascii="宋体" w:hAnsi="宋体"/>
              </w:rPr>
              <w:t>无人机航拍实操</w:t>
            </w:r>
          </w:p>
        </w:tc>
        <w:tc>
          <w:tcPr>
            <w:tcW w:w="1979" w:type="dxa"/>
            <w:tcBorders>
              <w:left w:val="single" w:color="auto" w:sz="4" w:space="0"/>
              <w:right w:val="single" w:color="auto" w:sz="4" w:space="0"/>
            </w:tcBorders>
            <w:noWrap w:val="0"/>
            <w:vAlign w:val="center"/>
          </w:tcPr>
          <w:p w14:paraId="5460B913">
            <w:pPr>
              <w:rPr>
                <w:rFonts w:hint="eastAsia" w:ascii="宋体" w:hAnsi="宋体"/>
              </w:rPr>
            </w:pPr>
            <w:r>
              <w:rPr>
                <w:rFonts w:hint="eastAsia" w:ascii="宋体" w:hAnsi="宋体"/>
              </w:rPr>
              <w:t xml:space="preserve">无人机十字航线 </w:t>
            </w:r>
          </w:p>
        </w:tc>
        <w:tc>
          <w:tcPr>
            <w:tcW w:w="1478" w:type="dxa"/>
            <w:tcBorders>
              <w:left w:val="single" w:color="auto" w:sz="4" w:space="0"/>
            </w:tcBorders>
            <w:noWrap w:val="0"/>
            <w:vAlign w:val="center"/>
          </w:tcPr>
          <w:p w14:paraId="6813B3AE">
            <w:pPr>
              <w:jc w:val="center"/>
              <w:rPr>
                <w:rFonts w:hint="eastAsia" w:ascii="宋体" w:hAnsi="宋体"/>
              </w:rPr>
            </w:pPr>
            <w:r>
              <w:rPr>
                <w:rFonts w:hint="eastAsia" w:ascii="宋体" w:hAnsi="宋体"/>
              </w:rPr>
              <w:t>无人机十字航线</w:t>
            </w:r>
          </w:p>
        </w:tc>
        <w:tc>
          <w:tcPr>
            <w:tcW w:w="1119" w:type="dxa"/>
            <w:tcBorders>
              <w:left w:val="single" w:color="auto" w:sz="4" w:space="0"/>
            </w:tcBorders>
            <w:noWrap w:val="0"/>
            <w:vAlign w:val="center"/>
          </w:tcPr>
          <w:p w14:paraId="3787A28C">
            <w:pPr>
              <w:jc w:val="center"/>
              <w:rPr>
                <w:rFonts w:hint="eastAsia" w:ascii="宋体" w:hAnsi="宋体"/>
              </w:rPr>
            </w:pPr>
          </w:p>
        </w:tc>
        <w:tc>
          <w:tcPr>
            <w:tcW w:w="963" w:type="dxa"/>
            <w:noWrap w:val="0"/>
            <w:vAlign w:val="center"/>
          </w:tcPr>
          <w:p w14:paraId="513DC7B6">
            <w:pPr>
              <w:jc w:val="center"/>
              <w:rPr>
                <w:rFonts w:hint="eastAsia" w:ascii="宋体" w:hAnsi="宋体"/>
              </w:rPr>
            </w:pPr>
            <w:r>
              <w:rPr>
                <w:rFonts w:hint="eastAsia" w:ascii="宋体" w:hAnsi="宋体"/>
              </w:rPr>
              <w:t>十字航线</w:t>
            </w:r>
          </w:p>
        </w:tc>
        <w:tc>
          <w:tcPr>
            <w:tcW w:w="723" w:type="dxa"/>
            <w:noWrap w:val="0"/>
            <w:vAlign w:val="center"/>
          </w:tcPr>
          <w:p w14:paraId="575A28AA">
            <w:pPr>
              <w:jc w:val="center"/>
              <w:rPr>
                <w:rFonts w:hint="eastAsia" w:ascii="宋体" w:hAnsi="宋体"/>
              </w:rPr>
            </w:pPr>
            <w:r>
              <w:rPr>
                <w:rFonts w:hint="eastAsia" w:ascii="宋体" w:hAnsi="宋体"/>
              </w:rPr>
              <w:t>6</w:t>
            </w:r>
          </w:p>
        </w:tc>
      </w:tr>
      <w:tr w14:paraId="2FA034D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655" w:hRule="exact"/>
        </w:trPr>
        <w:tc>
          <w:tcPr>
            <w:tcW w:w="702" w:type="dxa"/>
            <w:noWrap w:val="0"/>
            <w:vAlign w:val="center"/>
          </w:tcPr>
          <w:p w14:paraId="5529E051">
            <w:pPr>
              <w:jc w:val="center"/>
              <w:rPr>
                <w:rFonts w:hint="eastAsia" w:ascii="宋体" w:hAnsi="宋体"/>
              </w:rPr>
            </w:pPr>
            <w:r>
              <w:rPr>
                <w:rFonts w:hint="eastAsia" w:ascii="宋体" w:hAnsi="宋体"/>
              </w:rPr>
              <w:t>9</w:t>
            </w:r>
          </w:p>
        </w:tc>
        <w:tc>
          <w:tcPr>
            <w:tcW w:w="1678" w:type="dxa"/>
            <w:tcBorders>
              <w:right w:val="single" w:color="auto" w:sz="4" w:space="0"/>
            </w:tcBorders>
            <w:noWrap w:val="0"/>
            <w:vAlign w:val="center"/>
          </w:tcPr>
          <w:p w14:paraId="3109B228">
            <w:pPr>
              <w:rPr>
                <w:rFonts w:hint="eastAsia" w:ascii="宋体" w:hAnsi="宋体"/>
                <w:szCs w:val="21"/>
              </w:rPr>
            </w:pPr>
            <w:r>
              <w:rPr>
                <w:rFonts w:hint="eastAsia" w:ascii="宋体" w:hAnsi="宋体"/>
              </w:rPr>
              <w:t>视频剪辑</w:t>
            </w:r>
          </w:p>
        </w:tc>
        <w:tc>
          <w:tcPr>
            <w:tcW w:w="1979" w:type="dxa"/>
            <w:tcBorders>
              <w:left w:val="single" w:color="auto" w:sz="4" w:space="0"/>
              <w:right w:val="single" w:color="auto" w:sz="4" w:space="0"/>
            </w:tcBorders>
            <w:noWrap w:val="0"/>
            <w:vAlign w:val="center"/>
          </w:tcPr>
          <w:p w14:paraId="3E90E9D6">
            <w:pPr>
              <w:rPr>
                <w:rFonts w:hint="eastAsia" w:ascii="宋体" w:hAnsi="宋体"/>
              </w:rPr>
            </w:pPr>
            <w:r>
              <w:rPr>
                <w:rFonts w:hint="eastAsia" w:ascii="宋体" w:hAnsi="宋体"/>
              </w:rPr>
              <w:t>专业软件视频剪辑</w:t>
            </w:r>
          </w:p>
        </w:tc>
        <w:tc>
          <w:tcPr>
            <w:tcW w:w="1478" w:type="dxa"/>
            <w:tcBorders>
              <w:left w:val="single" w:color="auto" w:sz="4" w:space="0"/>
            </w:tcBorders>
            <w:noWrap w:val="0"/>
            <w:vAlign w:val="center"/>
          </w:tcPr>
          <w:p w14:paraId="47A91122">
            <w:pPr>
              <w:jc w:val="center"/>
              <w:rPr>
                <w:rFonts w:hint="eastAsia" w:ascii="宋体" w:hAnsi="宋体"/>
              </w:rPr>
            </w:pPr>
            <w:r>
              <w:rPr>
                <w:rFonts w:hint="eastAsia" w:ascii="宋体" w:hAnsi="宋体"/>
              </w:rPr>
              <w:t>视频剪辑</w:t>
            </w:r>
          </w:p>
        </w:tc>
        <w:tc>
          <w:tcPr>
            <w:tcW w:w="1119" w:type="dxa"/>
            <w:tcBorders>
              <w:left w:val="single" w:color="auto" w:sz="4" w:space="0"/>
            </w:tcBorders>
            <w:noWrap w:val="0"/>
            <w:vAlign w:val="center"/>
          </w:tcPr>
          <w:p w14:paraId="33B051E6">
            <w:pPr>
              <w:jc w:val="center"/>
              <w:rPr>
                <w:rFonts w:hint="eastAsia" w:ascii="宋体" w:hAnsi="宋体"/>
              </w:rPr>
            </w:pPr>
          </w:p>
        </w:tc>
        <w:tc>
          <w:tcPr>
            <w:tcW w:w="963" w:type="dxa"/>
            <w:noWrap w:val="0"/>
            <w:vAlign w:val="center"/>
          </w:tcPr>
          <w:p w14:paraId="6C3ABBA3">
            <w:pPr>
              <w:jc w:val="center"/>
              <w:rPr>
                <w:rFonts w:hint="eastAsia" w:ascii="宋体" w:hAnsi="宋体"/>
              </w:rPr>
            </w:pPr>
            <w:r>
              <w:rPr>
                <w:rFonts w:hint="eastAsia" w:ascii="宋体" w:hAnsi="宋体"/>
              </w:rPr>
              <w:t>视频剪辑软件学习</w:t>
            </w:r>
          </w:p>
        </w:tc>
        <w:tc>
          <w:tcPr>
            <w:tcW w:w="723" w:type="dxa"/>
            <w:noWrap w:val="0"/>
            <w:vAlign w:val="center"/>
          </w:tcPr>
          <w:p w14:paraId="67AEBB9D">
            <w:pPr>
              <w:jc w:val="center"/>
              <w:rPr>
                <w:rFonts w:hint="eastAsia" w:ascii="宋体" w:hAnsi="宋体"/>
              </w:rPr>
            </w:pPr>
            <w:r>
              <w:rPr>
                <w:rFonts w:hint="eastAsia" w:ascii="宋体" w:hAnsi="宋体"/>
              </w:rPr>
              <w:t>6</w:t>
            </w:r>
          </w:p>
        </w:tc>
      </w:tr>
      <w:tr w14:paraId="73F29B3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655" w:hRule="exact"/>
        </w:trPr>
        <w:tc>
          <w:tcPr>
            <w:tcW w:w="702" w:type="dxa"/>
            <w:noWrap w:val="0"/>
            <w:vAlign w:val="center"/>
          </w:tcPr>
          <w:p w14:paraId="34A5CC3D">
            <w:pPr>
              <w:jc w:val="center"/>
              <w:rPr>
                <w:rFonts w:hint="eastAsia" w:ascii="宋体" w:hAnsi="宋体"/>
              </w:rPr>
            </w:pPr>
            <w:r>
              <w:rPr>
                <w:rFonts w:hint="eastAsia" w:ascii="宋体" w:hAnsi="宋体"/>
              </w:rPr>
              <w:t>10</w:t>
            </w:r>
          </w:p>
        </w:tc>
        <w:tc>
          <w:tcPr>
            <w:tcW w:w="1678" w:type="dxa"/>
            <w:tcBorders>
              <w:right w:val="single" w:color="auto" w:sz="4" w:space="0"/>
            </w:tcBorders>
            <w:noWrap w:val="0"/>
            <w:vAlign w:val="center"/>
          </w:tcPr>
          <w:p w14:paraId="0044C1E7">
            <w:pPr>
              <w:rPr>
                <w:rFonts w:hint="eastAsia" w:ascii="宋体" w:hAnsi="宋体"/>
                <w:szCs w:val="21"/>
              </w:rPr>
            </w:pPr>
            <w:r>
              <w:rPr>
                <w:rFonts w:hint="eastAsia" w:ascii="宋体" w:hAnsi="宋体"/>
              </w:rPr>
              <w:t>无人机实操</w:t>
            </w:r>
          </w:p>
        </w:tc>
        <w:tc>
          <w:tcPr>
            <w:tcW w:w="1979" w:type="dxa"/>
            <w:tcBorders>
              <w:left w:val="single" w:color="auto" w:sz="4" w:space="0"/>
              <w:right w:val="single" w:color="auto" w:sz="4" w:space="0"/>
            </w:tcBorders>
            <w:noWrap w:val="0"/>
            <w:vAlign w:val="center"/>
          </w:tcPr>
          <w:p w14:paraId="06F51E9C">
            <w:pPr>
              <w:rPr>
                <w:rFonts w:hint="eastAsia" w:ascii="宋体" w:hAnsi="宋体"/>
              </w:rPr>
            </w:pPr>
            <w:r>
              <w:rPr>
                <w:rFonts w:hint="eastAsia" w:ascii="宋体" w:hAnsi="宋体"/>
              </w:rPr>
              <w:t>无人机航拍采集素材</w:t>
            </w:r>
          </w:p>
        </w:tc>
        <w:tc>
          <w:tcPr>
            <w:tcW w:w="1478" w:type="dxa"/>
            <w:tcBorders>
              <w:left w:val="single" w:color="auto" w:sz="4" w:space="0"/>
            </w:tcBorders>
            <w:noWrap w:val="0"/>
            <w:vAlign w:val="center"/>
          </w:tcPr>
          <w:p w14:paraId="4C37F6D5">
            <w:pPr>
              <w:jc w:val="center"/>
              <w:rPr>
                <w:rFonts w:hint="eastAsia" w:ascii="宋体" w:hAnsi="宋体"/>
              </w:rPr>
            </w:pPr>
            <w:r>
              <w:rPr>
                <w:rFonts w:hint="eastAsia" w:ascii="宋体" w:hAnsi="宋体"/>
              </w:rPr>
              <w:t>采集素材</w:t>
            </w:r>
          </w:p>
        </w:tc>
        <w:tc>
          <w:tcPr>
            <w:tcW w:w="1119" w:type="dxa"/>
            <w:tcBorders>
              <w:left w:val="single" w:color="auto" w:sz="4" w:space="0"/>
            </w:tcBorders>
            <w:noWrap w:val="0"/>
            <w:vAlign w:val="center"/>
          </w:tcPr>
          <w:p w14:paraId="5D071E8A">
            <w:pPr>
              <w:jc w:val="center"/>
              <w:rPr>
                <w:rFonts w:hint="eastAsia" w:ascii="宋体" w:hAnsi="宋体"/>
              </w:rPr>
            </w:pPr>
          </w:p>
        </w:tc>
        <w:tc>
          <w:tcPr>
            <w:tcW w:w="963" w:type="dxa"/>
            <w:noWrap w:val="0"/>
            <w:vAlign w:val="top"/>
          </w:tcPr>
          <w:p w14:paraId="605E1F8C">
            <w:pPr>
              <w:jc w:val="center"/>
              <w:rPr>
                <w:rFonts w:hint="eastAsia" w:ascii="宋体" w:hAnsi="宋体"/>
              </w:rPr>
            </w:pPr>
            <w:r>
              <w:rPr>
                <w:rFonts w:hint="eastAsia" w:ascii="宋体" w:hAnsi="宋体"/>
              </w:rPr>
              <w:t>外业采集素材</w:t>
            </w:r>
          </w:p>
        </w:tc>
        <w:tc>
          <w:tcPr>
            <w:tcW w:w="723" w:type="dxa"/>
            <w:noWrap w:val="0"/>
            <w:vAlign w:val="center"/>
          </w:tcPr>
          <w:p w14:paraId="55FA29FE">
            <w:pPr>
              <w:jc w:val="center"/>
              <w:rPr>
                <w:rFonts w:hint="eastAsia" w:ascii="宋体" w:hAnsi="宋体"/>
              </w:rPr>
            </w:pPr>
            <w:r>
              <w:rPr>
                <w:rFonts w:hint="eastAsia" w:ascii="宋体" w:hAnsi="宋体"/>
              </w:rPr>
              <w:t>6</w:t>
            </w:r>
          </w:p>
        </w:tc>
      </w:tr>
      <w:tr w14:paraId="1626685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877" w:hRule="exact"/>
        </w:trPr>
        <w:tc>
          <w:tcPr>
            <w:tcW w:w="702" w:type="dxa"/>
            <w:noWrap w:val="0"/>
            <w:vAlign w:val="center"/>
          </w:tcPr>
          <w:p w14:paraId="722CB8F4">
            <w:pPr>
              <w:jc w:val="center"/>
              <w:rPr>
                <w:rFonts w:hint="eastAsia" w:ascii="宋体" w:hAnsi="宋体"/>
              </w:rPr>
            </w:pPr>
            <w:r>
              <w:rPr>
                <w:rFonts w:hint="eastAsia" w:ascii="宋体" w:hAnsi="宋体"/>
              </w:rPr>
              <w:t>11</w:t>
            </w:r>
          </w:p>
        </w:tc>
        <w:tc>
          <w:tcPr>
            <w:tcW w:w="1678" w:type="dxa"/>
            <w:tcBorders>
              <w:right w:val="single" w:color="auto" w:sz="4" w:space="0"/>
            </w:tcBorders>
            <w:noWrap w:val="0"/>
            <w:vAlign w:val="center"/>
          </w:tcPr>
          <w:p w14:paraId="6F16F6C8">
            <w:pPr>
              <w:rPr>
                <w:rFonts w:hint="eastAsia" w:ascii="宋体" w:hAnsi="宋体"/>
                <w:szCs w:val="21"/>
              </w:rPr>
            </w:pPr>
            <w:r>
              <w:rPr>
                <w:rFonts w:hint="eastAsia" w:ascii="宋体" w:hAnsi="宋体"/>
                <w:szCs w:val="21"/>
              </w:rPr>
              <w:t>视频剪辑</w:t>
            </w:r>
          </w:p>
        </w:tc>
        <w:tc>
          <w:tcPr>
            <w:tcW w:w="1979" w:type="dxa"/>
            <w:tcBorders>
              <w:left w:val="single" w:color="auto" w:sz="4" w:space="0"/>
              <w:right w:val="single" w:color="auto" w:sz="4" w:space="0"/>
            </w:tcBorders>
            <w:noWrap w:val="0"/>
            <w:vAlign w:val="center"/>
          </w:tcPr>
          <w:p w14:paraId="5A2CBE18">
            <w:pPr>
              <w:rPr>
                <w:rFonts w:hint="eastAsia" w:ascii="宋体" w:hAnsi="宋体"/>
              </w:rPr>
            </w:pPr>
            <w:r>
              <w:rPr>
                <w:rFonts w:hint="eastAsia" w:ascii="宋体" w:hAnsi="宋体"/>
              </w:rPr>
              <w:t>专业软件视频剪辑</w:t>
            </w:r>
          </w:p>
        </w:tc>
        <w:tc>
          <w:tcPr>
            <w:tcW w:w="1478" w:type="dxa"/>
            <w:tcBorders>
              <w:left w:val="single" w:color="auto" w:sz="4" w:space="0"/>
            </w:tcBorders>
            <w:noWrap w:val="0"/>
            <w:vAlign w:val="center"/>
          </w:tcPr>
          <w:p w14:paraId="34C56419">
            <w:pPr>
              <w:jc w:val="center"/>
              <w:rPr>
                <w:rFonts w:hint="eastAsia" w:ascii="宋体" w:hAnsi="宋体"/>
              </w:rPr>
            </w:pPr>
            <w:r>
              <w:rPr>
                <w:rFonts w:hint="eastAsia" w:ascii="宋体" w:hAnsi="宋体"/>
              </w:rPr>
              <w:t>视频剪辑</w:t>
            </w:r>
          </w:p>
        </w:tc>
        <w:tc>
          <w:tcPr>
            <w:tcW w:w="1119" w:type="dxa"/>
            <w:tcBorders>
              <w:left w:val="single" w:color="auto" w:sz="4" w:space="0"/>
            </w:tcBorders>
            <w:noWrap w:val="0"/>
            <w:vAlign w:val="center"/>
          </w:tcPr>
          <w:p w14:paraId="273CF180">
            <w:pPr>
              <w:jc w:val="center"/>
              <w:rPr>
                <w:rFonts w:hint="eastAsia" w:ascii="宋体" w:hAnsi="宋体"/>
              </w:rPr>
            </w:pPr>
          </w:p>
        </w:tc>
        <w:tc>
          <w:tcPr>
            <w:tcW w:w="963" w:type="dxa"/>
            <w:noWrap w:val="0"/>
            <w:vAlign w:val="top"/>
          </w:tcPr>
          <w:p w14:paraId="67CE68EA">
            <w:pPr>
              <w:rPr>
                <w:rFonts w:hint="eastAsia"/>
              </w:rPr>
            </w:pPr>
            <w:r>
              <w:rPr>
                <w:rFonts w:hint="eastAsia"/>
              </w:rPr>
              <w:t>剪辑自己采集的素材</w:t>
            </w:r>
          </w:p>
        </w:tc>
        <w:tc>
          <w:tcPr>
            <w:tcW w:w="723" w:type="dxa"/>
            <w:noWrap w:val="0"/>
            <w:vAlign w:val="center"/>
          </w:tcPr>
          <w:p w14:paraId="33024C48">
            <w:pPr>
              <w:jc w:val="center"/>
              <w:rPr>
                <w:rFonts w:hint="eastAsia" w:ascii="宋体" w:hAnsi="宋体"/>
              </w:rPr>
            </w:pPr>
            <w:r>
              <w:rPr>
                <w:rFonts w:hint="eastAsia" w:ascii="宋体" w:hAnsi="宋体"/>
              </w:rPr>
              <w:t>6</w:t>
            </w:r>
          </w:p>
        </w:tc>
      </w:tr>
      <w:tr w14:paraId="43A8488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655" w:hRule="exact"/>
        </w:trPr>
        <w:tc>
          <w:tcPr>
            <w:tcW w:w="702" w:type="dxa"/>
            <w:noWrap w:val="0"/>
            <w:vAlign w:val="center"/>
          </w:tcPr>
          <w:p w14:paraId="49524EF1">
            <w:pPr>
              <w:jc w:val="center"/>
              <w:rPr>
                <w:rFonts w:hint="eastAsia" w:ascii="宋体" w:hAnsi="宋体"/>
              </w:rPr>
            </w:pPr>
            <w:r>
              <w:rPr>
                <w:rFonts w:hint="eastAsia" w:ascii="宋体" w:hAnsi="宋体"/>
              </w:rPr>
              <w:t>12</w:t>
            </w:r>
          </w:p>
        </w:tc>
        <w:tc>
          <w:tcPr>
            <w:tcW w:w="1678" w:type="dxa"/>
            <w:tcBorders>
              <w:right w:val="single" w:color="auto" w:sz="4" w:space="0"/>
            </w:tcBorders>
            <w:noWrap w:val="0"/>
            <w:vAlign w:val="center"/>
          </w:tcPr>
          <w:p w14:paraId="1B4436BF">
            <w:pPr>
              <w:ind w:firstLine="210" w:firstLineChars="100"/>
              <w:rPr>
                <w:rFonts w:hint="eastAsia" w:ascii="宋体" w:hAnsi="宋体"/>
              </w:rPr>
            </w:pPr>
            <w:r>
              <w:rPr>
                <w:rFonts w:hint="eastAsia" w:ascii="宋体" w:hAnsi="宋体"/>
              </w:rPr>
              <w:t>影视作品制作</w:t>
            </w:r>
          </w:p>
        </w:tc>
        <w:tc>
          <w:tcPr>
            <w:tcW w:w="1979" w:type="dxa"/>
            <w:tcBorders>
              <w:left w:val="single" w:color="auto" w:sz="4" w:space="0"/>
              <w:right w:val="single" w:color="auto" w:sz="4" w:space="0"/>
            </w:tcBorders>
            <w:noWrap w:val="0"/>
            <w:vAlign w:val="center"/>
          </w:tcPr>
          <w:p w14:paraId="7C97EFA7">
            <w:pPr>
              <w:rPr>
                <w:rFonts w:hint="eastAsia" w:ascii="宋体" w:hAnsi="宋体"/>
              </w:rPr>
            </w:pPr>
            <w:r>
              <w:rPr>
                <w:rFonts w:hint="eastAsia" w:ascii="宋体" w:hAnsi="宋体"/>
              </w:rPr>
              <w:t>素材采集</w:t>
            </w:r>
          </w:p>
        </w:tc>
        <w:tc>
          <w:tcPr>
            <w:tcW w:w="1478" w:type="dxa"/>
            <w:tcBorders>
              <w:left w:val="single" w:color="auto" w:sz="4" w:space="0"/>
            </w:tcBorders>
            <w:noWrap w:val="0"/>
            <w:vAlign w:val="center"/>
          </w:tcPr>
          <w:p w14:paraId="20E1D22C">
            <w:pPr>
              <w:jc w:val="center"/>
              <w:rPr>
                <w:rFonts w:hint="eastAsia" w:ascii="宋体" w:hAnsi="宋体"/>
              </w:rPr>
            </w:pPr>
          </w:p>
        </w:tc>
        <w:tc>
          <w:tcPr>
            <w:tcW w:w="1119" w:type="dxa"/>
            <w:tcBorders>
              <w:left w:val="single" w:color="auto" w:sz="4" w:space="0"/>
            </w:tcBorders>
            <w:noWrap w:val="0"/>
            <w:vAlign w:val="center"/>
          </w:tcPr>
          <w:p w14:paraId="0A74A692">
            <w:pPr>
              <w:jc w:val="center"/>
              <w:rPr>
                <w:rFonts w:hint="eastAsia" w:ascii="宋体" w:hAnsi="宋体"/>
              </w:rPr>
            </w:pPr>
          </w:p>
        </w:tc>
        <w:tc>
          <w:tcPr>
            <w:tcW w:w="963" w:type="dxa"/>
            <w:noWrap w:val="0"/>
            <w:vAlign w:val="center"/>
          </w:tcPr>
          <w:p w14:paraId="4E012798">
            <w:pPr>
              <w:jc w:val="center"/>
              <w:rPr>
                <w:rFonts w:hint="eastAsia" w:ascii="宋体" w:hAnsi="宋体"/>
              </w:rPr>
            </w:pPr>
            <w:r>
              <w:rPr>
                <w:rFonts w:hint="eastAsia" w:ascii="宋体" w:hAnsi="宋体"/>
              </w:rPr>
              <w:t>完成自己航拍作品</w:t>
            </w:r>
          </w:p>
        </w:tc>
        <w:tc>
          <w:tcPr>
            <w:tcW w:w="723" w:type="dxa"/>
            <w:noWrap w:val="0"/>
            <w:vAlign w:val="center"/>
          </w:tcPr>
          <w:p w14:paraId="06D212FA">
            <w:pPr>
              <w:jc w:val="center"/>
              <w:rPr>
                <w:rFonts w:hint="eastAsia" w:ascii="宋体" w:hAnsi="宋体"/>
              </w:rPr>
            </w:pPr>
            <w:r>
              <w:rPr>
                <w:rFonts w:hint="eastAsia" w:ascii="宋体" w:hAnsi="宋体"/>
              </w:rPr>
              <w:t>6</w:t>
            </w:r>
          </w:p>
        </w:tc>
      </w:tr>
      <w:tr w14:paraId="6A85DAC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655" w:hRule="exact"/>
        </w:trPr>
        <w:tc>
          <w:tcPr>
            <w:tcW w:w="702" w:type="dxa"/>
            <w:noWrap w:val="0"/>
            <w:vAlign w:val="center"/>
          </w:tcPr>
          <w:p w14:paraId="5C462595">
            <w:pPr>
              <w:jc w:val="center"/>
              <w:rPr>
                <w:rFonts w:hint="eastAsia" w:ascii="宋体" w:hAnsi="宋体"/>
              </w:rPr>
            </w:pPr>
            <w:r>
              <w:rPr>
                <w:rFonts w:hint="eastAsia" w:ascii="宋体" w:hAnsi="宋体"/>
              </w:rPr>
              <w:t>13</w:t>
            </w:r>
          </w:p>
        </w:tc>
        <w:tc>
          <w:tcPr>
            <w:tcW w:w="1678" w:type="dxa"/>
            <w:tcBorders>
              <w:right w:val="single" w:color="auto" w:sz="4" w:space="0"/>
            </w:tcBorders>
            <w:noWrap w:val="0"/>
            <w:vAlign w:val="center"/>
          </w:tcPr>
          <w:p w14:paraId="27419E9F">
            <w:pPr>
              <w:ind w:firstLine="210" w:firstLineChars="100"/>
              <w:rPr>
                <w:rFonts w:hint="eastAsia" w:ascii="宋体" w:hAnsi="宋体"/>
              </w:rPr>
            </w:pPr>
            <w:r>
              <w:rPr>
                <w:rFonts w:hint="eastAsia" w:ascii="宋体" w:hAnsi="宋体"/>
              </w:rPr>
              <w:t>影视作品制作</w:t>
            </w:r>
          </w:p>
        </w:tc>
        <w:tc>
          <w:tcPr>
            <w:tcW w:w="1979" w:type="dxa"/>
            <w:tcBorders>
              <w:left w:val="single" w:color="auto" w:sz="4" w:space="0"/>
              <w:right w:val="single" w:color="auto" w:sz="4" w:space="0"/>
            </w:tcBorders>
            <w:noWrap w:val="0"/>
            <w:vAlign w:val="center"/>
          </w:tcPr>
          <w:p w14:paraId="499005F6">
            <w:pPr>
              <w:rPr>
                <w:rFonts w:hint="eastAsia" w:ascii="宋体" w:hAnsi="宋体"/>
              </w:rPr>
            </w:pPr>
            <w:r>
              <w:rPr>
                <w:rFonts w:hint="eastAsia" w:ascii="宋体" w:hAnsi="宋体"/>
              </w:rPr>
              <w:t>制作成片</w:t>
            </w:r>
          </w:p>
        </w:tc>
        <w:tc>
          <w:tcPr>
            <w:tcW w:w="1478" w:type="dxa"/>
            <w:tcBorders>
              <w:left w:val="single" w:color="auto" w:sz="4" w:space="0"/>
            </w:tcBorders>
            <w:noWrap w:val="0"/>
            <w:vAlign w:val="center"/>
          </w:tcPr>
          <w:p w14:paraId="5C39A412">
            <w:pPr>
              <w:jc w:val="center"/>
              <w:rPr>
                <w:rFonts w:hint="eastAsia" w:ascii="宋体" w:hAnsi="宋体"/>
              </w:rPr>
            </w:pPr>
          </w:p>
        </w:tc>
        <w:tc>
          <w:tcPr>
            <w:tcW w:w="1119" w:type="dxa"/>
            <w:tcBorders>
              <w:left w:val="single" w:color="auto" w:sz="4" w:space="0"/>
            </w:tcBorders>
            <w:noWrap w:val="0"/>
            <w:vAlign w:val="center"/>
          </w:tcPr>
          <w:p w14:paraId="26844B27">
            <w:pPr>
              <w:jc w:val="center"/>
              <w:rPr>
                <w:rFonts w:hint="eastAsia" w:ascii="宋体" w:hAnsi="宋体"/>
              </w:rPr>
            </w:pPr>
          </w:p>
        </w:tc>
        <w:tc>
          <w:tcPr>
            <w:tcW w:w="963" w:type="dxa"/>
            <w:noWrap w:val="0"/>
            <w:vAlign w:val="center"/>
          </w:tcPr>
          <w:p w14:paraId="47DE12EC">
            <w:pPr>
              <w:jc w:val="center"/>
              <w:rPr>
                <w:rFonts w:hint="eastAsia" w:ascii="宋体" w:hAnsi="宋体"/>
              </w:rPr>
            </w:pPr>
            <w:r>
              <w:rPr>
                <w:rFonts w:hint="eastAsia" w:ascii="宋体" w:hAnsi="宋体"/>
              </w:rPr>
              <w:t>提交并解析航拍作品</w:t>
            </w:r>
          </w:p>
        </w:tc>
        <w:tc>
          <w:tcPr>
            <w:tcW w:w="723" w:type="dxa"/>
            <w:noWrap w:val="0"/>
            <w:vAlign w:val="center"/>
          </w:tcPr>
          <w:p w14:paraId="627E9845">
            <w:pPr>
              <w:jc w:val="center"/>
              <w:rPr>
                <w:rFonts w:hint="eastAsia" w:ascii="宋体" w:hAnsi="宋体"/>
              </w:rPr>
            </w:pPr>
            <w:r>
              <w:rPr>
                <w:rFonts w:hint="eastAsia" w:ascii="宋体" w:hAnsi="宋体"/>
              </w:rPr>
              <w:t>6</w:t>
            </w:r>
          </w:p>
        </w:tc>
      </w:tr>
    </w:tbl>
    <w:p w14:paraId="10E5A553">
      <w:pPr>
        <w:spacing w:line="360" w:lineRule="auto"/>
        <w:ind w:firstLine="240"/>
        <w:rPr>
          <w:rFonts w:hint="eastAsia" w:eastAsia="宋体"/>
          <w:sz w:val="24"/>
          <w:lang w:val="en-US" w:eastAsia="zh-CN"/>
        </w:rPr>
      </w:pPr>
      <w:r>
        <w:rPr>
          <w:rFonts w:hint="eastAsia"/>
          <w:sz w:val="24"/>
        </w:rPr>
        <w:t xml:space="preserve">执笔人： </w:t>
      </w:r>
      <w:r>
        <w:rPr>
          <w:rFonts w:hint="eastAsia"/>
          <w:sz w:val="24"/>
          <w:lang w:val="en-US" w:eastAsia="zh-CN"/>
        </w:rPr>
        <w:t>李静薇</w:t>
      </w:r>
      <w:r>
        <w:rPr>
          <w:rFonts w:hint="eastAsia"/>
          <w:sz w:val="24"/>
        </w:rPr>
        <w:t xml:space="preserve">                                 审核人：</w:t>
      </w:r>
      <w:r>
        <w:rPr>
          <w:rFonts w:hint="eastAsia"/>
          <w:sz w:val="24"/>
          <w:lang w:val="en-US" w:eastAsia="zh-CN"/>
        </w:rPr>
        <w:t>赵丽</w:t>
      </w:r>
    </w:p>
    <w:p w14:paraId="74F313B8">
      <w:pPr>
        <w:spacing w:line="360" w:lineRule="auto"/>
        <w:ind w:firstLine="240"/>
        <w:rPr>
          <w:sz w:val="24"/>
        </w:rPr>
      </w:pPr>
      <w:r>
        <w:rPr>
          <w:rFonts w:hint="eastAsia"/>
          <w:sz w:val="24"/>
        </w:rPr>
        <w:t>制定（修订）日期：202</w:t>
      </w:r>
      <w:r>
        <w:rPr>
          <w:rFonts w:hint="eastAsia"/>
          <w:sz w:val="24"/>
          <w:lang w:val="en-US" w:eastAsia="zh-CN"/>
        </w:rPr>
        <w:t>4</w:t>
      </w:r>
      <w:r>
        <w:rPr>
          <w:rFonts w:hint="eastAsia"/>
          <w:sz w:val="24"/>
        </w:rPr>
        <w:t>.9</w:t>
      </w:r>
    </w:p>
    <w:p w14:paraId="28E4EB71">
      <w:pPr>
        <w:pStyle w:val="2"/>
        <w:rPr>
          <w:rFonts w:hint="eastAsia"/>
        </w:rPr>
      </w:pPr>
    </w:p>
    <w:p w14:paraId="3ED7D656">
      <w:pPr>
        <w:spacing w:line="360" w:lineRule="auto"/>
        <w:ind w:firstLine="560" w:firstLineChars="200"/>
        <w:jc w:val="right"/>
        <w:rPr>
          <w:rFonts w:ascii="宋体" w:hAnsi="宋体"/>
          <w:color w:val="000000"/>
          <w:sz w:val="28"/>
          <w:szCs w:val="28"/>
        </w:rPr>
      </w:pPr>
    </w:p>
    <w:p w14:paraId="2B014BA8">
      <w:pPr>
        <w:pStyle w:val="2"/>
        <w:ind w:firstLine="560"/>
        <w:rPr>
          <w:rFonts w:ascii="宋体" w:hAnsi="宋体"/>
          <w:color w:val="000000"/>
          <w:sz w:val="28"/>
          <w:szCs w:val="28"/>
        </w:rPr>
      </w:pPr>
    </w:p>
    <w:p w14:paraId="62AB798B">
      <w:pPr>
        <w:pStyle w:val="2"/>
        <w:ind w:firstLine="560"/>
        <w:rPr>
          <w:rFonts w:ascii="宋体" w:hAnsi="宋体"/>
          <w:color w:val="000000"/>
          <w:sz w:val="28"/>
          <w:szCs w:val="28"/>
        </w:rPr>
      </w:pPr>
    </w:p>
    <w:p w14:paraId="68BF564D">
      <w:pPr>
        <w:pStyle w:val="2"/>
        <w:ind w:firstLine="560"/>
        <w:rPr>
          <w:rFonts w:ascii="宋体" w:hAnsi="宋体"/>
          <w:color w:val="000000"/>
          <w:sz w:val="28"/>
          <w:szCs w:val="28"/>
        </w:rPr>
      </w:pPr>
    </w:p>
    <w:p w14:paraId="2BB168F8">
      <w:pPr>
        <w:pStyle w:val="2"/>
        <w:ind w:firstLine="560"/>
        <w:rPr>
          <w:rFonts w:ascii="宋体" w:hAnsi="宋体"/>
          <w:color w:val="000000"/>
          <w:sz w:val="28"/>
          <w:szCs w:val="28"/>
        </w:rPr>
      </w:pPr>
    </w:p>
    <w:p w14:paraId="77D70CB7">
      <w:pPr>
        <w:pStyle w:val="2"/>
        <w:ind w:firstLine="560"/>
        <w:rPr>
          <w:rFonts w:ascii="宋体" w:hAnsi="宋体"/>
          <w:color w:val="000000"/>
          <w:sz w:val="28"/>
          <w:szCs w:val="28"/>
        </w:rPr>
      </w:pPr>
    </w:p>
    <w:p w14:paraId="5F3D97FE">
      <w:pPr>
        <w:pStyle w:val="2"/>
        <w:ind w:firstLine="560"/>
        <w:rPr>
          <w:rFonts w:ascii="宋体" w:hAnsi="宋体"/>
          <w:color w:val="000000"/>
          <w:sz w:val="28"/>
          <w:szCs w:val="28"/>
        </w:rPr>
      </w:pPr>
    </w:p>
    <w:p w14:paraId="43A50231">
      <w:pPr>
        <w:pStyle w:val="2"/>
        <w:ind w:firstLine="560"/>
        <w:rPr>
          <w:rFonts w:ascii="宋体" w:hAnsi="宋体"/>
          <w:color w:val="000000"/>
          <w:sz w:val="28"/>
          <w:szCs w:val="28"/>
        </w:rPr>
      </w:pPr>
    </w:p>
    <w:p w14:paraId="02367800">
      <w:pPr>
        <w:pStyle w:val="2"/>
        <w:ind w:firstLine="560"/>
        <w:rPr>
          <w:rFonts w:ascii="宋体" w:hAnsi="宋体"/>
          <w:color w:val="000000"/>
          <w:sz w:val="28"/>
          <w:szCs w:val="28"/>
        </w:rPr>
      </w:pPr>
    </w:p>
    <w:p w14:paraId="3F837981">
      <w:pPr>
        <w:pStyle w:val="2"/>
        <w:ind w:firstLine="560"/>
        <w:rPr>
          <w:rFonts w:ascii="宋体" w:hAnsi="宋体"/>
          <w:color w:val="000000"/>
          <w:sz w:val="28"/>
          <w:szCs w:val="28"/>
        </w:rPr>
      </w:pPr>
    </w:p>
    <w:p w14:paraId="24671F2E">
      <w:pPr>
        <w:pStyle w:val="2"/>
        <w:ind w:firstLine="560"/>
        <w:rPr>
          <w:rFonts w:ascii="宋体" w:hAnsi="宋体"/>
          <w:color w:val="000000"/>
          <w:sz w:val="28"/>
          <w:szCs w:val="28"/>
        </w:rPr>
      </w:pPr>
    </w:p>
    <w:p w14:paraId="3544AF44">
      <w:pPr>
        <w:pStyle w:val="2"/>
        <w:ind w:firstLine="560"/>
        <w:rPr>
          <w:rFonts w:ascii="宋体" w:hAnsi="宋体"/>
          <w:color w:val="000000"/>
          <w:sz w:val="28"/>
          <w:szCs w:val="28"/>
        </w:rPr>
      </w:pPr>
    </w:p>
    <w:p w14:paraId="53BEB24E">
      <w:pPr>
        <w:pStyle w:val="2"/>
        <w:ind w:firstLine="560"/>
        <w:rPr>
          <w:rFonts w:ascii="宋体" w:hAnsi="宋体"/>
          <w:color w:val="000000"/>
          <w:sz w:val="28"/>
          <w:szCs w:val="28"/>
        </w:rPr>
      </w:pPr>
    </w:p>
    <w:p w14:paraId="66984088">
      <w:pPr>
        <w:pStyle w:val="3"/>
        <w:ind w:firstLine="0" w:firstLineChars="0"/>
        <w:jc w:val="center"/>
        <w:rPr>
          <w:color w:val="000000"/>
          <w:sz w:val="84"/>
          <w:szCs w:val="84"/>
        </w:rPr>
      </w:pPr>
      <w:r>
        <w:rPr>
          <w:rFonts w:hint="eastAsia"/>
          <w:color w:val="000000"/>
          <w:sz w:val="84"/>
          <w:szCs w:val="84"/>
          <w:lang w:val="en-US" w:eastAsia="zh-CN"/>
        </w:rPr>
        <w:t>无人机应用技术</w:t>
      </w:r>
      <w:r>
        <w:rPr>
          <w:color w:val="000000"/>
          <w:sz w:val="84"/>
          <w:szCs w:val="84"/>
        </w:rPr>
        <w:t>专业</w:t>
      </w:r>
    </w:p>
    <w:p w14:paraId="6B5497FF">
      <w:pPr>
        <w:rPr>
          <w:rFonts w:ascii="Times New Roman" w:hAnsi="Times New Roman"/>
          <w:color w:val="000000"/>
          <w:sz w:val="84"/>
          <w:szCs w:val="84"/>
        </w:rPr>
      </w:pPr>
    </w:p>
    <w:p w14:paraId="64ED2EED">
      <w:pPr>
        <w:pStyle w:val="2"/>
        <w:ind w:firstLine="420"/>
        <w:rPr>
          <w:rFonts w:ascii="Times New Roman" w:hAnsi="Times New Roman" w:cs="Times New Roman"/>
        </w:rPr>
      </w:pPr>
    </w:p>
    <w:p w14:paraId="27CA342C">
      <w:pPr>
        <w:pStyle w:val="3"/>
        <w:ind w:firstLine="0" w:firstLineChars="0"/>
        <w:jc w:val="center"/>
        <w:rPr>
          <w:color w:val="000000"/>
          <w:sz w:val="84"/>
          <w:szCs w:val="84"/>
        </w:rPr>
      </w:pPr>
      <w:bookmarkStart w:id="64" w:name="_Toc93483859"/>
      <w:bookmarkStart w:id="65" w:name="_Toc25447"/>
      <w:r>
        <w:rPr>
          <w:color w:val="000000"/>
          <w:sz w:val="84"/>
          <w:szCs w:val="84"/>
        </w:rPr>
        <w:t>调 研 报 告</w:t>
      </w:r>
      <w:bookmarkEnd w:id="64"/>
      <w:bookmarkEnd w:id="65"/>
    </w:p>
    <w:p w14:paraId="2FAD65AC">
      <w:pPr>
        <w:pStyle w:val="2"/>
        <w:ind w:firstLine="560"/>
        <w:rPr>
          <w:rFonts w:ascii="宋体" w:hAnsi="宋体"/>
          <w:color w:val="000000"/>
          <w:sz w:val="28"/>
          <w:szCs w:val="28"/>
          <w:lang w:val="en-US"/>
        </w:rPr>
      </w:pPr>
    </w:p>
    <w:p w14:paraId="4396E521">
      <w:pPr>
        <w:widowControl/>
        <w:spacing w:line="360" w:lineRule="auto"/>
        <w:jc w:val="center"/>
        <w:outlineLvl w:val="0"/>
        <w:rPr>
          <w:rFonts w:ascii="黑体" w:eastAsia="黑体"/>
          <w:b/>
          <w:sz w:val="32"/>
          <w:szCs w:val="32"/>
        </w:rPr>
      </w:pPr>
      <w:r>
        <w:rPr>
          <w:rFonts w:hint="eastAsia" w:ascii="黑体" w:eastAsia="黑体"/>
          <w:b/>
          <w:sz w:val="32"/>
          <w:szCs w:val="32"/>
        </w:rPr>
        <w:t xml:space="preserve"> </w:t>
      </w:r>
      <w:bookmarkStart w:id="66" w:name="_Toc21364"/>
    </w:p>
    <w:p w14:paraId="61C6209B">
      <w:pPr>
        <w:widowControl/>
        <w:spacing w:line="360" w:lineRule="auto"/>
        <w:jc w:val="center"/>
        <w:outlineLvl w:val="0"/>
        <w:rPr>
          <w:rFonts w:ascii="黑体" w:eastAsia="黑体"/>
          <w:b/>
          <w:sz w:val="32"/>
          <w:szCs w:val="32"/>
        </w:rPr>
      </w:pPr>
    </w:p>
    <w:p w14:paraId="52714FC1">
      <w:pPr>
        <w:widowControl/>
        <w:spacing w:line="360" w:lineRule="auto"/>
        <w:jc w:val="center"/>
        <w:outlineLvl w:val="0"/>
        <w:rPr>
          <w:rFonts w:ascii="黑体" w:eastAsia="黑体"/>
          <w:b/>
          <w:sz w:val="32"/>
          <w:szCs w:val="32"/>
        </w:rPr>
      </w:pPr>
    </w:p>
    <w:p w14:paraId="7F3FD8E0">
      <w:pPr>
        <w:widowControl/>
        <w:spacing w:line="360" w:lineRule="auto"/>
        <w:jc w:val="center"/>
        <w:outlineLvl w:val="0"/>
        <w:rPr>
          <w:rFonts w:ascii="黑体" w:eastAsia="黑体"/>
          <w:b/>
          <w:sz w:val="32"/>
          <w:szCs w:val="32"/>
        </w:rPr>
      </w:pPr>
    </w:p>
    <w:p w14:paraId="6418C7CB">
      <w:pPr>
        <w:widowControl/>
        <w:spacing w:line="360" w:lineRule="auto"/>
        <w:jc w:val="center"/>
        <w:outlineLvl w:val="0"/>
        <w:rPr>
          <w:rFonts w:ascii="黑体" w:eastAsia="黑体"/>
          <w:b/>
          <w:sz w:val="32"/>
          <w:szCs w:val="32"/>
        </w:rPr>
      </w:pPr>
    </w:p>
    <w:p w14:paraId="2A257C88">
      <w:pPr>
        <w:widowControl/>
        <w:spacing w:line="360" w:lineRule="auto"/>
        <w:jc w:val="center"/>
        <w:outlineLvl w:val="0"/>
        <w:rPr>
          <w:rFonts w:ascii="黑体" w:eastAsia="黑体"/>
          <w:b/>
          <w:sz w:val="32"/>
          <w:szCs w:val="32"/>
        </w:rPr>
      </w:pPr>
    </w:p>
    <w:p w14:paraId="3748DD85">
      <w:pPr>
        <w:widowControl/>
        <w:spacing w:line="360" w:lineRule="auto"/>
        <w:jc w:val="center"/>
        <w:outlineLvl w:val="0"/>
        <w:rPr>
          <w:rFonts w:ascii="黑体" w:eastAsia="黑体"/>
          <w:b/>
          <w:sz w:val="32"/>
          <w:szCs w:val="32"/>
        </w:rPr>
      </w:pPr>
    </w:p>
    <w:p w14:paraId="1EEC8B98">
      <w:pPr>
        <w:widowControl/>
        <w:spacing w:line="360" w:lineRule="auto"/>
        <w:jc w:val="center"/>
        <w:outlineLvl w:val="0"/>
        <w:rPr>
          <w:rFonts w:ascii="黑体" w:eastAsia="黑体"/>
          <w:b/>
          <w:sz w:val="32"/>
          <w:szCs w:val="32"/>
        </w:rPr>
      </w:pPr>
    </w:p>
    <w:p w14:paraId="2981E1D0">
      <w:pPr>
        <w:widowControl/>
        <w:spacing w:line="360" w:lineRule="auto"/>
        <w:jc w:val="center"/>
        <w:outlineLvl w:val="0"/>
        <w:rPr>
          <w:rFonts w:ascii="黑体" w:eastAsia="黑体"/>
          <w:b/>
          <w:sz w:val="32"/>
          <w:szCs w:val="32"/>
        </w:rPr>
      </w:pPr>
    </w:p>
    <w:p w14:paraId="68478D51">
      <w:pPr>
        <w:widowControl/>
        <w:spacing w:line="360" w:lineRule="auto"/>
        <w:jc w:val="center"/>
        <w:outlineLvl w:val="0"/>
        <w:rPr>
          <w:rFonts w:ascii="黑体" w:eastAsia="黑体"/>
          <w:b/>
          <w:sz w:val="32"/>
          <w:szCs w:val="32"/>
        </w:rPr>
      </w:pPr>
    </w:p>
    <w:p w14:paraId="6C25A0E7">
      <w:pPr>
        <w:widowControl/>
        <w:spacing w:line="360" w:lineRule="auto"/>
        <w:jc w:val="center"/>
        <w:outlineLvl w:val="0"/>
        <w:rPr>
          <w:rFonts w:ascii="黑体" w:eastAsia="黑体"/>
          <w:b/>
          <w:sz w:val="32"/>
          <w:szCs w:val="32"/>
        </w:rPr>
      </w:pPr>
    </w:p>
    <w:p w14:paraId="1F9C331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b/>
          <w:bCs/>
          <w:sz w:val="36"/>
          <w:szCs w:val="36"/>
          <w:lang w:val="en-US" w:eastAsia="zh-CN"/>
        </w:rPr>
      </w:pPr>
    </w:p>
    <w:p w14:paraId="45CF1146">
      <w:pPr>
        <w:pStyle w:val="2"/>
        <w:ind w:firstLine="420"/>
        <w:jc w:val="center"/>
      </w:pPr>
      <w:r>
        <w:rPr>
          <w:rFonts w:hint="eastAsia" w:ascii="微软雅黑" w:hAnsi="微软雅黑" w:eastAsia="微软雅黑" w:cs="微软雅黑"/>
          <w:b/>
          <w:bCs/>
          <w:sz w:val="36"/>
          <w:szCs w:val="36"/>
        </w:rPr>
        <w:t>无人机应用技术专业人才培养调研报告</w:t>
      </w:r>
    </w:p>
    <w:p w14:paraId="6DA5A51D">
      <w:pPr>
        <w:spacing w:line="440" w:lineRule="exact"/>
        <w:ind w:firstLine="562" w:firstLineChars="200"/>
        <w:rPr>
          <w:b/>
          <w:bCs/>
          <w:sz w:val="28"/>
          <w:szCs w:val="28"/>
        </w:rPr>
      </w:pPr>
      <w:r>
        <w:rPr>
          <w:rFonts w:hint="eastAsia"/>
          <w:b/>
          <w:bCs/>
          <w:sz w:val="28"/>
          <w:szCs w:val="28"/>
        </w:rPr>
        <w:t>一、调研专业背景分析</w:t>
      </w:r>
    </w:p>
    <w:p w14:paraId="2AD415AF">
      <w:pPr>
        <w:spacing w:line="440" w:lineRule="exact"/>
        <w:ind w:firstLine="601"/>
        <w:jc w:val="left"/>
        <w:rPr>
          <w:rFonts w:ascii="宋体" w:hAnsi="宋体" w:cs="宋体"/>
          <w:sz w:val="24"/>
        </w:rPr>
      </w:pPr>
      <w:r>
        <w:rPr>
          <w:rFonts w:ascii="宋体" w:hAnsi="宋体" w:cs="宋体"/>
          <w:sz w:val="24"/>
        </w:rPr>
        <w:t>随着“中国制造2025”的提出，我国加快推进以智能制造为核心的工业4.0战略，而作为智能制造与通用航空融合发展的无人机未来发展前景广阔。</w:t>
      </w:r>
    </w:p>
    <w:p w14:paraId="79F5851F">
      <w:pPr>
        <w:spacing w:line="440" w:lineRule="exact"/>
        <w:ind w:firstLine="601"/>
        <w:jc w:val="left"/>
        <w:rPr>
          <w:rFonts w:ascii="宋体" w:hAnsi="宋体" w:cs="宋体"/>
          <w:sz w:val="24"/>
        </w:rPr>
      </w:pPr>
      <w:r>
        <w:rPr>
          <w:rFonts w:ascii="宋体" w:hAnsi="宋体" w:cs="宋体"/>
          <w:sz w:val="24"/>
        </w:rPr>
        <w:t>无人机行业近年来发展快速，民用无人机市场吸引了很多企业涌入其中，通过对2</w:t>
      </w:r>
      <w:r>
        <w:rPr>
          <w:rFonts w:hint="eastAsia" w:ascii="宋体" w:hAnsi="宋体" w:cs="宋体"/>
          <w:sz w:val="24"/>
        </w:rPr>
        <w:t>20</w:t>
      </w:r>
      <w:r>
        <w:rPr>
          <w:rFonts w:ascii="宋体" w:hAnsi="宋体" w:cs="宋体"/>
          <w:sz w:val="24"/>
        </w:rPr>
        <w:t>年民用无人机市场分析预测，我国民用无人机市场规模将继续增长，并成为无人机领域的重要发展力量。民用无人机市场规模不断提升，中国巨大的消费市场带动了无人机的研发生产，新型的民用无人机又给人们的生活带来了极大的便利。在这样一个良性循环的驱动下，业内人士预测，20</w:t>
      </w:r>
      <w:r>
        <w:rPr>
          <w:rFonts w:hint="eastAsia" w:ascii="宋体" w:hAnsi="宋体" w:cs="宋体"/>
          <w:sz w:val="24"/>
        </w:rPr>
        <w:t>22</w:t>
      </w:r>
      <w:r>
        <w:rPr>
          <w:rFonts w:ascii="宋体" w:hAnsi="宋体" w:cs="宋体"/>
          <w:sz w:val="24"/>
        </w:rPr>
        <w:t>年我国民用无人机市场销售规模达到390万台，合计约600亿元。对于希望进入此领域的无人机</w:t>
      </w:r>
      <w:r>
        <w:rPr>
          <w:rFonts w:hint="eastAsia" w:ascii="宋体" w:hAnsi="宋体" w:cs="宋体"/>
          <w:sz w:val="24"/>
        </w:rPr>
        <w:t>毕业生</w:t>
      </w:r>
      <w:r>
        <w:rPr>
          <w:rFonts w:ascii="宋体" w:hAnsi="宋体" w:cs="宋体"/>
          <w:sz w:val="24"/>
        </w:rPr>
        <w:t>来说，就业前景广阔。</w:t>
      </w:r>
    </w:p>
    <w:p w14:paraId="46FF5EBE">
      <w:pPr>
        <w:spacing w:line="360" w:lineRule="auto"/>
        <w:ind w:firstLine="482" w:firstLineChars="200"/>
        <w:rPr>
          <w:rFonts w:ascii="宋体" w:hAnsi="宋体"/>
          <w:sz w:val="24"/>
        </w:rPr>
      </w:pPr>
      <w:r>
        <w:rPr>
          <w:rFonts w:hint="eastAsia" w:ascii="宋体" w:hAnsi="宋体"/>
          <w:b/>
          <w:sz w:val="24"/>
        </w:rPr>
        <w:t xml:space="preserve"> </w:t>
      </w:r>
      <w:r>
        <w:rPr>
          <w:rFonts w:hint="eastAsia" w:ascii="宋体" w:hAnsi="宋体"/>
          <w:sz w:val="24"/>
        </w:rPr>
        <w:t>无人机的用途越发广泛，而我国民用无人机发展起步较晚。但最近几年，</w:t>
      </w:r>
      <w:r>
        <w:rPr>
          <w:rFonts w:ascii="宋体" w:hAnsi="宋体"/>
          <w:sz w:val="24"/>
        </w:rPr>
        <w:t xml:space="preserve">从《爸爸去哪儿》到《舌尖上的中国》，在众多火爆荧屏的综艺节目中，装有摄像头的航拍无人机逐渐进入大众视野。 </w:t>
      </w:r>
    </w:p>
    <w:p w14:paraId="4FC5684C">
      <w:pPr>
        <w:spacing w:line="360" w:lineRule="auto"/>
        <w:rPr>
          <w:rFonts w:ascii="Arial" w:hAnsi="Arial"/>
          <w:highlight w:val="yellow"/>
        </w:rPr>
      </w:pPr>
      <w:r>
        <w:rPr>
          <w:rFonts w:hint="eastAsia" w:ascii="宋体" w:hAnsi="宋体"/>
          <w:sz w:val="24"/>
        </w:rPr>
        <w:t xml:space="preserve">    </w:t>
      </w:r>
      <w:r>
        <w:rPr>
          <w:rFonts w:ascii="宋体" w:hAnsi="宋体"/>
          <w:sz w:val="24"/>
        </w:rPr>
        <w:t xml:space="preserve">作为衡量一国高端制造业水平的重要标志，中国无人机行业近年来创新发展的探索实践，不仅为该行业飞得更高更远奠定了坚实基础，还为我国部分传统行业转型升级、新兴行业健康发展提供有益借鉴。 </w:t>
      </w:r>
    </w:p>
    <w:p w14:paraId="54D462DA">
      <w:pPr>
        <w:spacing w:line="360" w:lineRule="auto"/>
        <w:ind w:firstLine="480" w:firstLineChars="200"/>
        <w:rPr>
          <w:rFonts w:ascii="宋体" w:hAnsi="宋体"/>
          <w:sz w:val="24"/>
        </w:rPr>
      </w:pPr>
      <w:r>
        <w:rPr>
          <w:rFonts w:ascii="宋体" w:hAnsi="宋体"/>
          <w:sz w:val="24"/>
        </w:rPr>
        <w:t xml:space="preserve">随着技术的进步和操控的日趋简单，如今的无人机，早已在警用、气象、农林，甚至勘探等民用领域大展身手，应用极为广泛。 </w:t>
      </w:r>
    </w:p>
    <w:p w14:paraId="06071367">
      <w:pPr>
        <w:spacing w:line="360" w:lineRule="auto"/>
        <w:rPr>
          <w:rFonts w:ascii="宋体" w:hAnsi="宋体"/>
          <w:sz w:val="24"/>
        </w:rPr>
      </w:pPr>
      <w:r>
        <w:rPr>
          <w:rFonts w:hint="eastAsia" w:ascii="宋体" w:hAnsi="宋体"/>
          <w:sz w:val="24"/>
        </w:rPr>
        <w:t xml:space="preserve">    </w:t>
      </w:r>
      <w:r>
        <w:rPr>
          <w:rFonts w:ascii="宋体" w:hAnsi="宋体"/>
          <w:sz w:val="24"/>
        </w:rPr>
        <w:t xml:space="preserve">国内无人机市场一片欣欣向荣，我国无人机企业这几年厚积薄发，迅速成长，已成为全行业的佼佼者。2015年，美国CES消费电子展上的无人机展区中，中国企业占了一半。全球每卖出10架无人机，就有7架是中国制造。  </w:t>
      </w:r>
    </w:p>
    <w:p w14:paraId="5B06419B">
      <w:pPr>
        <w:spacing w:line="360" w:lineRule="auto"/>
        <w:ind w:firstLine="480" w:firstLineChars="200"/>
        <w:rPr>
          <w:rFonts w:ascii="宋体" w:hAnsi="宋体"/>
          <w:sz w:val="24"/>
        </w:rPr>
      </w:pPr>
      <w:r>
        <w:rPr>
          <w:rFonts w:ascii="宋体" w:hAnsi="宋体"/>
          <w:sz w:val="24"/>
        </w:rPr>
        <w:t xml:space="preserve">移动互联网给无人机带来了新机遇，也降低了操作门槛。推出首款通过手机APP进行无人机飞行操作的亿航公司，新近又推出了一款体感操控模式无人机，将原来需由专业飞手操控的无人机飞行变得简单，而且极易上手。亿航创始人熊逸放说，“公司研制的阿凡达体感模式将为无人机的血液里注入一种全新的智能基因，引领整个无人机行业进入体感操控的新时代。” </w:t>
      </w:r>
    </w:p>
    <w:p w14:paraId="5026649B">
      <w:pPr>
        <w:spacing w:line="360" w:lineRule="auto"/>
        <w:ind w:firstLine="480" w:firstLineChars="200"/>
        <w:rPr>
          <w:rFonts w:ascii="宋体" w:hAnsi="宋体"/>
          <w:sz w:val="24"/>
        </w:rPr>
      </w:pPr>
      <w:r>
        <w:rPr>
          <w:rFonts w:ascii="宋体" w:hAnsi="宋体"/>
          <w:sz w:val="24"/>
        </w:rPr>
        <w:t xml:space="preserve">据中国航空器拥有者及驾驶员协会估计，包括研发、生产、运营在内，我国目前有300家至400家民用无人机企业，从业人员超过万人。然而，目前大部分企业主要还是进行产品的生产和销售，在无人机技术研发上投入还不足。此外，国家对民用无人机还没有形成权威的技术质量标准，这无形中拉低了国内民用无人机竞争门槛和性能保障。而对于一些无人机的使用者来说，由于起飞审批不明确，无人机被迫陷入“黑飞”的尴尬境界。 </w:t>
      </w:r>
    </w:p>
    <w:p w14:paraId="3E3A1EAC">
      <w:pPr>
        <w:spacing w:line="360" w:lineRule="auto"/>
        <w:ind w:firstLine="480" w:firstLineChars="200"/>
        <w:rPr>
          <w:rFonts w:ascii="宋体" w:hAnsi="宋体"/>
          <w:sz w:val="24"/>
        </w:rPr>
      </w:pPr>
      <w:r>
        <w:rPr>
          <w:rFonts w:ascii="宋体" w:hAnsi="宋体"/>
          <w:sz w:val="24"/>
        </w:rPr>
        <w:t xml:space="preserve">既要促进“飞”产业发展，又不能“乱飞”。业内专家表示，无人机行业要真正做到良性发展，一方面需要相关法规和制度的完善，另一方面也希望国家能够逐步开放低空。科技部无人机产业技术创新战略联盟副秘书长任伏虎在接受媒体采访时表示，如果像大飞机那样，每一个航飞都需要经过层层从国家到地方军管和航管部门审批，就失去了无人机机动灵活的意义。据透露，为此，国家正在着手研究促进产业发展、明确监管的具体办法，包括开放低空空域等。相信在政府的合理引导和有效监管下，无人机的创新应用将会越来越多，无人机将成为中国制造走向世界的一个新标志。 </w:t>
      </w:r>
    </w:p>
    <w:p w14:paraId="4093A566">
      <w:pPr>
        <w:autoSpaceDE w:val="0"/>
        <w:autoSpaceDN w:val="0"/>
        <w:adjustRightInd w:val="0"/>
        <w:spacing w:line="360" w:lineRule="auto"/>
        <w:ind w:firstLine="560"/>
        <w:rPr>
          <w:rFonts w:ascii="宋体" w:hAnsi="宋体"/>
          <w:sz w:val="24"/>
        </w:rPr>
      </w:pPr>
      <w:r>
        <w:rPr>
          <w:rFonts w:hint="eastAsia" w:ascii="宋体" w:hAnsi="宋体"/>
          <w:sz w:val="24"/>
        </w:rPr>
        <w:t>无人机特点鲜明，优势显著，相比于有人机无需考虑驾驶员因素，机动性强、带载能力强、隐身性好，成本低；相比于传统地面作业方式更高效，被广泛应用于军用和民用领域，未来将有望在部分领域实现对传统方式的替代。</w:t>
      </w:r>
    </w:p>
    <w:p w14:paraId="58B0AD65">
      <w:pPr>
        <w:autoSpaceDE w:val="0"/>
        <w:autoSpaceDN w:val="0"/>
        <w:adjustRightInd w:val="0"/>
        <w:spacing w:line="360" w:lineRule="auto"/>
        <w:ind w:firstLine="560"/>
        <w:rPr>
          <w:rFonts w:ascii="宋体" w:hAnsi="宋体"/>
          <w:sz w:val="24"/>
        </w:rPr>
      </w:pPr>
      <w:r>
        <w:rPr>
          <w:rFonts w:hint="eastAsia" w:ascii="宋体" w:hAnsi="宋体"/>
          <w:sz w:val="24"/>
        </w:rPr>
        <w:t>无人机属于新兴行业，近年来有多家民企开始布局无人机行业，据AOPA估计，包括研发、生产、运营在内，我国目前有300至400家民用无人机企业，从业人员超过万人。民企与高校或研究所合作的方式，一方掌握着最前沿的无人机技术，另一方拥有先进的制造能力和市场渠道，二者结合可以实现优势互补，加速无人机业务的产业化进程。</w:t>
      </w:r>
    </w:p>
    <w:p w14:paraId="64A63DDE">
      <w:pPr>
        <w:autoSpaceDE w:val="0"/>
        <w:autoSpaceDN w:val="0"/>
        <w:adjustRightInd w:val="0"/>
        <w:spacing w:line="360" w:lineRule="auto"/>
        <w:ind w:firstLine="560"/>
        <w:rPr>
          <w:rFonts w:ascii="宋体" w:hAnsi="宋体"/>
          <w:sz w:val="24"/>
        </w:rPr>
      </w:pPr>
      <w:r>
        <w:rPr>
          <w:rFonts w:hint="eastAsia" w:ascii="宋体" w:hAnsi="宋体"/>
          <w:sz w:val="24"/>
        </w:rPr>
        <w:t>行业应用领域十分广泛。电力巡视、公安、救灾、交通、农业植保等等领域，市场巨大。以农业为例，如果中国30%耕地面积使用无人机植保，需求量约为20万架，整机市场容量405亿元，每年服务市场规模约547亿元，加起来是一个千亿级别的市场。</w:t>
      </w:r>
    </w:p>
    <w:p w14:paraId="7598ED31">
      <w:pPr>
        <w:autoSpaceDE w:val="0"/>
        <w:autoSpaceDN w:val="0"/>
        <w:adjustRightInd w:val="0"/>
        <w:spacing w:line="360" w:lineRule="auto"/>
        <w:ind w:firstLine="560"/>
        <w:rPr>
          <w:rFonts w:ascii="宋体" w:hAnsi="宋体"/>
          <w:sz w:val="24"/>
        </w:rPr>
      </w:pPr>
      <w:r>
        <w:rPr>
          <w:rFonts w:hint="eastAsia" w:ascii="宋体" w:hAnsi="宋体"/>
          <w:sz w:val="24"/>
        </w:rPr>
        <w:t>电力巡检领域，人工巡检难度大，效率低;相反，无人机效率高，20分钟即可完成人工一天的工作量。未来几年，国家电网和南方电网的无人机需求非常巨大，市场规模预计达到50亿左右;警用领域，无人机在公共安全、救灾、交通三方面均有用处，一般用于罪犯追捕、人员搜救、路况勘察等，而且公安部门已经印发文件，为无人机在警务实战中的应用提供有力支撑，市场容量预计可达百亿级;农业植保领域，无人机在节水节药、作业效率有一定的提高，同时还能使人工远离农药，市场需求量预计达到400多亿，加上植保服务，可达千亿级别。</w:t>
      </w:r>
    </w:p>
    <w:p w14:paraId="36A20D87">
      <w:pPr>
        <w:autoSpaceDE w:val="0"/>
        <w:autoSpaceDN w:val="0"/>
        <w:adjustRightInd w:val="0"/>
        <w:spacing w:line="360" w:lineRule="auto"/>
        <w:ind w:firstLine="560"/>
        <w:rPr>
          <w:rFonts w:ascii="宋体" w:hAnsi="宋体"/>
          <w:sz w:val="24"/>
        </w:rPr>
      </w:pPr>
      <w:r>
        <w:rPr>
          <w:rFonts w:ascii="宋体" w:hAnsi="宋体"/>
          <w:sz w:val="24"/>
        </w:rPr>
        <w:t>对人才需求上，一台无人机至少要2个人、甚至三人来操作，才能顺利完成任务。如果农业、电力、公安、交通、执法部门大规模的使用无人机，无人机人才将是百万以上。其中大部分为既懂维修维护，又能专业飞行的人才。并且需要通过AOPA考试认证取得合法的无人机驾驶员合格证。但目前全国持证飞行的还很少，总共才一千多点。</w:t>
      </w:r>
    </w:p>
    <w:p w14:paraId="5728A352">
      <w:pPr>
        <w:autoSpaceDE w:val="0"/>
        <w:autoSpaceDN w:val="0"/>
        <w:adjustRightInd w:val="0"/>
        <w:spacing w:line="360" w:lineRule="auto"/>
        <w:ind w:firstLine="560"/>
        <w:rPr>
          <w:rFonts w:ascii="宋体" w:hAnsi="宋体"/>
          <w:sz w:val="24"/>
        </w:rPr>
      </w:pPr>
      <w:r>
        <w:rPr>
          <w:rFonts w:ascii="宋体" w:hAnsi="宋体"/>
          <w:sz w:val="24"/>
        </w:rPr>
        <w:t>目前全国已获得AOPA考核验收、具备培训资质的共42家。分固定翼、多旋翼、单旋翼几种。全国大部分从事多旋翼培训。其中深圳中科大智专业从事单旋翼无人机培训，获得单旋翼机长合格证，既可以驾驶单旋翼无人机，也可以开多旋翼无人机。无人机专业驾驶员，俗称飞手，将成为这个行业需求量最大的人才。</w:t>
      </w:r>
    </w:p>
    <w:p w14:paraId="7589FF2F">
      <w:pPr>
        <w:autoSpaceDE w:val="0"/>
        <w:autoSpaceDN w:val="0"/>
        <w:adjustRightInd w:val="0"/>
        <w:spacing w:line="360" w:lineRule="auto"/>
        <w:ind w:firstLine="560"/>
        <w:rPr>
          <w:rFonts w:ascii="宋体" w:hAnsi="宋体"/>
          <w:sz w:val="24"/>
        </w:rPr>
      </w:pPr>
      <w:r>
        <w:rPr>
          <w:rFonts w:hint="eastAsia" w:ascii="宋体" w:hAnsi="宋体"/>
          <w:sz w:val="24"/>
        </w:rPr>
        <w:t>据初步估算，到2018年，我国民用无人机驾驶员的需求量将突破3万人。目前，专业民用无人机驾驶员短缺已成制约民用无人机产业快速发展的一个因素。现阶段，大部分民用无人机驾驶员是从航模“飞手”转过来的，普遍存在理论水平偏低、法律法规意识淡薄等问题，由于操控无人机不当，致使民航飞机避让、延误的情况时有发生，甚至还出现民用无人机撞击建筑物，或伤及无辜百姓的事件。</w:t>
      </w:r>
    </w:p>
    <w:p w14:paraId="4B8EB2CE">
      <w:pPr>
        <w:spacing w:line="400" w:lineRule="exact"/>
        <w:ind w:firstLine="480" w:firstLineChars="200"/>
        <w:rPr>
          <w:rFonts w:ascii="宋体" w:hAnsi="宋体" w:eastAsia="等线"/>
          <w:sz w:val="24"/>
        </w:rPr>
      </w:pPr>
      <w:r>
        <w:rPr>
          <w:rFonts w:hint="eastAsia" w:ascii="宋体" w:hAnsi="宋体"/>
          <w:sz w:val="24"/>
        </w:rPr>
        <w:t>目前国内高职高专共有1200所院校，仅有不到20所院校开设无人机专业,在专业设置发展上，我校在山东省内以处于领先地位。</w:t>
      </w:r>
    </w:p>
    <w:p w14:paraId="6DD2EF7E">
      <w:pPr>
        <w:spacing w:line="400" w:lineRule="exact"/>
        <w:ind w:firstLine="480" w:firstLineChars="200"/>
        <w:rPr>
          <w:rFonts w:ascii="宋体" w:hAnsi="宋体"/>
          <w:sz w:val="24"/>
        </w:rPr>
      </w:pPr>
      <w:r>
        <w:rPr>
          <w:rFonts w:hint="eastAsia" w:ascii="宋体" w:hAnsi="宋体"/>
          <w:sz w:val="24"/>
        </w:rPr>
        <w:t>近年来，我国西北工业大学、北航、南航、长春科技学院等多所高校开展这一专业人才培养。2010年天津市现代职业技术学院开始在全国高职院校中率先开设低空无人机应用专业，面向全国首次招收80名新生。 新生还未招录，已有部队、国家防震减灾中心以及广州、北京等地多家企业到校预订毕业生。我校从2015年暑期开始招收无人机遥控航拍师、操控师专业学生，成为全国开展无人机遥控航拍师、操控师专业教育的领先院校。</w:t>
      </w:r>
    </w:p>
    <w:p w14:paraId="44CFD6D9">
      <w:pPr>
        <w:spacing w:line="400" w:lineRule="exact"/>
        <w:ind w:firstLine="480" w:firstLineChars="200"/>
        <w:rPr>
          <w:rFonts w:ascii="宋体" w:hAnsi="宋体"/>
          <w:sz w:val="24"/>
        </w:rPr>
      </w:pPr>
      <w:r>
        <w:rPr>
          <w:rFonts w:hint="eastAsia" w:ascii="宋体" w:hAnsi="宋体"/>
          <w:sz w:val="24"/>
        </w:rPr>
        <w:t>最早展开无人机应用的天津市现代职业技术学院，师生共同设计制造的“xd-6型”六旋翼自主驾驶的无人机则可实现定点航拍航摄、输电线路巡查、抵御六级风干扰等功能。目前，该校毕业生供不应求，就业率100%，并且90%专业对口。</w:t>
      </w:r>
    </w:p>
    <w:p w14:paraId="6E584237">
      <w:pPr>
        <w:spacing w:line="400" w:lineRule="exact"/>
        <w:ind w:firstLine="480" w:firstLineChars="200"/>
        <w:rPr>
          <w:rFonts w:hint="eastAsia" w:ascii="宋体" w:hAnsi="宋体"/>
          <w:sz w:val="24"/>
        </w:rPr>
      </w:pPr>
      <w:r>
        <w:rPr>
          <w:rFonts w:hint="eastAsia" w:ascii="宋体" w:hAnsi="宋体"/>
          <w:sz w:val="24"/>
        </w:rPr>
        <w:t>因此可以看到，面对如此大无人机应用技术人才缺口，本专业的开设必能为填补缺口做出贡献。</w:t>
      </w:r>
    </w:p>
    <w:p w14:paraId="7A6E8EF1">
      <w:pPr>
        <w:pStyle w:val="2"/>
      </w:pPr>
    </w:p>
    <w:p w14:paraId="064CE5B2">
      <w:pPr>
        <w:spacing w:line="440" w:lineRule="exact"/>
        <w:ind w:firstLine="562" w:firstLineChars="200"/>
        <w:rPr>
          <w:b/>
          <w:bCs/>
          <w:sz w:val="28"/>
          <w:szCs w:val="28"/>
        </w:rPr>
      </w:pPr>
      <w:r>
        <w:rPr>
          <w:rFonts w:hint="eastAsia"/>
          <w:b/>
          <w:bCs/>
          <w:sz w:val="28"/>
          <w:szCs w:val="28"/>
        </w:rPr>
        <w:t>二、调研基本情况</w:t>
      </w:r>
    </w:p>
    <w:p w14:paraId="3FAB725C">
      <w:pPr>
        <w:spacing w:line="440" w:lineRule="exact"/>
        <w:ind w:firstLine="482" w:firstLineChars="200"/>
        <w:rPr>
          <w:rFonts w:ascii="宋体" w:hAnsi="宋体" w:cs="宋体"/>
          <w:b/>
          <w:bCs/>
          <w:sz w:val="24"/>
          <w:szCs w:val="24"/>
        </w:rPr>
      </w:pPr>
      <w:r>
        <w:rPr>
          <w:rFonts w:hint="eastAsia" w:ascii="宋体" w:hAnsi="宋体" w:cs="宋体"/>
          <w:b/>
          <w:bCs/>
          <w:sz w:val="24"/>
          <w:szCs w:val="24"/>
        </w:rPr>
        <w:t>1.调研工作安排</w:t>
      </w:r>
    </w:p>
    <w:p w14:paraId="7CF67A2C">
      <w:pPr>
        <w:spacing w:line="440" w:lineRule="exact"/>
        <w:ind w:firstLine="601"/>
        <w:jc w:val="left"/>
        <w:rPr>
          <w:rFonts w:ascii="宋体" w:hAnsi="宋体" w:cs="宋体"/>
          <w:sz w:val="24"/>
        </w:rPr>
      </w:pPr>
      <w:r>
        <w:rPr>
          <w:rFonts w:hint="eastAsia" w:ascii="宋体" w:hAnsi="宋体" w:cs="宋体"/>
          <w:sz w:val="24"/>
        </w:rPr>
        <w:t>（1）</w:t>
      </w:r>
      <w:r>
        <w:rPr>
          <w:rFonts w:ascii="宋体" w:hAnsi="宋体" w:cs="宋体"/>
          <w:sz w:val="24"/>
        </w:rPr>
        <w:t xml:space="preserve">通过调研进一步明确无人机应用发展趋势及专业人才的需求状况；　 </w:t>
      </w:r>
    </w:p>
    <w:p w14:paraId="359243A0">
      <w:pPr>
        <w:spacing w:line="440" w:lineRule="exact"/>
        <w:ind w:firstLine="601"/>
        <w:jc w:val="left"/>
        <w:rPr>
          <w:rFonts w:ascii="宋体" w:hAnsi="宋体" w:cs="宋体"/>
          <w:sz w:val="24"/>
        </w:rPr>
      </w:pPr>
      <w:r>
        <w:rPr>
          <w:rFonts w:hint="eastAsia" w:ascii="宋体" w:hAnsi="宋体" w:cs="宋体"/>
          <w:sz w:val="24"/>
        </w:rPr>
        <w:t>（2）</w:t>
      </w:r>
      <w:r>
        <w:rPr>
          <w:rFonts w:ascii="宋体" w:hAnsi="宋体" w:cs="宋体"/>
          <w:sz w:val="24"/>
        </w:rPr>
        <w:t xml:space="preserve">根据行业对无人机应用术专业人才的需求，确定是否增设专业、专业定位、专业建设与校企合作；　   </w:t>
      </w:r>
    </w:p>
    <w:p w14:paraId="6F7405F1">
      <w:pPr>
        <w:spacing w:line="440" w:lineRule="exact"/>
        <w:ind w:firstLine="601"/>
        <w:jc w:val="left"/>
        <w:rPr>
          <w:rFonts w:ascii="宋体" w:hAnsi="宋体" w:cs="宋体"/>
          <w:sz w:val="24"/>
        </w:rPr>
      </w:pPr>
      <w:r>
        <w:rPr>
          <w:rFonts w:hint="eastAsia" w:ascii="宋体" w:hAnsi="宋体" w:cs="宋体"/>
          <w:sz w:val="24"/>
        </w:rPr>
        <w:t>（3）</w:t>
      </w:r>
      <w:r>
        <w:rPr>
          <w:rFonts w:ascii="宋体" w:hAnsi="宋体" w:cs="宋体"/>
          <w:sz w:val="24"/>
        </w:rPr>
        <w:t xml:space="preserve">明确无人机应用能型人才的能力要求、需求层次、招聘途径、内部人才培养途径；　   </w:t>
      </w:r>
    </w:p>
    <w:p w14:paraId="07C0EB73">
      <w:pPr>
        <w:spacing w:line="440" w:lineRule="exact"/>
        <w:ind w:firstLine="601"/>
        <w:jc w:val="left"/>
        <w:rPr>
          <w:rFonts w:ascii="宋体" w:hAnsi="宋体" w:cs="宋体"/>
          <w:sz w:val="24"/>
        </w:rPr>
      </w:pPr>
      <w:r>
        <w:rPr>
          <w:rFonts w:hint="eastAsia" w:ascii="宋体" w:hAnsi="宋体" w:cs="宋体"/>
          <w:sz w:val="24"/>
        </w:rPr>
        <w:t>（4）</w:t>
      </w:r>
      <w:r>
        <w:rPr>
          <w:rFonts w:ascii="宋体" w:hAnsi="宋体" w:cs="宋体"/>
          <w:sz w:val="24"/>
        </w:rPr>
        <w:t>了解毕业生的就业情况、薪酬水平、岗位职责、知识技能应用情况等问题；</w:t>
      </w:r>
    </w:p>
    <w:p w14:paraId="173F6894">
      <w:pPr>
        <w:spacing w:line="440" w:lineRule="exact"/>
        <w:ind w:firstLine="601"/>
        <w:jc w:val="left"/>
        <w:rPr>
          <w:rFonts w:ascii="宋体" w:hAnsi="宋体" w:cs="宋体"/>
          <w:sz w:val="24"/>
        </w:rPr>
      </w:pPr>
      <w:r>
        <w:rPr>
          <w:rFonts w:hint="eastAsia" w:ascii="宋体" w:hAnsi="宋体" w:cs="宋体"/>
          <w:sz w:val="24"/>
        </w:rPr>
        <w:t>（5）</w:t>
      </w:r>
      <w:r>
        <w:rPr>
          <w:rFonts w:ascii="宋体" w:hAnsi="宋体" w:cs="宋体"/>
          <w:sz w:val="24"/>
        </w:rPr>
        <w:t>增强学校与企业的联系，进一步完善校企合作。</w:t>
      </w:r>
      <w:r>
        <w:rPr>
          <w:rFonts w:ascii="宋体" w:hAnsi="宋体" w:cs="宋体"/>
          <w:sz w:val="24"/>
        </w:rPr>
        <w:tab/>
      </w:r>
    </w:p>
    <w:p w14:paraId="0EE5867B">
      <w:pPr>
        <w:spacing w:line="440" w:lineRule="exact"/>
        <w:ind w:firstLine="482" w:firstLineChars="200"/>
        <w:rPr>
          <w:rFonts w:ascii="宋体" w:hAnsi="宋体" w:cs="宋体"/>
          <w:b/>
          <w:bCs/>
          <w:sz w:val="24"/>
          <w:szCs w:val="24"/>
        </w:rPr>
      </w:pPr>
      <w:r>
        <w:rPr>
          <w:rFonts w:hint="eastAsia" w:ascii="宋体" w:hAnsi="宋体" w:cs="宋体"/>
          <w:b/>
          <w:bCs/>
          <w:sz w:val="24"/>
          <w:szCs w:val="24"/>
        </w:rPr>
        <w:t>2.调研方法</w:t>
      </w:r>
    </w:p>
    <w:p w14:paraId="5899ED0D">
      <w:pPr>
        <w:spacing w:line="440" w:lineRule="exact"/>
        <w:ind w:firstLine="601"/>
        <w:jc w:val="left"/>
        <w:rPr>
          <w:rFonts w:ascii="宋体" w:hAnsi="宋体" w:cs="宋体"/>
          <w:sz w:val="24"/>
        </w:rPr>
      </w:pPr>
      <w:r>
        <w:rPr>
          <w:rFonts w:hint="eastAsia" w:ascii="宋体" w:hAnsi="宋体" w:cs="宋体"/>
          <w:sz w:val="24"/>
        </w:rPr>
        <w:t xml:space="preserve">（1）网络收集资料。收集行业发展资料、聚合众泽网络科技有限公司和芜湖技师学院相关专业建设情况、我国无人机应用技术行业发展前景分析等；　    </w:t>
      </w:r>
    </w:p>
    <w:p w14:paraId="58C73A20">
      <w:pPr>
        <w:spacing w:line="440" w:lineRule="exact"/>
        <w:ind w:firstLine="601"/>
        <w:jc w:val="left"/>
        <w:rPr>
          <w:rFonts w:ascii="宋体" w:hAnsi="宋体" w:cs="宋体"/>
          <w:sz w:val="24"/>
        </w:rPr>
      </w:pPr>
      <w:r>
        <w:rPr>
          <w:rFonts w:hint="eastAsia" w:ascii="宋体" w:hAnsi="宋体" w:cs="宋体"/>
          <w:sz w:val="24"/>
        </w:rPr>
        <w:t>（2）问卷调查。问卷调查用人单位、毕业生及家长的相关信息；　</w:t>
      </w:r>
    </w:p>
    <w:p w14:paraId="39A2512B">
      <w:pPr>
        <w:spacing w:line="440" w:lineRule="exact"/>
        <w:ind w:firstLine="601"/>
        <w:jc w:val="left"/>
        <w:rPr>
          <w:rFonts w:ascii="宋体" w:hAnsi="宋体" w:cs="宋体"/>
          <w:sz w:val="24"/>
        </w:rPr>
      </w:pPr>
      <w:r>
        <w:rPr>
          <w:rFonts w:hint="eastAsia" w:ascii="宋体" w:hAnsi="宋体" w:cs="宋体"/>
          <w:sz w:val="24"/>
        </w:rPr>
        <w:t>（3）访谈、考察、实地参观。通过上门访谈、实地考察的方式了解用人单位、兄弟学校、毕业生的相关信息；</w:t>
      </w:r>
    </w:p>
    <w:p w14:paraId="74121E82">
      <w:pPr>
        <w:spacing w:line="440" w:lineRule="exact"/>
        <w:ind w:firstLine="601"/>
        <w:jc w:val="left"/>
        <w:rPr>
          <w:rFonts w:ascii="宋体" w:hAnsi="宋体" w:cs="宋体"/>
          <w:sz w:val="24"/>
        </w:rPr>
      </w:pPr>
      <w:r>
        <w:rPr>
          <w:rFonts w:hint="eastAsia" w:ascii="宋体" w:hAnsi="宋体" w:cs="宋体"/>
          <w:sz w:val="24"/>
        </w:rPr>
        <w:t>（4）组织研讨会。组织由校内教师和合作单位专家参与的多种研讨会，研究专业增设及专业建设相关工作。</w:t>
      </w:r>
    </w:p>
    <w:p w14:paraId="238ACB8C">
      <w:pPr>
        <w:spacing w:line="440" w:lineRule="exact"/>
        <w:ind w:firstLine="482" w:firstLineChars="200"/>
        <w:rPr>
          <w:rFonts w:ascii="宋体" w:hAnsi="宋体" w:cs="宋体"/>
          <w:b/>
          <w:bCs/>
          <w:sz w:val="24"/>
          <w:szCs w:val="24"/>
        </w:rPr>
      </w:pPr>
      <w:r>
        <w:rPr>
          <w:rFonts w:hint="eastAsia" w:ascii="宋体" w:hAnsi="宋体" w:cs="宋体"/>
          <w:b/>
          <w:bCs/>
          <w:sz w:val="24"/>
          <w:szCs w:val="24"/>
        </w:rPr>
        <w:t>3.职业岗位及行业规范</w:t>
      </w:r>
    </w:p>
    <w:p w14:paraId="01290DD0">
      <w:pPr>
        <w:spacing w:line="440" w:lineRule="exact"/>
        <w:ind w:firstLine="601"/>
        <w:jc w:val="left"/>
        <w:rPr>
          <w:rFonts w:ascii="宋体" w:hAnsi="宋体" w:cs="宋体"/>
          <w:sz w:val="24"/>
        </w:rPr>
      </w:pPr>
      <w:r>
        <w:rPr>
          <w:rFonts w:hint="eastAsia" w:ascii="宋体" w:hAnsi="宋体" w:cs="宋体"/>
          <w:sz w:val="24"/>
        </w:rPr>
        <w:t>调研过程中得到了广大毕业生和用人单位的大力支持与配合，毕业生和有关人员都很认真、客观地填写了问卷上的各个项目。调查问卷统计结果基本达到了调研目的，为学校在专业申报、课程设置、教材开发、教学方法、毕业生就业指导等方面提供了极其重要的依据。</w:t>
      </w:r>
    </w:p>
    <w:tbl>
      <w:tblPr>
        <w:tblStyle w:val="24"/>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81"/>
        <w:gridCol w:w="6841"/>
      </w:tblGrid>
      <w:tr w14:paraId="624E1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1" w:type="dxa"/>
            <w:noWrap w:val="0"/>
            <w:vAlign w:val="center"/>
          </w:tcPr>
          <w:p w14:paraId="15E2D733">
            <w:pPr>
              <w:spacing w:line="420" w:lineRule="exact"/>
              <w:jc w:val="center"/>
              <w:rPr>
                <w:rFonts w:ascii="仿宋_GB2312" w:eastAsia="仿宋_GB2312"/>
                <w:b/>
                <w:sz w:val="22"/>
                <w:szCs w:val="28"/>
              </w:rPr>
            </w:pPr>
            <w:r>
              <w:rPr>
                <w:rFonts w:hint="eastAsia" w:ascii="仿宋_GB2312" w:eastAsia="仿宋_GB2312"/>
                <w:b/>
                <w:sz w:val="22"/>
                <w:szCs w:val="28"/>
              </w:rPr>
              <w:t>从事岗位</w:t>
            </w:r>
          </w:p>
        </w:tc>
        <w:tc>
          <w:tcPr>
            <w:tcW w:w="6841" w:type="dxa"/>
            <w:noWrap w:val="0"/>
            <w:vAlign w:val="center"/>
          </w:tcPr>
          <w:p w14:paraId="6863AAA3">
            <w:pPr>
              <w:spacing w:line="420" w:lineRule="exact"/>
              <w:ind w:firstLine="562"/>
              <w:jc w:val="center"/>
              <w:rPr>
                <w:rFonts w:ascii="仿宋_GB2312" w:eastAsia="仿宋_GB2312"/>
                <w:b/>
                <w:sz w:val="22"/>
                <w:szCs w:val="28"/>
              </w:rPr>
            </w:pPr>
            <w:r>
              <w:rPr>
                <w:rFonts w:hint="eastAsia" w:ascii="仿宋_GB2312" w:eastAsia="仿宋_GB2312"/>
                <w:b/>
                <w:sz w:val="22"/>
                <w:szCs w:val="28"/>
              </w:rPr>
              <w:t>岗位技能要求</w:t>
            </w:r>
          </w:p>
        </w:tc>
      </w:tr>
      <w:tr w14:paraId="3C63A9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1" w:type="dxa"/>
            <w:noWrap w:val="0"/>
            <w:vAlign w:val="center"/>
          </w:tcPr>
          <w:p w14:paraId="0C40AC66">
            <w:pPr>
              <w:spacing w:line="440" w:lineRule="exact"/>
              <w:jc w:val="left"/>
              <w:rPr>
                <w:rFonts w:ascii="宋体" w:hAnsi="宋体" w:cs="宋体"/>
                <w:sz w:val="24"/>
              </w:rPr>
            </w:pPr>
            <w:r>
              <w:rPr>
                <w:rFonts w:hint="eastAsia" w:ascii="宋体" w:hAnsi="宋体" w:cs="宋体"/>
                <w:sz w:val="24"/>
              </w:rPr>
              <w:t>无人机操控手</w:t>
            </w:r>
          </w:p>
        </w:tc>
        <w:tc>
          <w:tcPr>
            <w:tcW w:w="6841" w:type="dxa"/>
            <w:noWrap w:val="0"/>
            <w:vAlign w:val="center"/>
          </w:tcPr>
          <w:p w14:paraId="30EDAC97">
            <w:pPr>
              <w:spacing w:line="440" w:lineRule="exact"/>
              <w:ind w:firstLine="601"/>
              <w:jc w:val="left"/>
              <w:rPr>
                <w:rFonts w:ascii="宋体" w:hAnsi="宋体" w:cs="宋体"/>
                <w:sz w:val="24"/>
              </w:rPr>
            </w:pPr>
            <w:r>
              <w:rPr>
                <w:rFonts w:hint="eastAsia" w:ascii="宋体" w:hAnsi="宋体" w:cs="宋体"/>
                <w:sz w:val="24"/>
              </w:rPr>
              <w:t>掌握无人机飞行原理，熟练掌握无人机的起飞、航线规划和飞行、降落等操控技能。掌握无人机搭载设备的安装调试与操控。掌握自驾仪软件的操作；</w:t>
            </w:r>
          </w:p>
        </w:tc>
      </w:tr>
      <w:tr w14:paraId="44C8A7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1" w:type="dxa"/>
            <w:noWrap w:val="0"/>
            <w:vAlign w:val="center"/>
          </w:tcPr>
          <w:p w14:paraId="002FC9FE">
            <w:pPr>
              <w:spacing w:line="440" w:lineRule="exact"/>
              <w:jc w:val="left"/>
              <w:rPr>
                <w:rFonts w:ascii="宋体" w:hAnsi="宋体" w:cs="宋体"/>
                <w:sz w:val="24"/>
              </w:rPr>
            </w:pPr>
            <w:r>
              <w:rPr>
                <w:rFonts w:hint="eastAsia" w:ascii="宋体" w:hAnsi="宋体" w:cs="宋体"/>
                <w:sz w:val="24"/>
              </w:rPr>
              <w:t>无人机维护维修</w:t>
            </w:r>
          </w:p>
        </w:tc>
        <w:tc>
          <w:tcPr>
            <w:tcW w:w="6841" w:type="dxa"/>
            <w:noWrap w:val="0"/>
            <w:vAlign w:val="center"/>
          </w:tcPr>
          <w:p w14:paraId="37298123">
            <w:pPr>
              <w:spacing w:line="440" w:lineRule="exact"/>
              <w:ind w:firstLine="601"/>
              <w:jc w:val="left"/>
              <w:rPr>
                <w:rFonts w:ascii="宋体" w:hAnsi="宋体" w:cs="宋体"/>
                <w:sz w:val="24"/>
              </w:rPr>
            </w:pPr>
            <w:r>
              <w:rPr>
                <w:rFonts w:hint="eastAsia" w:ascii="宋体" w:hAnsi="宋体" w:cs="宋体"/>
                <w:sz w:val="24"/>
              </w:rPr>
              <w:t>熟练掌握各种无人机的组装工艺、调试、维护维修；掌握发动机结构、拆装与维修；掌握接收机、电调、舵机与机翼之间的连接与调试、故障判断与处理等。</w:t>
            </w:r>
          </w:p>
        </w:tc>
      </w:tr>
      <w:tr w14:paraId="09072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1" w:type="dxa"/>
            <w:noWrap w:val="0"/>
            <w:vAlign w:val="center"/>
          </w:tcPr>
          <w:p w14:paraId="4C12C416">
            <w:pPr>
              <w:spacing w:line="440" w:lineRule="exact"/>
              <w:jc w:val="left"/>
              <w:rPr>
                <w:rFonts w:ascii="宋体" w:hAnsi="宋体" w:cs="宋体"/>
                <w:sz w:val="24"/>
              </w:rPr>
            </w:pPr>
            <w:r>
              <w:rPr>
                <w:rFonts w:hint="eastAsia" w:ascii="宋体" w:hAnsi="宋体" w:cs="宋体"/>
                <w:sz w:val="24"/>
              </w:rPr>
              <w:t>搭载设备操控</w:t>
            </w:r>
          </w:p>
        </w:tc>
        <w:tc>
          <w:tcPr>
            <w:tcW w:w="6841" w:type="dxa"/>
            <w:noWrap w:val="0"/>
            <w:vAlign w:val="center"/>
          </w:tcPr>
          <w:p w14:paraId="50FDA231">
            <w:pPr>
              <w:spacing w:line="440" w:lineRule="exact"/>
              <w:ind w:firstLine="601"/>
              <w:jc w:val="left"/>
              <w:rPr>
                <w:rFonts w:ascii="宋体" w:hAnsi="宋体" w:cs="宋体"/>
                <w:sz w:val="24"/>
              </w:rPr>
            </w:pPr>
            <w:r>
              <w:rPr>
                <w:rFonts w:hint="eastAsia" w:ascii="宋体" w:hAnsi="宋体" w:cs="宋体"/>
                <w:sz w:val="24"/>
              </w:rPr>
              <w:t xml:space="preserve">掌握无人机飞行技术，植保，航拍航测等无人机搭载设备安装、调试和操控技术。 </w:t>
            </w:r>
          </w:p>
        </w:tc>
      </w:tr>
      <w:tr w14:paraId="26D74C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0" w:hRule="atLeast"/>
          <w:jc w:val="center"/>
        </w:trPr>
        <w:tc>
          <w:tcPr>
            <w:tcW w:w="1681" w:type="dxa"/>
            <w:noWrap w:val="0"/>
            <w:vAlign w:val="center"/>
          </w:tcPr>
          <w:p w14:paraId="60504A83">
            <w:pPr>
              <w:spacing w:line="440" w:lineRule="exact"/>
              <w:jc w:val="left"/>
              <w:rPr>
                <w:rFonts w:ascii="宋体" w:hAnsi="宋体" w:cs="宋体"/>
                <w:sz w:val="24"/>
              </w:rPr>
            </w:pPr>
            <w:r>
              <w:rPr>
                <w:rFonts w:hint="eastAsia" w:ascii="宋体" w:hAnsi="宋体" w:cs="宋体"/>
                <w:sz w:val="24"/>
              </w:rPr>
              <w:t>数据处理</w:t>
            </w:r>
          </w:p>
        </w:tc>
        <w:tc>
          <w:tcPr>
            <w:tcW w:w="6841" w:type="dxa"/>
            <w:noWrap w:val="0"/>
            <w:vAlign w:val="center"/>
          </w:tcPr>
          <w:p w14:paraId="4DAA5ACE">
            <w:pPr>
              <w:spacing w:line="440" w:lineRule="exact"/>
              <w:ind w:firstLine="601"/>
              <w:jc w:val="left"/>
              <w:rPr>
                <w:rFonts w:ascii="宋体" w:hAnsi="宋体" w:cs="宋体"/>
                <w:sz w:val="24"/>
              </w:rPr>
            </w:pPr>
            <w:r>
              <w:rPr>
                <w:rFonts w:hint="eastAsia" w:ascii="宋体" w:hAnsi="宋体" w:cs="宋体"/>
                <w:sz w:val="24"/>
              </w:rPr>
              <w:t>掌握无人机飞行数据处理、航拍航测数据检测与处理。</w:t>
            </w:r>
          </w:p>
        </w:tc>
      </w:tr>
    </w:tbl>
    <w:p w14:paraId="690E84B3">
      <w:pPr>
        <w:pStyle w:val="2"/>
      </w:pPr>
    </w:p>
    <w:p w14:paraId="542E1339">
      <w:pPr>
        <w:spacing w:line="440" w:lineRule="exact"/>
        <w:ind w:firstLine="601"/>
        <w:jc w:val="left"/>
        <w:rPr>
          <w:rFonts w:ascii="宋体" w:hAnsi="宋体" w:cs="宋体"/>
          <w:sz w:val="24"/>
        </w:rPr>
      </w:pPr>
      <w:r>
        <w:rPr>
          <w:rFonts w:hint="eastAsia" w:ascii="宋体" w:hAnsi="宋体" w:cs="宋体"/>
          <w:sz w:val="24"/>
        </w:rPr>
        <w:t>（一）行业发展趋势与专业人才数量需求</w:t>
      </w:r>
    </w:p>
    <w:p w14:paraId="701F2C16">
      <w:pPr>
        <w:spacing w:line="440" w:lineRule="exact"/>
        <w:ind w:firstLine="601"/>
        <w:jc w:val="left"/>
        <w:rPr>
          <w:rFonts w:ascii="宋体" w:hAnsi="宋体" w:cs="宋体"/>
          <w:sz w:val="24"/>
        </w:rPr>
      </w:pPr>
      <w:r>
        <w:rPr>
          <w:rFonts w:hint="eastAsia" w:ascii="宋体" w:hAnsi="宋体" w:cs="宋体"/>
          <w:sz w:val="24"/>
        </w:rPr>
        <w:t>在《2016-2020年中国无人机行业深度调研及投资前景预测报告》中表示，无人机市场的火热是大家有目共睹的，但是普通消费者看到的更多的是媒体的宣传和消费娱乐级市场的繁荣，从下图可以看出,作为无人机产业链的人才培养学校也潜藏着巨大的发展空间。</w:t>
      </w:r>
    </w:p>
    <w:p w14:paraId="61162593">
      <w:pPr>
        <w:pStyle w:val="2"/>
        <w:rPr>
          <w:rFonts w:hint="eastAsia"/>
          <w:lang w:eastAsia="zh-CN"/>
        </w:rPr>
      </w:pPr>
      <w:r>
        <w:rPr>
          <w:rFonts w:hint="eastAsia"/>
          <w:lang w:eastAsia="zh-CN"/>
        </w:rPr>
        <w:drawing>
          <wp:inline distT="0" distB="0" distL="114300" distR="114300">
            <wp:extent cx="5273040" cy="2720975"/>
            <wp:effectExtent l="0" t="0" r="0" b="6985"/>
            <wp:docPr id="10" name="图片 1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3"/>
                    <pic:cNvPicPr>
                      <a:picLocks noChangeAspect="1"/>
                    </pic:cNvPicPr>
                  </pic:nvPicPr>
                  <pic:blipFill>
                    <a:blip r:embed="rId11"/>
                    <a:stretch>
                      <a:fillRect/>
                    </a:stretch>
                  </pic:blipFill>
                  <pic:spPr>
                    <a:xfrm>
                      <a:off x="0" y="0"/>
                      <a:ext cx="5273040" cy="2720975"/>
                    </a:xfrm>
                    <a:prstGeom prst="rect">
                      <a:avLst/>
                    </a:prstGeom>
                  </pic:spPr>
                </pic:pic>
              </a:graphicData>
            </a:graphic>
          </wp:inline>
        </w:drawing>
      </w:r>
    </w:p>
    <w:p w14:paraId="09CBE2EC">
      <w:pPr>
        <w:spacing w:line="440" w:lineRule="exact"/>
        <w:ind w:firstLine="601"/>
        <w:jc w:val="left"/>
        <w:rPr>
          <w:rFonts w:ascii="宋体" w:hAnsi="宋体" w:cs="宋体"/>
          <w:sz w:val="24"/>
        </w:rPr>
      </w:pPr>
      <w:r>
        <w:rPr>
          <w:rFonts w:hint="eastAsia" w:ascii="宋体" w:hAnsi="宋体" w:cs="宋体"/>
          <w:sz w:val="24"/>
        </w:rPr>
        <w:t>无人机除了在军事领域中执行侦察、监视、火力打击、通信等多种任务外，在民用领域亦可完成灾害评估、地质勘测、航拍航测、警用高速公路巡查、森林防火、海事巡逻等多种任务。另外，在泥石流、地震、风暴等自然灾害中，无人机通过及时快速的传递信息，也发挥了极其重要的作用，已经成为我们人类对抗自然灾害不可或缺的工具。由此可见，无论在军事还是民用领域或是抵御自然灾害中，无人机应用越来越广泛，因此也带来了大量的无人机应用及应用人才的需求。</w:t>
      </w:r>
    </w:p>
    <w:p w14:paraId="5E43AAB1">
      <w:pPr>
        <w:spacing w:line="440" w:lineRule="exact"/>
        <w:ind w:firstLine="601"/>
        <w:jc w:val="left"/>
        <w:rPr>
          <w:rFonts w:ascii="宋体" w:hAnsi="宋体" w:cs="宋体"/>
          <w:sz w:val="24"/>
        </w:rPr>
      </w:pPr>
      <w:r>
        <w:rPr>
          <w:rFonts w:hint="eastAsia" w:ascii="宋体" w:hAnsi="宋体" w:cs="宋体"/>
          <w:sz w:val="24"/>
        </w:rPr>
        <w:t>在《2016-2020年中国无人机行业深度调研及投资前景预测报告》中表示，目前，我国的无人机驾驶员证照管理分为两大类：</w:t>
      </w:r>
    </w:p>
    <w:p w14:paraId="41E2BE20">
      <w:pPr>
        <w:spacing w:line="440" w:lineRule="exact"/>
        <w:ind w:firstLine="601"/>
        <w:jc w:val="left"/>
        <w:rPr>
          <w:rFonts w:ascii="宋体" w:hAnsi="宋体" w:cs="宋体"/>
          <w:sz w:val="24"/>
        </w:rPr>
      </w:pPr>
      <w:r>
        <w:rPr>
          <w:rFonts w:hint="eastAsia" w:ascii="宋体" w:hAnsi="宋体" w:cs="宋体"/>
          <w:sz w:val="24"/>
        </w:rPr>
        <w:t>（一）民航局直接管理。</w:t>
      </w:r>
    </w:p>
    <w:p w14:paraId="339BD41D">
      <w:pPr>
        <w:spacing w:line="440" w:lineRule="exact"/>
        <w:ind w:firstLine="601"/>
        <w:jc w:val="left"/>
        <w:rPr>
          <w:rFonts w:ascii="宋体" w:hAnsi="宋体" w:cs="宋体"/>
          <w:sz w:val="24"/>
        </w:rPr>
      </w:pPr>
      <w:r>
        <w:rPr>
          <w:rFonts w:hint="eastAsia" w:ascii="宋体" w:hAnsi="宋体" w:cs="宋体"/>
          <w:sz w:val="24"/>
        </w:rPr>
        <w:t>这主要涉及在融合空域（是指有其他载人航空器同时运行的空域）运行的小型(是指空机质量在5700kg以下除微型轻型的无人机）及以上级别无人机和充气体积在4600立方米以上的遥控飞艇。由于这部分的无人机在实际应用中的比例极低，也不是这一波无人机市场火热的推动者，所以有待进一步发展。</w:t>
      </w:r>
    </w:p>
    <w:p w14:paraId="2A60651B">
      <w:pPr>
        <w:spacing w:line="440" w:lineRule="exact"/>
        <w:ind w:firstLine="601"/>
        <w:jc w:val="left"/>
        <w:rPr>
          <w:rFonts w:ascii="宋体" w:hAnsi="宋体" w:cs="宋体"/>
          <w:sz w:val="24"/>
        </w:rPr>
      </w:pPr>
      <w:r>
        <w:rPr>
          <w:rFonts w:hint="eastAsia" w:ascii="宋体" w:hAnsi="宋体" w:cs="宋体"/>
          <w:sz w:val="24"/>
        </w:rPr>
        <w:t>（二）AOPA管理。</w:t>
      </w:r>
    </w:p>
    <w:p w14:paraId="308ED693">
      <w:pPr>
        <w:spacing w:line="440" w:lineRule="exact"/>
        <w:ind w:firstLine="601"/>
        <w:jc w:val="left"/>
        <w:rPr>
          <w:rFonts w:ascii="宋体" w:hAnsi="宋体" w:cs="宋体"/>
          <w:sz w:val="24"/>
        </w:rPr>
      </w:pPr>
      <w:r>
        <w:rPr>
          <w:rFonts w:hint="eastAsia" w:ascii="宋体" w:hAnsi="宋体" w:cs="宋体"/>
          <w:sz w:val="24"/>
        </w:rPr>
        <w:t>视距内运行的质量大于7kg和在隔离空域运行的超视距无人机，这是目前应用范围最广的无人机领域。其驾驶员的证照管理有民航局授权的中国航空器拥有者及驾驶员协会（中国AOPA）管理。</w:t>
      </w:r>
    </w:p>
    <w:p w14:paraId="674729D5">
      <w:pPr>
        <w:spacing w:line="440" w:lineRule="exact"/>
        <w:ind w:firstLine="601"/>
        <w:jc w:val="left"/>
        <w:rPr>
          <w:rFonts w:ascii="宋体" w:hAnsi="宋体" w:cs="宋体"/>
          <w:sz w:val="24"/>
        </w:rPr>
      </w:pPr>
      <w:r>
        <w:rPr>
          <w:rFonts w:hint="eastAsia" w:ascii="宋体" w:hAnsi="宋体" w:cs="宋体"/>
          <w:sz w:val="24"/>
        </w:rPr>
        <w:t>但是，AOPA不直接培训，它是监督和管理机构，具体培训有AOPA授权的专业培训机构来完成（类似汽车驾校）。</w:t>
      </w:r>
    </w:p>
    <w:p w14:paraId="4682E891">
      <w:pPr>
        <w:spacing w:line="440" w:lineRule="exact"/>
        <w:ind w:firstLine="601"/>
        <w:jc w:val="left"/>
        <w:rPr>
          <w:rFonts w:ascii="宋体" w:hAnsi="宋体" w:cs="宋体"/>
          <w:sz w:val="24"/>
        </w:rPr>
      </w:pPr>
      <w:r>
        <w:rPr>
          <w:rFonts w:hint="eastAsia" w:ascii="宋体" w:hAnsi="宋体" w:cs="宋体"/>
          <w:sz w:val="24"/>
        </w:rPr>
        <w:t>无人机人才为国内紧缺型人才之一，具备无人机专业技术人才在我国几乎属于空白。各大无人机企业对人才的需求量相当大，中职学校应用专业人员除了动手能力强、容易沟通外，其操作能力也比较强。在工作上，更善于发现问题、分析问题。供不应求的无人机操作和维修专业毕业生，成了众多单位抢着要的“香饽饽”。无人机实训室系统培养无人机定向人才，为无人机市场输出人才，学生可以从事无人机相关岗位，或者直接创业。</w:t>
      </w:r>
    </w:p>
    <w:p w14:paraId="55495AC6">
      <w:pPr>
        <w:spacing w:line="440" w:lineRule="exact"/>
        <w:ind w:firstLine="482" w:firstLineChars="200"/>
        <w:rPr>
          <w:rFonts w:ascii="宋体" w:hAnsi="宋体" w:cs="宋体"/>
          <w:b/>
          <w:bCs/>
          <w:sz w:val="24"/>
          <w:szCs w:val="24"/>
        </w:rPr>
      </w:pPr>
      <w:r>
        <w:rPr>
          <w:rFonts w:hint="eastAsia" w:ascii="宋体" w:hAnsi="宋体" w:cs="宋体"/>
          <w:b/>
          <w:bCs/>
          <w:sz w:val="24"/>
          <w:szCs w:val="24"/>
        </w:rPr>
        <w:t>4.职业资格情况</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3489"/>
        <w:gridCol w:w="2821"/>
        <w:gridCol w:w="1516"/>
      </w:tblGrid>
      <w:tr w14:paraId="4B6E4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0" w:hRule="atLeast"/>
        </w:trPr>
        <w:tc>
          <w:tcPr>
            <w:tcW w:w="949" w:type="dxa"/>
            <w:noWrap w:val="0"/>
            <w:vAlign w:val="center"/>
          </w:tcPr>
          <w:p w14:paraId="19204011">
            <w:pPr>
              <w:rPr>
                <w:rFonts w:ascii="华文中宋" w:hAnsi="华文中宋" w:eastAsia="华文中宋"/>
                <w:b/>
                <w:sz w:val="24"/>
                <w:szCs w:val="24"/>
                <w:lang w:bidi="en-US"/>
              </w:rPr>
            </w:pPr>
            <w:r>
              <w:rPr>
                <w:rFonts w:hint="eastAsia" w:ascii="华文中宋" w:hAnsi="华文中宋" w:eastAsia="华文中宋"/>
                <w:b/>
                <w:sz w:val="24"/>
                <w:szCs w:val="24"/>
                <w:lang w:bidi="en-US"/>
              </w:rPr>
              <w:t>序号</w:t>
            </w:r>
          </w:p>
        </w:tc>
        <w:tc>
          <w:tcPr>
            <w:tcW w:w="3489" w:type="dxa"/>
            <w:noWrap w:val="0"/>
            <w:vAlign w:val="center"/>
          </w:tcPr>
          <w:p w14:paraId="4D505921">
            <w:pPr>
              <w:rPr>
                <w:rFonts w:ascii="华文中宋" w:hAnsi="华文中宋" w:eastAsia="华文中宋"/>
                <w:b/>
                <w:sz w:val="24"/>
                <w:szCs w:val="24"/>
                <w:lang w:bidi="en-US"/>
              </w:rPr>
            </w:pPr>
            <w:r>
              <w:rPr>
                <w:rFonts w:hint="eastAsia" w:ascii="华文中宋" w:hAnsi="华文中宋" w:eastAsia="华文中宋"/>
                <w:b/>
                <w:sz w:val="24"/>
                <w:szCs w:val="24"/>
                <w:lang w:bidi="en-US"/>
              </w:rPr>
              <w:t>证书名称</w:t>
            </w:r>
          </w:p>
        </w:tc>
        <w:tc>
          <w:tcPr>
            <w:tcW w:w="2821" w:type="dxa"/>
            <w:noWrap w:val="0"/>
            <w:vAlign w:val="center"/>
          </w:tcPr>
          <w:p w14:paraId="7548AAA6">
            <w:pPr>
              <w:rPr>
                <w:rFonts w:ascii="华文中宋" w:hAnsi="华文中宋" w:eastAsia="华文中宋"/>
                <w:b/>
                <w:sz w:val="24"/>
                <w:szCs w:val="24"/>
                <w:lang w:bidi="en-US"/>
              </w:rPr>
            </w:pPr>
            <w:r>
              <w:rPr>
                <w:rFonts w:hint="eastAsia" w:ascii="华文中宋" w:hAnsi="华文中宋" w:eastAsia="华文中宋"/>
                <w:b/>
                <w:sz w:val="24"/>
                <w:szCs w:val="24"/>
                <w:lang w:bidi="en-US"/>
              </w:rPr>
              <w:t>颁证机构</w:t>
            </w:r>
          </w:p>
        </w:tc>
        <w:tc>
          <w:tcPr>
            <w:tcW w:w="1516" w:type="dxa"/>
            <w:noWrap w:val="0"/>
            <w:vAlign w:val="center"/>
          </w:tcPr>
          <w:p w14:paraId="0445864B">
            <w:pPr>
              <w:rPr>
                <w:rFonts w:ascii="华文中宋" w:hAnsi="华文中宋" w:eastAsia="华文中宋"/>
                <w:b/>
                <w:sz w:val="24"/>
                <w:szCs w:val="24"/>
                <w:lang w:bidi="en-US"/>
              </w:rPr>
            </w:pPr>
            <w:r>
              <w:rPr>
                <w:rFonts w:hint="eastAsia" w:ascii="华文中宋" w:hAnsi="华文中宋" w:eastAsia="华文中宋"/>
                <w:b/>
                <w:sz w:val="24"/>
                <w:szCs w:val="24"/>
                <w:lang w:bidi="en-US"/>
              </w:rPr>
              <w:t>取证要求</w:t>
            </w:r>
          </w:p>
        </w:tc>
      </w:tr>
      <w:tr w14:paraId="07B43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949" w:type="dxa"/>
            <w:noWrap w:val="0"/>
            <w:vAlign w:val="center"/>
          </w:tcPr>
          <w:p w14:paraId="05236EB7">
            <w:pPr>
              <w:rPr>
                <w:rFonts w:ascii="华文中宋" w:hAnsi="华文中宋" w:eastAsia="华文中宋"/>
                <w:sz w:val="24"/>
                <w:szCs w:val="24"/>
                <w:lang w:bidi="en-US"/>
              </w:rPr>
            </w:pPr>
            <w:r>
              <w:rPr>
                <w:rFonts w:hint="eastAsia" w:ascii="华文中宋" w:hAnsi="华文中宋" w:eastAsia="华文中宋"/>
                <w:sz w:val="24"/>
                <w:szCs w:val="24"/>
                <w:lang w:bidi="en-US"/>
              </w:rPr>
              <w:t>1</w:t>
            </w:r>
          </w:p>
        </w:tc>
        <w:tc>
          <w:tcPr>
            <w:tcW w:w="3489" w:type="dxa"/>
            <w:noWrap w:val="0"/>
            <w:vAlign w:val="center"/>
          </w:tcPr>
          <w:p w14:paraId="767EAC29">
            <w:pPr>
              <w:rPr>
                <w:rFonts w:ascii="华文中宋" w:hAnsi="华文中宋" w:eastAsia="华文中宋"/>
                <w:sz w:val="24"/>
                <w:szCs w:val="24"/>
                <w:lang w:bidi="en-US"/>
              </w:rPr>
            </w:pPr>
            <w:r>
              <w:rPr>
                <w:rFonts w:hint="eastAsia" w:ascii="华文中宋" w:hAnsi="华文中宋" w:eastAsia="华文中宋"/>
                <w:sz w:val="24"/>
                <w:szCs w:val="24"/>
                <w:lang w:bidi="en-US"/>
              </w:rPr>
              <w:t>民用无人机驾驶执照</w:t>
            </w:r>
          </w:p>
        </w:tc>
        <w:tc>
          <w:tcPr>
            <w:tcW w:w="2821" w:type="dxa"/>
            <w:noWrap w:val="0"/>
            <w:vAlign w:val="center"/>
          </w:tcPr>
          <w:p w14:paraId="6AC7D5FC">
            <w:pPr>
              <w:rPr>
                <w:rFonts w:ascii="华文中宋" w:hAnsi="华文中宋" w:eastAsia="华文中宋"/>
                <w:sz w:val="24"/>
                <w:szCs w:val="24"/>
                <w:lang w:bidi="en-US"/>
              </w:rPr>
            </w:pPr>
            <w:r>
              <w:rPr>
                <w:rFonts w:hint="eastAsia" w:ascii="华文中宋" w:hAnsi="华文中宋" w:eastAsia="华文中宋"/>
                <w:sz w:val="24"/>
                <w:szCs w:val="24"/>
                <w:lang w:bidi="en-US"/>
              </w:rPr>
              <w:t>中国民航总局</w:t>
            </w:r>
          </w:p>
        </w:tc>
        <w:tc>
          <w:tcPr>
            <w:tcW w:w="1516" w:type="dxa"/>
            <w:noWrap w:val="0"/>
            <w:vAlign w:val="center"/>
          </w:tcPr>
          <w:p w14:paraId="232900AE">
            <w:pPr>
              <w:rPr>
                <w:rFonts w:ascii="华文中宋" w:hAnsi="华文中宋" w:eastAsia="华文中宋"/>
                <w:sz w:val="24"/>
                <w:szCs w:val="24"/>
                <w:lang w:bidi="en-US"/>
              </w:rPr>
            </w:pPr>
            <w:r>
              <w:rPr>
                <w:rFonts w:hint="eastAsia" w:ascii="华文中宋" w:hAnsi="华文中宋" w:eastAsia="华文中宋"/>
                <w:sz w:val="24"/>
                <w:szCs w:val="24"/>
                <w:lang w:bidi="en-US"/>
              </w:rPr>
              <w:t>选取</w:t>
            </w:r>
          </w:p>
        </w:tc>
      </w:tr>
      <w:tr w14:paraId="7B157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49" w:type="dxa"/>
            <w:noWrap w:val="0"/>
            <w:vAlign w:val="center"/>
          </w:tcPr>
          <w:p w14:paraId="6C53F505">
            <w:pPr>
              <w:rPr>
                <w:rFonts w:ascii="华文中宋" w:hAnsi="华文中宋" w:eastAsia="华文中宋"/>
                <w:sz w:val="24"/>
                <w:szCs w:val="24"/>
                <w:lang w:bidi="en-US"/>
              </w:rPr>
            </w:pPr>
            <w:r>
              <w:rPr>
                <w:rFonts w:hint="eastAsia" w:ascii="华文中宋" w:hAnsi="华文中宋" w:eastAsia="华文中宋"/>
                <w:sz w:val="24"/>
                <w:szCs w:val="24"/>
                <w:lang w:bidi="en-US"/>
              </w:rPr>
              <w:t>2</w:t>
            </w:r>
          </w:p>
        </w:tc>
        <w:tc>
          <w:tcPr>
            <w:tcW w:w="3489" w:type="dxa"/>
            <w:noWrap w:val="0"/>
            <w:vAlign w:val="center"/>
          </w:tcPr>
          <w:p w14:paraId="0C7BCC13">
            <w:pPr>
              <w:rPr>
                <w:rFonts w:ascii="华文中宋" w:hAnsi="华文中宋" w:eastAsia="华文中宋"/>
                <w:sz w:val="24"/>
                <w:szCs w:val="24"/>
                <w:lang w:bidi="en-US"/>
              </w:rPr>
            </w:pPr>
            <w:r>
              <w:rPr>
                <w:rFonts w:hint="eastAsia" w:ascii="华文中宋" w:hAnsi="华文中宋" w:eastAsia="华文中宋"/>
                <w:sz w:val="24"/>
                <w:szCs w:val="24"/>
                <w:lang w:bidi="en-US"/>
              </w:rPr>
              <w:t>全国计算机等级考试一级证书</w:t>
            </w:r>
          </w:p>
        </w:tc>
        <w:tc>
          <w:tcPr>
            <w:tcW w:w="2821" w:type="dxa"/>
            <w:noWrap w:val="0"/>
            <w:vAlign w:val="center"/>
          </w:tcPr>
          <w:p w14:paraId="16E16962">
            <w:pPr>
              <w:rPr>
                <w:rFonts w:ascii="华文中宋" w:hAnsi="华文中宋" w:eastAsia="华文中宋"/>
                <w:sz w:val="24"/>
                <w:szCs w:val="24"/>
                <w:lang w:bidi="en-US"/>
              </w:rPr>
            </w:pPr>
            <w:r>
              <w:rPr>
                <w:rFonts w:ascii="华文中宋" w:hAnsi="华文中宋" w:eastAsia="华文中宋"/>
                <w:sz w:val="24"/>
                <w:szCs w:val="24"/>
                <w:u w:val="single"/>
                <w:lang w:bidi="en-US"/>
              </w:rPr>
              <w:fldChar w:fldCharType="begin"/>
            </w:r>
            <w:r>
              <w:rPr>
                <w:rFonts w:ascii="华文中宋" w:hAnsi="华文中宋" w:eastAsia="华文中宋"/>
                <w:sz w:val="24"/>
                <w:szCs w:val="24"/>
                <w:u w:val="single"/>
                <w:lang w:bidi="en-US"/>
              </w:rPr>
              <w:instrText xml:space="preserve"> HYPERLINK "教育部考试中心&amp;fr=qb_search_exp&amp;ie=utf8" </w:instrText>
            </w:r>
            <w:r>
              <w:rPr>
                <w:rFonts w:ascii="华文中宋" w:hAnsi="华文中宋" w:eastAsia="华文中宋"/>
                <w:sz w:val="24"/>
                <w:szCs w:val="24"/>
                <w:u w:val="single"/>
                <w:lang w:bidi="en-US"/>
              </w:rPr>
              <w:fldChar w:fldCharType="separate"/>
            </w:r>
            <w:r>
              <w:rPr>
                <w:rFonts w:ascii="华文中宋" w:hAnsi="华文中宋" w:eastAsia="华文中宋"/>
                <w:sz w:val="24"/>
                <w:szCs w:val="24"/>
                <w:u w:val="single"/>
                <w:lang w:bidi="en-US"/>
              </w:rPr>
              <w:t>教育部考试中心</w:t>
            </w:r>
            <w:r>
              <w:rPr>
                <w:rFonts w:ascii="华文中宋" w:hAnsi="华文中宋" w:eastAsia="华文中宋"/>
                <w:sz w:val="24"/>
                <w:szCs w:val="24"/>
                <w:u w:val="single"/>
                <w:lang w:bidi="en-US"/>
              </w:rPr>
              <w:fldChar w:fldCharType="end"/>
            </w:r>
          </w:p>
        </w:tc>
        <w:tc>
          <w:tcPr>
            <w:tcW w:w="1516" w:type="dxa"/>
            <w:noWrap w:val="0"/>
            <w:vAlign w:val="center"/>
          </w:tcPr>
          <w:p w14:paraId="6D4619E8">
            <w:pPr>
              <w:rPr>
                <w:rFonts w:ascii="华文中宋" w:hAnsi="华文中宋" w:eastAsia="华文中宋"/>
                <w:sz w:val="24"/>
                <w:szCs w:val="24"/>
                <w:lang w:bidi="en-US"/>
              </w:rPr>
            </w:pPr>
            <w:r>
              <w:rPr>
                <w:rFonts w:hint="eastAsia" w:ascii="华文中宋" w:hAnsi="华文中宋" w:eastAsia="华文中宋"/>
                <w:sz w:val="24"/>
                <w:szCs w:val="24"/>
                <w:lang w:bidi="en-US"/>
              </w:rPr>
              <w:t>选取</w:t>
            </w:r>
          </w:p>
        </w:tc>
      </w:tr>
      <w:tr w14:paraId="164CE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49" w:type="dxa"/>
            <w:noWrap w:val="0"/>
            <w:vAlign w:val="center"/>
          </w:tcPr>
          <w:p w14:paraId="7F7FB035">
            <w:pPr>
              <w:rPr>
                <w:rFonts w:ascii="华文中宋" w:hAnsi="华文中宋" w:eastAsia="华文中宋"/>
                <w:sz w:val="24"/>
                <w:szCs w:val="24"/>
                <w:lang w:bidi="en-US"/>
              </w:rPr>
            </w:pPr>
            <w:r>
              <w:rPr>
                <w:rFonts w:hint="eastAsia" w:ascii="华文中宋" w:hAnsi="华文中宋" w:eastAsia="华文中宋"/>
                <w:sz w:val="24"/>
                <w:szCs w:val="24"/>
                <w:lang w:bidi="en-US"/>
              </w:rPr>
              <w:t>3</w:t>
            </w:r>
          </w:p>
        </w:tc>
        <w:tc>
          <w:tcPr>
            <w:tcW w:w="3489" w:type="dxa"/>
            <w:noWrap w:val="0"/>
            <w:vAlign w:val="center"/>
          </w:tcPr>
          <w:p w14:paraId="1C5C101A">
            <w:pPr>
              <w:rPr>
                <w:rFonts w:ascii="华文中宋" w:hAnsi="华文中宋" w:eastAsia="华文中宋"/>
                <w:sz w:val="24"/>
                <w:szCs w:val="24"/>
                <w:lang w:bidi="en-US"/>
              </w:rPr>
            </w:pPr>
            <w:r>
              <w:rPr>
                <w:rFonts w:hint="eastAsia" w:ascii="华文中宋" w:hAnsi="华文中宋" w:eastAsia="华文中宋"/>
                <w:sz w:val="24"/>
                <w:szCs w:val="24"/>
                <w:lang w:bidi="en-US"/>
              </w:rPr>
              <w:t>全国计算机等级考试二级证书</w:t>
            </w:r>
          </w:p>
        </w:tc>
        <w:tc>
          <w:tcPr>
            <w:tcW w:w="2821" w:type="dxa"/>
            <w:noWrap w:val="0"/>
            <w:vAlign w:val="center"/>
          </w:tcPr>
          <w:p w14:paraId="7D32BDFC">
            <w:pPr>
              <w:rPr>
                <w:rFonts w:ascii="华文中宋" w:hAnsi="华文中宋" w:eastAsia="华文中宋"/>
                <w:sz w:val="24"/>
                <w:szCs w:val="24"/>
                <w:lang w:bidi="en-US"/>
              </w:rPr>
            </w:pPr>
            <w:r>
              <w:rPr>
                <w:rFonts w:ascii="华文中宋" w:hAnsi="华文中宋" w:eastAsia="华文中宋"/>
                <w:sz w:val="24"/>
                <w:szCs w:val="24"/>
                <w:u w:val="single"/>
                <w:lang w:bidi="en-US"/>
              </w:rPr>
              <w:fldChar w:fldCharType="begin"/>
            </w:r>
            <w:r>
              <w:rPr>
                <w:rFonts w:ascii="华文中宋" w:hAnsi="华文中宋" w:eastAsia="华文中宋"/>
                <w:sz w:val="24"/>
                <w:szCs w:val="24"/>
                <w:u w:val="single"/>
                <w:lang w:bidi="en-US"/>
              </w:rPr>
              <w:instrText xml:space="preserve"> HYPERLINK "教育部考试中心&amp;fr=qb_search_exp&amp;ie=utf8" </w:instrText>
            </w:r>
            <w:r>
              <w:rPr>
                <w:rFonts w:ascii="华文中宋" w:hAnsi="华文中宋" w:eastAsia="华文中宋"/>
                <w:sz w:val="24"/>
                <w:szCs w:val="24"/>
                <w:u w:val="single"/>
                <w:lang w:bidi="en-US"/>
              </w:rPr>
              <w:fldChar w:fldCharType="separate"/>
            </w:r>
            <w:r>
              <w:rPr>
                <w:rFonts w:ascii="华文中宋" w:hAnsi="华文中宋" w:eastAsia="华文中宋"/>
                <w:sz w:val="24"/>
                <w:szCs w:val="24"/>
                <w:u w:val="single"/>
                <w:lang w:bidi="en-US"/>
              </w:rPr>
              <w:t>教育部考试中心</w:t>
            </w:r>
            <w:r>
              <w:rPr>
                <w:rFonts w:ascii="华文中宋" w:hAnsi="华文中宋" w:eastAsia="华文中宋"/>
                <w:sz w:val="24"/>
                <w:szCs w:val="24"/>
                <w:u w:val="single"/>
                <w:lang w:bidi="en-US"/>
              </w:rPr>
              <w:fldChar w:fldCharType="end"/>
            </w:r>
          </w:p>
        </w:tc>
        <w:tc>
          <w:tcPr>
            <w:tcW w:w="1516" w:type="dxa"/>
            <w:noWrap w:val="0"/>
            <w:vAlign w:val="center"/>
          </w:tcPr>
          <w:p w14:paraId="4357CB46">
            <w:pPr>
              <w:rPr>
                <w:rFonts w:ascii="华文中宋" w:hAnsi="华文中宋" w:eastAsia="华文中宋"/>
                <w:sz w:val="24"/>
                <w:szCs w:val="24"/>
                <w:lang w:bidi="en-US"/>
              </w:rPr>
            </w:pPr>
            <w:r>
              <w:rPr>
                <w:rFonts w:hint="eastAsia" w:ascii="华文中宋" w:hAnsi="华文中宋" w:eastAsia="华文中宋"/>
                <w:sz w:val="24"/>
                <w:szCs w:val="24"/>
                <w:lang w:bidi="en-US"/>
              </w:rPr>
              <w:t>选取</w:t>
            </w:r>
          </w:p>
        </w:tc>
      </w:tr>
      <w:tr w14:paraId="63C4E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949" w:type="dxa"/>
            <w:noWrap w:val="0"/>
            <w:vAlign w:val="center"/>
          </w:tcPr>
          <w:p w14:paraId="2AB19969">
            <w:pPr>
              <w:rPr>
                <w:rFonts w:ascii="华文中宋" w:hAnsi="华文中宋" w:eastAsia="华文中宋"/>
                <w:sz w:val="24"/>
                <w:szCs w:val="24"/>
                <w:lang w:bidi="en-US"/>
              </w:rPr>
            </w:pPr>
            <w:r>
              <w:rPr>
                <w:rFonts w:hint="eastAsia" w:ascii="华文中宋" w:hAnsi="华文中宋" w:eastAsia="华文中宋"/>
                <w:sz w:val="24"/>
                <w:szCs w:val="24"/>
                <w:lang w:bidi="en-US"/>
              </w:rPr>
              <w:t>4</w:t>
            </w:r>
          </w:p>
        </w:tc>
        <w:tc>
          <w:tcPr>
            <w:tcW w:w="3489" w:type="dxa"/>
            <w:noWrap w:val="0"/>
            <w:vAlign w:val="center"/>
          </w:tcPr>
          <w:p w14:paraId="150F820A">
            <w:pPr>
              <w:rPr>
                <w:rFonts w:ascii="华文中宋" w:hAnsi="华文中宋" w:eastAsia="华文中宋"/>
                <w:sz w:val="24"/>
                <w:szCs w:val="24"/>
                <w:lang w:bidi="en-US"/>
              </w:rPr>
            </w:pPr>
            <w:r>
              <w:rPr>
                <w:rFonts w:hint="eastAsia" w:ascii="华文中宋" w:hAnsi="华文中宋" w:eastAsia="华文中宋"/>
                <w:sz w:val="24"/>
                <w:szCs w:val="24"/>
                <w:lang w:bidi="en-US"/>
              </w:rPr>
              <w:t>维修电工证</w:t>
            </w:r>
          </w:p>
        </w:tc>
        <w:tc>
          <w:tcPr>
            <w:tcW w:w="2821" w:type="dxa"/>
            <w:noWrap w:val="0"/>
            <w:vAlign w:val="center"/>
          </w:tcPr>
          <w:p w14:paraId="5301E022">
            <w:pPr>
              <w:rPr>
                <w:rFonts w:ascii="华文中宋" w:hAnsi="华文中宋" w:eastAsia="华文中宋"/>
                <w:sz w:val="24"/>
                <w:szCs w:val="24"/>
                <w:lang w:bidi="en-US"/>
              </w:rPr>
            </w:pPr>
            <w:r>
              <w:rPr>
                <w:rFonts w:hint="eastAsia" w:ascii="华文中宋" w:hAnsi="华文中宋" w:eastAsia="华文中宋"/>
                <w:sz w:val="24"/>
                <w:szCs w:val="24"/>
                <w:lang w:bidi="en-US"/>
              </w:rPr>
              <w:t>人力资源和社会保障部</w:t>
            </w:r>
          </w:p>
        </w:tc>
        <w:tc>
          <w:tcPr>
            <w:tcW w:w="1516" w:type="dxa"/>
            <w:noWrap w:val="0"/>
            <w:vAlign w:val="center"/>
          </w:tcPr>
          <w:p w14:paraId="5CB4E3B5">
            <w:pPr>
              <w:rPr>
                <w:rFonts w:ascii="华文中宋" w:hAnsi="华文中宋" w:eastAsia="华文中宋"/>
                <w:sz w:val="24"/>
                <w:szCs w:val="24"/>
                <w:lang w:bidi="en-US"/>
              </w:rPr>
            </w:pPr>
            <w:r>
              <w:rPr>
                <w:rFonts w:hint="eastAsia" w:ascii="华文中宋" w:hAnsi="华文中宋" w:eastAsia="华文中宋"/>
                <w:sz w:val="24"/>
                <w:szCs w:val="24"/>
                <w:lang w:bidi="en-US"/>
              </w:rPr>
              <w:t>选取</w:t>
            </w:r>
          </w:p>
        </w:tc>
      </w:tr>
    </w:tbl>
    <w:p w14:paraId="7EFBC676">
      <w:pPr>
        <w:spacing w:line="440" w:lineRule="exact"/>
        <w:ind w:firstLine="482" w:firstLineChars="200"/>
        <w:rPr>
          <w:rFonts w:ascii="宋体" w:hAnsi="宋体" w:cs="宋体"/>
          <w:b/>
          <w:bCs/>
          <w:sz w:val="24"/>
          <w:szCs w:val="24"/>
        </w:rPr>
      </w:pPr>
      <w:r>
        <w:rPr>
          <w:rFonts w:hint="eastAsia" w:ascii="宋体" w:hAnsi="宋体" w:cs="宋体"/>
          <w:b/>
          <w:bCs/>
          <w:sz w:val="24"/>
          <w:szCs w:val="24"/>
        </w:rPr>
        <w:t>5.职业岗位能力要求</w:t>
      </w:r>
      <w:r>
        <w:rPr>
          <w:rFonts w:hint="eastAsia" w:ascii="宋体" w:hAnsi="宋体" w:cs="宋体"/>
          <w:sz w:val="24"/>
          <w:szCs w:val="24"/>
        </w:rPr>
        <w:t>、</w:t>
      </w:r>
      <w:r>
        <w:rPr>
          <w:rFonts w:hint="eastAsia" w:ascii="宋体" w:hAnsi="宋体" w:cs="宋体"/>
          <w:b/>
          <w:bCs/>
          <w:sz w:val="24"/>
          <w:szCs w:val="24"/>
        </w:rPr>
        <w:t>课程设置支撑职业能力情况、相关学校课程设置情况</w:t>
      </w:r>
    </w:p>
    <w:tbl>
      <w:tblPr>
        <w:tblStyle w:val="24"/>
        <w:tblpPr w:leftFromText="180" w:rightFromText="180" w:vertAnchor="text" w:horzAnchor="margin" w:tblpXSpec="center" w:tblpY="458"/>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7"/>
        <w:gridCol w:w="2281"/>
        <w:gridCol w:w="2049"/>
        <w:gridCol w:w="3346"/>
      </w:tblGrid>
      <w:tr w14:paraId="34C39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7" w:type="dxa"/>
            <w:vMerge w:val="restart"/>
            <w:noWrap w:val="0"/>
            <w:vAlign w:val="center"/>
          </w:tcPr>
          <w:p w14:paraId="13B79C0A">
            <w:pPr>
              <w:jc w:val="center"/>
              <w:rPr>
                <w:rFonts w:ascii="华文中宋" w:hAnsi="华文中宋" w:eastAsia="华文中宋"/>
                <w:sz w:val="24"/>
                <w:szCs w:val="24"/>
              </w:rPr>
            </w:pPr>
            <w:r>
              <w:rPr>
                <w:rFonts w:hint="eastAsia" w:ascii="华文中宋" w:hAnsi="华文中宋" w:eastAsia="华文中宋"/>
                <w:sz w:val="24"/>
                <w:szCs w:val="24"/>
              </w:rPr>
              <w:t>就业岗位</w:t>
            </w:r>
          </w:p>
        </w:tc>
        <w:tc>
          <w:tcPr>
            <w:tcW w:w="2281" w:type="dxa"/>
            <w:vMerge w:val="restart"/>
            <w:noWrap w:val="0"/>
            <w:vAlign w:val="center"/>
          </w:tcPr>
          <w:p w14:paraId="7CF30AC9">
            <w:pPr>
              <w:jc w:val="center"/>
              <w:rPr>
                <w:rFonts w:ascii="华文中宋" w:hAnsi="华文中宋" w:eastAsia="华文中宋"/>
                <w:sz w:val="24"/>
                <w:szCs w:val="24"/>
              </w:rPr>
            </w:pPr>
            <w:r>
              <w:rPr>
                <w:rFonts w:hint="eastAsia" w:ascii="华文中宋" w:hAnsi="华文中宋" w:eastAsia="华文中宋"/>
                <w:sz w:val="24"/>
                <w:szCs w:val="24"/>
              </w:rPr>
              <w:t>素质与能力</w:t>
            </w:r>
          </w:p>
        </w:tc>
        <w:tc>
          <w:tcPr>
            <w:tcW w:w="5395" w:type="dxa"/>
            <w:gridSpan w:val="2"/>
            <w:noWrap w:val="0"/>
            <w:vAlign w:val="center"/>
          </w:tcPr>
          <w:p w14:paraId="664381EB">
            <w:pPr>
              <w:jc w:val="center"/>
              <w:rPr>
                <w:rFonts w:ascii="华文中宋" w:hAnsi="华文中宋" w:eastAsia="华文中宋"/>
                <w:sz w:val="24"/>
                <w:szCs w:val="24"/>
              </w:rPr>
            </w:pPr>
            <w:r>
              <w:rPr>
                <w:rFonts w:hint="eastAsia" w:ascii="华文中宋" w:hAnsi="华文中宋" w:eastAsia="华文中宋"/>
                <w:sz w:val="24"/>
                <w:szCs w:val="24"/>
              </w:rPr>
              <w:t>课程体系</w:t>
            </w:r>
          </w:p>
        </w:tc>
      </w:tr>
      <w:tr w14:paraId="09DF3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7" w:type="dxa"/>
            <w:vMerge w:val="continue"/>
            <w:noWrap w:val="0"/>
            <w:vAlign w:val="center"/>
          </w:tcPr>
          <w:p w14:paraId="36DDD037">
            <w:pPr>
              <w:jc w:val="center"/>
              <w:rPr>
                <w:rFonts w:ascii="华文中宋" w:hAnsi="华文中宋" w:eastAsia="华文中宋"/>
                <w:sz w:val="24"/>
                <w:szCs w:val="24"/>
              </w:rPr>
            </w:pPr>
          </w:p>
        </w:tc>
        <w:tc>
          <w:tcPr>
            <w:tcW w:w="2281" w:type="dxa"/>
            <w:vMerge w:val="continue"/>
            <w:noWrap w:val="0"/>
            <w:vAlign w:val="center"/>
          </w:tcPr>
          <w:p w14:paraId="5B494DFC">
            <w:pPr>
              <w:jc w:val="center"/>
              <w:rPr>
                <w:rFonts w:ascii="华文中宋" w:hAnsi="华文中宋" w:eastAsia="华文中宋"/>
                <w:sz w:val="24"/>
                <w:szCs w:val="24"/>
              </w:rPr>
            </w:pPr>
          </w:p>
        </w:tc>
        <w:tc>
          <w:tcPr>
            <w:tcW w:w="2049" w:type="dxa"/>
            <w:noWrap w:val="0"/>
            <w:vAlign w:val="center"/>
          </w:tcPr>
          <w:p w14:paraId="544BFD33">
            <w:pPr>
              <w:jc w:val="center"/>
              <w:rPr>
                <w:rFonts w:ascii="华文中宋" w:hAnsi="华文中宋" w:eastAsia="华文中宋"/>
                <w:sz w:val="24"/>
                <w:szCs w:val="24"/>
              </w:rPr>
            </w:pPr>
            <w:r>
              <w:rPr>
                <w:rFonts w:hint="eastAsia" w:ascii="华文中宋" w:hAnsi="华文中宋" w:eastAsia="华文中宋"/>
                <w:sz w:val="24"/>
                <w:szCs w:val="24"/>
              </w:rPr>
              <w:t>培养目标</w:t>
            </w:r>
          </w:p>
        </w:tc>
        <w:tc>
          <w:tcPr>
            <w:tcW w:w="3346" w:type="dxa"/>
            <w:noWrap w:val="0"/>
            <w:vAlign w:val="center"/>
          </w:tcPr>
          <w:p w14:paraId="1013FA2D">
            <w:pPr>
              <w:jc w:val="center"/>
              <w:rPr>
                <w:rFonts w:ascii="华文中宋" w:hAnsi="华文中宋" w:eastAsia="华文中宋"/>
                <w:sz w:val="24"/>
                <w:szCs w:val="24"/>
              </w:rPr>
            </w:pPr>
            <w:r>
              <w:rPr>
                <w:rFonts w:hint="eastAsia" w:ascii="华文中宋" w:hAnsi="华文中宋" w:eastAsia="华文中宋"/>
                <w:sz w:val="24"/>
                <w:szCs w:val="24"/>
              </w:rPr>
              <w:t>课程构成</w:t>
            </w:r>
          </w:p>
        </w:tc>
      </w:tr>
      <w:tr w14:paraId="0EB33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7" w:type="dxa"/>
            <w:vMerge w:val="restart"/>
            <w:noWrap w:val="0"/>
            <w:vAlign w:val="center"/>
          </w:tcPr>
          <w:p w14:paraId="39590DC5">
            <w:pPr>
              <w:rPr>
                <w:rFonts w:ascii="华文中宋" w:hAnsi="华文中宋" w:eastAsia="华文中宋"/>
                <w:sz w:val="24"/>
                <w:szCs w:val="24"/>
              </w:rPr>
            </w:pPr>
            <w:r>
              <w:rPr>
                <w:rFonts w:hint="eastAsia" w:ascii="华文中宋" w:hAnsi="华文中宋" w:eastAsia="华文中宋"/>
                <w:sz w:val="24"/>
                <w:szCs w:val="24"/>
              </w:rPr>
              <w:t>无人机生产、组装调试、维护维修；</w:t>
            </w:r>
          </w:p>
          <w:p w14:paraId="637AD99F">
            <w:pPr>
              <w:rPr>
                <w:rFonts w:ascii="华文中宋" w:hAnsi="华文中宋" w:eastAsia="华文中宋"/>
                <w:sz w:val="24"/>
                <w:szCs w:val="24"/>
              </w:rPr>
            </w:pPr>
            <w:r>
              <w:rPr>
                <w:rFonts w:hint="eastAsia" w:ascii="华文中宋" w:hAnsi="华文中宋" w:eastAsia="华文中宋"/>
                <w:sz w:val="24"/>
                <w:szCs w:val="24"/>
              </w:rPr>
              <w:t>无人机操控及无人机机载设备应用；</w:t>
            </w:r>
          </w:p>
          <w:p w14:paraId="4139CC10">
            <w:pPr>
              <w:rPr>
                <w:rFonts w:ascii="华文中宋" w:hAnsi="华文中宋" w:eastAsia="华文中宋"/>
                <w:sz w:val="24"/>
                <w:szCs w:val="24"/>
              </w:rPr>
            </w:pPr>
            <w:r>
              <w:rPr>
                <w:rFonts w:hint="eastAsia" w:ascii="华文中宋" w:hAnsi="华文中宋" w:eastAsia="华文中宋"/>
                <w:sz w:val="24"/>
                <w:szCs w:val="24"/>
              </w:rPr>
              <w:t>无人机管理与销售</w:t>
            </w:r>
          </w:p>
        </w:tc>
        <w:tc>
          <w:tcPr>
            <w:tcW w:w="2281" w:type="dxa"/>
            <w:vMerge w:val="restart"/>
            <w:noWrap w:val="0"/>
            <w:vAlign w:val="center"/>
          </w:tcPr>
          <w:p w14:paraId="76E40FD1">
            <w:pPr>
              <w:rPr>
                <w:rFonts w:ascii="华文中宋" w:hAnsi="华文中宋" w:eastAsia="华文中宋"/>
                <w:sz w:val="24"/>
                <w:szCs w:val="24"/>
              </w:rPr>
            </w:pPr>
            <w:r>
              <w:rPr>
                <w:rFonts w:hint="eastAsia" w:ascii="华文中宋" w:hAnsi="华文中宋" w:eastAsia="华文中宋"/>
                <w:sz w:val="24"/>
                <w:szCs w:val="24"/>
              </w:rPr>
              <w:t>道德品质、法律意识</w:t>
            </w:r>
          </w:p>
        </w:tc>
        <w:tc>
          <w:tcPr>
            <w:tcW w:w="2049" w:type="dxa"/>
            <w:vMerge w:val="restart"/>
            <w:noWrap w:val="0"/>
            <w:vAlign w:val="center"/>
          </w:tcPr>
          <w:p w14:paraId="2A6FDA35">
            <w:pPr>
              <w:rPr>
                <w:rFonts w:ascii="华文中宋" w:hAnsi="华文中宋" w:eastAsia="华文中宋"/>
                <w:sz w:val="24"/>
                <w:szCs w:val="24"/>
              </w:rPr>
            </w:pPr>
            <w:r>
              <w:rPr>
                <w:rFonts w:hint="eastAsia" w:ascii="华文中宋" w:hAnsi="华文中宋" w:eastAsia="华文中宋"/>
                <w:sz w:val="24"/>
                <w:szCs w:val="24"/>
              </w:rPr>
              <w:t>具有良好的思想品德</w:t>
            </w:r>
          </w:p>
        </w:tc>
        <w:tc>
          <w:tcPr>
            <w:tcW w:w="3346" w:type="dxa"/>
            <w:noWrap w:val="0"/>
            <w:vAlign w:val="center"/>
          </w:tcPr>
          <w:p w14:paraId="202C7E3A">
            <w:pPr>
              <w:rPr>
                <w:rFonts w:ascii="华文中宋" w:hAnsi="华文中宋" w:eastAsia="华文中宋"/>
                <w:sz w:val="24"/>
                <w:szCs w:val="24"/>
              </w:rPr>
            </w:pPr>
            <w:r>
              <w:rPr>
                <w:rFonts w:hint="eastAsia" w:ascii="华文中宋" w:hAnsi="华文中宋" w:eastAsia="华文中宋"/>
                <w:sz w:val="24"/>
                <w:szCs w:val="24"/>
              </w:rPr>
              <w:t>两课与形式政策</w:t>
            </w:r>
          </w:p>
        </w:tc>
      </w:tr>
      <w:tr w14:paraId="0310D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17" w:type="dxa"/>
            <w:vMerge w:val="continue"/>
            <w:noWrap w:val="0"/>
            <w:vAlign w:val="center"/>
          </w:tcPr>
          <w:p w14:paraId="7E801116">
            <w:pPr>
              <w:rPr>
                <w:rFonts w:ascii="华文中宋" w:hAnsi="华文中宋" w:eastAsia="华文中宋"/>
                <w:sz w:val="24"/>
                <w:szCs w:val="24"/>
              </w:rPr>
            </w:pPr>
          </w:p>
        </w:tc>
        <w:tc>
          <w:tcPr>
            <w:tcW w:w="2281" w:type="dxa"/>
            <w:vMerge w:val="continue"/>
            <w:noWrap w:val="0"/>
            <w:vAlign w:val="center"/>
          </w:tcPr>
          <w:p w14:paraId="65BB77E8">
            <w:pPr>
              <w:rPr>
                <w:rFonts w:ascii="华文中宋" w:hAnsi="华文中宋" w:eastAsia="华文中宋"/>
                <w:sz w:val="24"/>
                <w:szCs w:val="24"/>
              </w:rPr>
            </w:pPr>
          </w:p>
        </w:tc>
        <w:tc>
          <w:tcPr>
            <w:tcW w:w="2049" w:type="dxa"/>
            <w:vMerge w:val="continue"/>
            <w:noWrap w:val="0"/>
            <w:vAlign w:val="center"/>
          </w:tcPr>
          <w:p w14:paraId="732B359B">
            <w:pPr>
              <w:rPr>
                <w:rFonts w:ascii="华文中宋" w:hAnsi="华文中宋" w:eastAsia="华文中宋"/>
                <w:sz w:val="24"/>
                <w:szCs w:val="24"/>
              </w:rPr>
            </w:pPr>
          </w:p>
        </w:tc>
        <w:tc>
          <w:tcPr>
            <w:tcW w:w="3346" w:type="dxa"/>
            <w:noWrap w:val="0"/>
            <w:vAlign w:val="center"/>
          </w:tcPr>
          <w:p w14:paraId="0AA65ABE">
            <w:pPr>
              <w:rPr>
                <w:rFonts w:ascii="华文中宋" w:hAnsi="华文中宋" w:eastAsia="华文中宋"/>
                <w:sz w:val="24"/>
                <w:szCs w:val="24"/>
              </w:rPr>
            </w:pPr>
            <w:r>
              <w:rPr>
                <w:rFonts w:hint="eastAsia" w:ascii="华文中宋" w:hAnsi="华文中宋" w:eastAsia="华文中宋"/>
                <w:sz w:val="24"/>
                <w:szCs w:val="24"/>
              </w:rPr>
              <w:t>入学教育，军事技能训练</w:t>
            </w:r>
          </w:p>
        </w:tc>
      </w:tr>
      <w:tr w14:paraId="5C72F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7" w:type="dxa"/>
            <w:vMerge w:val="continue"/>
            <w:noWrap w:val="0"/>
            <w:vAlign w:val="center"/>
          </w:tcPr>
          <w:p w14:paraId="7677C852">
            <w:pPr>
              <w:rPr>
                <w:rFonts w:ascii="华文中宋" w:hAnsi="华文中宋" w:eastAsia="华文中宋"/>
                <w:sz w:val="24"/>
                <w:szCs w:val="24"/>
              </w:rPr>
            </w:pPr>
          </w:p>
        </w:tc>
        <w:tc>
          <w:tcPr>
            <w:tcW w:w="2281" w:type="dxa"/>
            <w:vMerge w:val="restart"/>
            <w:noWrap w:val="0"/>
            <w:vAlign w:val="center"/>
          </w:tcPr>
          <w:p w14:paraId="49793367">
            <w:pPr>
              <w:rPr>
                <w:rFonts w:ascii="华文中宋" w:hAnsi="华文中宋" w:eastAsia="华文中宋"/>
                <w:sz w:val="24"/>
                <w:szCs w:val="24"/>
              </w:rPr>
            </w:pPr>
            <w:r>
              <w:rPr>
                <w:rFonts w:hint="eastAsia" w:ascii="华文中宋" w:hAnsi="华文中宋" w:eastAsia="华文中宋"/>
                <w:sz w:val="24"/>
                <w:szCs w:val="24"/>
              </w:rPr>
              <w:t>职业道德</w:t>
            </w:r>
          </w:p>
        </w:tc>
        <w:tc>
          <w:tcPr>
            <w:tcW w:w="2049" w:type="dxa"/>
            <w:vMerge w:val="restart"/>
            <w:noWrap w:val="0"/>
            <w:vAlign w:val="center"/>
          </w:tcPr>
          <w:p w14:paraId="104FA7F2">
            <w:pPr>
              <w:rPr>
                <w:rFonts w:ascii="华文中宋" w:hAnsi="华文中宋" w:eastAsia="华文中宋"/>
                <w:sz w:val="24"/>
                <w:szCs w:val="24"/>
              </w:rPr>
            </w:pPr>
            <w:r>
              <w:rPr>
                <w:rFonts w:hint="eastAsia" w:ascii="华文中宋" w:hAnsi="华文中宋" w:eastAsia="华文中宋"/>
                <w:sz w:val="24"/>
                <w:szCs w:val="24"/>
              </w:rPr>
              <w:t>具有良好的职业道德</w:t>
            </w:r>
          </w:p>
        </w:tc>
        <w:tc>
          <w:tcPr>
            <w:tcW w:w="3346" w:type="dxa"/>
            <w:noWrap w:val="0"/>
            <w:vAlign w:val="center"/>
          </w:tcPr>
          <w:p w14:paraId="49B3518C">
            <w:pPr>
              <w:rPr>
                <w:rFonts w:ascii="华文中宋" w:hAnsi="华文中宋" w:eastAsia="华文中宋"/>
                <w:sz w:val="24"/>
                <w:szCs w:val="24"/>
              </w:rPr>
            </w:pPr>
            <w:r>
              <w:rPr>
                <w:rFonts w:hint="eastAsia" w:ascii="华文中宋" w:hAnsi="华文中宋" w:eastAsia="华文中宋"/>
                <w:sz w:val="24"/>
                <w:szCs w:val="24"/>
              </w:rPr>
              <w:t>两课与形式政策</w:t>
            </w:r>
          </w:p>
        </w:tc>
      </w:tr>
      <w:tr w14:paraId="053BC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7" w:type="dxa"/>
            <w:vMerge w:val="continue"/>
            <w:noWrap w:val="0"/>
            <w:vAlign w:val="center"/>
          </w:tcPr>
          <w:p w14:paraId="0780436E">
            <w:pPr>
              <w:rPr>
                <w:rFonts w:ascii="华文中宋" w:hAnsi="华文中宋" w:eastAsia="华文中宋"/>
                <w:sz w:val="24"/>
                <w:szCs w:val="24"/>
              </w:rPr>
            </w:pPr>
          </w:p>
        </w:tc>
        <w:tc>
          <w:tcPr>
            <w:tcW w:w="2281" w:type="dxa"/>
            <w:vMerge w:val="continue"/>
            <w:noWrap w:val="0"/>
            <w:vAlign w:val="center"/>
          </w:tcPr>
          <w:p w14:paraId="3E4D6725">
            <w:pPr>
              <w:rPr>
                <w:rFonts w:ascii="华文中宋" w:hAnsi="华文中宋" w:eastAsia="华文中宋"/>
                <w:sz w:val="24"/>
                <w:szCs w:val="24"/>
              </w:rPr>
            </w:pPr>
          </w:p>
        </w:tc>
        <w:tc>
          <w:tcPr>
            <w:tcW w:w="2049" w:type="dxa"/>
            <w:vMerge w:val="continue"/>
            <w:noWrap w:val="0"/>
            <w:vAlign w:val="center"/>
          </w:tcPr>
          <w:p w14:paraId="1198428B">
            <w:pPr>
              <w:rPr>
                <w:rFonts w:ascii="华文中宋" w:hAnsi="华文中宋" w:eastAsia="华文中宋"/>
                <w:sz w:val="24"/>
                <w:szCs w:val="24"/>
              </w:rPr>
            </w:pPr>
          </w:p>
        </w:tc>
        <w:tc>
          <w:tcPr>
            <w:tcW w:w="3346" w:type="dxa"/>
            <w:noWrap w:val="0"/>
            <w:vAlign w:val="center"/>
          </w:tcPr>
          <w:p w14:paraId="16B8E76A">
            <w:pPr>
              <w:rPr>
                <w:rFonts w:ascii="华文中宋" w:hAnsi="华文中宋" w:eastAsia="华文中宋"/>
                <w:sz w:val="24"/>
                <w:szCs w:val="24"/>
              </w:rPr>
            </w:pPr>
            <w:r>
              <w:rPr>
                <w:rFonts w:hint="eastAsia" w:ascii="华文中宋" w:hAnsi="华文中宋" w:eastAsia="华文中宋"/>
                <w:sz w:val="24"/>
                <w:szCs w:val="24"/>
              </w:rPr>
              <w:t>创新创业基础、创业就业指导</w:t>
            </w:r>
          </w:p>
        </w:tc>
      </w:tr>
      <w:tr w14:paraId="1CC6F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817" w:type="dxa"/>
            <w:vMerge w:val="continue"/>
            <w:noWrap w:val="0"/>
            <w:vAlign w:val="center"/>
          </w:tcPr>
          <w:p w14:paraId="2D397F8E">
            <w:pPr>
              <w:rPr>
                <w:rFonts w:ascii="华文中宋" w:hAnsi="华文中宋" w:eastAsia="华文中宋"/>
                <w:sz w:val="24"/>
                <w:szCs w:val="24"/>
              </w:rPr>
            </w:pPr>
          </w:p>
        </w:tc>
        <w:tc>
          <w:tcPr>
            <w:tcW w:w="2281" w:type="dxa"/>
            <w:vMerge w:val="continue"/>
            <w:noWrap w:val="0"/>
            <w:vAlign w:val="center"/>
          </w:tcPr>
          <w:p w14:paraId="1109EF55">
            <w:pPr>
              <w:rPr>
                <w:rFonts w:ascii="华文中宋" w:hAnsi="华文中宋" w:eastAsia="华文中宋"/>
                <w:sz w:val="24"/>
                <w:szCs w:val="24"/>
              </w:rPr>
            </w:pPr>
          </w:p>
        </w:tc>
        <w:tc>
          <w:tcPr>
            <w:tcW w:w="2049" w:type="dxa"/>
            <w:vMerge w:val="continue"/>
            <w:noWrap w:val="0"/>
            <w:vAlign w:val="center"/>
          </w:tcPr>
          <w:p w14:paraId="7B960C14">
            <w:pPr>
              <w:rPr>
                <w:rFonts w:ascii="华文中宋" w:hAnsi="华文中宋" w:eastAsia="华文中宋"/>
                <w:sz w:val="24"/>
                <w:szCs w:val="24"/>
              </w:rPr>
            </w:pPr>
          </w:p>
        </w:tc>
        <w:tc>
          <w:tcPr>
            <w:tcW w:w="3346" w:type="dxa"/>
            <w:noWrap w:val="0"/>
            <w:vAlign w:val="center"/>
          </w:tcPr>
          <w:p w14:paraId="4E163FB8">
            <w:pPr>
              <w:rPr>
                <w:rFonts w:ascii="华文中宋" w:hAnsi="华文中宋" w:eastAsia="华文中宋"/>
                <w:sz w:val="24"/>
                <w:szCs w:val="24"/>
              </w:rPr>
            </w:pPr>
            <w:r>
              <w:rPr>
                <w:rFonts w:hint="eastAsia" w:ascii="华文中宋" w:hAnsi="华文中宋" w:eastAsia="华文中宋"/>
                <w:sz w:val="24"/>
                <w:szCs w:val="24"/>
              </w:rPr>
              <w:t>毕业教育</w:t>
            </w:r>
          </w:p>
        </w:tc>
      </w:tr>
      <w:tr w14:paraId="4A4BD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7" w:type="dxa"/>
            <w:vMerge w:val="continue"/>
            <w:noWrap w:val="0"/>
            <w:vAlign w:val="center"/>
          </w:tcPr>
          <w:p w14:paraId="6B2A07B6">
            <w:pPr>
              <w:rPr>
                <w:rFonts w:ascii="华文中宋" w:hAnsi="华文中宋" w:eastAsia="华文中宋"/>
                <w:sz w:val="24"/>
                <w:szCs w:val="24"/>
              </w:rPr>
            </w:pPr>
          </w:p>
        </w:tc>
        <w:tc>
          <w:tcPr>
            <w:tcW w:w="2281" w:type="dxa"/>
            <w:vMerge w:val="restart"/>
            <w:noWrap w:val="0"/>
            <w:vAlign w:val="center"/>
          </w:tcPr>
          <w:p w14:paraId="1753CE6C">
            <w:pPr>
              <w:rPr>
                <w:rFonts w:ascii="华文中宋" w:hAnsi="华文中宋" w:eastAsia="华文中宋"/>
                <w:sz w:val="24"/>
                <w:szCs w:val="24"/>
              </w:rPr>
            </w:pPr>
            <w:r>
              <w:rPr>
                <w:rFonts w:hint="eastAsia" w:ascii="华文中宋" w:hAnsi="华文中宋" w:eastAsia="华文中宋"/>
                <w:sz w:val="24"/>
                <w:szCs w:val="24"/>
              </w:rPr>
              <w:t>良好的身心素质</w:t>
            </w:r>
          </w:p>
        </w:tc>
        <w:tc>
          <w:tcPr>
            <w:tcW w:w="2049" w:type="dxa"/>
            <w:vMerge w:val="restart"/>
            <w:noWrap w:val="0"/>
            <w:vAlign w:val="center"/>
          </w:tcPr>
          <w:p w14:paraId="6A4F63D8">
            <w:pPr>
              <w:rPr>
                <w:rFonts w:ascii="华文中宋" w:hAnsi="华文中宋" w:eastAsia="华文中宋"/>
                <w:sz w:val="24"/>
                <w:szCs w:val="24"/>
              </w:rPr>
            </w:pPr>
            <w:r>
              <w:rPr>
                <w:rFonts w:hint="eastAsia" w:ascii="华文中宋" w:hAnsi="华文中宋" w:eastAsia="华文中宋"/>
                <w:sz w:val="24"/>
                <w:szCs w:val="24"/>
              </w:rPr>
              <w:t>具有良好的身心素质</w:t>
            </w:r>
          </w:p>
        </w:tc>
        <w:tc>
          <w:tcPr>
            <w:tcW w:w="3346" w:type="dxa"/>
            <w:noWrap w:val="0"/>
            <w:vAlign w:val="center"/>
          </w:tcPr>
          <w:p w14:paraId="43C757FE">
            <w:pPr>
              <w:rPr>
                <w:rFonts w:ascii="华文中宋" w:hAnsi="华文中宋" w:eastAsia="华文中宋"/>
                <w:sz w:val="24"/>
                <w:szCs w:val="24"/>
              </w:rPr>
            </w:pPr>
            <w:r>
              <w:rPr>
                <w:rFonts w:hint="eastAsia" w:ascii="华文中宋" w:hAnsi="华文中宋" w:eastAsia="华文中宋"/>
                <w:sz w:val="24"/>
                <w:szCs w:val="24"/>
              </w:rPr>
              <w:t>体育</w:t>
            </w:r>
          </w:p>
        </w:tc>
      </w:tr>
      <w:tr w14:paraId="1EF79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7" w:type="dxa"/>
            <w:vMerge w:val="continue"/>
            <w:noWrap w:val="0"/>
            <w:vAlign w:val="center"/>
          </w:tcPr>
          <w:p w14:paraId="2F4DFE06">
            <w:pPr>
              <w:rPr>
                <w:rFonts w:ascii="华文中宋" w:hAnsi="华文中宋" w:eastAsia="华文中宋"/>
                <w:sz w:val="24"/>
                <w:szCs w:val="24"/>
              </w:rPr>
            </w:pPr>
          </w:p>
        </w:tc>
        <w:tc>
          <w:tcPr>
            <w:tcW w:w="2281" w:type="dxa"/>
            <w:vMerge w:val="continue"/>
            <w:noWrap w:val="0"/>
            <w:vAlign w:val="center"/>
          </w:tcPr>
          <w:p w14:paraId="7887A3F4">
            <w:pPr>
              <w:rPr>
                <w:rFonts w:ascii="华文中宋" w:hAnsi="华文中宋" w:eastAsia="华文中宋"/>
                <w:sz w:val="24"/>
                <w:szCs w:val="24"/>
              </w:rPr>
            </w:pPr>
          </w:p>
        </w:tc>
        <w:tc>
          <w:tcPr>
            <w:tcW w:w="2049" w:type="dxa"/>
            <w:vMerge w:val="continue"/>
            <w:noWrap w:val="0"/>
            <w:vAlign w:val="center"/>
          </w:tcPr>
          <w:p w14:paraId="3E9BA7EC">
            <w:pPr>
              <w:rPr>
                <w:rFonts w:ascii="华文中宋" w:hAnsi="华文中宋" w:eastAsia="华文中宋"/>
                <w:sz w:val="24"/>
                <w:szCs w:val="24"/>
              </w:rPr>
            </w:pPr>
          </w:p>
        </w:tc>
        <w:tc>
          <w:tcPr>
            <w:tcW w:w="3346" w:type="dxa"/>
            <w:noWrap w:val="0"/>
            <w:vAlign w:val="center"/>
          </w:tcPr>
          <w:p w14:paraId="5605CBD5">
            <w:pPr>
              <w:rPr>
                <w:rFonts w:ascii="华文中宋" w:hAnsi="华文中宋" w:eastAsia="华文中宋"/>
                <w:sz w:val="24"/>
                <w:szCs w:val="24"/>
              </w:rPr>
            </w:pPr>
            <w:r>
              <w:rPr>
                <w:rFonts w:hint="eastAsia" w:ascii="华文中宋" w:hAnsi="华文中宋" w:eastAsia="华文中宋"/>
                <w:sz w:val="24"/>
                <w:szCs w:val="24"/>
              </w:rPr>
              <w:t>公益劳作</w:t>
            </w:r>
          </w:p>
        </w:tc>
      </w:tr>
      <w:tr w14:paraId="298B3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2" w:hRule="atLeast"/>
        </w:trPr>
        <w:tc>
          <w:tcPr>
            <w:tcW w:w="1817" w:type="dxa"/>
            <w:vMerge w:val="continue"/>
            <w:noWrap w:val="0"/>
            <w:vAlign w:val="center"/>
          </w:tcPr>
          <w:p w14:paraId="79FBF599">
            <w:pPr>
              <w:rPr>
                <w:rFonts w:ascii="华文中宋" w:hAnsi="华文中宋" w:eastAsia="华文中宋"/>
                <w:sz w:val="24"/>
                <w:szCs w:val="24"/>
              </w:rPr>
            </w:pPr>
          </w:p>
        </w:tc>
        <w:tc>
          <w:tcPr>
            <w:tcW w:w="2281" w:type="dxa"/>
            <w:vMerge w:val="restart"/>
            <w:noWrap w:val="0"/>
            <w:vAlign w:val="center"/>
          </w:tcPr>
          <w:p w14:paraId="1D35BFA4">
            <w:pPr>
              <w:rPr>
                <w:rFonts w:ascii="华文中宋" w:hAnsi="华文中宋" w:eastAsia="华文中宋"/>
                <w:sz w:val="24"/>
                <w:szCs w:val="24"/>
              </w:rPr>
            </w:pPr>
            <w:r>
              <w:rPr>
                <w:rFonts w:hint="eastAsia" w:ascii="华文中宋" w:hAnsi="华文中宋" w:eastAsia="华文中宋"/>
                <w:sz w:val="24"/>
                <w:szCs w:val="24"/>
              </w:rPr>
              <w:t>英语应用能力</w:t>
            </w:r>
          </w:p>
        </w:tc>
        <w:tc>
          <w:tcPr>
            <w:tcW w:w="2049" w:type="dxa"/>
            <w:vMerge w:val="restart"/>
            <w:noWrap w:val="0"/>
            <w:vAlign w:val="center"/>
          </w:tcPr>
          <w:p w14:paraId="670AFD28">
            <w:pPr>
              <w:rPr>
                <w:rFonts w:ascii="华文中宋" w:hAnsi="华文中宋" w:eastAsia="华文中宋"/>
                <w:sz w:val="24"/>
                <w:szCs w:val="24"/>
              </w:rPr>
            </w:pPr>
            <w:r>
              <w:rPr>
                <w:rFonts w:hint="eastAsia" w:ascii="华文中宋" w:hAnsi="华文中宋" w:eastAsia="华文中宋"/>
                <w:sz w:val="24"/>
                <w:szCs w:val="24"/>
              </w:rPr>
              <w:t>具有英语读、写的基本能力</w:t>
            </w:r>
          </w:p>
        </w:tc>
        <w:tc>
          <w:tcPr>
            <w:tcW w:w="3346" w:type="dxa"/>
            <w:noWrap w:val="0"/>
            <w:vAlign w:val="center"/>
          </w:tcPr>
          <w:p w14:paraId="4493F5CE">
            <w:pPr>
              <w:rPr>
                <w:rFonts w:ascii="华文中宋" w:hAnsi="华文中宋" w:eastAsia="华文中宋"/>
                <w:sz w:val="24"/>
                <w:szCs w:val="24"/>
              </w:rPr>
            </w:pPr>
            <w:r>
              <w:rPr>
                <w:rFonts w:hint="eastAsia" w:ascii="华文中宋" w:hAnsi="华文中宋" w:eastAsia="华文中宋"/>
                <w:sz w:val="24"/>
                <w:szCs w:val="24"/>
              </w:rPr>
              <w:t>专业英语应用能力</w:t>
            </w:r>
          </w:p>
        </w:tc>
      </w:tr>
      <w:tr w14:paraId="6400C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7" w:type="dxa"/>
            <w:vMerge w:val="continue"/>
            <w:noWrap w:val="0"/>
            <w:vAlign w:val="center"/>
          </w:tcPr>
          <w:p w14:paraId="2692B00F">
            <w:pPr>
              <w:rPr>
                <w:rFonts w:ascii="华文中宋" w:hAnsi="华文中宋" w:eastAsia="华文中宋"/>
                <w:sz w:val="24"/>
                <w:szCs w:val="24"/>
              </w:rPr>
            </w:pPr>
          </w:p>
        </w:tc>
        <w:tc>
          <w:tcPr>
            <w:tcW w:w="2281" w:type="dxa"/>
            <w:vMerge w:val="restart"/>
            <w:noWrap w:val="0"/>
            <w:vAlign w:val="center"/>
          </w:tcPr>
          <w:p w14:paraId="57FFFD03">
            <w:pPr>
              <w:rPr>
                <w:rFonts w:ascii="华文中宋" w:hAnsi="华文中宋" w:eastAsia="华文中宋"/>
                <w:sz w:val="24"/>
                <w:szCs w:val="24"/>
              </w:rPr>
            </w:pPr>
            <w:r>
              <w:rPr>
                <w:rFonts w:hint="eastAsia" w:ascii="华文中宋" w:hAnsi="华文中宋" w:eastAsia="华文中宋"/>
                <w:sz w:val="24"/>
                <w:szCs w:val="24"/>
              </w:rPr>
              <w:t>计算机应用与维护能力</w:t>
            </w:r>
          </w:p>
        </w:tc>
        <w:tc>
          <w:tcPr>
            <w:tcW w:w="2049" w:type="dxa"/>
            <w:vMerge w:val="restart"/>
            <w:noWrap w:val="0"/>
            <w:vAlign w:val="center"/>
          </w:tcPr>
          <w:p w14:paraId="35EF79BC">
            <w:pPr>
              <w:rPr>
                <w:rFonts w:ascii="华文中宋" w:hAnsi="华文中宋" w:eastAsia="华文中宋"/>
                <w:sz w:val="24"/>
                <w:szCs w:val="24"/>
              </w:rPr>
            </w:pPr>
            <w:r>
              <w:rPr>
                <w:rFonts w:hint="eastAsia" w:ascii="华文中宋" w:hAnsi="华文中宋" w:eastAsia="华文中宋"/>
                <w:sz w:val="24"/>
                <w:szCs w:val="24"/>
              </w:rPr>
              <w:t>具有计算机应用和维护能力</w:t>
            </w:r>
          </w:p>
        </w:tc>
        <w:tc>
          <w:tcPr>
            <w:tcW w:w="3346" w:type="dxa"/>
            <w:noWrap w:val="0"/>
            <w:vAlign w:val="center"/>
          </w:tcPr>
          <w:p w14:paraId="6CD6A09B">
            <w:pPr>
              <w:rPr>
                <w:rFonts w:ascii="华文中宋" w:hAnsi="华文中宋" w:eastAsia="华文中宋"/>
                <w:sz w:val="24"/>
                <w:szCs w:val="24"/>
              </w:rPr>
            </w:pPr>
            <w:r>
              <w:rPr>
                <w:rFonts w:hint="eastAsia" w:ascii="华文中宋" w:hAnsi="华文中宋" w:eastAsia="华文中宋"/>
                <w:sz w:val="24"/>
                <w:szCs w:val="24"/>
              </w:rPr>
              <w:t>信息技术基础</w:t>
            </w:r>
          </w:p>
        </w:tc>
      </w:tr>
      <w:tr w14:paraId="5A8CD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7" w:type="dxa"/>
            <w:vMerge w:val="continue"/>
            <w:noWrap w:val="0"/>
            <w:vAlign w:val="center"/>
          </w:tcPr>
          <w:p w14:paraId="68234A75">
            <w:pPr>
              <w:rPr>
                <w:rFonts w:ascii="华文中宋" w:hAnsi="华文中宋" w:eastAsia="华文中宋"/>
                <w:sz w:val="24"/>
                <w:szCs w:val="24"/>
              </w:rPr>
            </w:pPr>
          </w:p>
        </w:tc>
        <w:tc>
          <w:tcPr>
            <w:tcW w:w="2281" w:type="dxa"/>
            <w:vMerge w:val="continue"/>
            <w:noWrap w:val="0"/>
            <w:vAlign w:val="center"/>
          </w:tcPr>
          <w:p w14:paraId="0C313993">
            <w:pPr>
              <w:rPr>
                <w:rFonts w:ascii="华文中宋" w:hAnsi="华文中宋" w:eastAsia="华文中宋"/>
                <w:sz w:val="24"/>
                <w:szCs w:val="24"/>
              </w:rPr>
            </w:pPr>
          </w:p>
        </w:tc>
        <w:tc>
          <w:tcPr>
            <w:tcW w:w="2049" w:type="dxa"/>
            <w:vMerge w:val="continue"/>
            <w:noWrap w:val="0"/>
            <w:vAlign w:val="center"/>
          </w:tcPr>
          <w:p w14:paraId="590D607D">
            <w:pPr>
              <w:rPr>
                <w:rFonts w:ascii="华文中宋" w:hAnsi="华文中宋" w:eastAsia="华文中宋"/>
                <w:sz w:val="24"/>
                <w:szCs w:val="24"/>
              </w:rPr>
            </w:pPr>
          </w:p>
        </w:tc>
        <w:tc>
          <w:tcPr>
            <w:tcW w:w="3346" w:type="dxa"/>
            <w:noWrap w:val="0"/>
            <w:vAlign w:val="center"/>
          </w:tcPr>
          <w:p w14:paraId="301F0FA7">
            <w:pPr>
              <w:rPr>
                <w:rFonts w:ascii="华文中宋" w:hAnsi="华文中宋" w:eastAsia="华文中宋"/>
                <w:sz w:val="24"/>
                <w:szCs w:val="24"/>
              </w:rPr>
            </w:pPr>
            <w:r>
              <w:rPr>
                <w:rFonts w:hint="eastAsia" w:ascii="华文中宋" w:hAnsi="华文中宋" w:eastAsia="华文中宋"/>
                <w:sz w:val="24"/>
                <w:szCs w:val="24"/>
              </w:rPr>
              <w:t>计算机能力等级考试</w:t>
            </w:r>
          </w:p>
        </w:tc>
      </w:tr>
      <w:tr w14:paraId="04DA6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817" w:type="dxa"/>
            <w:vMerge w:val="continue"/>
            <w:noWrap w:val="0"/>
            <w:vAlign w:val="center"/>
          </w:tcPr>
          <w:p w14:paraId="6BF4C7D0">
            <w:pPr>
              <w:rPr>
                <w:rFonts w:ascii="华文中宋" w:hAnsi="华文中宋" w:eastAsia="华文中宋"/>
                <w:sz w:val="24"/>
                <w:szCs w:val="24"/>
              </w:rPr>
            </w:pPr>
          </w:p>
        </w:tc>
        <w:tc>
          <w:tcPr>
            <w:tcW w:w="2281" w:type="dxa"/>
            <w:noWrap w:val="0"/>
            <w:vAlign w:val="center"/>
          </w:tcPr>
          <w:p w14:paraId="1B503793">
            <w:pPr>
              <w:rPr>
                <w:rFonts w:ascii="华文中宋" w:hAnsi="华文中宋" w:eastAsia="华文中宋"/>
                <w:sz w:val="24"/>
                <w:szCs w:val="24"/>
              </w:rPr>
            </w:pPr>
            <w:r>
              <w:rPr>
                <w:rFonts w:hint="eastAsia" w:ascii="华文中宋" w:hAnsi="华文中宋" w:eastAsia="华文中宋"/>
                <w:sz w:val="24"/>
                <w:szCs w:val="24"/>
              </w:rPr>
              <w:t>语言表达及写作能力</w:t>
            </w:r>
          </w:p>
        </w:tc>
        <w:tc>
          <w:tcPr>
            <w:tcW w:w="2049" w:type="dxa"/>
            <w:noWrap w:val="0"/>
            <w:vAlign w:val="center"/>
          </w:tcPr>
          <w:p w14:paraId="124D27CA">
            <w:pPr>
              <w:rPr>
                <w:rFonts w:ascii="华文中宋" w:hAnsi="华文中宋" w:eastAsia="华文中宋"/>
                <w:sz w:val="24"/>
                <w:szCs w:val="24"/>
              </w:rPr>
            </w:pPr>
            <w:r>
              <w:rPr>
                <w:rFonts w:hint="eastAsia" w:ascii="华文中宋" w:hAnsi="华文中宋" w:eastAsia="华文中宋"/>
                <w:sz w:val="24"/>
                <w:szCs w:val="24"/>
              </w:rPr>
              <w:t>具有语言表达和实用文写作能力</w:t>
            </w:r>
          </w:p>
        </w:tc>
        <w:tc>
          <w:tcPr>
            <w:tcW w:w="3346" w:type="dxa"/>
            <w:noWrap w:val="0"/>
            <w:vAlign w:val="center"/>
          </w:tcPr>
          <w:p w14:paraId="70CD710F">
            <w:pPr>
              <w:rPr>
                <w:rFonts w:ascii="华文中宋" w:hAnsi="华文中宋" w:eastAsia="华文中宋"/>
                <w:sz w:val="24"/>
                <w:szCs w:val="24"/>
              </w:rPr>
            </w:pPr>
            <w:r>
              <w:rPr>
                <w:rFonts w:hint="eastAsia" w:ascii="华文中宋" w:hAnsi="华文中宋" w:eastAsia="华文中宋"/>
                <w:sz w:val="24"/>
                <w:szCs w:val="24"/>
              </w:rPr>
              <w:t>语文</w:t>
            </w:r>
          </w:p>
        </w:tc>
      </w:tr>
      <w:tr w14:paraId="198DF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7" w:type="dxa"/>
            <w:vMerge w:val="continue"/>
            <w:noWrap w:val="0"/>
            <w:vAlign w:val="center"/>
          </w:tcPr>
          <w:p w14:paraId="677F91D7">
            <w:pPr>
              <w:rPr>
                <w:rFonts w:ascii="华文中宋" w:hAnsi="华文中宋" w:eastAsia="华文中宋"/>
                <w:sz w:val="24"/>
                <w:szCs w:val="24"/>
              </w:rPr>
            </w:pPr>
          </w:p>
        </w:tc>
        <w:tc>
          <w:tcPr>
            <w:tcW w:w="2281" w:type="dxa"/>
            <w:noWrap w:val="0"/>
            <w:vAlign w:val="center"/>
          </w:tcPr>
          <w:p w14:paraId="7583171A">
            <w:pPr>
              <w:rPr>
                <w:rFonts w:ascii="华文中宋" w:hAnsi="华文中宋" w:eastAsia="华文中宋"/>
                <w:sz w:val="24"/>
                <w:szCs w:val="24"/>
              </w:rPr>
            </w:pPr>
            <w:r>
              <w:rPr>
                <w:rFonts w:hint="eastAsia" w:ascii="华文中宋" w:hAnsi="华文中宋" w:eastAsia="华文中宋"/>
                <w:sz w:val="24"/>
                <w:szCs w:val="24"/>
              </w:rPr>
              <w:t>创新创业能力</w:t>
            </w:r>
          </w:p>
        </w:tc>
        <w:tc>
          <w:tcPr>
            <w:tcW w:w="2049" w:type="dxa"/>
            <w:noWrap w:val="0"/>
            <w:vAlign w:val="center"/>
          </w:tcPr>
          <w:p w14:paraId="3EF21356">
            <w:pPr>
              <w:rPr>
                <w:rFonts w:ascii="华文中宋" w:hAnsi="华文中宋" w:eastAsia="华文中宋"/>
                <w:sz w:val="24"/>
                <w:szCs w:val="24"/>
              </w:rPr>
            </w:pPr>
            <w:r>
              <w:rPr>
                <w:rFonts w:hint="eastAsia" w:ascii="华文中宋" w:hAnsi="华文中宋" w:eastAsia="华文中宋"/>
                <w:sz w:val="24"/>
                <w:szCs w:val="24"/>
              </w:rPr>
              <w:t>具有创新精神、创业意识和创新创业能力</w:t>
            </w:r>
          </w:p>
        </w:tc>
        <w:tc>
          <w:tcPr>
            <w:tcW w:w="3346" w:type="dxa"/>
            <w:noWrap w:val="0"/>
            <w:vAlign w:val="center"/>
          </w:tcPr>
          <w:p w14:paraId="2DC03BE2">
            <w:pPr>
              <w:rPr>
                <w:rFonts w:ascii="华文中宋" w:hAnsi="华文中宋" w:eastAsia="华文中宋"/>
                <w:sz w:val="24"/>
                <w:szCs w:val="24"/>
              </w:rPr>
            </w:pPr>
            <w:r>
              <w:rPr>
                <w:rFonts w:hint="eastAsia" w:ascii="华文中宋" w:hAnsi="华文中宋" w:eastAsia="华文中宋"/>
                <w:sz w:val="24"/>
                <w:szCs w:val="24"/>
              </w:rPr>
              <w:t>创新创业基础和专业课程、实训实习、社会实践、创新制作、创新创业大赛、技能大赛</w:t>
            </w:r>
          </w:p>
        </w:tc>
      </w:tr>
      <w:tr w14:paraId="13B09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7" w:type="dxa"/>
            <w:vMerge w:val="continue"/>
            <w:noWrap w:val="0"/>
            <w:vAlign w:val="center"/>
          </w:tcPr>
          <w:p w14:paraId="51C87680">
            <w:pPr>
              <w:rPr>
                <w:rFonts w:ascii="华文中宋" w:hAnsi="华文中宋" w:eastAsia="华文中宋"/>
                <w:sz w:val="24"/>
                <w:szCs w:val="24"/>
              </w:rPr>
            </w:pPr>
          </w:p>
        </w:tc>
        <w:tc>
          <w:tcPr>
            <w:tcW w:w="2281" w:type="dxa"/>
            <w:vMerge w:val="restart"/>
            <w:noWrap w:val="0"/>
            <w:vAlign w:val="center"/>
          </w:tcPr>
          <w:p w14:paraId="735D1D9E">
            <w:pPr>
              <w:rPr>
                <w:rFonts w:ascii="华文中宋" w:hAnsi="华文中宋" w:eastAsia="华文中宋"/>
                <w:sz w:val="24"/>
                <w:szCs w:val="24"/>
              </w:rPr>
            </w:pPr>
            <w:r>
              <w:rPr>
                <w:rFonts w:hint="eastAsia" w:ascii="华文中宋" w:hAnsi="华文中宋" w:eastAsia="华文中宋"/>
                <w:sz w:val="24"/>
                <w:szCs w:val="24"/>
              </w:rPr>
              <w:t>电路分析仪器仪表正确使用能力，电子元器件使用选型能力</w:t>
            </w:r>
          </w:p>
        </w:tc>
        <w:tc>
          <w:tcPr>
            <w:tcW w:w="2049" w:type="dxa"/>
            <w:vMerge w:val="restart"/>
            <w:noWrap w:val="0"/>
            <w:vAlign w:val="center"/>
          </w:tcPr>
          <w:p w14:paraId="0112D264">
            <w:pPr>
              <w:rPr>
                <w:rFonts w:ascii="华文中宋" w:hAnsi="华文中宋" w:eastAsia="华文中宋"/>
                <w:sz w:val="24"/>
                <w:szCs w:val="24"/>
              </w:rPr>
            </w:pPr>
            <w:r>
              <w:rPr>
                <w:rFonts w:hint="eastAsia" w:ascii="华文中宋" w:hAnsi="华文中宋" w:eastAsia="华文中宋"/>
                <w:sz w:val="24"/>
                <w:szCs w:val="24"/>
              </w:rPr>
              <w:t>具有基本电路分析，仪器仪表正确使用，电子元器件使用，选型能力及电路图绘制和读图能力</w:t>
            </w:r>
          </w:p>
        </w:tc>
        <w:tc>
          <w:tcPr>
            <w:tcW w:w="3346" w:type="dxa"/>
            <w:noWrap w:val="0"/>
            <w:vAlign w:val="center"/>
          </w:tcPr>
          <w:p w14:paraId="0995269E">
            <w:pPr>
              <w:rPr>
                <w:rFonts w:ascii="华文中宋" w:hAnsi="华文中宋" w:eastAsia="华文中宋"/>
                <w:sz w:val="24"/>
                <w:szCs w:val="24"/>
              </w:rPr>
            </w:pPr>
            <w:r>
              <w:rPr>
                <w:rFonts w:hint="eastAsia" w:ascii="华文中宋" w:hAnsi="华文中宋" w:eastAsia="华文中宋"/>
                <w:sz w:val="24"/>
                <w:szCs w:val="24"/>
              </w:rPr>
              <w:t>电工基础及点电工实训</w:t>
            </w:r>
          </w:p>
        </w:tc>
      </w:tr>
      <w:tr w14:paraId="0F872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7" w:type="dxa"/>
            <w:vMerge w:val="continue"/>
            <w:noWrap w:val="0"/>
            <w:vAlign w:val="center"/>
          </w:tcPr>
          <w:p w14:paraId="67119770">
            <w:pPr>
              <w:rPr>
                <w:rFonts w:ascii="华文中宋" w:hAnsi="华文中宋" w:eastAsia="华文中宋"/>
                <w:sz w:val="24"/>
                <w:szCs w:val="24"/>
              </w:rPr>
            </w:pPr>
          </w:p>
        </w:tc>
        <w:tc>
          <w:tcPr>
            <w:tcW w:w="2281" w:type="dxa"/>
            <w:vMerge w:val="continue"/>
            <w:noWrap w:val="0"/>
            <w:vAlign w:val="center"/>
          </w:tcPr>
          <w:p w14:paraId="63369858">
            <w:pPr>
              <w:rPr>
                <w:rFonts w:ascii="华文中宋" w:hAnsi="华文中宋" w:eastAsia="华文中宋"/>
                <w:sz w:val="24"/>
                <w:szCs w:val="24"/>
              </w:rPr>
            </w:pPr>
          </w:p>
        </w:tc>
        <w:tc>
          <w:tcPr>
            <w:tcW w:w="2049" w:type="dxa"/>
            <w:vMerge w:val="continue"/>
            <w:noWrap w:val="0"/>
            <w:vAlign w:val="center"/>
          </w:tcPr>
          <w:p w14:paraId="0CF50FDE">
            <w:pPr>
              <w:rPr>
                <w:rFonts w:ascii="华文中宋" w:hAnsi="华文中宋" w:eastAsia="华文中宋"/>
                <w:sz w:val="24"/>
                <w:szCs w:val="24"/>
              </w:rPr>
            </w:pPr>
          </w:p>
        </w:tc>
        <w:tc>
          <w:tcPr>
            <w:tcW w:w="3346" w:type="dxa"/>
            <w:noWrap w:val="0"/>
            <w:vAlign w:val="center"/>
          </w:tcPr>
          <w:p w14:paraId="7EC170CF">
            <w:pPr>
              <w:rPr>
                <w:rFonts w:ascii="华文中宋" w:hAnsi="华文中宋" w:eastAsia="华文中宋"/>
                <w:sz w:val="24"/>
                <w:szCs w:val="24"/>
              </w:rPr>
            </w:pPr>
            <w:r>
              <w:rPr>
                <w:rFonts w:hint="eastAsia" w:ascii="华文中宋" w:hAnsi="华文中宋" w:eastAsia="华文中宋"/>
                <w:sz w:val="24"/>
                <w:szCs w:val="24"/>
              </w:rPr>
              <w:t>电子技术基础</w:t>
            </w:r>
          </w:p>
        </w:tc>
      </w:tr>
      <w:tr w14:paraId="6B149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7" w:type="dxa"/>
            <w:vMerge w:val="continue"/>
            <w:noWrap w:val="0"/>
            <w:vAlign w:val="center"/>
          </w:tcPr>
          <w:p w14:paraId="45739F89">
            <w:pPr>
              <w:rPr>
                <w:rFonts w:ascii="华文中宋" w:hAnsi="华文中宋" w:eastAsia="华文中宋"/>
                <w:sz w:val="24"/>
                <w:szCs w:val="24"/>
              </w:rPr>
            </w:pPr>
          </w:p>
        </w:tc>
        <w:tc>
          <w:tcPr>
            <w:tcW w:w="2281" w:type="dxa"/>
            <w:vMerge w:val="continue"/>
            <w:noWrap w:val="0"/>
            <w:vAlign w:val="center"/>
          </w:tcPr>
          <w:p w14:paraId="4BF56E88">
            <w:pPr>
              <w:rPr>
                <w:rFonts w:ascii="华文中宋" w:hAnsi="华文中宋" w:eastAsia="华文中宋"/>
                <w:sz w:val="24"/>
                <w:szCs w:val="24"/>
              </w:rPr>
            </w:pPr>
          </w:p>
        </w:tc>
        <w:tc>
          <w:tcPr>
            <w:tcW w:w="2049" w:type="dxa"/>
            <w:vMerge w:val="continue"/>
            <w:noWrap w:val="0"/>
            <w:vAlign w:val="center"/>
          </w:tcPr>
          <w:p w14:paraId="20425BE7">
            <w:pPr>
              <w:rPr>
                <w:rFonts w:ascii="华文中宋" w:hAnsi="华文中宋" w:eastAsia="华文中宋"/>
                <w:sz w:val="24"/>
                <w:szCs w:val="24"/>
              </w:rPr>
            </w:pPr>
          </w:p>
        </w:tc>
        <w:tc>
          <w:tcPr>
            <w:tcW w:w="3346" w:type="dxa"/>
            <w:noWrap w:val="0"/>
            <w:vAlign w:val="center"/>
          </w:tcPr>
          <w:p w14:paraId="6487C508">
            <w:pPr>
              <w:rPr>
                <w:rFonts w:ascii="华文中宋" w:hAnsi="华文中宋" w:eastAsia="华文中宋"/>
                <w:sz w:val="24"/>
                <w:szCs w:val="24"/>
              </w:rPr>
            </w:pPr>
            <w:r>
              <w:rPr>
                <w:rFonts w:hint="eastAsia" w:ascii="华文中宋" w:hAnsi="华文中宋" w:eastAsia="华文中宋"/>
                <w:sz w:val="24"/>
                <w:szCs w:val="24"/>
              </w:rPr>
              <w:t>电子实训</w:t>
            </w:r>
          </w:p>
        </w:tc>
      </w:tr>
      <w:tr w14:paraId="203FF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7" w:type="dxa"/>
            <w:vMerge w:val="continue"/>
            <w:noWrap w:val="0"/>
            <w:vAlign w:val="center"/>
          </w:tcPr>
          <w:p w14:paraId="111E0FA2">
            <w:pPr>
              <w:rPr>
                <w:rFonts w:ascii="华文中宋" w:hAnsi="华文中宋" w:eastAsia="华文中宋"/>
                <w:sz w:val="24"/>
                <w:szCs w:val="24"/>
              </w:rPr>
            </w:pPr>
          </w:p>
        </w:tc>
        <w:tc>
          <w:tcPr>
            <w:tcW w:w="2281" w:type="dxa"/>
            <w:vMerge w:val="restart"/>
            <w:noWrap w:val="0"/>
            <w:vAlign w:val="center"/>
          </w:tcPr>
          <w:p w14:paraId="5EED4B9B">
            <w:pPr>
              <w:rPr>
                <w:rFonts w:ascii="华文中宋" w:hAnsi="华文中宋" w:eastAsia="华文中宋"/>
                <w:sz w:val="24"/>
                <w:szCs w:val="24"/>
              </w:rPr>
            </w:pPr>
            <w:r>
              <w:rPr>
                <w:rFonts w:hint="eastAsia" w:ascii="华文中宋" w:hAnsi="华文中宋" w:eastAsia="华文中宋"/>
                <w:sz w:val="24"/>
                <w:szCs w:val="24"/>
              </w:rPr>
              <w:t>机械结构分析能力，电路图绘制和读图能力，机械零件加工能力</w:t>
            </w:r>
          </w:p>
        </w:tc>
        <w:tc>
          <w:tcPr>
            <w:tcW w:w="2049" w:type="dxa"/>
            <w:vMerge w:val="restart"/>
            <w:noWrap w:val="0"/>
            <w:vAlign w:val="center"/>
          </w:tcPr>
          <w:p w14:paraId="3B52F350">
            <w:pPr>
              <w:rPr>
                <w:rFonts w:ascii="华文中宋" w:hAnsi="华文中宋" w:eastAsia="华文中宋"/>
                <w:sz w:val="24"/>
                <w:szCs w:val="24"/>
              </w:rPr>
            </w:pPr>
            <w:r>
              <w:rPr>
                <w:rFonts w:hint="eastAsia" w:ascii="华文中宋" w:hAnsi="华文中宋" w:eastAsia="华文中宋"/>
                <w:sz w:val="24"/>
                <w:szCs w:val="24"/>
              </w:rPr>
              <w:t>具有读图、绘制机械图的能力，掌握机械零件的结构及工作原理，机械测量仪表的使用能力</w:t>
            </w:r>
          </w:p>
        </w:tc>
        <w:tc>
          <w:tcPr>
            <w:tcW w:w="3346" w:type="dxa"/>
            <w:noWrap w:val="0"/>
            <w:vAlign w:val="center"/>
          </w:tcPr>
          <w:p w14:paraId="08E2E0F6">
            <w:pPr>
              <w:rPr>
                <w:rFonts w:ascii="华文中宋" w:hAnsi="华文中宋" w:eastAsia="华文中宋"/>
                <w:sz w:val="24"/>
                <w:szCs w:val="24"/>
              </w:rPr>
            </w:pPr>
            <w:r>
              <w:rPr>
                <w:rFonts w:hint="eastAsia" w:ascii="华文中宋" w:hAnsi="华文中宋" w:eastAsia="华文中宋"/>
                <w:sz w:val="24"/>
                <w:szCs w:val="24"/>
              </w:rPr>
              <w:t>机械制图</w:t>
            </w:r>
          </w:p>
        </w:tc>
      </w:tr>
      <w:tr w14:paraId="7DF83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7" w:type="dxa"/>
            <w:vMerge w:val="continue"/>
            <w:noWrap w:val="0"/>
            <w:vAlign w:val="center"/>
          </w:tcPr>
          <w:p w14:paraId="5FDB22DD">
            <w:pPr>
              <w:rPr>
                <w:rFonts w:ascii="华文中宋" w:hAnsi="华文中宋" w:eastAsia="华文中宋"/>
                <w:sz w:val="24"/>
                <w:szCs w:val="24"/>
              </w:rPr>
            </w:pPr>
          </w:p>
        </w:tc>
        <w:tc>
          <w:tcPr>
            <w:tcW w:w="2281" w:type="dxa"/>
            <w:vMerge w:val="continue"/>
            <w:noWrap w:val="0"/>
            <w:vAlign w:val="center"/>
          </w:tcPr>
          <w:p w14:paraId="4D08F336">
            <w:pPr>
              <w:rPr>
                <w:rFonts w:ascii="华文中宋" w:hAnsi="华文中宋" w:eastAsia="华文中宋"/>
                <w:sz w:val="24"/>
                <w:szCs w:val="24"/>
              </w:rPr>
            </w:pPr>
          </w:p>
        </w:tc>
        <w:tc>
          <w:tcPr>
            <w:tcW w:w="2049" w:type="dxa"/>
            <w:vMerge w:val="continue"/>
            <w:noWrap w:val="0"/>
            <w:vAlign w:val="center"/>
          </w:tcPr>
          <w:p w14:paraId="7ABCA9A6">
            <w:pPr>
              <w:rPr>
                <w:rFonts w:ascii="华文中宋" w:hAnsi="华文中宋" w:eastAsia="华文中宋"/>
                <w:sz w:val="24"/>
                <w:szCs w:val="24"/>
              </w:rPr>
            </w:pPr>
          </w:p>
        </w:tc>
        <w:tc>
          <w:tcPr>
            <w:tcW w:w="3346" w:type="dxa"/>
            <w:noWrap w:val="0"/>
            <w:vAlign w:val="center"/>
          </w:tcPr>
          <w:p w14:paraId="2E88E4AA">
            <w:pPr>
              <w:rPr>
                <w:rFonts w:ascii="华文中宋" w:hAnsi="华文中宋" w:eastAsia="华文中宋"/>
                <w:sz w:val="24"/>
                <w:szCs w:val="24"/>
              </w:rPr>
            </w:pPr>
            <w:r>
              <w:rPr>
                <w:rFonts w:hint="eastAsia" w:ascii="华文中宋" w:hAnsi="华文中宋" w:eastAsia="华文中宋"/>
                <w:sz w:val="24"/>
                <w:szCs w:val="24"/>
              </w:rPr>
              <w:t>机械基础</w:t>
            </w:r>
          </w:p>
        </w:tc>
      </w:tr>
      <w:tr w14:paraId="1F343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7" w:type="dxa"/>
            <w:vMerge w:val="continue"/>
            <w:noWrap w:val="0"/>
            <w:vAlign w:val="center"/>
          </w:tcPr>
          <w:p w14:paraId="6584AD5F">
            <w:pPr>
              <w:rPr>
                <w:rFonts w:ascii="华文中宋" w:hAnsi="华文中宋" w:eastAsia="华文中宋"/>
                <w:sz w:val="24"/>
                <w:szCs w:val="24"/>
              </w:rPr>
            </w:pPr>
          </w:p>
        </w:tc>
        <w:tc>
          <w:tcPr>
            <w:tcW w:w="2281" w:type="dxa"/>
            <w:vMerge w:val="continue"/>
            <w:noWrap w:val="0"/>
            <w:vAlign w:val="center"/>
          </w:tcPr>
          <w:p w14:paraId="0E1523A8">
            <w:pPr>
              <w:rPr>
                <w:rFonts w:ascii="华文中宋" w:hAnsi="华文中宋" w:eastAsia="华文中宋"/>
                <w:sz w:val="24"/>
                <w:szCs w:val="24"/>
              </w:rPr>
            </w:pPr>
          </w:p>
        </w:tc>
        <w:tc>
          <w:tcPr>
            <w:tcW w:w="2049" w:type="dxa"/>
            <w:vMerge w:val="continue"/>
            <w:noWrap w:val="0"/>
            <w:vAlign w:val="center"/>
          </w:tcPr>
          <w:p w14:paraId="5D89C595">
            <w:pPr>
              <w:rPr>
                <w:rFonts w:ascii="华文中宋" w:hAnsi="华文中宋" w:eastAsia="华文中宋"/>
                <w:sz w:val="24"/>
                <w:szCs w:val="24"/>
              </w:rPr>
            </w:pPr>
          </w:p>
        </w:tc>
        <w:tc>
          <w:tcPr>
            <w:tcW w:w="3346" w:type="dxa"/>
            <w:noWrap w:val="0"/>
            <w:vAlign w:val="center"/>
          </w:tcPr>
          <w:p w14:paraId="3C15D61F">
            <w:pPr>
              <w:rPr>
                <w:rFonts w:ascii="华文中宋" w:hAnsi="华文中宋" w:eastAsia="华文中宋"/>
                <w:sz w:val="24"/>
                <w:szCs w:val="24"/>
              </w:rPr>
            </w:pPr>
            <w:r>
              <w:rPr>
                <w:rFonts w:hint="eastAsia" w:ascii="华文中宋" w:hAnsi="华文中宋" w:eastAsia="华文中宋"/>
                <w:sz w:val="24"/>
                <w:szCs w:val="24"/>
              </w:rPr>
              <w:t>电气C</w:t>
            </w:r>
            <w:r>
              <w:rPr>
                <w:rFonts w:ascii="华文中宋" w:hAnsi="华文中宋" w:eastAsia="华文中宋"/>
                <w:sz w:val="24"/>
                <w:szCs w:val="24"/>
              </w:rPr>
              <w:t>AD</w:t>
            </w:r>
          </w:p>
        </w:tc>
      </w:tr>
      <w:tr w14:paraId="179A8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7" w:type="dxa"/>
            <w:vMerge w:val="continue"/>
            <w:noWrap w:val="0"/>
            <w:vAlign w:val="center"/>
          </w:tcPr>
          <w:p w14:paraId="59523119">
            <w:pPr>
              <w:rPr>
                <w:rFonts w:ascii="华文中宋" w:hAnsi="华文中宋" w:eastAsia="华文中宋"/>
                <w:sz w:val="24"/>
                <w:szCs w:val="24"/>
              </w:rPr>
            </w:pPr>
          </w:p>
        </w:tc>
        <w:tc>
          <w:tcPr>
            <w:tcW w:w="2281" w:type="dxa"/>
            <w:vMerge w:val="continue"/>
            <w:noWrap w:val="0"/>
            <w:vAlign w:val="center"/>
          </w:tcPr>
          <w:p w14:paraId="7A5E7A9B">
            <w:pPr>
              <w:rPr>
                <w:rFonts w:ascii="华文中宋" w:hAnsi="华文中宋" w:eastAsia="华文中宋"/>
                <w:sz w:val="24"/>
                <w:szCs w:val="24"/>
              </w:rPr>
            </w:pPr>
          </w:p>
        </w:tc>
        <w:tc>
          <w:tcPr>
            <w:tcW w:w="2049" w:type="dxa"/>
            <w:vMerge w:val="continue"/>
            <w:noWrap w:val="0"/>
            <w:vAlign w:val="center"/>
          </w:tcPr>
          <w:p w14:paraId="0C0125DD">
            <w:pPr>
              <w:rPr>
                <w:rFonts w:ascii="华文中宋" w:hAnsi="华文中宋" w:eastAsia="华文中宋"/>
                <w:sz w:val="24"/>
                <w:szCs w:val="24"/>
              </w:rPr>
            </w:pPr>
          </w:p>
        </w:tc>
        <w:tc>
          <w:tcPr>
            <w:tcW w:w="3346" w:type="dxa"/>
            <w:noWrap w:val="0"/>
            <w:vAlign w:val="center"/>
          </w:tcPr>
          <w:p w14:paraId="7C45BC10">
            <w:pPr>
              <w:rPr>
                <w:rFonts w:ascii="华文中宋" w:hAnsi="华文中宋" w:eastAsia="华文中宋"/>
                <w:sz w:val="24"/>
                <w:szCs w:val="24"/>
              </w:rPr>
            </w:pPr>
            <w:r>
              <w:rPr>
                <w:rFonts w:hint="eastAsia" w:ascii="华文中宋" w:hAnsi="华文中宋" w:eastAsia="华文中宋"/>
                <w:sz w:val="24"/>
                <w:szCs w:val="24"/>
              </w:rPr>
              <w:t>车、焊实习/钳工实习</w:t>
            </w:r>
          </w:p>
        </w:tc>
      </w:tr>
      <w:tr w14:paraId="5D793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7" w:type="dxa"/>
            <w:vMerge w:val="continue"/>
            <w:noWrap w:val="0"/>
            <w:vAlign w:val="center"/>
          </w:tcPr>
          <w:p w14:paraId="51D84F7C">
            <w:pPr>
              <w:rPr>
                <w:rFonts w:ascii="华文中宋" w:hAnsi="华文中宋" w:eastAsia="华文中宋"/>
                <w:sz w:val="24"/>
                <w:szCs w:val="24"/>
              </w:rPr>
            </w:pPr>
          </w:p>
        </w:tc>
        <w:tc>
          <w:tcPr>
            <w:tcW w:w="2281" w:type="dxa"/>
            <w:vMerge w:val="restart"/>
            <w:noWrap w:val="0"/>
            <w:vAlign w:val="center"/>
          </w:tcPr>
          <w:p w14:paraId="39CF15B2">
            <w:pPr>
              <w:rPr>
                <w:rFonts w:ascii="华文中宋" w:hAnsi="华文中宋" w:eastAsia="华文中宋"/>
                <w:sz w:val="24"/>
                <w:szCs w:val="24"/>
              </w:rPr>
            </w:pPr>
            <w:r>
              <w:rPr>
                <w:rFonts w:hint="eastAsia" w:ascii="华文中宋" w:hAnsi="华文中宋" w:eastAsia="华文中宋"/>
                <w:sz w:val="24"/>
                <w:szCs w:val="24"/>
              </w:rPr>
              <w:t>无人机飞行控制原理分析，飞控系统开发，多媒体信息处理能力</w:t>
            </w:r>
          </w:p>
        </w:tc>
        <w:tc>
          <w:tcPr>
            <w:tcW w:w="2049" w:type="dxa"/>
            <w:vMerge w:val="restart"/>
            <w:noWrap w:val="0"/>
            <w:vAlign w:val="center"/>
          </w:tcPr>
          <w:p w14:paraId="1900F559">
            <w:pPr>
              <w:rPr>
                <w:rFonts w:ascii="华文中宋" w:hAnsi="华文中宋" w:eastAsia="华文中宋"/>
                <w:sz w:val="24"/>
                <w:szCs w:val="24"/>
              </w:rPr>
            </w:pPr>
            <w:r>
              <w:rPr>
                <w:rFonts w:hint="eastAsia" w:ascii="华文中宋" w:hAnsi="华文中宋" w:eastAsia="华文中宋"/>
                <w:sz w:val="24"/>
                <w:szCs w:val="24"/>
              </w:rPr>
              <w:t>具有无人机飞行原理，无人机飞控系统分析和应用，地形分析能力，多媒体信息处理能力</w:t>
            </w:r>
          </w:p>
        </w:tc>
        <w:tc>
          <w:tcPr>
            <w:tcW w:w="3346" w:type="dxa"/>
            <w:noWrap w:val="0"/>
            <w:vAlign w:val="center"/>
          </w:tcPr>
          <w:p w14:paraId="18EEB5C2">
            <w:pPr>
              <w:rPr>
                <w:rFonts w:ascii="华文中宋" w:hAnsi="华文中宋" w:eastAsia="华文中宋"/>
                <w:sz w:val="24"/>
                <w:szCs w:val="24"/>
              </w:rPr>
            </w:pPr>
            <w:r>
              <w:rPr>
                <w:rFonts w:hint="eastAsia" w:ascii="华文中宋" w:hAnsi="华文中宋" w:eastAsia="华文中宋"/>
                <w:sz w:val="24"/>
                <w:szCs w:val="24"/>
              </w:rPr>
              <w:t>单片机应用技术及实训</w:t>
            </w:r>
          </w:p>
        </w:tc>
      </w:tr>
      <w:tr w14:paraId="01BF3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7" w:type="dxa"/>
            <w:vMerge w:val="continue"/>
            <w:noWrap w:val="0"/>
            <w:vAlign w:val="center"/>
          </w:tcPr>
          <w:p w14:paraId="555CA462">
            <w:pPr>
              <w:rPr>
                <w:rFonts w:ascii="华文中宋" w:hAnsi="华文中宋" w:eastAsia="华文中宋"/>
                <w:sz w:val="24"/>
                <w:szCs w:val="24"/>
              </w:rPr>
            </w:pPr>
          </w:p>
        </w:tc>
        <w:tc>
          <w:tcPr>
            <w:tcW w:w="2281" w:type="dxa"/>
            <w:vMerge w:val="continue"/>
            <w:noWrap w:val="0"/>
            <w:vAlign w:val="center"/>
          </w:tcPr>
          <w:p w14:paraId="2032B704">
            <w:pPr>
              <w:rPr>
                <w:rFonts w:ascii="华文中宋" w:hAnsi="华文中宋" w:eastAsia="华文中宋"/>
                <w:sz w:val="24"/>
                <w:szCs w:val="24"/>
              </w:rPr>
            </w:pPr>
          </w:p>
        </w:tc>
        <w:tc>
          <w:tcPr>
            <w:tcW w:w="2049" w:type="dxa"/>
            <w:vMerge w:val="continue"/>
            <w:noWrap w:val="0"/>
            <w:vAlign w:val="center"/>
          </w:tcPr>
          <w:p w14:paraId="32C8BFFC">
            <w:pPr>
              <w:rPr>
                <w:rFonts w:ascii="华文中宋" w:hAnsi="华文中宋" w:eastAsia="华文中宋"/>
                <w:sz w:val="24"/>
                <w:szCs w:val="24"/>
              </w:rPr>
            </w:pPr>
          </w:p>
        </w:tc>
        <w:tc>
          <w:tcPr>
            <w:tcW w:w="3346" w:type="dxa"/>
            <w:noWrap w:val="0"/>
            <w:vAlign w:val="center"/>
          </w:tcPr>
          <w:p w14:paraId="3A2BCE32">
            <w:pPr>
              <w:rPr>
                <w:rFonts w:ascii="华文中宋" w:hAnsi="华文中宋" w:eastAsia="华文中宋"/>
                <w:sz w:val="24"/>
                <w:szCs w:val="24"/>
              </w:rPr>
            </w:pPr>
            <w:r>
              <w:rPr>
                <w:rFonts w:hint="eastAsia" w:ascii="华文中宋" w:hAnsi="华文中宋" w:eastAsia="华文中宋"/>
                <w:sz w:val="24"/>
                <w:szCs w:val="24"/>
              </w:rPr>
              <w:t>无人机导论及飞行法规</w:t>
            </w:r>
          </w:p>
        </w:tc>
      </w:tr>
      <w:tr w14:paraId="7409E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7" w:type="dxa"/>
            <w:vMerge w:val="continue"/>
            <w:noWrap w:val="0"/>
            <w:vAlign w:val="center"/>
          </w:tcPr>
          <w:p w14:paraId="3605784C">
            <w:pPr>
              <w:rPr>
                <w:rFonts w:ascii="华文中宋" w:hAnsi="华文中宋" w:eastAsia="华文中宋"/>
                <w:sz w:val="24"/>
                <w:szCs w:val="24"/>
              </w:rPr>
            </w:pPr>
          </w:p>
        </w:tc>
        <w:tc>
          <w:tcPr>
            <w:tcW w:w="2281" w:type="dxa"/>
            <w:vMerge w:val="continue"/>
            <w:noWrap w:val="0"/>
            <w:vAlign w:val="center"/>
          </w:tcPr>
          <w:p w14:paraId="4010370E">
            <w:pPr>
              <w:rPr>
                <w:rFonts w:ascii="华文中宋" w:hAnsi="华文中宋" w:eastAsia="华文中宋"/>
                <w:sz w:val="24"/>
                <w:szCs w:val="24"/>
              </w:rPr>
            </w:pPr>
          </w:p>
        </w:tc>
        <w:tc>
          <w:tcPr>
            <w:tcW w:w="2049" w:type="dxa"/>
            <w:vMerge w:val="continue"/>
            <w:noWrap w:val="0"/>
            <w:vAlign w:val="center"/>
          </w:tcPr>
          <w:p w14:paraId="5DAFFA3E">
            <w:pPr>
              <w:rPr>
                <w:rFonts w:ascii="华文中宋" w:hAnsi="华文中宋" w:eastAsia="华文中宋"/>
                <w:sz w:val="24"/>
                <w:szCs w:val="24"/>
              </w:rPr>
            </w:pPr>
          </w:p>
        </w:tc>
        <w:tc>
          <w:tcPr>
            <w:tcW w:w="3346" w:type="dxa"/>
            <w:noWrap w:val="0"/>
            <w:vAlign w:val="center"/>
          </w:tcPr>
          <w:p w14:paraId="488A4D4C">
            <w:pPr>
              <w:rPr>
                <w:rFonts w:ascii="华文中宋" w:hAnsi="华文中宋" w:eastAsia="华文中宋"/>
                <w:sz w:val="24"/>
                <w:szCs w:val="24"/>
              </w:rPr>
            </w:pPr>
            <w:r>
              <w:rPr>
                <w:rFonts w:hint="eastAsia" w:ascii="华文中宋" w:hAnsi="华文中宋" w:eastAsia="华文中宋"/>
                <w:sz w:val="24"/>
                <w:szCs w:val="24"/>
              </w:rPr>
              <w:t>无人机飞控系统与传感器</w:t>
            </w:r>
          </w:p>
          <w:p w14:paraId="76BB5BA4">
            <w:pPr>
              <w:rPr>
                <w:rFonts w:ascii="华文中宋" w:hAnsi="华文中宋" w:eastAsia="华文中宋"/>
                <w:sz w:val="24"/>
                <w:szCs w:val="24"/>
              </w:rPr>
            </w:pPr>
            <w:r>
              <w:rPr>
                <w:rFonts w:hint="eastAsia" w:ascii="华文中宋" w:hAnsi="华文中宋" w:eastAsia="华文中宋"/>
                <w:sz w:val="24"/>
                <w:szCs w:val="24"/>
              </w:rPr>
              <w:t>(S</w:t>
            </w:r>
            <w:r>
              <w:rPr>
                <w:rFonts w:ascii="华文中宋" w:hAnsi="华文中宋" w:eastAsia="华文中宋"/>
                <w:sz w:val="24"/>
                <w:szCs w:val="24"/>
              </w:rPr>
              <w:t>-UAV-</w:t>
            </w:r>
            <w:r>
              <w:rPr>
                <w:rFonts w:hint="eastAsia" w:ascii="华文中宋" w:hAnsi="华文中宋" w:eastAsia="华文中宋"/>
                <w:sz w:val="24"/>
                <w:szCs w:val="24"/>
              </w:rPr>
              <w:t>01/06</w:t>
            </w:r>
            <w:r>
              <w:rPr>
                <w:rFonts w:ascii="华文中宋" w:hAnsi="华文中宋" w:eastAsia="华文中宋"/>
                <w:sz w:val="24"/>
                <w:szCs w:val="24"/>
              </w:rPr>
              <w:t>)</w:t>
            </w:r>
            <w:r>
              <w:rPr>
                <w:rFonts w:hint="eastAsia" w:ascii="华文中宋" w:hAnsi="华文中宋" w:eastAsia="华文中宋"/>
                <w:sz w:val="24"/>
                <w:szCs w:val="24"/>
              </w:rPr>
              <w:t>无人机飞控设计开发系统、无人机故障考核系统</w:t>
            </w:r>
          </w:p>
        </w:tc>
      </w:tr>
      <w:tr w14:paraId="5D9E6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7" w:type="dxa"/>
            <w:vMerge w:val="continue"/>
            <w:noWrap w:val="0"/>
            <w:vAlign w:val="center"/>
          </w:tcPr>
          <w:p w14:paraId="1919EC33">
            <w:pPr>
              <w:rPr>
                <w:rFonts w:ascii="华文中宋" w:hAnsi="华文中宋" w:eastAsia="华文中宋"/>
                <w:sz w:val="24"/>
                <w:szCs w:val="24"/>
              </w:rPr>
            </w:pPr>
          </w:p>
        </w:tc>
        <w:tc>
          <w:tcPr>
            <w:tcW w:w="2281" w:type="dxa"/>
            <w:vMerge w:val="continue"/>
            <w:noWrap w:val="0"/>
            <w:vAlign w:val="center"/>
          </w:tcPr>
          <w:p w14:paraId="69B9A2FD">
            <w:pPr>
              <w:rPr>
                <w:rFonts w:ascii="华文中宋" w:hAnsi="华文中宋" w:eastAsia="华文中宋"/>
                <w:sz w:val="24"/>
                <w:szCs w:val="24"/>
              </w:rPr>
            </w:pPr>
          </w:p>
        </w:tc>
        <w:tc>
          <w:tcPr>
            <w:tcW w:w="2049" w:type="dxa"/>
            <w:vMerge w:val="continue"/>
            <w:noWrap w:val="0"/>
            <w:vAlign w:val="center"/>
          </w:tcPr>
          <w:p w14:paraId="215BE210">
            <w:pPr>
              <w:rPr>
                <w:rFonts w:ascii="华文中宋" w:hAnsi="华文中宋" w:eastAsia="华文中宋"/>
                <w:sz w:val="24"/>
                <w:szCs w:val="24"/>
              </w:rPr>
            </w:pPr>
          </w:p>
        </w:tc>
        <w:tc>
          <w:tcPr>
            <w:tcW w:w="3346" w:type="dxa"/>
            <w:noWrap w:val="0"/>
            <w:vAlign w:val="center"/>
          </w:tcPr>
          <w:p w14:paraId="7B378982">
            <w:pPr>
              <w:rPr>
                <w:rFonts w:ascii="华文中宋" w:hAnsi="华文中宋" w:eastAsia="华文中宋"/>
                <w:sz w:val="24"/>
                <w:szCs w:val="24"/>
              </w:rPr>
            </w:pPr>
            <w:r>
              <w:rPr>
                <w:rFonts w:hint="eastAsia" w:ascii="华文中宋" w:hAnsi="华文中宋" w:eastAsia="华文中宋"/>
                <w:sz w:val="24"/>
                <w:szCs w:val="24"/>
              </w:rPr>
              <w:t>空气动力学及飞行原理</w:t>
            </w:r>
          </w:p>
          <w:p w14:paraId="25E3075F">
            <w:pPr>
              <w:rPr>
                <w:rFonts w:ascii="华文中宋" w:hAnsi="华文中宋" w:eastAsia="华文中宋"/>
                <w:sz w:val="24"/>
                <w:szCs w:val="24"/>
              </w:rPr>
            </w:pPr>
            <w:r>
              <w:rPr>
                <w:rFonts w:hint="eastAsia" w:ascii="华文中宋" w:hAnsi="华文中宋" w:eastAsia="华文中宋"/>
                <w:sz w:val="24"/>
                <w:szCs w:val="24"/>
              </w:rPr>
              <w:t>E</w:t>
            </w:r>
            <w:r>
              <w:rPr>
                <w:rFonts w:ascii="华文中宋" w:hAnsi="华文中宋" w:eastAsia="华文中宋"/>
                <w:sz w:val="24"/>
                <w:szCs w:val="24"/>
              </w:rPr>
              <w:t>-UAV-</w:t>
            </w:r>
            <w:r>
              <w:rPr>
                <w:rFonts w:hint="eastAsia" w:ascii="华文中宋" w:hAnsi="华文中宋" w:eastAsia="华文中宋"/>
                <w:sz w:val="24"/>
                <w:szCs w:val="24"/>
              </w:rPr>
              <w:t>05\06\07\08\09风洞原理实训系统</w:t>
            </w:r>
          </w:p>
        </w:tc>
      </w:tr>
      <w:tr w14:paraId="2BBA4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7" w:type="dxa"/>
            <w:vMerge w:val="continue"/>
            <w:noWrap w:val="0"/>
            <w:vAlign w:val="center"/>
          </w:tcPr>
          <w:p w14:paraId="41362A9D">
            <w:pPr>
              <w:rPr>
                <w:rFonts w:ascii="华文中宋" w:hAnsi="华文中宋" w:eastAsia="华文中宋"/>
                <w:sz w:val="24"/>
                <w:szCs w:val="24"/>
              </w:rPr>
            </w:pPr>
          </w:p>
        </w:tc>
        <w:tc>
          <w:tcPr>
            <w:tcW w:w="2281" w:type="dxa"/>
            <w:vMerge w:val="continue"/>
            <w:noWrap w:val="0"/>
            <w:vAlign w:val="center"/>
          </w:tcPr>
          <w:p w14:paraId="4E3B481B">
            <w:pPr>
              <w:rPr>
                <w:rFonts w:ascii="华文中宋" w:hAnsi="华文中宋" w:eastAsia="华文中宋"/>
                <w:sz w:val="24"/>
                <w:szCs w:val="24"/>
              </w:rPr>
            </w:pPr>
          </w:p>
        </w:tc>
        <w:tc>
          <w:tcPr>
            <w:tcW w:w="2049" w:type="dxa"/>
            <w:vMerge w:val="continue"/>
            <w:noWrap w:val="0"/>
            <w:vAlign w:val="center"/>
          </w:tcPr>
          <w:p w14:paraId="2F195328">
            <w:pPr>
              <w:rPr>
                <w:rFonts w:ascii="华文中宋" w:hAnsi="华文中宋" w:eastAsia="华文中宋"/>
                <w:sz w:val="24"/>
                <w:szCs w:val="24"/>
              </w:rPr>
            </w:pPr>
          </w:p>
        </w:tc>
        <w:tc>
          <w:tcPr>
            <w:tcW w:w="3346" w:type="dxa"/>
            <w:noWrap w:val="0"/>
            <w:vAlign w:val="center"/>
          </w:tcPr>
          <w:p w14:paraId="1638632A">
            <w:pPr>
              <w:rPr>
                <w:rFonts w:ascii="华文中宋" w:hAnsi="华文中宋" w:eastAsia="华文中宋"/>
                <w:sz w:val="24"/>
                <w:szCs w:val="24"/>
              </w:rPr>
            </w:pPr>
            <w:r>
              <w:rPr>
                <w:rFonts w:hint="eastAsia" w:ascii="华文中宋" w:hAnsi="华文中宋" w:eastAsia="华文中宋"/>
                <w:sz w:val="24"/>
                <w:szCs w:val="24"/>
              </w:rPr>
              <w:t>多媒体信息处理技术</w:t>
            </w:r>
          </w:p>
          <w:p w14:paraId="223E3354">
            <w:pPr>
              <w:rPr>
                <w:rFonts w:ascii="华文中宋" w:hAnsi="华文中宋" w:eastAsia="华文中宋"/>
                <w:sz w:val="24"/>
                <w:szCs w:val="24"/>
              </w:rPr>
            </w:pPr>
            <w:r>
              <w:rPr>
                <w:rFonts w:hint="eastAsia" w:ascii="华文中宋" w:hAnsi="华文中宋" w:eastAsia="华文中宋"/>
                <w:sz w:val="24"/>
                <w:szCs w:val="24"/>
              </w:rPr>
              <w:t>（agisoft</w:t>
            </w:r>
            <w:r>
              <w:rPr>
                <w:rFonts w:ascii="华文中宋" w:hAnsi="华文中宋" w:eastAsia="华文中宋"/>
                <w:sz w:val="24"/>
                <w:szCs w:val="24"/>
              </w:rPr>
              <w:t xml:space="preserve"> </w:t>
            </w:r>
            <w:r>
              <w:rPr>
                <w:rFonts w:hint="eastAsia" w:ascii="华文中宋" w:hAnsi="华文中宋" w:eastAsia="华文中宋"/>
                <w:sz w:val="24"/>
                <w:szCs w:val="24"/>
              </w:rPr>
              <w:t>photscan</w:t>
            </w:r>
            <w:r>
              <w:rPr>
                <w:rFonts w:ascii="华文中宋" w:hAnsi="华文中宋" w:eastAsia="华文中宋"/>
                <w:sz w:val="24"/>
                <w:szCs w:val="24"/>
              </w:rPr>
              <w:t xml:space="preserve"> </w:t>
            </w:r>
            <w:r>
              <w:rPr>
                <w:rFonts w:hint="eastAsia" w:ascii="华文中宋" w:hAnsi="华文中宋" w:eastAsia="华文中宋"/>
                <w:sz w:val="24"/>
                <w:szCs w:val="24"/>
              </w:rPr>
              <w:t>软件）</w:t>
            </w:r>
          </w:p>
        </w:tc>
      </w:tr>
      <w:tr w14:paraId="263CA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7" w:type="dxa"/>
            <w:vMerge w:val="continue"/>
            <w:noWrap w:val="0"/>
            <w:vAlign w:val="center"/>
          </w:tcPr>
          <w:p w14:paraId="420A4015">
            <w:pPr>
              <w:rPr>
                <w:rFonts w:ascii="华文中宋" w:hAnsi="华文中宋" w:eastAsia="华文中宋"/>
                <w:sz w:val="24"/>
                <w:szCs w:val="24"/>
              </w:rPr>
            </w:pPr>
          </w:p>
        </w:tc>
        <w:tc>
          <w:tcPr>
            <w:tcW w:w="2281" w:type="dxa"/>
            <w:vMerge w:val="restart"/>
            <w:noWrap w:val="0"/>
            <w:vAlign w:val="center"/>
          </w:tcPr>
          <w:p w14:paraId="7FECA8A7">
            <w:pPr>
              <w:rPr>
                <w:rFonts w:ascii="华文中宋" w:hAnsi="华文中宋" w:eastAsia="华文中宋"/>
                <w:sz w:val="24"/>
                <w:szCs w:val="24"/>
              </w:rPr>
            </w:pPr>
            <w:r>
              <w:rPr>
                <w:rFonts w:hint="eastAsia" w:ascii="华文中宋" w:hAnsi="华文中宋" w:eastAsia="华文中宋"/>
                <w:sz w:val="24"/>
                <w:szCs w:val="24"/>
              </w:rPr>
              <w:t>无人机设计生产制造能力，系统安装，调试能力，无人机故障诊断能力，无人机操控能力，机载设备应用能力</w:t>
            </w:r>
          </w:p>
        </w:tc>
        <w:tc>
          <w:tcPr>
            <w:tcW w:w="2049" w:type="dxa"/>
            <w:vMerge w:val="restart"/>
            <w:noWrap w:val="0"/>
            <w:vAlign w:val="center"/>
          </w:tcPr>
          <w:p w14:paraId="1B115FDC">
            <w:pPr>
              <w:rPr>
                <w:rFonts w:ascii="华文中宋" w:hAnsi="华文中宋" w:eastAsia="华文中宋"/>
                <w:sz w:val="24"/>
                <w:szCs w:val="24"/>
              </w:rPr>
            </w:pPr>
            <w:r>
              <w:rPr>
                <w:rFonts w:hint="eastAsia" w:ascii="华文中宋" w:hAnsi="华文中宋" w:eastAsia="华文中宋"/>
                <w:sz w:val="24"/>
                <w:szCs w:val="24"/>
              </w:rPr>
              <w:t>具有无人机设计生产制造能力，系统安装调试能力；无人机搭载设备的安装、调试和维护维修能力；</w:t>
            </w:r>
          </w:p>
          <w:p w14:paraId="25681A3C">
            <w:pPr>
              <w:rPr>
                <w:rFonts w:ascii="华文中宋" w:hAnsi="华文中宋" w:eastAsia="华文中宋"/>
                <w:sz w:val="24"/>
                <w:szCs w:val="24"/>
              </w:rPr>
            </w:pPr>
            <w:r>
              <w:rPr>
                <w:rFonts w:hint="eastAsia" w:ascii="华文中宋" w:hAnsi="华文中宋" w:eastAsia="华文中宋"/>
                <w:sz w:val="24"/>
                <w:szCs w:val="24"/>
              </w:rPr>
              <w:t>无人机搭载设备的操控能力；无人机航拍航测\植保数据检测和处理能力；</w:t>
            </w:r>
          </w:p>
          <w:p w14:paraId="10AAD9D5">
            <w:pPr>
              <w:rPr>
                <w:rFonts w:ascii="华文中宋" w:hAnsi="华文中宋" w:eastAsia="华文中宋"/>
                <w:sz w:val="24"/>
                <w:szCs w:val="24"/>
              </w:rPr>
            </w:pPr>
            <w:r>
              <w:rPr>
                <w:rFonts w:hint="eastAsia" w:ascii="华文中宋" w:hAnsi="华文中宋" w:eastAsia="华文中宋"/>
                <w:sz w:val="24"/>
                <w:szCs w:val="24"/>
              </w:rPr>
              <w:t>航测软件操作能力；</w:t>
            </w:r>
          </w:p>
        </w:tc>
        <w:tc>
          <w:tcPr>
            <w:tcW w:w="3346" w:type="dxa"/>
            <w:noWrap w:val="0"/>
            <w:vAlign w:val="center"/>
          </w:tcPr>
          <w:p w14:paraId="7B8CEF63">
            <w:pPr>
              <w:rPr>
                <w:rFonts w:ascii="华文中宋" w:hAnsi="华文中宋" w:eastAsia="华文中宋"/>
                <w:sz w:val="24"/>
                <w:szCs w:val="24"/>
              </w:rPr>
            </w:pPr>
            <w:r>
              <w:rPr>
                <w:rFonts w:hint="eastAsia" w:ascii="华文中宋" w:hAnsi="华文中宋" w:eastAsia="华文中宋"/>
                <w:sz w:val="24"/>
                <w:szCs w:val="24"/>
              </w:rPr>
              <w:t>无人机动力与驱动系统实训</w:t>
            </w:r>
          </w:p>
          <w:p w14:paraId="5C7F2C73">
            <w:pPr>
              <w:rPr>
                <w:rFonts w:ascii="华文中宋" w:hAnsi="华文中宋" w:eastAsia="华文中宋"/>
                <w:sz w:val="24"/>
                <w:szCs w:val="24"/>
              </w:rPr>
            </w:pPr>
            <w:r>
              <w:rPr>
                <w:rFonts w:hint="eastAsia" w:ascii="华文中宋" w:hAnsi="华文中宋" w:eastAsia="华文中宋"/>
                <w:sz w:val="24"/>
                <w:szCs w:val="24"/>
              </w:rPr>
              <w:t>（E</w:t>
            </w:r>
            <w:r>
              <w:rPr>
                <w:rFonts w:ascii="华文中宋" w:hAnsi="华文中宋" w:eastAsia="华文中宋"/>
                <w:sz w:val="24"/>
                <w:szCs w:val="24"/>
              </w:rPr>
              <w:t>-UAV-</w:t>
            </w:r>
            <w:r>
              <w:rPr>
                <w:rFonts w:hint="eastAsia" w:ascii="华文中宋" w:hAnsi="华文中宋" w:eastAsia="华文中宋"/>
                <w:sz w:val="24"/>
                <w:szCs w:val="24"/>
              </w:rPr>
              <w:t>\01\02\03</w:t>
            </w:r>
            <w:r>
              <w:rPr>
                <w:rFonts w:ascii="华文中宋" w:hAnsi="华文中宋" w:eastAsia="华文中宋"/>
                <w:sz w:val="24"/>
                <w:szCs w:val="24"/>
              </w:rPr>
              <w:t>\</w:t>
            </w:r>
            <w:r>
              <w:rPr>
                <w:rFonts w:hint="eastAsia" w:ascii="华文中宋" w:hAnsi="华文中宋" w:eastAsia="华文中宋"/>
                <w:sz w:val="24"/>
                <w:szCs w:val="24"/>
              </w:rPr>
              <w:t>04）无人机动力测试与无人机电机电调螺旋桨实训系统</w:t>
            </w:r>
          </w:p>
        </w:tc>
      </w:tr>
      <w:tr w14:paraId="08F3A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7" w:type="dxa"/>
            <w:vMerge w:val="continue"/>
            <w:noWrap w:val="0"/>
            <w:vAlign w:val="center"/>
          </w:tcPr>
          <w:p w14:paraId="71F5A84C">
            <w:pPr>
              <w:rPr>
                <w:rFonts w:ascii="华文中宋" w:hAnsi="华文中宋" w:eastAsia="华文中宋"/>
                <w:sz w:val="24"/>
                <w:szCs w:val="24"/>
              </w:rPr>
            </w:pPr>
          </w:p>
        </w:tc>
        <w:tc>
          <w:tcPr>
            <w:tcW w:w="2281" w:type="dxa"/>
            <w:vMerge w:val="continue"/>
            <w:noWrap w:val="0"/>
            <w:vAlign w:val="center"/>
          </w:tcPr>
          <w:p w14:paraId="7F4BD035">
            <w:pPr>
              <w:rPr>
                <w:rFonts w:ascii="华文中宋" w:hAnsi="华文中宋" w:eastAsia="华文中宋"/>
                <w:sz w:val="24"/>
                <w:szCs w:val="24"/>
              </w:rPr>
            </w:pPr>
          </w:p>
        </w:tc>
        <w:tc>
          <w:tcPr>
            <w:tcW w:w="2049" w:type="dxa"/>
            <w:vMerge w:val="continue"/>
            <w:noWrap w:val="0"/>
            <w:vAlign w:val="center"/>
          </w:tcPr>
          <w:p w14:paraId="3E9D8E74">
            <w:pPr>
              <w:rPr>
                <w:rFonts w:ascii="华文中宋" w:hAnsi="华文中宋" w:eastAsia="华文中宋"/>
                <w:sz w:val="24"/>
                <w:szCs w:val="24"/>
              </w:rPr>
            </w:pPr>
          </w:p>
        </w:tc>
        <w:tc>
          <w:tcPr>
            <w:tcW w:w="3346" w:type="dxa"/>
            <w:noWrap w:val="0"/>
            <w:vAlign w:val="center"/>
          </w:tcPr>
          <w:p w14:paraId="53A13039">
            <w:pPr>
              <w:rPr>
                <w:rFonts w:ascii="华文中宋" w:hAnsi="华文中宋" w:eastAsia="华文中宋"/>
                <w:sz w:val="24"/>
                <w:szCs w:val="24"/>
              </w:rPr>
            </w:pPr>
            <w:r>
              <w:rPr>
                <w:rFonts w:hint="eastAsia" w:ascii="华文中宋" w:hAnsi="华文中宋" w:eastAsia="华文中宋"/>
                <w:sz w:val="24"/>
                <w:szCs w:val="24"/>
              </w:rPr>
              <w:t>无人机制导实训S</w:t>
            </w:r>
            <w:r>
              <w:rPr>
                <w:rFonts w:ascii="华文中宋" w:hAnsi="华文中宋" w:eastAsia="华文中宋"/>
                <w:sz w:val="24"/>
                <w:szCs w:val="24"/>
              </w:rPr>
              <w:t>-UAV-</w:t>
            </w:r>
            <w:r>
              <w:rPr>
                <w:rFonts w:hint="eastAsia" w:ascii="华文中宋" w:hAnsi="华文中宋" w:eastAsia="华文中宋"/>
                <w:sz w:val="24"/>
                <w:szCs w:val="24"/>
              </w:rPr>
              <w:t>02\03实训系统</w:t>
            </w:r>
          </w:p>
        </w:tc>
      </w:tr>
      <w:tr w14:paraId="624DE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7" w:type="dxa"/>
            <w:vMerge w:val="continue"/>
            <w:noWrap w:val="0"/>
            <w:vAlign w:val="center"/>
          </w:tcPr>
          <w:p w14:paraId="5186E5D7">
            <w:pPr>
              <w:rPr>
                <w:rFonts w:ascii="华文中宋" w:hAnsi="华文中宋" w:eastAsia="华文中宋"/>
                <w:sz w:val="24"/>
                <w:szCs w:val="24"/>
              </w:rPr>
            </w:pPr>
          </w:p>
        </w:tc>
        <w:tc>
          <w:tcPr>
            <w:tcW w:w="2281" w:type="dxa"/>
            <w:vMerge w:val="continue"/>
            <w:noWrap w:val="0"/>
            <w:vAlign w:val="center"/>
          </w:tcPr>
          <w:p w14:paraId="7D6AA415">
            <w:pPr>
              <w:rPr>
                <w:rFonts w:ascii="华文中宋" w:hAnsi="华文中宋" w:eastAsia="华文中宋"/>
                <w:sz w:val="24"/>
                <w:szCs w:val="24"/>
              </w:rPr>
            </w:pPr>
          </w:p>
        </w:tc>
        <w:tc>
          <w:tcPr>
            <w:tcW w:w="2049" w:type="dxa"/>
            <w:vMerge w:val="continue"/>
            <w:noWrap w:val="0"/>
            <w:vAlign w:val="center"/>
          </w:tcPr>
          <w:p w14:paraId="3879EF53">
            <w:pPr>
              <w:rPr>
                <w:rFonts w:ascii="华文中宋" w:hAnsi="华文中宋" w:eastAsia="华文中宋"/>
                <w:sz w:val="24"/>
                <w:szCs w:val="24"/>
              </w:rPr>
            </w:pPr>
          </w:p>
        </w:tc>
        <w:tc>
          <w:tcPr>
            <w:tcW w:w="3346" w:type="dxa"/>
            <w:noWrap w:val="0"/>
            <w:vAlign w:val="center"/>
          </w:tcPr>
          <w:p w14:paraId="36D6457C">
            <w:pPr>
              <w:rPr>
                <w:rFonts w:ascii="华文中宋" w:hAnsi="华文中宋" w:eastAsia="华文中宋"/>
                <w:sz w:val="24"/>
                <w:szCs w:val="24"/>
              </w:rPr>
            </w:pPr>
            <w:r>
              <w:rPr>
                <w:rFonts w:hint="eastAsia" w:ascii="华文中宋" w:hAnsi="华文中宋" w:eastAsia="华文中宋"/>
                <w:sz w:val="24"/>
                <w:szCs w:val="24"/>
              </w:rPr>
              <w:t>无人机结构和生产工艺</w:t>
            </w:r>
          </w:p>
        </w:tc>
      </w:tr>
      <w:tr w14:paraId="52C34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7" w:type="dxa"/>
            <w:vMerge w:val="continue"/>
            <w:noWrap w:val="0"/>
            <w:vAlign w:val="center"/>
          </w:tcPr>
          <w:p w14:paraId="2FC28C9B">
            <w:pPr>
              <w:rPr>
                <w:rFonts w:ascii="华文中宋" w:hAnsi="华文中宋" w:eastAsia="华文中宋"/>
                <w:sz w:val="24"/>
                <w:szCs w:val="24"/>
              </w:rPr>
            </w:pPr>
          </w:p>
        </w:tc>
        <w:tc>
          <w:tcPr>
            <w:tcW w:w="2281" w:type="dxa"/>
            <w:vMerge w:val="continue"/>
            <w:noWrap w:val="0"/>
            <w:vAlign w:val="center"/>
          </w:tcPr>
          <w:p w14:paraId="756176CB">
            <w:pPr>
              <w:rPr>
                <w:rFonts w:ascii="华文中宋" w:hAnsi="华文中宋" w:eastAsia="华文中宋"/>
                <w:sz w:val="24"/>
                <w:szCs w:val="24"/>
              </w:rPr>
            </w:pPr>
          </w:p>
        </w:tc>
        <w:tc>
          <w:tcPr>
            <w:tcW w:w="2049" w:type="dxa"/>
            <w:vMerge w:val="continue"/>
            <w:noWrap w:val="0"/>
            <w:vAlign w:val="center"/>
          </w:tcPr>
          <w:p w14:paraId="7307BA80">
            <w:pPr>
              <w:rPr>
                <w:rFonts w:ascii="华文中宋" w:hAnsi="华文中宋" w:eastAsia="华文中宋"/>
                <w:sz w:val="24"/>
                <w:szCs w:val="24"/>
              </w:rPr>
            </w:pPr>
          </w:p>
        </w:tc>
        <w:tc>
          <w:tcPr>
            <w:tcW w:w="3346" w:type="dxa"/>
            <w:noWrap w:val="0"/>
            <w:vAlign w:val="center"/>
          </w:tcPr>
          <w:p w14:paraId="544FC94D">
            <w:pPr>
              <w:rPr>
                <w:rFonts w:ascii="华文中宋" w:hAnsi="华文中宋" w:eastAsia="华文中宋"/>
                <w:sz w:val="24"/>
                <w:szCs w:val="24"/>
              </w:rPr>
            </w:pPr>
            <w:r>
              <w:rPr>
                <w:rFonts w:hint="eastAsia" w:ascii="华文中宋" w:hAnsi="华文中宋" w:eastAsia="华文中宋"/>
                <w:sz w:val="24"/>
                <w:szCs w:val="24"/>
              </w:rPr>
              <w:t>无人机组装调试技术(L</w:t>
            </w:r>
            <w:r>
              <w:rPr>
                <w:rFonts w:ascii="华文中宋" w:hAnsi="华文中宋" w:eastAsia="华文中宋"/>
                <w:sz w:val="24"/>
                <w:szCs w:val="24"/>
              </w:rPr>
              <w:t>-UAV-01/02/03/0</w:t>
            </w:r>
            <w:r>
              <w:rPr>
                <w:rFonts w:hint="eastAsia" w:ascii="华文中宋" w:hAnsi="华文中宋" w:eastAsia="华文中宋"/>
                <w:sz w:val="24"/>
                <w:szCs w:val="24"/>
              </w:rPr>
              <w:t>4</w:t>
            </w:r>
            <w:r>
              <w:rPr>
                <w:rFonts w:ascii="华文中宋" w:hAnsi="华文中宋" w:eastAsia="华文中宋"/>
                <w:sz w:val="24"/>
                <w:szCs w:val="24"/>
              </w:rPr>
              <w:t>)</w:t>
            </w:r>
            <w:r>
              <w:rPr>
                <w:rFonts w:hint="eastAsia" w:ascii="华文中宋" w:hAnsi="华文中宋" w:eastAsia="华文中宋"/>
                <w:sz w:val="24"/>
                <w:szCs w:val="24"/>
              </w:rPr>
              <w:t>无人机装调实训系统（多旋翼、直升机、固定翼、穿越机）</w:t>
            </w:r>
          </w:p>
        </w:tc>
      </w:tr>
      <w:tr w14:paraId="2A619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7" w:type="dxa"/>
            <w:vMerge w:val="continue"/>
            <w:noWrap w:val="0"/>
            <w:vAlign w:val="center"/>
          </w:tcPr>
          <w:p w14:paraId="6FCC6FCE">
            <w:pPr>
              <w:rPr>
                <w:rFonts w:ascii="华文中宋" w:hAnsi="华文中宋" w:eastAsia="华文中宋"/>
                <w:sz w:val="24"/>
                <w:szCs w:val="24"/>
              </w:rPr>
            </w:pPr>
          </w:p>
        </w:tc>
        <w:tc>
          <w:tcPr>
            <w:tcW w:w="2281" w:type="dxa"/>
            <w:vMerge w:val="continue"/>
            <w:noWrap w:val="0"/>
            <w:vAlign w:val="center"/>
          </w:tcPr>
          <w:p w14:paraId="15BEE15B">
            <w:pPr>
              <w:rPr>
                <w:rFonts w:ascii="华文中宋" w:hAnsi="华文中宋" w:eastAsia="华文中宋"/>
                <w:sz w:val="24"/>
                <w:szCs w:val="24"/>
              </w:rPr>
            </w:pPr>
          </w:p>
        </w:tc>
        <w:tc>
          <w:tcPr>
            <w:tcW w:w="2049" w:type="dxa"/>
            <w:vMerge w:val="continue"/>
            <w:noWrap w:val="0"/>
            <w:vAlign w:val="center"/>
          </w:tcPr>
          <w:p w14:paraId="624F61BE">
            <w:pPr>
              <w:rPr>
                <w:rFonts w:ascii="华文中宋" w:hAnsi="华文中宋" w:eastAsia="华文中宋"/>
                <w:sz w:val="24"/>
                <w:szCs w:val="24"/>
              </w:rPr>
            </w:pPr>
          </w:p>
        </w:tc>
        <w:tc>
          <w:tcPr>
            <w:tcW w:w="3346" w:type="dxa"/>
            <w:noWrap w:val="0"/>
            <w:vAlign w:val="center"/>
          </w:tcPr>
          <w:p w14:paraId="46C0F720">
            <w:pPr>
              <w:rPr>
                <w:rFonts w:ascii="华文中宋" w:hAnsi="华文中宋" w:eastAsia="华文中宋"/>
                <w:sz w:val="24"/>
                <w:szCs w:val="24"/>
              </w:rPr>
            </w:pPr>
            <w:r>
              <w:rPr>
                <w:rFonts w:hint="eastAsia" w:ascii="华文中宋" w:hAnsi="华文中宋" w:eastAsia="华文中宋"/>
                <w:sz w:val="24"/>
                <w:szCs w:val="24"/>
              </w:rPr>
              <w:t>地理测绘和软件应用技术</w:t>
            </w:r>
          </w:p>
        </w:tc>
      </w:tr>
      <w:tr w14:paraId="606EC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7" w:type="dxa"/>
            <w:vMerge w:val="continue"/>
            <w:noWrap w:val="0"/>
            <w:vAlign w:val="center"/>
          </w:tcPr>
          <w:p w14:paraId="37228244">
            <w:pPr>
              <w:rPr>
                <w:rFonts w:ascii="华文中宋" w:hAnsi="华文中宋" w:eastAsia="华文中宋"/>
                <w:sz w:val="24"/>
                <w:szCs w:val="24"/>
              </w:rPr>
            </w:pPr>
          </w:p>
        </w:tc>
        <w:tc>
          <w:tcPr>
            <w:tcW w:w="2281" w:type="dxa"/>
            <w:vMerge w:val="continue"/>
            <w:noWrap w:val="0"/>
            <w:vAlign w:val="center"/>
          </w:tcPr>
          <w:p w14:paraId="00F6B2EB">
            <w:pPr>
              <w:rPr>
                <w:rFonts w:ascii="华文中宋" w:hAnsi="华文中宋" w:eastAsia="华文中宋"/>
                <w:sz w:val="24"/>
                <w:szCs w:val="24"/>
              </w:rPr>
            </w:pPr>
          </w:p>
        </w:tc>
        <w:tc>
          <w:tcPr>
            <w:tcW w:w="2049" w:type="dxa"/>
            <w:vMerge w:val="continue"/>
            <w:noWrap w:val="0"/>
            <w:vAlign w:val="center"/>
          </w:tcPr>
          <w:p w14:paraId="624EDC46">
            <w:pPr>
              <w:rPr>
                <w:rFonts w:ascii="华文中宋" w:hAnsi="华文中宋" w:eastAsia="华文中宋"/>
                <w:sz w:val="24"/>
                <w:szCs w:val="24"/>
              </w:rPr>
            </w:pPr>
          </w:p>
        </w:tc>
        <w:tc>
          <w:tcPr>
            <w:tcW w:w="3346" w:type="dxa"/>
            <w:noWrap w:val="0"/>
            <w:vAlign w:val="center"/>
          </w:tcPr>
          <w:p w14:paraId="3F986D40">
            <w:pPr>
              <w:rPr>
                <w:rFonts w:ascii="华文中宋" w:hAnsi="华文中宋" w:eastAsia="华文中宋"/>
                <w:sz w:val="24"/>
                <w:szCs w:val="24"/>
              </w:rPr>
            </w:pPr>
            <w:r>
              <w:rPr>
                <w:rFonts w:hint="eastAsia" w:ascii="华文中宋" w:hAnsi="华文中宋" w:eastAsia="华文中宋"/>
                <w:sz w:val="24"/>
                <w:szCs w:val="24"/>
              </w:rPr>
              <w:t>无人机机载设备应用技术（F</w:t>
            </w:r>
            <w:r>
              <w:rPr>
                <w:rFonts w:ascii="华文中宋" w:hAnsi="华文中宋" w:eastAsia="华文中宋"/>
                <w:sz w:val="24"/>
                <w:szCs w:val="24"/>
              </w:rPr>
              <w:t>-UAV</w:t>
            </w:r>
            <w:r>
              <w:rPr>
                <w:rFonts w:hint="eastAsia" w:ascii="华文中宋" w:hAnsi="华文中宋" w:eastAsia="华文中宋"/>
                <w:sz w:val="24"/>
                <w:szCs w:val="24"/>
              </w:rPr>
              <w:t>-06地面站）</w:t>
            </w:r>
          </w:p>
        </w:tc>
      </w:tr>
      <w:tr w14:paraId="25C86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7" w:type="dxa"/>
            <w:vMerge w:val="continue"/>
            <w:noWrap w:val="0"/>
            <w:vAlign w:val="center"/>
          </w:tcPr>
          <w:p w14:paraId="7EC04EFC">
            <w:pPr>
              <w:rPr>
                <w:rFonts w:ascii="华文中宋" w:hAnsi="华文中宋" w:eastAsia="华文中宋"/>
                <w:sz w:val="24"/>
                <w:szCs w:val="24"/>
              </w:rPr>
            </w:pPr>
          </w:p>
        </w:tc>
        <w:tc>
          <w:tcPr>
            <w:tcW w:w="2281" w:type="dxa"/>
            <w:vMerge w:val="continue"/>
            <w:noWrap w:val="0"/>
            <w:vAlign w:val="center"/>
          </w:tcPr>
          <w:p w14:paraId="76510910">
            <w:pPr>
              <w:rPr>
                <w:rFonts w:ascii="华文中宋" w:hAnsi="华文中宋" w:eastAsia="华文中宋"/>
                <w:sz w:val="24"/>
                <w:szCs w:val="24"/>
              </w:rPr>
            </w:pPr>
          </w:p>
        </w:tc>
        <w:tc>
          <w:tcPr>
            <w:tcW w:w="2049" w:type="dxa"/>
            <w:vMerge w:val="continue"/>
            <w:noWrap w:val="0"/>
            <w:vAlign w:val="center"/>
          </w:tcPr>
          <w:p w14:paraId="12A6F1CC">
            <w:pPr>
              <w:rPr>
                <w:rFonts w:ascii="华文中宋" w:hAnsi="华文中宋" w:eastAsia="华文中宋"/>
                <w:sz w:val="24"/>
                <w:szCs w:val="24"/>
              </w:rPr>
            </w:pPr>
          </w:p>
        </w:tc>
        <w:tc>
          <w:tcPr>
            <w:tcW w:w="3346" w:type="dxa"/>
            <w:noWrap w:val="0"/>
            <w:vAlign w:val="center"/>
          </w:tcPr>
          <w:p w14:paraId="6F0B3768">
            <w:pPr>
              <w:rPr>
                <w:rFonts w:ascii="华文中宋" w:hAnsi="华文中宋" w:eastAsia="华文中宋"/>
                <w:sz w:val="24"/>
                <w:szCs w:val="24"/>
              </w:rPr>
            </w:pPr>
          </w:p>
        </w:tc>
      </w:tr>
      <w:tr w14:paraId="608AD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7" w:type="dxa"/>
            <w:vMerge w:val="continue"/>
            <w:noWrap w:val="0"/>
            <w:vAlign w:val="center"/>
          </w:tcPr>
          <w:p w14:paraId="3D5498DF">
            <w:pPr>
              <w:rPr>
                <w:rFonts w:ascii="华文中宋" w:hAnsi="华文中宋" w:eastAsia="华文中宋"/>
                <w:sz w:val="24"/>
                <w:szCs w:val="24"/>
              </w:rPr>
            </w:pPr>
          </w:p>
        </w:tc>
        <w:tc>
          <w:tcPr>
            <w:tcW w:w="2281" w:type="dxa"/>
            <w:vMerge w:val="continue"/>
            <w:noWrap w:val="0"/>
            <w:vAlign w:val="center"/>
          </w:tcPr>
          <w:p w14:paraId="7127590A">
            <w:pPr>
              <w:rPr>
                <w:rFonts w:ascii="华文中宋" w:hAnsi="华文中宋" w:eastAsia="华文中宋"/>
                <w:sz w:val="24"/>
                <w:szCs w:val="24"/>
              </w:rPr>
            </w:pPr>
          </w:p>
        </w:tc>
        <w:tc>
          <w:tcPr>
            <w:tcW w:w="2049" w:type="dxa"/>
            <w:vMerge w:val="continue"/>
            <w:noWrap w:val="0"/>
            <w:vAlign w:val="center"/>
          </w:tcPr>
          <w:p w14:paraId="612FAB4A">
            <w:pPr>
              <w:rPr>
                <w:rFonts w:ascii="华文中宋" w:hAnsi="华文中宋" w:eastAsia="华文中宋"/>
                <w:sz w:val="24"/>
                <w:szCs w:val="24"/>
              </w:rPr>
            </w:pPr>
          </w:p>
        </w:tc>
        <w:tc>
          <w:tcPr>
            <w:tcW w:w="3346" w:type="dxa"/>
            <w:noWrap w:val="0"/>
            <w:vAlign w:val="center"/>
          </w:tcPr>
          <w:p w14:paraId="1F4019B2">
            <w:pPr>
              <w:keepNext w:val="0"/>
              <w:keepLines w:val="0"/>
              <w:pageBreakBefore w:val="0"/>
              <w:widowControl w:val="0"/>
              <w:kinsoku/>
              <w:wordWrap/>
              <w:overflowPunct/>
              <w:topLinePunct w:val="0"/>
              <w:autoSpaceDE/>
              <w:autoSpaceDN/>
              <w:bidi w:val="0"/>
              <w:adjustRightInd/>
              <w:snapToGrid/>
              <w:spacing w:line="400" w:lineRule="exact"/>
              <w:textAlignment w:val="auto"/>
              <w:rPr>
                <w:rFonts w:ascii="华文中宋" w:hAnsi="华文中宋" w:eastAsia="华文中宋"/>
                <w:sz w:val="24"/>
                <w:szCs w:val="24"/>
              </w:rPr>
            </w:pPr>
            <w:r>
              <w:rPr>
                <w:rFonts w:hint="eastAsia" w:ascii="华文中宋" w:hAnsi="华文中宋" w:eastAsia="华文中宋"/>
                <w:sz w:val="24"/>
                <w:szCs w:val="24"/>
              </w:rPr>
              <w:t>无人机操控技术实训（F</w:t>
            </w:r>
            <w:r>
              <w:rPr>
                <w:rFonts w:ascii="华文中宋" w:hAnsi="华文中宋" w:eastAsia="华文中宋"/>
                <w:sz w:val="24"/>
                <w:szCs w:val="24"/>
              </w:rPr>
              <w:t>-UAV-0</w:t>
            </w:r>
            <w:r>
              <w:rPr>
                <w:rFonts w:hint="eastAsia" w:ascii="华文中宋" w:hAnsi="华文中宋" w:eastAsia="华文中宋"/>
                <w:sz w:val="24"/>
                <w:szCs w:val="24"/>
              </w:rPr>
              <w:t>5</w:t>
            </w:r>
            <w:r>
              <w:rPr>
                <w:rFonts w:ascii="华文中宋" w:hAnsi="华文中宋" w:eastAsia="华文中宋"/>
                <w:sz w:val="24"/>
                <w:szCs w:val="24"/>
              </w:rPr>
              <w:t>/0</w:t>
            </w:r>
            <w:r>
              <w:rPr>
                <w:rFonts w:hint="eastAsia" w:ascii="华文中宋" w:hAnsi="华文中宋" w:eastAsia="华文中宋"/>
                <w:sz w:val="24"/>
                <w:szCs w:val="24"/>
              </w:rPr>
              <w:t>7/08/10）无人机室内飞行系统、模拟飞行系统、自驾仪系统、室内场地建设系统</w:t>
            </w:r>
          </w:p>
        </w:tc>
      </w:tr>
      <w:tr w14:paraId="747F8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7" w:type="dxa"/>
            <w:vMerge w:val="continue"/>
            <w:noWrap w:val="0"/>
            <w:vAlign w:val="center"/>
          </w:tcPr>
          <w:p w14:paraId="01929FEA">
            <w:pPr>
              <w:rPr>
                <w:rFonts w:ascii="华文中宋" w:hAnsi="华文中宋" w:eastAsia="华文中宋"/>
                <w:sz w:val="24"/>
                <w:szCs w:val="24"/>
              </w:rPr>
            </w:pPr>
          </w:p>
        </w:tc>
        <w:tc>
          <w:tcPr>
            <w:tcW w:w="2281" w:type="dxa"/>
            <w:vMerge w:val="continue"/>
            <w:noWrap w:val="0"/>
            <w:vAlign w:val="center"/>
          </w:tcPr>
          <w:p w14:paraId="09AEFFB7">
            <w:pPr>
              <w:rPr>
                <w:rFonts w:ascii="华文中宋" w:hAnsi="华文中宋" w:eastAsia="华文中宋"/>
                <w:sz w:val="24"/>
                <w:szCs w:val="24"/>
              </w:rPr>
            </w:pPr>
          </w:p>
        </w:tc>
        <w:tc>
          <w:tcPr>
            <w:tcW w:w="2049" w:type="dxa"/>
            <w:vMerge w:val="continue"/>
            <w:noWrap w:val="0"/>
            <w:vAlign w:val="center"/>
          </w:tcPr>
          <w:p w14:paraId="7D2DA803">
            <w:pPr>
              <w:rPr>
                <w:rFonts w:ascii="华文中宋" w:hAnsi="华文中宋" w:eastAsia="华文中宋"/>
                <w:sz w:val="24"/>
                <w:szCs w:val="24"/>
              </w:rPr>
            </w:pPr>
          </w:p>
        </w:tc>
        <w:tc>
          <w:tcPr>
            <w:tcW w:w="3346" w:type="dxa"/>
            <w:noWrap w:val="0"/>
            <w:vAlign w:val="center"/>
          </w:tcPr>
          <w:p w14:paraId="389CC12A">
            <w:pPr>
              <w:rPr>
                <w:rFonts w:ascii="华文中宋" w:hAnsi="华文中宋" w:eastAsia="华文中宋"/>
                <w:sz w:val="24"/>
                <w:szCs w:val="24"/>
              </w:rPr>
            </w:pPr>
            <w:r>
              <w:rPr>
                <w:rFonts w:hint="eastAsia" w:ascii="华文中宋" w:hAnsi="华文中宋" w:eastAsia="华文中宋"/>
                <w:sz w:val="24"/>
                <w:szCs w:val="24"/>
              </w:rPr>
              <w:t>航拍航测植保实训（F</w:t>
            </w:r>
            <w:r>
              <w:rPr>
                <w:rFonts w:ascii="华文中宋" w:hAnsi="华文中宋" w:eastAsia="华文中宋"/>
                <w:sz w:val="24"/>
                <w:szCs w:val="24"/>
              </w:rPr>
              <w:t>-UAV-</w:t>
            </w:r>
            <w:r>
              <w:rPr>
                <w:rFonts w:hint="eastAsia" w:ascii="华文中宋" w:hAnsi="华文中宋" w:eastAsia="华文中宋"/>
                <w:sz w:val="24"/>
                <w:szCs w:val="24"/>
              </w:rPr>
              <w:t>02\03\04）无人机加载实训系统</w:t>
            </w:r>
          </w:p>
        </w:tc>
      </w:tr>
      <w:tr w14:paraId="40B8A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7" w:type="dxa"/>
            <w:vMerge w:val="continue"/>
            <w:noWrap w:val="0"/>
            <w:vAlign w:val="center"/>
          </w:tcPr>
          <w:p w14:paraId="6C6AAF9F">
            <w:pPr>
              <w:rPr>
                <w:rFonts w:ascii="华文中宋" w:hAnsi="华文中宋" w:eastAsia="华文中宋"/>
                <w:sz w:val="24"/>
                <w:szCs w:val="24"/>
              </w:rPr>
            </w:pPr>
          </w:p>
        </w:tc>
        <w:tc>
          <w:tcPr>
            <w:tcW w:w="2281" w:type="dxa"/>
            <w:vMerge w:val="restart"/>
            <w:noWrap w:val="0"/>
            <w:vAlign w:val="center"/>
          </w:tcPr>
          <w:p w14:paraId="6682C8DE">
            <w:pPr>
              <w:rPr>
                <w:rFonts w:ascii="华文中宋" w:hAnsi="华文中宋" w:eastAsia="华文中宋"/>
                <w:sz w:val="24"/>
                <w:szCs w:val="24"/>
              </w:rPr>
            </w:pPr>
            <w:r>
              <w:rPr>
                <w:rFonts w:hint="eastAsia" w:ascii="华文中宋" w:hAnsi="华文中宋" w:eastAsia="华文中宋"/>
                <w:sz w:val="24"/>
                <w:szCs w:val="24"/>
              </w:rPr>
              <w:t>爱岗敬业，吃苦耐劳，运用所学的知识解决问题的能力</w:t>
            </w:r>
          </w:p>
        </w:tc>
        <w:tc>
          <w:tcPr>
            <w:tcW w:w="2049" w:type="dxa"/>
            <w:vMerge w:val="restart"/>
            <w:noWrap w:val="0"/>
            <w:vAlign w:val="center"/>
          </w:tcPr>
          <w:p w14:paraId="5ECE48B2">
            <w:pPr>
              <w:rPr>
                <w:rFonts w:ascii="华文中宋" w:hAnsi="华文中宋" w:eastAsia="华文中宋"/>
                <w:sz w:val="24"/>
                <w:szCs w:val="24"/>
              </w:rPr>
            </w:pPr>
            <w:r>
              <w:rPr>
                <w:rFonts w:hint="eastAsia" w:ascii="华文中宋" w:hAnsi="华文中宋" w:eastAsia="华文中宋"/>
                <w:sz w:val="24"/>
                <w:szCs w:val="24"/>
              </w:rPr>
              <w:t>具有爱岗敬业，吃苦耐劳的精神，在今后的学习和工作中应用所学知识解决问题的能力</w:t>
            </w:r>
          </w:p>
        </w:tc>
        <w:tc>
          <w:tcPr>
            <w:tcW w:w="3346" w:type="dxa"/>
            <w:noWrap w:val="0"/>
            <w:vAlign w:val="center"/>
          </w:tcPr>
          <w:p w14:paraId="01F053BD">
            <w:pPr>
              <w:rPr>
                <w:rFonts w:ascii="华文中宋" w:hAnsi="华文中宋" w:eastAsia="华文中宋"/>
                <w:sz w:val="24"/>
                <w:szCs w:val="24"/>
              </w:rPr>
            </w:pPr>
            <w:r>
              <w:rPr>
                <w:rFonts w:hint="eastAsia" w:ascii="华文中宋" w:hAnsi="华文中宋" w:eastAsia="华文中宋"/>
                <w:sz w:val="24"/>
                <w:szCs w:val="24"/>
              </w:rPr>
              <w:t>社会实践，企业生产实践</w:t>
            </w:r>
          </w:p>
        </w:tc>
      </w:tr>
      <w:tr w14:paraId="4782D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7" w:type="dxa"/>
            <w:vMerge w:val="continue"/>
            <w:noWrap w:val="0"/>
            <w:vAlign w:val="center"/>
          </w:tcPr>
          <w:p w14:paraId="18159828">
            <w:pPr>
              <w:rPr>
                <w:rFonts w:ascii="华文中宋" w:hAnsi="华文中宋" w:eastAsia="华文中宋"/>
                <w:sz w:val="24"/>
                <w:szCs w:val="24"/>
              </w:rPr>
            </w:pPr>
          </w:p>
        </w:tc>
        <w:tc>
          <w:tcPr>
            <w:tcW w:w="2281" w:type="dxa"/>
            <w:vMerge w:val="continue"/>
            <w:noWrap w:val="0"/>
            <w:vAlign w:val="center"/>
          </w:tcPr>
          <w:p w14:paraId="60F536BD">
            <w:pPr>
              <w:rPr>
                <w:rFonts w:ascii="华文中宋" w:hAnsi="华文中宋" w:eastAsia="华文中宋"/>
                <w:sz w:val="24"/>
                <w:szCs w:val="24"/>
              </w:rPr>
            </w:pPr>
          </w:p>
        </w:tc>
        <w:tc>
          <w:tcPr>
            <w:tcW w:w="2049" w:type="dxa"/>
            <w:vMerge w:val="continue"/>
            <w:noWrap w:val="0"/>
            <w:vAlign w:val="center"/>
          </w:tcPr>
          <w:p w14:paraId="16F54342">
            <w:pPr>
              <w:rPr>
                <w:rFonts w:ascii="华文中宋" w:hAnsi="华文中宋" w:eastAsia="华文中宋"/>
                <w:sz w:val="24"/>
                <w:szCs w:val="24"/>
              </w:rPr>
            </w:pPr>
          </w:p>
        </w:tc>
        <w:tc>
          <w:tcPr>
            <w:tcW w:w="3346" w:type="dxa"/>
            <w:noWrap w:val="0"/>
            <w:vAlign w:val="center"/>
          </w:tcPr>
          <w:p w14:paraId="2C4F2F35">
            <w:pPr>
              <w:rPr>
                <w:rFonts w:ascii="华文中宋" w:hAnsi="华文中宋" w:eastAsia="华文中宋"/>
                <w:sz w:val="24"/>
                <w:szCs w:val="24"/>
              </w:rPr>
            </w:pPr>
            <w:r>
              <w:rPr>
                <w:rFonts w:hint="eastAsia" w:ascii="华文中宋" w:hAnsi="华文中宋" w:eastAsia="华文中宋"/>
                <w:sz w:val="24"/>
                <w:szCs w:val="24"/>
              </w:rPr>
              <w:t>岗位综合能力实践</w:t>
            </w:r>
          </w:p>
        </w:tc>
      </w:tr>
      <w:tr w14:paraId="42514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7" w:type="dxa"/>
            <w:vMerge w:val="continue"/>
            <w:noWrap w:val="0"/>
            <w:vAlign w:val="center"/>
          </w:tcPr>
          <w:p w14:paraId="40DE186D">
            <w:pPr>
              <w:rPr>
                <w:rFonts w:ascii="华文中宋" w:hAnsi="华文中宋" w:eastAsia="华文中宋"/>
                <w:sz w:val="24"/>
                <w:szCs w:val="24"/>
              </w:rPr>
            </w:pPr>
          </w:p>
        </w:tc>
        <w:tc>
          <w:tcPr>
            <w:tcW w:w="2281" w:type="dxa"/>
            <w:vMerge w:val="continue"/>
            <w:noWrap w:val="0"/>
            <w:vAlign w:val="center"/>
          </w:tcPr>
          <w:p w14:paraId="1A2022E2">
            <w:pPr>
              <w:rPr>
                <w:rFonts w:ascii="华文中宋" w:hAnsi="华文中宋" w:eastAsia="华文中宋"/>
                <w:sz w:val="24"/>
                <w:szCs w:val="24"/>
              </w:rPr>
            </w:pPr>
          </w:p>
        </w:tc>
        <w:tc>
          <w:tcPr>
            <w:tcW w:w="2049" w:type="dxa"/>
            <w:vMerge w:val="continue"/>
            <w:noWrap w:val="0"/>
            <w:vAlign w:val="center"/>
          </w:tcPr>
          <w:p w14:paraId="61999FA4">
            <w:pPr>
              <w:rPr>
                <w:rFonts w:ascii="华文中宋" w:hAnsi="华文中宋" w:eastAsia="华文中宋"/>
                <w:sz w:val="24"/>
                <w:szCs w:val="24"/>
              </w:rPr>
            </w:pPr>
          </w:p>
        </w:tc>
        <w:tc>
          <w:tcPr>
            <w:tcW w:w="3346" w:type="dxa"/>
            <w:noWrap w:val="0"/>
            <w:vAlign w:val="center"/>
          </w:tcPr>
          <w:p w14:paraId="2BDAD390">
            <w:pPr>
              <w:rPr>
                <w:rFonts w:ascii="华文中宋" w:hAnsi="华文中宋" w:eastAsia="华文中宋"/>
                <w:sz w:val="24"/>
                <w:szCs w:val="24"/>
              </w:rPr>
            </w:pPr>
            <w:r>
              <w:rPr>
                <w:rFonts w:hint="eastAsia" w:ascii="华文中宋" w:hAnsi="华文中宋" w:eastAsia="华文中宋"/>
                <w:sz w:val="24"/>
                <w:szCs w:val="24"/>
              </w:rPr>
              <w:t>毕业教育</w:t>
            </w:r>
          </w:p>
        </w:tc>
      </w:tr>
    </w:tbl>
    <w:p w14:paraId="139A3BCD">
      <w:pPr>
        <w:spacing w:line="440" w:lineRule="exact"/>
        <w:ind w:firstLine="482" w:firstLineChars="200"/>
        <w:rPr>
          <w:rFonts w:ascii="宋体" w:hAnsi="宋体" w:cs="宋体"/>
          <w:b/>
          <w:bCs/>
          <w:sz w:val="24"/>
          <w:szCs w:val="24"/>
        </w:rPr>
      </w:pPr>
      <w:r>
        <w:rPr>
          <w:rFonts w:hint="eastAsia" w:ascii="宋体" w:hAnsi="宋体" w:cs="宋体"/>
          <w:b/>
          <w:bCs/>
          <w:sz w:val="24"/>
          <w:szCs w:val="24"/>
        </w:rPr>
        <w:t>8.对本专业学生情况调研分析</w:t>
      </w:r>
    </w:p>
    <w:p w14:paraId="74556065">
      <w:pPr>
        <w:spacing w:line="440" w:lineRule="exact"/>
        <w:ind w:firstLine="601"/>
        <w:jc w:val="left"/>
        <w:rPr>
          <w:rFonts w:ascii="宋体" w:hAnsi="宋体" w:cs="宋体"/>
          <w:sz w:val="24"/>
        </w:rPr>
      </w:pPr>
      <w:r>
        <w:rPr>
          <w:rFonts w:hint="eastAsia" w:ascii="宋体" w:hAnsi="宋体" w:cs="宋体"/>
          <w:sz w:val="24"/>
        </w:rPr>
        <w:t>（1）对专业生源调研分析</w:t>
      </w:r>
    </w:p>
    <w:p w14:paraId="77B33841">
      <w:pPr>
        <w:spacing w:line="440" w:lineRule="exact"/>
        <w:ind w:firstLine="601"/>
        <w:jc w:val="left"/>
        <w:rPr>
          <w:rFonts w:ascii="宋体" w:hAnsi="宋体" w:cs="宋体"/>
          <w:sz w:val="24"/>
        </w:rPr>
      </w:pPr>
      <w:r>
        <w:rPr>
          <w:rFonts w:hint="eastAsia" w:ascii="宋体" w:hAnsi="宋体" w:cs="宋体"/>
          <w:sz w:val="24"/>
        </w:rPr>
        <w:t>高中阶段教育毕业生或具有高中阶段同等学力者</w:t>
      </w:r>
    </w:p>
    <w:p w14:paraId="1F67C89A">
      <w:pPr>
        <w:spacing w:line="440" w:lineRule="exact"/>
        <w:ind w:firstLine="601"/>
        <w:jc w:val="left"/>
        <w:rPr>
          <w:rFonts w:ascii="宋体" w:hAnsi="宋体" w:cs="宋体"/>
          <w:sz w:val="24"/>
        </w:rPr>
      </w:pPr>
      <w:r>
        <w:rPr>
          <w:rFonts w:hint="eastAsia" w:ascii="宋体" w:hAnsi="宋体" w:cs="宋体"/>
          <w:sz w:val="24"/>
        </w:rPr>
        <w:t>（2）本专业在校生学习情况调研分析</w:t>
      </w:r>
    </w:p>
    <w:p w14:paraId="5C9BEDB9">
      <w:pPr>
        <w:spacing w:line="440" w:lineRule="exact"/>
        <w:ind w:firstLine="601"/>
        <w:jc w:val="left"/>
        <w:rPr>
          <w:rFonts w:ascii="宋体" w:hAnsi="宋体" w:cs="宋体"/>
          <w:sz w:val="24"/>
        </w:rPr>
      </w:pPr>
      <w:r>
        <w:rPr>
          <w:rFonts w:hint="eastAsia" w:ascii="宋体" w:hAnsi="宋体" w:cs="宋体"/>
          <w:sz w:val="24"/>
        </w:rPr>
        <w:t>本专业坚持立德树人，培养理想信念坚定，德、智、体、美、劳全面发展，具有一定的科学文化水平,良好的人文素养、职业道德和创新意识，精益求精的工匠精神，较强的就业能力和可持续发展的能力，掌握无人机应用技术专业知识和技术技能，面向航空运输业的民航通用航空工程技术人员、无人机测绘操控员、民用航空器机械维护员等职业群，能够从事无人机应用、无人机维护等工作的高素质技术技能人才。</w:t>
      </w:r>
    </w:p>
    <w:p w14:paraId="6AFE7E63">
      <w:pPr>
        <w:spacing w:line="440" w:lineRule="exact"/>
        <w:ind w:firstLine="601"/>
        <w:jc w:val="left"/>
        <w:rPr>
          <w:rFonts w:ascii="宋体" w:hAnsi="宋体" w:cs="宋体"/>
          <w:sz w:val="24"/>
        </w:rPr>
      </w:pPr>
      <w:r>
        <w:rPr>
          <w:rFonts w:hint="eastAsia" w:ascii="宋体" w:hAnsi="宋体" w:cs="宋体"/>
          <w:sz w:val="24"/>
        </w:rPr>
        <w:t>（3）本专业毕业生就业情况</w:t>
      </w:r>
    </w:p>
    <w:p w14:paraId="3B7D6B8C">
      <w:pPr>
        <w:spacing w:line="440" w:lineRule="exact"/>
        <w:ind w:firstLine="601"/>
        <w:jc w:val="left"/>
        <w:rPr>
          <w:rFonts w:hint="eastAsia" w:ascii="宋体" w:hAnsi="宋体" w:eastAsia="宋体" w:cs="宋体"/>
          <w:b/>
          <w:bCs/>
          <w:sz w:val="24"/>
          <w:szCs w:val="24"/>
          <w:lang w:val="en-US" w:eastAsia="zh-CN"/>
        </w:rPr>
      </w:pPr>
      <w:r>
        <w:rPr>
          <w:rFonts w:hint="eastAsia" w:ascii="宋体" w:hAnsi="宋体" w:cs="宋体"/>
          <w:sz w:val="24"/>
        </w:rPr>
        <w:t>我院无人技术专业学生就业面向的主要岗位有低空无人机操控手、维护维修人员、地勤人员、搭载设备操控人员、数据处理人员，通过调研相关的无人机企业，我们明确了这些岗位的技能要求</w:t>
      </w:r>
    </w:p>
    <w:p w14:paraId="6F571DA3">
      <w:pPr>
        <w:pStyle w:val="2"/>
        <w:spacing w:line="440" w:lineRule="atLeast"/>
        <w:rPr>
          <w:rFonts w:hint="eastAsia" w:ascii="宋体" w:hAnsi="宋体" w:eastAsia="宋体" w:cs="宋体"/>
          <w:sz w:val="24"/>
          <w:lang w:val="en-US"/>
        </w:rPr>
      </w:pPr>
    </w:p>
    <w:p w14:paraId="2018D2E0">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b/>
          <w:bCs/>
          <w:sz w:val="28"/>
          <w:szCs w:val="28"/>
        </w:rPr>
      </w:pPr>
      <w:r>
        <w:rPr>
          <w:rFonts w:hint="eastAsia"/>
          <w:b/>
          <w:bCs/>
          <w:sz w:val="28"/>
          <w:szCs w:val="28"/>
        </w:rPr>
        <w:t>三、分析与建议</w:t>
      </w:r>
    </w:p>
    <w:p w14:paraId="69331168">
      <w:pPr>
        <w:spacing w:line="440" w:lineRule="exact"/>
        <w:ind w:firstLine="482" w:firstLineChars="200"/>
        <w:rPr>
          <w:rFonts w:ascii="宋体" w:hAnsi="宋体" w:cs="宋体"/>
          <w:b/>
          <w:bCs/>
          <w:sz w:val="24"/>
          <w:szCs w:val="24"/>
        </w:rPr>
      </w:pPr>
      <w:r>
        <w:rPr>
          <w:rFonts w:hint="eastAsia" w:ascii="宋体" w:hAnsi="宋体" w:cs="宋体"/>
          <w:b/>
          <w:bCs/>
          <w:sz w:val="24"/>
          <w:szCs w:val="24"/>
        </w:rPr>
        <w:t>1.调研资料分析</w:t>
      </w:r>
    </w:p>
    <w:p w14:paraId="657BB3D7">
      <w:pPr>
        <w:spacing w:line="440" w:lineRule="exact"/>
        <w:ind w:firstLine="480" w:firstLineChars="200"/>
        <w:rPr>
          <w:rFonts w:ascii="宋体" w:hAnsi="宋体" w:cs="宋体"/>
          <w:sz w:val="24"/>
          <w:szCs w:val="24"/>
        </w:rPr>
      </w:pPr>
      <w:r>
        <w:rPr>
          <w:rFonts w:hint="eastAsia" w:ascii="宋体" w:hAnsi="宋体" w:cs="宋体"/>
          <w:sz w:val="24"/>
          <w:szCs w:val="24"/>
        </w:rPr>
        <w:t>（可采用定性与定量分析相结合的方法，对资料进行分析和数据整理）</w:t>
      </w:r>
    </w:p>
    <w:p w14:paraId="2BF8618E">
      <w:pPr>
        <w:spacing w:line="440" w:lineRule="exact"/>
        <w:ind w:firstLine="482" w:firstLineChars="200"/>
        <w:rPr>
          <w:rFonts w:ascii="宋体" w:hAnsi="宋体" w:cs="宋体"/>
          <w:b/>
          <w:bCs/>
          <w:sz w:val="24"/>
          <w:szCs w:val="24"/>
        </w:rPr>
      </w:pPr>
      <w:r>
        <w:rPr>
          <w:rFonts w:hint="eastAsia" w:ascii="宋体" w:hAnsi="宋体" w:cs="宋体"/>
          <w:b/>
          <w:bCs/>
          <w:sz w:val="24"/>
          <w:szCs w:val="24"/>
        </w:rPr>
        <w:t>2.调研结论</w:t>
      </w:r>
    </w:p>
    <w:p w14:paraId="2B3A9CD4">
      <w:pPr>
        <w:spacing w:line="440" w:lineRule="exact"/>
        <w:ind w:firstLine="601"/>
        <w:jc w:val="left"/>
        <w:rPr>
          <w:rFonts w:ascii="宋体" w:hAnsi="宋体" w:cs="宋体"/>
          <w:sz w:val="24"/>
        </w:rPr>
      </w:pPr>
      <w:r>
        <w:rPr>
          <w:rFonts w:hint="eastAsia" w:ascii="宋体" w:hAnsi="宋体" w:cs="宋体"/>
          <w:sz w:val="24"/>
        </w:rPr>
        <w:t xml:space="preserve">1.无人机应用专业是高科技产业、朝阳产业，专业人才需求量大。我市引进相关产业后，需要大量经学校系统培养的专业人才。在我校开设无人机应用专业是大有发展前途的，将为地方经济发展培养专门人才。 </w:t>
      </w:r>
    </w:p>
    <w:p w14:paraId="2C73E72B">
      <w:pPr>
        <w:spacing w:line="440" w:lineRule="exact"/>
        <w:ind w:firstLine="601"/>
        <w:jc w:val="left"/>
        <w:rPr>
          <w:rFonts w:ascii="宋体" w:hAnsi="宋体" w:cs="宋体"/>
          <w:sz w:val="24"/>
        </w:rPr>
      </w:pPr>
      <w:r>
        <w:rPr>
          <w:rFonts w:hint="eastAsia" w:ascii="宋体" w:hAnsi="宋体" w:cs="宋体"/>
          <w:sz w:val="24"/>
        </w:rPr>
        <w:t>2.毕业生普遍认为高职学校目前开设的课程比较合理，能够基本满足现在的岗位需要，建议多增加实习，尤其是生产性实习或企业岗位实习。</w:t>
      </w:r>
    </w:p>
    <w:p w14:paraId="013E0999">
      <w:pPr>
        <w:spacing w:line="440" w:lineRule="exact"/>
        <w:ind w:firstLine="601"/>
        <w:jc w:val="left"/>
        <w:rPr>
          <w:rFonts w:ascii="宋体" w:hAnsi="宋体" w:cs="宋体"/>
          <w:sz w:val="24"/>
        </w:rPr>
      </w:pPr>
      <w:r>
        <w:rPr>
          <w:rFonts w:hint="eastAsia" w:ascii="宋体" w:hAnsi="宋体" w:cs="宋体"/>
          <w:sz w:val="24"/>
        </w:rPr>
        <w:t>3.无人机应用专业毕业生的就业环境和待遇。现有大中型企业就业方面的法律意识强，管理比较规范，因此就业环境好，工资待遇较高，目前起薪不低于4000元，企业缴纳五险一金。</w:t>
      </w:r>
    </w:p>
    <w:p w14:paraId="0480F3B0">
      <w:pPr>
        <w:spacing w:line="440" w:lineRule="exact"/>
        <w:ind w:firstLine="601"/>
        <w:jc w:val="left"/>
        <w:rPr>
          <w:rFonts w:ascii="宋体" w:hAnsi="宋体" w:cs="宋体"/>
          <w:sz w:val="24"/>
        </w:rPr>
      </w:pPr>
      <w:r>
        <w:rPr>
          <w:rFonts w:hint="eastAsia" w:ascii="宋体" w:hAnsi="宋体" w:cs="宋体"/>
          <w:sz w:val="24"/>
        </w:rPr>
        <w:t xml:space="preserve">4.企业对毕业生的使用培养情况。在毕业生的使用和培养方面，绝大部分企业都是非常重视的。对新就业的毕业生，采用岗前培训，让其充分了解企业；对已上岗的毕业生，安排师傅传帮带，让他们尽快熟练工作。专业技术强、动手能力强的毕业生受到普遍欢迎。 </w:t>
      </w:r>
    </w:p>
    <w:p w14:paraId="0F0CB8BB">
      <w:pPr>
        <w:spacing w:line="440" w:lineRule="exact"/>
        <w:ind w:firstLine="482" w:firstLineChars="200"/>
        <w:rPr>
          <w:rFonts w:ascii="宋体" w:hAnsi="宋体" w:cs="宋体"/>
          <w:b/>
          <w:bCs/>
          <w:sz w:val="24"/>
          <w:szCs w:val="24"/>
        </w:rPr>
      </w:pPr>
      <w:r>
        <w:rPr>
          <w:rFonts w:hint="eastAsia" w:ascii="宋体" w:hAnsi="宋体" w:cs="宋体"/>
          <w:b/>
          <w:bCs/>
          <w:sz w:val="24"/>
          <w:szCs w:val="24"/>
        </w:rPr>
        <w:t>3.建议</w:t>
      </w:r>
    </w:p>
    <w:p w14:paraId="5CA3F362">
      <w:pPr>
        <w:spacing w:line="440" w:lineRule="exact"/>
        <w:ind w:firstLine="601"/>
        <w:jc w:val="left"/>
        <w:rPr>
          <w:rFonts w:ascii="宋体" w:hAnsi="宋体" w:cs="宋体"/>
          <w:sz w:val="24"/>
        </w:rPr>
      </w:pPr>
      <w:r>
        <w:rPr>
          <w:rFonts w:hint="eastAsia" w:ascii="宋体" w:hAnsi="宋体" w:cs="宋体"/>
          <w:sz w:val="24"/>
        </w:rPr>
        <w:t>1、无人机应用技术专业和专业群开展技能训练和课程实训教学</w:t>
      </w:r>
    </w:p>
    <w:p w14:paraId="72821027">
      <w:pPr>
        <w:spacing w:line="440" w:lineRule="exact"/>
        <w:ind w:firstLine="601"/>
        <w:jc w:val="left"/>
        <w:rPr>
          <w:rFonts w:ascii="宋体" w:hAnsi="宋体" w:cs="宋体"/>
          <w:sz w:val="24"/>
        </w:rPr>
      </w:pPr>
      <w:r>
        <w:rPr>
          <w:rFonts w:hint="eastAsia" w:ascii="宋体" w:hAnsi="宋体" w:cs="宋体"/>
          <w:sz w:val="24"/>
        </w:rPr>
        <w:t>无人机应用技术专业课程的突出特征是理论教学与实际训练并重，要求理论必须与操作密切结合，强调技术应用。内容大致分模拟实训、综合应用实习、组装与调试实习。学生随着课程的进展分别在相关的实训场地做与理论教学同步展开的实验、实训项目。该实训室的建设将有利于提高学生的动手能力，使学生最大限度地适应和满足市场需求。</w:t>
      </w:r>
    </w:p>
    <w:p w14:paraId="3F8C1DD6">
      <w:pPr>
        <w:spacing w:line="440" w:lineRule="exact"/>
        <w:ind w:firstLine="601"/>
        <w:jc w:val="left"/>
        <w:rPr>
          <w:rFonts w:ascii="宋体" w:hAnsi="宋体" w:cs="宋体"/>
          <w:sz w:val="24"/>
        </w:rPr>
      </w:pPr>
      <w:r>
        <w:rPr>
          <w:rFonts w:hint="eastAsia" w:ascii="宋体" w:hAnsi="宋体" w:cs="宋体"/>
          <w:sz w:val="24"/>
        </w:rPr>
        <w:t>2、开展AOPA、UTC无人机操作手合格证培训与鉴定</w:t>
      </w:r>
    </w:p>
    <w:p w14:paraId="7C7DE7D7">
      <w:pPr>
        <w:spacing w:line="440" w:lineRule="exact"/>
        <w:ind w:firstLine="601"/>
        <w:jc w:val="left"/>
        <w:rPr>
          <w:rFonts w:ascii="宋体" w:hAnsi="宋体" w:cs="宋体"/>
          <w:sz w:val="24"/>
        </w:rPr>
      </w:pPr>
      <w:r>
        <w:rPr>
          <w:rFonts w:hint="eastAsia" w:ascii="宋体" w:hAnsi="宋体" w:cs="宋体"/>
          <w:sz w:val="24"/>
        </w:rPr>
        <w:t>高职院校的人才培养目标是培养高级技术应用性专门人才，生源以高中和中职毕业生为主，要求毕业生具有专业相应技能等级证书。该实训室的建设，可以利用实训基地的技术、设备和场地，这样不仅可以对校内学生还可以对校外社会人员进行职业技能培训，考取相应资格证书。不仅有利于他们的就业或再就业，而且有利于提高实训基地的知名度，更好地服务于地方、社会。</w:t>
      </w:r>
    </w:p>
    <w:p w14:paraId="2508987C">
      <w:pPr>
        <w:spacing w:line="440" w:lineRule="exact"/>
        <w:ind w:firstLine="601"/>
        <w:jc w:val="left"/>
        <w:rPr>
          <w:rFonts w:ascii="宋体" w:hAnsi="宋体" w:cs="宋体"/>
          <w:sz w:val="24"/>
        </w:rPr>
      </w:pPr>
      <w:r>
        <w:rPr>
          <w:rFonts w:hint="eastAsia" w:ascii="宋体" w:hAnsi="宋体" w:cs="宋体"/>
          <w:sz w:val="24"/>
        </w:rPr>
        <w:t>3、对企业员工、社会人员进行无人机培训</w:t>
      </w:r>
    </w:p>
    <w:p w14:paraId="4F78AE0D">
      <w:pPr>
        <w:spacing w:line="440" w:lineRule="exact"/>
        <w:ind w:firstLine="601"/>
        <w:jc w:val="left"/>
        <w:rPr>
          <w:rFonts w:ascii="宋体" w:hAnsi="宋体" w:cs="宋体"/>
          <w:sz w:val="24"/>
        </w:rPr>
      </w:pPr>
      <w:r>
        <w:rPr>
          <w:rFonts w:hint="eastAsia" w:ascii="宋体" w:hAnsi="宋体" w:cs="宋体"/>
          <w:sz w:val="24"/>
        </w:rPr>
        <w:t>随着企业对员工培训意识的增强，该实训室除了对校内学生提供实践教学外，还可以承接与无人机相关工作企事业单位人员的培训工作。根据培训对象、培训目的和要求，制定培训计划方案、确定培训时间、内容，组织人员编写规范适用的培训教案教材。可根据实际工作岗位要求的变化而对原计划方案进行修改、完善，不断提高实训质量，以适应和满足实际工作的需要。</w:t>
      </w:r>
    </w:p>
    <w:p w14:paraId="3B94246D">
      <w:pPr>
        <w:spacing w:line="440" w:lineRule="exact"/>
        <w:ind w:firstLine="601"/>
        <w:jc w:val="left"/>
        <w:rPr>
          <w:rFonts w:ascii="宋体" w:hAnsi="宋体" w:cs="宋体"/>
          <w:sz w:val="24"/>
        </w:rPr>
      </w:pPr>
      <w:r>
        <w:rPr>
          <w:rFonts w:hint="eastAsia" w:ascii="宋体" w:hAnsi="宋体" w:cs="宋体"/>
          <w:sz w:val="24"/>
        </w:rPr>
        <w:t>4、提供技术服务以及为参加技能大赛提供技术服务和场所</w:t>
      </w:r>
    </w:p>
    <w:p w14:paraId="13A73488">
      <w:pPr>
        <w:spacing w:line="440" w:lineRule="exact"/>
        <w:ind w:firstLine="601"/>
        <w:jc w:val="left"/>
        <w:rPr>
          <w:rFonts w:ascii="宋体" w:hAnsi="宋体" w:cs="宋体"/>
          <w:sz w:val="24"/>
        </w:rPr>
      </w:pPr>
      <w:r>
        <w:rPr>
          <w:rFonts w:hint="eastAsia" w:ascii="宋体" w:hAnsi="宋体" w:cs="宋体"/>
          <w:sz w:val="24"/>
        </w:rPr>
        <w:t>该实训室的建设，教师可以利用实训室先进的设备从事教学研究、研发新技术、新工艺，或者向社会推广新技术、新工艺，充分发挥实训室专业研究、技术开发和推广的功能作用。积极创造条件，加强与企业的联系，开展专业技术应用、开发研究，努力实现产学研相结合。同时，可以利用实训室的先进设备为参加各项技能大赛提供技术服务和场所。</w:t>
      </w:r>
    </w:p>
    <w:p w14:paraId="623B3986">
      <w:pPr>
        <w:spacing w:line="440" w:lineRule="exact"/>
        <w:ind w:firstLine="601"/>
        <w:jc w:val="left"/>
        <w:rPr>
          <w:rFonts w:ascii="宋体" w:hAnsi="宋体" w:cs="宋体"/>
          <w:sz w:val="24"/>
        </w:rPr>
      </w:pPr>
      <w:r>
        <w:rPr>
          <w:rFonts w:hint="eastAsia" w:ascii="宋体" w:hAnsi="宋体" w:cs="宋体"/>
          <w:sz w:val="24"/>
        </w:rPr>
        <w:t>5．提供中小学生的创课教育与科技培训</w:t>
      </w:r>
    </w:p>
    <w:p w14:paraId="1A58857F">
      <w:pPr>
        <w:spacing w:line="440" w:lineRule="exact"/>
        <w:ind w:firstLine="601"/>
        <w:jc w:val="left"/>
        <w:rPr>
          <w:rFonts w:hint="eastAsia" w:ascii="宋体" w:hAnsi="宋体" w:cs="宋体"/>
          <w:sz w:val="24"/>
        </w:rPr>
      </w:pPr>
      <w:r>
        <w:rPr>
          <w:rFonts w:hint="eastAsia" w:ascii="宋体" w:hAnsi="宋体" w:cs="宋体"/>
          <w:sz w:val="24"/>
        </w:rPr>
        <w:t>随着社会的发展，增强中小学生的创新意识，承接本区域中小学生的创课教育，丰富中小学生知识技能，开拓视野，为今后培养创新能力奠定基础。</w:t>
      </w:r>
    </w:p>
    <w:p w14:paraId="5BDE2181">
      <w:pPr>
        <w:pStyle w:val="2"/>
        <w:rPr>
          <w:rFonts w:hint="eastAsia" w:ascii="宋体" w:hAnsi="宋体" w:cs="宋体"/>
          <w:sz w:val="24"/>
        </w:rPr>
      </w:pPr>
    </w:p>
    <w:p w14:paraId="6EB11B2E">
      <w:pPr>
        <w:pStyle w:val="2"/>
        <w:rPr>
          <w:rFonts w:hint="eastAsia" w:ascii="宋体" w:hAnsi="宋体" w:cs="宋体"/>
          <w:sz w:val="24"/>
        </w:rPr>
      </w:pPr>
    </w:p>
    <w:p w14:paraId="51E09518">
      <w:pPr>
        <w:pStyle w:val="2"/>
        <w:rPr>
          <w:rFonts w:hint="eastAsia" w:ascii="宋体" w:hAnsi="宋体" w:cs="宋体"/>
          <w:sz w:val="24"/>
        </w:rPr>
      </w:pPr>
    </w:p>
    <w:p w14:paraId="53F7FCA3">
      <w:pPr>
        <w:pStyle w:val="2"/>
        <w:rPr>
          <w:rFonts w:hint="eastAsia" w:ascii="宋体" w:hAnsi="宋体" w:cs="宋体"/>
          <w:sz w:val="24"/>
        </w:rPr>
      </w:pPr>
    </w:p>
    <w:p w14:paraId="32B03BCB">
      <w:pPr>
        <w:pStyle w:val="2"/>
        <w:rPr>
          <w:rFonts w:hint="eastAsia" w:ascii="宋体" w:hAnsi="宋体" w:cs="宋体"/>
          <w:sz w:val="24"/>
        </w:rPr>
      </w:pPr>
    </w:p>
    <w:p w14:paraId="5FF2213C">
      <w:pPr>
        <w:pStyle w:val="2"/>
        <w:rPr>
          <w:rFonts w:hint="eastAsia" w:ascii="宋体" w:hAnsi="宋体" w:cs="宋体"/>
          <w:sz w:val="24"/>
        </w:rPr>
      </w:pPr>
    </w:p>
    <w:p w14:paraId="750DA602">
      <w:pPr>
        <w:pStyle w:val="2"/>
        <w:rPr>
          <w:rFonts w:hint="eastAsia" w:ascii="宋体" w:hAnsi="宋体" w:cs="宋体"/>
          <w:sz w:val="24"/>
        </w:rPr>
      </w:pPr>
    </w:p>
    <w:p w14:paraId="5A9DEC86">
      <w:pPr>
        <w:pStyle w:val="2"/>
        <w:rPr>
          <w:rFonts w:hint="eastAsia" w:ascii="宋体" w:hAnsi="宋体" w:cs="宋体"/>
          <w:sz w:val="24"/>
        </w:rPr>
      </w:pPr>
    </w:p>
    <w:p w14:paraId="50880643">
      <w:pPr>
        <w:pStyle w:val="2"/>
        <w:rPr>
          <w:rFonts w:hint="eastAsia" w:ascii="宋体" w:hAnsi="宋体" w:cs="宋体"/>
          <w:sz w:val="24"/>
        </w:rPr>
      </w:pPr>
    </w:p>
    <w:p w14:paraId="3EC16298">
      <w:pPr>
        <w:pStyle w:val="2"/>
        <w:rPr>
          <w:rFonts w:hint="eastAsia" w:ascii="宋体" w:hAnsi="宋体" w:cs="宋体"/>
          <w:sz w:val="24"/>
        </w:rPr>
      </w:pPr>
    </w:p>
    <w:p w14:paraId="44C9FEF4">
      <w:pPr>
        <w:pStyle w:val="2"/>
        <w:rPr>
          <w:rFonts w:hint="eastAsia" w:ascii="宋体" w:hAnsi="宋体" w:cs="宋体"/>
          <w:sz w:val="24"/>
        </w:rPr>
      </w:pPr>
    </w:p>
    <w:p w14:paraId="07685E6F">
      <w:pPr>
        <w:pStyle w:val="2"/>
        <w:rPr>
          <w:rFonts w:hint="eastAsia" w:ascii="宋体" w:hAnsi="宋体" w:cs="宋体"/>
          <w:sz w:val="24"/>
        </w:rPr>
      </w:pPr>
    </w:p>
    <w:p w14:paraId="34801CF8">
      <w:pPr>
        <w:pStyle w:val="2"/>
        <w:rPr>
          <w:rFonts w:hint="eastAsia" w:ascii="宋体" w:hAnsi="宋体" w:cs="宋体"/>
          <w:sz w:val="24"/>
        </w:rPr>
      </w:pPr>
    </w:p>
    <w:p w14:paraId="660FD954">
      <w:pPr>
        <w:pStyle w:val="2"/>
        <w:rPr>
          <w:rFonts w:hint="eastAsia" w:ascii="宋体" w:hAnsi="宋体" w:cs="宋体"/>
          <w:sz w:val="24"/>
        </w:rPr>
      </w:pPr>
    </w:p>
    <w:p w14:paraId="5D4CA452">
      <w:pPr>
        <w:pStyle w:val="2"/>
        <w:rPr>
          <w:rFonts w:hint="eastAsia" w:ascii="宋体" w:hAnsi="宋体" w:cs="宋体"/>
          <w:sz w:val="24"/>
        </w:rPr>
      </w:pPr>
    </w:p>
    <w:p w14:paraId="579B61AA">
      <w:pPr>
        <w:pStyle w:val="2"/>
        <w:rPr>
          <w:rFonts w:hint="eastAsia" w:ascii="宋体" w:hAnsi="宋体" w:cs="宋体"/>
          <w:sz w:val="24"/>
        </w:rPr>
      </w:pPr>
    </w:p>
    <w:p w14:paraId="504E4C1C">
      <w:pPr>
        <w:pStyle w:val="2"/>
        <w:rPr>
          <w:rFonts w:hint="eastAsia" w:ascii="宋体" w:hAnsi="宋体" w:cs="宋体"/>
          <w:sz w:val="24"/>
        </w:rPr>
      </w:pPr>
    </w:p>
    <w:p w14:paraId="7B2EFE40">
      <w:pPr>
        <w:pStyle w:val="2"/>
        <w:rPr>
          <w:rFonts w:hint="eastAsia" w:ascii="宋体" w:hAnsi="宋体" w:cs="宋体"/>
          <w:sz w:val="24"/>
        </w:rPr>
      </w:pPr>
    </w:p>
    <w:p w14:paraId="6A2EDECE">
      <w:pPr>
        <w:pStyle w:val="2"/>
        <w:rPr>
          <w:rFonts w:hint="eastAsia" w:ascii="宋体" w:hAnsi="宋体" w:cs="宋体"/>
          <w:sz w:val="24"/>
        </w:rPr>
      </w:pPr>
    </w:p>
    <w:p w14:paraId="30D09918">
      <w:pPr>
        <w:pStyle w:val="2"/>
        <w:rPr>
          <w:rFonts w:hint="eastAsia" w:ascii="宋体" w:hAnsi="宋体" w:cs="宋体"/>
          <w:sz w:val="24"/>
        </w:rPr>
      </w:pPr>
    </w:p>
    <w:p w14:paraId="781F8935">
      <w:pPr>
        <w:pStyle w:val="2"/>
        <w:rPr>
          <w:rFonts w:hint="eastAsia" w:ascii="宋体" w:hAnsi="宋体" w:cs="宋体"/>
          <w:sz w:val="24"/>
        </w:rPr>
      </w:pPr>
    </w:p>
    <w:p w14:paraId="6ED3C9C8">
      <w:pPr>
        <w:pStyle w:val="2"/>
        <w:rPr>
          <w:rFonts w:hint="eastAsia" w:ascii="宋体" w:hAnsi="宋体" w:cs="宋体"/>
          <w:sz w:val="24"/>
        </w:rPr>
      </w:pPr>
    </w:p>
    <w:p w14:paraId="428B9417">
      <w:pPr>
        <w:pStyle w:val="2"/>
        <w:rPr>
          <w:rFonts w:hint="eastAsia" w:ascii="宋体" w:hAnsi="宋体" w:cs="宋体"/>
          <w:sz w:val="24"/>
        </w:rPr>
      </w:pPr>
    </w:p>
    <w:p w14:paraId="364F6E09">
      <w:pPr>
        <w:pStyle w:val="2"/>
        <w:rPr>
          <w:rFonts w:hint="eastAsia" w:ascii="宋体" w:hAnsi="宋体" w:cs="宋体"/>
          <w:sz w:val="24"/>
        </w:rPr>
      </w:pPr>
    </w:p>
    <w:p w14:paraId="359D2ADE">
      <w:pPr>
        <w:pStyle w:val="2"/>
        <w:rPr>
          <w:rFonts w:hint="eastAsia" w:ascii="宋体" w:hAnsi="宋体" w:cs="宋体"/>
          <w:sz w:val="24"/>
        </w:rPr>
      </w:pPr>
    </w:p>
    <w:p w14:paraId="20D5D580">
      <w:pPr>
        <w:pStyle w:val="2"/>
        <w:rPr>
          <w:rFonts w:hint="eastAsia" w:ascii="宋体" w:hAnsi="宋体" w:cs="宋体"/>
          <w:sz w:val="24"/>
        </w:rPr>
      </w:pPr>
    </w:p>
    <w:p w14:paraId="3A6469C3">
      <w:pPr>
        <w:pStyle w:val="2"/>
        <w:rPr>
          <w:rFonts w:hint="eastAsia" w:ascii="宋体" w:hAnsi="宋体" w:cs="宋体"/>
          <w:sz w:val="24"/>
        </w:rPr>
      </w:pPr>
    </w:p>
    <w:p w14:paraId="7BED36F9">
      <w:pPr>
        <w:pStyle w:val="2"/>
        <w:rPr>
          <w:rFonts w:hint="eastAsia" w:ascii="宋体" w:hAnsi="宋体" w:cs="宋体"/>
          <w:sz w:val="24"/>
        </w:rPr>
      </w:pPr>
    </w:p>
    <w:p w14:paraId="00528AD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b/>
          <w:bCs/>
          <w:sz w:val="28"/>
          <w:szCs w:val="28"/>
        </w:rPr>
      </w:pPr>
    </w:p>
    <w:p w14:paraId="16841A89">
      <w:pPr>
        <w:keepNext w:val="0"/>
        <w:keepLines w:val="0"/>
        <w:pageBreakBefore w:val="0"/>
        <w:widowControl w:val="0"/>
        <w:kinsoku/>
        <w:wordWrap/>
        <w:overflowPunct/>
        <w:topLinePunct w:val="0"/>
        <w:autoSpaceDE/>
        <w:autoSpaceDN/>
        <w:bidi w:val="0"/>
        <w:adjustRightInd/>
        <w:snapToGrid/>
        <w:spacing w:line="440" w:lineRule="exact"/>
        <w:ind w:firstLine="281" w:firstLineChars="100"/>
        <w:textAlignment w:val="auto"/>
        <w:rPr>
          <w:rFonts w:hint="eastAsia"/>
          <w:b/>
          <w:bCs/>
          <w:sz w:val="28"/>
          <w:szCs w:val="28"/>
        </w:rPr>
      </w:pPr>
      <w:r>
        <w:rPr>
          <w:rFonts w:hint="eastAsia"/>
          <w:b/>
          <w:bCs/>
          <w:sz w:val="28"/>
          <w:szCs w:val="28"/>
        </w:rPr>
        <w:t>四、附录</w:t>
      </w:r>
    </w:p>
    <w:p w14:paraId="3219A4E4">
      <w:pPr>
        <w:pStyle w:val="5"/>
        <w:pageBreakBefore w:val="0"/>
        <w:widowControl w:val="0"/>
        <w:kinsoku/>
        <w:wordWrap/>
        <w:overflowPunct/>
        <w:topLinePunct w:val="0"/>
        <w:autoSpaceDE/>
        <w:autoSpaceDN/>
        <w:bidi w:val="0"/>
        <w:adjustRightInd/>
        <w:snapToGrid/>
        <w:spacing w:line="440" w:lineRule="exact"/>
        <w:ind w:firstLine="482"/>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附件1</w:t>
      </w:r>
    </w:p>
    <w:p w14:paraId="225441C9">
      <w:pPr>
        <w:pageBreakBefore w:val="0"/>
        <w:widowControl w:val="0"/>
        <w:kinsoku/>
        <w:wordWrap/>
        <w:overflowPunct/>
        <w:topLinePunct w:val="0"/>
        <w:autoSpaceDE/>
        <w:autoSpaceDN/>
        <w:bidi w:val="0"/>
        <w:adjustRightInd/>
        <w:snapToGrid/>
        <w:spacing w:line="440" w:lineRule="exact"/>
        <w:ind w:firstLine="562"/>
        <w:jc w:val="center"/>
        <w:textAlignment w:val="auto"/>
        <w:rPr>
          <w:b/>
          <w:sz w:val="28"/>
          <w:szCs w:val="36"/>
        </w:rPr>
      </w:pPr>
      <w:r>
        <w:rPr>
          <w:rFonts w:hint="eastAsia" w:cs="Times New Roman"/>
          <w:b/>
          <w:sz w:val="28"/>
          <w:szCs w:val="36"/>
          <w:lang w:val="en-US" w:eastAsia="zh-CN"/>
        </w:rPr>
        <w:t>无人机应用技术</w:t>
      </w:r>
      <w:r>
        <w:rPr>
          <w:rFonts w:hint="eastAsia" w:cs="Times New Roman"/>
          <w:b/>
          <w:sz w:val="28"/>
          <w:szCs w:val="36"/>
        </w:rPr>
        <w:t>专业建</w:t>
      </w:r>
      <w:r>
        <w:rPr>
          <w:rFonts w:hint="eastAsia"/>
          <w:b/>
          <w:sz w:val="28"/>
          <w:szCs w:val="36"/>
        </w:rPr>
        <w:t>设调研方案</w:t>
      </w:r>
    </w:p>
    <w:p w14:paraId="7C17D137">
      <w:pPr>
        <w:spacing w:line="360" w:lineRule="auto"/>
        <w:ind w:firstLine="480"/>
        <w:rPr>
          <w:rFonts w:ascii="宋体" w:hAnsi="宋体" w:cs="宋体"/>
        </w:rPr>
      </w:pPr>
    </w:p>
    <w:p w14:paraId="67746E89">
      <w:pPr>
        <w:numPr>
          <w:ilvl w:val="0"/>
          <w:numId w:val="17"/>
        </w:numPr>
        <w:spacing w:line="360" w:lineRule="auto"/>
        <w:ind w:firstLine="482"/>
        <w:rPr>
          <w:rFonts w:ascii="宋体" w:hAnsi="宋体" w:cs="宋体"/>
          <w:b/>
          <w:sz w:val="24"/>
          <w:szCs w:val="24"/>
        </w:rPr>
      </w:pPr>
      <w:r>
        <w:rPr>
          <w:rFonts w:hint="eastAsia" w:ascii="宋体" w:hAnsi="宋体" w:cs="宋体"/>
          <w:b/>
          <w:sz w:val="24"/>
          <w:szCs w:val="24"/>
        </w:rPr>
        <w:t>指导思想</w:t>
      </w:r>
    </w:p>
    <w:p w14:paraId="38C74372">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kern w:val="2"/>
          <w:sz w:val="24"/>
          <w:szCs w:val="24"/>
          <w:highlight w:val="none"/>
          <w:lang w:val="en-US" w:eastAsia="zh-CN" w:bidi="ar-SA"/>
        </w:rPr>
      </w:pPr>
      <w:r>
        <w:rPr>
          <w:rFonts w:hint="eastAsia" w:ascii="宋体" w:hAnsi="宋体" w:eastAsiaTheme="minorEastAsia" w:cstheme="minorBidi"/>
          <w:kern w:val="2"/>
          <w:sz w:val="24"/>
          <w:szCs w:val="24"/>
          <w:highlight w:val="none"/>
          <w:lang w:val="en-US" w:eastAsia="zh-CN" w:bidi="ar-SA"/>
        </w:rPr>
        <w:t>以科学发展观为统领，认真贯彻党的教育方针，全面推进素质教育，全面提高学生素质。以学校人才培养接轨行业企业发展趋势、市场人才需求为指向，实事求是进行行业企业调研，收集行业企业最新信息﹐推进我校无人机应用技术专业人才培养模式改革、教育模式改革、教育机制创新，着力提高育人效益，彰显学校办学特色。</w:t>
      </w:r>
    </w:p>
    <w:p w14:paraId="327A8A6B">
      <w:pPr>
        <w:numPr>
          <w:ilvl w:val="0"/>
          <w:numId w:val="17"/>
        </w:numPr>
        <w:spacing w:line="360" w:lineRule="auto"/>
        <w:ind w:firstLine="482"/>
        <w:rPr>
          <w:rFonts w:ascii="宋体" w:hAnsi="宋体" w:cs="宋体"/>
          <w:b/>
          <w:sz w:val="24"/>
          <w:szCs w:val="24"/>
        </w:rPr>
      </w:pPr>
      <w:r>
        <w:rPr>
          <w:rFonts w:hint="eastAsia" w:ascii="宋体" w:hAnsi="宋体" w:cs="宋体"/>
          <w:b/>
          <w:sz w:val="24"/>
          <w:szCs w:val="24"/>
        </w:rPr>
        <w:t>调研目的</w:t>
      </w:r>
    </w:p>
    <w:p w14:paraId="4C03534D">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kern w:val="2"/>
          <w:sz w:val="24"/>
          <w:szCs w:val="24"/>
          <w:highlight w:val="none"/>
          <w:lang w:val="en-US" w:eastAsia="zh-CN" w:bidi="ar-SA"/>
        </w:rPr>
      </w:pPr>
      <w:r>
        <w:rPr>
          <w:rFonts w:hint="eastAsia" w:ascii="宋体" w:hAnsi="宋体" w:eastAsiaTheme="minorEastAsia" w:cstheme="minorBidi"/>
          <w:kern w:val="2"/>
          <w:sz w:val="24"/>
          <w:szCs w:val="24"/>
          <w:highlight w:val="none"/>
          <w:lang w:val="en-US" w:eastAsia="zh-CN" w:bidi="ar-SA"/>
        </w:rPr>
        <w:t>调研的总体目标是收集民航行业企业各方面的信息，为无人机应用技术专业及专业建设方向调整以及人才培养模式改革、课程体系改革、教学内容创新、师资队伍建设、专业内部管理、校企合作模式改革、评价模式改革等方面提供可靠依据。</w:t>
      </w:r>
    </w:p>
    <w:p w14:paraId="5A6FD1E7">
      <w:pPr>
        <w:numPr>
          <w:ilvl w:val="0"/>
          <w:numId w:val="17"/>
        </w:numPr>
        <w:spacing w:line="360" w:lineRule="auto"/>
        <w:ind w:firstLine="482"/>
        <w:rPr>
          <w:rFonts w:hint="eastAsia" w:ascii="宋体" w:hAnsi="宋体" w:cs="宋体"/>
          <w:b/>
          <w:sz w:val="24"/>
          <w:szCs w:val="24"/>
        </w:rPr>
      </w:pPr>
      <w:r>
        <w:rPr>
          <w:rFonts w:hint="eastAsia" w:ascii="宋体" w:hAnsi="宋体" w:cs="宋体"/>
          <w:b/>
          <w:sz w:val="24"/>
          <w:szCs w:val="24"/>
        </w:rPr>
        <w:t>调研内容</w:t>
      </w:r>
    </w:p>
    <w:p w14:paraId="2DA68396">
      <w:pPr>
        <w:numPr>
          <w:ilvl w:val="0"/>
          <w:numId w:val="18"/>
        </w:numPr>
        <w:spacing w:line="360" w:lineRule="auto"/>
        <w:ind w:firstLine="482"/>
        <w:rPr>
          <w:rFonts w:ascii="宋体" w:hAnsi="宋体" w:cs="宋体"/>
          <w:b/>
        </w:rPr>
      </w:pPr>
      <w:r>
        <w:rPr>
          <w:rFonts w:hint="eastAsia" w:ascii="宋体" w:hAnsi="宋体" w:cs="宋体"/>
          <w:b/>
        </w:rPr>
        <w:t>主要任务</w:t>
      </w:r>
    </w:p>
    <w:p w14:paraId="28773039">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kern w:val="2"/>
          <w:sz w:val="24"/>
          <w:szCs w:val="24"/>
          <w:highlight w:val="none"/>
          <w:lang w:val="en-US" w:eastAsia="zh-CN" w:bidi="ar-SA"/>
        </w:rPr>
      </w:pPr>
      <w:r>
        <w:rPr>
          <w:rFonts w:hint="eastAsia" w:ascii="宋体" w:hAnsi="宋体" w:eastAsiaTheme="minorEastAsia" w:cstheme="minorBidi"/>
          <w:kern w:val="2"/>
          <w:sz w:val="24"/>
          <w:szCs w:val="24"/>
          <w:highlight w:val="none"/>
          <w:lang w:val="en-US" w:eastAsia="zh-CN" w:bidi="ar-SA"/>
        </w:rPr>
        <w:t>1.行业、企业调研</w:t>
      </w:r>
    </w:p>
    <w:p w14:paraId="0ADAD7DE">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kern w:val="2"/>
          <w:sz w:val="24"/>
          <w:szCs w:val="24"/>
          <w:highlight w:val="none"/>
          <w:lang w:val="en-US" w:eastAsia="zh-CN" w:bidi="ar-SA"/>
        </w:rPr>
      </w:pPr>
      <w:r>
        <w:rPr>
          <w:rFonts w:hint="eastAsia" w:ascii="宋体" w:hAnsi="宋体" w:eastAsiaTheme="minorEastAsia" w:cstheme="minorBidi"/>
          <w:kern w:val="2"/>
          <w:sz w:val="24"/>
          <w:szCs w:val="24"/>
          <w:highlight w:val="none"/>
          <w:lang w:val="en-US" w:eastAsia="zh-CN" w:bidi="ar-SA"/>
        </w:rPr>
        <w:t>设计好调研提纲和调研问卷，通过访谈法、问卷法、实地考察法、座谈法等方式方法。结合区域产业结构和经济发展趋势对10家以上专业相关企业展开调研，调查内容包括:行业企业发展趋势，企业岗位设置情况，岗位的典型工作任务，岗位技能要求，各个岗位的人才需求情况，企业管理模式,企业岗位员工的来源、知识结构、专业水平、培训需求以及企业文化建设等。</w:t>
      </w:r>
    </w:p>
    <w:p w14:paraId="6498A2BD">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kern w:val="2"/>
          <w:sz w:val="24"/>
          <w:szCs w:val="24"/>
          <w:highlight w:val="none"/>
          <w:lang w:val="en-US" w:eastAsia="zh-CN" w:bidi="ar-SA"/>
        </w:rPr>
      </w:pPr>
      <w:r>
        <w:rPr>
          <w:rFonts w:hint="eastAsia" w:ascii="宋体" w:hAnsi="宋体" w:eastAsiaTheme="minorEastAsia" w:cstheme="minorBidi"/>
          <w:kern w:val="2"/>
          <w:sz w:val="24"/>
          <w:szCs w:val="24"/>
          <w:highlight w:val="none"/>
          <w:lang w:val="en-US" w:eastAsia="zh-CN" w:bidi="ar-SA"/>
        </w:rPr>
        <w:t>周边职业学校调研</w:t>
      </w:r>
    </w:p>
    <w:p w14:paraId="0938B46E">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kern w:val="2"/>
          <w:sz w:val="24"/>
          <w:szCs w:val="24"/>
          <w:highlight w:val="none"/>
          <w:lang w:val="en-US" w:eastAsia="zh-CN" w:bidi="ar-SA"/>
        </w:rPr>
      </w:pPr>
      <w:r>
        <w:rPr>
          <w:rFonts w:hint="eastAsia" w:ascii="宋体" w:hAnsi="宋体" w:eastAsiaTheme="minorEastAsia" w:cstheme="minorBidi"/>
          <w:kern w:val="2"/>
          <w:sz w:val="24"/>
          <w:szCs w:val="24"/>
          <w:highlight w:val="none"/>
          <w:lang w:val="en-US" w:eastAsia="zh-CN" w:bidi="ar-SA"/>
        </w:rPr>
        <w:t>无人机应用技术专业学生毕业生、在职毕业生及部分学生家长调研。</w:t>
      </w:r>
    </w:p>
    <w:p w14:paraId="1975C49D">
      <w:pPr>
        <w:spacing w:line="360" w:lineRule="auto"/>
        <w:ind w:firstLine="482"/>
        <w:rPr>
          <w:rFonts w:ascii="宋体" w:hAnsi="宋体" w:cs="宋体"/>
          <w:b/>
        </w:rPr>
      </w:pPr>
      <w:r>
        <w:rPr>
          <w:rFonts w:hint="eastAsia" w:ascii="宋体" w:hAnsi="宋体" w:cs="宋体"/>
          <w:b/>
        </w:rPr>
        <w:t>（二）</w:t>
      </w:r>
      <w:r>
        <w:rPr>
          <w:rFonts w:hint="eastAsia" w:ascii="宋体" w:hAnsi="宋体" w:cs="宋体"/>
          <w:b/>
          <w:sz w:val="24"/>
          <w:szCs w:val="24"/>
        </w:rPr>
        <w:t>实施步骤</w:t>
      </w:r>
    </w:p>
    <w:p w14:paraId="48B39913">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kern w:val="2"/>
          <w:sz w:val="24"/>
          <w:szCs w:val="24"/>
          <w:highlight w:val="none"/>
          <w:lang w:val="en-US" w:eastAsia="zh-CN" w:bidi="ar-SA"/>
        </w:rPr>
      </w:pPr>
      <w:r>
        <w:rPr>
          <w:rFonts w:hint="eastAsia" w:ascii="宋体" w:hAnsi="宋体" w:eastAsiaTheme="minorEastAsia" w:cstheme="minorBidi"/>
          <w:kern w:val="2"/>
          <w:sz w:val="24"/>
          <w:szCs w:val="24"/>
          <w:highlight w:val="none"/>
          <w:lang w:val="en-US" w:eastAsia="zh-CN" w:bidi="ar-SA"/>
        </w:rPr>
        <w:t>1.在企业调查问卷中,为了了解对企业基本信息,我们设置了单位名称、单位隶属、联系人、联系电话、邮政编码、通信地址、网址、注册资金、企业规模、从业人员、员工正式录用后是否有保险待遇等项目。为了征求企业对毕业生的评价意见,设置了企业来我院招聘次数、来我院招聘的职位、我校历届毕业生在单位发挥的作用、单位对我校人才培养工作及毕业生就业服务与指导工作的意见和建议等项目。为了了解企业对毕业生专业素质能力、个人品格和实际能力的需要,我们设置了专业知识深度、广度、分析解决问题能力、任务统筹规划能力、创新能力、学习能力、思想品德、责任心、忠诚性、性格﹑相貌仪表、吃苦耐劳精神、承受压力能力、沟通与协调能力、人际交往及沟通能力、动手操作能力、团队合作能力、文字表达能力等项目。</w:t>
      </w:r>
    </w:p>
    <w:p w14:paraId="0759B18B">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kern w:val="2"/>
          <w:sz w:val="24"/>
          <w:szCs w:val="24"/>
          <w:highlight w:val="none"/>
          <w:lang w:val="en-US" w:eastAsia="zh-CN" w:bidi="ar-SA"/>
        </w:rPr>
      </w:pPr>
      <w:r>
        <w:rPr>
          <w:rFonts w:hint="eastAsia" w:ascii="宋体" w:hAnsi="宋体" w:eastAsiaTheme="minorEastAsia" w:cstheme="minorBidi"/>
          <w:kern w:val="2"/>
          <w:sz w:val="24"/>
          <w:szCs w:val="24"/>
          <w:highlight w:val="none"/>
          <w:lang w:val="en-US" w:eastAsia="zh-CN" w:bidi="ar-SA"/>
        </w:rPr>
        <w:t>在毕业生跟踪调查表中,我们除了对毕业生基本信息进行了祥实的记录外,还调查了以下项目:就业信息来源、与所学专业的对口程度、首月薪资范围、目前薪资范围、是否升职、对目前工作岗位的感受;结合实际,自己适应工作主要靠:专业实践技能过硬、组织管理能力较强、边工作边学习、岗位适应能力强、专业基础知识扎实够用、具有良好职业道德和职业精神;毕业后换过的单位个数、换工作原因:专业不对口、想从事本专业的工作、自己工作能力增强、综合素质和业务水平提高、知识、能力和素质不能满足岗位要求、不喜欢原岗位所从事的工作、薪酬太低。通过工作实践,您认为母校教育应该在哪些方面加强,以便使毕业生更快适应社会要求:解决实际问题的能力、专业技能的培养、社会活动能力语言表达能力、人际协调能力、外语能力、计算机操作能力、学历、性别、形象气质、学生干部经历.社会关系、职前准备。您在选择就业单位时更看重的因素是:工作单位所在地理位置、工作单位的声誉、工作稳定、能解决单位所在地户口、经济收入高、福利待遇好、其他事业单位。影响毕业生就业的教育教学因素主要有:教师教学水平、教师科研水平、专业实践教学、课程设置、教学/科研设备条件、教学内容﹑教学方式方法。实习和实践环节最需要加强的地方:专业技能相关实训、毕业顶岗实习、专业实训实习、毕业生就业实习。</w:t>
      </w:r>
    </w:p>
    <w:p w14:paraId="3E770702">
      <w:pPr>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480" w:firstLineChars="200"/>
        <w:textAlignment w:val="auto"/>
        <w:rPr>
          <w:rFonts w:hint="eastAsia" w:ascii="宋体" w:hAnsi="宋体" w:eastAsiaTheme="minorEastAsia" w:cstheme="minorBidi"/>
          <w:kern w:val="2"/>
          <w:sz w:val="24"/>
          <w:szCs w:val="24"/>
          <w:highlight w:val="none"/>
          <w:lang w:val="en-US" w:eastAsia="zh-CN" w:bidi="ar-SA"/>
        </w:rPr>
      </w:pPr>
      <w:r>
        <w:rPr>
          <w:rFonts w:hint="eastAsia" w:ascii="宋体" w:hAnsi="宋体" w:eastAsiaTheme="minorEastAsia" w:cstheme="minorBidi"/>
          <w:kern w:val="2"/>
          <w:sz w:val="24"/>
          <w:szCs w:val="24"/>
          <w:highlight w:val="none"/>
          <w:lang w:val="en-US" w:eastAsia="zh-CN" w:bidi="ar-SA"/>
        </w:rPr>
        <w:t>资料分析、形成人才培养调研报告。</w:t>
      </w:r>
      <w:bookmarkStart w:id="67" w:name="_Toc24520"/>
    </w:p>
    <w:p w14:paraId="06D4EF66">
      <w:pPr>
        <w:pStyle w:val="2"/>
        <w:widowControl w:val="0"/>
        <w:numPr>
          <w:ilvl w:val="0"/>
          <w:numId w:val="0"/>
        </w:numPr>
        <w:jc w:val="both"/>
        <w:rPr>
          <w:rFonts w:hint="eastAsia"/>
        </w:rPr>
      </w:pPr>
    </w:p>
    <w:p w14:paraId="226F381D">
      <w:pPr>
        <w:pStyle w:val="2"/>
        <w:widowControl w:val="0"/>
        <w:numPr>
          <w:ilvl w:val="0"/>
          <w:numId w:val="0"/>
        </w:numPr>
        <w:jc w:val="both"/>
        <w:rPr>
          <w:rFonts w:hint="eastAsia"/>
        </w:rPr>
      </w:pPr>
    </w:p>
    <w:p w14:paraId="0CC6B0A7">
      <w:pPr>
        <w:pStyle w:val="2"/>
        <w:widowControl w:val="0"/>
        <w:numPr>
          <w:ilvl w:val="0"/>
          <w:numId w:val="0"/>
        </w:numPr>
        <w:jc w:val="both"/>
        <w:rPr>
          <w:rFonts w:hint="eastAsia"/>
        </w:rPr>
      </w:pPr>
    </w:p>
    <w:p w14:paraId="270CF630">
      <w:pPr>
        <w:pStyle w:val="2"/>
        <w:widowControl w:val="0"/>
        <w:numPr>
          <w:ilvl w:val="0"/>
          <w:numId w:val="0"/>
        </w:numPr>
        <w:jc w:val="both"/>
        <w:rPr>
          <w:rFonts w:hint="eastAsia"/>
        </w:rPr>
      </w:pPr>
    </w:p>
    <w:p w14:paraId="4476DF60">
      <w:pPr>
        <w:pStyle w:val="2"/>
        <w:widowControl w:val="0"/>
        <w:numPr>
          <w:ilvl w:val="0"/>
          <w:numId w:val="0"/>
        </w:numPr>
        <w:jc w:val="both"/>
        <w:rPr>
          <w:rFonts w:hint="eastAsia"/>
        </w:rPr>
      </w:pPr>
    </w:p>
    <w:p w14:paraId="0EE26EEC">
      <w:pPr>
        <w:pStyle w:val="2"/>
        <w:widowControl w:val="0"/>
        <w:numPr>
          <w:ilvl w:val="0"/>
          <w:numId w:val="0"/>
        </w:numPr>
        <w:jc w:val="both"/>
        <w:rPr>
          <w:rFonts w:hint="eastAsia"/>
        </w:rPr>
      </w:pPr>
    </w:p>
    <w:p w14:paraId="4E3D67DF">
      <w:pPr>
        <w:rPr>
          <w:rFonts w:hint="eastAsia"/>
        </w:rPr>
      </w:pPr>
    </w:p>
    <w:p w14:paraId="212B8EB3">
      <w:pPr>
        <w:pStyle w:val="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附件2</w:t>
      </w:r>
      <w:bookmarkEnd w:id="67"/>
    </w:p>
    <w:p w14:paraId="723E2A03">
      <w:pPr>
        <w:spacing w:line="360" w:lineRule="auto"/>
        <w:ind w:firstLine="0" w:firstLineChars="0"/>
        <w:jc w:val="center"/>
        <w:rPr>
          <w:b/>
          <w:bCs/>
          <w:sz w:val="28"/>
          <w:szCs w:val="28"/>
          <w:lang w:eastAsia="zh-Hans"/>
        </w:rPr>
      </w:pPr>
      <w:r>
        <w:rPr>
          <w:rFonts w:hint="eastAsia"/>
          <w:b/>
          <w:bCs/>
          <w:sz w:val="28"/>
          <w:szCs w:val="28"/>
          <w:lang w:eastAsia="zh-Hans"/>
        </w:rPr>
        <w:t>企业调查问卷表</w:t>
      </w:r>
    </w:p>
    <w:p w14:paraId="3FA37D2F">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kern w:val="2"/>
          <w:sz w:val="24"/>
          <w:szCs w:val="24"/>
          <w:highlight w:val="none"/>
          <w:lang w:val="en-US" w:eastAsia="zh-Hans" w:bidi="ar-SA"/>
        </w:rPr>
      </w:pPr>
      <w:r>
        <w:rPr>
          <w:rFonts w:hint="eastAsia" w:ascii="宋体" w:hAnsi="宋体" w:eastAsiaTheme="minorEastAsia" w:cstheme="minorBidi"/>
          <w:kern w:val="2"/>
          <w:sz w:val="24"/>
          <w:szCs w:val="24"/>
          <w:highlight w:val="none"/>
          <w:lang w:val="en-US" w:eastAsia="zh-Hans" w:bidi="ar-SA"/>
        </w:rPr>
        <w:t>感谢您对此次调查的理解与支持</w:t>
      </w:r>
      <w:r>
        <w:rPr>
          <w:rFonts w:hint="eastAsia" w:ascii="宋体" w:hAnsi="宋体" w:eastAsiaTheme="minorEastAsia" w:cstheme="minorBidi"/>
          <w:kern w:val="2"/>
          <w:sz w:val="24"/>
          <w:szCs w:val="24"/>
          <w:highlight w:val="none"/>
          <w:lang w:val="en-US" w:eastAsia="zh-CN" w:bidi="ar-SA"/>
        </w:rPr>
        <w:t>，</w:t>
      </w:r>
      <w:r>
        <w:rPr>
          <w:rFonts w:hint="eastAsia" w:ascii="宋体" w:hAnsi="宋体" w:eastAsiaTheme="minorEastAsia" w:cstheme="minorBidi"/>
          <w:kern w:val="2"/>
          <w:sz w:val="24"/>
          <w:szCs w:val="24"/>
          <w:highlight w:val="none"/>
          <w:lang w:val="en-US" w:eastAsia="zh-Hans" w:bidi="ar-SA"/>
        </w:rPr>
        <w:t>请放心填答，我们将保守企业的商业秘密！</w:t>
      </w:r>
    </w:p>
    <w:p w14:paraId="5BECD8DB">
      <w:pPr>
        <w:spacing w:line="360" w:lineRule="auto"/>
        <w:ind w:firstLine="0" w:firstLineChars="0"/>
        <w:rPr>
          <w:lang w:eastAsia="zh-Hans"/>
        </w:rPr>
      </w:pPr>
    </w:p>
    <w:p w14:paraId="12E7D11D">
      <w:pPr>
        <w:spacing w:line="360" w:lineRule="auto"/>
        <w:ind w:firstLine="482"/>
        <w:rPr>
          <w:b/>
          <w:bCs/>
          <w:sz w:val="24"/>
          <w:szCs w:val="24"/>
          <w:u w:val="single"/>
        </w:rPr>
        <w:sectPr>
          <w:pgSz w:w="11906" w:h="16838"/>
          <w:pgMar w:top="1440" w:right="1800" w:bottom="1440" w:left="1800" w:header="851" w:footer="992" w:gutter="0"/>
          <w:pgNumType w:fmt="decimal"/>
          <w:cols w:space="425" w:num="1"/>
          <w:docGrid w:type="lines" w:linePitch="312" w:charSpace="0"/>
        </w:sectPr>
      </w:pPr>
      <w:r>
        <w:rPr>
          <w:rFonts w:hint="eastAsia"/>
          <w:b/>
          <w:bCs/>
          <w:sz w:val="24"/>
          <w:szCs w:val="24"/>
        </w:rPr>
        <w:t>一、</w:t>
      </w:r>
      <w:r>
        <w:rPr>
          <w:rFonts w:hint="eastAsia"/>
          <w:b/>
          <w:bCs/>
          <w:sz w:val="24"/>
          <w:szCs w:val="24"/>
          <w:lang w:eastAsia="zh-Hans"/>
        </w:rPr>
        <w:t>调查对象基本信息</w:t>
      </w:r>
    </w:p>
    <w:p w14:paraId="0711A9D6">
      <w:pPr>
        <w:spacing w:line="360" w:lineRule="auto"/>
        <w:ind w:firstLine="480"/>
        <w:rPr>
          <w:u w:val="single"/>
        </w:rPr>
      </w:pPr>
      <w:r>
        <w:rPr>
          <w:rFonts w:hint="eastAsia"/>
        </w:rPr>
        <w:t>1</w:t>
      </w:r>
      <w:r>
        <w:rPr>
          <w:rFonts w:hint="eastAsia" w:ascii="宋体" w:hAnsi="宋体" w:eastAsiaTheme="minorEastAsia" w:cstheme="minorBidi"/>
          <w:kern w:val="2"/>
          <w:sz w:val="24"/>
          <w:szCs w:val="24"/>
          <w:highlight w:val="none"/>
          <w:lang w:val="en-US" w:eastAsia="zh-Hans" w:bidi="ar-SA"/>
        </w:rPr>
        <w:t>、单位名称</w:t>
      </w:r>
      <w:r>
        <w:rPr>
          <w:rFonts w:hint="eastAsia"/>
          <w:lang w:eastAsia="zh-Hans"/>
        </w:rPr>
        <w:t>：</w:t>
      </w:r>
      <w:r>
        <w:rPr>
          <w:u w:val="single"/>
        </w:rPr>
        <w:t xml:space="preserve">                             </w:t>
      </w:r>
    </w:p>
    <w:p w14:paraId="293C278A">
      <w:pPr>
        <w:spacing w:line="360" w:lineRule="auto"/>
        <w:ind w:firstLine="480"/>
        <w:rPr>
          <w:lang w:eastAsia="zh-Hans"/>
        </w:rPr>
      </w:pPr>
      <w:r>
        <w:rPr>
          <w:rFonts w:hint="eastAsia" w:ascii="宋体" w:hAnsi="宋体" w:eastAsiaTheme="minorEastAsia" w:cstheme="minorBidi"/>
          <w:kern w:val="2"/>
          <w:sz w:val="24"/>
          <w:szCs w:val="24"/>
          <w:highlight w:val="none"/>
          <w:lang w:val="en-US" w:eastAsia="zh-Hans" w:bidi="ar-SA"/>
        </w:rPr>
        <w:t>2、单位隶属：</w:t>
      </w:r>
      <w:r>
        <w:rPr>
          <w:u w:val="single"/>
        </w:rPr>
        <w:t xml:space="preserve">                             </w:t>
      </w:r>
    </w:p>
    <w:p w14:paraId="02AB03CC">
      <w:pPr>
        <w:spacing w:line="360" w:lineRule="auto"/>
        <w:ind w:firstLine="480"/>
        <w:rPr>
          <w:lang w:eastAsia="zh-Hans"/>
        </w:rPr>
      </w:pPr>
      <w:r>
        <w:rPr>
          <w:rFonts w:hint="eastAsia" w:ascii="宋体" w:hAnsi="宋体" w:eastAsiaTheme="minorEastAsia" w:cstheme="minorBidi"/>
          <w:kern w:val="2"/>
          <w:sz w:val="24"/>
          <w:szCs w:val="24"/>
          <w:highlight w:val="none"/>
          <w:lang w:val="en-US" w:eastAsia="zh-Hans" w:bidi="ar-SA"/>
        </w:rPr>
        <w:t>3、联系人  ：</w:t>
      </w:r>
      <w:r>
        <w:rPr>
          <w:u w:val="single"/>
        </w:rPr>
        <w:t xml:space="preserve">                             </w:t>
      </w:r>
    </w:p>
    <w:p w14:paraId="25096D3E">
      <w:pPr>
        <w:spacing w:line="360" w:lineRule="auto"/>
        <w:ind w:firstLine="480"/>
        <w:rPr>
          <w:lang w:eastAsia="zh-Hans"/>
        </w:rPr>
      </w:pPr>
      <w:r>
        <w:rPr>
          <w:rFonts w:hint="eastAsia" w:ascii="宋体" w:hAnsi="宋体" w:eastAsiaTheme="minorEastAsia" w:cstheme="minorBidi"/>
          <w:kern w:val="2"/>
          <w:sz w:val="24"/>
          <w:szCs w:val="24"/>
          <w:highlight w:val="none"/>
          <w:lang w:val="en-US" w:eastAsia="zh-Hans" w:bidi="ar-SA"/>
        </w:rPr>
        <w:t>4、联系电话：</w:t>
      </w:r>
      <w:r>
        <w:rPr>
          <w:u w:val="single"/>
        </w:rPr>
        <w:t xml:space="preserve">                             </w:t>
      </w:r>
    </w:p>
    <w:p w14:paraId="3D19513C">
      <w:pPr>
        <w:spacing w:line="360" w:lineRule="auto"/>
        <w:ind w:firstLine="480"/>
        <w:rPr>
          <w:lang w:eastAsia="zh-Hans"/>
        </w:rPr>
      </w:pPr>
      <w:r>
        <w:rPr>
          <w:rFonts w:hint="eastAsia" w:ascii="宋体" w:hAnsi="宋体" w:eastAsiaTheme="minorEastAsia" w:cstheme="minorBidi"/>
          <w:kern w:val="2"/>
          <w:sz w:val="24"/>
          <w:szCs w:val="24"/>
          <w:highlight w:val="none"/>
          <w:lang w:val="en-US" w:eastAsia="zh-Hans" w:bidi="ar-SA"/>
        </w:rPr>
        <w:t>5、邮政编码：</w:t>
      </w:r>
      <w:r>
        <w:rPr>
          <w:u w:val="single"/>
        </w:rPr>
        <w:t xml:space="preserve">                             </w:t>
      </w:r>
    </w:p>
    <w:p w14:paraId="23EF56AB">
      <w:pPr>
        <w:spacing w:line="360" w:lineRule="auto"/>
        <w:ind w:firstLine="480"/>
        <w:rPr>
          <w:lang w:eastAsia="zh-Hans"/>
        </w:rPr>
      </w:pPr>
      <w:r>
        <w:rPr>
          <w:rFonts w:hint="eastAsia" w:ascii="宋体" w:hAnsi="宋体" w:eastAsiaTheme="minorEastAsia" w:cstheme="minorBidi"/>
          <w:kern w:val="2"/>
          <w:sz w:val="24"/>
          <w:szCs w:val="24"/>
          <w:highlight w:val="none"/>
          <w:lang w:val="en-US" w:eastAsia="zh-Hans" w:bidi="ar-SA"/>
        </w:rPr>
        <w:t>6、通信地址：</w:t>
      </w:r>
      <w:r>
        <w:rPr>
          <w:u w:val="single"/>
        </w:rPr>
        <w:t xml:space="preserve">                             </w:t>
      </w:r>
    </w:p>
    <w:p w14:paraId="35D4101F">
      <w:pPr>
        <w:spacing w:line="360" w:lineRule="auto"/>
        <w:ind w:firstLine="480"/>
        <w:rPr>
          <w:lang w:eastAsia="zh-Hans"/>
        </w:rPr>
      </w:pPr>
      <w:r>
        <w:rPr>
          <w:rFonts w:hint="eastAsia" w:ascii="宋体" w:hAnsi="宋体" w:eastAsiaTheme="minorEastAsia" w:cstheme="minorBidi"/>
          <w:kern w:val="2"/>
          <w:sz w:val="24"/>
          <w:szCs w:val="24"/>
          <w:highlight w:val="none"/>
          <w:lang w:val="en-US" w:eastAsia="zh-Hans" w:bidi="ar-SA"/>
        </w:rPr>
        <w:t xml:space="preserve">7、网址： </w:t>
      </w:r>
      <w:r>
        <w:rPr>
          <w:lang w:eastAsia="zh-Hans"/>
        </w:rPr>
        <w:t xml:space="preserve">   </w:t>
      </w:r>
      <w:r>
        <w:rPr>
          <w:u w:val="single"/>
        </w:rPr>
        <w:t xml:space="preserve">                             </w:t>
      </w:r>
    </w:p>
    <w:p w14:paraId="70653CAD">
      <w:pPr>
        <w:spacing w:line="360" w:lineRule="auto"/>
        <w:ind w:firstLine="480"/>
        <w:rPr>
          <w:lang w:eastAsia="zh-Hans"/>
        </w:rPr>
      </w:pPr>
      <w:r>
        <w:rPr>
          <w:rFonts w:hint="eastAsia" w:ascii="宋体" w:hAnsi="宋体" w:eastAsiaTheme="minorEastAsia" w:cstheme="minorBidi"/>
          <w:kern w:val="2"/>
          <w:sz w:val="24"/>
          <w:szCs w:val="24"/>
          <w:highlight w:val="none"/>
          <w:lang w:val="en-US" w:eastAsia="zh-Hans" w:bidi="ar-SA"/>
        </w:rPr>
        <w:t>8、注册资金</w:t>
      </w:r>
      <w:r>
        <w:rPr>
          <w:rFonts w:hint="eastAsia"/>
          <w:lang w:eastAsia="zh-Hans"/>
        </w:rPr>
        <w:t>：</w:t>
      </w:r>
      <w:r>
        <w:rPr>
          <w:u w:val="single"/>
        </w:rPr>
        <w:t xml:space="preserve">                             </w:t>
      </w:r>
    </w:p>
    <w:p w14:paraId="184152C1">
      <w:pPr>
        <w:spacing w:line="360" w:lineRule="auto"/>
        <w:ind w:firstLine="480"/>
        <w:rPr>
          <w:lang w:eastAsia="zh-Hans"/>
        </w:rPr>
      </w:pPr>
      <w:r>
        <w:rPr>
          <w:rFonts w:hint="eastAsia" w:ascii="宋体" w:hAnsi="宋体" w:eastAsiaTheme="minorEastAsia" w:cstheme="minorBidi"/>
          <w:kern w:val="2"/>
          <w:sz w:val="24"/>
          <w:szCs w:val="24"/>
          <w:highlight w:val="none"/>
          <w:lang w:val="en-US" w:eastAsia="zh-Hans" w:bidi="ar-SA"/>
        </w:rPr>
        <w:t>9、企业规模：</w:t>
      </w:r>
      <w:r>
        <w:rPr>
          <w:u w:val="single"/>
        </w:rPr>
        <w:t xml:space="preserve">                             </w:t>
      </w:r>
    </w:p>
    <w:p w14:paraId="482AE899">
      <w:pPr>
        <w:spacing w:line="360" w:lineRule="auto"/>
        <w:ind w:firstLine="480"/>
        <w:rPr>
          <w:lang w:eastAsia="zh-Hans"/>
        </w:rPr>
      </w:pPr>
      <w:r>
        <w:rPr>
          <w:rFonts w:hint="eastAsia" w:ascii="宋体" w:hAnsi="宋体" w:eastAsiaTheme="minorEastAsia" w:cstheme="minorBidi"/>
          <w:kern w:val="2"/>
          <w:sz w:val="24"/>
          <w:szCs w:val="24"/>
          <w:highlight w:val="none"/>
          <w:lang w:val="en-US" w:eastAsia="zh-Hans" w:bidi="ar-SA"/>
        </w:rPr>
        <w:t>10、从业人员：</w:t>
      </w:r>
      <w:r>
        <w:rPr>
          <w:u w:val="single"/>
        </w:rPr>
        <w:t xml:space="preserve">                             </w:t>
      </w:r>
    </w:p>
    <w:p w14:paraId="7BA186DC">
      <w:pPr>
        <w:spacing w:line="360" w:lineRule="auto"/>
        <w:ind w:firstLine="480"/>
        <w:rPr>
          <w:lang w:eastAsia="zh-Hans"/>
        </w:rPr>
      </w:pPr>
      <w:r>
        <w:rPr>
          <w:rFonts w:hint="eastAsia" w:ascii="宋体" w:hAnsi="宋体" w:eastAsiaTheme="minorEastAsia" w:cstheme="minorBidi"/>
          <w:kern w:val="2"/>
          <w:sz w:val="24"/>
          <w:szCs w:val="24"/>
          <w:highlight w:val="none"/>
          <w:lang w:val="en-US" w:eastAsia="zh-Hans" w:bidi="ar-SA"/>
        </w:rPr>
        <w:t>11、员工正式录用后是否有保险待遇：</w:t>
      </w:r>
      <w:r>
        <w:rPr>
          <w:u w:val="single"/>
          <w:lang w:eastAsia="zh-Hans"/>
        </w:rPr>
        <w:t xml:space="preserve">         </w:t>
      </w:r>
      <w:r>
        <w:rPr>
          <w:lang w:eastAsia="zh-Hans"/>
        </w:rPr>
        <w:t xml:space="preserve"> </w:t>
      </w:r>
    </w:p>
    <w:p w14:paraId="77FA29DD">
      <w:pPr>
        <w:spacing w:line="360" w:lineRule="auto"/>
        <w:ind w:firstLine="482"/>
        <w:rPr>
          <w:b/>
          <w:bCs/>
          <w:sz w:val="24"/>
          <w:szCs w:val="24"/>
        </w:rPr>
      </w:pPr>
      <w:r>
        <w:rPr>
          <w:rFonts w:hint="eastAsia"/>
          <w:b/>
          <w:bCs/>
          <w:sz w:val="24"/>
          <w:szCs w:val="24"/>
        </w:rPr>
        <w:t>二、企业对毕业生的评价意见</w:t>
      </w:r>
    </w:p>
    <w:p w14:paraId="668C444E">
      <w:pPr>
        <w:spacing w:line="360" w:lineRule="auto"/>
        <w:ind w:firstLine="482"/>
        <w:rPr>
          <w:b/>
          <w:bCs/>
        </w:rPr>
      </w:pPr>
    </w:p>
    <w:p w14:paraId="5C38B087">
      <w:pPr>
        <w:spacing w:line="360" w:lineRule="auto"/>
        <w:ind w:firstLine="480"/>
        <w:rPr>
          <w:u w:val="single"/>
        </w:rPr>
      </w:pPr>
      <w:r>
        <w:rPr>
          <w:rFonts w:hint="eastAsia" w:ascii="宋体" w:hAnsi="宋体" w:eastAsiaTheme="minorEastAsia" w:cstheme="minorBidi"/>
          <w:kern w:val="2"/>
          <w:sz w:val="24"/>
          <w:szCs w:val="24"/>
          <w:highlight w:val="none"/>
          <w:lang w:val="en-US" w:eastAsia="zh-Hans" w:bidi="ar-SA"/>
        </w:rPr>
        <w:t>1、贵企业来我院招聘次数：</w:t>
      </w:r>
      <w:r>
        <w:rPr>
          <w:u w:val="single"/>
          <w:lang w:eastAsia="zh-Hans"/>
        </w:rPr>
        <w:t xml:space="preserve">                  </w:t>
      </w:r>
    </w:p>
    <w:p w14:paraId="2F39D7F2">
      <w:pPr>
        <w:spacing w:line="360" w:lineRule="auto"/>
        <w:ind w:firstLine="482"/>
        <w:rPr>
          <w:b/>
          <w:bCs/>
        </w:rPr>
      </w:pPr>
    </w:p>
    <w:p w14:paraId="17DF480E">
      <w:pPr>
        <w:spacing w:line="360" w:lineRule="auto"/>
        <w:ind w:firstLine="480"/>
      </w:pPr>
      <w:r>
        <w:rPr>
          <w:rFonts w:hint="eastAsia" w:ascii="宋体" w:hAnsi="宋体" w:eastAsiaTheme="minorEastAsia" w:cstheme="minorBidi"/>
          <w:kern w:val="2"/>
          <w:sz w:val="24"/>
          <w:szCs w:val="24"/>
          <w:highlight w:val="none"/>
          <w:lang w:val="en-US" w:eastAsia="zh-Hans" w:bidi="ar-SA"/>
        </w:rPr>
        <w:t>2、贵企业来我院招聘职位</w:t>
      </w:r>
      <w:r>
        <w:rPr>
          <w:rFonts w:hint="eastAsia"/>
          <w:lang w:eastAsia="zh-Hans"/>
        </w:rPr>
        <w:t>：</w:t>
      </w:r>
      <w:r>
        <w:rPr>
          <w:u w:val="single"/>
          <w:lang w:eastAsia="zh-Hans"/>
        </w:rPr>
        <w:t xml:space="preserve">                  </w:t>
      </w:r>
    </w:p>
    <w:p w14:paraId="10BBDF5E">
      <w:pPr>
        <w:spacing w:line="360" w:lineRule="auto"/>
        <w:ind w:firstLine="480"/>
      </w:pPr>
    </w:p>
    <w:p w14:paraId="0AEBD873">
      <w:pPr>
        <w:spacing w:line="360" w:lineRule="auto"/>
        <w:ind w:firstLine="480"/>
        <w:rPr>
          <w:rFonts w:hint="eastAsia" w:ascii="宋体" w:hAnsi="宋体" w:eastAsiaTheme="minorEastAsia" w:cstheme="minorBidi"/>
          <w:kern w:val="2"/>
          <w:sz w:val="24"/>
          <w:szCs w:val="24"/>
          <w:highlight w:val="none"/>
          <w:lang w:val="en-US" w:eastAsia="zh-Hans" w:bidi="ar-SA"/>
        </w:rPr>
        <w:sectPr>
          <w:type w:val="continuous"/>
          <w:pgSz w:w="11906" w:h="16838"/>
          <w:pgMar w:top="1440" w:right="1800" w:bottom="1440" w:left="1800" w:header="851" w:footer="992" w:gutter="0"/>
          <w:pgNumType w:fmt="decimal"/>
          <w:cols w:space="425" w:num="1"/>
          <w:docGrid w:type="lines" w:linePitch="312" w:charSpace="0"/>
        </w:sectPr>
      </w:pPr>
      <w:r>
        <w:rPr>
          <w:rFonts w:hint="eastAsia" w:ascii="宋体" w:hAnsi="宋体" w:eastAsiaTheme="minorEastAsia" w:cstheme="minorBidi"/>
          <w:kern w:val="2"/>
          <w:sz w:val="24"/>
          <w:szCs w:val="24"/>
          <w:highlight w:val="none"/>
          <w:lang w:val="en-US" w:eastAsia="zh-Hans" w:bidi="ar-SA"/>
        </w:rPr>
        <w:t>3、我校历届毕业生在单位发挥的作用：</w:t>
      </w:r>
    </w:p>
    <w:p w14:paraId="2585D518">
      <w:pPr>
        <w:spacing w:line="360" w:lineRule="auto"/>
        <w:ind w:firstLine="0" w:firstLineChars="0"/>
        <w:rPr>
          <w:lang w:eastAsia="zh-Hans"/>
        </w:rPr>
      </w:pPr>
    </w:p>
    <w:p w14:paraId="2D19FE5D">
      <w:pPr>
        <w:spacing w:line="360" w:lineRule="auto"/>
        <w:ind w:firstLine="480"/>
        <w:rPr>
          <w:rFonts w:hint="eastAsia" w:ascii="宋体" w:hAnsi="宋体" w:eastAsiaTheme="minorEastAsia" w:cstheme="minorBidi"/>
          <w:kern w:val="2"/>
          <w:sz w:val="24"/>
          <w:szCs w:val="24"/>
          <w:highlight w:val="none"/>
          <w:lang w:val="en-US" w:eastAsia="zh-Hans" w:bidi="ar-SA"/>
        </w:rPr>
      </w:pPr>
      <w:r>
        <w:rPr>
          <w:rFonts w:hint="eastAsia" w:ascii="宋体" w:hAnsi="宋体" w:eastAsiaTheme="minorEastAsia" w:cstheme="minorBidi"/>
          <w:kern w:val="2"/>
          <w:sz w:val="24"/>
          <w:szCs w:val="24"/>
          <w:highlight w:val="none"/>
          <w:lang w:val="en-US" w:eastAsia="zh-Hans" w:bidi="ar-SA"/>
        </w:rPr>
        <w:t>4、贵单位对我校人才培养工作及毕业生就业服务与指导工作的意见和建议：</w:t>
      </w:r>
    </w:p>
    <w:p w14:paraId="4B0F14F9">
      <w:pPr>
        <w:spacing w:line="360" w:lineRule="auto"/>
        <w:ind w:firstLine="0" w:firstLineChars="0"/>
        <w:rPr>
          <w:lang w:eastAsia="zh-Hans"/>
        </w:rPr>
      </w:pPr>
    </w:p>
    <w:p w14:paraId="4D079E07">
      <w:pPr>
        <w:spacing w:line="360" w:lineRule="auto"/>
        <w:ind w:firstLine="0" w:firstLineChars="0"/>
        <w:rPr>
          <w:lang w:eastAsia="zh-Hans"/>
        </w:rPr>
      </w:pPr>
    </w:p>
    <w:p w14:paraId="37F76869">
      <w:pPr>
        <w:spacing w:line="360" w:lineRule="auto"/>
        <w:ind w:firstLine="0" w:firstLineChars="0"/>
        <w:rPr>
          <w:lang w:eastAsia="zh-Hans"/>
        </w:rPr>
      </w:pPr>
    </w:p>
    <w:p w14:paraId="2CF09800">
      <w:pPr>
        <w:spacing w:line="360" w:lineRule="auto"/>
        <w:ind w:firstLine="0" w:firstLineChars="0"/>
        <w:rPr>
          <w:lang w:eastAsia="zh-Hans"/>
        </w:rPr>
      </w:pPr>
    </w:p>
    <w:p w14:paraId="380315C4">
      <w:pPr>
        <w:spacing w:line="360" w:lineRule="auto"/>
        <w:ind w:firstLine="0" w:firstLineChars="0"/>
        <w:rPr>
          <w:lang w:eastAsia="zh-Hans"/>
        </w:rPr>
      </w:pPr>
    </w:p>
    <w:p w14:paraId="06577447">
      <w:pPr>
        <w:spacing w:line="360" w:lineRule="auto"/>
        <w:ind w:firstLine="480"/>
        <w:rPr>
          <w:rFonts w:hint="eastAsia" w:ascii="宋体" w:hAnsi="宋体" w:eastAsia="宋体" w:cs="宋体"/>
          <w:sz w:val="24"/>
          <w:szCs w:val="24"/>
          <w:lang w:eastAsia="zh-Hans"/>
        </w:rPr>
      </w:pPr>
      <w:r>
        <w:rPr>
          <w:rFonts w:hint="eastAsia" w:ascii="宋体" w:hAnsi="宋体" w:eastAsia="宋体" w:cs="宋体"/>
          <w:sz w:val="24"/>
          <w:szCs w:val="24"/>
        </w:rPr>
        <w:t>5、</w:t>
      </w:r>
      <w:r>
        <w:rPr>
          <w:rFonts w:hint="eastAsia" w:ascii="宋体" w:hAnsi="宋体" w:eastAsia="宋体" w:cs="宋体"/>
          <w:sz w:val="24"/>
          <w:szCs w:val="24"/>
          <w:lang w:eastAsia="zh-Hans"/>
        </w:rPr>
        <w:t>贵单位对我校历届毕业生的评价：</w:t>
      </w:r>
    </w:p>
    <w:p w14:paraId="48C722AC">
      <w:pPr>
        <w:numPr>
          <w:ilvl w:val="0"/>
          <w:numId w:val="19"/>
        </w:numPr>
        <w:spacing w:line="360" w:lineRule="auto"/>
        <w:ind w:firstLine="480"/>
        <w:rPr>
          <w:rFonts w:hint="eastAsia" w:ascii="宋体" w:hAnsi="宋体" w:eastAsia="宋体" w:cs="宋体"/>
          <w:sz w:val="24"/>
          <w:szCs w:val="24"/>
          <w:lang w:eastAsia="zh-Hans"/>
        </w:rPr>
      </w:pPr>
      <w:r>
        <w:rPr>
          <w:rFonts w:hint="eastAsia" w:ascii="宋体" w:hAnsi="宋体" w:eastAsia="宋体" w:cs="宋体"/>
          <w:sz w:val="24"/>
          <w:szCs w:val="24"/>
        </w:rPr>
        <w:t>学习能力</w:t>
      </w:r>
      <w:r>
        <w:rPr>
          <w:rFonts w:hint="eastAsia" w:ascii="宋体" w:hAnsi="宋体" w:eastAsia="宋体" w:cs="宋体"/>
          <w:sz w:val="24"/>
          <w:szCs w:val="24"/>
          <w:lang w:eastAsia="zh-Hans"/>
        </w:rPr>
        <w:t>方面（</w:t>
      </w:r>
      <w:r>
        <w:rPr>
          <w:rFonts w:hint="eastAsia" w:ascii="宋体" w:hAnsi="宋体" w:eastAsia="宋体" w:cs="宋体"/>
          <w:sz w:val="24"/>
          <w:szCs w:val="24"/>
        </w:rPr>
        <w:t>专业知识深度</w:t>
      </w:r>
      <w:r>
        <w:rPr>
          <w:rFonts w:hint="eastAsia" w:ascii="宋体" w:hAnsi="宋体" w:eastAsia="宋体" w:cs="宋体"/>
          <w:sz w:val="24"/>
          <w:szCs w:val="24"/>
          <w:lang w:eastAsia="zh-Hans"/>
        </w:rPr>
        <w:t>和</w:t>
      </w:r>
      <w:r>
        <w:rPr>
          <w:rFonts w:hint="eastAsia" w:ascii="宋体" w:hAnsi="宋体" w:eastAsia="宋体" w:cs="宋体"/>
          <w:sz w:val="24"/>
          <w:szCs w:val="24"/>
        </w:rPr>
        <w:t>广度、创新能力</w:t>
      </w:r>
      <w:r>
        <w:rPr>
          <w:rFonts w:hint="eastAsia" w:ascii="宋体" w:hAnsi="宋体" w:eastAsia="宋体" w:cs="宋体"/>
          <w:sz w:val="24"/>
          <w:szCs w:val="24"/>
          <w:lang w:eastAsia="zh-Hans"/>
        </w:rPr>
        <w:t>等）</w:t>
      </w:r>
    </w:p>
    <w:p w14:paraId="7212AAB2">
      <w:pPr>
        <w:spacing w:line="360" w:lineRule="auto"/>
        <w:ind w:firstLine="0" w:firstLineChars="0"/>
        <w:rPr>
          <w:rFonts w:hint="eastAsia" w:ascii="宋体" w:hAnsi="宋体" w:eastAsia="宋体" w:cs="宋体"/>
          <w:sz w:val="24"/>
          <w:szCs w:val="24"/>
          <w:lang w:eastAsia="zh-Hans"/>
        </w:rPr>
      </w:pPr>
    </w:p>
    <w:p w14:paraId="60A10862">
      <w:pPr>
        <w:spacing w:line="360" w:lineRule="auto"/>
        <w:ind w:firstLine="0" w:firstLineChars="0"/>
        <w:rPr>
          <w:rFonts w:hint="eastAsia" w:ascii="宋体" w:hAnsi="宋体" w:eastAsia="宋体" w:cs="宋体"/>
          <w:sz w:val="24"/>
          <w:szCs w:val="24"/>
          <w:lang w:eastAsia="zh-Hans"/>
        </w:rPr>
      </w:pPr>
    </w:p>
    <w:p w14:paraId="72246D76">
      <w:pPr>
        <w:spacing w:line="360" w:lineRule="auto"/>
        <w:ind w:firstLine="0" w:firstLineChars="0"/>
        <w:rPr>
          <w:rFonts w:hint="eastAsia" w:ascii="宋体" w:hAnsi="宋体" w:eastAsia="宋体" w:cs="宋体"/>
          <w:sz w:val="24"/>
          <w:szCs w:val="24"/>
          <w:lang w:eastAsia="zh-Hans"/>
        </w:rPr>
      </w:pPr>
    </w:p>
    <w:p w14:paraId="437377A2">
      <w:pPr>
        <w:spacing w:line="360" w:lineRule="auto"/>
        <w:ind w:firstLine="0" w:firstLineChars="0"/>
        <w:rPr>
          <w:rFonts w:hint="eastAsia" w:ascii="宋体" w:hAnsi="宋体" w:eastAsia="宋体" w:cs="宋体"/>
          <w:sz w:val="24"/>
          <w:szCs w:val="24"/>
          <w:lang w:eastAsia="zh-Hans"/>
        </w:rPr>
      </w:pPr>
    </w:p>
    <w:p w14:paraId="7864CACE">
      <w:pPr>
        <w:numPr>
          <w:ilvl w:val="0"/>
          <w:numId w:val="19"/>
        </w:numPr>
        <w:spacing w:line="360" w:lineRule="auto"/>
        <w:ind w:firstLine="480"/>
        <w:rPr>
          <w:rFonts w:hint="eastAsia" w:ascii="宋体" w:hAnsi="宋体" w:eastAsia="宋体" w:cs="宋体"/>
          <w:sz w:val="24"/>
          <w:szCs w:val="24"/>
          <w:lang w:eastAsia="zh-Hans"/>
        </w:rPr>
      </w:pPr>
      <w:r>
        <w:rPr>
          <w:rFonts w:hint="eastAsia" w:ascii="宋体" w:hAnsi="宋体" w:eastAsia="宋体" w:cs="宋体"/>
          <w:sz w:val="24"/>
          <w:szCs w:val="24"/>
          <w:lang w:eastAsia="zh-Hans"/>
        </w:rPr>
        <w:t>个人品德方面（</w:t>
      </w:r>
      <w:r>
        <w:rPr>
          <w:rFonts w:hint="eastAsia" w:ascii="宋体" w:hAnsi="宋体" w:eastAsia="宋体" w:cs="宋体"/>
          <w:sz w:val="24"/>
          <w:szCs w:val="24"/>
        </w:rPr>
        <w:t>思想品德、责任心、忠诚性、性格</w:t>
      </w:r>
      <w:r>
        <w:rPr>
          <w:rFonts w:hint="eastAsia" w:ascii="宋体" w:hAnsi="宋体" w:eastAsia="宋体" w:cs="宋体"/>
          <w:sz w:val="24"/>
          <w:szCs w:val="24"/>
          <w:lang w:eastAsia="zh-Hans"/>
        </w:rPr>
        <w:t>等）</w:t>
      </w:r>
    </w:p>
    <w:p w14:paraId="1CA9B632">
      <w:pPr>
        <w:spacing w:line="360" w:lineRule="auto"/>
        <w:ind w:firstLine="0" w:firstLineChars="0"/>
        <w:rPr>
          <w:rFonts w:hint="eastAsia" w:ascii="宋体" w:hAnsi="宋体" w:eastAsia="宋体" w:cs="宋体"/>
          <w:sz w:val="24"/>
          <w:szCs w:val="24"/>
          <w:lang w:eastAsia="zh-Hans"/>
        </w:rPr>
      </w:pPr>
    </w:p>
    <w:p w14:paraId="1ADD7E62">
      <w:pPr>
        <w:spacing w:line="360" w:lineRule="auto"/>
        <w:ind w:firstLine="0" w:firstLineChars="0"/>
        <w:rPr>
          <w:rFonts w:hint="eastAsia" w:ascii="宋体" w:hAnsi="宋体" w:eastAsia="宋体" w:cs="宋体"/>
          <w:sz w:val="24"/>
          <w:szCs w:val="24"/>
          <w:lang w:eastAsia="zh-Hans"/>
        </w:rPr>
      </w:pPr>
    </w:p>
    <w:p w14:paraId="66701CEB">
      <w:pPr>
        <w:spacing w:line="360" w:lineRule="auto"/>
        <w:ind w:firstLine="0" w:firstLineChars="0"/>
        <w:rPr>
          <w:rFonts w:hint="eastAsia" w:ascii="宋体" w:hAnsi="宋体" w:eastAsia="宋体" w:cs="宋体"/>
          <w:sz w:val="24"/>
          <w:szCs w:val="24"/>
          <w:lang w:eastAsia="zh-Hans"/>
        </w:rPr>
      </w:pPr>
    </w:p>
    <w:p w14:paraId="4A2A95A2">
      <w:pPr>
        <w:spacing w:line="360" w:lineRule="auto"/>
        <w:ind w:firstLine="0" w:firstLineChars="0"/>
        <w:rPr>
          <w:rFonts w:hint="eastAsia" w:ascii="宋体" w:hAnsi="宋体" w:eastAsia="宋体" w:cs="宋体"/>
          <w:sz w:val="24"/>
          <w:szCs w:val="24"/>
          <w:lang w:eastAsia="zh-Hans"/>
        </w:rPr>
      </w:pPr>
    </w:p>
    <w:p w14:paraId="15AEF2B0">
      <w:pPr>
        <w:spacing w:line="360" w:lineRule="auto"/>
        <w:ind w:firstLine="240" w:firstLineChars="100"/>
        <w:rPr>
          <w:rFonts w:hint="eastAsia" w:ascii="宋体" w:hAnsi="宋体" w:eastAsia="宋体" w:cs="宋体"/>
          <w:sz w:val="24"/>
          <w:szCs w:val="24"/>
          <w:lang w:eastAsia="zh-Hans"/>
        </w:rPr>
      </w:pPr>
      <w:r>
        <w:rPr>
          <w:rFonts w:hint="eastAsia" w:ascii="宋体" w:hAnsi="宋体" w:eastAsia="宋体" w:cs="宋体"/>
          <w:sz w:val="24"/>
          <w:szCs w:val="24"/>
          <w:lang w:eastAsia="zh-Hans"/>
        </w:rPr>
        <w:t>（3）工作能力方面（</w:t>
      </w:r>
      <w:r>
        <w:rPr>
          <w:rFonts w:hint="eastAsia" w:ascii="宋体" w:hAnsi="宋体" w:eastAsia="宋体" w:cs="宋体"/>
          <w:sz w:val="24"/>
          <w:szCs w:val="24"/>
        </w:rPr>
        <w:t>吃苦耐劳精神、沟通与协调能力、团队合作能力</w:t>
      </w:r>
      <w:r>
        <w:rPr>
          <w:rFonts w:hint="eastAsia" w:ascii="宋体" w:hAnsi="宋体" w:eastAsia="宋体" w:cs="宋体"/>
          <w:sz w:val="24"/>
          <w:szCs w:val="24"/>
          <w:lang w:eastAsia="zh-Hans"/>
        </w:rPr>
        <w:t>等）</w:t>
      </w:r>
    </w:p>
    <w:p w14:paraId="213A0A10">
      <w:pPr>
        <w:ind w:firstLine="0" w:firstLineChars="0"/>
        <w:rPr>
          <w:rFonts w:hint="eastAsia" w:ascii="宋体" w:hAnsi="宋体" w:eastAsia="宋体" w:cs="宋体"/>
          <w:sz w:val="24"/>
          <w:szCs w:val="24"/>
        </w:rPr>
      </w:pPr>
    </w:p>
    <w:p w14:paraId="44FB3144">
      <w:pPr>
        <w:ind w:firstLine="0" w:firstLineChars="0"/>
      </w:pPr>
    </w:p>
    <w:p w14:paraId="7642235E">
      <w:pPr>
        <w:ind w:firstLine="0" w:firstLineChars="0"/>
      </w:pPr>
    </w:p>
    <w:p w14:paraId="2067A36C">
      <w:pPr>
        <w:ind w:firstLine="0" w:firstLineChars="0"/>
      </w:pPr>
    </w:p>
    <w:p w14:paraId="5ADB4826">
      <w:pPr>
        <w:ind w:firstLine="0" w:firstLineChars="0"/>
      </w:pPr>
    </w:p>
    <w:p w14:paraId="1501AEE1">
      <w:pPr>
        <w:ind w:firstLine="0" w:firstLineChars="0"/>
      </w:pPr>
    </w:p>
    <w:p w14:paraId="4E94E806">
      <w:pPr>
        <w:ind w:firstLine="0" w:firstLineChars="0"/>
      </w:pPr>
    </w:p>
    <w:p w14:paraId="556E95CA">
      <w:pPr>
        <w:ind w:firstLine="0" w:firstLineChars="0"/>
      </w:pPr>
    </w:p>
    <w:p w14:paraId="33DAC33E">
      <w:pPr>
        <w:ind w:firstLine="0" w:firstLineChars="0"/>
      </w:pPr>
    </w:p>
    <w:p w14:paraId="042285AC">
      <w:pPr>
        <w:ind w:firstLine="0" w:firstLineChars="0"/>
      </w:pPr>
    </w:p>
    <w:p w14:paraId="3DE305C6">
      <w:pPr>
        <w:pStyle w:val="2"/>
      </w:pPr>
    </w:p>
    <w:p w14:paraId="33E175B1">
      <w:pPr>
        <w:pStyle w:val="2"/>
      </w:pPr>
    </w:p>
    <w:p w14:paraId="576FBE24">
      <w:pPr>
        <w:ind w:firstLine="0" w:firstLineChars="0"/>
      </w:pPr>
    </w:p>
    <w:p w14:paraId="78ACBBD7">
      <w:pPr>
        <w:pStyle w:val="5"/>
        <w:ind w:firstLine="482"/>
        <w:rPr>
          <w:rFonts w:hint="eastAsia" w:asciiTheme="minorEastAsia" w:hAnsiTheme="minorEastAsia" w:eastAsiaTheme="minorEastAsia" w:cstheme="minorEastAsia"/>
          <w:sz w:val="24"/>
          <w:szCs w:val="24"/>
        </w:rPr>
      </w:pPr>
      <w:bookmarkStart w:id="68" w:name="_Toc3616"/>
      <w:r>
        <w:rPr>
          <w:rFonts w:hint="eastAsia" w:asciiTheme="minorEastAsia" w:hAnsiTheme="minorEastAsia" w:eastAsiaTheme="minorEastAsia" w:cstheme="minorEastAsia"/>
          <w:sz w:val="24"/>
          <w:szCs w:val="24"/>
        </w:rPr>
        <w:t>附件3</w:t>
      </w:r>
      <w:bookmarkEnd w:id="68"/>
    </w:p>
    <w:p w14:paraId="7BC3ED29">
      <w:pPr>
        <w:ind w:firstLine="562"/>
        <w:jc w:val="center"/>
        <w:rPr>
          <w:rFonts w:ascii="宋体" w:hAnsi="宋体"/>
          <w:b/>
          <w:bCs/>
          <w:color w:val="FF0000"/>
          <w:sz w:val="28"/>
          <w:szCs w:val="28"/>
        </w:rPr>
      </w:pPr>
      <w:r>
        <w:rPr>
          <w:rFonts w:hint="eastAsia" w:ascii="宋体" w:hAnsi="宋体"/>
          <w:b/>
          <w:bCs/>
          <w:color w:val="FF0000"/>
          <w:sz w:val="28"/>
          <w:szCs w:val="28"/>
        </w:rPr>
        <w:t>航空系校企合作课程建设研讨会座谈纪要</w:t>
      </w:r>
    </w:p>
    <w:p w14:paraId="528EEB94">
      <w:pPr>
        <w:keepNext w:val="0"/>
        <w:keepLines w:val="0"/>
        <w:pageBreakBefore w:val="0"/>
        <w:widowControl w:val="0"/>
        <w:kinsoku/>
        <w:wordWrap/>
        <w:overflowPunct/>
        <w:topLinePunct w:val="0"/>
        <w:autoSpaceDE/>
        <w:autoSpaceDN/>
        <w:bidi w:val="0"/>
        <w:adjustRightInd/>
        <w:snapToGrid/>
        <w:spacing w:line="440" w:lineRule="exact"/>
        <w:ind w:firstLine="482"/>
        <w:textAlignment w:val="auto"/>
      </w:pPr>
    </w:p>
    <w:p w14:paraId="2938ADC0">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color w:val="FF0000"/>
          <w:kern w:val="2"/>
          <w:sz w:val="24"/>
          <w:szCs w:val="24"/>
          <w:highlight w:val="none"/>
          <w:lang w:val="en-US" w:eastAsia="zh-Hans" w:bidi="ar-SA"/>
        </w:rPr>
      </w:pPr>
      <w:r>
        <w:rPr>
          <w:rFonts w:hint="eastAsia" w:ascii="宋体" w:hAnsi="宋体" w:eastAsiaTheme="minorEastAsia" w:cstheme="minorBidi"/>
          <w:color w:val="FF0000"/>
          <w:kern w:val="2"/>
          <w:sz w:val="24"/>
          <w:szCs w:val="24"/>
          <w:highlight w:val="none"/>
          <w:lang w:val="en-US" w:eastAsia="zh-Hans" w:bidi="ar-SA"/>
        </w:rPr>
        <w:t>2021年11月24日，航空系与上海携程国际旅行社有限公司在图书楼七楼会议室举行校企合作课程建设研讨会，航空系系主任张继红、教学科科长赵丽、学生科科长高松、副科长杨茜和教研室相关教师一起参与了本次研讨会。</w:t>
      </w:r>
    </w:p>
    <w:p w14:paraId="1DFC1F49">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color w:val="FF0000"/>
          <w:kern w:val="2"/>
          <w:sz w:val="24"/>
          <w:szCs w:val="24"/>
          <w:highlight w:val="none"/>
          <w:lang w:val="en-US" w:eastAsia="zh-Hans" w:bidi="ar-SA"/>
        </w:rPr>
      </w:pPr>
      <w:r>
        <w:rPr>
          <w:rFonts w:hint="eastAsia" w:ascii="宋体" w:hAnsi="宋体" w:eastAsiaTheme="minorEastAsia" w:cstheme="minorBidi"/>
          <w:color w:val="FF0000"/>
          <w:kern w:val="2"/>
          <w:sz w:val="24"/>
          <w:szCs w:val="24"/>
          <w:highlight w:val="none"/>
          <w:lang w:val="en-US" w:eastAsia="zh-Hans" w:bidi="ar-SA"/>
        </w:rPr>
        <w:t>张继红主任首先对戴总一行人表示欢迎，欢迎企业方参与航空系校企合作课程建设，对我系在校企合作、产教融合方面的基本情况做了简单介绍，表示企业方加入课程建设，可以及时将行业的新要求、新规范作为新的模块，融入到课程、教材中去，将加快我系“三教改革”的步伐，未来能更好的满足职业教育发展的需要。</w:t>
      </w:r>
    </w:p>
    <w:p w14:paraId="5FB5A3CE">
      <w:pPr>
        <w:spacing w:line="360" w:lineRule="auto"/>
        <w:ind w:firstLine="480"/>
        <w:rPr>
          <w:rFonts w:ascii="宋体" w:hAnsi="宋体"/>
        </w:rPr>
      </w:pPr>
      <w:r>
        <w:rPr>
          <w:rFonts w:hint="eastAsia" w:ascii="宋体" w:hAnsi="宋体"/>
        </w:rPr>
        <w:drawing>
          <wp:inline distT="0" distB="0" distL="0" distR="0">
            <wp:extent cx="4832985" cy="3347085"/>
            <wp:effectExtent l="0" t="0" r="13335" b="5715"/>
            <wp:docPr id="3" name="图片 3" descr="C:\Users\dell\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dell\Desktop\7.jpg"/>
                    <pic:cNvPicPr>
                      <a:picLocks noChangeAspect="1" noChangeArrowheads="1"/>
                    </pic:cNvPicPr>
                  </pic:nvPicPr>
                  <pic:blipFill>
                    <a:blip r:embed="rId12">
                      <a:extLst>
                        <a:ext uri="{28A0092B-C50C-407E-A947-70E740481C1C}">
                          <a14:useLocalDpi xmlns:a14="http://schemas.microsoft.com/office/drawing/2010/main" val="0"/>
                        </a:ext>
                      </a:extLst>
                    </a:blip>
                    <a:srcRect r="13438"/>
                    <a:stretch>
                      <a:fillRect/>
                    </a:stretch>
                  </pic:blipFill>
                  <pic:spPr>
                    <a:xfrm>
                      <a:off x="0" y="0"/>
                      <a:ext cx="4865414" cy="3369816"/>
                    </a:xfrm>
                    <a:prstGeom prst="rect">
                      <a:avLst/>
                    </a:prstGeom>
                    <a:noFill/>
                    <a:ln>
                      <a:noFill/>
                    </a:ln>
                  </pic:spPr>
                </pic:pic>
              </a:graphicData>
            </a:graphic>
          </wp:inline>
        </w:drawing>
      </w:r>
    </w:p>
    <w:p w14:paraId="5299700E">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kern w:val="2"/>
          <w:sz w:val="24"/>
          <w:szCs w:val="24"/>
          <w:highlight w:val="none"/>
          <w:lang w:val="en-US" w:eastAsia="zh-Hans" w:bidi="ar-SA"/>
        </w:rPr>
      </w:pPr>
      <w:r>
        <w:rPr>
          <w:rFonts w:hint="eastAsia" w:ascii="宋体" w:hAnsi="宋体" w:eastAsiaTheme="minorEastAsia" w:cstheme="minorBidi"/>
          <w:kern w:val="2"/>
          <w:sz w:val="24"/>
          <w:szCs w:val="24"/>
          <w:highlight w:val="none"/>
          <w:lang w:val="en-US" w:eastAsia="zh-Hans" w:bidi="ar-SA"/>
        </w:rPr>
        <w:t>戴总表示，非常愿意加深与航空系的深度合作，非常荣幸有机会参与校企合作课程建设，希望本次课程共建可以将课程的理论与实操更好的结合，全方位锻炼学生的实操能力，满足学生实践的需求。</w:t>
      </w:r>
    </w:p>
    <w:p w14:paraId="479650F7">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kern w:val="2"/>
          <w:sz w:val="24"/>
          <w:szCs w:val="24"/>
          <w:highlight w:val="none"/>
          <w:lang w:val="en-US" w:eastAsia="zh-Hans" w:bidi="ar-SA"/>
        </w:rPr>
      </w:pPr>
      <w:r>
        <w:rPr>
          <w:rFonts w:hint="eastAsia" w:ascii="宋体" w:hAnsi="宋体" w:eastAsiaTheme="minorEastAsia" w:cstheme="minorBidi"/>
          <w:kern w:val="2"/>
          <w:sz w:val="24"/>
          <w:szCs w:val="24"/>
          <w:highlight w:val="none"/>
          <w:lang w:val="en-US" w:eastAsia="zh-Hans" w:bidi="ar-SA"/>
        </w:rPr>
        <w:t>吴嬿经理针对于前期沟通的关于课程共建方面的设想做了详细的说明，对于地理、心理、市场营销、票务和系统、客舱和地面服务等课程开设、教学内容和学时方面提出了具体的要求。赵丽科长对于吴经理的要求一一进行了解答，绝大部分课程具体框架已经构建完成，企业方可以针对于具体的细节要求进行汇总整理，将企业部分的模块融入到现有的课程体系中，符合学校模块化教学的要求，对于少部分需要加深校企合作的课程，特别是实操课程，欢迎企业方委派培训人员参与到具体的课程开发和建设，与现有的教师队伍一起，加快课程体系构建。</w:t>
      </w:r>
    </w:p>
    <w:p w14:paraId="786140FE">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kern w:val="2"/>
          <w:sz w:val="24"/>
          <w:szCs w:val="24"/>
          <w:highlight w:val="none"/>
          <w:lang w:val="en-US" w:eastAsia="zh-Hans" w:bidi="ar-SA"/>
        </w:rPr>
      </w:pPr>
      <w:r>
        <w:rPr>
          <w:rFonts w:hint="eastAsia" w:ascii="宋体" w:hAnsi="宋体" w:eastAsiaTheme="minorEastAsia" w:cstheme="minorBidi"/>
          <w:kern w:val="2"/>
          <w:sz w:val="24"/>
          <w:szCs w:val="24"/>
          <w:highlight w:val="none"/>
          <w:lang w:val="en-US" w:eastAsia="zh-Hans" w:bidi="ar-SA"/>
        </w:rPr>
        <w:t>参会教师和企业方代表进行了友好沟通，对于企业方关心的相关课程的具体内容进行了详细的解读，对企业方的要求也做了回复，在现有的课程基础上，可以将企业方的课程要求进行模块化融入。</w:t>
      </w:r>
    </w:p>
    <w:p w14:paraId="0332E33C">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kern w:val="2"/>
          <w:sz w:val="24"/>
          <w:szCs w:val="24"/>
          <w:highlight w:val="none"/>
          <w:lang w:val="en-US" w:eastAsia="zh-Hans" w:bidi="ar-SA"/>
        </w:rPr>
      </w:pPr>
      <w:r>
        <w:rPr>
          <w:rFonts w:hint="eastAsia" w:ascii="宋体" w:hAnsi="宋体" w:eastAsiaTheme="minorEastAsia" w:cstheme="minorBidi"/>
          <w:kern w:val="2"/>
          <w:sz w:val="24"/>
          <w:szCs w:val="24"/>
          <w:highlight w:val="none"/>
          <w:lang w:val="en-US" w:eastAsia="zh-Hans" w:bidi="ar-SA"/>
        </w:rPr>
        <w:t>张继红主任指出，本次校企合作课程建设研讨会的举行，将进一步推动校企双方开展多层次、多形式、多领域的合作，实现校企资源的有机结合和优化配置，在与企业的合作中实现优势互补，推动我系在“三教改革”方面向更高更深层次发展。</w:t>
      </w:r>
    </w:p>
    <w:p w14:paraId="2CC678BF">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kern w:val="2"/>
          <w:sz w:val="24"/>
          <w:szCs w:val="24"/>
          <w:highlight w:val="none"/>
          <w:lang w:val="en-US" w:eastAsia="zh-Hans" w:bidi="ar-SA"/>
        </w:rPr>
      </w:pPr>
      <w:r>
        <w:rPr>
          <w:rFonts w:hint="eastAsia" w:ascii="宋体" w:hAnsi="宋体" w:eastAsiaTheme="minorEastAsia" w:cstheme="minorBidi"/>
          <w:kern w:val="2"/>
          <w:sz w:val="24"/>
          <w:szCs w:val="24"/>
          <w:highlight w:val="none"/>
          <w:lang w:val="en-US" w:eastAsia="zh-Hans" w:bidi="ar-SA"/>
        </w:rPr>
        <w:t>此次研讨活动为充分发挥校企双方的优势，推动课程理念创新、内容创新和模式创新将发挥积极作用。也进一步明确了校企合作课程的建设思路和实施路径。与会人员一致表示，人才培养是校企双方的共同责任，企业参与课程建设既有利于了解学校的教学要求，也有利于尽早将企业或岗位对人才的要求贯彻到教学中来，将极大地提高人才培养质量。</w:t>
      </w:r>
    </w:p>
    <w:p w14:paraId="155A1045">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kern w:val="2"/>
          <w:sz w:val="24"/>
          <w:szCs w:val="24"/>
          <w:highlight w:val="none"/>
          <w:lang w:val="en-US" w:eastAsia="zh-Hans" w:bidi="ar-SA"/>
        </w:rPr>
      </w:pPr>
    </w:p>
    <w:p w14:paraId="380D139E">
      <w:pPr>
        <w:ind w:left="420" w:leftChars="200" w:firstLine="0" w:firstLineChars="0"/>
      </w:pPr>
    </w:p>
    <w:p w14:paraId="68FCFF77">
      <w:pPr>
        <w:ind w:firstLine="480"/>
        <w:rPr>
          <w:rFonts w:ascii="宋体" w:hAnsi="宋体" w:cs="宋体"/>
        </w:rPr>
      </w:pPr>
    </w:p>
    <w:p w14:paraId="49D9BD20">
      <w:pPr>
        <w:ind w:firstLine="480"/>
        <w:rPr>
          <w:rFonts w:ascii="宋体" w:hAnsi="宋体" w:cs="宋体"/>
        </w:rPr>
      </w:pPr>
    </w:p>
    <w:p w14:paraId="37070495">
      <w:pPr>
        <w:ind w:firstLine="480"/>
        <w:rPr>
          <w:rFonts w:ascii="宋体" w:hAnsi="宋体" w:cs="宋体"/>
        </w:rPr>
      </w:pPr>
    </w:p>
    <w:p w14:paraId="24152E67">
      <w:pPr>
        <w:ind w:firstLine="480"/>
        <w:rPr>
          <w:rFonts w:ascii="宋体" w:hAnsi="宋体" w:cs="宋体"/>
        </w:rPr>
      </w:pPr>
    </w:p>
    <w:p w14:paraId="230EACAE">
      <w:pPr>
        <w:ind w:firstLine="480"/>
        <w:rPr>
          <w:rFonts w:ascii="宋体" w:hAnsi="宋体" w:cs="宋体"/>
        </w:rPr>
      </w:pPr>
    </w:p>
    <w:p w14:paraId="4BBF2768">
      <w:pPr>
        <w:ind w:firstLine="480"/>
        <w:rPr>
          <w:rFonts w:ascii="宋体" w:hAnsi="宋体" w:cs="宋体"/>
        </w:rPr>
      </w:pPr>
    </w:p>
    <w:p w14:paraId="0509222A">
      <w:pPr>
        <w:ind w:firstLine="480"/>
        <w:rPr>
          <w:rFonts w:ascii="宋体" w:hAnsi="宋体" w:cs="宋体"/>
        </w:rPr>
      </w:pPr>
    </w:p>
    <w:p w14:paraId="6FBF5699">
      <w:pPr>
        <w:ind w:firstLine="480"/>
        <w:rPr>
          <w:rFonts w:ascii="宋体" w:hAnsi="宋体" w:cs="宋体"/>
        </w:rPr>
      </w:pPr>
    </w:p>
    <w:p w14:paraId="39E649AD">
      <w:pPr>
        <w:ind w:firstLine="480"/>
        <w:rPr>
          <w:rFonts w:ascii="宋体" w:hAnsi="宋体" w:cs="宋体"/>
        </w:rPr>
      </w:pPr>
    </w:p>
    <w:p w14:paraId="0658206D">
      <w:pPr>
        <w:ind w:firstLine="480"/>
        <w:rPr>
          <w:rFonts w:ascii="宋体" w:hAnsi="宋体" w:cs="宋体"/>
        </w:rPr>
      </w:pPr>
    </w:p>
    <w:p w14:paraId="662CE067">
      <w:pPr>
        <w:ind w:firstLine="480"/>
        <w:rPr>
          <w:rFonts w:ascii="宋体" w:hAnsi="宋体" w:cs="宋体"/>
        </w:rPr>
      </w:pPr>
    </w:p>
    <w:p w14:paraId="2CB1CFFD">
      <w:pPr>
        <w:pStyle w:val="2"/>
        <w:rPr>
          <w:rFonts w:ascii="宋体" w:hAnsi="宋体" w:cs="宋体"/>
        </w:rPr>
      </w:pPr>
    </w:p>
    <w:p w14:paraId="04BC2879">
      <w:pPr>
        <w:pStyle w:val="2"/>
        <w:rPr>
          <w:rFonts w:ascii="宋体" w:hAnsi="宋体" w:cs="宋体"/>
        </w:rPr>
      </w:pPr>
    </w:p>
    <w:p w14:paraId="19187955">
      <w:pPr>
        <w:pStyle w:val="2"/>
        <w:rPr>
          <w:rFonts w:ascii="宋体" w:hAnsi="宋体" w:cs="宋体"/>
        </w:rPr>
      </w:pPr>
    </w:p>
    <w:p w14:paraId="4843DD27">
      <w:pPr>
        <w:pStyle w:val="2"/>
        <w:rPr>
          <w:rFonts w:ascii="宋体" w:hAnsi="宋体" w:cs="宋体"/>
        </w:rPr>
      </w:pPr>
    </w:p>
    <w:p w14:paraId="321C3DC6">
      <w:pPr>
        <w:ind w:firstLine="480"/>
        <w:rPr>
          <w:rFonts w:ascii="宋体" w:hAnsi="宋体" w:cs="宋体"/>
        </w:rPr>
      </w:pPr>
    </w:p>
    <w:p w14:paraId="5D0D22BF">
      <w:pPr>
        <w:ind w:firstLine="480"/>
        <w:rPr>
          <w:rFonts w:ascii="宋体" w:hAnsi="宋体" w:cs="宋体"/>
        </w:rPr>
      </w:pPr>
    </w:p>
    <w:p w14:paraId="5C6CE095">
      <w:pPr>
        <w:pStyle w:val="5"/>
        <w:ind w:firstLine="482"/>
        <w:rPr>
          <w:rFonts w:hint="eastAsia" w:asciiTheme="minorEastAsia" w:hAnsiTheme="minorEastAsia" w:eastAsiaTheme="minorEastAsia" w:cstheme="minorEastAsia"/>
          <w:sz w:val="24"/>
          <w:szCs w:val="24"/>
        </w:rPr>
      </w:pPr>
      <w:bookmarkStart w:id="69" w:name="_Toc28111"/>
      <w:r>
        <w:rPr>
          <w:rFonts w:hint="eastAsia" w:asciiTheme="minorEastAsia" w:hAnsiTheme="minorEastAsia" w:eastAsiaTheme="minorEastAsia" w:cstheme="minorEastAsia"/>
          <w:sz w:val="24"/>
          <w:szCs w:val="24"/>
        </w:rPr>
        <w:t>附件4</w:t>
      </w:r>
      <w:bookmarkEnd w:id="69"/>
    </w:p>
    <w:p w14:paraId="4DE65386">
      <w:pPr>
        <w:spacing w:line="360" w:lineRule="auto"/>
        <w:ind w:firstLine="0" w:firstLineChars="0"/>
        <w:jc w:val="center"/>
        <w:rPr>
          <w:b/>
          <w:bCs/>
          <w:sz w:val="24"/>
          <w:szCs w:val="24"/>
          <w:lang w:eastAsia="zh-Hans"/>
        </w:rPr>
      </w:pPr>
      <w:r>
        <w:rPr>
          <w:rFonts w:hint="eastAsia"/>
          <w:b/>
          <w:bCs/>
          <w:sz w:val="24"/>
          <w:szCs w:val="24"/>
        </w:rPr>
        <w:t>毕业生跟踪调查表</w:t>
      </w:r>
    </w:p>
    <w:p w14:paraId="560EE7FA">
      <w:pPr>
        <w:spacing w:line="360" w:lineRule="auto"/>
        <w:ind w:firstLine="0" w:firstLineChars="0"/>
        <w:rPr>
          <w:sz w:val="24"/>
          <w:szCs w:val="24"/>
          <w:lang w:eastAsia="zh-Hans"/>
        </w:rPr>
      </w:pPr>
      <w:r>
        <w:rPr>
          <w:rFonts w:hint="eastAsia"/>
          <w:sz w:val="24"/>
          <w:szCs w:val="24"/>
          <w:lang w:eastAsia="zh-Hans"/>
        </w:rPr>
        <w:t>感谢您对此次调查的理解与支持</w:t>
      </w:r>
    </w:p>
    <w:p w14:paraId="4BABBA0E">
      <w:pPr>
        <w:spacing w:line="360" w:lineRule="auto"/>
        <w:ind w:firstLine="0" w:firstLineChars="0"/>
        <w:rPr>
          <w:sz w:val="24"/>
          <w:szCs w:val="24"/>
          <w:lang w:eastAsia="zh-Hans"/>
        </w:rPr>
      </w:pPr>
      <w:r>
        <w:rPr>
          <w:rFonts w:hint="eastAsia"/>
          <w:sz w:val="24"/>
          <w:szCs w:val="24"/>
          <w:lang w:eastAsia="zh-Hans"/>
        </w:rPr>
        <w:t>请放心填答！</w:t>
      </w:r>
    </w:p>
    <w:p w14:paraId="0CB9B3E6">
      <w:pPr>
        <w:spacing w:line="360" w:lineRule="auto"/>
        <w:ind w:firstLine="0" w:firstLineChars="0"/>
        <w:rPr>
          <w:lang w:eastAsia="zh-Hans"/>
        </w:rPr>
      </w:pPr>
    </w:p>
    <w:p w14:paraId="5EDBD26C">
      <w:pPr>
        <w:numPr>
          <w:ilvl w:val="0"/>
          <w:numId w:val="20"/>
        </w:numPr>
        <w:spacing w:line="360" w:lineRule="auto"/>
        <w:ind w:firstLine="0" w:firstLineChars="0"/>
        <w:rPr>
          <w:b/>
          <w:bCs/>
          <w:sz w:val="24"/>
          <w:szCs w:val="24"/>
          <w:lang w:eastAsia="zh-Hans"/>
        </w:rPr>
      </w:pPr>
      <w:r>
        <w:rPr>
          <w:rFonts w:hint="eastAsia"/>
          <w:b/>
          <w:bCs/>
          <w:sz w:val="24"/>
          <w:szCs w:val="24"/>
          <w:lang w:eastAsia="zh-Hans"/>
        </w:rPr>
        <w:t>调查对象基本信息：</w:t>
      </w:r>
    </w:p>
    <w:p w14:paraId="4BA59992">
      <w:pPr>
        <w:numPr>
          <w:ilvl w:val="0"/>
          <w:numId w:val="21"/>
        </w:numPr>
        <w:spacing w:line="360" w:lineRule="auto"/>
        <w:ind w:firstLine="0" w:firstLineChars="0"/>
        <w:rPr>
          <w:b/>
          <w:bCs/>
          <w:u w:val="single"/>
        </w:rPr>
        <w:sectPr>
          <w:pgSz w:w="11906" w:h="16838"/>
          <w:pgMar w:top="1440" w:right="1800" w:bottom="1440" w:left="1800" w:header="851" w:footer="992" w:gutter="0"/>
          <w:pgNumType w:fmt="decimal"/>
          <w:cols w:space="425" w:num="1"/>
          <w:docGrid w:type="lines" w:linePitch="312" w:charSpace="0"/>
        </w:sectPr>
      </w:pPr>
    </w:p>
    <w:p w14:paraId="75E450B3">
      <w:pPr>
        <w:numPr>
          <w:ilvl w:val="0"/>
          <w:numId w:val="22"/>
        </w:numPr>
        <w:spacing w:line="360" w:lineRule="auto"/>
        <w:ind w:firstLine="480"/>
        <w:rPr>
          <w:sz w:val="24"/>
          <w:szCs w:val="24"/>
          <w:u w:val="single"/>
        </w:rPr>
      </w:pPr>
      <w:r>
        <w:rPr>
          <w:rFonts w:hint="eastAsia"/>
          <w:sz w:val="24"/>
          <w:szCs w:val="24"/>
          <w:lang w:eastAsia="zh-Hans"/>
        </w:rPr>
        <w:t>姓名：</w:t>
      </w:r>
      <w:r>
        <w:rPr>
          <w:sz w:val="24"/>
          <w:szCs w:val="24"/>
          <w:lang w:eastAsia="zh-Hans"/>
        </w:rPr>
        <w:t xml:space="preserve">    </w:t>
      </w:r>
      <w:r>
        <w:rPr>
          <w:sz w:val="24"/>
          <w:szCs w:val="24"/>
        </w:rPr>
        <w:t xml:space="preserve">                             </w:t>
      </w:r>
    </w:p>
    <w:p w14:paraId="590BFA79">
      <w:pPr>
        <w:numPr>
          <w:ilvl w:val="0"/>
          <w:numId w:val="22"/>
        </w:numPr>
        <w:spacing w:line="360" w:lineRule="auto"/>
        <w:ind w:firstLine="480"/>
        <w:rPr>
          <w:sz w:val="24"/>
          <w:szCs w:val="24"/>
          <w:lang w:eastAsia="zh-Hans"/>
        </w:rPr>
      </w:pPr>
      <w:r>
        <w:rPr>
          <w:rFonts w:hint="eastAsia"/>
          <w:sz w:val="24"/>
          <w:szCs w:val="24"/>
          <w:lang w:eastAsia="zh-Hans"/>
        </w:rPr>
        <w:t>性别：</w:t>
      </w:r>
      <w:r>
        <w:rPr>
          <w:sz w:val="24"/>
          <w:szCs w:val="24"/>
          <w:lang w:eastAsia="zh-Hans"/>
        </w:rPr>
        <w:t xml:space="preserve">    </w:t>
      </w:r>
      <w:r>
        <w:rPr>
          <w:sz w:val="24"/>
          <w:szCs w:val="24"/>
        </w:rPr>
        <w:t xml:space="preserve">                             </w:t>
      </w:r>
    </w:p>
    <w:p w14:paraId="776AC6B8">
      <w:pPr>
        <w:numPr>
          <w:ilvl w:val="0"/>
          <w:numId w:val="22"/>
        </w:numPr>
        <w:spacing w:line="360" w:lineRule="auto"/>
        <w:ind w:firstLine="480"/>
        <w:rPr>
          <w:sz w:val="24"/>
          <w:szCs w:val="24"/>
          <w:lang w:eastAsia="zh-Hans"/>
        </w:rPr>
      </w:pPr>
      <w:r>
        <w:rPr>
          <w:rFonts w:hint="eastAsia"/>
          <w:sz w:val="24"/>
          <w:szCs w:val="24"/>
          <w:lang w:eastAsia="zh-Hans"/>
        </w:rPr>
        <w:t>毕业学院：</w:t>
      </w:r>
      <w:r>
        <w:rPr>
          <w:sz w:val="24"/>
          <w:szCs w:val="24"/>
        </w:rPr>
        <w:t xml:space="preserve">                             </w:t>
      </w:r>
    </w:p>
    <w:p w14:paraId="065CD0C0">
      <w:pPr>
        <w:numPr>
          <w:ilvl w:val="0"/>
          <w:numId w:val="22"/>
        </w:numPr>
        <w:spacing w:line="360" w:lineRule="auto"/>
        <w:ind w:firstLine="480"/>
        <w:rPr>
          <w:sz w:val="24"/>
          <w:szCs w:val="24"/>
          <w:lang w:eastAsia="zh-Hans"/>
        </w:rPr>
      </w:pPr>
      <w:r>
        <w:rPr>
          <w:rFonts w:hint="eastAsia"/>
          <w:sz w:val="24"/>
          <w:szCs w:val="24"/>
        </w:rPr>
        <w:t>联系电话</w:t>
      </w:r>
      <w:r>
        <w:rPr>
          <w:rFonts w:hint="eastAsia"/>
          <w:sz w:val="24"/>
          <w:szCs w:val="24"/>
          <w:lang w:eastAsia="zh-Hans"/>
        </w:rPr>
        <w:t>：</w:t>
      </w:r>
      <w:r>
        <w:rPr>
          <w:sz w:val="24"/>
          <w:szCs w:val="24"/>
        </w:rPr>
        <w:t xml:space="preserve">                             </w:t>
      </w:r>
    </w:p>
    <w:p w14:paraId="663E8156">
      <w:pPr>
        <w:numPr>
          <w:ilvl w:val="0"/>
          <w:numId w:val="22"/>
        </w:numPr>
        <w:spacing w:line="360" w:lineRule="auto"/>
        <w:ind w:firstLine="480"/>
        <w:rPr>
          <w:lang w:eastAsia="zh-Hans"/>
        </w:rPr>
      </w:pPr>
      <w:r>
        <w:rPr>
          <w:rFonts w:hint="eastAsia"/>
          <w:sz w:val="24"/>
          <w:szCs w:val="24"/>
          <w:lang w:eastAsia="zh-Hans"/>
        </w:rPr>
        <w:t>毕业年份：</w:t>
      </w:r>
      <w:r>
        <w:t xml:space="preserve">                             </w:t>
      </w:r>
    </w:p>
    <w:p w14:paraId="260D47D4">
      <w:pPr>
        <w:spacing w:line="360" w:lineRule="auto"/>
        <w:ind w:firstLine="0" w:firstLineChars="0"/>
        <w:rPr>
          <w:lang w:eastAsia="zh-Hans"/>
        </w:rPr>
      </w:pPr>
    </w:p>
    <w:p w14:paraId="65D48FDC">
      <w:pPr>
        <w:numPr>
          <w:ilvl w:val="0"/>
          <w:numId w:val="20"/>
        </w:numPr>
        <w:spacing w:line="360" w:lineRule="auto"/>
        <w:ind w:firstLine="0" w:firstLineChars="0"/>
        <w:rPr>
          <w:b/>
          <w:bCs/>
          <w:sz w:val="24"/>
          <w:szCs w:val="24"/>
          <w:lang w:eastAsia="zh-Hans"/>
        </w:rPr>
      </w:pPr>
      <w:r>
        <w:rPr>
          <w:rFonts w:hint="eastAsia"/>
          <w:b/>
          <w:bCs/>
          <w:sz w:val="24"/>
          <w:szCs w:val="24"/>
          <w:lang w:eastAsia="zh-Hans"/>
        </w:rPr>
        <w:t>毕业后工作情况：（选择题可多选，在符合情况选项前画对勾即可）</w:t>
      </w:r>
    </w:p>
    <w:p w14:paraId="61E31620">
      <w:pPr>
        <w:numPr>
          <w:ilvl w:val="0"/>
          <w:numId w:val="21"/>
        </w:numPr>
        <w:spacing w:line="360" w:lineRule="auto"/>
        <w:ind w:firstLine="0" w:firstLineChars="0"/>
        <w:rPr>
          <w:b/>
          <w:bCs/>
          <w:u w:val="single"/>
        </w:rPr>
        <w:sectPr>
          <w:type w:val="continuous"/>
          <w:pgSz w:w="11906" w:h="16838"/>
          <w:pgMar w:top="1440" w:right="1800" w:bottom="1440" w:left="1800" w:header="851" w:footer="992" w:gutter="0"/>
          <w:pgNumType w:fmt="decimal"/>
          <w:cols w:space="425" w:num="1"/>
          <w:docGrid w:type="lines" w:linePitch="312" w:charSpace="0"/>
        </w:sectPr>
      </w:pPr>
    </w:p>
    <w:p w14:paraId="61A0B5D5">
      <w:pPr>
        <w:numPr>
          <w:ilvl w:val="0"/>
          <w:numId w:val="23"/>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就业信息来源</w:t>
      </w:r>
      <w:r>
        <w:rPr>
          <w:rFonts w:hint="eastAsia" w:ascii="宋体" w:hAnsi="宋体" w:eastAsia="宋体" w:cs="宋体"/>
          <w:sz w:val="24"/>
          <w:szCs w:val="24"/>
          <w:lang w:eastAsia="zh-Hans"/>
        </w:rPr>
        <w:t>：</w:t>
      </w:r>
    </w:p>
    <w:p w14:paraId="163AABF7">
      <w:pPr>
        <w:numPr>
          <w:ilvl w:val="0"/>
          <w:numId w:val="23"/>
        </w:numPr>
        <w:spacing w:line="360" w:lineRule="auto"/>
        <w:ind w:firstLine="480"/>
        <w:rPr>
          <w:rFonts w:hint="eastAsia" w:ascii="宋体" w:hAnsi="宋体" w:eastAsia="宋体" w:cs="宋体"/>
          <w:sz w:val="24"/>
          <w:szCs w:val="24"/>
          <w:lang w:eastAsia="zh-Hans"/>
        </w:rPr>
      </w:pPr>
      <w:r>
        <w:rPr>
          <w:rFonts w:hint="eastAsia" w:ascii="宋体" w:hAnsi="宋体" w:eastAsia="宋体" w:cs="宋体"/>
          <w:sz w:val="24"/>
          <w:szCs w:val="24"/>
        </w:rPr>
        <w:t>与所学专业的对口程度</w:t>
      </w:r>
      <w:r>
        <w:rPr>
          <w:rFonts w:hint="eastAsia" w:ascii="宋体" w:hAnsi="宋体" w:eastAsia="宋体" w:cs="宋体"/>
          <w:sz w:val="24"/>
          <w:szCs w:val="24"/>
          <w:lang w:eastAsia="zh-Hans"/>
        </w:rPr>
        <w:t>：</w:t>
      </w:r>
    </w:p>
    <w:p w14:paraId="0B1B6EF7">
      <w:pPr>
        <w:numPr>
          <w:ilvl w:val="0"/>
          <w:numId w:val="23"/>
        </w:numPr>
        <w:spacing w:line="360" w:lineRule="auto"/>
        <w:ind w:firstLine="480"/>
        <w:rPr>
          <w:rFonts w:hint="eastAsia" w:ascii="宋体" w:hAnsi="宋体" w:eastAsia="宋体" w:cs="宋体"/>
          <w:sz w:val="24"/>
          <w:szCs w:val="24"/>
          <w:lang w:eastAsia="zh-Hans"/>
        </w:rPr>
      </w:pPr>
      <w:r>
        <w:rPr>
          <w:rFonts w:hint="eastAsia" w:ascii="宋体" w:hAnsi="宋体" w:eastAsia="宋体" w:cs="宋体"/>
          <w:sz w:val="24"/>
          <w:szCs w:val="24"/>
        </w:rPr>
        <w:t>首月薪资范围</w:t>
      </w:r>
      <w:r>
        <w:rPr>
          <w:rFonts w:hint="eastAsia" w:ascii="宋体" w:hAnsi="宋体" w:eastAsia="宋体" w:cs="宋体"/>
          <w:sz w:val="24"/>
          <w:szCs w:val="24"/>
          <w:lang w:eastAsia="zh-Hans"/>
        </w:rPr>
        <w:t>：</w:t>
      </w:r>
    </w:p>
    <w:p w14:paraId="0BBD006A">
      <w:pPr>
        <w:numPr>
          <w:ilvl w:val="0"/>
          <w:numId w:val="23"/>
        </w:numPr>
        <w:spacing w:line="360" w:lineRule="auto"/>
        <w:ind w:firstLine="480"/>
        <w:rPr>
          <w:rFonts w:hint="eastAsia" w:ascii="宋体" w:hAnsi="宋体" w:eastAsia="宋体" w:cs="宋体"/>
          <w:sz w:val="24"/>
          <w:szCs w:val="24"/>
          <w:lang w:eastAsia="zh-Hans"/>
        </w:rPr>
      </w:pPr>
      <w:r>
        <w:rPr>
          <w:rFonts w:hint="eastAsia" w:ascii="宋体" w:hAnsi="宋体" w:eastAsia="宋体" w:cs="宋体"/>
          <w:sz w:val="24"/>
          <w:szCs w:val="24"/>
        </w:rPr>
        <w:t>目前薪资范围</w:t>
      </w:r>
      <w:r>
        <w:rPr>
          <w:rFonts w:hint="eastAsia" w:ascii="宋体" w:hAnsi="宋体" w:eastAsia="宋体" w:cs="宋体"/>
          <w:sz w:val="24"/>
          <w:szCs w:val="24"/>
          <w:lang w:eastAsia="zh-Hans"/>
        </w:rPr>
        <w:t>：</w:t>
      </w:r>
    </w:p>
    <w:p w14:paraId="45775A27">
      <w:pPr>
        <w:numPr>
          <w:ilvl w:val="0"/>
          <w:numId w:val="23"/>
        </w:numPr>
        <w:spacing w:line="360" w:lineRule="auto"/>
        <w:ind w:firstLine="480"/>
        <w:rPr>
          <w:rFonts w:hint="eastAsia" w:ascii="宋体" w:hAnsi="宋体" w:eastAsia="宋体" w:cs="宋体"/>
          <w:sz w:val="24"/>
          <w:szCs w:val="24"/>
          <w:lang w:eastAsia="zh-Hans"/>
        </w:rPr>
      </w:pPr>
      <w:r>
        <w:rPr>
          <w:rFonts w:hint="eastAsia" w:ascii="宋体" w:hAnsi="宋体" w:eastAsia="宋体" w:cs="宋体"/>
          <w:sz w:val="24"/>
          <w:szCs w:val="24"/>
        </w:rPr>
        <w:t>是否升职</w:t>
      </w:r>
      <w:r>
        <w:rPr>
          <w:rFonts w:hint="eastAsia" w:ascii="宋体" w:hAnsi="宋体" w:eastAsia="宋体" w:cs="宋体"/>
          <w:sz w:val="24"/>
          <w:szCs w:val="24"/>
          <w:lang w:eastAsia="zh-Hans"/>
        </w:rPr>
        <w:t>：</w:t>
      </w:r>
    </w:p>
    <w:p w14:paraId="2BDF2982">
      <w:pPr>
        <w:numPr>
          <w:ilvl w:val="0"/>
          <w:numId w:val="23"/>
        </w:numPr>
        <w:spacing w:line="360" w:lineRule="auto"/>
        <w:ind w:firstLine="480"/>
        <w:rPr>
          <w:rFonts w:hint="eastAsia" w:ascii="宋体" w:hAnsi="宋体" w:eastAsia="宋体" w:cs="宋体"/>
          <w:sz w:val="24"/>
          <w:szCs w:val="24"/>
          <w:lang w:eastAsia="zh-Hans"/>
        </w:rPr>
      </w:pPr>
      <w:r>
        <w:rPr>
          <w:rFonts w:hint="eastAsia" w:ascii="宋体" w:hAnsi="宋体" w:eastAsia="宋体" w:cs="宋体"/>
          <w:sz w:val="24"/>
          <w:szCs w:val="24"/>
        </w:rPr>
        <w:t>对目前工作岗位的感受</w:t>
      </w:r>
      <w:r>
        <w:rPr>
          <w:rFonts w:hint="eastAsia" w:ascii="宋体" w:hAnsi="宋体" w:eastAsia="宋体" w:cs="宋体"/>
          <w:sz w:val="24"/>
          <w:szCs w:val="24"/>
          <w:lang w:eastAsia="zh-Hans"/>
        </w:rPr>
        <w:t>：</w:t>
      </w:r>
    </w:p>
    <w:p w14:paraId="0147CDBC">
      <w:pPr>
        <w:numPr>
          <w:ilvl w:val="0"/>
          <w:numId w:val="23"/>
        </w:numPr>
        <w:spacing w:line="360" w:lineRule="auto"/>
        <w:ind w:firstLine="480"/>
        <w:rPr>
          <w:rFonts w:hint="eastAsia" w:ascii="宋体" w:hAnsi="宋体" w:eastAsia="宋体" w:cs="宋体"/>
          <w:sz w:val="24"/>
          <w:szCs w:val="24"/>
          <w:lang w:eastAsia="zh-Hans"/>
        </w:rPr>
      </w:pPr>
      <w:r>
        <w:rPr>
          <w:rFonts w:hint="eastAsia" w:ascii="宋体" w:hAnsi="宋体" w:eastAsia="宋体" w:cs="宋体"/>
          <w:sz w:val="24"/>
          <w:szCs w:val="24"/>
        </w:rPr>
        <w:t>结合实际</w:t>
      </w:r>
      <w:r>
        <w:rPr>
          <w:rFonts w:hint="eastAsia" w:ascii="宋体" w:hAnsi="宋体" w:eastAsia="宋体" w:cs="宋体"/>
          <w:sz w:val="24"/>
          <w:szCs w:val="24"/>
          <w:lang w:eastAsia="zh-Hans"/>
        </w:rPr>
        <w:t>，您</w:t>
      </w:r>
      <w:r>
        <w:rPr>
          <w:rFonts w:hint="eastAsia" w:ascii="宋体" w:hAnsi="宋体" w:eastAsia="宋体" w:cs="宋体"/>
          <w:sz w:val="24"/>
          <w:szCs w:val="24"/>
        </w:rPr>
        <w:t>适应工作主要靠:</w:t>
      </w:r>
    </w:p>
    <w:p w14:paraId="706244B1">
      <w:pPr>
        <w:numPr>
          <w:ilvl w:val="0"/>
          <w:numId w:val="24"/>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专业实践技能过硬</w:t>
      </w:r>
    </w:p>
    <w:p w14:paraId="08B4F6F7">
      <w:pPr>
        <w:numPr>
          <w:ilvl w:val="0"/>
          <w:numId w:val="24"/>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组织管理能力较强</w:t>
      </w:r>
    </w:p>
    <w:p w14:paraId="7B7DA111">
      <w:pPr>
        <w:numPr>
          <w:ilvl w:val="0"/>
          <w:numId w:val="24"/>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边工作边学习</w:t>
      </w:r>
    </w:p>
    <w:p w14:paraId="0F52FCD7">
      <w:pPr>
        <w:numPr>
          <w:ilvl w:val="0"/>
          <w:numId w:val="24"/>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岗位适应能力强</w:t>
      </w:r>
    </w:p>
    <w:p w14:paraId="1E75BA1F">
      <w:pPr>
        <w:numPr>
          <w:ilvl w:val="0"/>
          <w:numId w:val="24"/>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专业基础知识扎实够用</w:t>
      </w:r>
    </w:p>
    <w:p w14:paraId="7652E068">
      <w:pPr>
        <w:numPr>
          <w:ilvl w:val="0"/>
          <w:numId w:val="24"/>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具有良好职业道德和职业精神</w:t>
      </w:r>
    </w:p>
    <w:p w14:paraId="7CB891DC">
      <w:pPr>
        <w:numPr>
          <w:ilvl w:val="0"/>
          <w:numId w:val="23"/>
        </w:numPr>
        <w:spacing w:line="360" w:lineRule="auto"/>
        <w:ind w:firstLine="480"/>
        <w:rPr>
          <w:rFonts w:hint="eastAsia" w:ascii="宋体" w:hAnsi="宋体" w:eastAsia="宋体" w:cs="宋体"/>
          <w:sz w:val="24"/>
          <w:szCs w:val="24"/>
          <w:lang w:eastAsia="zh-Hans"/>
        </w:rPr>
      </w:pPr>
      <w:r>
        <w:rPr>
          <w:rFonts w:hint="eastAsia" w:ascii="宋体" w:hAnsi="宋体" w:eastAsia="宋体" w:cs="宋体"/>
          <w:sz w:val="24"/>
          <w:szCs w:val="24"/>
        </w:rPr>
        <w:t>毕业后换过的单位个数</w:t>
      </w:r>
      <w:r>
        <w:rPr>
          <w:rFonts w:hint="eastAsia" w:ascii="宋体" w:hAnsi="宋体" w:eastAsia="宋体" w:cs="宋体"/>
          <w:sz w:val="24"/>
          <w:szCs w:val="24"/>
          <w:lang w:eastAsia="zh-Hans"/>
        </w:rPr>
        <w:t>：</w:t>
      </w:r>
    </w:p>
    <w:p w14:paraId="052FD3FE">
      <w:pPr>
        <w:numPr>
          <w:ilvl w:val="0"/>
          <w:numId w:val="23"/>
        </w:numPr>
        <w:spacing w:line="360" w:lineRule="auto"/>
        <w:ind w:firstLine="480"/>
        <w:rPr>
          <w:rFonts w:hint="eastAsia" w:ascii="宋体" w:hAnsi="宋体" w:eastAsia="宋体" w:cs="宋体"/>
          <w:sz w:val="24"/>
          <w:szCs w:val="24"/>
          <w:lang w:eastAsia="zh-Hans"/>
        </w:rPr>
      </w:pPr>
      <w:r>
        <w:rPr>
          <w:rFonts w:hint="eastAsia" w:ascii="宋体" w:hAnsi="宋体" w:eastAsia="宋体" w:cs="宋体"/>
          <w:sz w:val="24"/>
          <w:szCs w:val="24"/>
        </w:rPr>
        <w:t>换工作原因:</w:t>
      </w:r>
    </w:p>
    <w:p w14:paraId="6E61FC06">
      <w:pPr>
        <w:numPr>
          <w:ilvl w:val="0"/>
          <w:numId w:val="25"/>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专业不对口</w:t>
      </w:r>
    </w:p>
    <w:p w14:paraId="3B9BBAE9">
      <w:pPr>
        <w:numPr>
          <w:ilvl w:val="0"/>
          <w:numId w:val="25"/>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想从事本专业的工作</w:t>
      </w:r>
    </w:p>
    <w:p w14:paraId="62BFD219">
      <w:pPr>
        <w:numPr>
          <w:ilvl w:val="0"/>
          <w:numId w:val="25"/>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自己工作能力增强</w:t>
      </w:r>
    </w:p>
    <w:p w14:paraId="412504A6">
      <w:pPr>
        <w:numPr>
          <w:ilvl w:val="0"/>
          <w:numId w:val="25"/>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综合素质和业务水平提高</w:t>
      </w:r>
    </w:p>
    <w:p w14:paraId="459D80C7">
      <w:pPr>
        <w:numPr>
          <w:ilvl w:val="0"/>
          <w:numId w:val="25"/>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知识、能力和素质不能满足岗位要求</w:t>
      </w:r>
    </w:p>
    <w:p w14:paraId="451D883B">
      <w:pPr>
        <w:numPr>
          <w:ilvl w:val="0"/>
          <w:numId w:val="25"/>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不喜欢原岗位所从事的工作</w:t>
      </w:r>
    </w:p>
    <w:p w14:paraId="6975C7C8">
      <w:pPr>
        <w:numPr>
          <w:ilvl w:val="0"/>
          <w:numId w:val="25"/>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薪酬太低</w:t>
      </w:r>
    </w:p>
    <w:p w14:paraId="1B8E85AB">
      <w:pPr>
        <w:numPr>
          <w:ilvl w:val="0"/>
          <w:numId w:val="23"/>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您在选择就业单位时更看重的因素是:</w:t>
      </w:r>
    </w:p>
    <w:p w14:paraId="6ACAB754">
      <w:pPr>
        <w:numPr>
          <w:ilvl w:val="0"/>
          <w:numId w:val="26"/>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工作单位所在地理位置</w:t>
      </w:r>
    </w:p>
    <w:p w14:paraId="6588F468">
      <w:pPr>
        <w:numPr>
          <w:ilvl w:val="0"/>
          <w:numId w:val="26"/>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工作单位的声誉</w:t>
      </w:r>
    </w:p>
    <w:p w14:paraId="02628BB5">
      <w:pPr>
        <w:numPr>
          <w:ilvl w:val="0"/>
          <w:numId w:val="26"/>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工作稳定</w:t>
      </w:r>
    </w:p>
    <w:p w14:paraId="6854D896">
      <w:pPr>
        <w:numPr>
          <w:ilvl w:val="0"/>
          <w:numId w:val="26"/>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能解决单位所在地户口</w:t>
      </w:r>
    </w:p>
    <w:p w14:paraId="20E93393">
      <w:pPr>
        <w:numPr>
          <w:ilvl w:val="0"/>
          <w:numId w:val="26"/>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经济收入高</w:t>
      </w:r>
    </w:p>
    <w:p w14:paraId="6EF71AC7">
      <w:pPr>
        <w:numPr>
          <w:ilvl w:val="0"/>
          <w:numId w:val="26"/>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福利待遇好</w:t>
      </w:r>
    </w:p>
    <w:p w14:paraId="3CCEF058">
      <w:pPr>
        <w:numPr>
          <w:ilvl w:val="0"/>
          <w:numId w:val="26"/>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其他事业单位</w:t>
      </w:r>
    </w:p>
    <w:p w14:paraId="39399E4A">
      <w:pPr>
        <w:spacing w:line="360" w:lineRule="auto"/>
        <w:ind w:firstLine="0" w:firstLineChars="0"/>
      </w:pPr>
    </w:p>
    <w:p w14:paraId="4E2BE226">
      <w:pPr>
        <w:numPr>
          <w:ilvl w:val="0"/>
          <w:numId w:val="20"/>
        </w:numPr>
        <w:spacing w:line="360" w:lineRule="auto"/>
        <w:ind w:firstLine="0" w:firstLineChars="0"/>
        <w:rPr>
          <w:b/>
          <w:bCs/>
          <w:sz w:val="24"/>
          <w:szCs w:val="24"/>
          <w:lang w:eastAsia="zh-Hans"/>
        </w:rPr>
      </w:pPr>
      <w:r>
        <w:rPr>
          <w:rFonts w:hint="eastAsia"/>
          <w:b/>
          <w:bCs/>
          <w:sz w:val="24"/>
          <w:szCs w:val="24"/>
          <w:lang w:eastAsia="zh-Hans"/>
        </w:rPr>
        <w:t>您对母校的寄语：（选择题可多选，在符合情况选项前画对勾即可）</w:t>
      </w:r>
    </w:p>
    <w:p w14:paraId="5EBD7DEE">
      <w:pPr>
        <w:numPr>
          <w:ilvl w:val="0"/>
          <w:numId w:val="27"/>
        </w:numPr>
        <w:spacing w:line="360" w:lineRule="auto"/>
        <w:ind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您认为母校</w:t>
      </w:r>
      <w:r>
        <w:rPr>
          <w:rFonts w:hint="eastAsia" w:asciiTheme="minorEastAsia" w:hAnsiTheme="minorEastAsia" w:eastAsiaTheme="minorEastAsia" w:cstheme="minorEastAsia"/>
          <w:sz w:val="24"/>
          <w:szCs w:val="24"/>
          <w:lang w:eastAsia="zh-Hans"/>
        </w:rPr>
        <w:t>的</w:t>
      </w:r>
      <w:r>
        <w:rPr>
          <w:rFonts w:hint="eastAsia" w:asciiTheme="minorEastAsia" w:hAnsiTheme="minorEastAsia" w:eastAsiaTheme="minorEastAsia" w:cstheme="minorEastAsia"/>
          <w:sz w:val="24"/>
          <w:szCs w:val="24"/>
        </w:rPr>
        <w:t>教育应该在哪些方面加强</w:t>
      </w:r>
      <w:r>
        <w:rPr>
          <w:rFonts w:hint="eastAsia" w:asciiTheme="minorEastAsia" w:hAnsiTheme="minorEastAsia" w:eastAsiaTheme="minorEastAsia" w:cstheme="minorEastAsia"/>
          <w:sz w:val="24"/>
          <w:szCs w:val="24"/>
          <w:lang w:eastAsia="zh-Hans"/>
        </w:rPr>
        <w:t>，</w:t>
      </w:r>
      <w:r>
        <w:rPr>
          <w:rFonts w:hint="eastAsia" w:asciiTheme="minorEastAsia" w:hAnsiTheme="minorEastAsia" w:eastAsiaTheme="minorEastAsia" w:cstheme="minorEastAsia"/>
          <w:sz w:val="24"/>
          <w:szCs w:val="24"/>
        </w:rPr>
        <w:t>以便使毕业生更快适应社会要求:</w:t>
      </w:r>
    </w:p>
    <w:p w14:paraId="00D45D6A">
      <w:pPr>
        <w:numPr>
          <w:ilvl w:val="0"/>
          <w:numId w:val="28"/>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解决实际问题的能力</w:t>
      </w:r>
    </w:p>
    <w:p w14:paraId="46865FBE">
      <w:pPr>
        <w:numPr>
          <w:ilvl w:val="0"/>
          <w:numId w:val="28"/>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专业技能的培养</w:t>
      </w:r>
    </w:p>
    <w:p w14:paraId="0DDF1CF1">
      <w:pPr>
        <w:numPr>
          <w:ilvl w:val="0"/>
          <w:numId w:val="28"/>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社会活动能力语言表达能力</w:t>
      </w:r>
    </w:p>
    <w:p w14:paraId="21276EDE">
      <w:pPr>
        <w:numPr>
          <w:ilvl w:val="0"/>
          <w:numId w:val="28"/>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人际协调能力</w:t>
      </w:r>
    </w:p>
    <w:p w14:paraId="0C08F636">
      <w:pPr>
        <w:numPr>
          <w:ilvl w:val="0"/>
          <w:numId w:val="28"/>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外语能力</w:t>
      </w:r>
    </w:p>
    <w:p w14:paraId="5B47C204">
      <w:pPr>
        <w:numPr>
          <w:ilvl w:val="0"/>
          <w:numId w:val="28"/>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计算机操作能力</w:t>
      </w:r>
    </w:p>
    <w:p w14:paraId="6E5FC2AF">
      <w:pPr>
        <w:numPr>
          <w:ilvl w:val="0"/>
          <w:numId w:val="28"/>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学历</w:t>
      </w:r>
    </w:p>
    <w:p w14:paraId="4FD26D90">
      <w:pPr>
        <w:numPr>
          <w:ilvl w:val="0"/>
          <w:numId w:val="28"/>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性别</w:t>
      </w:r>
    </w:p>
    <w:p w14:paraId="744EDDD3">
      <w:pPr>
        <w:numPr>
          <w:ilvl w:val="0"/>
          <w:numId w:val="28"/>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形象气质</w:t>
      </w:r>
    </w:p>
    <w:p w14:paraId="7DD59BB8">
      <w:pPr>
        <w:numPr>
          <w:ilvl w:val="0"/>
          <w:numId w:val="28"/>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学生干部经历</w:t>
      </w:r>
    </w:p>
    <w:p w14:paraId="6F2203BE">
      <w:pPr>
        <w:numPr>
          <w:ilvl w:val="0"/>
          <w:numId w:val="28"/>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社会关系</w:t>
      </w:r>
    </w:p>
    <w:p w14:paraId="103E5BC0">
      <w:pPr>
        <w:numPr>
          <w:ilvl w:val="0"/>
          <w:numId w:val="28"/>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职前准备</w:t>
      </w:r>
    </w:p>
    <w:p w14:paraId="7107178D">
      <w:pPr>
        <w:spacing w:line="360" w:lineRule="auto"/>
        <w:ind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  影响毕业生就业的教育教学因素主要有:</w:t>
      </w:r>
    </w:p>
    <w:p w14:paraId="5640CED0">
      <w:pPr>
        <w:numPr>
          <w:ilvl w:val="0"/>
          <w:numId w:val="28"/>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教师教学水平</w:t>
      </w:r>
    </w:p>
    <w:p w14:paraId="6624568E">
      <w:pPr>
        <w:numPr>
          <w:ilvl w:val="0"/>
          <w:numId w:val="28"/>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教师科研水平</w:t>
      </w:r>
    </w:p>
    <w:p w14:paraId="5615E746">
      <w:pPr>
        <w:numPr>
          <w:ilvl w:val="0"/>
          <w:numId w:val="28"/>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专业实践教学</w:t>
      </w:r>
    </w:p>
    <w:p w14:paraId="2F790C84">
      <w:pPr>
        <w:numPr>
          <w:ilvl w:val="0"/>
          <w:numId w:val="28"/>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课程设置</w:t>
      </w:r>
    </w:p>
    <w:p w14:paraId="46886471">
      <w:pPr>
        <w:numPr>
          <w:ilvl w:val="0"/>
          <w:numId w:val="28"/>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教学/科研设备条件</w:t>
      </w:r>
    </w:p>
    <w:p w14:paraId="2741AFF8">
      <w:pPr>
        <w:numPr>
          <w:ilvl w:val="0"/>
          <w:numId w:val="28"/>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教学内容</w:t>
      </w:r>
    </w:p>
    <w:p w14:paraId="05C0CE3C">
      <w:pPr>
        <w:numPr>
          <w:ilvl w:val="0"/>
          <w:numId w:val="28"/>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教学方式方法</w:t>
      </w:r>
    </w:p>
    <w:p w14:paraId="261D3D03">
      <w:pPr>
        <w:spacing w:line="360" w:lineRule="auto"/>
        <w:ind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  实习和实践环节最需要加强的地方:</w:t>
      </w:r>
    </w:p>
    <w:p w14:paraId="0B698C26">
      <w:pPr>
        <w:numPr>
          <w:ilvl w:val="0"/>
          <w:numId w:val="28"/>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专业技能相关实训</w:t>
      </w:r>
    </w:p>
    <w:p w14:paraId="2D45B487">
      <w:pPr>
        <w:numPr>
          <w:ilvl w:val="0"/>
          <w:numId w:val="28"/>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毕业顶岗实习</w:t>
      </w:r>
    </w:p>
    <w:p w14:paraId="6A23DC19">
      <w:pPr>
        <w:numPr>
          <w:ilvl w:val="0"/>
          <w:numId w:val="28"/>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专业实训实习</w:t>
      </w:r>
    </w:p>
    <w:p w14:paraId="00D04A93">
      <w:pPr>
        <w:numPr>
          <w:ilvl w:val="0"/>
          <w:numId w:val="28"/>
        </w:numPr>
        <w:spacing w:line="360" w:lineRule="auto"/>
        <w:ind w:left="840" w:firstLine="480"/>
        <w:rPr>
          <w:rFonts w:hint="eastAsia" w:asciiTheme="minorEastAsia" w:hAnsiTheme="minorEastAsia" w:eastAsiaTheme="minorEastAsia" w:cstheme="minorEastAsia"/>
          <w:sz w:val="24"/>
          <w:szCs w:val="24"/>
          <w:lang w:eastAsia="zh-Hans"/>
        </w:rPr>
      </w:pPr>
      <w:r>
        <w:rPr>
          <w:rFonts w:hint="eastAsia" w:asciiTheme="minorEastAsia" w:hAnsiTheme="minorEastAsia" w:eastAsiaTheme="minorEastAsia" w:cstheme="minorEastAsia"/>
          <w:sz w:val="24"/>
          <w:szCs w:val="24"/>
        </w:rPr>
        <w:t>毕业生就业实习</w:t>
      </w:r>
    </w:p>
    <w:p w14:paraId="1B9F87D8">
      <w:pPr>
        <w:numPr>
          <w:ilvl w:val="0"/>
          <w:numId w:val="0"/>
        </w:numPr>
        <w:spacing w:line="360" w:lineRule="auto"/>
        <w:rPr>
          <w:b/>
          <w:bCs/>
          <w:u w:val="single"/>
        </w:rPr>
        <w:sectPr>
          <w:type w:val="continuous"/>
          <w:pgSz w:w="11906" w:h="16838"/>
          <w:pgMar w:top="1440" w:right="1800" w:bottom="1440" w:left="1800" w:header="851" w:footer="992" w:gutter="0"/>
          <w:pgNumType w:fmt="decimal"/>
          <w:cols w:space="425" w:num="1"/>
          <w:docGrid w:type="lines" w:linePitch="312" w:charSpace="0"/>
        </w:sectPr>
      </w:pPr>
    </w:p>
    <w:p w14:paraId="77D6962E">
      <w:pPr>
        <w:pStyle w:val="5"/>
        <w:jc w:val="center"/>
        <w:rPr>
          <w:rFonts w:hint="eastAsia" w:cs="Times New Roman"/>
          <w:b/>
          <w:bCs/>
          <w:sz w:val="32"/>
          <w:szCs w:val="40"/>
          <w:lang w:eastAsia="zh-CN"/>
        </w:rPr>
      </w:pPr>
      <w:r>
        <w:rPr>
          <w:rFonts w:hint="eastAsia" w:cs="Times New Roman"/>
          <w:b/>
          <w:bCs/>
          <w:sz w:val="32"/>
          <w:szCs w:val="40"/>
          <w:lang w:eastAsia="zh-CN"/>
        </w:rPr>
        <w:t>2024级</w:t>
      </w:r>
      <w:r>
        <w:rPr>
          <w:rFonts w:hint="eastAsia" w:cs="Times New Roman"/>
          <w:b/>
          <w:bCs/>
          <w:sz w:val="32"/>
          <w:szCs w:val="40"/>
          <w:lang w:val="en-US" w:eastAsia="zh-CN"/>
        </w:rPr>
        <w:t>无人机应用技术</w:t>
      </w:r>
      <w:r>
        <w:rPr>
          <w:rFonts w:hint="eastAsia" w:cs="Times New Roman"/>
          <w:b/>
          <w:bCs/>
          <w:sz w:val="32"/>
          <w:szCs w:val="40"/>
          <w:lang w:eastAsia="zh-CN"/>
        </w:rPr>
        <w:t>专业建设指导委员会成员名单</w:t>
      </w:r>
    </w:p>
    <w:p w14:paraId="7D694ED3">
      <w:pPr>
        <w:pStyle w:val="5"/>
        <w:ind w:firstLine="1606" w:firstLineChars="500"/>
        <w:jc w:val="both"/>
        <w:rPr>
          <w:rFonts w:hint="eastAsia"/>
          <w:b/>
          <w:bCs/>
          <w:sz w:val="32"/>
          <w:szCs w:val="40"/>
        </w:rPr>
      </w:pPr>
      <w:r>
        <w:rPr>
          <w:rFonts w:hint="eastAsia"/>
          <w:b/>
          <w:bCs/>
          <w:sz w:val="32"/>
          <w:szCs w:val="40"/>
          <w:lang w:val="en-US" w:eastAsia="zh-CN"/>
        </w:rPr>
        <w:t>无人机应用技术</w:t>
      </w:r>
      <w:r>
        <w:rPr>
          <w:rFonts w:hint="eastAsia"/>
          <w:b/>
          <w:bCs/>
          <w:sz w:val="32"/>
          <w:szCs w:val="40"/>
        </w:rPr>
        <w:t>专业建设指导委员会</w:t>
      </w:r>
    </w:p>
    <w:p w14:paraId="569D7D4B">
      <w:pPr>
        <w:rPr>
          <w:rFonts w:hint="eastAsia"/>
        </w:rPr>
      </w:pPr>
    </w:p>
    <w:p w14:paraId="06CD2017">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r>
        <w:rPr>
          <w:rFonts w:hint="eastAsia" w:ascii="宋体" w:hAnsi="宋体" w:cs="宋体"/>
          <w:color w:val="000000" w:themeColor="text1"/>
          <w:sz w:val="28"/>
          <w:szCs w:val="28"/>
          <w:lang w:val="en-US" w:eastAsia="zh-CN"/>
          <w14:textFill>
            <w14:solidFill>
              <w14:schemeClr w14:val="tx1"/>
            </w14:solidFill>
          </w14:textFill>
        </w:rPr>
        <w:t>无人机应用技术</w:t>
      </w:r>
      <w:r>
        <w:rPr>
          <w:rFonts w:hint="eastAsia" w:ascii="宋体" w:hAnsi="宋体" w:eastAsia="宋体" w:cs="宋体"/>
          <w:color w:val="000000" w:themeColor="text1"/>
          <w:sz w:val="28"/>
          <w:szCs w:val="28"/>
          <w14:textFill>
            <w14:solidFill>
              <w14:schemeClr w14:val="tx1"/>
            </w14:solidFill>
          </w14:textFill>
        </w:rPr>
        <w:t>专业建设指导委员会由专业带头人、骨干教师以及</w:t>
      </w:r>
      <w:r>
        <w:rPr>
          <w:rFonts w:hint="eastAsia" w:ascii="宋体" w:hAnsi="宋体" w:cs="宋体"/>
          <w:color w:val="000000" w:themeColor="text1"/>
          <w:sz w:val="28"/>
          <w:szCs w:val="28"/>
          <w:lang w:val="en-US" w:eastAsia="zh-CN"/>
          <w14:textFill>
            <w14:solidFill>
              <w14:schemeClr w14:val="tx1"/>
            </w14:solidFill>
          </w14:textFill>
        </w:rPr>
        <w:t>天津联航</w:t>
      </w:r>
      <w:r>
        <w:rPr>
          <w:rFonts w:hint="eastAsia" w:ascii="宋体" w:hAnsi="宋体" w:eastAsia="宋体" w:cs="宋体"/>
          <w:color w:val="000000" w:themeColor="text1"/>
          <w:sz w:val="28"/>
          <w:szCs w:val="28"/>
          <w:lang w:eastAsia="zh-CN"/>
          <w14:textFill>
            <w14:solidFill>
              <w14:schemeClr w14:val="tx1"/>
            </w14:solidFill>
          </w14:textFill>
        </w:rPr>
        <w:t>，青岛流亭机场等</w:t>
      </w:r>
      <w:r>
        <w:rPr>
          <w:rFonts w:hint="eastAsia" w:ascii="宋体" w:hAnsi="宋体" w:eastAsia="宋体" w:cs="宋体"/>
          <w:color w:val="000000" w:themeColor="text1"/>
          <w:sz w:val="28"/>
          <w:szCs w:val="28"/>
          <w14:textFill>
            <w14:solidFill>
              <w14:schemeClr w14:val="tx1"/>
            </w14:solidFill>
          </w14:textFill>
        </w:rPr>
        <w:t>本地</w:t>
      </w:r>
      <w:r>
        <w:rPr>
          <w:rFonts w:hint="eastAsia" w:ascii="宋体" w:hAnsi="宋体" w:cs="宋体"/>
          <w:color w:val="000000" w:themeColor="text1"/>
          <w:sz w:val="28"/>
          <w:szCs w:val="28"/>
          <w:lang w:val="en-US" w:eastAsia="zh-CN"/>
          <w14:textFill>
            <w14:solidFill>
              <w14:schemeClr w14:val="tx1"/>
            </w14:solidFill>
          </w14:textFill>
        </w:rPr>
        <w:t>民航</w:t>
      </w:r>
      <w:r>
        <w:rPr>
          <w:rFonts w:hint="eastAsia" w:ascii="宋体" w:hAnsi="宋体" w:eastAsia="宋体" w:cs="宋体"/>
          <w:color w:val="000000" w:themeColor="text1"/>
          <w:sz w:val="28"/>
          <w:szCs w:val="28"/>
          <w14:textFill>
            <w14:solidFill>
              <w14:schemeClr w14:val="tx1"/>
            </w14:solidFill>
          </w14:textFill>
        </w:rPr>
        <w:t>企业</w:t>
      </w:r>
      <w:r>
        <w:rPr>
          <w:rFonts w:hint="eastAsia" w:ascii="宋体" w:hAnsi="宋体" w:eastAsia="宋体" w:cs="宋体"/>
          <w:sz w:val="28"/>
          <w:szCs w:val="28"/>
        </w:rPr>
        <w:t>的专家联合组成。成员中既有学者型专家，又有来自</w:t>
      </w:r>
      <w:r>
        <w:rPr>
          <w:rFonts w:hint="eastAsia" w:ascii="宋体" w:hAnsi="宋体" w:eastAsia="宋体" w:cs="宋体"/>
          <w:sz w:val="28"/>
          <w:szCs w:val="28"/>
          <w:lang w:val="en-US" w:eastAsia="zh-CN"/>
        </w:rPr>
        <w:t>济南</w:t>
      </w:r>
      <w:r>
        <w:rPr>
          <w:rFonts w:hint="eastAsia" w:ascii="宋体" w:hAnsi="宋体" w:eastAsia="宋体" w:cs="宋体"/>
          <w:sz w:val="28"/>
          <w:szCs w:val="28"/>
        </w:rPr>
        <w:t>地区</w:t>
      </w:r>
      <w:r>
        <w:rPr>
          <w:rFonts w:hint="eastAsia" w:ascii="宋体" w:hAnsi="宋体" w:eastAsia="宋体" w:cs="宋体"/>
          <w:sz w:val="28"/>
          <w:szCs w:val="28"/>
          <w:lang w:val="en-US" w:eastAsia="zh-CN"/>
        </w:rPr>
        <w:t>民航</w:t>
      </w:r>
      <w:r>
        <w:rPr>
          <w:rFonts w:hint="eastAsia" w:ascii="宋体" w:hAnsi="宋体" w:eastAsia="宋体" w:cs="宋体"/>
          <w:sz w:val="28"/>
          <w:szCs w:val="28"/>
        </w:rPr>
        <w:t>企业一线的</w:t>
      </w:r>
      <w:r>
        <w:rPr>
          <w:rFonts w:hint="eastAsia" w:ascii="宋体" w:hAnsi="宋体" w:eastAsia="宋体" w:cs="宋体"/>
          <w:sz w:val="28"/>
          <w:szCs w:val="28"/>
          <w:lang w:val="en-US" w:eastAsia="zh-CN"/>
        </w:rPr>
        <w:t>教授专家</w:t>
      </w:r>
      <w:r>
        <w:rPr>
          <w:rFonts w:hint="eastAsia" w:ascii="宋体" w:hAnsi="宋体" w:eastAsia="宋体" w:cs="宋体"/>
          <w:sz w:val="28"/>
          <w:szCs w:val="28"/>
        </w:rPr>
        <w:t>。本专业指导委员会的成立，有利于基于职业导向、工学结合式人才培养模式的构建及专业教学改革，有利于“双师"结构师资队伍建设，有利于进一步实现校企间的深度合作，建立“双赢互利”的校企长效合作机制，更好地服务于</w:t>
      </w:r>
      <w:r>
        <w:rPr>
          <w:rFonts w:hint="eastAsia" w:ascii="宋体" w:hAnsi="宋体" w:eastAsia="宋体" w:cs="宋体"/>
          <w:sz w:val="28"/>
          <w:szCs w:val="28"/>
          <w:lang w:val="en-US" w:eastAsia="zh-CN"/>
        </w:rPr>
        <w:t>德州</w:t>
      </w:r>
      <w:r>
        <w:rPr>
          <w:rFonts w:hint="eastAsia" w:ascii="宋体" w:hAnsi="宋体" w:eastAsia="宋体" w:cs="宋体"/>
          <w:sz w:val="28"/>
          <w:szCs w:val="28"/>
        </w:rPr>
        <w:t>地方经济。</w:t>
      </w:r>
    </w:p>
    <w:tbl>
      <w:tblPr>
        <w:tblStyle w:val="25"/>
        <w:tblW w:w="9735" w:type="dxa"/>
        <w:tblInd w:w="-531" w:type="dxa"/>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Layout w:type="autofit"/>
        <w:tblCellMar>
          <w:top w:w="0" w:type="dxa"/>
          <w:left w:w="108" w:type="dxa"/>
          <w:bottom w:w="0" w:type="dxa"/>
          <w:right w:w="108" w:type="dxa"/>
        </w:tblCellMar>
      </w:tblPr>
      <w:tblGrid>
        <w:gridCol w:w="780"/>
        <w:gridCol w:w="990"/>
        <w:gridCol w:w="1425"/>
        <w:gridCol w:w="1365"/>
        <w:gridCol w:w="2010"/>
        <w:gridCol w:w="1365"/>
        <w:gridCol w:w="1800"/>
      </w:tblGrid>
      <w:tr w14:paraId="1602EC5A">
        <w:tblPrEx>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PrEx>
        <w:trPr>
          <w:trHeight w:val="700" w:hRule="atLeast"/>
        </w:trPr>
        <w:tc>
          <w:tcPr>
            <w:tcW w:w="780" w:type="dxa"/>
            <w:tcBorders>
              <w:top w:val="single" w:color="C0504D" w:sz="4" w:space="0"/>
              <w:left w:val="single" w:color="C0504D" w:sz="4" w:space="0"/>
              <w:bottom w:val="single" w:color="C0504D" w:sz="4" w:space="0"/>
              <w:right w:val="single" w:color="C0504D" w:sz="4" w:space="0"/>
            </w:tcBorders>
            <w:shd w:val="clear" w:color="auto" w:fill="E5B8B7"/>
            <w:noWrap w:val="0"/>
            <w:vAlign w:val="center"/>
          </w:tcPr>
          <w:p w14:paraId="110FAB7E">
            <w:pPr>
              <w:jc w:val="center"/>
              <w:rPr>
                <w:rFonts w:hint="eastAsia" w:ascii="仿宋" w:hAnsi="仿宋" w:eastAsia="仿宋"/>
                <w:b/>
                <w:color w:val="000000"/>
                <w:kern w:val="0"/>
                <w:sz w:val="24"/>
                <w:lang w:eastAsia="zh-CN"/>
              </w:rPr>
            </w:pPr>
            <w:r>
              <w:rPr>
                <w:rFonts w:hint="eastAsia" w:ascii="仿宋" w:hAnsi="仿宋" w:eastAsia="仿宋"/>
                <w:b/>
                <w:color w:val="000000"/>
                <w:kern w:val="0"/>
                <w:sz w:val="24"/>
                <w:lang w:eastAsia="zh-CN"/>
              </w:rPr>
              <w:t>序号</w:t>
            </w:r>
          </w:p>
        </w:tc>
        <w:tc>
          <w:tcPr>
            <w:tcW w:w="990" w:type="dxa"/>
            <w:tcBorders>
              <w:top w:val="single" w:color="C0504D" w:sz="4" w:space="0"/>
              <w:left w:val="single" w:color="C0504D" w:sz="4" w:space="0"/>
              <w:bottom w:val="single" w:color="C0504D" w:sz="4" w:space="0"/>
              <w:right w:val="single" w:color="C0504D" w:sz="4" w:space="0"/>
            </w:tcBorders>
            <w:shd w:val="clear" w:color="auto" w:fill="E5B8B7"/>
            <w:noWrap w:val="0"/>
            <w:vAlign w:val="center"/>
          </w:tcPr>
          <w:p w14:paraId="10840D6F">
            <w:pPr>
              <w:jc w:val="center"/>
              <w:rPr>
                <w:rFonts w:hint="eastAsia" w:ascii="仿宋" w:hAnsi="仿宋" w:eastAsia="仿宋"/>
                <w:b/>
                <w:color w:val="000000"/>
                <w:kern w:val="0"/>
                <w:sz w:val="24"/>
                <w:lang w:eastAsia="zh-CN"/>
              </w:rPr>
            </w:pPr>
            <w:r>
              <w:rPr>
                <w:rFonts w:hint="eastAsia" w:ascii="仿宋" w:hAnsi="仿宋" w:eastAsia="仿宋"/>
                <w:b/>
                <w:color w:val="000000"/>
                <w:kern w:val="0"/>
                <w:sz w:val="24"/>
                <w:lang w:eastAsia="zh-CN"/>
              </w:rPr>
              <w:t>姓名</w:t>
            </w:r>
          </w:p>
        </w:tc>
        <w:tc>
          <w:tcPr>
            <w:tcW w:w="1425" w:type="dxa"/>
            <w:tcBorders>
              <w:top w:val="single" w:color="C0504D" w:sz="4" w:space="0"/>
              <w:left w:val="single" w:color="C0504D" w:sz="4" w:space="0"/>
              <w:bottom w:val="single" w:color="C0504D" w:sz="4" w:space="0"/>
              <w:right w:val="single" w:color="C0504D" w:sz="4" w:space="0"/>
            </w:tcBorders>
            <w:shd w:val="clear" w:color="auto" w:fill="E5B8B7"/>
            <w:noWrap w:val="0"/>
            <w:vAlign w:val="center"/>
          </w:tcPr>
          <w:p w14:paraId="035475B2">
            <w:pPr>
              <w:jc w:val="center"/>
              <w:rPr>
                <w:rFonts w:hint="eastAsia" w:ascii="仿宋" w:hAnsi="仿宋" w:eastAsia="仿宋"/>
                <w:b/>
                <w:color w:val="000000"/>
                <w:kern w:val="0"/>
                <w:sz w:val="24"/>
                <w:lang w:eastAsia="zh-CN"/>
              </w:rPr>
            </w:pPr>
            <w:r>
              <w:rPr>
                <w:rFonts w:hint="eastAsia" w:ascii="仿宋" w:hAnsi="仿宋" w:eastAsia="仿宋"/>
                <w:b/>
                <w:color w:val="000000"/>
                <w:kern w:val="0"/>
                <w:sz w:val="24"/>
                <w:lang w:eastAsia="zh-CN"/>
              </w:rPr>
              <w:t>职称</w:t>
            </w:r>
          </w:p>
        </w:tc>
        <w:tc>
          <w:tcPr>
            <w:tcW w:w="1365" w:type="dxa"/>
            <w:tcBorders>
              <w:top w:val="single" w:color="C0504D" w:sz="4" w:space="0"/>
              <w:left w:val="single" w:color="C0504D" w:sz="4" w:space="0"/>
              <w:bottom w:val="single" w:color="C0504D" w:sz="4" w:space="0"/>
              <w:right w:val="single" w:color="C0504D" w:sz="4" w:space="0"/>
            </w:tcBorders>
            <w:shd w:val="clear" w:color="auto" w:fill="E5B8B7"/>
            <w:noWrap w:val="0"/>
            <w:vAlign w:val="center"/>
          </w:tcPr>
          <w:p w14:paraId="15D67D4D">
            <w:pPr>
              <w:jc w:val="center"/>
              <w:rPr>
                <w:rFonts w:hint="eastAsia" w:ascii="仿宋" w:hAnsi="仿宋" w:eastAsia="仿宋"/>
                <w:b/>
                <w:color w:val="000000"/>
                <w:kern w:val="0"/>
                <w:sz w:val="24"/>
                <w:lang w:eastAsia="zh-CN"/>
              </w:rPr>
            </w:pPr>
            <w:r>
              <w:rPr>
                <w:rFonts w:hint="eastAsia" w:ascii="仿宋" w:hAnsi="仿宋" w:eastAsia="仿宋"/>
                <w:b/>
                <w:color w:val="000000"/>
                <w:kern w:val="0"/>
                <w:sz w:val="24"/>
                <w:lang w:eastAsia="zh-CN"/>
              </w:rPr>
              <w:t>专业委员会职务</w:t>
            </w:r>
          </w:p>
        </w:tc>
        <w:tc>
          <w:tcPr>
            <w:tcW w:w="2010" w:type="dxa"/>
            <w:tcBorders>
              <w:top w:val="single" w:color="C0504D" w:sz="4" w:space="0"/>
              <w:left w:val="single" w:color="C0504D" w:sz="4" w:space="0"/>
              <w:bottom w:val="single" w:color="C0504D" w:sz="4" w:space="0"/>
              <w:right w:val="single" w:color="C0504D" w:sz="4" w:space="0"/>
            </w:tcBorders>
            <w:shd w:val="clear" w:color="auto" w:fill="E5B8B7"/>
            <w:noWrap w:val="0"/>
            <w:vAlign w:val="center"/>
          </w:tcPr>
          <w:p w14:paraId="4252E61B">
            <w:pPr>
              <w:jc w:val="center"/>
              <w:rPr>
                <w:rFonts w:hint="eastAsia" w:ascii="仿宋" w:hAnsi="仿宋" w:eastAsia="仿宋"/>
                <w:b/>
                <w:color w:val="000000"/>
                <w:kern w:val="0"/>
                <w:sz w:val="24"/>
                <w:lang w:eastAsia="zh-CN"/>
              </w:rPr>
            </w:pPr>
            <w:r>
              <w:rPr>
                <w:rFonts w:hint="eastAsia" w:ascii="仿宋" w:hAnsi="仿宋" w:eastAsia="仿宋"/>
                <w:b/>
                <w:color w:val="000000"/>
                <w:kern w:val="0"/>
                <w:sz w:val="24"/>
                <w:lang w:eastAsia="zh-CN"/>
              </w:rPr>
              <w:t>工作单位</w:t>
            </w:r>
          </w:p>
        </w:tc>
        <w:tc>
          <w:tcPr>
            <w:tcW w:w="1365" w:type="dxa"/>
            <w:tcBorders>
              <w:top w:val="single" w:color="C0504D" w:sz="4" w:space="0"/>
              <w:left w:val="single" w:color="C0504D" w:sz="4" w:space="0"/>
              <w:bottom w:val="single" w:color="C0504D" w:sz="4" w:space="0"/>
              <w:right w:val="single" w:color="C0504D" w:sz="4" w:space="0"/>
            </w:tcBorders>
            <w:shd w:val="clear" w:color="auto" w:fill="E5B8B7"/>
            <w:noWrap w:val="0"/>
            <w:vAlign w:val="center"/>
          </w:tcPr>
          <w:p w14:paraId="1275E830">
            <w:pPr>
              <w:jc w:val="center"/>
              <w:rPr>
                <w:rFonts w:hint="eastAsia" w:ascii="仿宋" w:hAnsi="仿宋" w:eastAsia="仿宋"/>
                <w:b/>
                <w:color w:val="000000"/>
                <w:kern w:val="0"/>
                <w:sz w:val="24"/>
                <w:lang w:eastAsia="zh-CN"/>
              </w:rPr>
            </w:pPr>
            <w:r>
              <w:rPr>
                <w:rFonts w:hint="eastAsia" w:ascii="仿宋" w:hAnsi="仿宋" w:eastAsia="仿宋"/>
                <w:b/>
                <w:color w:val="000000"/>
                <w:kern w:val="0"/>
                <w:sz w:val="24"/>
                <w:lang w:eastAsia="zh-CN"/>
              </w:rPr>
              <w:t>职务</w:t>
            </w:r>
          </w:p>
        </w:tc>
        <w:tc>
          <w:tcPr>
            <w:tcW w:w="1800" w:type="dxa"/>
            <w:tcBorders>
              <w:top w:val="single" w:color="C0504D" w:sz="4" w:space="0"/>
              <w:left w:val="single" w:color="C0504D" w:sz="4" w:space="0"/>
              <w:bottom w:val="single" w:color="C0504D" w:sz="4" w:space="0"/>
              <w:right w:val="single" w:color="C0504D" w:sz="4" w:space="0"/>
            </w:tcBorders>
            <w:shd w:val="clear" w:color="auto" w:fill="E5B8B7"/>
            <w:noWrap w:val="0"/>
            <w:vAlign w:val="center"/>
          </w:tcPr>
          <w:p w14:paraId="7CB9A849">
            <w:pPr>
              <w:jc w:val="center"/>
              <w:rPr>
                <w:rFonts w:hint="eastAsia" w:ascii="仿宋" w:hAnsi="仿宋" w:eastAsia="仿宋"/>
                <w:b/>
                <w:color w:val="000000"/>
                <w:kern w:val="0"/>
                <w:sz w:val="24"/>
                <w:lang w:eastAsia="zh-CN"/>
              </w:rPr>
            </w:pPr>
            <w:r>
              <w:rPr>
                <w:rFonts w:hint="eastAsia" w:ascii="仿宋" w:hAnsi="仿宋" w:eastAsia="仿宋"/>
                <w:b/>
                <w:color w:val="000000"/>
                <w:kern w:val="0"/>
                <w:sz w:val="24"/>
                <w:lang w:eastAsia="zh-CN"/>
              </w:rPr>
              <w:t>电话</w:t>
            </w:r>
          </w:p>
        </w:tc>
      </w:tr>
      <w:tr w14:paraId="0A44E518">
        <w:tblPrEx>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CellMar>
            <w:top w:w="0" w:type="dxa"/>
            <w:left w:w="108" w:type="dxa"/>
            <w:bottom w:w="0" w:type="dxa"/>
            <w:right w:w="108" w:type="dxa"/>
          </w:tblCellMar>
        </w:tblPrEx>
        <w:trPr>
          <w:trHeight w:val="610" w:hRule="atLeast"/>
        </w:trPr>
        <w:tc>
          <w:tcPr>
            <w:tcW w:w="780" w:type="dxa"/>
            <w:tcBorders>
              <w:top w:val="single" w:color="C0504D" w:sz="4" w:space="0"/>
              <w:left w:val="single" w:color="C0504D" w:sz="4" w:space="0"/>
              <w:bottom w:val="single" w:color="C0504D" w:sz="4" w:space="0"/>
              <w:right w:val="single" w:color="C0504D" w:sz="4" w:space="0"/>
            </w:tcBorders>
            <w:noWrap w:val="0"/>
            <w:vAlign w:val="center"/>
          </w:tcPr>
          <w:p w14:paraId="464005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1</w:t>
            </w:r>
          </w:p>
        </w:tc>
        <w:tc>
          <w:tcPr>
            <w:tcW w:w="990" w:type="dxa"/>
            <w:tcBorders>
              <w:top w:val="single" w:color="C0504D" w:sz="4" w:space="0"/>
              <w:left w:val="single" w:color="C0504D" w:sz="4" w:space="0"/>
              <w:bottom w:val="single" w:color="C0504D" w:sz="4" w:space="0"/>
              <w:right w:val="single" w:color="C0504D" w:sz="4" w:space="0"/>
            </w:tcBorders>
            <w:noWrap w:val="0"/>
            <w:vAlign w:val="center"/>
          </w:tcPr>
          <w:p w14:paraId="09410F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eastAsia="zh-CN"/>
              </w:rPr>
            </w:pPr>
            <w:r>
              <w:rPr>
                <w:rFonts w:hint="eastAsia" w:ascii="宋体" w:hAnsi="宋体" w:cs="宋体"/>
                <w:sz w:val="22"/>
                <w:szCs w:val="22"/>
                <w:vertAlign w:val="baseline"/>
                <w:lang w:val="en-US" w:eastAsia="zh-CN"/>
              </w:rPr>
              <w:t>王刚</w:t>
            </w:r>
          </w:p>
        </w:tc>
        <w:tc>
          <w:tcPr>
            <w:tcW w:w="1425" w:type="dxa"/>
            <w:tcBorders>
              <w:top w:val="single" w:color="C0504D" w:sz="4" w:space="0"/>
              <w:left w:val="single" w:color="C0504D" w:sz="4" w:space="0"/>
              <w:bottom w:val="single" w:color="C0504D" w:sz="4" w:space="0"/>
              <w:right w:val="single" w:color="C0504D" w:sz="4" w:space="0"/>
            </w:tcBorders>
            <w:noWrap w:val="0"/>
            <w:vAlign w:val="center"/>
          </w:tcPr>
          <w:p w14:paraId="58AC1F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eastAsia="zh-CN"/>
              </w:rPr>
            </w:pPr>
            <w:r>
              <w:rPr>
                <w:rFonts w:hint="eastAsia" w:ascii="宋体" w:hAnsi="宋体" w:cs="宋体"/>
                <w:sz w:val="22"/>
                <w:szCs w:val="22"/>
                <w:vertAlign w:val="baseline"/>
                <w:lang w:val="en-US" w:eastAsia="zh-CN"/>
              </w:rPr>
              <w:t>图书馆员</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14:paraId="6ADDA5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eastAsia="zh-CN"/>
              </w:rPr>
            </w:pPr>
            <w:r>
              <w:rPr>
                <w:rFonts w:hint="eastAsia" w:ascii="宋体" w:hAnsi="宋体" w:cs="宋体"/>
                <w:sz w:val="22"/>
                <w:szCs w:val="22"/>
                <w:vertAlign w:val="baseline"/>
                <w:lang w:val="en-US" w:eastAsia="zh-CN"/>
              </w:rPr>
              <w:t>主任委员</w:t>
            </w:r>
          </w:p>
        </w:tc>
        <w:tc>
          <w:tcPr>
            <w:tcW w:w="2010" w:type="dxa"/>
            <w:tcBorders>
              <w:top w:val="single" w:color="C0504D" w:sz="4" w:space="0"/>
              <w:left w:val="single" w:color="C0504D" w:sz="4" w:space="0"/>
              <w:bottom w:val="single" w:color="C0504D" w:sz="4" w:space="0"/>
              <w:right w:val="single" w:color="C0504D" w:sz="4" w:space="0"/>
            </w:tcBorders>
            <w:noWrap w:val="0"/>
            <w:vAlign w:val="center"/>
          </w:tcPr>
          <w:p w14:paraId="3307F8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eastAsia="zh-CN"/>
              </w:rPr>
            </w:pPr>
            <w:r>
              <w:rPr>
                <w:rFonts w:hint="eastAsia" w:ascii="宋体" w:hAnsi="宋体" w:cs="宋体"/>
                <w:sz w:val="22"/>
                <w:szCs w:val="22"/>
                <w:vertAlign w:val="baseline"/>
                <w:lang w:val="en-US" w:eastAsia="zh-CN"/>
              </w:rPr>
              <w:t>德州科技职业学院</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14:paraId="24A5BF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eastAsia="zh-CN"/>
              </w:rPr>
            </w:pPr>
            <w:r>
              <w:rPr>
                <w:rFonts w:hint="eastAsia" w:ascii="宋体" w:hAnsi="宋体" w:cs="宋体"/>
                <w:sz w:val="22"/>
                <w:szCs w:val="22"/>
                <w:vertAlign w:val="baseline"/>
                <w:lang w:val="en-US" w:eastAsia="zh-CN"/>
              </w:rPr>
              <w:t>党总书记</w:t>
            </w:r>
          </w:p>
        </w:tc>
        <w:tc>
          <w:tcPr>
            <w:tcW w:w="1800" w:type="dxa"/>
            <w:tcBorders>
              <w:top w:val="single" w:color="C0504D" w:sz="4" w:space="0"/>
              <w:left w:val="single" w:color="C0504D" w:sz="4" w:space="0"/>
              <w:bottom w:val="single" w:color="C0504D" w:sz="4" w:space="0"/>
              <w:right w:val="single" w:color="C0504D" w:sz="4" w:space="0"/>
            </w:tcBorders>
            <w:noWrap w:val="0"/>
            <w:vAlign w:val="center"/>
          </w:tcPr>
          <w:p w14:paraId="268B70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18105426777</w:t>
            </w:r>
          </w:p>
        </w:tc>
      </w:tr>
      <w:tr w14:paraId="6E7349FE">
        <w:tblPrEx>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CellMar>
            <w:top w:w="0" w:type="dxa"/>
            <w:left w:w="108" w:type="dxa"/>
            <w:bottom w:w="0" w:type="dxa"/>
            <w:right w:w="108" w:type="dxa"/>
          </w:tblCellMar>
        </w:tblPrEx>
        <w:trPr>
          <w:trHeight w:val="583" w:hRule="atLeast"/>
        </w:trPr>
        <w:tc>
          <w:tcPr>
            <w:tcW w:w="780" w:type="dxa"/>
            <w:tcBorders>
              <w:top w:val="single" w:color="C0504D" w:sz="4" w:space="0"/>
              <w:left w:val="single" w:color="C0504D" w:sz="4" w:space="0"/>
              <w:bottom w:val="single" w:color="C0504D" w:sz="4" w:space="0"/>
              <w:right w:val="single" w:color="C0504D" w:sz="4" w:space="0"/>
            </w:tcBorders>
            <w:noWrap w:val="0"/>
            <w:vAlign w:val="center"/>
          </w:tcPr>
          <w:p w14:paraId="118F03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2</w:t>
            </w:r>
          </w:p>
        </w:tc>
        <w:tc>
          <w:tcPr>
            <w:tcW w:w="990" w:type="dxa"/>
            <w:tcBorders>
              <w:top w:val="single" w:color="C0504D" w:sz="4" w:space="0"/>
              <w:left w:val="single" w:color="C0504D" w:sz="4" w:space="0"/>
              <w:bottom w:val="single" w:color="C0504D" w:sz="4" w:space="0"/>
              <w:right w:val="single" w:color="C0504D" w:sz="4" w:space="0"/>
            </w:tcBorders>
            <w:noWrap w:val="0"/>
            <w:vAlign w:val="center"/>
          </w:tcPr>
          <w:p w14:paraId="36AB62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eastAsia="zh-CN"/>
              </w:rPr>
            </w:pPr>
            <w:r>
              <w:rPr>
                <w:rFonts w:hint="eastAsia" w:ascii="宋体" w:hAnsi="宋体" w:cs="宋体"/>
                <w:sz w:val="22"/>
                <w:szCs w:val="22"/>
                <w:vertAlign w:val="baseline"/>
                <w:lang w:val="en-US" w:eastAsia="zh-CN"/>
              </w:rPr>
              <w:t>邢伟</w:t>
            </w:r>
          </w:p>
        </w:tc>
        <w:tc>
          <w:tcPr>
            <w:tcW w:w="1425" w:type="dxa"/>
            <w:tcBorders>
              <w:top w:val="single" w:color="C0504D" w:sz="4" w:space="0"/>
              <w:left w:val="single" w:color="C0504D" w:sz="4" w:space="0"/>
              <w:bottom w:val="single" w:color="C0504D" w:sz="4" w:space="0"/>
              <w:right w:val="single" w:color="C0504D" w:sz="4" w:space="0"/>
            </w:tcBorders>
            <w:noWrap w:val="0"/>
            <w:vAlign w:val="center"/>
          </w:tcPr>
          <w:p w14:paraId="308D79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eastAsia="zh-CN"/>
              </w:rPr>
            </w:pPr>
            <w:r>
              <w:rPr>
                <w:rFonts w:hint="eastAsia" w:ascii="宋体" w:hAnsi="宋体" w:cs="宋体"/>
                <w:sz w:val="22"/>
                <w:szCs w:val="22"/>
                <w:vertAlign w:val="baseline"/>
                <w:lang w:val="en-US" w:eastAsia="zh-CN"/>
              </w:rPr>
              <w:t>副教授</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14:paraId="4AC71A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eastAsia="zh-CN"/>
              </w:rPr>
            </w:pPr>
            <w:r>
              <w:rPr>
                <w:rFonts w:hint="eastAsia" w:ascii="宋体" w:hAnsi="宋体" w:cs="宋体"/>
                <w:sz w:val="22"/>
                <w:szCs w:val="22"/>
                <w:vertAlign w:val="baseline"/>
                <w:lang w:val="en-US" w:eastAsia="zh-CN"/>
              </w:rPr>
              <w:t>委员</w:t>
            </w:r>
          </w:p>
        </w:tc>
        <w:tc>
          <w:tcPr>
            <w:tcW w:w="2010" w:type="dxa"/>
            <w:tcBorders>
              <w:top w:val="single" w:color="C0504D" w:sz="4" w:space="0"/>
              <w:left w:val="single" w:color="C0504D" w:sz="4" w:space="0"/>
              <w:bottom w:val="single" w:color="C0504D" w:sz="4" w:space="0"/>
              <w:right w:val="single" w:color="C0504D" w:sz="4" w:space="0"/>
            </w:tcBorders>
            <w:noWrap w:val="0"/>
            <w:vAlign w:val="center"/>
          </w:tcPr>
          <w:p w14:paraId="612063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rPr>
            </w:pPr>
            <w:r>
              <w:rPr>
                <w:rFonts w:hint="eastAsia" w:ascii="宋体" w:hAnsi="宋体" w:cs="宋体"/>
                <w:sz w:val="22"/>
                <w:szCs w:val="22"/>
                <w:vertAlign w:val="baseline"/>
                <w:lang w:val="en-US" w:eastAsia="zh-CN"/>
              </w:rPr>
              <w:t>德州科技职业学院</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14:paraId="5DC951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eastAsia="zh-CN"/>
              </w:rPr>
            </w:pPr>
            <w:r>
              <w:rPr>
                <w:rFonts w:hint="eastAsia" w:ascii="宋体" w:hAnsi="宋体" w:cs="宋体"/>
                <w:sz w:val="22"/>
                <w:szCs w:val="22"/>
                <w:vertAlign w:val="baseline"/>
                <w:lang w:val="en-US" w:eastAsia="zh-CN"/>
              </w:rPr>
              <w:t>副院长</w:t>
            </w:r>
          </w:p>
        </w:tc>
        <w:tc>
          <w:tcPr>
            <w:tcW w:w="1800" w:type="dxa"/>
            <w:tcBorders>
              <w:top w:val="single" w:color="C0504D" w:sz="4" w:space="0"/>
              <w:left w:val="single" w:color="C0504D" w:sz="4" w:space="0"/>
              <w:bottom w:val="single" w:color="C0504D" w:sz="4" w:space="0"/>
              <w:right w:val="single" w:color="C0504D" w:sz="4" w:space="0"/>
            </w:tcBorders>
            <w:noWrap w:val="0"/>
            <w:vAlign w:val="center"/>
          </w:tcPr>
          <w:p w14:paraId="6824A2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15053438700</w:t>
            </w:r>
          </w:p>
        </w:tc>
      </w:tr>
      <w:tr w14:paraId="58DA6F39">
        <w:tblPrEx>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CellMar>
            <w:top w:w="0" w:type="dxa"/>
            <w:left w:w="108" w:type="dxa"/>
            <w:bottom w:w="0" w:type="dxa"/>
            <w:right w:w="108" w:type="dxa"/>
          </w:tblCellMar>
        </w:tblPrEx>
        <w:trPr>
          <w:trHeight w:val="646" w:hRule="atLeast"/>
        </w:trPr>
        <w:tc>
          <w:tcPr>
            <w:tcW w:w="780" w:type="dxa"/>
            <w:tcBorders>
              <w:top w:val="single" w:color="C0504D" w:sz="4" w:space="0"/>
              <w:left w:val="single" w:color="C0504D" w:sz="4" w:space="0"/>
              <w:bottom w:val="single" w:color="C0504D" w:sz="4" w:space="0"/>
              <w:right w:val="single" w:color="C0504D" w:sz="4" w:space="0"/>
            </w:tcBorders>
            <w:noWrap w:val="0"/>
            <w:vAlign w:val="center"/>
          </w:tcPr>
          <w:p w14:paraId="4022EE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3</w:t>
            </w:r>
          </w:p>
        </w:tc>
        <w:tc>
          <w:tcPr>
            <w:tcW w:w="990" w:type="dxa"/>
            <w:tcBorders>
              <w:top w:val="single" w:color="C0504D" w:sz="4" w:space="0"/>
              <w:left w:val="single" w:color="C0504D" w:sz="4" w:space="0"/>
              <w:bottom w:val="single" w:color="C0504D" w:sz="4" w:space="0"/>
              <w:right w:val="single" w:color="C0504D" w:sz="4" w:space="0"/>
            </w:tcBorders>
            <w:noWrap w:val="0"/>
            <w:vAlign w:val="center"/>
          </w:tcPr>
          <w:p w14:paraId="717268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eastAsia="zh-CN"/>
              </w:rPr>
            </w:pPr>
            <w:r>
              <w:rPr>
                <w:rFonts w:hint="eastAsia" w:ascii="宋体" w:hAnsi="宋体" w:cs="宋体"/>
                <w:sz w:val="22"/>
                <w:szCs w:val="22"/>
                <w:vertAlign w:val="baseline"/>
                <w:lang w:val="en-US" w:eastAsia="zh-CN"/>
              </w:rPr>
              <w:t>赵丽</w:t>
            </w:r>
          </w:p>
        </w:tc>
        <w:tc>
          <w:tcPr>
            <w:tcW w:w="1425" w:type="dxa"/>
            <w:tcBorders>
              <w:top w:val="single" w:color="C0504D" w:sz="4" w:space="0"/>
              <w:left w:val="single" w:color="C0504D" w:sz="4" w:space="0"/>
              <w:bottom w:val="single" w:color="C0504D" w:sz="4" w:space="0"/>
              <w:right w:val="single" w:color="C0504D" w:sz="4" w:space="0"/>
            </w:tcBorders>
            <w:noWrap w:val="0"/>
            <w:vAlign w:val="center"/>
          </w:tcPr>
          <w:p w14:paraId="57DF53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eastAsia="zh-CN"/>
              </w:rPr>
            </w:pPr>
            <w:r>
              <w:rPr>
                <w:rFonts w:hint="eastAsia" w:ascii="宋体" w:hAnsi="宋体" w:cs="宋体"/>
                <w:sz w:val="22"/>
                <w:szCs w:val="22"/>
                <w:vertAlign w:val="baseline"/>
                <w:lang w:val="en-US" w:eastAsia="zh-CN"/>
              </w:rPr>
              <w:t>副教授</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14:paraId="18E535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eastAsia="zh-CN"/>
              </w:rPr>
            </w:pPr>
            <w:r>
              <w:rPr>
                <w:rFonts w:hint="eastAsia" w:ascii="宋体" w:hAnsi="宋体" w:cs="宋体"/>
                <w:sz w:val="22"/>
                <w:szCs w:val="22"/>
                <w:vertAlign w:val="baseline"/>
                <w:lang w:val="en-US" w:eastAsia="zh-CN"/>
              </w:rPr>
              <w:t>委员</w:t>
            </w:r>
          </w:p>
        </w:tc>
        <w:tc>
          <w:tcPr>
            <w:tcW w:w="2010" w:type="dxa"/>
            <w:tcBorders>
              <w:top w:val="single" w:color="C0504D" w:sz="4" w:space="0"/>
              <w:left w:val="single" w:color="C0504D" w:sz="4" w:space="0"/>
              <w:bottom w:val="single" w:color="C0504D" w:sz="4" w:space="0"/>
              <w:right w:val="single" w:color="C0504D" w:sz="4" w:space="0"/>
            </w:tcBorders>
            <w:noWrap w:val="0"/>
            <w:vAlign w:val="center"/>
          </w:tcPr>
          <w:p w14:paraId="2386B9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rPr>
            </w:pPr>
            <w:r>
              <w:rPr>
                <w:rFonts w:hint="eastAsia" w:ascii="宋体" w:hAnsi="宋体" w:cs="宋体"/>
                <w:sz w:val="22"/>
                <w:szCs w:val="22"/>
                <w:vertAlign w:val="baseline"/>
                <w:lang w:val="en-US" w:eastAsia="zh-CN"/>
              </w:rPr>
              <w:t>德州科技职业学院</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14:paraId="1BEE0F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eastAsia="zh-CN"/>
              </w:rPr>
            </w:pPr>
            <w:r>
              <w:rPr>
                <w:rFonts w:hint="eastAsia" w:ascii="宋体" w:hAnsi="宋体" w:cs="宋体"/>
                <w:sz w:val="22"/>
                <w:szCs w:val="22"/>
                <w:vertAlign w:val="baseline"/>
                <w:lang w:val="en-US" w:eastAsia="zh-CN"/>
              </w:rPr>
              <w:t>教学科科长</w:t>
            </w:r>
          </w:p>
        </w:tc>
        <w:tc>
          <w:tcPr>
            <w:tcW w:w="1800" w:type="dxa"/>
            <w:tcBorders>
              <w:top w:val="single" w:color="C0504D" w:sz="4" w:space="0"/>
              <w:left w:val="single" w:color="C0504D" w:sz="4" w:space="0"/>
              <w:bottom w:val="single" w:color="C0504D" w:sz="4" w:space="0"/>
              <w:right w:val="single" w:color="C0504D" w:sz="4" w:space="0"/>
            </w:tcBorders>
            <w:noWrap w:val="0"/>
            <w:vAlign w:val="center"/>
          </w:tcPr>
          <w:p w14:paraId="579512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15853518988</w:t>
            </w:r>
          </w:p>
        </w:tc>
      </w:tr>
      <w:tr w14:paraId="0C79E79A">
        <w:tblPrEx>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CellMar>
            <w:top w:w="0" w:type="dxa"/>
            <w:left w:w="108" w:type="dxa"/>
            <w:bottom w:w="0" w:type="dxa"/>
            <w:right w:w="108" w:type="dxa"/>
          </w:tblCellMar>
        </w:tblPrEx>
        <w:trPr>
          <w:trHeight w:val="646" w:hRule="atLeast"/>
        </w:trPr>
        <w:tc>
          <w:tcPr>
            <w:tcW w:w="780" w:type="dxa"/>
            <w:tcBorders>
              <w:top w:val="single" w:color="C0504D" w:sz="4" w:space="0"/>
              <w:left w:val="single" w:color="C0504D" w:sz="4" w:space="0"/>
              <w:bottom w:val="single" w:color="C0504D" w:sz="4" w:space="0"/>
              <w:right w:val="single" w:color="C0504D" w:sz="4" w:space="0"/>
            </w:tcBorders>
            <w:noWrap w:val="0"/>
            <w:vAlign w:val="center"/>
          </w:tcPr>
          <w:p w14:paraId="51D331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4</w:t>
            </w:r>
          </w:p>
        </w:tc>
        <w:tc>
          <w:tcPr>
            <w:tcW w:w="990" w:type="dxa"/>
            <w:tcBorders>
              <w:top w:val="single" w:color="C0504D" w:sz="4" w:space="0"/>
              <w:left w:val="single" w:color="C0504D" w:sz="4" w:space="0"/>
              <w:bottom w:val="single" w:color="C0504D" w:sz="4" w:space="0"/>
              <w:right w:val="single" w:color="C0504D" w:sz="4" w:space="0"/>
            </w:tcBorders>
            <w:noWrap w:val="0"/>
            <w:vAlign w:val="center"/>
          </w:tcPr>
          <w:p w14:paraId="24B9E026">
            <w:pPr>
              <w:widowControl/>
              <w:jc w:val="center"/>
              <w:rPr>
                <w:rFonts w:hint="eastAsia" w:ascii="宋体" w:hAnsi="宋体" w:eastAsia="宋体" w:cs="宋体"/>
                <w:sz w:val="22"/>
                <w:szCs w:val="22"/>
                <w:vertAlign w:val="baseline"/>
                <w:lang w:eastAsia="zh-CN"/>
              </w:rPr>
            </w:pPr>
            <w:r>
              <w:rPr>
                <w:rFonts w:hint="eastAsia"/>
              </w:rPr>
              <w:t>独国栋</w:t>
            </w:r>
          </w:p>
        </w:tc>
        <w:tc>
          <w:tcPr>
            <w:tcW w:w="1425" w:type="dxa"/>
            <w:tcBorders>
              <w:top w:val="single" w:color="C0504D" w:sz="4" w:space="0"/>
              <w:left w:val="single" w:color="C0504D" w:sz="4" w:space="0"/>
              <w:bottom w:val="single" w:color="C0504D" w:sz="4" w:space="0"/>
              <w:right w:val="single" w:color="C0504D" w:sz="4" w:space="0"/>
            </w:tcBorders>
            <w:noWrap w:val="0"/>
            <w:vAlign w:val="center"/>
          </w:tcPr>
          <w:p w14:paraId="3503FC94">
            <w:pPr>
              <w:widowControl/>
              <w:jc w:val="center"/>
              <w:rPr>
                <w:rFonts w:hint="eastAsia" w:ascii="宋体" w:hAnsi="宋体" w:eastAsia="宋体" w:cs="宋体"/>
                <w:sz w:val="22"/>
                <w:szCs w:val="22"/>
                <w:vertAlign w:val="baseline"/>
                <w:lang w:eastAsia="zh-CN"/>
              </w:rPr>
            </w:pPr>
            <w:r>
              <w:rPr>
                <w:rFonts w:hint="eastAsia" w:ascii="宋体" w:cs="宋体"/>
                <w:kern w:val="0"/>
                <w:szCs w:val="21"/>
              </w:rPr>
              <w:t>无人机教员</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14:paraId="3CA962D2">
            <w:pPr>
              <w:widowControl/>
              <w:jc w:val="center"/>
              <w:rPr>
                <w:rFonts w:hint="eastAsia" w:ascii="宋体" w:hAnsi="宋体" w:eastAsia="宋体" w:cs="宋体"/>
                <w:sz w:val="22"/>
                <w:szCs w:val="22"/>
                <w:vertAlign w:val="baseline"/>
                <w:lang w:eastAsia="zh-CN"/>
              </w:rPr>
            </w:pPr>
            <w:r>
              <w:rPr>
                <w:rFonts w:hint="eastAsia" w:ascii="宋体" w:cs="宋体"/>
                <w:kern w:val="0"/>
                <w:szCs w:val="21"/>
              </w:rPr>
              <w:t>副主任</w:t>
            </w:r>
            <w:r>
              <w:rPr>
                <w:rFonts w:ascii="宋体" w:cs="宋体"/>
                <w:kern w:val="0"/>
                <w:szCs w:val="21"/>
              </w:rPr>
              <w:t>委员</w:t>
            </w:r>
          </w:p>
        </w:tc>
        <w:tc>
          <w:tcPr>
            <w:tcW w:w="2010" w:type="dxa"/>
            <w:tcBorders>
              <w:top w:val="single" w:color="C0504D" w:sz="4" w:space="0"/>
              <w:left w:val="single" w:color="C0504D" w:sz="4" w:space="0"/>
              <w:bottom w:val="single" w:color="C0504D" w:sz="4" w:space="0"/>
              <w:right w:val="single" w:color="C0504D" w:sz="4" w:space="0"/>
            </w:tcBorders>
            <w:noWrap w:val="0"/>
            <w:vAlign w:val="center"/>
          </w:tcPr>
          <w:p w14:paraId="226898BA">
            <w:pPr>
              <w:widowControl/>
              <w:jc w:val="center"/>
              <w:rPr>
                <w:rFonts w:hint="eastAsia" w:ascii="宋体" w:hAnsi="宋体" w:eastAsia="宋体" w:cs="宋体"/>
                <w:kern w:val="2"/>
                <w:sz w:val="22"/>
                <w:szCs w:val="22"/>
                <w:vertAlign w:val="baseline"/>
                <w:lang w:val="en-US" w:eastAsia="zh-CN" w:bidi="ar-SA"/>
              </w:rPr>
            </w:pPr>
            <w:r>
              <w:rPr>
                <w:rFonts w:hint="eastAsia" w:ascii="宋体" w:cs="宋体"/>
                <w:kern w:val="0"/>
                <w:szCs w:val="21"/>
              </w:rPr>
              <w:t>山东中昂教育科技有限公司</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14:paraId="4BBCBB46">
            <w:pPr>
              <w:widowControl/>
              <w:jc w:val="center"/>
              <w:rPr>
                <w:rFonts w:hint="eastAsia" w:ascii="宋体" w:hAnsi="宋体" w:eastAsia="宋体" w:cs="宋体"/>
                <w:kern w:val="2"/>
                <w:sz w:val="22"/>
                <w:szCs w:val="22"/>
                <w:vertAlign w:val="baseline"/>
                <w:lang w:val="en-US" w:eastAsia="zh-CN" w:bidi="ar-SA"/>
              </w:rPr>
            </w:pPr>
            <w:r>
              <w:rPr>
                <w:rFonts w:hint="eastAsia" w:ascii="宋体" w:cs="宋体"/>
                <w:kern w:val="0"/>
                <w:szCs w:val="21"/>
              </w:rPr>
              <w:t>总经理</w:t>
            </w:r>
          </w:p>
        </w:tc>
        <w:tc>
          <w:tcPr>
            <w:tcW w:w="1800" w:type="dxa"/>
            <w:tcBorders>
              <w:top w:val="single" w:color="C0504D" w:sz="4" w:space="0"/>
              <w:left w:val="single" w:color="C0504D" w:sz="4" w:space="0"/>
              <w:bottom w:val="single" w:color="C0504D" w:sz="4" w:space="0"/>
              <w:right w:val="single" w:color="C0504D" w:sz="4" w:space="0"/>
            </w:tcBorders>
            <w:noWrap w:val="0"/>
            <w:vAlign w:val="center"/>
          </w:tcPr>
          <w:p w14:paraId="519FA4A1">
            <w:pPr>
              <w:widowControl/>
              <w:ind w:firstLine="220" w:firstLineChars="100"/>
              <w:jc w:val="both"/>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1334323351</w:t>
            </w:r>
          </w:p>
        </w:tc>
      </w:tr>
      <w:tr w14:paraId="0DE13D7E">
        <w:tblPrEx>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CellMar>
            <w:top w:w="0" w:type="dxa"/>
            <w:left w:w="108" w:type="dxa"/>
            <w:bottom w:w="0" w:type="dxa"/>
            <w:right w:w="108" w:type="dxa"/>
          </w:tblCellMar>
        </w:tblPrEx>
        <w:trPr>
          <w:trHeight w:val="646" w:hRule="atLeast"/>
        </w:trPr>
        <w:tc>
          <w:tcPr>
            <w:tcW w:w="780" w:type="dxa"/>
            <w:tcBorders>
              <w:top w:val="single" w:color="C0504D" w:sz="4" w:space="0"/>
              <w:left w:val="single" w:color="C0504D" w:sz="4" w:space="0"/>
              <w:bottom w:val="single" w:color="C0504D" w:sz="4" w:space="0"/>
              <w:right w:val="single" w:color="C0504D" w:sz="4" w:space="0"/>
            </w:tcBorders>
            <w:noWrap w:val="0"/>
            <w:vAlign w:val="center"/>
          </w:tcPr>
          <w:p w14:paraId="45E2AC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5</w:t>
            </w:r>
          </w:p>
        </w:tc>
        <w:tc>
          <w:tcPr>
            <w:tcW w:w="990" w:type="dxa"/>
            <w:tcBorders>
              <w:top w:val="single" w:color="C0504D" w:sz="4" w:space="0"/>
              <w:left w:val="single" w:color="C0504D" w:sz="4" w:space="0"/>
              <w:bottom w:val="single" w:color="C0504D" w:sz="4" w:space="0"/>
              <w:right w:val="single" w:color="C0504D" w:sz="4" w:space="0"/>
            </w:tcBorders>
            <w:noWrap w:val="0"/>
            <w:vAlign w:val="center"/>
          </w:tcPr>
          <w:p w14:paraId="7DF8B1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eastAsia="zh-CN"/>
              </w:rPr>
            </w:pPr>
            <w:r>
              <w:rPr>
                <w:rFonts w:hint="eastAsia" w:ascii="宋体" w:hAnsi="宋体" w:cs="宋体"/>
                <w:sz w:val="22"/>
                <w:szCs w:val="22"/>
                <w:vertAlign w:val="baseline"/>
                <w:lang w:val="en-US" w:eastAsia="zh-CN"/>
              </w:rPr>
              <w:t>姜鹏华</w:t>
            </w:r>
          </w:p>
        </w:tc>
        <w:tc>
          <w:tcPr>
            <w:tcW w:w="1425" w:type="dxa"/>
            <w:tcBorders>
              <w:top w:val="single" w:color="C0504D" w:sz="4" w:space="0"/>
              <w:left w:val="single" w:color="C0504D" w:sz="4" w:space="0"/>
              <w:bottom w:val="single" w:color="C0504D" w:sz="4" w:space="0"/>
              <w:right w:val="single" w:color="C0504D" w:sz="4" w:space="0"/>
            </w:tcBorders>
            <w:noWrap w:val="0"/>
            <w:vAlign w:val="center"/>
          </w:tcPr>
          <w:p w14:paraId="1A9FC3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eastAsia="zh-CN"/>
              </w:rPr>
            </w:pPr>
            <w:r>
              <w:rPr>
                <w:rFonts w:hint="eastAsia" w:ascii="宋体" w:hAnsi="宋体" w:cs="宋体"/>
                <w:sz w:val="22"/>
                <w:szCs w:val="22"/>
                <w:vertAlign w:val="baseline"/>
                <w:lang w:val="en-US" w:eastAsia="zh-CN"/>
              </w:rPr>
              <w:t>讲师</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14:paraId="6DD872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委员</w:t>
            </w:r>
          </w:p>
        </w:tc>
        <w:tc>
          <w:tcPr>
            <w:tcW w:w="2010" w:type="dxa"/>
            <w:tcBorders>
              <w:top w:val="single" w:color="C0504D" w:sz="4" w:space="0"/>
              <w:left w:val="single" w:color="C0504D" w:sz="4" w:space="0"/>
              <w:bottom w:val="single" w:color="C0504D" w:sz="4" w:space="0"/>
              <w:right w:val="single" w:color="C0504D" w:sz="4" w:space="0"/>
            </w:tcBorders>
            <w:noWrap w:val="0"/>
            <w:vAlign w:val="center"/>
          </w:tcPr>
          <w:p w14:paraId="6B8B20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德州科技职业学院</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14:paraId="150F11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kern w:val="2"/>
                <w:sz w:val="22"/>
                <w:szCs w:val="22"/>
                <w:vertAlign w:val="baseline"/>
                <w:lang w:val="en-US" w:eastAsia="zh-CN" w:bidi="ar-SA"/>
              </w:rPr>
              <w:t>教学科研部科长</w:t>
            </w:r>
          </w:p>
        </w:tc>
        <w:tc>
          <w:tcPr>
            <w:tcW w:w="1800" w:type="dxa"/>
            <w:tcBorders>
              <w:top w:val="single" w:color="C0504D" w:sz="4" w:space="0"/>
              <w:left w:val="single" w:color="C0504D" w:sz="4" w:space="0"/>
              <w:bottom w:val="single" w:color="C0504D" w:sz="4" w:space="0"/>
              <w:right w:val="single" w:color="C0504D" w:sz="4" w:space="0"/>
            </w:tcBorders>
            <w:noWrap w:val="0"/>
            <w:vAlign w:val="center"/>
          </w:tcPr>
          <w:p w14:paraId="2B4BA1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15376607255</w:t>
            </w:r>
          </w:p>
        </w:tc>
      </w:tr>
      <w:tr w14:paraId="734C6DE2">
        <w:tblPrEx>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CellMar>
            <w:top w:w="0" w:type="dxa"/>
            <w:left w:w="108" w:type="dxa"/>
            <w:bottom w:w="0" w:type="dxa"/>
            <w:right w:w="108" w:type="dxa"/>
          </w:tblCellMar>
        </w:tblPrEx>
        <w:trPr>
          <w:trHeight w:val="646" w:hRule="atLeast"/>
        </w:trPr>
        <w:tc>
          <w:tcPr>
            <w:tcW w:w="780" w:type="dxa"/>
            <w:tcBorders>
              <w:top w:val="single" w:color="C0504D" w:sz="4" w:space="0"/>
              <w:left w:val="single" w:color="C0504D" w:sz="4" w:space="0"/>
              <w:bottom w:val="single" w:color="C0504D" w:sz="4" w:space="0"/>
              <w:right w:val="single" w:color="C0504D" w:sz="4" w:space="0"/>
            </w:tcBorders>
            <w:noWrap w:val="0"/>
            <w:vAlign w:val="center"/>
          </w:tcPr>
          <w:p w14:paraId="0218B8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6</w:t>
            </w:r>
          </w:p>
        </w:tc>
        <w:tc>
          <w:tcPr>
            <w:tcW w:w="990" w:type="dxa"/>
            <w:tcBorders>
              <w:top w:val="single" w:color="C0504D" w:sz="4" w:space="0"/>
              <w:left w:val="single" w:color="C0504D" w:sz="4" w:space="0"/>
              <w:bottom w:val="single" w:color="C0504D" w:sz="4" w:space="0"/>
              <w:right w:val="single" w:color="C0504D" w:sz="4" w:space="0"/>
            </w:tcBorders>
            <w:noWrap w:val="0"/>
            <w:vAlign w:val="center"/>
          </w:tcPr>
          <w:p w14:paraId="4B79A93B">
            <w:pPr>
              <w:widowControl/>
              <w:jc w:val="center"/>
              <w:rPr>
                <w:rFonts w:hint="eastAsia" w:ascii="宋体" w:hAnsi="宋体" w:eastAsia="宋体" w:cs="宋体"/>
                <w:sz w:val="22"/>
                <w:szCs w:val="22"/>
                <w:vertAlign w:val="baseline"/>
                <w:lang w:eastAsia="zh-CN"/>
              </w:rPr>
            </w:pPr>
            <w:r>
              <w:rPr>
                <w:rFonts w:hint="eastAsia"/>
              </w:rPr>
              <w:t>禚云鹏</w:t>
            </w:r>
          </w:p>
        </w:tc>
        <w:tc>
          <w:tcPr>
            <w:tcW w:w="1425" w:type="dxa"/>
            <w:tcBorders>
              <w:top w:val="single" w:color="C0504D" w:sz="4" w:space="0"/>
              <w:left w:val="single" w:color="C0504D" w:sz="4" w:space="0"/>
              <w:bottom w:val="single" w:color="C0504D" w:sz="4" w:space="0"/>
              <w:right w:val="single" w:color="C0504D" w:sz="4" w:space="0"/>
            </w:tcBorders>
            <w:noWrap w:val="0"/>
            <w:vAlign w:val="center"/>
          </w:tcPr>
          <w:p w14:paraId="774A3CB9">
            <w:pPr>
              <w:widowControl/>
              <w:jc w:val="center"/>
              <w:rPr>
                <w:rFonts w:hint="eastAsia" w:ascii="宋体" w:hAnsi="宋体" w:eastAsia="宋体" w:cs="宋体"/>
                <w:sz w:val="22"/>
                <w:szCs w:val="22"/>
                <w:vertAlign w:val="baseline"/>
                <w:lang w:eastAsia="zh-CN"/>
              </w:rPr>
            </w:pPr>
            <w:r>
              <w:rPr>
                <w:rFonts w:hint="eastAsia" w:ascii="宋体" w:cs="宋体"/>
                <w:kern w:val="0"/>
                <w:szCs w:val="21"/>
              </w:rPr>
              <w:t>正高级讲师</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14:paraId="4A6C3CA2">
            <w:pPr>
              <w:widowControl/>
              <w:jc w:val="center"/>
              <w:rPr>
                <w:rFonts w:hint="eastAsia" w:ascii="宋体" w:hAnsi="宋体" w:eastAsia="宋体" w:cs="宋体"/>
                <w:sz w:val="22"/>
                <w:szCs w:val="22"/>
                <w:vertAlign w:val="baseline"/>
                <w:lang w:eastAsia="zh-CN"/>
              </w:rPr>
            </w:pPr>
            <w:r>
              <w:rPr>
                <w:rFonts w:hint="eastAsia" w:ascii="宋体" w:cs="宋体"/>
                <w:kern w:val="0"/>
                <w:szCs w:val="21"/>
              </w:rPr>
              <w:t>委员</w:t>
            </w:r>
          </w:p>
        </w:tc>
        <w:tc>
          <w:tcPr>
            <w:tcW w:w="2010" w:type="dxa"/>
            <w:tcBorders>
              <w:top w:val="single" w:color="C0504D" w:sz="4" w:space="0"/>
              <w:left w:val="single" w:color="C0504D" w:sz="4" w:space="0"/>
              <w:bottom w:val="single" w:color="C0504D" w:sz="4" w:space="0"/>
              <w:right w:val="single" w:color="C0504D" w:sz="4" w:space="0"/>
            </w:tcBorders>
            <w:noWrap w:val="0"/>
            <w:vAlign w:val="center"/>
          </w:tcPr>
          <w:p w14:paraId="5B879598">
            <w:pPr>
              <w:widowControl/>
              <w:jc w:val="center"/>
              <w:rPr>
                <w:rFonts w:hint="eastAsia" w:ascii="宋体" w:hAnsi="宋体" w:eastAsia="宋体" w:cs="宋体"/>
                <w:sz w:val="22"/>
                <w:szCs w:val="22"/>
                <w:vertAlign w:val="baseline"/>
                <w:lang w:eastAsia="zh-CN"/>
              </w:rPr>
            </w:pPr>
            <w:r>
              <w:rPr>
                <w:rFonts w:hint="eastAsia" w:ascii="宋体" w:cs="宋体"/>
                <w:kern w:val="0"/>
                <w:szCs w:val="21"/>
              </w:rPr>
              <w:t>德州科技职业学院</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14:paraId="0A08B364">
            <w:pPr>
              <w:widowControl/>
              <w:jc w:val="center"/>
              <w:rPr>
                <w:rFonts w:hint="eastAsia" w:ascii="宋体" w:hAnsi="宋体" w:eastAsia="宋体" w:cs="宋体"/>
                <w:sz w:val="22"/>
                <w:szCs w:val="22"/>
                <w:vertAlign w:val="baseline"/>
                <w:lang w:eastAsia="zh-CN"/>
              </w:rPr>
            </w:pPr>
            <w:r>
              <w:rPr>
                <w:rFonts w:hint="eastAsia" w:ascii="宋体" w:cs="宋体"/>
                <w:kern w:val="0"/>
                <w:szCs w:val="21"/>
              </w:rPr>
              <w:t>教学</w:t>
            </w:r>
            <w:r>
              <w:rPr>
                <w:rFonts w:ascii="宋体" w:cs="宋体"/>
                <w:kern w:val="0"/>
                <w:szCs w:val="21"/>
              </w:rPr>
              <w:t>科长</w:t>
            </w:r>
          </w:p>
        </w:tc>
        <w:tc>
          <w:tcPr>
            <w:tcW w:w="1800" w:type="dxa"/>
            <w:tcBorders>
              <w:top w:val="single" w:color="C0504D" w:sz="4" w:space="0"/>
              <w:left w:val="single" w:color="C0504D" w:sz="4" w:space="0"/>
              <w:bottom w:val="single" w:color="C0504D" w:sz="4" w:space="0"/>
              <w:right w:val="single" w:color="C0504D" w:sz="4" w:space="0"/>
            </w:tcBorders>
            <w:noWrap w:val="0"/>
            <w:vAlign w:val="center"/>
          </w:tcPr>
          <w:p w14:paraId="1FBF81EF">
            <w:pPr>
              <w:widowControl/>
              <w:jc w:val="center"/>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18263071716</w:t>
            </w:r>
          </w:p>
        </w:tc>
      </w:tr>
      <w:tr w14:paraId="4C4ADDC0">
        <w:tblPrEx>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CellMar>
            <w:top w:w="0" w:type="dxa"/>
            <w:left w:w="108" w:type="dxa"/>
            <w:bottom w:w="0" w:type="dxa"/>
            <w:right w:w="108" w:type="dxa"/>
          </w:tblCellMar>
        </w:tblPrEx>
        <w:trPr>
          <w:trHeight w:val="646" w:hRule="atLeast"/>
        </w:trPr>
        <w:tc>
          <w:tcPr>
            <w:tcW w:w="780" w:type="dxa"/>
            <w:tcBorders>
              <w:top w:val="single" w:color="C0504D" w:sz="4" w:space="0"/>
              <w:left w:val="single" w:color="C0504D" w:sz="4" w:space="0"/>
              <w:bottom w:val="single" w:color="C0504D" w:sz="4" w:space="0"/>
              <w:right w:val="single" w:color="C0504D" w:sz="4" w:space="0"/>
            </w:tcBorders>
            <w:noWrap w:val="0"/>
            <w:vAlign w:val="center"/>
          </w:tcPr>
          <w:p w14:paraId="252E33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7</w:t>
            </w:r>
          </w:p>
        </w:tc>
        <w:tc>
          <w:tcPr>
            <w:tcW w:w="990" w:type="dxa"/>
            <w:tcBorders>
              <w:top w:val="single" w:color="C0504D" w:sz="4" w:space="0"/>
              <w:left w:val="single" w:color="C0504D" w:sz="4" w:space="0"/>
              <w:bottom w:val="single" w:color="C0504D" w:sz="4" w:space="0"/>
              <w:right w:val="single" w:color="C0504D" w:sz="4" w:space="0"/>
            </w:tcBorders>
            <w:noWrap w:val="0"/>
            <w:vAlign w:val="center"/>
          </w:tcPr>
          <w:p w14:paraId="7F539D08">
            <w:pPr>
              <w:widowControl/>
              <w:jc w:val="center"/>
              <w:rPr>
                <w:rFonts w:hint="eastAsia" w:ascii="宋体" w:hAnsi="宋体" w:eastAsia="宋体" w:cs="宋体"/>
                <w:sz w:val="22"/>
                <w:szCs w:val="22"/>
                <w:vertAlign w:val="baseline"/>
                <w:lang w:eastAsia="zh-CN"/>
              </w:rPr>
            </w:pPr>
            <w:r>
              <w:rPr>
                <w:rFonts w:hint="eastAsia"/>
              </w:rPr>
              <w:t>刘显帅</w:t>
            </w:r>
          </w:p>
        </w:tc>
        <w:tc>
          <w:tcPr>
            <w:tcW w:w="1425" w:type="dxa"/>
            <w:tcBorders>
              <w:top w:val="single" w:color="C0504D" w:sz="4" w:space="0"/>
              <w:left w:val="single" w:color="C0504D" w:sz="4" w:space="0"/>
              <w:bottom w:val="single" w:color="C0504D" w:sz="4" w:space="0"/>
              <w:right w:val="single" w:color="C0504D" w:sz="4" w:space="0"/>
            </w:tcBorders>
            <w:noWrap w:val="0"/>
            <w:vAlign w:val="center"/>
          </w:tcPr>
          <w:p w14:paraId="3213831C">
            <w:pPr>
              <w:widowControl/>
              <w:jc w:val="center"/>
              <w:rPr>
                <w:rFonts w:hint="eastAsia" w:ascii="宋体" w:hAnsi="宋体" w:eastAsia="宋体" w:cs="宋体"/>
                <w:sz w:val="22"/>
                <w:szCs w:val="22"/>
                <w:vertAlign w:val="baseline"/>
                <w:lang w:eastAsia="zh-CN"/>
              </w:rPr>
            </w:pPr>
            <w:r>
              <w:rPr>
                <w:rFonts w:ascii="宋体" w:cs="宋体"/>
                <w:kern w:val="0"/>
                <w:szCs w:val="21"/>
              </w:rPr>
              <w:t>工程师</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14:paraId="14C6C3CC">
            <w:pPr>
              <w:widowControl/>
              <w:jc w:val="center"/>
              <w:rPr>
                <w:rFonts w:hint="eastAsia" w:ascii="宋体" w:hAnsi="宋体" w:eastAsia="宋体" w:cs="宋体"/>
                <w:sz w:val="22"/>
                <w:szCs w:val="22"/>
                <w:vertAlign w:val="baseline"/>
                <w:lang w:eastAsia="zh-CN"/>
              </w:rPr>
            </w:pPr>
            <w:r>
              <w:rPr>
                <w:rFonts w:hint="eastAsia" w:ascii="宋体" w:cs="宋体"/>
                <w:kern w:val="0"/>
                <w:szCs w:val="21"/>
              </w:rPr>
              <w:t>委员</w:t>
            </w:r>
          </w:p>
        </w:tc>
        <w:tc>
          <w:tcPr>
            <w:tcW w:w="2010" w:type="dxa"/>
            <w:tcBorders>
              <w:top w:val="single" w:color="C0504D" w:sz="4" w:space="0"/>
              <w:left w:val="single" w:color="C0504D" w:sz="4" w:space="0"/>
              <w:bottom w:val="single" w:color="C0504D" w:sz="4" w:space="0"/>
              <w:right w:val="single" w:color="C0504D" w:sz="4" w:space="0"/>
            </w:tcBorders>
            <w:noWrap w:val="0"/>
            <w:vAlign w:val="center"/>
          </w:tcPr>
          <w:p w14:paraId="0A06BA12">
            <w:pPr>
              <w:widowControl/>
              <w:jc w:val="center"/>
              <w:rPr>
                <w:rFonts w:hint="eastAsia" w:ascii="宋体" w:hAnsi="宋体" w:eastAsia="宋体" w:cs="宋体"/>
                <w:sz w:val="22"/>
                <w:szCs w:val="22"/>
                <w:vertAlign w:val="baseline"/>
                <w:lang w:eastAsia="zh-CN"/>
              </w:rPr>
            </w:pPr>
            <w:r>
              <w:rPr>
                <w:rFonts w:hint="eastAsia" w:ascii="宋体" w:cs="宋体"/>
                <w:kern w:val="0"/>
                <w:szCs w:val="21"/>
              </w:rPr>
              <w:t>山东步云航空科技</w:t>
            </w:r>
            <w:r>
              <w:rPr>
                <w:rFonts w:ascii="宋体" w:cs="宋体"/>
                <w:kern w:val="0"/>
                <w:szCs w:val="21"/>
              </w:rPr>
              <w:t>股份有限公司</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14:paraId="1A7F1C56">
            <w:pPr>
              <w:widowControl/>
              <w:jc w:val="center"/>
              <w:rPr>
                <w:rFonts w:hint="eastAsia" w:ascii="宋体" w:hAnsi="宋体" w:eastAsia="宋体" w:cs="宋体"/>
                <w:sz w:val="22"/>
                <w:szCs w:val="22"/>
                <w:vertAlign w:val="baseline"/>
                <w:lang w:eastAsia="zh-CN"/>
              </w:rPr>
            </w:pPr>
            <w:r>
              <w:rPr>
                <w:rFonts w:hint="eastAsia" w:ascii="宋体" w:cs="宋体"/>
                <w:kern w:val="0"/>
                <w:szCs w:val="21"/>
              </w:rPr>
              <w:t>经理</w:t>
            </w:r>
          </w:p>
        </w:tc>
        <w:tc>
          <w:tcPr>
            <w:tcW w:w="1800" w:type="dxa"/>
            <w:tcBorders>
              <w:top w:val="single" w:color="C0504D" w:sz="4" w:space="0"/>
              <w:left w:val="single" w:color="C0504D" w:sz="4" w:space="0"/>
              <w:bottom w:val="single" w:color="C0504D" w:sz="4" w:space="0"/>
              <w:right w:val="single" w:color="C0504D" w:sz="4" w:space="0"/>
            </w:tcBorders>
            <w:noWrap w:val="0"/>
            <w:vAlign w:val="center"/>
          </w:tcPr>
          <w:p w14:paraId="06EFFE72">
            <w:pPr>
              <w:widowControl/>
              <w:jc w:val="center"/>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15743562221</w:t>
            </w:r>
          </w:p>
        </w:tc>
      </w:tr>
      <w:tr w14:paraId="2D870D2F">
        <w:tblPrEx>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CellMar>
            <w:top w:w="0" w:type="dxa"/>
            <w:left w:w="108" w:type="dxa"/>
            <w:bottom w:w="0" w:type="dxa"/>
            <w:right w:w="108" w:type="dxa"/>
          </w:tblCellMar>
        </w:tblPrEx>
        <w:trPr>
          <w:trHeight w:val="570" w:hRule="atLeast"/>
        </w:trPr>
        <w:tc>
          <w:tcPr>
            <w:tcW w:w="780" w:type="dxa"/>
            <w:tcBorders>
              <w:top w:val="single" w:color="C0504D" w:sz="4" w:space="0"/>
              <w:left w:val="single" w:color="C0504D" w:sz="4" w:space="0"/>
              <w:bottom w:val="single" w:color="C0504D" w:sz="4" w:space="0"/>
              <w:right w:val="single" w:color="C0504D" w:sz="4" w:space="0"/>
            </w:tcBorders>
            <w:noWrap w:val="0"/>
            <w:vAlign w:val="center"/>
          </w:tcPr>
          <w:p w14:paraId="499DA2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sz w:val="22"/>
                <w:szCs w:val="22"/>
                <w:vertAlign w:val="baseline"/>
                <w:lang w:val="en-US" w:eastAsia="zh-CN"/>
              </w:rPr>
            </w:pPr>
            <w:r>
              <w:rPr>
                <w:rFonts w:hint="eastAsia" w:ascii="宋体" w:hAnsi="宋体" w:cs="宋体"/>
                <w:sz w:val="22"/>
                <w:szCs w:val="22"/>
                <w:vertAlign w:val="baseline"/>
                <w:lang w:val="en-US" w:eastAsia="zh-CN"/>
              </w:rPr>
              <w:t>8</w:t>
            </w:r>
          </w:p>
        </w:tc>
        <w:tc>
          <w:tcPr>
            <w:tcW w:w="990" w:type="dxa"/>
            <w:tcBorders>
              <w:top w:val="single" w:color="C0504D" w:sz="4" w:space="0"/>
              <w:left w:val="single" w:color="C0504D" w:sz="4" w:space="0"/>
              <w:bottom w:val="single" w:color="C0504D" w:sz="4" w:space="0"/>
              <w:right w:val="single" w:color="C0504D" w:sz="4" w:space="0"/>
            </w:tcBorders>
            <w:noWrap w:val="0"/>
            <w:vAlign w:val="center"/>
          </w:tcPr>
          <w:p w14:paraId="3A2447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eastAsia="zh-CN"/>
              </w:rPr>
            </w:pPr>
            <w:r>
              <w:rPr>
                <w:rFonts w:hint="eastAsia" w:ascii="宋体" w:hAnsi="宋体" w:cs="宋体"/>
                <w:sz w:val="22"/>
                <w:szCs w:val="22"/>
                <w:vertAlign w:val="baseline"/>
                <w:lang w:val="en-US" w:eastAsia="zh-CN"/>
              </w:rPr>
              <w:t>李桂花</w:t>
            </w:r>
          </w:p>
        </w:tc>
        <w:tc>
          <w:tcPr>
            <w:tcW w:w="1425" w:type="dxa"/>
            <w:tcBorders>
              <w:top w:val="single" w:color="C0504D" w:sz="4" w:space="0"/>
              <w:left w:val="single" w:color="C0504D" w:sz="4" w:space="0"/>
              <w:bottom w:val="single" w:color="C0504D" w:sz="4" w:space="0"/>
              <w:right w:val="single" w:color="C0504D" w:sz="4" w:space="0"/>
            </w:tcBorders>
            <w:noWrap w:val="0"/>
            <w:vAlign w:val="center"/>
          </w:tcPr>
          <w:p w14:paraId="0F92A9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eastAsia="zh-CN"/>
              </w:rPr>
            </w:pPr>
            <w:r>
              <w:rPr>
                <w:rFonts w:hint="eastAsia" w:ascii="宋体" w:hAnsi="宋体" w:cs="宋体"/>
                <w:sz w:val="22"/>
                <w:szCs w:val="22"/>
                <w:vertAlign w:val="baseline"/>
                <w:lang w:val="en-US" w:eastAsia="zh-CN"/>
              </w:rPr>
              <w:t>高级讲师</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14:paraId="53DAD1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委员</w:t>
            </w:r>
          </w:p>
        </w:tc>
        <w:tc>
          <w:tcPr>
            <w:tcW w:w="2010" w:type="dxa"/>
            <w:tcBorders>
              <w:top w:val="single" w:color="C0504D" w:sz="4" w:space="0"/>
              <w:left w:val="single" w:color="C0504D" w:sz="4" w:space="0"/>
              <w:bottom w:val="single" w:color="C0504D" w:sz="4" w:space="0"/>
              <w:right w:val="single" w:color="C0504D" w:sz="4" w:space="0"/>
            </w:tcBorders>
            <w:noWrap w:val="0"/>
            <w:vAlign w:val="center"/>
          </w:tcPr>
          <w:p w14:paraId="4D412E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德州科技职业学院</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14:paraId="76A1EA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kern w:val="2"/>
                <w:sz w:val="22"/>
                <w:szCs w:val="22"/>
                <w:vertAlign w:val="baseline"/>
                <w:lang w:val="en-US" w:eastAsia="zh-CN" w:bidi="ar-SA"/>
              </w:rPr>
              <w:t>专任教师</w:t>
            </w:r>
          </w:p>
        </w:tc>
        <w:tc>
          <w:tcPr>
            <w:tcW w:w="1800" w:type="dxa"/>
            <w:tcBorders>
              <w:top w:val="single" w:color="C0504D" w:sz="4" w:space="0"/>
              <w:left w:val="single" w:color="C0504D" w:sz="4" w:space="0"/>
              <w:bottom w:val="single" w:color="C0504D" w:sz="4" w:space="0"/>
              <w:right w:val="single" w:color="C0504D" w:sz="4" w:space="0"/>
            </w:tcBorders>
            <w:noWrap w:val="0"/>
            <w:vAlign w:val="center"/>
          </w:tcPr>
          <w:p w14:paraId="582E97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rPr>
            </w:pPr>
            <w:r>
              <w:rPr>
                <w:rFonts w:hint="eastAsia" w:ascii="宋体" w:hAnsi="宋体" w:cs="宋体"/>
                <w:sz w:val="22"/>
                <w:szCs w:val="22"/>
                <w:vertAlign w:val="baseline"/>
                <w:lang w:val="en-US" w:eastAsia="zh-CN"/>
              </w:rPr>
              <w:t>15964712071</w:t>
            </w:r>
          </w:p>
        </w:tc>
      </w:tr>
      <w:tr w14:paraId="1FC520F0">
        <w:tblPrEx>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CellMar>
            <w:top w:w="0" w:type="dxa"/>
            <w:left w:w="108" w:type="dxa"/>
            <w:bottom w:w="0" w:type="dxa"/>
            <w:right w:w="108" w:type="dxa"/>
          </w:tblCellMar>
        </w:tblPrEx>
        <w:trPr>
          <w:trHeight w:val="566" w:hRule="atLeast"/>
        </w:trPr>
        <w:tc>
          <w:tcPr>
            <w:tcW w:w="780" w:type="dxa"/>
            <w:tcBorders>
              <w:top w:val="single" w:color="C0504D" w:sz="4" w:space="0"/>
              <w:left w:val="single" w:color="C0504D" w:sz="4" w:space="0"/>
              <w:bottom w:val="single" w:color="C0504D" w:sz="4" w:space="0"/>
              <w:right w:val="single" w:color="C0504D" w:sz="4" w:space="0"/>
            </w:tcBorders>
            <w:noWrap w:val="0"/>
            <w:vAlign w:val="center"/>
          </w:tcPr>
          <w:p w14:paraId="579CE9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sz w:val="22"/>
                <w:szCs w:val="22"/>
                <w:vertAlign w:val="baseline"/>
                <w:lang w:val="en-US" w:eastAsia="zh-CN"/>
              </w:rPr>
            </w:pPr>
            <w:r>
              <w:rPr>
                <w:rFonts w:hint="eastAsia" w:ascii="宋体" w:hAnsi="宋体" w:cs="宋体"/>
                <w:sz w:val="22"/>
                <w:szCs w:val="22"/>
                <w:vertAlign w:val="baseline"/>
                <w:lang w:val="en-US" w:eastAsia="zh-CN"/>
              </w:rPr>
              <w:t>9</w:t>
            </w:r>
          </w:p>
        </w:tc>
        <w:tc>
          <w:tcPr>
            <w:tcW w:w="990" w:type="dxa"/>
            <w:tcBorders>
              <w:top w:val="single" w:color="C0504D" w:sz="4" w:space="0"/>
              <w:left w:val="single" w:color="C0504D" w:sz="4" w:space="0"/>
              <w:bottom w:val="single" w:color="C0504D" w:sz="4" w:space="0"/>
              <w:right w:val="single" w:color="C0504D" w:sz="4" w:space="0"/>
            </w:tcBorders>
            <w:noWrap w:val="0"/>
            <w:vAlign w:val="center"/>
          </w:tcPr>
          <w:p w14:paraId="6C382F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rPr>
            </w:pPr>
            <w:r>
              <w:rPr>
                <w:rFonts w:hint="eastAsia" w:ascii="宋体" w:hAnsi="宋体" w:cs="宋体"/>
                <w:sz w:val="22"/>
                <w:szCs w:val="22"/>
                <w:vertAlign w:val="baseline"/>
                <w:lang w:val="en-US" w:eastAsia="zh-CN"/>
              </w:rPr>
              <w:t>孙鹏辉</w:t>
            </w:r>
          </w:p>
        </w:tc>
        <w:tc>
          <w:tcPr>
            <w:tcW w:w="1425" w:type="dxa"/>
            <w:tcBorders>
              <w:top w:val="single" w:color="C0504D" w:sz="4" w:space="0"/>
              <w:left w:val="single" w:color="C0504D" w:sz="4" w:space="0"/>
              <w:bottom w:val="single" w:color="C0504D" w:sz="4" w:space="0"/>
              <w:right w:val="single" w:color="C0504D" w:sz="4" w:space="0"/>
            </w:tcBorders>
            <w:noWrap w:val="0"/>
            <w:vAlign w:val="center"/>
          </w:tcPr>
          <w:p w14:paraId="0394FD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eastAsia="zh-CN"/>
              </w:rPr>
            </w:pPr>
            <w:r>
              <w:rPr>
                <w:rFonts w:hint="eastAsia" w:ascii="宋体" w:hAnsi="宋体" w:cs="宋体"/>
                <w:sz w:val="22"/>
                <w:szCs w:val="22"/>
                <w:vertAlign w:val="baseline"/>
                <w:lang w:val="en-US" w:eastAsia="zh-CN"/>
              </w:rPr>
              <w:t>讲师</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14:paraId="3592F1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eastAsia="zh-CN"/>
              </w:rPr>
            </w:pPr>
            <w:r>
              <w:rPr>
                <w:rFonts w:hint="eastAsia" w:ascii="宋体" w:hAnsi="宋体" w:cs="宋体"/>
                <w:sz w:val="22"/>
                <w:szCs w:val="22"/>
                <w:vertAlign w:val="baseline"/>
                <w:lang w:val="en-US" w:eastAsia="zh-CN"/>
              </w:rPr>
              <w:t>委员</w:t>
            </w:r>
          </w:p>
        </w:tc>
        <w:tc>
          <w:tcPr>
            <w:tcW w:w="2010" w:type="dxa"/>
            <w:tcBorders>
              <w:top w:val="single" w:color="C0504D" w:sz="4" w:space="0"/>
              <w:left w:val="single" w:color="C0504D" w:sz="4" w:space="0"/>
              <w:bottom w:val="single" w:color="C0504D" w:sz="4" w:space="0"/>
              <w:right w:val="single" w:color="C0504D" w:sz="4" w:space="0"/>
            </w:tcBorders>
            <w:noWrap w:val="0"/>
            <w:vAlign w:val="center"/>
          </w:tcPr>
          <w:p w14:paraId="1B7122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eastAsia="zh-CN"/>
              </w:rPr>
            </w:pPr>
            <w:r>
              <w:rPr>
                <w:rFonts w:hint="eastAsia" w:ascii="宋体" w:hAnsi="宋体" w:cs="宋体"/>
                <w:sz w:val="22"/>
                <w:szCs w:val="22"/>
                <w:vertAlign w:val="baseline"/>
                <w:lang w:val="en-US" w:eastAsia="zh-CN"/>
              </w:rPr>
              <w:t>德州科技职业学院</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14:paraId="20190E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eastAsia="zh-CN"/>
              </w:rPr>
            </w:pPr>
            <w:r>
              <w:rPr>
                <w:rFonts w:hint="eastAsia" w:ascii="宋体" w:hAnsi="宋体" w:cs="宋体"/>
                <w:sz w:val="22"/>
                <w:szCs w:val="22"/>
                <w:vertAlign w:val="baseline"/>
                <w:lang w:val="en-US" w:eastAsia="zh-CN"/>
              </w:rPr>
              <w:t>教研室主任</w:t>
            </w:r>
          </w:p>
        </w:tc>
        <w:tc>
          <w:tcPr>
            <w:tcW w:w="1800" w:type="dxa"/>
            <w:tcBorders>
              <w:top w:val="single" w:color="C0504D" w:sz="4" w:space="0"/>
              <w:left w:val="single" w:color="C0504D" w:sz="4" w:space="0"/>
              <w:bottom w:val="single" w:color="C0504D" w:sz="4" w:space="0"/>
              <w:right w:val="single" w:color="C0504D" w:sz="4" w:space="0"/>
            </w:tcBorders>
            <w:noWrap w:val="0"/>
            <w:vAlign w:val="center"/>
          </w:tcPr>
          <w:p w14:paraId="35A915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18354521619</w:t>
            </w:r>
          </w:p>
        </w:tc>
      </w:tr>
    </w:tbl>
    <w:p w14:paraId="2CFBD6BA">
      <w:pPr>
        <w:jc w:val="center"/>
        <w:rPr>
          <w:rFonts w:hint="eastAsia" w:ascii="Times New Roman" w:hAnsi="Times New Roman" w:eastAsia="宋体"/>
          <w:sz w:val="24"/>
          <w:szCs w:val="24"/>
          <w:lang w:val="en-US" w:eastAsia="zh-CN"/>
        </w:rPr>
      </w:pPr>
      <w:r>
        <w:rPr>
          <w:rFonts w:hint="eastAsia" w:ascii="Times New Roman" w:hAnsi="Times New Roman"/>
          <w:sz w:val="24"/>
          <w:szCs w:val="24"/>
          <w:lang w:val="en-US" w:eastAsia="zh-CN"/>
        </w:rPr>
        <w:t xml:space="preserve">                                             </w:t>
      </w:r>
      <w:r>
        <w:rPr>
          <w:rFonts w:ascii="Times New Roman" w:hAnsi="Times New Roman"/>
          <w:sz w:val="24"/>
          <w:szCs w:val="24"/>
        </w:rPr>
        <w:t>起草人：</w:t>
      </w:r>
      <w:r>
        <w:rPr>
          <w:rFonts w:hint="eastAsia" w:ascii="Times New Roman" w:hAnsi="Times New Roman"/>
          <w:sz w:val="24"/>
          <w:szCs w:val="24"/>
          <w:lang w:val="en-US" w:eastAsia="zh-CN"/>
        </w:rPr>
        <w:t>王雪松</w:t>
      </w:r>
    </w:p>
    <w:p w14:paraId="643C94D3">
      <w:pPr>
        <w:wordWrap w:val="0"/>
        <w:jc w:val="center"/>
        <w:rPr>
          <w:rFonts w:ascii="黑体" w:hAnsi="Calibri" w:eastAsia="黑体" w:cs="Times New Roman"/>
          <w:b/>
          <w:sz w:val="32"/>
          <w:szCs w:val="32"/>
          <w:lang w:val="en-US"/>
        </w:rPr>
      </w:pPr>
      <w:r>
        <w:rPr>
          <w:rFonts w:hint="eastAsia" w:ascii="Times New Roman" w:hAnsi="Times New Roman"/>
          <w:sz w:val="24"/>
          <w:szCs w:val="24"/>
        </w:rPr>
        <w:t xml:space="preserve">                                                  </w:t>
      </w:r>
      <w:r>
        <w:rPr>
          <w:rFonts w:ascii="Times New Roman" w:hAnsi="Times New Roman"/>
          <w:sz w:val="24"/>
          <w:szCs w:val="24"/>
        </w:rPr>
        <w:t>审核人：</w:t>
      </w:r>
      <w:bookmarkEnd w:id="66"/>
      <w:r>
        <w:rPr>
          <w:rFonts w:hint="eastAsia" w:ascii="Times New Roman" w:hAnsi="Times New Roman"/>
          <w:sz w:val="24"/>
          <w:szCs w:val="24"/>
          <w:lang w:val="en-US" w:eastAsia="zh-CN"/>
        </w:rPr>
        <w:t>邢伟、赵丽</w:t>
      </w:r>
      <w:r>
        <w:rPr>
          <w:rFonts w:hint="eastAsia" w:ascii="Times New Roman" w:hAnsi="Times New Roman"/>
          <w:sz w:val="28"/>
          <w:szCs w:val="28"/>
        </w:rPr>
        <w:t xml:space="preserve"> </w:t>
      </w:r>
    </w:p>
    <w:p w14:paraId="0D5A88CB">
      <w:pPr>
        <w:wordWrap w:val="0"/>
        <w:jc w:val="center"/>
        <w:rPr>
          <w:rFonts w:ascii="黑体" w:hAnsi="Calibri" w:eastAsia="黑体" w:cs="Times New Roman"/>
          <w:b/>
          <w:sz w:val="32"/>
          <w:szCs w:val="32"/>
          <w:lang w:val="en-US"/>
        </w:rPr>
      </w:pPr>
    </w:p>
    <w:sectPr>
      <w:footerReference r:id="rId6"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roman"/>
    <w:pitch w:val="default"/>
    <w:sig w:usb0="E00006FF" w:usb1="420024FF" w:usb2="02000000" w:usb3="00000000" w:csb0="2000019F" w:csb1="0000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swiss"/>
    <w:pitch w:val="default"/>
    <w:sig w:usb0="80000287" w:usb1="2ACF3C50" w:usb2="00000016" w:usb3="00000000" w:csb0="0004001F" w:csb1="00000000"/>
  </w:font>
  <w:font w:name="Segoe UI">
    <w:panose1 w:val="020B0502040204020203"/>
    <w:charset w:val="00"/>
    <w:family w:val="swiss"/>
    <w:pitch w:val="default"/>
    <w:sig w:usb0="E4002EFF" w:usb1="C000E47F"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EB242">
    <w:pPr>
      <w:pStyle w:val="16"/>
      <w:jc w:val="center"/>
    </w:pPr>
  </w:p>
  <w:p w14:paraId="227B56CD">
    <w:pPr>
      <w:pStyle w:val="16"/>
      <w:jc w:val="center"/>
    </w:pPr>
  </w:p>
  <w:p w14:paraId="3A05C7CD">
    <w:pPr>
      <w:pStyle w:val="16"/>
    </w:pPr>
  </w:p>
  <w:p w14:paraId="2E45E6F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765E5">
    <w:pPr>
      <w:pStyle w:val="16"/>
      <w:jc w:val="center"/>
    </w:pPr>
  </w:p>
  <w:p w14:paraId="53461E6C">
    <w:pPr>
      <w:pStyle w:val="16"/>
      <w:jc w:val="center"/>
    </w:pPr>
  </w:p>
  <w:p w14:paraId="733DA5A4">
    <w:pPr>
      <w:pStyle w:val="16"/>
    </w:pPr>
  </w:p>
  <w:p w14:paraId="1E779263">
    <w:pPr>
      <w:widowControl/>
      <w:numPr>
        <w:ilvl w:val="0"/>
        <w:numId w:val="0"/>
      </w:numPr>
      <w:textAlignment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252FB1">
    <w:pPr>
      <w:pStyle w:val="16"/>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ECFE5D">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0ECFE5D">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p w14:paraId="7BF7C012">
    <w:pPr>
      <w:pStyle w:val="16"/>
      <w:jc w:val="center"/>
    </w:pPr>
  </w:p>
  <w:p w14:paraId="5B6EF9F9">
    <w:pPr>
      <w:pStyle w:val="16"/>
    </w:pPr>
  </w:p>
  <w:p w14:paraId="5BE415DE">
    <w:pPr>
      <w:widowControl/>
      <w:numPr>
        <w:ilvl w:val="0"/>
        <w:numId w:val="0"/>
      </w:numPr>
      <w:textAlignment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04103">
    <w:pPr>
      <w:pStyle w:val="16"/>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979969715"/>
                          </w:sdtPr>
                          <w:sdtContent>
                            <w:p w14:paraId="16693942">
                              <w:pPr>
                                <w:pStyle w:val="16"/>
                                <w:jc w:val="center"/>
                              </w:pPr>
                              <w:r>
                                <w:fldChar w:fldCharType="begin"/>
                              </w:r>
                              <w:r>
                                <w:instrText xml:space="preserve">PAGE   \* MERGEFORMAT</w:instrText>
                              </w:r>
                              <w:r>
                                <w:fldChar w:fldCharType="separate"/>
                              </w:r>
                              <w:r>
                                <w:rPr>
                                  <w:lang w:val="zh-CN"/>
                                </w:rPr>
                                <w:t>27</w:t>
                              </w:r>
                              <w:r>
                                <w:fldChar w:fldCharType="end"/>
                              </w:r>
                            </w:p>
                          </w:sdtContent>
                        </w:sdt>
                        <w:p w14:paraId="6EC399F1">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sdt>
                    <w:sdtPr>
                      <w:id w:val="979969715"/>
                    </w:sdtPr>
                    <w:sdtContent>
                      <w:p w14:paraId="16693942">
                        <w:pPr>
                          <w:pStyle w:val="16"/>
                          <w:jc w:val="center"/>
                        </w:pPr>
                        <w:r>
                          <w:fldChar w:fldCharType="begin"/>
                        </w:r>
                        <w:r>
                          <w:instrText xml:space="preserve">PAGE   \* MERGEFORMAT</w:instrText>
                        </w:r>
                        <w:r>
                          <w:fldChar w:fldCharType="separate"/>
                        </w:r>
                        <w:r>
                          <w:rPr>
                            <w:lang w:val="zh-CN"/>
                          </w:rPr>
                          <w:t>27</w:t>
                        </w:r>
                        <w:r>
                          <w:fldChar w:fldCharType="end"/>
                        </w:r>
                      </w:p>
                    </w:sdtContent>
                  </w:sdt>
                  <w:p w14:paraId="6EC399F1">
                    <w:pPr>
                      <w:pStyle w:val="2"/>
                    </w:pPr>
                  </w:p>
                </w:txbxContent>
              </v:textbox>
            </v:shape>
          </w:pict>
        </mc:Fallback>
      </mc:AlternateContent>
    </w:r>
  </w:p>
  <w:p w14:paraId="5273DE9B">
    <w:pPr>
      <w:pStyle w:val="1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E65893"/>
    <w:multiLevelType w:val="singleLevel"/>
    <w:tmpl w:val="82E65893"/>
    <w:lvl w:ilvl="0" w:tentative="0">
      <w:start w:val="1"/>
      <w:numFmt w:val="chineseCounting"/>
      <w:suff w:val="nothing"/>
      <w:lvlText w:val="（%1）"/>
      <w:lvlJc w:val="left"/>
      <w:rPr>
        <w:rFonts w:hint="eastAsia"/>
      </w:rPr>
    </w:lvl>
  </w:abstractNum>
  <w:abstractNum w:abstractNumId="1">
    <w:nsid w:val="A1E6AFE4"/>
    <w:multiLevelType w:val="singleLevel"/>
    <w:tmpl w:val="A1E6AFE4"/>
    <w:lvl w:ilvl="0" w:tentative="0">
      <w:start w:val="1"/>
      <w:numFmt w:val="decimal"/>
      <w:lvlText w:val="%1."/>
      <w:lvlJc w:val="left"/>
      <w:pPr>
        <w:tabs>
          <w:tab w:val="left" w:pos="312"/>
        </w:tabs>
      </w:pPr>
    </w:lvl>
  </w:abstractNum>
  <w:abstractNum w:abstractNumId="2">
    <w:nsid w:val="DAC29486"/>
    <w:multiLevelType w:val="singleLevel"/>
    <w:tmpl w:val="DAC29486"/>
    <w:lvl w:ilvl="0" w:tentative="0">
      <w:start w:val="4"/>
      <w:numFmt w:val="decimal"/>
      <w:lvlText w:val="%1."/>
      <w:lvlJc w:val="left"/>
      <w:pPr>
        <w:tabs>
          <w:tab w:val="left" w:pos="312"/>
        </w:tabs>
      </w:pPr>
    </w:lvl>
  </w:abstractNum>
  <w:abstractNum w:abstractNumId="3">
    <w:nsid w:val="DFC52102"/>
    <w:multiLevelType w:val="singleLevel"/>
    <w:tmpl w:val="DFC52102"/>
    <w:lvl w:ilvl="0" w:tentative="0">
      <w:start w:val="6"/>
      <w:numFmt w:val="chineseCounting"/>
      <w:suff w:val="nothing"/>
      <w:lvlText w:val="%1、"/>
      <w:lvlJc w:val="left"/>
      <w:rPr>
        <w:rFonts w:hint="eastAsia"/>
      </w:rPr>
    </w:lvl>
  </w:abstractNum>
  <w:abstractNum w:abstractNumId="4">
    <w:nsid w:val="E9D8188E"/>
    <w:multiLevelType w:val="singleLevel"/>
    <w:tmpl w:val="E9D8188E"/>
    <w:lvl w:ilvl="0" w:tentative="0">
      <w:start w:val="5"/>
      <w:numFmt w:val="chineseCounting"/>
      <w:suff w:val="nothing"/>
      <w:lvlText w:val="（%1）"/>
      <w:lvlJc w:val="left"/>
      <w:rPr>
        <w:rFonts w:hint="eastAsia"/>
      </w:rPr>
    </w:lvl>
  </w:abstractNum>
  <w:abstractNum w:abstractNumId="5">
    <w:nsid w:val="F5BB9C71"/>
    <w:multiLevelType w:val="singleLevel"/>
    <w:tmpl w:val="F5BB9C71"/>
    <w:lvl w:ilvl="0" w:tentative="0">
      <w:start w:val="1"/>
      <w:numFmt w:val="chineseCounting"/>
      <w:suff w:val="nothing"/>
      <w:lvlText w:val="%1、"/>
      <w:lvlJc w:val="left"/>
      <w:rPr>
        <w:rFonts w:hint="eastAsia"/>
      </w:rPr>
    </w:lvl>
  </w:abstractNum>
  <w:abstractNum w:abstractNumId="6">
    <w:nsid w:val="10A30E50"/>
    <w:multiLevelType w:val="multilevel"/>
    <w:tmpl w:val="10A30E50"/>
    <w:lvl w:ilvl="0" w:tentative="0">
      <w:start w:val="1"/>
      <w:numFmt w:val="decimal"/>
      <w:lvlText w:val="%1、"/>
      <w:legacy w:legacy="1" w:legacySpace="0" w:legacyIndent="360"/>
      <w:lvlJc w:val="left"/>
      <w:pPr>
        <w:ind w:left="360" w:hanging="360"/>
      </w:pPr>
    </w:lvl>
    <w:lvl w:ilvl="1" w:tentative="0">
      <w:start w:val="1"/>
      <w:numFmt w:val="lowerLetter"/>
      <w:lvlText w:val="%2)"/>
      <w:legacy w:legacy="1" w:legacySpace="0" w:legacyIndent="420"/>
      <w:lvlJc w:val="left"/>
      <w:pPr>
        <w:ind w:left="840" w:hanging="420"/>
      </w:pPr>
    </w:lvl>
    <w:lvl w:ilvl="2" w:tentative="0">
      <w:start w:val="1"/>
      <w:numFmt w:val="lowerRoman"/>
      <w:lvlText w:val="%3."/>
      <w:legacy w:legacy="1" w:legacySpace="0" w:legacyIndent="420"/>
      <w:lvlJc w:val="right"/>
      <w:pPr>
        <w:ind w:left="1260" w:hanging="420"/>
      </w:pPr>
    </w:lvl>
    <w:lvl w:ilvl="3" w:tentative="0">
      <w:start w:val="1"/>
      <w:numFmt w:val="decimal"/>
      <w:lvlText w:val="%4."/>
      <w:legacy w:legacy="1" w:legacySpace="0" w:legacyIndent="420"/>
      <w:lvlJc w:val="left"/>
      <w:pPr>
        <w:ind w:left="1680" w:hanging="420"/>
      </w:pPr>
    </w:lvl>
    <w:lvl w:ilvl="4" w:tentative="0">
      <w:start w:val="1"/>
      <w:numFmt w:val="lowerLetter"/>
      <w:lvlText w:val="%5)"/>
      <w:legacy w:legacy="1" w:legacySpace="0" w:legacyIndent="420"/>
      <w:lvlJc w:val="left"/>
      <w:pPr>
        <w:ind w:left="2100" w:hanging="420"/>
      </w:pPr>
    </w:lvl>
    <w:lvl w:ilvl="5" w:tentative="0">
      <w:start w:val="1"/>
      <w:numFmt w:val="lowerRoman"/>
      <w:lvlText w:val="%6."/>
      <w:legacy w:legacy="1" w:legacySpace="0" w:legacyIndent="420"/>
      <w:lvlJc w:val="right"/>
      <w:pPr>
        <w:ind w:left="2520" w:hanging="420"/>
      </w:pPr>
    </w:lvl>
    <w:lvl w:ilvl="6" w:tentative="0">
      <w:start w:val="1"/>
      <w:numFmt w:val="decimal"/>
      <w:lvlText w:val="%7."/>
      <w:legacy w:legacy="1" w:legacySpace="0" w:legacyIndent="420"/>
      <w:lvlJc w:val="left"/>
      <w:pPr>
        <w:ind w:left="2940" w:hanging="420"/>
      </w:pPr>
    </w:lvl>
    <w:lvl w:ilvl="7" w:tentative="0">
      <w:start w:val="1"/>
      <w:numFmt w:val="lowerLetter"/>
      <w:lvlText w:val="%8)"/>
      <w:legacy w:legacy="1" w:legacySpace="0" w:legacyIndent="420"/>
      <w:lvlJc w:val="left"/>
      <w:pPr>
        <w:ind w:left="3360" w:hanging="420"/>
      </w:pPr>
    </w:lvl>
    <w:lvl w:ilvl="8" w:tentative="0">
      <w:start w:val="1"/>
      <w:numFmt w:val="lowerRoman"/>
      <w:lvlText w:val="%9."/>
      <w:legacy w:legacy="1" w:legacySpace="0" w:legacyIndent="420"/>
      <w:lvlJc w:val="right"/>
      <w:pPr>
        <w:ind w:left="3780" w:hanging="420"/>
      </w:pPr>
    </w:lvl>
  </w:abstractNum>
  <w:abstractNum w:abstractNumId="7">
    <w:nsid w:val="20B44815"/>
    <w:multiLevelType w:val="multilevel"/>
    <w:tmpl w:val="20B44815"/>
    <w:lvl w:ilvl="0" w:tentative="0">
      <w:start w:val="1"/>
      <w:numFmt w:val="decimal"/>
      <w:lvlText w:val="%1."/>
      <w:lvlJc w:val="left"/>
      <w:pPr>
        <w:ind w:left="922" w:hanging="360"/>
      </w:pPr>
      <w:rPr>
        <w:rFonts w:hint="default"/>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8">
    <w:nsid w:val="22E97654"/>
    <w:multiLevelType w:val="multilevel"/>
    <w:tmpl w:val="22E97654"/>
    <w:lvl w:ilvl="0" w:tentative="0">
      <w:start w:val="1"/>
      <w:numFmt w:val="japaneseCounting"/>
      <w:pStyle w:val="84"/>
      <w:lvlText w:val="%1、"/>
      <w:lvlJc w:val="left"/>
      <w:pPr>
        <w:ind w:left="1363" w:hanging="720"/>
      </w:pPr>
      <w:rPr>
        <w:rFonts w:hint="default"/>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abstractNum w:abstractNumId="9">
    <w:nsid w:val="2AD01803"/>
    <w:multiLevelType w:val="singleLevel"/>
    <w:tmpl w:val="2AD01803"/>
    <w:lvl w:ilvl="0" w:tentative="0">
      <w:start w:val="3"/>
      <w:numFmt w:val="decimal"/>
      <w:suff w:val="nothing"/>
      <w:lvlText w:val="%1、"/>
      <w:lvlJc w:val="left"/>
    </w:lvl>
  </w:abstractNum>
  <w:abstractNum w:abstractNumId="10">
    <w:nsid w:val="2D1B18C9"/>
    <w:multiLevelType w:val="singleLevel"/>
    <w:tmpl w:val="2D1B18C9"/>
    <w:lvl w:ilvl="0" w:tentative="0">
      <w:start w:val="1"/>
      <w:numFmt w:val="chineseCounting"/>
      <w:suff w:val="nothing"/>
      <w:lvlText w:val="(%1）"/>
      <w:lvlJc w:val="left"/>
      <w:rPr>
        <w:rFonts w:hint="eastAsia"/>
      </w:rPr>
    </w:lvl>
  </w:abstractNum>
  <w:abstractNum w:abstractNumId="11">
    <w:nsid w:val="2FAED127"/>
    <w:multiLevelType w:val="singleLevel"/>
    <w:tmpl w:val="2FAED127"/>
    <w:lvl w:ilvl="0" w:tentative="0">
      <w:start w:val="3"/>
      <w:numFmt w:val="chineseCounting"/>
      <w:suff w:val="nothing"/>
      <w:lvlText w:val="（%1）"/>
      <w:lvlJc w:val="left"/>
      <w:rPr>
        <w:rFonts w:hint="eastAsia"/>
      </w:rPr>
    </w:lvl>
  </w:abstractNum>
  <w:abstractNum w:abstractNumId="12">
    <w:nsid w:val="5BD7A4AF"/>
    <w:multiLevelType w:val="singleLevel"/>
    <w:tmpl w:val="5BD7A4AF"/>
    <w:lvl w:ilvl="0" w:tentative="0">
      <w:start w:val="3"/>
      <w:numFmt w:val="decimal"/>
      <w:suff w:val="space"/>
      <w:lvlText w:val="(%1)"/>
      <w:lvlJc w:val="left"/>
    </w:lvl>
  </w:abstractNum>
  <w:abstractNum w:abstractNumId="13">
    <w:nsid w:val="5C3701C3"/>
    <w:multiLevelType w:val="multilevel"/>
    <w:tmpl w:val="5C3701C3"/>
    <w:lvl w:ilvl="0" w:tentative="0">
      <w:start w:val="2"/>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61E2BC8F"/>
    <w:multiLevelType w:val="singleLevel"/>
    <w:tmpl w:val="61E2BC8F"/>
    <w:lvl w:ilvl="0" w:tentative="0">
      <w:start w:val="1"/>
      <w:numFmt w:val="chineseCounting"/>
      <w:suff w:val="nothing"/>
      <w:lvlText w:val="%1、"/>
      <w:lvlJc w:val="left"/>
    </w:lvl>
  </w:abstractNum>
  <w:abstractNum w:abstractNumId="15">
    <w:nsid w:val="61E2BCAD"/>
    <w:multiLevelType w:val="singleLevel"/>
    <w:tmpl w:val="61E2BCAD"/>
    <w:lvl w:ilvl="0" w:tentative="0">
      <w:start w:val="1"/>
      <w:numFmt w:val="decimal"/>
      <w:suff w:val="nothing"/>
      <w:lvlText w:val="%1、"/>
      <w:lvlJc w:val="left"/>
    </w:lvl>
  </w:abstractNum>
  <w:abstractNum w:abstractNumId="16">
    <w:nsid w:val="61E2BF7D"/>
    <w:multiLevelType w:val="singleLevel"/>
    <w:tmpl w:val="61E2BF7D"/>
    <w:lvl w:ilvl="0" w:tentative="0">
      <w:start w:val="1"/>
      <w:numFmt w:val="decimal"/>
      <w:lvlText w:val="%1."/>
      <w:lvlJc w:val="left"/>
      <w:pPr>
        <w:ind w:left="425" w:hanging="425"/>
      </w:pPr>
      <w:rPr>
        <w:rFonts w:hint="default"/>
      </w:rPr>
    </w:lvl>
  </w:abstractNum>
  <w:abstractNum w:abstractNumId="17">
    <w:nsid w:val="61E2C0FE"/>
    <w:multiLevelType w:val="singleLevel"/>
    <w:tmpl w:val="61E2C0FE"/>
    <w:lvl w:ilvl="0" w:tentative="0">
      <w:start w:val="1"/>
      <w:numFmt w:val="decimal"/>
      <w:suff w:val="nothing"/>
      <w:lvlText w:val="（%1）"/>
      <w:lvlJc w:val="left"/>
    </w:lvl>
  </w:abstractNum>
  <w:abstractNum w:abstractNumId="18">
    <w:nsid w:val="61E2C378"/>
    <w:multiLevelType w:val="singleLevel"/>
    <w:tmpl w:val="61E2C378"/>
    <w:lvl w:ilvl="0" w:tentative="0">
      <w:start w:val="1"/>
      <w:numFmt w:val="decimal"/>
      <w:lvlText w:val="%1."/>
      <w:lvlJc w:val="left"/>
      <w:pPr>
        <w:ind w:left="425" w:hanging="425"/>
      </w:pPr>
      <w:rPr>
        <w:rFonts w:hint="default"/>
      </w:rPr>
    </w:lvl>
  </w:abstractNum>
  <w:abstractNum w:abstractNumId="19">
    <w:nsid w:val="61E2C751"/>
    <w:multiLevelType w:val="singleLevel"/>
    <w:tmpl w:val="61E2C751"/>
    <w:lvl w:ilvl="0" w:tentative="0">
      <w:start w:val="1"/>
      <w:numFmt w:val="bullet"/>
      <w:lvlText w:val="□"/>
      <w:lvlJc w:val="left"/>
      <w:pPr>
        <w:ind w:left="420" w:hanging="420"/>
      </w:pPr>
      <w:rPr>
        <w:rFonts w:hint="default" w:ascii="Arial" w:hAnsi="Arial" w:cs="Arial"/>
      </w:rPr>
    </w:lvl>
  </w:abstractNum>
  <w:abstractNum w:abstractNumId="20">
    <w:nsid w:val="61E2C7E0"/>
    <w:multiLevelType w:val="singleLevel"/>
    <w:tmpl w:val="61E2C7E0"/>
    <w:lvl w:ilvl="0" w:tentative="0">
      <w:start w:val="1"/>
      <w:numFmt w:val="bullet"/>
      <w:lvlText w:val="□"/>
      <w:lvlJc w:val="left"/>
      <w:pPr>
        <w:ind w:left="420" w:hanging="420"/>
      </w:pPr>
      <w:rPr>
        <w:rFonts w:hint="default" w:ascii="Arial" w:hAnsi="Arial" w:cs="Arial"/>
      </w:rPr>
    </w:lvl>
  </w:abstractNum>
  <w:abstractNum w:abstractNumId="21">
    <w:nsid w:val="61E2C806"/>
    <w:multiLevelType w:val="singleLevel"/>
    <w:tmpl w:val="61E2C806"/>
    <w:lvl w:ilvl="0" w:tentative="0">
      <w:start w:val="1"/>
      <w:numFmt w:val="bullet"/>
      <w:lvlText w:val="□"/>
      <w:lvlJc w:val="left"/>
      <w:pPr>
        <w:ind w:left="420" w:hanging="420"/>
      </w:pPr>
      <w:rPr>
        <w:rFonts w:hint="default" w:ascii="Arial" w:hAnsi="Arial" w:cs="Arial"/>
      </w:rPr>
    </w:lvl>
  </w:abstractNum>
  <w:abstractNum w:abstractNumId="22">
    <w:nsid w:val="61E2C81B"/>
    <w:multiLevelType w:val="singleLevel"/>
    <w:tmpl w:val="61E2C81B"/>
    <w:lvl w:ilvl="0" w:tentative="0">
      <w:start w:val="1"/>
      <w:numFmt w:val="decimal"/>
      <w:lvlText w:val="%1."/>
      <w:lvlJc w:val="left"/>
      <w:pPr>
        <w:ind w:left="425" w:hanging="425"/>
      </w:pPr>
      <w:rPr>
        <w:rFonts w:hint="default"/>
      </w:rPr>
    </w:lvl>
  </w:abstractNum>
  <w:abstractNum w:abstractNumId="23">
    <w:nsid w:val="61E2C852"/>
    <w:multiLevelType w:val="singleLevel"/>
    <w:tmpl w:val="61E2C852"/>
    <w:lvl w:ilvl="0" w:tentative="0">
      <w:start w:val="1"/>
      <w:numFmt w:val="bullet"/>
      <w:lvlText w:val="□"/>
      <w:lvlJc w:val="left"/>
      <w:pPr>
        <w:ind w:left="420" w:hanging="420"/>
      </w:pPr>
      <w:rPr>
        <w:rFonts w:hint="default" w:ascii="Arial" w:hAnsi="Arial" w:cs="Arial"/>
      </w:rPr>
    </w:lvl>
  </w:abstractNum>
  <w:abstractNum w:abstractNumId="24">
    <w:nsid w:val="6592494C"/>
    <w:multiLevelType w:val="singleLevel"/>
    <w:tmpl w:val="6592494C"/>
    <w:lvl w:ilvl="0" w:tentative="0">
      <w:start w:val="3"/>
      <w:numFmt w:val="chineseCounting"/>
      <w:suff w:val="nothing"/>
      <w:lvlText w:val="%1、"/>
      <w:lvlJc w:val="left"/>
      <w:rPr>
        <w:rFonts w:hint="eastAsia"/>
      </w:rPr>
    </w:lvl>
  </w:abstractNum>
  <w:abstractNum w:abstractNumId="25">
    <w:nsid w:val="782F3A62"/>
    <w:multiLevelType w:val="singleLevel"/>
    <w:tmpl w:val="782F3A62"/>
    <w:lvl w:ilvl="0" w:tentative="0">
      <w:start w:val="2"/>
      <w:numFmt w:val="decimal"/>
      <w:lvlText w:val="%1."/>
      <w:lvlJc w:val="left"/>
      <w:pPr>
        <w:tabs>
          <w:tab w:val="left" w:pos="312"/>
        </w:tabs>
      </w:pPr>
    </w:lvl>
  </w:abstractNum>
  <w:abstractNum w:abstractNumId="26">
    <w:nsid w:val="78E73589"/>
    <w:multiLevelType w:val="singleLevel"/>
    <w:tmpl w:val="78E73589"/>
    <w:lvl w:ilvl="0" w:tentative="0">
      <w:start w:val="2"/>
      <w:numFmt w:val="decimal"/>
      <w:suff w:val="nothing"/>
      <w:lvlText w:val="（%1）"/>
      <w:lvlJc w:val="left"/>
    </w:lvl>
  </w:abstractNum>
  <w:abstractNum w:abstractNumId="27">
    <w:nsid w:val="7CCBF119"/>
    <w:multiLevelType w:val="singleLevel"/>
    <w:tmpl w:val="7CCBF119"/>
    <w:lvl w:ilvl="0" w:tentative="0">
      <w:start w:val="1"/>
      <w:numFmt w:val="decimal"/>
      <w:suff w:val="nothing"/>
      <w:lvlText w:val="（%1）"/>
      <w:lvlJc w:val="left"/>
    </w:lvl>
  </w:abstractNum>
  <w:num w:numId="1">
    <w:abstractNumId w:val="8"/>
  </w:num>
  <w:num w:numId="2">
    <w:abstractNumId w:val="9"/>
  </w:num>
  <w:num w:numId="3">
    <w:abstractNumId w:val="0"/>
  </w:num>
  <w:num w:numId="4">
    <w:abstractNumId w:val="27"/>
  </w:num>
  <w:num w:numId="5">
    <w:abstractNumId w:val="4"/>
  </w:num>
  <w:num w:numId="6">
    <w:abstractNumId w:val="1"/>
  </w:num>
  <w:num w:numId="7">
    <w:abstractNumId w:val="26"/>
  </w:num>
  <w:num w:numId="8">
    <w:abstractNumId w:val="12"/>
  </w:num>
  <w:num w:numId="9">
    <w:abstractNumId w:val="7"/>
  </w:num>
  <w:num w:numId="10">
    <w:abstractNumId w:val="2"/>
  </w:num>
  <w:num w:numId="11">
    <w:abstractNumId w:val="13"/>
  </w:num>
  <w:num w:numId="12">
    <w:abstractNumId w:val="3"/>
  </w:num>
  <w:num w:numId="13">
    <w:abstractNumId w:val="11"/>
  </w:num>
  <w:num w:numId="14">
    <w:abstractNumId w:val="6"/>
  </w:num>
  <w:num w:numId="15">
    <w:abstractNumId w:val="24"/>
  </w:num>
  <w:num w:numId="16">
    <w:abstractNumId w:val="25"/>
  </w:num>
  <w:num w:numId="17">
    <w:abstractNumId w:val="5"/>
  </w:num>
  <w:num w:numId="18">
    <w:abstractNumId w:val="10"/>
  </w:num>
  <w:num w:numId="19">
    <w:abstractNumId w:val="17"/>
  </w:num>
  <w:num w:numId="20">
    <w:abstractNumId w:val="14"/>
  </w:num>
  <w:num w:numId="21">
    <w:abstractNumId w:val="15"/>
  </w:num>
  <w:num w:numId="22">
    <w:abstractNumId w:val="16"/>
  </w:num>
  <w:num w:numId="23">
    <w:abstractNumId w:val="18"/>
  </w:num>
  <w:num w:numId="24">
    <w:abstractNumId w:val="19"/>
  </w:num>
  <w:num w:numId="25">
    <w:abstractNumId w:val="20"/>
  </w:num>
  <w:num w:numId="26">
    <w:abstractNumId w:val="21"/>
  </w:num>
  <w:num w:numId="27">
    <w:abstractNumId w:val="22"/>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RmNjkxMmJiZDU1NTUxMGFkYmZhNGNkMDlmMzI2YTIifQ=="/>
  </w:docVars>
  <w:rsids>
    <w:rsidRoot w:val="00172A27"/>
    <w:rsid w:val="000003C6"/>
    <w:rsid w:val="00006810"/>
    <w:rsid w:val="00010678"/>
    <w:rsid w:val="00013C71"/>
    <w:rsid w:val="000163B4"/>
    <w:rsid w:val="000220D7"/>
    <w:rsid w:val="00022F38"/>
    <w:rsid w:val="00025877"/>
    <w:rsid w:val="00031780"/>
    <w:rsid w:val="00035A77"/>
    <w:rsid w:val="000431BB"/>
    <w:rsid w:val="000503AB"/>
    <w:rsid w:val="0005320E"/>
    <w:rsid w:val="00056FA4"/>
    <w:rsid w:val="000573E0"/>
    <w:rsid w:val="0005763F"/>
    <w:rsid w:val="00062071"/>
    <w:rsid w:val="000623D1"/>
    <w:rsid w:val="0006292D"/>
    <w:rsid w:val="00063BA5"/>
    <w:rsid w:val="00064C3F"/>
    <w:rsid w:val="00075C54"/>
    <w:rsid w:val="00082A32"/>
    <w:rsid w:val="00082BD4"/>
    <w:rsid w:val="000833B0"/>
    <w:rsid w:val="000876AB"/>
    <w:rsid w:val="00092E37"/>
    <w:rsid w:val="000976FC"/>
    <w:rsid w:val="000A2DC6"/>
    <w:rsid w:val="000B0368"/>
    <w:rsid w:val="000B1D85"/>
    <w:rsid w:val="000B5C4F"/>
    <w:rsid w:val="000B6DDB"/>
    <w:rsid w:val="000C1886"/>
    <w:rsid w:val="000C2055"/>
    <w:rsid w:val="000C2B14"/>
    <w:rsid w:val="000C6582"/>
    <w:rsid w:val="000C76D7"/>
    <w:rsid w:val="000D2F10"/>
    <w:rsid w:val="000D3C70"/>
    <w:rsid w:val="000E0112"/>
    <w:rsid w:val="000E0BB8"/>
    <w:rsid w:val="000E2B1F"/>
    <w:rsid w:val="000E386E"/>
    <w:rsid w:val="000E4D15"/>
    <w:rsid w:val="000F1170"/>
    <w:rsid w:val="000F40CB"/>
    <w:rsid w:val="000F4C08"/>
    <w:rsid w:val="000F5137"/>
    <w:rsid w:val="000F614E"/>
    <w:rsid w:val="000F626F"/>
    <w:rsid w:val="00103363"/>
    <w:rsid w:val="00110CAC"/>
    <w:rsid w:val="0011243F"/>
    <w:rsid w:val="00113660"/>
    <w:rsid w:val="00117A83"/>
    <w:rsid w:val="001210A3"/>
    <w:rsid w:val="001220BF"/>
    <w:rsid w:val="00122899"/>
    <w:rsid w:val="001233DE"/>
    <w:rsid w:val="00124616"/>
    <w:rsid w:val="00126214"/>
    <w:rsid w:val="0013021A"/>
    <w:rsid w:val="001302C5"/>
    <w:rsid w:val="00135EC0"/>
    <w:rsid w:val="00137A68"/>
    <w:rsid w:val="00141B3D"/>
    <w:rsid w:val="00142312"/>
    <w:rsid w:val="00145FAF"/>
    <w:rsid w:val="00146224"/>
    <w:rsid w:val="0014701B"/>
    <w:rsid w:val="00147182"/>
    <w:rsid w:val="00151133"/>
    <w:rsid w:val="001529BA"/>
    <w:rsid w:val="0015641D"/>
    <w:rsid w:val="00156D20"/>
    <w:rsid w:val="00157BC0"/>
    <w:rsid w:val="001613EC"/>
    <w:rsid w:val="00164C54"/>
    <w:rsid w:val="0016794B"/>
    <w:rsid w:val="00171DCA"/>
    <w:rsid w:val="00172032"/>
    <w:rsid w:val="00172A27"/>
    <w:rsid w:val="001737C8"/>
    <w:rsid w:val="00174503"/>
    <w:rsid w:val="00181E7D"/>
    <w:rsid w:val="00182F76"/>
    <w:rsid w:val="00183DC1"/>
    <w:rsid w:val="00185018"/>
    <w:rsid w:val="00190178"/>
    <w:rsid w:val="00192CAF"/>
    <w:rsid w:val="001937FB"/>
    <w:rsid w:val="001965D0"/>
    <w:rsid w:val="00196646"/>
    <w:rsid w:val="001973DF"/>
    <w:rsid w:val="001979A5"/>
    <w:rsid w:val="001A0E51"/>
    <w:rsid w:val="001A6C74"/>
    <w:rsid w:val="001B2B85"/>
    <w:rsid w:val="001B3FEB"/>
    <w:rsid w:val="001C1079"/>
    <w:rsid w:val="001C2BF3"/>
    <w:rsid w:val="001C2D10"/>
    <w:rsid w:val="001C7EAF"/>
    <w:rsid w:val="001C7FC6"/>
    <w:rsid w:val="001D23E3"/>
    <w:rsid w:val="001D3E54"/>
    <w:rsid w:val="001F3DDC"/>
    <w:rsid w:val="001F45FB"/>
    <w:rsid w:val="001F51C7"/>
    <w:rsid w:val="0020627A"/>
    <w:rsid w:val="00206495"/>
    <w:rsid w:val="00210083"/>
    <w:rsid w:val="00213A80"/>
    <w:rsid w:val="0022060F"/>
    <w:rsid w:val="00224655"/>
    <w:rsid w:val="002271C5"/>
    <w:rsid w:val="00235930"/>
    <w:rsid w:val="00237BA9"/>
    <w:rsid w:val="00243BE3"/>
    <w:rsid w:val="00243D68"/>
    <w:rsid w:val="00244FF4"/>
    <w:rsid w:val="0024785F"/>
    <w:rsid w:val="00250947"/>
    <w:rsid w:val="00250C1C"/>
    <w:rsid w:val="002529C1"/>
    <w:rsid w:val="00256672"/>
    <w:rsid w:val="002567AE"/>
    <w:rsid w:val="00256D08"/>
    <w:rsid w:val="00257A74"/>
    <w:rsid w:val="00261957"/>
    <w:rsid w:val="00264F43"/>
    <w:rsid w:val="00265D01"/>
    <w:rsid w:val="002663DA"/>
    <w:rsid w:val="00266462"/>
    <w:rsid w:val="00270761"/>
    <w:rsid w:val="00270EF3"/>
    <w:rsid w:val="002748B1"/>
    <w:rsid w:val="0027505D"/>
    <w:rsid w:val="002776FD"/>
    <w:rsid w:val="00284B4A"/>
    <w:rsid w:val="002901A7"/>
    <w:rsid w:val="0029054C"/>
    <w:rsid w:val="002911B4"/>
    <w:rsid w:val="00293065"/>
    <w:rsid w:val="002964DB"/>
    <w:rsid w:val="00297A3B"/>
    <w:rsid w:val="002A182D"/>
    <w:rsid w:val="002A4EAA"/>
    <w:rsid w:val="002A66CC"/>
    <w:rsid w:val="002A7824"/>
    <w:rsid w:val="002B0108"/>
    <w:rsid w:val="002B4F5E"/>
    <w:rsid w:val="002B7A86"/>
    <w:rsid w:val="002C6DED"/>
    <w:rsid w:val="002C759F"/>
    <w:rsid w:val="002D1968"/>
    <w:rsid w:val="002D4310"/>
    <w:rsid w:val="002D56C9"/>
    <w:rsid w:val="002E0DC3"/>
    <w:rsid w:val="002E4DA3"/>
    <w:rsid w:val="002E6092"/>
    <w:rsid w:val="002E6BB6"/>
    <w:rsid w:val="002F2C84"/>
    <w:rsid w:val="002F36A1"/>
    <w:rsid w:val="0030066A"/>
    <w:rsid w:val="00301DAC"/>
    <w:rsid w:val="0030673E"/>
    <w:rsid w:val="003102E0"/>
    <w:rsid w:val="00316DF1"/>
    <w:rsid w:val="00321A64"/>
    <w:rsid w:val="00322C6C"/>
    <w:rsid w:val="00325673"/>
    <w:rsid w:val="00334BF6"/>
    <w:rsid w:val="00337783"/>
    <w:rsid w:val="00340A8B"/>
    <w:rsid w:val="0034437A"/>
    <w:rsid w:val="00346238"/>
    <w:rsid w:val="00346E99"/>
    <w:rsid w:val="00354CAA"/>
    <w:rsid w:val="003565F7"/>
    <w:rsid w:val="00357363"/>
    <w:rsid w:val="00361F7B"/>
    <w:rsid w:val="003661F2"/>
    <w:rsid w:val="00367367"/>
    <w:rsid w:val="003702F7"/>
    <w:rsid w:val="003731C9"/>
    <w:rsid w:val="00373B68"/>
    <w:rsid w:val="00373D60"/>
    <w:rsid w:val="0037423A"/>
    <w:rsid w:val="003816AD"/>
    <w:rsid w:val="00391472"/>
    <w:rsid w:val="003A0B55"/>
    <w:rsid w:val="003A6716"/>
    <w:rsid w:val="003B0724"/>
    <w:rsid w:val="003B19A2"/>
    <w:rsid w:val="003B21A9"/>
    <w:rsid w:val="003C1E99"/>
    <w:rsid w:val="003C76D3"/>
    <w:rsid w:val="003D6D09"/>
    <w:rsid w:val="003E0F1F"/>
    <w:rsid w:val="003E15C8"/>
    <w:rsid w:val="003E22A1"/>
    <w:rsid w:val="003E4949"/>
    <w:rsid w:val="003E657C"/>
    <w:rsid w:val="003F0436"/>
    <w:rsid w:val="003F0ABC"/>
    <w:rsid w:val="003F0EF9"/>
    <w:rsid w:val="003F289B"/>
    <w:rsid w:val="003F374B"/>
    <w:rsid w:val="003F3A41"/>
    <w:rsid w:val="003F50F8"/>
    <w:rsid w:val="00402312"/>
    <w:rsid w:val="004042BF"/>
    <w:rsid w:val="004045AE"/>
    <w:rsid w:val="0040638D"/>
    <w:rsid w:val="00406711"/>
    <w:rsid w:val="004070D4"/>
    <w:rsid w:val="004075D1"/>
    <w:rsid w:val="00410A4D"/>
    <w:rsid w:val="00410F83"/>
    <w:rsid w:val="004112B0"/>
    <w:rsid w:val="0041573A"/>
    <w:rsid w:val="004207BD"/>
    <w:rsid w:val="0042247D"/>
    <w:rsid w:val="00423214"/>
    <w:rsid w:val="00424E31"/>
    <w:rsid w:val="00426BE3"/>
    <w:rsid w:val="00430292"/>
    <w:rsid w:val="004306E7"/>
    <w:rsid w:val="0044201C"/>
    <w:rsid w:val="004435A6"/>
    <w:rsid w:val="0044411A"/>
    <w:rsid w:val="00444A95"/>
    <w:rsid w:val="00445814"/>
    <w:rsid w:val="00445BDA"/>
    <w:rsid w:val="00447860"/>
    <w:rsid w:val="0045467B"/>
    <w:rsid w:val="00454DBC"/>
    <w:rsid w:val="00457814"/>
    <w:rsid w:val="004660D9"/>
    <w:rsid w:val="00466D24"/>
    <w:rsid w:val="00466E35"/>
    <w:rsid w:val="00470D5C"/>
    <w:rsid w:val="00481161"/>
    <w:rsid w:val="00484D99"/>
    <w:rsid w:val="00492BD3"/>
    <w:rsid w:val="0049646C"/>
    <w:rsid w:val="004975B3"/>
    <w:rsid w:val="00497616"/>
    <w:rsid w:val="004A00E1"/>
    <w:rsid w:val="004A1D89"/>
    <w:rsid w:val="004A32BF"/>
    <w:rsid w:val="004A32F7"/>
    <w:rsid w:val="004A55F1"/>
    <w:rsid w:val="004A6154"/>
    <w:rsid w:val="004A6F23"/>
    <w:rsid w:val="004B4DBF"/>
    <w:rsid w:val="004B5855"/>
    <w:rsid w:val="004B5B6C"/>
    <w:rsid w:val="004B7871"/>
    <w:rsid w:val="004C1971"/>
    <w:rsid w:val="004C36F4"/>
    <w:rsid w:val="004C3B71"/>
    <w:rsid w:val="004C6F3E"/>
    <w:rsid w:val="004D06D9"/>
    <w:rsid w:val="004D101D"/>
    <w:rsid w:val="004D2F94"/>
    <w:rsid w:val="004D6CEA"/>
    <w:rsid w:val="004E2668"/>
    <w:rsid w:val="004E69F2"/>
    <w:rsid w:val="004E6EF8"/>
    <w:rsid w:val="004E7EDA"/>
    <w:rsid w:val="004F1847"/>
    <w:rsid w:val="004F19DA"/>
    <w:rsid w:val="005017DE"/>
    <w:rsid w:val="00504F69"/>
    <w:rsid w:val="0050566A"/>
    <w:rsid w:val="00506D93"/>
    <w:rsid w:val="00512EDB"/>
    <w:rsid w:val="00515824"/>
    <w:rsid w:val="0051762C"/>
    <w:rsid w:val="00517AA8"/>
    <w:rsid w:val="00517E4A"/>
    <w:rsid w:val="0052165D"/>
    <w:rsid w:val="005216DB"/>
    <w:rsid w:val="00525DF9"/>
    <w:rsid w:val="00526B4A"/>
    <w:rsid w:val="0053158D"/>
    <w:rsid w:val="00531740"/>
    <w:rsid w:val="00537D20"/>
    <w:rsid w:val="005464C9"/>
    <w:rsid w:val="00550EB3"/>
    <w:rsid w:val="005524A1"/>
    <w:rsid w:val="0055399F"/>
    <w:rsid w:val="005558BA"/>
    <w:rsid w:val="00563C56"/>
    <w:rsid w:val="005640E7"/>
    <w:rsid w:val="005715A3"/>
    <w:rsid w:val="00577B27"/>
    <w:rsid w:val="00580810"/>
    <w:rsid w:val="0058474C"/>
    <w:rsid w:val="00585C09"/>
    <w:rsid w:val="0059116E"/>
    <w:rsid w:val="005915F0"/>
    <w:rsid w:val="00591CE3"/>
    <w:rsid w:val="00594F35"/>
    <w:rsid w:val="00595287"/>
    <w:rsid w:val="00597371"/>
    <w:rsid w:val="005A0AEB"/>
    <w:rsid w:val="005A4E1B"/>
    <w:rsid w:val="005B4D36"/>
    <w:rsid w:val="005C2AC0"/>
    <w:rsid w:val="005D19BE"/>
    <w:rsid w:val="005D1EEF"/>
    <w:rsid w:val="005D2ADE"/>
    <w:rsid w:val="005D42D4"/>
    <w:rsid w:val="005D5CCB"/>
    <w:rsid w:val="005D783D"/>
    <w:rsid w:val="005E1C63"/>
    <w:rsid w:val="005E23C0"/>
    <w:rsid w:val="005E63A2"/>
    <w:rsid w:val="005E6CF9"/>
    <w:rsid w:val="00600303"/>
    <w:rsid w:val="00605F88"/>
    <w:rsid w:val="00615AFC"/>
    <w:rsid w:val="0061603D"/>
    <w:rsid w:val="00616C6F"/>
    <w:rsid w:val="00617C5E"/>
    <w:rsid w:val="00624C5E"/>
    <w:rsid w:val="00624CA0"/>
    <w:rsid w:val="00624D0D"/>
    <w:rsid w:val="00631B1A"/>
    <w:rsid w:val="00632E46"/>
    <w:rsid w:val="00635724"/>
    <w:rsid w:val="006416FB"/>
    <w:rsid w:val="006449F2"/>
    <w:rsid w:val="00645049"/>
    <w:rsid w:val="0065006A"/>
    <w:rsid w:val="00651F8A"/>
    <w:rsid w:val="00654F07"/>
    <w:rsid w:val="00656676"/>
    <w:rsid w:val="0065670F"/>
    <w:rsid w:val="0066058E"/>
    <w:rsid w:val="00660951"/>
    <w:rsid w:val="00663C2A"/>
    <w:rsid w:val="00670314"/>
    <w:rsid w:val="00675A54"/>
    <w:rsid w:val="006760CE"/>
    <w:rsid w:val="00681419"/>
    <w:rsid w:val="00690DD2"/>
    <w:rsid w:val="006932E6"/>
    <w:rsid w:val="00694043"/>
    <w:rsid w:val="00694201"/>
    <w:rsid w:val="00696B6C"/>
    <w:rsid w:val="0069734B"/>
    <w:rsid w:val="006A03A6"/>
    <w:rsid w:val="006A15D3"/>
    <w:rsid w:val="006A3E54"/>
    <w:rsid w:val="006A502C"/>
    <w:rsid w:val="006B1B24"/>
    <w:rsid w:val="006B2744"/>
    <w:rsid w:val="006B3B0D"/>
    <w:rsid w:val="006B4CE9"/>
    <w:rsid w:val="006C6A31"/>
    <w:rsid w:val="006D0106"/>
    <w:rsid w:val="006D2FA6"/>
    <w:rsid w:val="006D4D1C"/>
    <w:rsid w:val="006D4FA8"/>
    <w:rsid w:val="006D714A"/>
    <w:rsid w:val="006D7192"/>
    <w:rsid w:val="006E07E7"/>
    <w:rsid w:val="006E08F1"/>
    <w:rsid w:val="006E468B"/>
    <w:rsid w:val="006E73C8"/>
    <w:rsid w:val="00702051"/>
    <w:rsid w:val="00704C85"/>
    <w:rsid w:val="00705CCD"/>
    <w:rsid w:val="00711CC6"/>
    <w:rsid w:val="007250BF"/>
    <w:rsid w:val="0073177C"/>
    <w:rsid w:val="00733A89"/>
    <w:rsid w:val="007370A2"/>
    <w:rsid w:val="007401EC"/>
    <w:rsid w:val="0074182A"/>
    <w:rsid w:val="00744545"/>
    <w:rsid w:val="007509D2"/>
    <w:rsid w:val="007529EA"/>
    <w:rsid w:val="00754939"/>
    <w:rsid w:val="007579A7"/>
    <w:rsid w:val="00767206"/>
    <w:rsid w:val="00771F82"/>
    <w:rsid w:val="00773418"/>
    <w:rsid w:val="00773B73"/>
    <w:rsid w:val="00773D6C"/>
    <w:rsid w:val="00774FDE"/>
    <w:rsid w:val="00775A68"/>
    <w:rsid w:val="00776203"/>
    <w:rsid w:val="007765A9"/>
    <w:rsid w:val="00781625"/>
    <w:rsid w:val="00785C8F"/>
    <w:rsid w:val="00786086"/>
    <w:rsid w:val="00791164"/>
    <w:rsid w:val="007915FE"/>
    <w:rsid w:val="0079699D"/>
    <w:rsid w:val="00796C89"/>
    <w:rsid w:val="007A0612"/>
    <w:rsid w:val="007A220B"/>
    <w:rsid w:val="007A2EC7"/>
    <w:rsid w:val="007A3EA9"/>
    <w:rsid w:val="007B3DA3"/>
    <w:rsid w:val="007C0759"/>
    <w:rsid w:val="007C273F"/>
    <w:rsid w:val="007C2C5F"/>
    <w:rsid w:val="007C44EE"/>
    <w:rsid w:val="007C65DF"/>
    <w:rsid w:val="007D31A5"/>
    <w:rsid w:val="007D3AEE"/>
    <w:rsid w:val="007D4D2A"/>
    <w:rsid w:val="007D4FAF"/>
    <w:rsid w:val="007D5983"/>
    <w:rsid w:val="007D61BB"/>
    <w:rsid w:val="007E4772"/>
    <w:rsid w:val="007E6FEA"/>
    <w:rsid w:val="007E7623"/>
    <w:rsid w:val="007E7F98"/>
    <w:rsid w:val="007F45FB"/>
    <w:rsid w:val="008019A2"/>
    <w:rsid w:val="008025E7"/>
    <w:rsid w:val="00812A93"/>
    <w:rsid w:val="00816F0D"/>
    <w:rsid w:val="00822965"/>
    <w:rsid w:val="008269CB"/>
    <w:rsid w:val="008317FF"/>
    <w:rsid w:val="008362F5"/>
    <w:rsid w:val="00841258"/>
    <w:rsid w:val="00842BEB"/>
    <w:rsid w:val="00844E0C"/>
    <w:rsid w:val="008453FA"/>
    <w:rsid w:val="00845B32"/>
    <w:rsid w:val="00855E92"/>
    <w:rsid w:val="00856122"/>
    <w:rsid w:val="00856917"/>
    <w:rsid w:val="00856F0B"/>
    <w:rsid w:val="00862721"/>
    <w:rsid w:val="0086275F"/>
    <w:rsid w:val="008627D9"/>
    <w:rsid w:val="00863125"/>
    <w:rsid w:val="00865D9B"/>
    <w:rsid w:val="00866372"/>
    <w:rsid w:val="008740BF"/>
    <w:rsid w:val="008743A3"/>
    <w:rsid w:val="008745BC"/>
    <w:rsid w:val="00874FD7"/>
    <w:rsid w:val="00880529"/>
    <w:rsid w:val="0088087A"/>
    <w:rsid w:val="008810DA"/>
    <w:rsid w:val="0088269B"/>
    <w:rsid w:val="008830E9"/>
    <w:rsid w:val="00883993"/>
    <w:rsid w:val="00886B78"/>
    <w:rsid w:val="00887335"/>
    <w:rsid w:val="008933E2"/>
    <w:rsid w:val="00893968"/>
    <w:rsid w:val="008948F4"/>
    <w:rsid w:val="00897460"/>
    <w:rsid w:val="008A180F"/>
    <w:rsid w:val="008A1B62"/>
    <w:rsid w:val="008A2E4D"/>
    <w:rsid w:val="008A6972"/>
    <w:rsid w:val="008A7911"/>
    <w:rsid w:val="008B344B"/>
    <w:rsid w:val="008B7B30"/>
    <w:rsid w:val="008C0E9E"/>
    <w:rsid w:val="008C16EE"/>
    <w:rsid w:val="008C1D45"/>
    <w:rsid w:val="008C277F"/>
    <w:rsid w:val="008C288B"/>
    <w:rsid w:val="008C4766"/>
    <w:rsid w:val="008C5562"/>
    <w:rsid w:val="008D043B"/>
    <w:rsid w:val="008D0E9C"/>
    <w:rsid w:val="008D2E0A"/>
    <w:rsid w:val="008D6587"/>
    <w:rsid w:val="008E01F1"/>
    <w:rsid w:val="008E13B2"/>
    <w:rsid w:val="008E2946"/>
    <w:rsid w:val="008F049C"/>
    <w:rsid w:val="008F0AE7"/>
    <w:rsid w:val="008F1A40"/>
    <w:rsid w:val="008F3D4A"/>
    <w:rsid w:val="008F4557"/>
    <w:rsid w:val="008F61C7"/>
    <w:rsid w:val="008F6828"/>
    <w:rsid w:val="009034A4"/>
    <w:rsid w:val="00911F63"/>
    <w:rsid w:val="00912604"/>
    <w:rsid w:val="0091365D"/>
    <w:rsid w:val="00915B00"/>
    <w:rsid w:val="00916A1E"/>
    <w:rsid w:val="009174E8"/>
    <w:rsid w:val="00921748"/>
    <w:rsid w:val="00925333"/>
    <w:rsid w:val="0092685F"/>
    <w:rsid w:val="0093131B"/>
    <w:rsid w:val="00931E9F"/>
    <w:rsid w:val="0093219E"/>
    <w:rsid w:val="00932BA2"/>
    <w:rsid w:val="00936CFF"/>
    <w:rsid w:val="009433AC"/>
    <w:rsid w:val="0094598F"/>
    <w:rsid w:val="009474E2"/>
    <w:rsid w:val="00951397"/>
    <w:rsid w:val="009526E3"/>
    <w:rsid w:val="0095543F"/>
    <w:rsid w:val="009619E8"/>
    <w:rsid w:val="00962A95"/>
    <w:rsid w:val="00971A4A"/>
    <w:rsid w:val="00972E32"/>
    <w:rsid w:val="0098151C"/>
    <w:rsid w:val="00990115"/>
    <w:rsid w:val="00990BEE"/>
    <w:rsid w:val="009919DE"/>
    <w:rsid w:val="00993989"/>
    <w:rsid w:val="00993ED2"/>
    <w:rsid w:val="0099534D"/>
    <w:rsid w:val="009A0A70"/>
    <w:rsid w:val="009A2228"/>
    <w:rsid w:val="009B1EDB"/>
    <w:rsid w:val="009B2016"/>
    <w:rsid w:val="009B47E1"/>
    <w:rsid w:val="009C3635"/>
    <w:rsid w:val="009C5B0B"/>
    <w:rsid w:val="009D0EF1"/>
    <w:rsid w:val="009D44D8"/>
    <w:rsid w:val="009D6A37"/>
    <w:rsid w:val="009D6A3A"/>
    <w:rsid w:val="009D7539"/>
    <w:rsid w:val="009E06E0"/>
    <w:rsid w:val="009E1BF3"/>
    <w:rsid w:val="009E21C5"/>
    <w:rsid w:val="009E3962"/>
    <w:rsid w:val="009E449F"/>
    <w:rsid w:val="009E4577"/>
    <w:rsid w:val="009E4619"/>
    <w:rsid w:val="009E55A7"/>
    <w:rsid w:val="009F0387"/>
    <w:rsid w:val="009F2177"/>
    <w:rsid w:val="009F73BE"/>
    <w:rsid w:val="009F7CBB"/>
    <w:rsid w:val="00A002F4"/>
    <w:rsid w:val="00A07DC0"/>
    <w:rsid w:val="00A10138"/>
    <w:rsid w:val="00A11FF9"/>
    <w:rsid w:val="00A2373F"/>
    <w:rsid w:val="00A2786B"/>
    <w:rsid w:val="00A327A8"/>
    <w:rsid w:val="00A36B1D"/>
    <w:rsid w:val="00A40CD3"/>
    <w:rsid w:val="00A44228"/>
    <w:rsid w:val="00A46506"/>
    <w:rsid w:val="00A46A93"/>
    <w:rsid w:val="00A51AC7"/>
    <w:rsid w:val="00A637E4"/>
    <w:rsid w:val="00A66F92"/>
    <w:rsid w:val="00A706F2"/>
    <w:rsid w:val="00A71B37"/>
    <w:rsid w:val="00A731F8"/>
    <w:rsid w:val="00A7373B"/>
    <w:rsid w:val="00A7400C"/>
    <w:rsid w:val="00A803AB"/>
    <w:rsid w:val="00A82EAC"/>
    <w:rsid w:val="00A8560A"/>
    <w:rsid w:val="00A86345"/>
    <w:rsid w:val="00A90C09"/>
    <w:rsid w:val="00A93413"/>
    <w:rsid w:val="00AA0678"/>
    <w:rsid w:val="00AA1DA3"/>
    <w:rsid w:val="00AA2FEC"/>
    <w:rsid w:val="00AA5F2D"/>
    <w:rsid w:val="00AA6B32"/>
    <w:rsid w:val="00AB000F"/>
    <w:rsid w:val="00AB5636"/>
    <w:rsid w:val="00AB5D22"/>
    <w:rsid w:val="00AB63D1"/>
    <w:rsid w:val="00AB7CE7"/>
    <w:rsid w:val="00AC279A"/>
    <w:rsid w:val="00AC3A6F"/>
    <w:rsid w:val="00AD07C9"/>
    <w:rsid w:val="00AD5705"/>
    <w:rsid w:val="00AE04A0"/>
    <w:rsid w:val="00AE0877"/>
    <w:rsid w:val="00AE33A6"/>
    <w:rsid w:val="00AE4293"/>
    <w:rsid w:val="00AE5E67"/>
    <w:rsid w:val="00AE672F"/>
    <w:rsid w:val="00AF21B3"/>
    <w:rsid w:val="00AF7D4A"/>
    <w:rsid w:val="00B0006C"/>
    <w:rsid w:val="00B16D5D"/>
    <w:rsid w:val="00B176BB"/>
    <w:rsid w:val="00B21121"/>
    <w:rsid w:val="00B21FEA"/>
    <w:rsid w:val="00B24864"/>
    <w:rsid w:val="00B24B7D"/>
    <w:rsid w:val="00B27D9A"/>
    <w:rsid w:val="00B309BB"/>
    <w:rsid w:val="00B34011"/>
    <w:rsid w:val="00B43B69"/>
    <w:rsid w:val="00B55AF1"/>
    <w:rsid w:val="00B561DD"/>
    <w:rsid w:val="00B606DF"/>
    <w:rsid w:val="00B624BA"/>
    <w:rsid w:val="00B636BD"/>
    <w:rsid w:val="00B70281"/>
    <w:rsid w:val="00B73C45"/>
    <w:rsid w:val="00B74618"/>
    <w:rsid w:val="00B76757"/>
    <w:rsid w:val="00B77878"/>
    <w:rsid w:val="00B801BE"/>
    <w:rsid w:val="00B815DB"/>
    <w:rsid w:val="00B81A18"/>
    <w:rsid w:val="00B8252E"/>
    <w:rsid w:val="00B82927"/>
    <w:rsid w:val="00B84B2A"/>
    <w:rsid w:val="00B852CC"/>
    <w:rsid w:val="00B9318E"/>
    <w:rsid w:val="00B9425E"/>
    <w:rsid w:val="00BA0710"/>
    <w:rsid w:val="00BA3660"/>
    <w:rsid w:val="00BA38F1"/>
    <w:rsid w:val="00BA3C6F"/>
    <w:rsid w:val="00BA47AE"/>
    <w:rsid w:val="00BC0DAE"/>
    <w:rsid w:val="00BC6DB3"/>
    <w:rsid w:val="00BD0BBC"/>
    <w:rsid w:val="00BD3BEF"/>
    <w:rsid w:val="00BD7DB9"/>
    <w:rsid w:val="00BF02CB"/>
    <w:rsid w:val="00BF1B79"/>
    <w:rsid w:val="00BF6A59"/>
    <w:rsid w:val="00C037C6"/>
    <w:rsid w:val="00C058AC"/>
    <w:rsid w:val="00C15B53"/>
    <w:rsid w:val="00C161C3"/>
    <w:rsid w:val="00C21D71"/>
    <w:rsid w:val="00C2204E"/>
    <w:rsid w:val="00C25621"/>
    <w:rsid w:val="00C32F03"/>
    <w:rsid w:val="00C33809"/>
    <w:rsid w:val="00C40E90"/>
    <w:rsid w:val="00C42F0D"/>
    <w:rsid w:val="00C430D8"/>
    <w:rsid w:val="00C43714"/>
    <w:rsid w:val="00C44CBD"/>
    <w:rsid w:val="00C4504A"/>
    <w:rsid w:val="00C45920"/>
    <w:rsid w:val="00C47215"/>
    <w:rsid w:val="00C52E18"/>
    <w:rsid w:val="00C555A8"/>
    <w:rsid w:val="00C562D9"/>
    <w:rsid w:val="00C564B7"/>
    <w:rsid w:val="00C56D88"/>
    <w:rsid w:val="00C636EE"/>
    <w:rsid w:val="00C64574"/>
    <w:rsid w:val="00C65BF5"/>
    <w:rsid w:val="00C66A33"/>
    <w:rsid w:val="00C678B6"/>
    <w:rsid w:val="00C721FA"/>
    <w:rsid w:val="00C722E4"/>
    <w:rsid w:val="00C746A5"/>
    <w:rsid w:val="00C748A5"/>
    <w:rsid w:val="00C863B8"/>
    <w:rsid w:val="00C96EA5"/>
    <w:rsid w:val="00C970DB"/>
    <w:rsid w:val="00CA03C5"/>
    <w:rsid w:val="00CA312D"/>
    <w:rsid w:val="00CA37D9"/>
    <w:rsid w:val="00CA3B4B"/>
    <w:rsid w:val="00CA677C"/>
    <w:rsid w:val="00CB2F45"/>
    <w:rsid w:val="00CB4249"/>
    <w:rsid w:val="00CB6FFC"/>
    <w:rsid w:val="00CC5DE9"/>
    <w:rsid w:val="00CC7B81"/>
    <w:rsid w:val="00CD0493"/>
    <w:rsid w:val="00CD0DC4"/>
    <w:rsid w:val="00CD16EE"/>
    <w:rsid w:val="00CD2A5A"/>
    <w:rsid w:val="00CD6139"/>
    <w:rsid w:val="00CD7C92"/>
    <w:rsid w:val="00CE002D"/>
    <w:rsid w:val="00CE041F"/>
    <w:rsid w:val="00CE0A1E"/>
    <w:rsid w:val="00CE62BD"/>
    <w:rsid w:val="00CE63AE"/>
    <w:rsid w:val="00CE718E"/>
    <w:rsid w:val="00CF1A22"/>
    <w:rsid w:val="00CF58D1"/>
    <w:rsid w:val="00CF5FB2"/>
    <w:rsid w:val="00CF6CDA"/>
    <w:rsid w:val="00D01CCD"/>
    <w:rsid w:val="00D053D1"/>
    <w:rsid w:val="00D07477"/>
    <w:rsid w:val="00D12A1C"/>
    <w:rsid w:val="00D162F7"/>
    <w:rsid w:val="00D21672"/>
    <w:rsid w:val="00D21CAF"/>
    <w:rsid w:val="00D24CB5"/>
    <w:rsid w:val="00D2673E"/>
    <w:rsid w:val="00D3049E"/>
    <w:rsid w:val="00D42C8C"/>
    <w:rsid w:val="00D45842"/>
    <w:rsid w:val="00D4584E"/>
    <w:rsid w:val="00D4611E"/>
    <w:rsid w:val="00D50B8C"/>
    <w:rsid w:val="00D550E1"/>
    <w:rsid w:val="00D550E6"/>
    <w:rsid w:val="00D567F7"/>
    <w:rsid w:val="00D6251C"/>
    <w:rsid w:val="00D65CE1"/>
    <w:rsid w:val="00D669DE"/>
    <w:rsid w:val="00D70A8F"/>
    <w:rsid w:val="00D74B7C"/>
    <w:rsid w:val="00D76206"/>
    <w:rsid w:val="00D7722D"/>
    <w:rsid w:val="00D77CC8"/>
    <w:rsid w:val="00D82C29"/>
    <w:rsid w:val="00D858E9"/>
    <w:rsid w:val="00D87016"/>
    <w:rsid w:val="00D91308"/>
    <w:rsid w:val="00D94627"/>
    <w:rsid w:val="00DB3D83"/>
    <w:rsid w:val="00DC2CB1"/>
    <w:rsid w:val="00DC6BB2"/>
    <w:rsid w:val="00DD22BE"/>
    <w:rsid w:val="00DD30E5"/>
    <w:rsid w:val="00DD3810"/>
    <w:rsid w:val="00DE0ED7"/>
    <w:rsid w:val="00DE2F57"/>
    <w:rsid w:val="00DE3889"/>
    <w:rsid w:val="00DE6816"/>
    <w:rsid w:val="00DE7E91"/>
    <w:rsid w:val="00DF0EBD"/>
    <w:rsid w:val="00DF1905"/>
    <w:rsid w:val="00DF1A2C"/>
    <w:rsid w:val="00DF3DBF"/>
    <w:rsid w:val="00DF58D8"/>
    <w:rsid w:val="00E03C11"/>
    <w:rsid w:val="00E07C91"/>
    <w:rsid w:val="00E12534"/>
    <w:rsid w:val="00E1619A"/>
    <w:rsid w:val="00E2067D"/>
    <w:rsid w:val="00E23BD3"/>
    <w:rsid w:val="00E3117D"/>
    <w:rsid w:val="00E36692"/>
    <w:rsid w:val="00E366DE"/>
    <w:rsid w:val="00E36C45"/>
    <w:rsid w:val="00E36C7A"/>
    <w:rsid w:val="00E44090"/>
    <w:rsid w:val="00E53B26"/>
    <w:rsid w:val="00E71B9A"/>
    <w:rsid w:val="00E75079"/>
    <w:rsid w:val="00E75F69"/>
    <w:rsid w:val="00E80D25"/>
    <w:rsid w:val="00E824EB"/>
    <w:rsid w:val="00E83327"/>
    <w:rsid w:val="00E84B9B"/>
    <w:rsid w:val="00E86A41"/>
    <w:rsid w:val="00E86F9E"/>
    <w:rsid w:val="00E91E51"/>
    <w:rsid w:val="00E92138"/>
    <w:rsid w:val="00E921BF"/>
    <w:rsid w:val="00E9481D"/>
    <w:rsid w:val="00E96BC6"/>
    <w:rsid w:val="00EA0119"/>
    <w:rsid w:val="00EA1377"/>
    <w:rsid w:val="00EA1511"/>
    <w:rsid w:val="00EA36B2"/>
    <w:rsid w:val="00EB2419"/>
    <w:rsid w:val="00EC012B"/>
    <w:rsid w:val="00EC2B76"/>
    <w:rsid w:val="00EC51AA"/>
    <w:rsid w:val="00ED2628"/>
    <w:rsid w:val="00ED299F"/>
    <w:rsid w:val="00ED305E"/>
    <w:rsid w:val="00ED4928"/>
    <w:rsid w:val="00EE14FC"/>
    <w:rsid w:val="00EE2660"/>
    <w:rsid w:val="00EE4D52"/>
    <w:rsid w:val="00EE61FE"/>
    <w:rsid w:val="00EF1B21"/>
    <w:rsid w:val="00EF25C1"/>
    <w:rsid w:val="00EF7AB3"/>
    <w:rsid w:val="00F0045B"/>
    <w:rsid w:val="00F03B93"/>
    <w:rsid w:val="00F12334"/>
    <w:rsid w:val="00F12EB7"/>
    <w:rsid w:val="00F158C4"/>
    <w:rsid w:val="00F16D86"/>
    <w:rsid w:val="00F22160"/>
    <w:rsid w:val="00F222F2"/>
    <w:rsid w:val="00F313EB"/>
    <w:rsid w:val="00F3298E"/>
    <w:rsid w:val="00F33E76"/>
    <w:rsid w:val="00F36ECC"/>
    <w:rsid w:val="00F404E9"/>
    <w:rsid w:val="00F41189"/>
    <w:rsid w:val="00F4507E"/>
    <w:rsid w:val="00F507F6"/>
    <w:rsid w:val="00F538D0"/>
    <w:rsid w:val="00F54A00"/>
    <w:rsid w:val="00F558C5"/>
    <w:rsid w:val="00F56638"/>
    <w:rsid w:val="00F578E7"/>
    <w:rsid w:val="00F63D7D"/>
    <w:rsid w:val="00F648A6"/>
    <w:rsid w:val="00F65451"/>
    <w:rsid w:val="00F7075F"/>
    <w:rsid w:val="00F72304"/>
    <w:rsid w:val="00F739B8"/>
    <w:rsid w:val="00F74B1A"/>
    <w:rsid w:val="00F762C4"/>
    <w:rsid w:val="00F77F62"/>
    <w:rsid w:val="00F81440"/>
    <w:rsid w:val="00F82821"/>
    <w:rsid w:val="00F863D9"/>
    <w:rsid w:val="00F87DE5"/>
    <w:rsid w:val="00F9125D"/>
    <w:rsid w:val="00F913FD"/>
    <w:rsid w:val="00F92459"/>
    <w:rsid w:val="00F92682"/>
    <w:rsid w:val="00FA0BAD"/>
    <w:rsid w:val="00FA0E16"/>
    <w:rsid w:val="00FA2773"/>
    <w:rsid w:val="00FA3738"/>
    <w:rsid w:val="00FA3A4E"/>
    <w:rsid w:val="00FA3FEF"/>
    <w:rsid w:val="00FA61CD"/>
    <w:rsid w:val="00FB2F8E"/>
    <w:rsid w:val="00FB5DE3"/>
    <w:rsid w:val="00FC014E"/>
    <w:rsid w:val="00FC3D7A"/>
    <w:rsid w:val="00FC4DAC"/>
    <w:rsid w:val="00FC5260"/>
    <w:rsid w:val="00FC6BE6"/>
    <w:rsid w:val="00FD0208"/>
    <w:rsid w:val="00FD2019"/>
    <w:rsid w:val="00FD409F"/>
    <w:rsid w:val="00FD5ADC"/>
    <w:rsid w:val="00FD7E2E"/>
    <w:rsid w:val="00FE375C"/>
    <w:rsid w:val="00FE442E"/>
    <w:rsid w:val="00FF086B"/>
    <w:rsid w:val="00FF257C"/>
    <w:rsid w:val="00FF27D8"/>
    <w:rsid w:val="019306A3"/>
    <w:rsid w:val="01D5330B"/>
    <w:rsid w:val="01E63ADC"/>
    <w:rsid w:val="01F10193"/>
    <w:rsid w:val="023A3C69"/>
    <w:rsid w:val="029110E5"/>
    <w:rsid w:val="02C02684"/>
    <w:rsid w:val="031511C4"/>
    <w:rsid w:val="037E11FD"/>
    <w:rsid w:val="03D5744E"/>
    <w:rsid w:val="043D3B5B"/>
    <w:rsid w:val="044A2DAD"/>
    <w:rsid w:val="046532B4"/>
    <w:rsid w:val="04CD013C"/>
    <w:rsid w:val="04D919AA"/>
    <w:rsid w:val="050413AC"/>
    <w:rsid w:val="052C682C"/>
    <w:rsid w:val="057075C2"/>
    <w:rsid w:val="058B353F"/>
    <w:rsid w:val="05D24E2B"/>
    <w:rsid w:val="0606684A"/>
    <w:rsid w:val="06144A26"/>
    <w:rsid w:val="06324430"/>
    <w:rsid w:val="066158A8"/>
    <w:rsid w:val="06677097"/>
    <w:rsid w:val="066D53E7"/>
    <w:rsid w:val="067B2F21"/>
    <w:rsid w:val="06A70BBA"/>
    <w:rsid w:val="06BF30C4"/>
    <w:rsid w:val="06C45CF8"/>
    <w:rsid w:val="07104C1B"/>
    <w:rsid w:val="07AB16C6"/>
    <w:rsid w:val="0820201C"/>
    <w:rsid w:val="08247987"/>
    <w:rsid w:val="085622B8"/>
    <w:rsid w:val="08DE6F03"/>
    <w:rsid w:val="09167F30"/>
    <w:rsid w:val="092B2D9C"/>
    <w:rsid w:val="093207BA"/>
    <w:rsid w:val="096F5D36"/>
    <w:rsid w:val="099217C1"/>
    <w:rsid w:val="09CA1F2C"/>
    <w:rsid w:val="09CC382C"/>
    <w:rsid w:val="09F27ED5"/>
    <w:rsid w:val="0A280C66"/>
    <w:rsid w:val="0A4B5C05"/>
    <w:rsid w:val="0A7B2C7C"/>
    <w:rsid w:val="0A8A3217"/>
    <w:rsid w:val="0A997376"/>
    <w:rsid w:val="0B2B52DC"/>
    <w:rsid w:val="0B3257C4"/>
    <w:rsid w:val="0B3D2702"/>
    <w:rsid w:val="0B500BCF"/>
    <w:rsid w:val="0B9A35AC"/>
    <w:rsid w:val="0BB12691"/>
    <w:rsid w:val="0BD10FE2"/>
    <w:rsid w:val="0C116257"/>
    <w:rsid w:val="0C29532A"/>
    <w:rsid w:val="0C4835BC"/>
    <w:rsid w:val="0C9A00DB"/>
    <w:rsid w:val="0CC028E3"/>
    <w:rsid w:val="0D5D4063"/>
    <w:rsid w:val="0D72516E"/>
    <w:rsid w:val="0DED06D3"/>
    <w:rsid w:val="0EC410C0"/>
    <w:rsid w:val="10116BD3"/>
    <w:rsid w:val="111503B9"/>
    <w:rsid w:val="119A719C"/>
    <w:rsid w:val="119D2980"/>
    <w:rsid w:val="11B6188D"/>
    <w:rsid w:val="11BA33E3"/>
    <w:rsid w:val="12007B57"/>
    <w:rsid w:val="1214354E"/>
    <w:rsid w:val="12291FE3"/>
    <w:rsid w:val="124042C7"/>
    <w:rsid w:val="124D00F7"/>
    <w:rsid w:val="12B06385"/>
    <w:rsid w:val="12DA2B0B"/>
    <w:rsid w:val="13385187"/>
    <w:rsid w:val="13610645"/>
    <w:rsid w:val="14176F55"/>
    <w:rsid w:val="141C2747"/>
    <w:rsid w:val="14207EB5"/>
    <w:rsid w:val="143E1752"/>
    <w:rsid w:val="146A0134"/>
    <w:rsid w:val="146C57B0"/>
    <w:rsid w:val="1494048D"/>
    <w:rsid w:val="14D11C0E"/>
    <w:rsid w:val="14F3668D"/>
    <w:rsid w:val="159A6810"/>
    <w:rsid w:val="160B6AE5"/>
    <w:rsid w:val="1611773F"/>
    <w:rsid w:val="169414EB"/>
    <w:rsid w:val="169A505F"/>
    <w:rsid w:val="16C75B2C"/>
    <w:rsid w:val="16FD051E"/>
    <w:rsid w:val="172728E9"/>
    <w:rsid w:val="17563E50"/>
    <w:rsid w:val="180643F9"/>
    <w:rsid w:val="180B6F75"/>
    <w:rsid w:val="18111DC1"/>
    <w:rsid w:val="1854500D"/>
    <w:rsid w:val="186B63A9"/>
    <w:rsid w:val="188D4F29"/>
    <w:rsid w:val="18BA6B3E"/>
    <w:rsid w:val="18C47B29"/>
    <w:rsid w:val="18ED275C"/>
    <w:rsid w:val="19164DA2"/>
    <w:rsid w:val="196F585C"/>
    <w:rsid w:val="19E462D9"/>
    <w:rsid w:val="1A75617C"/>
    <w:rsid w:val="1B096505"/>
    <w:rsid w:val="1B273160"/>
    <w:rsid w:val="1B463FA3"/>
    <w:rsid w:val="1B574B36"/>
    <w:rsid w:val="1B70271D"/>
    <w:rsid w:val="1B9556E5"/>
    <w:rsid w:val="1BBE6C4E"/>
    <w:rsid w:val="1BC21FF4"/>
    <w:rsid w:val="1C0A39BA"/>
    <w:rsid w:val="1C224A9B"/>
    <w:rsid w:val="1C642959"/>
    <w:rsid w:val="1C7F646F"/>
    <w:rsid w:val="1C801787"/>
    <w:rsid w:val="1CB240AE"/>
    <w:rsid w:val="1CFC48D5"/>
    <w:rsid w:val="1D225081"/>
    <w:rsid w:val="1D3D5D6F"/>
    <w:rsid w:val="1D5B45C3"/>
    <w:rsid w:val="1DC71707"/>
    <w:rsid w:val="1DE7026A"/>
    <w:rsid w:val="1E0A50A6"/>
    <w:rsid w:val="1ECC09B1"/>
    <w:rsid w:val="1F6C5E8E"/>
    <w:rsid w:val="1FA603C5"/>
    <w:rsid w:val="1FAA107B"/>
    <w:rsid w:val="1FC94229"/>
    <w:rsid w:val="206A7D29"/>
    <w:rsid w:val="208F3E85"/>
    <w:rsid w:val="20E87A48"/>
    <w:rsid w:val="20F84D69"/>
    <w:rsid w:val="20FC465B"/>
    <w:rsid w:val="21A444AD"/>
    <w:rsid w:val="21B07561"/>
    <w:rsid w:val="21D117D0"/>
    <w:rsid w:val="21DD5A7A"/>
    <w:rsid w:val="21F005CD"/>
    <w:rsid w:val="21F01EB6"/>
    <w:rsid w:val="221D4FB2"/>
    <w:rsid w:val="221E13C9"/>
    <w:rsid w:val="22542618"/>
    <w:rsid w:val="228461CE"/>
    <w:rsid w:val="22AC4659"/>
    <w:rsid w:val="22B02CF6"/>
    <w:rsid w:val="231C0ED4"/>
    <w:rsid w:val="23286457"/>
    <w:rsid w:val="232F2EE7"/>
    <w:rsid w:val="237B2A70"/>
    <w:rsid w:val="239B7316"/>
    <w:rsid w:val="23BF0498"/>
    <w:rsid w:val="23C43A02"/>
    <w:rsid w:val="23FC640E"/>
    <w:rsid w:val="241B543A"/>
    <w:rsid w:val="24544DB2"/>
    <w:rsid w:val="246A06DE"/>
    <w:rsid w:val="248677AF"/>
    <w:rsid w:val="249201C6"/>
    <w:rsid w:val="249A3009"/>
    <w:rsid w:val="24C57DCD"/>
    <w:rsid w:val="24EC4910"/>
    <w:rsid w:val="24F60E61"/>
    <w:rsid w:val="253532B3"/>
    <w:rsid w:val="25525419"/>
    <w:rsid w:val="25621FCF"/>
    <w:rsid w:val="25DD00F7"/>
    <w:rsid w:val="263830A0"/>
    <w:rsid w:val="26391071"/>
    <w:rsid w:val="26437EFF"/>
    <w:rsid w:val="26D324FE"/>
    <w:rsid w:val="26F97F4B"/>
    <w:rsid w:val="270E08B8"/>
    <w:rsid w:val="27284616"/>
    <w:rsid w:val="274E6B8C"/>
    <w:rsid w:val="2770243C"/>
    <w:rsid w:val="27CD573E"/>
    <w:rsid w:val="27F70D50"/>
    <w:rsid w:val="280C2A3D"/>
    <w:rsid w:val="28381FE4"/>
    <w:rsid w:val="283D3FFE"/>
    <w:rsid w:val="28481DD5"/>
    <w:rsid w:val="284C3297"/>
    <w:rsid w:val="28FC5B49"/>
    <w:rsid w:val="2966592C"/>
    <w:rsid w:val="2A1A7940"/>
    <w:rsid w:val="2A1F321E"/>
    <w:rsid w:val="2A2020B7"/>
    <w:rsid w:val="2A7B1889"/>
    <w:rsid w:val="2AB576F8"/>
    <w:rsid w:val="2AF24F56"/>
    <w:rsid w:val="2B157864"/>
    <w:rsid w:val="2B2A0F31"/>
    <w:rsid w:val="2B511F45"/>
    <w:rsid w:val="2B5957B6"/>
    <w:rsid w:val="2B7976F8"/>
    <w:rsid w:val="2BC7110F"/>
    <w:rsid w:val="2BDC4ED6"/>
    <w:rsid w:val="2C332F88"/>
    <w:rsid w:val="2C424529"/>
    <w:rsid w:val="2CC0672A"/>
    <w:rsid w:val="2CC603E5"/>
    <w:rsid w:val="2D0E4285"/>
    <w:rsid w:val="2D1F27CD"/>
    <w:rsid w:val="2D3C6259"/>
    <w:rsid w:val="2D531AC5"/>
    <w:rsid w:val="2D8B6B74"/>
    <w:rsid w:val="2E0D1013"/>
    <w:rsid w:val="2E182308"/>
    <w:rsid w:val="2E215A9C"/>
    <w:rsid w:val="2E2743F4"/>
    <w:rsid w:val="2E2865AE"/>
    <w:rsid w:val="2E351D99"/>
    <w:rsid w:val="2E4F5FB9"/>
    <w:rsid w:val="2E923C43"/>
    <w:rsid w:val="2ED31DB0"/>
    <w:rsid w:val="2EE37C7E"/>
    <w:rsid w:val="2EEE3BCE"/>
    <w:rsid w:val="2F920A3A"/>
    <w:rsid w:val="2F927575"/>
    <w:rsid w:val="2FB03203"/>
    <w:rsid w:val="30144A74"/>
    <w:rsid w:val="3025705C"/>
    <w:rsid w:val="30336E90"/>
    <w:rsid w:val="307A11AA"/>
    <w:rsid w:val="307F3A46"/>
    <w:rsid w:val="30C05AE5"/>
    <w:rsid w:val="31506FF7"/>
    <w:rsid w:val="315452A3"/>
    <w:rsid w:val="31F83E97"/>
    <w:rsid w:val="32141A2A"/>
    <w:rsid w:val="321F3411"/>
    <w:rsid w:val="3243489E"/>
    <w:rsid w:val="329336F7"/>
    <w:rsid w:val="32B11E05"/>
    <w:rsid w:val="32D51D75"/>
    <w:rsid w:val="32D6637A"/>
    <w:rsid w:val="336D4051"/>
    <w:rsid w:val="33B2726A"/>
    <w:rsid w:val="33D53A30"/>
    <w:rsid w:val="33E8679D"/>
    <w:rsid w:val="33E91944"/>
    <w:rsid w:val="33F358E8"/>
    <w:rsid w:val="34161A40"/>
    <w:rsid w:val="344D2EA7"/>
    <w:rsid w:val="345553AD"/>
    <w:rsid w:val="34897603"/>
    <w:rsid w:val="349B084B"/>
    <w:rsid w:val="35111A0B"/>
    <w:rsid w:val="354B08F2"/>
    <w:rsid w:val="3581274A"/>
    <w:rsid w:val="35886158"/>
    <w:rsid w:val="3589141A"/>
    <w:rsid w:val="35B7288A"/>
    <w:rsid w:val="35EA3D3F"/>
    <w:rsid w:val="362412B6"/>
    <w:rsid w:val="36880486"/>
    <w:rsid w:val="369D2811"/>
    <w:rsid w:val="37535692"/>
    <w:rsid w:val="3770111F"/>
    <w:rsid w:val="377F22AA"/>
    <w:rsid w:val="37D105A9"/>
    <w:rsid w:val="398A7199"/>
    <w:rsid w:val="399B53CE"/>
    <w:rsid w:val="39F804E8"/>
    <w:rsid w:val="3A086B65"/>
    <w:rsid w:val="3A3F76BA"/>
    <w:rsid w:val="3A5E155C"/>
    <w:rsid w:val="3A856932"/>
    <w:rsid w:val="3AA478EE"/>
    <w:rsid w:val="3AA61246"/>
    <w:rsid w:val="3AAC1CE9"/>
    <w:rsid w:val="3AC7310D"/>
    <w:rsid w:val="3AE30C34"/>
    <w:rsid w:val="3B134EB1"/>
    <w:rsid w:val="3B3914C2"/>
    <w:rsid w:val="3B4B222F"/>
    <w:rsid w:val="3B511A94"/>
    <w:rsid w:val="3B9C0D02"/>
    <w:rsid w:val="3BA0711A"/>
    <w:rsid w:val="3BF00336"/>
    <w:rsid w:val="3C76792E"/>
    <w:rsid w:val="3D0768BC"/>
    <w:rsid w:val="3D0F2C08"/>
    <w:rsid w:val="3D6944DB"/>
    <w:rsid w:val="3D993B53"/>
    <w:rsid w:val="3DAB6777"/>
    <w:rsid w:val="3E4149FA"/>
    <w:rsid w:val="3E691DDD"/>
    <w:rsid w:val="3E9612CD"/>
    <w:rsid w:val="3E9D17B8"/>
    <w:rsid w:val="3ED53B51"/>
    <w:rsid w:val="3EE47CC9"/>
    <w:rsid w:val="3F60625F"/>
    <w:rsid w:val="3FB0084A"/>
    <w:rsid w:val="3FB2008E"/>
    <w:rsid w:val="3FB35872"/>
    <w:rsid w:val="3FF51B06"/>
    <w:rsid w:val="40650D6C"/>
    <w:rsid w:val="407357AC"/>
    <w:rsid w:val="40751DB1"/>
    <w:rsid w:val="414B2C66"/>
    <w:rsid w:val="41640F1B"/>
    <w:rsid w:val="41ED7BC7"/>
    <w:rsid w:val="41FB4BD1"/>
    <w:rsid w:val="4269482D"/>
    <w:rsid w:val="427226DD"/>
    <w:rsid w:val="429C278D"/>
    <w:rsid w:val="43286FF7"/>
    <w:rsid w:val="43592BA4"/>
    <w:rsid w:val="437A73B7"/>
    <w:rsid w:val="440A0AF5"/>
    <w:rsid w:val="445B0C74"/>
    <w:rsid w:val="44740259"/>
    <w:rsid w:val="44A46334"/>
    <w:rsid w:val="44E05020"/>
    <w:rsid w:val="44F336BD"/>
    <w:rsid w:val="44FC2E06"/>
    <w:rsid w:val="452E72A9"/>
    <w:rsid w:val="46145F4A"/>
    <w:rsid w:val="46164B85"/>
    <w:rsid w:val="4625550C"/>
    <w:rsid w:val="463403E6"/>
    <w:rsid w:val="46842636"/>
    <w:rsid w:val="468D522D"/>
    <w:rsid w:val="46B500D1"/>
    <w:rsid w:val="46D62BF1"/>
    <w:rsid w:val="46E82445"/>
    <w:rsid w:val="46F22069"/>
    <w:rsid w:val="46FE5D49"/>
    <w:rsid w:val="47027F33"/>
    <w:rsid w:val="474C1D0A"/>
    <w:rsid w:val="47611F07"/>
    <w:rsid w:val="47633DB0"/>
    <w:rsid w:val="476475F1"/>
    <w:rsid w:val="476A4283"/>
    <w:rsid w:val="47C55496"/>
    <w:rsid w:val="47EC5F29"/>
    <w:rsid w:val="47F51163"/>
    <w:rsid w:val="48313B57"/>
    <w:rsid w:val="485F68CF"/>
    <w:rsid w:val="487D543E"/>
    <w:rsid w:val="48985BAB"/>
    <w:rsid w:val="48B93685"/>
    <w:rsid w:val="48BA7C09"/>
    <w:rsid w:val="48CE2AB2"/>
    <w:rsid w:val="48DE3A8F"/>
    <w:rsid w:val="49553696"/>
    <w:rsid w:val="49A16516"/>
    <w:rsid w:val="49FB2DC5"/>
    <w:rsid w:val="4AD95244"/>
    <w:rsid w:val="4AE4192C"/>
    <w:rsid w:val="4AEF39E9"/>
    <w:rsid w:val="4B072808"/>
    <w:rsid w:val="4B0E7A23"/>
    <w:rsid w:val="4B423A9B"/>
    <w:rsid w:val="4B551B38"/>
    <w:rsid w:val="4B806228"/>
    <w:rsid w:val="4B8860A5"/>
    <w:rsid w:val="4B8B61BF"/>
    <w:rsid w:val="4BAF71BE"/>
    <w:rsid w:val="4BFC377C"/>
    <w:rsid w:val="4C646742"/>
    <w:rsid w:val="4C6C2F62"/>
    <w:rsid w:val="4C72459A"/>
    <w:rsid w:val="4C84314C"/>
    <w:rsid w:val="4CF54872"/>
    <w:rsid w:val="4D815DFD"/>
    <w:rsid w:val="4D8D3947"/>
    <w:rsid w:val="4E766182"/>
    <w:rsid w:val="4E776ABC"/>
    <w:rsid w:val="4F757DB2"/>
    <w:rsid w:val="4FAF7CD1"/>
    <w:rsid w:val="4FBD0A02"/>
    <w:rsid w:val="4FFA3156"/>
    <w:rsid w:val="50097B2F"/>
    <w:rsid w:val="504F4D85"/>
    <w:rsid w:val="5050079D"/>
    <w:rsid w:val="505F06CB"/>
    <w:rsid w:val="50A9358A"/>
    <w:rsid w:val="50EC5C68"/>
    <w:rsid w:val="516679DC"/>
    <w:rsid w:val="51770D5B"/>
    <w:rsid w:val="51CE7920"/>
    <w:rsid w:val="51F928E7"/>
    <w:rsid w:val="51FE1C07"/>
    <w:rsid w:val="520B7D85"/>
    <w:rsid w:val="525F3D7C"/>
    <w:rsid w:val="526C4E46"/>
    <w:rsid w:val="529B75EC"/>
    <w:rsid w:val="5301252B"/>
    <w:rsid w:val="53150285"/>
    <w:rsid w:val="53444929"/>
    <w:rsid w:val="534F24AB"/>
    <w:rsid w:val="54FF5C3D"/>
    <w:rsid w:val="551A15E4"/>
    <w:rsid w:val="55F313BE"/>
    <w:rsid w:val="564F0AC5"/>
    <w:rsid w:val="567A1BD1"/>
    <w:rsid w:val="56EC1DEF"/>
    <w:rsid w:val="5712041C"/>
    <w:rsid w:val="579560AA"/>
    <w:rsid w:val="57D4660C"/>
    <w:rsid w:val="580138B2"/>
    <w:rsid w:val="582A2FE1"/>
    <w:rsid w:val="588C4619"/>
    <w:rsid w:val="58DB12D9"/>
    <w:rsid w:val="58E05BFC"/>
    <w:rsid w:val="5900259A"/>
    <w:rsid w:val="59504388"/>
    <w:rsid w:val="59A20B47"/>
    <w:rsid w:val="59E476D1"/>
    <w:rsid w:val="5A0E1D65"/>
    <w:rsid w:val="5A366AAD"/>
    <w:rsid w:val="5A5619E8"/>
    <w:rsid w:val="5A6B0920"/>
    <w:rsid w:val="5A7627D4"/>
    <w:rsid w:val="5AA91906"/>
    <w:rsid w:val="5AB75B84"/>
    <w:rsid w:val="5AEB39F6"/>
    <w:rsid w:val="5B312C9D"/>
    <w:rsid w:val="5B5D7DC9"/>
    <w:rsid w:val="5B99417B"/>
    <w:rsid w:val="5BA504AD"/>
    <w:rsid w:val="5BDA3BDB"/>
    <w:rsid w:val="5BDD5E39"/>
    <w:rsid w:val="5BE327BF"/>
    <w:rsid w:val="5C031E92"/>
    <w:rsid w:val="5C1B0221"/>
    <w:rsid w:val="5C977454"/>
    <w:rsid w:val="5CB50B98"/>
    <w:rsid w:val="5CD13CC1"/>
    <w:rsid w:val="5CDC71ED"/>
    <w:rsid w:val="5CDE6EFC"/>
    <w:rsid w:val="5D176118"/>
    <w:rsid w:val="5D7D32A9"/>
    <w:rsid w:val="5D860361"/>
    <w:rsid w:val="5D974F51"/>
    <w:rsid w:val="5DD454EA"/>
    <w:rsid w:val="5DF5382F"/>
    <w:rsid w:val="5E457D25"/>
    <w:rsid w:val="5E475E41"/>
    <w:rsid w:val="5F2638BB"/>
    <w:rsid w:val="5FFB0C37"/>
    <w:rsid w:val="601F6FAC"/>
    <w:rsid w:val="606A089F"/>
    <w:rsid w:val="60745B3B"/>
    <w:rsid w:val="60945869"/>
    <w:rsid w:val="60AE0071"/>
    <w:rsid w:val="60E212E0"/>
    <w:rsid w:val="610D4923"/>
    <w:rsid w:val="61284798"/>
    <w:rsid w:val="615233BF"/>
    <w:rsid w:val="61811111"/>
    <w:rsid w:val="61A409C1"/>
    <w:rsid w:val="61DA4265"/>
    <w:rsid w:val="62B50ACC"/>
    <w:rsid w:val="62DB5066"/>
    <w:rsid w:val="6332350A"/>
    <w:rsid w:val="633261F7"/>
    <w:rsid w:val="63643CF6"/>
    <w:rsid w:val="637711D4"/>
    <w:rsid w:val="63B4359A"/>
    <w:rsid w:val="63CF256B"/>
    <w:rsid w:val="63EF12A4"/>
    <w:rsid w:val="641208B5"/>
    <w:rsid w:val="643A5E7D"/>
    <w:rsid w:val="64C41051"/>
    <w:rsid w:val="650D097B"/>
    <w:rsid w:val="65114518"/>
    <w:rsid w:val="65207918"/>
    <w:rsid w:val="652B06E3"/>
    <w:rsid w:val="65450369"/>
    <w:rsid w:val="659A2EAB"/>
    <w:rsid w:val="65A07243"/>
    <w:rsid w:val="65C147B9"/>
    <w:rsid w:val="65EB631A"/>
    <w:rsid w:val="663C587C"/>
    <w:rsid w:val="66430FEE"/>
    <w:rsid w:val="6658789C"/>
    <w:rsid w:val="6675280E"/>
    <w:rsid w:val="6687671A"/>
    <w:rsid w:val="6688726C"/>
    <w:rsid w:val="66B02DD5"/>
    <w:rsid w:val="66B141EF"/>
    <w:rsid w:val="66B76F61"/>
    <w:rsid w:val="66C16761"/>
    <w:rsid w:val="66DD0BB4"/>
    <w:rsid w:val="67287653"/>
    <w:rsid w:val="68075B58"/>
    <w:rsid w:val="6838774D"/>
    <w:rsid w:val="684F6577"/>
    <w:rsid w:val="686774DE"/>
    <w:rsid w:val="68771C89"/>
    <w:rsid w:val="6963495D"/>
    <w:rsid w:val="69A022E9"/>
    <w:rsid w:val="69B12712"/>
    <w:rsid w:val="6A041B2A"/>
    <w:rsid w:val="6A0D01A7"/>
    <w:rsid w:val="6A463492"/>
    <w:rsid w:val="6A690907"/>
    <w:rsid w:val="6AAE2996"/>
    <w:rsid w:val="6B64414C"/>
    <w:rsid w:val="6B791B1B"/>
    <w:rsid w:val="6BDC5E38"/>
    <w:rsid w:val="6CD11707"/>
    <w:rsid w:val="6CDC09CA"/>
    <w:rsid w:val="6DEE0331"/>
    <w:rsid w:val="6E724227"/>
    <w:rsid w:val="6E810D7A"/>
    <w:rsid w:val="6E9F4A85"/>
    <w:rsid w:val="6EB52DC0"/>
    <w:rsid w:val="6EB9038D"/>
    <w:rsid w:val="6EE266B4"/>
    <w:rsid w:val="6EFD131E"/>
    <w:rsid w:val="6F1428BD"/>
    <w:rsid w:val="6F5B1156"/>
    <w:rsid w:val="6FB41975"/>
    <w:rsid w:val="6FB81CC7"/>
    <w:rsid w:val="6FC22DBC"/>
    <w:rsid w:val="6FD47476"/>
    <w:rsid w:val="6FFA16AB"/>
    <w:rsid w:val="70190FD1"/>
    <w:rsid w:val="705A701C"/>
    <w:rsid w:val="706F1F87"/>
    <w:rsid w:val="70964BC1"/>
    <w:rsid w:val="70BE6477"/>
    <w:rsid w:val="71AB27E2"/>
    <w:rsid w:val="721A5F69"/>
    <w:rsid w:val="72283670"/>
    <w:rsid w:val="72E31622"/>
    <w:rsid w:val="72F804D7"/>
    <w:rsid w:val="732B7DAC"/>
    <w:rsid w:val="733103E7"/>
    <w:rsid w:val="73570522"/>
    <w:rsid w:val="73571AF4"/>
    <w:rsid w:val="73AC5CBF"/>
    <w:rsid w:val="74C2079F"/>
    <w:rsid w:val="751E0513"/>
    <w:rsid w:val="75A9150E"/>
    <w:rsid w:val="75B32CEB"/>
    <w:rsid w:val="75CD1FF9"/>
    <w:rsid w:val="76514B6F"/>
    <w:rsid w:val="76522B0E"/>
    <w:rsid w:val="771335B0"/>
    <w:rsid w:val="77273E64"/>
    <w:rsid w:val="772E5892"/>
    <w:rsid w:val="773C7ABF"/>
    <w:rsid w:val="77C10823"/>
    <w:rsid w:val="77D43B41"/>
    <w:rsid w:val="77DB14BA"/>
    <w:rsid w:val="78153F3B"/>
    <w:rsid w:val="781E12CE"/>
    <w:rsid w:val="78211A10"/>
    <w:rsid w:val="786A6EF5"/>
    <w:rsid w:val="78BC6E7B"/>
    <w:rsid w:val="78D21A7F"/>
    <w:rsid w:val="79091E55"/>
    <w:rsid w:val="790959EA"/>
    <w:rsid w:val="792C5232"/>
    <w:rsid w:val="79770923"/>
    <w:rsid w:val="79E84226"/>
    <w:rsid w:val="79FF1B15"/>
    <w:rsid w:val="7A4C50B6"/>
    <w:rsid w:val="7A587910"/>
    <w:rsid w:val="7AD414B8"/>
    <w:rsid w:val="7AD5322A"/>
    <w:rsid w:val="7AD86C75"/>
    <w:rsid w:val="7ADC6004"/>
    <w:rsid w:val="7AF3235D"/>
    <w:rsid w:val="7AF337D0"/>
    <w:rsid w:val="7AF82990"/>
    <w:rsid w:val="7B057A6B"/>
    <w:rsid w:val="7B0A14EB"/>
    <w:rsid w:val="7B541CEE"/>
    <w:rsid w:val="7C170287"/>
    <w:rsid w:val="7C2C4BBF"/>
    <w:rsid w:val="7C6E1566"/>
    <w:rsid w:val="7CA103C5"/>
    <w:rsid w:val="7CC362E1"/>
    <w:rsid w:val="7D3F05E3"/>
    <w:rsid w:val="7D7B5F71"/>
    <w:rsid w:val="7DBB7823"/>
    <w:rsid w:val="7DCF5650"/>
    <w:rsid w:val="7E3B73B9"/>
    <w:rsid w:val="7E7416B3"/>
    <w:rsid w:val="7E9207C3"/>
    <w:rsid w:val="7EA75300"/>
    <w:rsid w:val="7ED5769E"/>
    <w:rsid w:val="7EE768B4"/>
    <w:rsid w:val="7F0D112F"/>
    <w:rsid w:val="7FC915DC"/>
    <w:rsid w:val="7FD54BE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9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nhideWhenUsed="0"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31"/>
    <w:autoRedefine/>
    <w:qFormat/>
    <w:uiPriority w:val="99"/>
    <w:pPr>
      <w:keepNext/>
      <w:keepLines/>
      <w:spacing w:line="360" w:lineRule="auto"/>
      <w:ind w:firstLine="643" w:firstLineChars="200"/>
      <w:outlineLvl w:val="0"/>
    </w:pPr>
    <w:rPr>
      <w:rFonts w:ascii="Times New Roman" w:hAnsi="Times New Roman" w:eastAsia="黑体"/>
      <w:b/>
      <w:bCs/>
      <w:kern w:val="44"/>
      <w:sz w:val="32"/>
      <w:szCs w:val="30"/>
    </w:rPr>
  </w:style>
  <w:style w:type="paragraph" w:styleId="4">
    <w:name w:val="heading 2"/>
    <w:basedOn w:val="1"/>
    <w:next w:val="1"/>
    <w:link w:val="32"/>
    <w:qFormat/>
    <w:uiPriority w:val="99"/>
    <w:pPr>
      <w:keepNext/>
      <w:keepLines/>
      <w:spacing w:line="360" w:lineRule="auto"/>
      <w:ind w:firstLine="200" w:firstLineChars="200"/>
      <w:outlineLvl w:val="1"/>
    </w:pPr>
    <w:rPr>
      <w:rFonts w:ascii="Arial" w:hAnsi="Arial" w:eastAsia="黑体"/>
      <w:b/>
      <w:bCs/>
      <w:sz w:val="28"/>
      <w:szCs w:val="28"/>
    </w:rPr>
  </w:style>
  <w:style w:type="paragraph" w:styleId="5">
    <w:name w:val="heading 3"/>
    <w:basedOn w:val="1"/>
    <w:next w:val="1"/>
    <w:link w:val="71"/>
    <w:autoRedefine/>
    <w:unhideWhenUsed/>
    <w:qFormat/>
    <w:uiPriority w:val="9"/>
    <w:pPr>
      <w:keepNext/>
      <w:keepLines/>
      <w:spacing w:before="260" w:after="260" w:line="416" w:lineRule="auto"/>
      <w:outlineLvl w:val="2"/>
    </w:pPr>
    <w:rPr>
      <w:b/>
      <w:bCs/>
      <w:sz w:val="32"/>
      <w:szCs w:val="32"/>
    </w:rPr>
  </w:style>
  <w:style w:type="character" w:default="1" w:styleId="26">
    <w:name w:val="Default Paragraph Font"/>
    <w:autoRedefine/>
    <w:semiHidden/>
    <w:unhideWhenUsed/>
    <w:qFormat/>
    <w:uiPriority w:val="1"/>
  </w:style>
  <w:style w:type="table" w:default="1" w:styleId="24">
    <w:name w:val="Normal Table"/>
    <w:autoRedefine/>
    <w:semiHidden/>
    <w:unhideWhenUsed/>
    <w:qFormat/>
    <w:uiPriority w:val="99"/>
    <w:tblPr>
      <w:tblCellMar>
        <w:top w:w="0" w:type="dxa"/>
        <w:left w:w="108" w:type="dxa"/>
        <w:bottom w:w="0" w:type="dxa"/>
        <w:right w:w="108" w:type="dxa"/>
      </w:tblCellMar>
    </w:tblPr>
  </w:style>
  <w:style w:type="paragraph" w:customStyle="1" w:styleId="2">
    <w:name w:val="首行缩进"/>
    <w:basedOn w:val="1"/>
    <w:autoRedefine/>
    <w:qFormat/>
    <w:uiPriority w:val="0"/>
    <w:pPr>
      <w:ind w:firstLine="480" w:firstLineChars="200"/>
    </w:pPr>
    <w:rPr>
      <w:rFonts w:asciiTheme="minorHAnsi" w:hAnsiTheme="minorHAnsi" w:eastAsiaTheme="minorEastAsia" w:cstheme="minorBidi"/>
      <w:szCs w:val="24"/>
      <w:lang w:val="zh-CN"/>
    </w:rPr>
  </w:style>
  <w:style w:type="paragraph" w:styleId="6">
    <w:name w:val="Normal Indent"/>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styleId="7">
    <w:name w:val="Document Map"/>
    <w:basedOn w:val="1"/>
    <w:link w:val="69"/>
    <w:autoRedefine/>
    <w:unhideWhenUsed/>
    <w:qFormat/>
    <w:uiPriority w:val="99"/>
    <w:rPr>
      <w:rFonts w:ascii="宋体"/>
      <w:sz w:val="18"/>
      <w:szCs w:val="18"/>
    </w:rPr>
  </w:style>
  <w:style w:type="paragraph" w:styleId="8">
    <w:name w:val="annotation text"/>
    <w:basedOn w:val="1"/>
    <w:link w:val="35"/>
    <w:autoRedefine/>
    <w:semiHidden/>
    <w:qFormat/>
    <w:uiPriority w:val="99"/>
    <w:pPr>
      <w:jc w:val="left"/>
    </w:pPr>
  </w:style>
  <w:style w:type="paragraph" w:styleId="9">
    <w:name w:val="Body Text"/>
    <w:basedOn w:val="1"/>
    <w:next w:val="1"/>
    <w:link w:val="37"/>
    <w:autoRedefine/>
    <w:qFormat/>
    <w:uiPriority w:val="0"/>
    <w:pPr>
      <w:spacing w:after="120"/>
    </w:pPr>
    <w:rPr>
      <w:rFonts w:ascii="Times New Roman" w:hAnsi="Times New Roman"/>
      <w:szCs w:val="24"/>
    </w:rPr>
  </w:style>
  <w:style w:type="paragraph" w:styleId="10">
    <w:name w:val="Body Text Indent"/>
    <w:basedOn w:val="1"/>
    <w:link w:val="38"/>
    <w:autoRedefine/>
    <w:qFormat/>
    <w:uiPriority w:val="0"/>
    <w:pPr>
      <w:spacing w:after="120"/>
      <w:ind w:left="420" w:leftChars="200"/>
    </w:pPr>
    <w:rPr>
      <w:rFonts w:ascii="Times New Roman" w:hAnsi="Times New Roman"/>
      <w:szCs w:val="24"/>
    </w:rPr>
  </w:style>
  <w:style w:type="paragraph" w:styleId="11">
    <w:name w:val="toc 3"/>
    <w:basedOn w:val="1"/>
    <w:next w:val="1"/>
    <w:autoRedefine/>
    <w:qFormat/>
    <w:uiPriority w:val="99"/>
    <w:pPr>
      <w:widowControl/>
      <w:spacing w:after="100" w:line="276" w:lineRule="auto"/>
      <w:ind w:left="440"/>
      <w:jc w:val="left"/>
    </w:pPr>
    <w:rPr>
      <w:kern w:val="0"/>
      <w:sz w:val="22"/>
    </w:rPr>
  </w:style>
  <w:style w:type="paragraph" w:styleId="12">
    <w:name w:val="Plain Text"/>
    <w:basedOn w:val="1"/>
    <w:link w:val="39"/>
    <w:autoRedefine/>
    <w:qFormat/>
    <w:uiPriority w:val="99"/>
    <w:rPr>
      <w:rFonts w:ascii="宋体" w:hAnsi="Courier New"/>
      <w:szCs w:val="21"/>
    </w:rPr>
  </w:style>
  <w:style w:type="paragraph" w:styleId="13">
    <w:name w:val="Date"/>
    <w:basedOn w:val="1"/>
    <w:next w:val="1"/>
    <w:link w:val="40"/>
    <w:autoRedefine/>
    <w:qFormat/>
    <w:uiPriority w:val="99"/>
    <w:pPr>
      <w:ind w:left="100" w:leftChars="2500"/>
    </w:pPr>
  </w:style>
  <w:style w:type="paragraph" w:styleId="14">
    <w:name w:val="Body Text Indent 2"/>
    <w:basedOn w:val="1"/>
    <w:link w:val="65"/>
    <w:autoRedefine/>
    <w:unhideWhenUsed/>
    <w:qFormat/>
    <w:uiPriority w:val="0"/>
    <w:pPr>
      <w:spacing w:after="120" w:line="480" w:lineRule="auto"/>
      <w:ind w:left="420" w:leftChars="200"/>
    </w:pPr>
  </w:style>
  <w:style w:type="paragraph" w:styleId="15">
    <w:name w:val="Balloon Text"/>
    <w:basedOn w:val="1"/>
    <w:link w:val="41"/>
    <w:autoRedefine/>
    <w:semiHidden/>
    <w:qFormat/>
    <w:uiPriority w:val="99"/>
    <w:rPr>
      <w:sz w:val="18"/>
      <w:szCs w:val="18"/>
    </w:rPr>
  </w:style>
  <w:style w:type="paragraph" w:styleId="16">
    <w:name w:val="footer"/>
    <w:basedOn w:val="1"/>
    <w:link w:val="34"/>
    <w:autoRedefine/>
    <w:unhideWhenUsed/>
    <w:qFormat/>
    <w:uiPriority w:val="99"/>
    <w:pPr>
      <w:tabs>
        <w:tab w:val="center" w:pos="4153"/>
        <w:tab w:val="right" w:pos="8306"/>
      </w:tabs>
      <w:snapToGrid w:val="0"/>
      <w:jc w:val="left"/>
    </w:pPr>
    <w:rPr>
      <w:sz w:val="18"/>
      <w:szCs w:val="18"/>
    </w:rPr>
  </w:style>
  <w:style w:type="paragraph" w:styleId="17">
    <w:name w:val="header"/>
    <w:basedOn w:val="1"/>
    <w:link w:val="33"/>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autoRedefine/>
    <w:qFormat/>
    <w:uiPriority w:val="39"/>
    <w:pPr>
      <w:tabs>
        <w:tab w:val="right" w:leader="dot" w:pos="8302"/>
      </w:tabs>
      <w:spacing w:line="360" w:lineRule="auto"/>
    </w:pPr>
    <w:rPr>
      <w:rFonts w:ascii="Times New Roman" w:hAnsi="Times New Roman"/>
      <w:sz w:val="28"/>
      <w:szCs w:val="24"/>
    </w:rPr>
  </w:style>
  <w:style w:type="paragraph" w:styleId="19">
    <w:name w:val="Body Text Indent 3"/>
    <w:basedOn w:val="1"/>
    <w:link w:val="42"/>
    <w:autoRedefine/>
    <w:qFormat/>
    <w:uiPriority w:val="0"/>
    <w:pPr>
      <w:spacing w:after="120"/>
      <w:ind w:left="420" w:leftChars="200"/>
    </w:pPr>
    <w:rPr>
      <w:rFonts w:ascii="Times New Roman" w:hAnsi="Times New Roman"/>
      <w:sz w:val="16"/>
      <w:szCs w:val="16"/>
    </w:rPr>
  </w:style>
  <w:style w:type="paragraph" w:styleId="20">
    <w:name w:val="toc 2"/>
    <w:basedOn w:val="1"/>
    <w:next w:val="1"/>
    <w:autoRedefine/>
    <w:qFormat/>
    <w:uiPriority w:val="39"/>
    <w:pPr>
      <w:tabs>
        <w:tab w:val="right" w:leader="dot" w:pos="8302"/>
      </w:tabs>
      <w:spacing w:line="360" w:lineRule="auto"/>
      <w:ind w:left="153" w:leftChars="73" w:firstLine="406" w:firstLineChars="169"/>
    </w:pPr>
    <w:rPr>
      <w:rFonts w:ascii="Times New Roman" w:hAnsi="Times New Roman"/>
      <w:sz w:val="28"/>
      <w:szCs w:val="24"/>
    </w:rPr>
  </w:style>
  <w:style w:type="paragraph" w:styleId="21">
    <w:name w:val="HTML Preformatted"/>
    <w:basedOn w:val="1"/>
    <w:link w:val="43"/>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styleId="23">
    <w:name w:val="annotation subject"/>
    <w:basedOn w:val="8"/>
    <w:next w:val="8"/>
    <w:link w:val="36"/>
    <w:autoRedefine/>
    <w:semiHidden/>
    <w:qFormat/>
    <w:uiPriority w:val="99"/>
    <w:rPr>
      <w:b/>
      <w:bCs/>
    </w:rPr>
  </w:style>
  <w:style w:type="table" w:styleId="25">
    <w:name w:val="Table Grid"/>
    <w:basedOn w:val="24"/>
    <w:autoRedefine/>
    <w:qFormat/>
    <w:uiPriority w:val="9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7">
    <w:name w:val="Strong"/>
    <w:basedOn w:val="26"/>
    <w:autoRedefine/>
    <w:qFormat/>
    <w:uiPriority w:val="22"/>
    <w:rPr>
      <w:rFonts w:cs="Times New Roman"/>
      <w:b/>
    </w:rPr>
  </w:style>
  <w:style w:type="character" w:styleId="28">
    <w:name w:val="page number"/>
    <w:basedOn w:val="26"/>
    <w:autoRedefine/>
    <w:qFormat/>
    <w:uiPriority w:val="99"/>
    <w:rPr>
      <w:rFonts w:cs="Times New Roman"/>
    </w:rPr>
  </w:style>
  <w:style w:type="character" w:styleId="29">
    <w:name w:val="Hyperlink"/>
    <w:basedOn w:val="26"/>
    <w:autoRedefine/>
    <w:qFormat/>
    <w:uiPriority w:val="99"/>
    <w:rPr>
      <w:rFonts w:cs="Times New Roman"/>
      <w:color w:val="0000FF"/>
      <w:u w:val="single"/>
    </w:rPr>
  </w:style>
  <w:style w:type="character" w:styleId="30">
    <w:name w:val="annotation reference"/>
    <w:basedOn w:val="26"/>
    <w:autoRedefine/>
    <w:qFormat/>
    <w:uiPriority w:val="99"/>
    <w:rPr>
      <w:rFonts w:cs="Times New Roman"/>
      <w:sz w:val="21"/>
    </w:rPr>
  </w:style>
  <w:style w:type="character" w:customStyle="1" w:styleId="31">
    <w:name w:val="标题 1 字符"/>
    <w:basedOn w:val="26"/>
    <w:link w:val="3"/>
    <w:autoRedefine/>
    <w:qFormat/>
    <w:uiPriority w:val="99"/>
    <w:rPr>
      <w:rFonts w:ascii="Times New Roman" w:hAnsi="Times New Roman" w:eastAsia="黑体" w:cs="Times New Roman"/>
      <w:b/>
      <w:bCs/>
      <w:kern w:val="44"/>
      <w:sz w:val="32"/>
      <w:szCs w:val="30"/>
    </w:rPr>
  </w:style>
  <w:style w:type="character" w:customStyle="1" w:styleId="32">
    <w:name w:val="标题 2 字符"/>
    <w:basedOn w:val="26"/>
    <w:link w:val="4"/>
    <w:autoRedefine/>
    <w:qFormat/>
    <w:uiPriority w:val="99"/>
    <w:rPr>
      <w:rFonts w:ascii="Arial" w:hAnsi="Arial" w:eastAsia="黑体" w:cs="Times New Roman"/>
      <w:b/>
      <w:bCs/>
      <w:sz w:val="28"/>
      <w:szCs w:val="28"/>
    </w:rPr>
  </w:style>
  <w:style w:type="character" w:customStyle="1" w:styleId="33">
    <w:name w:val="页眉 字符"/>
    <w:basedOn w:val="26"/>
    <w:link w:val="17"/>
    <w:autoRedefine/>
    <w:qFormat/>
    <w:uiPriority w:val="0"/>
    <w:rPr>
      <w:sz w:val="18"/>
      <w:szCs w:val="18"/>
    </w:rPr>
  </w:style>
  <w:style w:type="character" w:customStyle="1" w:styleId="34">
    <w:name w:val="页脚 字符"/>
    <w:basedOn w:val="26"/>
    <w:link w:val="16"/>
    <w:autoRedefine/>
    <w:qFormat/>
    <w:uiPriority w:val="99"/>
    <w:rPr>
      <w:sz w:val="18"/>
      <w:szCs w:val="18"/>
    </w:rPr>
  </w:style>
  <w:style w:type="character" w:customStyle="1" w:styleId="35">
    <w:name w:val="批注文字 字符"/>
    <w:basedOn w:val="26"/>
    <w:link w:val="8"/>
    <w:autoRedefine/>
    <w:semiHidden/>
    <w:qFormat/>
    <w:uiPriority w:val="99"/>
    <w:rPr>
      <w:rFonts w:ascii="Calibri" w:hAnsi="Calibri" w:eastAsia="宋体" w:cs="Times New Roman"/>
    </w:rPr>
  </w:style>
  <w:style w:type="character" w:customStyle="1" w:styleId="36">
    <w:name w:val="批注主题 字符"/>
    <w:basedOn w:val="35"/>
    <w:link w:val="23"/>
    <w:autoRedefine/>
    <w:semiHidden/>
    <w:qFormat/>
    <w:uiPriority w:val="99"/>
    <w:rPr>
      <w:rFonts w:ascii="Calibri" w:hAnsi="Calibri" w:eastAsia="宋体" w:cs="Times New Roman"/>
      <w:b/>
      <w:bCs/>
    </w:rPr>
  </w:style>
  <w:style w:type="character" w:customStyle="1" w:styleId="37">
    <w:name w:val="正文文本 字符"/>
    <w:basedOn w:val="26"/>
    <w:link w:val="9"/>
    <w:autoRedefine/>
    <w:qFormat/>
    <w:uiPriority w:val="0"/>
    <w:rPr>
      <w:rFonts w:ascii="Times New Roman" w:hAnsi="Times New Roman" w:eastAsia="宋体" w:cs="Times New Roman"/>
      <w:szCs w:val="24"/>
    </w:rPr>
  </w:style>
  <w:style w:type="character" w:customStyle="1" w:styleId="38">
    <w:name w:val="正文文本缩进 字符"/>
    <w:basedOn w:val="26"/>
    <w:link w:val="10"/>
    <w:autoRedefine/>
    <w:qFormat/>
    <w:uiPriority w:val="0"/>
    <w:rPr>
      <w:rFonts w:ascii="Times New Roman" w:hAnsi="Times New Roman" w:eastAsia="宋体" w:cs="Times New Roman"/>
      <w:szCs w:val="24"/>
    </w:rPr>
  </w:style>
  <w:style w:type="character" w:customStyle="1" w:styleId="39">
    <w:name w:val="纯文本 字符"/>
    <w:basedOn w:val="26"/>
    <w:link w:val="12"/>
    <w:autoRedefine/>
    <w:qFormat/>
    <w:uiPriority w:val="99"/>
    <w:rPr>
      <w:rFonts w:ascii="宋体" w:hAnsi="Courier New" w:eastAsia="宋体" w:cs="Times New Roman"/>
      <w:szCs w:val="21"/>
    </w:rPr>
  </w:style>
  <w:style w:type="character" w:customStyle="1" w:styleId="40">
    <w:name w:val="日期 字符"/>
    <w:basedOn w:val="26"/>
    <w:link w:val="13"/>
    <w:autoRedefine/>
    <w:qFormat/>
    <w:uiPriority w:val="99"/>
    <w:rPr>
      <w:rFonts w:ascii="Calibri" w:hAnsi="Calibri" w:eastAsia="宋体" w:cs="Times New Roman"/>
    </w:rPr>
  </w:style>
  <w:style w:type="character" w:customStyle="1" w:styleId="41">
    <w:name w:val="批注框文本 字符"/>
    <w:basedOn w:val="26"/>
    <w:link w:val="15"/>
    <w:autoRedefine/>
    <w:semiHidden/>
    <w:qFormat/>
    <w:uiPriority w:val="99"/>
    <w:rPr>
      <w:rFonts w:ascii="Calibri" w:hAnsi="Calibri" w:eastAsia="宋体" w:cs="Times New Roman"/>
      <w:sz w:val="18"/>
      <w:szCs w:val="18"/>
    </w:rPr>
  </w:style>
  <w:style w:type="character" w:customStyle="1" w:styleId="42">
    <w:name w:val="正文文本缩进 3 字符"/>
    <w:basedOn w:val="26"/>
    <w:link w:val="19"/>
    <w:autoRedefine/>
    <w:qFormat/>
    <w:uiPriority w:val="0"/>
    <w:rPr>
      <w:rFonts w:ascii="Times New Roman" w:hAnsi="Times New Roman" w:eastAsia="宋体" w:cs="Times New Roman"/>
      <w:sz w:val="16"/>
      <w:szCs w:val="16"/>
    </w:rPr>
  </w:style>
  <w:style w:type="character" w:customStyle="1" w:styleId="43">
    <w:name w:val="HTML 预设格式 字符"/>
    <w:basedOn w:val="26"/>
    <w:link w:val="21"/>
    <w:autoRedefine/>
    <w:qFormat/>
    <w:uiPriority w:val="99"/>
    <w:rPr>
      <w:rFonts w:ascii="Arial" w:hAnsi="Arial" w:eastAsia="宋体" w:cs="Times New Roman"/>
      <w:kern w:val="0"/>
      <w:sz w:val="24"/>
      <w:szCs w:val="24"/>
    </w:rPr>
  </w:style>
  <w:style w:type="paragraph" w:customStyle="1" w:styleId="44">
    <w:name w:val="默认段落字体 Para Char"/>
    <w:basedOn w:val="1"/>
    <w:autoRedefine/>
    <w:qFormat/>
    <w:uiPriority w:val="99"/>
    <w:pPr>
      <w:spacing w:beforeLines="50" w:afterLines="50"/>
      <w:jc w:val="left"/>
    </w:pPr>
    <w:rPr>
      <w:rFonts w:ascii="Times New Roman" w:hAnsi="Times New Roman"/>
      <w:sz w:val="30"/>
      <w:szCs w:val="32"/>
    </w:rPr>
  </w:style>
  <w:style w:type="paragraph" w:customStyle="1" w:styleId="45">
    <w:name w:val="reader-word-layer"/>
    <w:basedOn w:val="1"/>
    <w:autoRedefine/>
    <w:qFormat/>
    <w:uiPriority w:val="0"/>
    <w:pPr>
      <w:widowControl/>
      <w:spacing w:before="100" w:beforeAutospacing="1" w:after="100" w:afterAutospacing="1"/>
      <w:jc w:val="left"/>
    </w:pPr>
    <w:rPr>
      <w:rFonts w:ascii="宋体" w:hAnsi="宋体" w:cs="宋体"/>
      <w:kern w:val="0"/>
      <w:sz w:val="24"/>
      <w:szCs w:val="24"/>
    </w:rPr>
  </w:style>
  <w:style w:type="character" w:customStyle="1" w:styleId="46">
    <w:name w:val="gongkai_content_2_title1"/>
    <w:autoRedefine/>
    <w:qFormat/>
    <w:uiPriority w:val="99"/>
    <w:rPr>
      <w:rFonts w:ascii="黑体" w:hAnsi="黑体" w:eastAsia="黑体"/>
      <w:b/>
      <w:sz w:val="28"/>
    </w:rPr>
  </w:style>
  <w:style w:type="paragraph" w:customStyle="1" w:styleId="47">
    <w:name w:val="Char Char1 Char"/>
    <w:basedOn w:val="1"/>
    <w:autoRedefine/>
    <w:qFormat/>
    <w:uiPriority w:val="99"/>
    <w:rPr>
      <w:rFonts w:ascii="Times New Roman" w:hAnsi="Times New Roman"/>
      <w:szCs w:val="21"/>
    </w:rPr>
  </w:style>
  <w:style w:type="character" w:customStyle="1" w:styleId="48">
    <w:name w:val="unnamed1"/>
    <w:basedOn w:val="26"/>
    <w:autoRedefine/>
    <w:qFormat/>
    <w:uiPriority w:val="99"/>
    <w:rPr>
      <w:rFonts w:cs="Times New Roman"/>
    </w:rPr>
  </w:style>
  <w:style w:type="paragraph" w:customStyle="1" w:styleId="49">
    <w:name w:val="样式1"/>
    <w:basedOn w:val="1"/>
    <w:autoRedefine/>
    <w:qFormat/>
    <w:uiPriority w:val="99"/>
    <w:rPr>
      <w:rFonts w:ascii="Times New Roman" w:hAnsi="Times New Roman"/>
      <w:szCs w:val="24"/>
    </w:rPr>
  </w:style>
  <w:style w:type="paragraph" w:customStyle="1" w:styleId="50">
    <w:name w:val="样式2"/>
    <w:basedOn w:val="1"/>
    <w:autoRedefine/>
    <w:qFormat/>
    <w:uiPriority w:val="99"/>
    <w:pPr>
      <w:spacing w:line="520" w:lineRule="exact"/>
      <w:ind w:left="210" w:leftChars="100" w:firstLine="480" w:firstLineChars="200"/>
    </w:pPr>
    <w:rPr>
      <w:rFonts w:ascii="仿宋_GB2312" w:hAnsi="Times New Roman" w:eastAsia="仿宋_GB2312"/>
      <w:color w:val="000000"/>
      <w:sz w:val="24"/>
      <w:szCs w:val="24"/>
    </w:rPr>
  </w:style>
  <w:style w:type="character" w:customStyle="1" w:styleId="51">
    <w:name w:val="Char Char5"/>
    <w:autoRedefine/>
    <w:qFormat/>
    <w:uiPriority w:val="99"/>
    <w:rPr>
      <w:rFonts w:ascii="Times New Roman" w:hAnsi="Times New Roman"/>
      <w:kern w:val="2"/>
      <w:sz w:val="18"/>
    </w:rPr>
  </w:style>
  <w:style w:type="character" w:customStyle="1" w:styleId="52">
    <w:name w:val="Char Char4"/>
    <w:autoRedefine/>
    <w:qFormat/>
    <w:uiPriority w:val="99"/>
    <w:rPr>
      <w:rFonts w:ascii="Times New Roman" w:hAnsi="Times New Roman"/>
      <w:kern w:val="2"/>
      <w:sz w:val="18"/>
    </w:rPr>
  </w:style>
  <w:style w:type="paragraph" w:customStyle="1" w:styleId="53">
    <w:name w:val="xl26"/>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kern w:val="0"/>
      <w:szCs w:val="21"/>
    </w:rPr>
  </w:style>
  <w:style w:type="character" w:customStyle="1" w:styleId="54">
    <w:name w:val="grame"/>
    <w:basedOn w:val="26"/>
    <w:autoRedefine/>
    <w:qFormat/>
    <w:uiPriority w:val="99"/>
    <w:rPr>
      <w:rFonts w:cs="Times New Roman"/>
    </w:rPr>
  </w:style>
  <w:style w:type="paragraph" w:customStyle="1" w:styleId="55">
    <w:name w:val="专业方案标题2"/>
    <w:basedOn w:val="1"/>
    <w:next w:val="1"/>
    <w:autoRedefine/>
    <w:qFormat/>
    <w:uiPriority w:val="99"/>
    <w:pPr>
      <w:spacing w:line="360" w:lineRule="auto"/>
      <w:outlineLvl w:val="3"/>
    </w:pPr>
    <w:rPr>
      <w:rFonts w:ascii="黑体" w:hAnsi="黑体" w:eastAsia="黑体"/>
      <w:sz w:val="28"/>
      <w:szCs w:val="24"/>
    </w:rPr>
  </w:style>
  <w:style w:type="paragraph" w:customStyle="1" w:styleId="56">
    <w:name w:val="专业方案标题3"/>
    <w:basedOn w:val="1"/>
    <w:next w:val="1"/>
    <w:autoRedefine/>
    <w:qFormat/>
    <w:uiPriority w:val="99"/>
    <w:pPr>
      <w:spacing w:line="360" w:lineRule="auto"/>
      <w:ind w:firstLine="200" w:firstLineChars="200"/>
      <w:outlineLvl w:val="4"/>
    </w:pPr>
    <w:rPr>
      <w:rFonts w:ascii="楷体_GB2312" w:hAnsi="Times New Roman" w:eastAsia="楷体_GB2312"/>
      <w:sz w:val="28"/>
      <w:szCs w:val="28"/>
    </w:rPr>
  </w:style>
  <w:style w:type="paragraph" w:customStyle="1" w:styleId="57">
    <w:name w:val="专业方案正文 Char Char"/>
    <w:basedOn w:val="1"/>
    <w:next w:val="1"/>
    <w:link w:val="58"/>
    <w:autoRedefine/>
    <w:qFormat/>
    <w:uiPriority w:val="99"/>
    <w:pPr>
      <w:spacing w:line="360" w:lineRule="auto"/>
      <w:ind w:firstLine="200" w:firstLineChars="200"/>
    </w:pPr>
    <w:rPr>
      <w:rFonts w:ascii="宋体" w:hAnsi="宋体"/>
      <w:kern w:val="0"/>
      <w:sz w:val="24"/>
      <w:szCs w:val="20"/>
    </w:rPr>
  </w:style>
  <w:style w:type="character" w:customStyle="1" w:styleId="58">
    <w:name w:val="专业方案正文 Char Char Char"/>
    <w:link w:val="57"/>
    <w:autoRedefine/>
    <w:qFormat/>
    <w:locked/>
    <w:uiPriority w:val="99"/>
    <w:rPr>
      <w:rFonts w:ascii="宋体" w:hAnsi="宋体" w:eastAsia="宋体" w:cs="Times New Roman"/>
      <w:kern w:val="0"/>
      <w:sz w:val="24"/>
      <w:szCs w:val="20"/>
    </w:rPr>
  </w:style>
  <w:style w:type="paragraph" w:customStyle="1" w:styleId="59">
    <w:name w:val="1 Char Char Char Char"/>
    <w:basedOn w:val="1"/>
    <w:autoRedefine/>
    <w:qFormat/>
    <w:uiPriority w:val="99"/>
    <w:rPr>
      <w:rFonts w:ascii="Tahoma" w:hAnsi="Tahoma"/>
      <w:sz w:val="24"/>
      <w:szCs w:val="20"/>
    </w:rPr>
  </w:style>
  <w:style w:type="paragraph" w:customStyle="1" w:styleId="60">
    <w:name w:val="Char"/>
    <w:basedOn w:val="1"/>
    <w:autoRedefine/>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61">
    <w:name w:val="样式 行距: 最小值 22 磅"/>
    <w:basedOn w:val="1"/>
    <w:autoRedefine/>
    <w:qFormat/>
    <w:uiPriority w:val="99"/>
    <w:pPr>
      <w:spacing w:line="440" w:lineRule="atLeast"/>
      <w:ind w:firstLine="225" w:firstLineChars="225"/>
    </w:pPr>
    <w:rPr>
      <w:rFonts w:ascii="Times New Roman" w:hAnsi="Times New Roman" w:cs="宋体"/>
      <w:szCs w:val="20"/>
    </w:rPr>
  </w:style>
  <w:style w:type="paragraph" w:customStyle="1" w:styleId="62">
    <w:name w:val="TOC 标题1"/>
    <w:basedOn w:val="3"/>
    <w:next w:val="1"/>
    <w:autoRedefine/>
    <w:qFormat/>
    <w:uiPriority w:val="99"/>
    <w:pPr>
      <w:widowControl/>
      <w:spacing w:before="480" w:line="276" w:lineRule="auto"/>
      <w:ind w:firstLine="0" w:firstLineChars="0"/>
      <w:jc w:val="left"/>
      <w:outlineLvl w:val="9"/>
    </w:pPr>
    <w:rPr>
      <w:rFonts w:ascii="Cambria" w:hAnsi="Cambria" w:eastAsia="宋体"/>
      <w:color w:val="365F91"/>
      <w:kern w:val="0"/>
      <w:sz w:val="28"/>
      <w:szCs w:val="28"/>
    </w:rPr>
  </w:style>
  <w:style w:type="character" w:customStyle="1" w:styleId="63">
    <w:name w:val="apple-converted-space"/>
    <w:basedOn w:val="26"/>
    <w:autoRedefine/>
    <w:qFormat/>
    <w:uiPriority w:val="0"/>
    <w:rPr>
      <w:rFonts w:cs="Times New Roman"/>
    </w:rPr>
  </w:style>
  <w:style w:type="paragraph" w:customStyle="1" w:styleId="64">
    <w:name w:val="默认段落字体 Para Char Char Char1 Char"/>
    <w:basedOn w:val="1"/>
    <w:next w:val="1"/>
    <w:autoRedefine/>
    <w:qFormat/>
    <w:uiPriority w:val="99"/>
    <w:pPr>
      <w:spacing w:line="240" w:lineRule="atLeast"/>
      <w:ind w:left="420" w:firstLine="420"/>
      <w:jc w:val="left"/>
    </w:pPr>
    <w:rPr>
      <w:rFonts w:ascii="Times New Roman" w:hAnsi="Times New Roman"/>
      <w:kern w:val="0"/>
      <w:szCs w:val="21"/>
    </w:rPr>
  </w:style>
  <w:style w:type="character" w:customStyle="1" w:styleId="65">
    <w:name w:val="正文文本缩进 2 字符"/>
    <w:basedOn w:val="26"/>
    <w:link w:val="14"/>
    <w:autoRedefine/>
    <w:semiHidden/>
    <w:qFormat/>
    <w:uiPriority w:val="0"/>
    <w:rPr>
      <w:rFonts w:ascii="Calibri" w:hAnsi="Calibri" w:eastAsia="宋体" w:cs="Times New Roman"/>
    </w:rPr>
  </w:style>
  <w:style w:type="paragraph" w:customStyle="1" w:styleId="66">
    <w:name w:val="xl57"/>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 w:val="18"/>
      <w:szCs w:val="18"/>
    </w:rPr>
  </w:style>
  <w:style w:type="paragraph" w:styleId="67">
    <w:name w:val="List Paragraph"/>
    <w:basedOn w:val="1"/>
    <w:autoRedefine/>
    <w:qFormat/>
    <w:uiPriority w:val="34"/>
    <w:pPr>
      <w:ind w:firstLine="420" w:firstLineChars="200"/>
    </w:pPr>
  </w:style>
  <w:style w:type="paragraph" w:customStyle="1" w:styleId="68">
    <w:name w:val="Table Paragraph"/>
    <w:basedOn w:val="1"/>
    <w:autoRedefine/>
    <w:qFormat/>
    <w:uiPriority w:val="1"/>
    <w:pPr>
      <w:autoSpaceDE w:val="0"/>
      <w:autoSpaceDN w:val="0"/>
      <w:jc w:val="left"/>
    </w:pPr>
    <w:rPr>
      <w:rFonts w:ascii="仿宋_GB2312" w:hAnsi="仿宋_GB2312" w:eastAsia="仿宋_GB2312" w:cs="仿宋_GB2312"/>
      <w:kern w:val="0"/>
      <w:sz w:val="22"/>
      <w:lang w:eastAsia="en-US"/>
    </w:rPr>
  </w:style>
  <w:style w:type="character" w:customStyle="1" w:styleId="69">
    <w:name w:val="文档结构图 字符"/>
    <w:basedOn w:val="26"/>
    <w:link w:val="7"/>
    <w:autoRedefine/>
    <w:semiHidden/>
    <w:qFormat/>
    <w:uiPriority w:val="99"/>
    <w:rPr>
      <w:rFonts w:ascii="宋体" w:hAnsi="Calibri" w:eastAsia="宋体" w:cs="Times New Roman"/>
      <w:kern w:val="2"/>
      <w:sz w:val="18"/>
      <w:szCs w:val="18"/>
    </w:rPr>
  </w:style>
  <w:style w:type="table" w:customStyle="1" w:styleId="70">
    <w:name w:val="网格型1"/>
    <w:basedOn w:val="24"/>
    <w:autoRedefine/>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71">
    <w:name w:val="标题 3 字符"/>
    <w:basedOn w:val="26"/>
    <w:link w:val="5"/>
    <w:autoRedefine/>
    <w:qFormat/>
    <w:uiPriority w:val="9"/>
    <w:rPr>
      <w:rFonts w:ascii="Calibri" w:hAnsi="Calibri" w:eastAsia="宋体" w:cs="Times New Roman"/>
      <w:b/>
      <w:bCs/>
      <w:kern w:val="2"/>
      <w:sz w:val="32"/>
      <w:szCs w:val="32"/>
    </w:rPr>
  </w:style>
  <w:style w:type="paragraph" w:customStyle="1" w:styleId="72">
    <w:name w:val="列表段落1"/>
    <w:basedOn w:val="1"/>
    <w:autoRedefine/>
    <w:qFormat/>
    <w:uiPriority w:val="34"/>
    <w:pPr>
      <w:ind w:firstLine="420" w:firstLineChars="200"/>
    </w:pPr>
  </w:style>
  <w:style w:type="character" w:customStyle="1" w:styleId="73">
    <w:name w:val="asdasd1"/>
    <w:autoRedefine/>
    <w:qFormat/>
    <w:uiPriority w:val="0"/>
    <w:rPr>
      <w:sz w:val="18"/>
      <w:szCs w:val="18"/>
    </w:rPr>
  </w:style>
  <w:style w:type="paragraph" w:customStyle="1" w:styleId="74">
    <w:name w:val="_Style 3"/>
    <w:basedOn w:val="1"/>
    <w:autoRedefine/>
    <w:qFormat/>
    <w:uiPriority w:val="34"/>
    <w:pPr>
      <w:ind w:firstLine="420" w:firstLineChars="200"/>
    </w:pPr>
  </w:style>
  <w:style w:type="character" w:customStyle="1" w:styleId="75">
    <w:name w:val="A2"/>
    <w:autoRedefine/>
    <w:qFormat/>
    <w:uiPriority w:val="0"/>
    <w:rPr>
      <w:rFonts w:ascii="Times New Roman" w:hAnsi="Times New Roman" w:eastAsia="宋体" w:cs="宋体"/>
      <w:color w:val="000000"/>
      <w:sz w:val="28"/>
      <w:szCs w:val="28"/>
    </w:rPr>
  </w:style>
  <w:style w:type="paragraph" w:customStyle="1" w:styleId="76">
    <w:name w:val="Other|1"/>
    <w:basedOn w:val="1"/>
    <w:autoRedefine/>
    <w:qFormat/>
    <w:uiPriority w:val="0"/>
    <w:pPr>
      <w:spacing w:line="365" w:lineRule="auto"/>
      <w:ind w:firstLine="400"/>
    </w:pPr>
    <w:rPr>
      <w:rFonts w:ascii="宋体" w:hAnsi="宋体" w:cs="宋体"/>
      <w:sz w:val="19"/>
      <w:szCs w:val="19"/>
      <w:lang w:val="zh-TW" w:eastAsia="zh-TW" w:bidi="zh-TW"/>
    </w:rPr>
  </w:style>
  <w:style w:type="paragraph" w:customStyle="1" w:styleId="77">
    <w:name w:val="Body text|1"/>
    <w:basedOn w:val="1"/>
    <w:autoRedefine/>
    <w:qFormat/>
    <w:uiPriority w:val="0"/>
    <w:pPr>
      <w:spacing w:line="365" w:lineRule="auto"/>
      <w:ind w:firstLine="400"/>
    </w:pPr>
    <w:rPr>
      <w:rFonts w:ascii="宋体" w:hAnsi="宋体" w:cs="宋体"/>
      <w:sz w:val="19"/>
      <w:szCs w:val="19"/>
      <w:lang w:val="zh-TW" w:eastAsia="zh-TW" w:bidi="zh-TW"/>
    </w:rPr>
  </w:style>
  <w:style w:type="paragraph" w:customStyle="1" w:styleId="78">
    <w:name w:val="0正文"/>
    <w:basedOn w:val="1"/>
    <w:autoRedefine/>
    <w:qFormat/>
    <w:uiPriority w:val="0"/>
    <w:pPr>
      <w:spacing w:line="520" w:lineRule="exact"/>
      <w:ind w:firstLine="200" w:firstLineChars="200"/>
    </w:pPr>
    <w:rPr>
      <w:rFonts w:eastAsia="Times New Roman"/>
      <w:sz w:val="28"/>
    </w:rPr>
  </w:style>
  <w:style w:type="paragraph" w:customStyle="1" w:styleId="79">
    <w:name w:val="调研注释"/>
    <w:basedOn w:val="80"/>
    <w:autoRedefine/>
    <w:qFormat/>
    <w:uiPriority w:val="0"/>
    <w:pPr>
      <w:spacing w:before="0" w:beforeLines="0" w:after="0" w:afterLines="0" w:line="480" w:lineRule="exact"/>
    </w:pPr>
    <w:rPr>
      <w:rFonts w:ascii="宋体" w:hAnsi="宋体"/>
    </w:rPr>
  </w:style>
  <w:style w:type="paragraph" w:customStyle="1" w:styleId="80">
    <w:name w:val="图表名称"/>
    <w:basedOn w:val="1"/>
    <w:autoRedefine/>
    <w:qFormat/>
    <w:uiPriority w:val="0"/>
    <w:pPr>
      <w:spacing w:before="50" w:beforeLines="50" w:after="50" w:afterLines="50"/>
      <w:jc w:val="center"/>
    </w:pPr>
    <w:rPr>
      <w:szCs w:val="21"/>
    </w:rPr>
  </w:style>
  <w:style w:type="paragraph" w:customStyle="1" w:styleId="81">
    <w:name w:val="报告正文部分"/>
    <w:basedOn w:val="1"/>
    <w:next w:val="9"/>
    <w:autoRedefine/>
    <w:qFormat/>
    <w:uiPriority w:val="0"/>
    <w:pPr>
      <w:ind w:firstLine="420" w:firstLineChars="200"/>
    </w:pPr>
    <w:rPr>
      <w:rFonts w:ascii="楷体_GB2312" w:eastAsia="楷体_GB2312"/>
      <w:sz w:val="24"/>
    </w:rPr>
  </w:style>
  <w:style w:type="paragraph" w:customStyle="1" w:styleId="82">
    <w:name w:val="列表段落2"/>
    <w:basedOn w:val="1"/>
    <w:autoRedefine/>
    <w:qFormat/>
    <w:uiPriority w:val="34"/>
    <w:pPr>
      <w:ind w:firstLine="420" w:firstLineChars="200"/>
    </w:pPr>
  </w:style>
  <w:style w:type="paragraph" w:customStyle="1" w:styleId="83">
    <w:name w:val="大标题"/>
    <w:basedOn w:val="1"/>
    <w:autoRedefine/>
    <w:qFormat/>
    <w:uiPriority w:val="0"/>
    <w:pPr>
      <w:jc w:val="center"/>
    </w:pPr>
    <w:rPr>
      <w:rFonts w:hint="eastAsia"/>
      <w:b/>
      <w:sz w:val="44"/>
      <w:szCs w:val="44"/>
    </w:rPr>
  </w:style>
  <w:style w:type="paragraph" w:customStyle="1" w:styleId="84">
    <w:name w:val="一、"/>
    <w:basedOn w:val="1"/>
    <w:autoRedefine/>
    <w:qFormat/>
    <w:uiPriority w:val="0"/>
    <w:pPr>
      <w:keepNext/>
      <w:keepLines/>
      <w:numPr>
        <w:ilvl w:val="0"/>
        <w:numId w:val="1"/>
      </w:numPr>
      <w:spacing w:line="500" w:lineRule="exact"/>
      <w:outlineLvl w:val="0"/>
    </w:pPr>
    <w:rPr>
      <w:rFonts w:hint="eastAsia" w:eastAsia="黑体"/>
      <w:b/>
      <w:bCs/>
      <w:color w:val="000000"/>
      <w:kern w:val="44"/>
      <w:sz w:val="32"/>
      <w:szCs w:val="30"/>
    </w:rPr>
  </w:style>
  <w:style w:type="paragraph" w:customStyle="1" w:styleId="85">
    <w:name w:val="正文文本1"/>
    <w:basedOn w:val="1"/>
    <w:autoRedefine/>
    <w:qFormat/>
    <w:uiPriority w:val="0"/>
    <w:pPr>
      <w:shd w:val="clear" w:color="auto" w:fill="FFFFFF"/>
      <w:spacing w:line="480" w:lineRule="auto"/>
    </w:pPr>
    <w:rPr>
      <w:rFonts w:ascii="新宋体" w:hAnsi="新宋体" w:eastAsia="新宋体" w:cs="新宋体"/>
      <w:sz w:val="32"/>
      <w:szCs w:val="32"/>
      <w:lang w:val="zh-CN" w:bidi="zh-CN"/>
    </w:rPr>
  </w:style>
  <w:style w:type="paragraph" w:customStyle="1" w:styleId="86">
    <w:name w:val="p15"/>
    <w:basedOn w:val="1"/>
    <w:autoRedefine/>
    <w:qFormat/>
    <w:uiPriority w:val="99"/>
    <w:pPr>
      <w:widowControl/>
      <w:spacing w:line="560" w:lineRule="atLeast"/>
      <w:ind w:left="471" w:firstLine="420"/>
    </w:pPr>
    <w:rPr>
      <w:rFonts w:ascii="Times New Roman" w:hAnsi="Times New Roman"/>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337CBB-0C74-4FB0-992F-8F683FAB2F76}">
  <ds:schemaRefs/>
</ds:datastoreItem>
</file>

<file path=docProps/app.xml><?xml version="1.0" encoding="utf-8"?>
<Properties xmlns="http://schemas.openxmlformats.org/officeDocument/2006/extended-properties" xmlns:vt="http://schemas.openxmlformats.org/officeDocument/2006/docPropsVTypes">
  <Template>Normal</Template>
  <Company>李兴华工作室</Company>
  <Pages>105</Pages>
  <Words>51400</Words>
  <Characters>53884</Characters>
  <Lines>436</Lines>
  <Paragraphs>122</Paragraphs>
  <TotalTime>0</TotalTime>
  <ScaleCrop>false</ScaleCrop>
  <LinksUpToDate>false</LinksUpToDate>
  <CharactersWithSpaces>55233</CharactersWithSpaces>
  <Application>WPS Office_12.1.0.18334_F1E327BC-269C-435d-A152-05C5408002CA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2022-09-07T08:17:00Z</dcterms:created>
  <dc:creator>Windows 用户</dc:creator>
  <cp:lastModifiedBy>123</cp:lastModifiedBy>
  <cp:lastPrinted>2022-11-18T02:40:00Z</cp:lastPrinted>
  <dcterms:modified xsi:type="dcterms:W3CDTF">2024-10-22T08:04:26Z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linkTarget="0">
    <vt:lpwstr>6</vt:lpwstr>
  </property>
  <property fmtid="{D5CDD505-2E9C-101B-9397-08002B2CF9AE}" pid="3" name="KSOProductBuildVer">
    <vt:lpwstr>2052-12.1.0.18334</vt:lpwstr>
  </property>
  <property fmtid="{D5CDD505-2E9C-101B-9397-08002B2CF9AE}" pid="4" name="ICV">
    <vt:lpwstr>B9D1DFC329F9468CA6710B53B08D4629_13</vt:lpwstr>
  </property>
</Properties>
</file>