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ECAC">
      <w:pPr>
        <w:pStyle w:val="100"/>
      </w:pPr>
      <w:bookmarkStart w:id="0" w:name="_Toc303837889"/>
      <w:bookmarkStart w:id="1" w:name="_Toc405393372"/>
      <w:bookmarkStart w:id="2" w:name="_Toc46303703"/>
      <w:bookmarkStart w:id="3" w:name="_Toc407697887"/>
      <w:bookmarkStart w:id="4" w:name="_Toc305418726"/>
      <w:bookmarkStart w:id="5" w:name="_Toc407696129"/>
      <w:bookmarkStart w:id="6" w:name="_Hlk11185683"/>
    </w:p>
    <w:p w14:paraId="483C392F">
      <w:pPr>
        <w:widowControl/>
        <w:jc w:val="left"/>
        <w:rPr>
          <w:b/>
          <w:sz w:val="44"/>
          <w:szCs w:val="44"/>
        </w:rPr>
      </w:pPr>
    </w:p>
    <w:p w14:paraId="496A8A7A">
      <w:pPr>
        <w:widowControl/>
        <w:spacing w:line="720" w:lineRule="auto"/>
        <w:jc w:val="left"/>
        <w:rPr>
          <w:b/>
          <w:sz w:val="44"/>
          <w:szCs w:val="44"/>
        </w:rPr>
      </w:pPr>
      <w:r>
        <w:rPr>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5" cstate="print"/>
                    <a:stretch>
                      <a:fillRect/>
                    </a:stretch>
                  </pic:blipFill>
                  <pic:spPr>
                    <a:xfrm>
                      <a:off x="0" y="0"/>
                      <a:ext cx="5274310" cy="1021080"/>
                    </a:xfrm>
                    <a:prstGeom prst="rect">
                      <a:avLst/>
                    </a:prstGeom>
                  </pic:spPr>
                </pic:pic>
              </a:graphicData>
            </a:graphic>
          </wp:inline>
        </w:drawing>
      </w:r>
    </w:p>
    <w:p w14:paraId="174F5253">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4</w:t>
      </w:r>
      <w:r>
        <w:rPr>
          <w:rFonts w:hint="eastAsia" w:ascii="黑体" w:hAnsi="黑体" w:eastAsia="黑体"/>
          <w:b/>
          <w:bCs/>
          <w:spacing w:val="24"/>
          <w:sz w:val="84"/>
          <w:szCs w:val="84"/>
        </w:rPr>
        <w:t>级人才培养方案</w:t>
      </w:r>
    </w:p>
    <w:p w14:paraId="5915F21F">
      <w:pPr>
        <w:spacing w:line="720" w:lineRule="auto"/>
        <w:jc w:val="center"/>
        <w:rPr>
          <w:rFonts w:ascii="黑体" w:hAnsi="黑体" w:eastAsia="黑体"/>
          <w:b/>
          <w:bCs/>
          <w:spacing w:val="24"/>
          <w:sz w:val="84"/>
          <w:szCs w:val="84"/>
        </w:rPr>
      </w:pPr>
    </w:p>
    <w:p w14:paraId="39F68367">
      <w:pPr>
        <w:jc w:val="center"/>
        <w:rPr>
          <w:rFonts w:hint="eastAsia" w:eastAsia="宋体"/>
          <w:b/>
          <w:spacing w:val="24"/>
          <w:sz w:val="44"/>
          <w:szCs w:val="44"/>
          <w:lang w:eastAsia="zh-CN"/>
        </w:rPr>
      </w:pPr>
      <w:r>
        <w:rPr>
          <w:rFonts w:hint="eastAsia" w:ascii="宋体" w:hAnsi="宋体"/>
          <w:b/>
          <w:bCs/>
          <w:spacing w:val="24"/>
          <w:sz w:val="66"/>
          <w:szCs w:val="66"/>
          <w:lang w:eastAsia="zh-CN"/>
        </w:rPr>
        <w:t>信息安全</w:t>
      </w:r>
      <w:r>
        <w:rPr>
          <w:rFonts w:hint="eastAsia" w:ascii="宋体" w:hAnsi="宋体"/>
          <w:b/>
          <w:bCs/>
          <w:spacing w:val="24"/>
          <w:sz w:val="66"/>
          <w:szCs w:val="66"/>
        </w:rPr>
        <w:t>专业</w:t>
      </w:r>
      <w:r>
        <w:rPr>
          <w:rFonts w:hint="eastAsia" w:ascii="宋体" w:hAnsi="宋体"/>
          <w:b/>
          <w:bCs/>
          <w:spacing w:val="24"/>
          <w:sz w:val="66"/>
          <w:szCs w:val="66"/>
          <w:lang w:eastAsia="zh-CN"/>
        </w:rPr>
        <w:t>方向</w:t>
      </w:r>
    </w:p>
    <w:p w14:paraId="411BCEB9">
      <w:pPr>
        <w:jc w:val="center"/>
        <w:rPr>
          <w:b/>
          <w:sz w:val="44"/>
          <w:szCs w:val="44"/>
        </w:rPr>
      </w:pPr>
    </w:p>
    <w:p w14:paraId="62D673E9">
      <w:pPr>
        <w:jc w:val="center"/>
        <w:rPr>
          <w:b/>
          <w:sz w:val="44"/>
          <w:szCs w:val="44"/>
        </w:rPr>
      </w:pPr>
    </w:p>
    <w:p w14:paraId="58299047">
      <w:pPr>
        <w:rPr>
          <w:b/>
          <w:sz w:val="44"/>
          <w:szCs w:val="44"/>
        </w:rPr>
      </w:pPr>
    </w:p>
    <w:p w14:paraId="4D90DD71">
      <w:pPr>
        <w:jc w:val="center"/>
        <w:rPr>
          <w:b/>
          <w:sz w:val="44"/>
          <w:szCs w:val="44"/>
        </w:rPr>
      </w:pPr>
    </w:p>
    <w:p w14:paraId="498C163C">
      <w:pPr>
        <w:jc w:val="center"/>
        <w:rPr>
          <w:b/>
          <w:sz w:val="44"/>
          <w:szCs w:val="44"/>
        </w:rPr>
      </w:pPr>
    </w:p>
    <w:p w14:paraId="1E3DE200">
      <w:pPr>
        <w:jc w:val="center"/>
        <w:rPr>
          <w:b/>
          <w:sz w:val="44"/>
          <w:szCs w:val="44"/>
        </w:rPr>
      </w:pPr>
    </w:p>
    <w:p w14:paraId="4713EA8C">
      <w:pPr>
        <w:jc w:val="center"/>
        <w:rPr>
          <w:b/>
          <w:sz w:val="44"/>
          <w:szCs w:val="44"/>
        </w:rPr>
      </w:pPr>
    </w:p>
    <w:p w14:paraId="6219E0D0">
      <w:pPr>
        <w:jc w:val="center"/>
        <w:rPr>
          <w:b/>
          <w:sz w:val="44"/>
          <w:szCs w:val="44"/>
        </w:rPr>
      </w:pPr>
    </w:p>
    <w:p w14:paraId="15D2713E">
      <w:pPr>
        <w:autoSpaceDE w:val="0"/>
        <w:autoSpaceDN w:val="0"/>
        <w:adjustRightInd w:val="0"/>
        <w:spacing w:line="500" w:lineRule="exact"/>
        <w:jc w:val="center"/>
        <w:rPr>
          <w:rFonts w:ascii="楷体_GB2312" w:eastAsia="楷体_GB2312" w:cs="仿宋_GB2312"/>
          <w:bCs/>
          <w:color w:val="000000"/>
          <w:kern w:val="0"/>
          <w:sz w:val="44"/>
          <w:szCs w:val="44"/>
        </w:rPr>
      </w:pPr>
    </w:p>
    <w:p w14:paraId="454F1DA8">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eastAsia="zh-CN"/>
        </w:rPr>
        <w:t>四</w:t>
      </w:r>
      <w:r>
        <w:rPr>
          <w:rFonts w:hint="eastAsia" w:ascii="楷体_GB2312" w:eastAsia="楷体_GB2312" w:cs="仿宋_GB2312"/>
          <w:bCs/>
          <w:color w:val="000000"/>
          <w:kern w:val="0"/>
          <w:sz w:val="44"/>
          <w:szCs w:val="44"/>
        </w:rPr>
        <w:t>年九月</w:t>
      </w:r>
    </w:p>
    <w:p w14:paraId="07319079">
      <w:pPr>
        <w:autoSpaceDE w:val="0"/>
        <w:autoSpaceDN w:val="0"/>
        <w:adjustRightInd w:val="0"/>
        <w:spacing w:line="500" w:lineRule="exact"/>
        <w:jc w:val="center"/>
        <w:rPr>
          <w:rFonts w:ascii="楷体_GB2312" w:eastAsia="楷体_GB2312" w:cs="仿宋_GB2312"/>
          <w:bCs/>
          <w:color w:val="000000"/>
          <w:kern w:val="0"/>
          <w:sz w:val="44"/>
          <w:szCs w:val="44"/>
        </w:rPr>
      </w:pPr>
    </w:p>
    <w:p w14:paraId="13802EA7">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14:paraId="044829E7">
      <w:pPr>
        <w:pStyle w:val="99"/>
        <w:ind w:firstLine="0" w:firstLineChars="0"/>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cols w:space="425" w:num="1"/>
          <w:docGrid w:type="lines" w:linePitch="312" w:charSpace="0"/>
        </w:sectPr>
      </w:pPr>
    </w:p>
    <w:p w14:paraId="55BAC494">
      <w:pPr>
        <w:widowControl/>
        <w:jc w:val="center"/>
      </w:pPr>
      <w:bookmarkStart w:id="7" w:name="_Toc99224243"/>
      <w:r>
        <w:rPr>
          <w:rFonts w:hint="eastAsia"/>
          <w:b/>
          <w:sz w:val="36"/>
          <w:szCs w:val="36"/>
        </w:rPr>
        <w:t>目   录</w:t>
      </w:r>
    </w:p>
    <w:sdt>
      <w:sdtPr>
        <w:rPr>
          <w:rFonts w:ascii="Calibri" w:hAnsi="Calibri"/>
          <w:sz w:val="21"/>
          <w:szCs w:val="22"/>
          <w:lang w:val="zh-CN"/>
        </w:rPr>
        <w:id w:val="993919730"/>
        <w:docPartObj>
          <w:docPartGallery w:val="Table of Contents"/>
          <w:docPartUnique/>
        </w:docPartObj>
      </w:sdtPr>
      <w:sdtEndPr>
        <w:rPr>
          <w:rStyle w:val="44"/>
          <w:rFonts w:ascii="宋体" w:hAnsi="宋体"/>
          <w:color w:val="0000FF"/>
          <w:sz w:val="28"/>
          <w:szCs w:val="24"/>
          <w:u w:val="single"/>
          <w:lang w:val="en-US"/>
        </w:rPr>
      </w:sdtEndPr>
      <w:sdtContent>
        <w:p w14:paraId="5A30F8F0">
          <w:pPr>
            <w:pStyle w:val="24"/>
            <w:tabs>
              <w:tab w:val="right" w:leader="dot" w:pos="8303"/>
            </w:tabs>
            <w:spacing w:line="420" w:lineRule="exact"/>
            <w:rPr>
              <w:rStyle w:val="44"/>
              <w:rFonts w:ascii="宋体" w:hAnsi="宋体"/>
            </w:rPr>
          </w:pPr>
          <w:r>
            <w:rPr>
              <w:rStyle w:val="44"/>
              <w:rFonts w:ascii="宋体" w:hAnsi="宋体"/>
            </w:rPr>
            <w:fldChar w:fldCharType="begin"/>
          </w:r>
          <w:r>
            <w:rPr>
              <w:rStyle w:val="44"/>
              <w:rFonts w:ascii="宋体" w:hAnsi="宋体"/>
            </w:rPr>
            <w:instrText xml:space="preserve"> TOC \o "1-3" \h \z \u </w:instrText>
          </w:r>
          <w:r>
            <w:rPr>
              <w:rStyle w:val="44"/>
              <w:rFonts w:ascii="宋体" w:hAnsi="宋体"/>
            </w:rPr>
            <w:fldChar w:fldCharType="separate"/>
          </w:r>
          <w:r>
            <w:fldChar w:fldCharType="begin"/>
          </w:r>
          <w:r>
            <w:instrText xml:space="preserve"> HYPERLINK \l "_Toc152595273" </w:instrText>
          </w:r>
          <w:r>
            <w:fldChar w:fldCharType="separate"/>
          </w:r>
          <w:r>
            <w:rPr>
              <w:rStyle w:val="44"/>
              <w:rFonts w:hint="eastAsia" w:ascii="宋体" w:hAnsi="宋体"/>
            </w:rPr>
            <w:t>一、专业名称及代码</w:t>
          </w:r>
          <w:r>
            <w:rPr>
              <w:rStyle w:val="44"/>
              <w:rFonts w:ascii="宋体" w:hAnsi="宋体"/>
            </w:rPr>
            <w:tab/>
          </w:r>
          <w:r>
            <w:rPr>
              <w:rStyle w:val="44"/>
              <w:rFonts w:ascii="宋体" w:hAnsi="宋体"/>
            </w:rPr>
            <w:fldChar w:fldCharType="begin"/>
          </w:r>
          <w:r>
            <w:rPr>
              <w:rStyle w:val="44"/>
              <w:rFonts w:ascii="宋体" w:hAnsi="宋体"/>
            </w:rPr>
            <w:instrText xml:space="preserve"> PAGEREF _Toc152595273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23CAFA90">
          <w:pPr>
            <w:pStyle w:val="24"/>
            <w:tabs>
              <w:tab w:val="right" w:leader="dot" w:pos="8303"/>
            </w:tabs>
            <w:spacing w:line="420" w:lineRule="exact"/>
            <w:rPr>
              <w:rStyle w:val="44"/>
              <w:rFonts w:ascii="宋体" w:hAnsi="宋体"/>
            </w:rPr>
          </w:pPr>
          <w:r>
            <w:fldChar w:fldCharType="begin"/>
          </w:r>
          <w:r>
            <w:instrText xml:space="preserve"> HYPERLINK \l "_Toc152595274" </w:instrText>
          </w:r>
          <w:r>
            <w:fldChar w:fldCharType="separate"/>
          </w:r>
          <w:r>
            <w:rPr>
              <w:rStyle w:val="44"/>
              <w:rFonts w:hint="eastAsia" w:ascii="宋体" w:hAnsi="宋体"/>
            </w:rPr>
            <w:t>二、入学要求</w:t>
          </w:r>
          <w:r>
            <w:rPr>
              <w:rStyle w:val="44"/>
              <w:rFonts w:ascii="宋体" w:hAnsi="宋体"/>
            </w:rPr>
            <w:tab/>
          </w:r>
          <w:r>
            <w:rPr>
              <w:rStyle w:val="44"/>
              <w:rFonts w:ascii="宋体" w:hAnsi="宋体"/>
            </w:rPr>
            <w:fldChar w:fldCharType="begin"/>
          </w:r>
          <w:r>
            <w:rPr>
              <w:rStyle w:val="44"/>
              <w:rFonts w:ascii="宋体" w:hAnsi="宋体"/>
            </w:rPr>
            <w:instrText xml:space="preserve"> PAGEREF _Toc152595274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3CFB24F4">
          <w:pPr>
            <w:pStyle w:val="24"/>
            <w:tabs>
              <w:tab w:val="right" w:leader="dot" w:pos="8303"/>
            </w:tabs>
            <w:spacing w:line="420" w:lineRule="exact"/>
            <w:rPr>
              <w:rStyle w:val="44"/>
              <w:rFonts w:ascii="宋体" w:hAnsi="宋体"/>
            </w:rPr>
          </w:pPr>
          <w:r>
            <w:fldChar w:fldCharType="begin"/>
          </w:r>
          <w:r>
            <w:instrText xml:space="preserve"> HYPERLINK \l "_Toc152595275" </w:instrText>
          </w:r>
          <w:r>
            <w:fldChar w:fldCharType="separate"/>
          </w:r>
          <w:r>
            <w:rPr>
              <w:rStyle w:val="44"/>
              <w:rFonts w:hint="eastAsia" w:ascii="宋体" w:hAnsi="宋体"/>
            </w:rPr>
            <w:t>三、修业年限</w:t>
          </w:r>
          <w:r>
            <w:rPr>
              <w:rStyle w:val="44"/>
              <w:rFonts w:ascii="宋体" w:hAnsi="宋体"/>
            </w:rPr>
            <w:tab/>
          </w:r>
          <w:r>
            <w:rPr>
              <w:rStyle w:val="44"/>
              <w:rFonts w:ascii="宋体" w:hAnsi="宋体"/>
            </w:rPr>
            <w:fldChar w:fldCharType="begin"/>
          </w:r>
          <w:r>
            <w:rPr>
              <w:rStyle w:val="44"/>
              <w:rFonts w:ascii="宋体" w:hAnsi="宋体"/>
            </w:rPr>
            <w:instrText xml:space="preserve"> PAGEREF _Toc152595275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09C578CA">
          <w:pPr>
            <w:pStyle w:val="24"/>
            <w:tabs>
              <w:tab w:val="right" w:leader="dot" w:pos="8303"/>
            </w:tabs>
            <w:spacing w:line="420" w:lineRule="exact"/>
            <w:rPr>
              <w:rStyle w:val="44"/>
              <w:rFonts w:ascii="宋体" w:hAnsi="宋体"/>
            </w:rPr>
          </w:pPr>
          <w:r>
            <w:fldChar w:fldCharType="begin"/>
          </w:r>
          <w:r>
            <w:instrText xml:space="preserve"> HYPERLINK \l "_Toc152595276" </w:instrText>
          </w:r>
          <w:r>
            <w:fldChar w:fldCharType="separate"/>
          </w:r>
          <w:r>
            <w:rPr>
              <w:rStyle w:val="44"/>
              <w:rFonts w:hint="eastAsia" w:ascii="宋体" w:hAnsi="宋体"/>
            </w:rPr>
            <w:t>四、职业面向</w:t>
          </w:r>
          <w:r>
            <w:rPr>
              <w:rStyle w:val="44"/>
              <w:rFonts w:ascii="宋体" w:hAnsi="宋体"/>
            </w:rPr>
            <w:tab/>
          </w:r>
          <w:r>
            <w:rPr>
              <w:rStyle w:val="44"/>
              <w:rFonts w:ascii="宋体" w:hAnsi="宋体"/>
            </w:rPr>
            <w:fldChar w:fldCharType="begin"/>
          </w:r>
          <w:r>
            <w:rPr>
              <w:rStyle w:val="44"/>
              <w:rFonts w:ascii="宋体" w:hAnsi="宋体"/>
            </w:rPr>
            <w:instrText xml:space="preserve"> PAGEREF _Toc152595276 \h </w:instrText>
          </w:r>
          <w:r>
            <w:rPr>
              <w:rStyle w:val="44"/>
              <w:rFonts w:ascii="宋体" w:hAnsi="宋体"/>
            </w:rPr>
            <w:fldChar w:fldCharType="separate"/>
          </w:r>
          <w:r>
            <w:rPr>
              <w:rStyle w:val="44"/>
              <w:rFonts w:ascii="宋体" w:hAnsi="宋体"/>
            </w:rPr>
            <w:t>1</w:t>
          </w:r>
          <w:r>
            <w:rPr>
              <w:rStyle w:val="44"/>
              <w:rFonts w:ascii="宋体" w:hAnsi="宋体"/>
            </w:rPr>
            <w:fldChar w:fldCharType="end"/>
          </w:r>
          <w:r>
            <w:rPr>
              <w:rStyle w:val="44"/>
              <w:rFonts w:ascii="宋体" w:hAnsi="宋体"/>
            </w:rPr>
            <w:fldChar w:fldCharType="end"/>
          </w:r>
        </w:p>
        <w:p w14:paraId="77B7902E">
          <w:pPr>
            <w:pStyle w:val="24"/>
            <w:tabs>
              <w:tab w:val="right" w:leader="dot" w:pos="8303"/>
            </w:tabs>
            <w:spacing w:line="420" w:lineRule="exact"/>
            <w:rPr>
              <w:rStyle w:val="44"/>
              <w:rFonts w:ascii="宋体" w:hAnsi="宋体"/>
            </w:rPr>
          </w:pPr>
          <w:r>
            <w:fldChar w:fldCharType="begin"/>
          </w:r>
          <w:r>
            <w:instrText xml:space="preserve"> HYPERLINK \l "_Toc152595277" </w:instrText>
          </w:r>
          <w:r>
            <w:fldChar w:fldCharType="separate"/>
          </w:r>
          <w:r>
            <w:rPr>
              <w:rStyle w:val="44"/>
              <w:rFonts w:hint="eastAsia" w:ascii="宋体" w:hAnsi="宋体"/>
            </w:rPr>
            <w:t>五、培养目标及培养规格</w:t>
          </w:r>
          <w:r>
            <w:rPr>
              <w:rStyle w:val="44"/>
              <w:rFonts w:ascii="宋体" w:hAnsi="宋体"/>
            </w:rPr>
            <w:tab/>
          </w:r>
          <w:r>
            <w:rPr>
              <w:rStyle w:val="44"/>
              <w:rFonts w:ascii="宋体" w:hAnsi="宋体"/>
            </w:rPr>
            <w:fldChar w:fldCharType="begin"/>
          </w:r>
          <w:r>
            <w:rPr>
              <w:rStyle w:val="44"/>
              <w:rFonts w:ascii="宋体" w:hAnsi="宋体"/>
            </w:rPr>
            <w:instrText xml:space="preserve"> PAGEREF _Toc152595277 \h </w:instrText>
          </w:r>
          <w:r>
            <w:rPr>
              <w:rStyle w:val="44"/>
              <w:rFonts w:ascii="宋体" w:hAnsi="宋体"/>
            </w:rPr>
            <w:fldChar w:fldCharType="separate"/>
          </w:r>
          <w:r>
            <w:rPr>
              <w:rStyle w:val="44"/>
              <w:rFonts w:ascii="宋体" w:hAnsi="宋体"/>
            </w:rPr>
            <w:t>2</w:t>
          </w:r>
          <w:r>
            <w:rPr>
              <w:rStyle w:val="44"/>
              <w:rFonts w:ascii="宋体" w:hAnsi="宋体"/>
            </w:rPr>
            <w:fldChar w:fldCharType="end"/>
          </w:r>
          <w:r>
            <w:rPr>
              <w:rStyle w:val="44"/>
              <w:rFonts w:ascii="宋体" w:hAnsi="宋体"/>
            </w:rPr>
            <w:fldChar w:fldCharType="end"/>
          </w:r>
        </w:p>
        <w:p w14:paraId="58233AC2">
          <w:pPr>
            <w:pStyle w:val="30"/>
            <w:tabs>
              <w:tab w:val="right" w:leader="dot" w:pos="8303"/>
            </w:tabs>
            <w:spacing w:line="420" w:lineRule="exact"/>
            <w:rPr>
              <w:rStyle w:val="44"/>
              <w:rFonts w:ascii="宋体" w:hAnsi="宋体"/>
              <w:sz w:val="28"/>
            </w:rPr>
          </w:pPr>
          <w:r>
            <w:fldChar w:fldCharType="begin"/>
          </w:r>
          <w:r>
            <w:instrText xml:space="preserve"> HYPERLINK \l "_Toc152595278" </w:instrText>
          </w:r>
          <w:r>
            <w:fldChar w:fldCharType="separate"/>
          </w:r>
          <w:r>
            <w:rPr>
              <w:rStyle w:val="44"/>
              <w:rFonts w:hint="eastAsia" w:ascii="宋体" w:hAnsi="宋体"/>
              <w:sz w:val="28"/>
            </w:rPr>
            <w:t>（一）培养目标</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_Toc152595278 \h </w:instrText>
          </w:r>
          <w:r>
            <w:rPr>
              <w:rStyle w:val="44"/>
              <w:rFonts w:ascii="宋体" w:hAnsi="宋体"/>
              <w:sz w:val="28"/>
            </w:rPr>
            <w:fldChar w:fldCharType="separate"/>
          </w:r>
          <w:r>
            <w:rPr>
              <w:rStyle w:val="44"/>
              <w:rFonts w:ascii="宋体" w:hAnsi="宋体"/>
              <w:sz w:val="28"/>
            </w:rPr>
            <w:t>2</w:t>
          </w:r>
          <w:r>
            <w:rPr>
              <w:rStyle w:val="44"/>
              <w:rFonts w:ascii="宋体" w:hAnsi="宋体"/>
              <w:sz w:val="28"/>
            </w:rPr>
            <w:fldChar w:fldCharType="end"/>
          </w:r>
          <w:r>
            <w:rPr>
              <w:rStyle w:val="44"/>
              <w:rFonts w:ascii="宋体" w:hAnsi="宋体"/>
              <w:sz w:val="28"/>
            </w:rPr>
            <w:fldChar w:fldCharType="end"/>
          </w:r>
        </w:p>
        <w:p w14:paraId="5A91FCAA">
          <w:pPr>
            <w:pStyle w:val="30"/>
            <w:tabs>
              <w:tab w:val="right" w:leader="dot" w:pos="8303"/>
            </w:tabs>
            <w:spacing w:line="420" w:lineRule="exact"/>
            <w:rPr>
              <w:rStyle w:val="44"/>
              <w:rFonts w:ascii="宋体" w:hAnsi="宋体"/>
              <w:sz w:val="28"/>
            </w:rPr>
          </w:pPr>
          <w:r>
            <w:fldChar w:fldCharType="begin"/>
          </w:r>
          <w:r>
            <w:instrText xml:space="preserve"> HYPERLINK \l "_Toc152595279" </w:instrText>
          </w:r>
          <w:r>
            <w:fldChar w:fldCharType="separate"/>
          </w:r>
          <w:r>
            <w:rPr>
              <w:rStyle w:val="44"/>
              <w:rFonts w:hint="eastAsia" w:ascii="宋体" w:hAnsi="宋体"/>
              <w:sz w:val="28"/>
            </w:rPr>
            <w:t>（二）培养规格</w:t>
          </w:r>
          <w:r>
            <w:rPr>
              <w:rStyle w:val="44"/>
              <w:rFonts w:ascii="宋体" w:hAnsi="宋体"/>
              <w:sz w:val="28"/>
            </w:rPr>
            <w:tab/>
          </w:r>
          <w:r>
            <w:rPr>
              <w:rStyle w:val="44"/>
              <w:rFonts w:ascii="宋体" w:hAnsi="宋体"/>
              <w:sz w:val="28"/>
            </w:rPr>
            <w:fldChar w:fldCharType="begin"/>
          </w:r>
          <w:r>
            <w:rPr>
              <w:rStyle w:val="44"/>
              <w:rFonts w:ascii="宋体" w:hAnsi="宋体"/>
              <w:sz w:val="28"/>
            </w:rPr>
            <w:instrText xml:space="preserve"> PAGEREF _Toc152595279 \h </w:instrText>
          </w:r>
          <w:r>
            <w:rPr>
              <w:rStyle w:val="44"/>
              <w:rFonts w:ascii="宋体" w:hAnsi="宋体"/>
              <w:sz w:val="28"/>
            </w:rPr>
            <w:fldChar w:fldCharType="separate"/>
          </w:r>
          <w:r>
            <w:rPr>
              <w:rStyle w:val="44"/>
              <w:rFonts w:ascii="宋体" w:hAnsi="宋体"/>
              <w:sz w:val="28"/>
            </w:rPr>
            <w:t>2</w:t>
          </w:r>
          <w:r>
            <w:rPr>
              <w:rStyle w:val="44"/>
              <w:rFonts w:ascii="宋体" w:hAnsi="宋体"/>
              <w:sz w:val="28"/>
            </w:rPr>
            <w:fldChar w:fldCharType="end"/>
          </w:r>
          <w:r>
            <w:rPr>
              <w:rStyle w:val="44"/>
              <w:rFonts w:ascii="宋体" w:hAnsi="宋体"/>
              <w:sz w:val="28"/>
            </w:rPr>
            <w:fldChar w:fldCharType="end"/>
          </w:r>
        </w:p>
        <w:p w14:paraId="2D96FDF2">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"_Toc152595280" </w:instrText>
          </w:r>
          <w:r>
            <w:fldChar w:fldCharType="separate"/>
          </w:r>
          <w:r>
            <w:rPr>
              <w:rStyle w:val="44"/>
              <w:rFonts w:ascii="宋体" w:hAnsi="宋体"/>
              <w:kern w:val="2"/>
              <w:sz w:val="28"/>
              <w:szCs w:val="24"/>
            </w:rPr>
            <w:t>1.</w:t>
          </w:r>
          <w:r>
            <w:rPr>
              <w:rStyle w:val="44"/>
              <w:rFonts w:hint="eastAsia" w:ascii="宋体" w:hAnsi="宋体"/>
              <w:kern w:val="2"/>
              <w:sz w:val="28"/>
              <w:szCs w:val="24"/>
            </w:rPr>
            <w:t>素质</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_Toc152595280 \h </w:instrText>
          </w:r>
          <w:r>
            <w:rPr>
              <w:rStyle w:val="44"/>
              <w:rFonts w:ascii="宋体" w:hAnsi="宋体"/>
              <w:kern w:val="2"/>
              <w:sz w:val="28"/>
              <w:szCs w:val="24"/>
            </w:rPr>
            <w:fldChar w:fldCharType="separate"/>
          </w:r>
          <w:r>
            <w:rPr>
              <w:rStyle w:val="44"/>
              <w:rFonts w:ascii="宋体" w:hAnsi="宋体"/>
              <w:kern w:val="2"/>
              <w:sz w:val="28"/>
              <w:szCs w:val="24"/>
            </w:rPr>
            <w:t>2</w:t>
          </w:r>
          <w:r>
            <w:rPr>
              <w:rStyle w:val="44"/>
              <w:rFonts w:ascii="宋体" w:hAnsi="宋体"/>
              <w:kern w:val="2"/>
              <w:sz w:val="28"/>
              <w:szCs w:val="24"/>
            </w:rPr>
            <w:fldChar w:fldCharType="end"/>
          </w:r>
          <w:r>
            <w:rPr>
              <w:rStyle w:val="44"/>
              <w:rFonts w:ascii="宋体" w:hAnsi="宋体"/>
              <w:kern w:val="2"/>
              <w:sz w:val="28"/>
              <w:szCs w:val="24"/>
            </w:rPr>
            <w:fldChar w:fldCharType="end"/>
          </w:r>
        </w:p>
        <w:p w14:paraId="1498EDE1">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"_Toc152595281" </w:instrText>
          </w:r>
          <w:r>
            <w:fldChar w:fldCharType="separate"/>
          </w:r>
          <w:r>
            <w:rPr>
              <w:rStyle w:val="44"/>
              <w:rFonts w:ascii="宋体" w:hAnsi="宋体"/>
              <w:kern w:val="2"/>
              <w:sz w:val="28"/>
              <w:szCs w:val="24"/>
            </w:rPr>
            <w:t>2.</w:t>
          </w:r>
          <w:r>
            <w:rPr>
              <w:rStyle w:val="44"/>
              <w:rFonts w:hint="eastAsia" w:ascii="宋体" w:hAnsi="宋体"/>
              <w:kern w:val="2"/>
              <w:sz w:val="28"/>
              <w:szCs w:val="24"/>
            </w:rPr>
            <w:t>知识</w:t>
          </w:r>
          <w:r>
            <w:rPr>
              <w:rStyle w:val="44"/>
              <w:rFonts w:ascii="宋体" w:hAnsi="宋体"/>
              <w:kern w:val="2"/>
              <w:sz w:val="28"/>
              <w:szCs w:val="24"/>
            </w:rPr>
            <w:tab/>
          </w:r>
          <w:r>
            <w:rPr>
              <w:rStyle w:val="44"/>
              <w:rFonts w:ascii="宋体" w:hAnsi="宋体"/>
              <w:kern w:val="2"/>
              <w:sz w:val="28"/>
              <w:szCs w:val="24"/>
            </w:rPr>
            <w:fldChar w:fldCharType="begin"/>
          </w:r>
          <w:r>
            <w:rPr>
              <w:rStyle w:val="44"/>
              <w:rFonts w:ascii="宋体" w:hAnsi="宋体"/>
              <w:kern w:val="2"/>
              <w:sz w:val="28"/>
              <w:szCs w:val="24"/>
            </w:rPr>
            <w:instrText xml:space="preserve"> PAGEREF _Toc152595281 \h </w:instrText>
          </w:r>
          <w:r>
            <w:rPr>
              <w:rStyle w:val="44"/>
              <w:rFonts w:ascii="宋体" w:hAnsi="宋体"/>
              <w:kern w:val="2"/>
              <w:sz w:val="28"/>
              <w:szCs w:val="24"/>
            </w:rPr>
            <w:fldChar w:fldCharType="separate"/>
          </w:r>
          <w:r>
            <w:rPr>
              <w:rStyle w:val="44"/>
              <w:rFonts w:ascii="宋体" w:hAnsi="宋体"/>
              <w:kern w:val="2"/>
              <w:sz w:val="28"/>
              <w:szCs w:val="24"/>
            </w:rPr>
            <w:t>3</w:t>
          </w:r>
          <w:r>
            <w:rPr>
              <w:rStyle w:val="44"/>
              <w:rFonts w:ascii="宋体" w:hAnsi="宋体"/>
              <w:kern w:val="2"/>
              <w:sz w:val="28"/>
              <w:szCs w:val="24"/>
            </w:rPr>
            <w:fldChar w:fldCharType="end"/>
          </w:r>
          <w:r>
            <w:rPr>
              <w:rStyle w:val="44"/>
              <w:rFonts w:ascii="宋体" w:hAnsi="宋体"/>
              <w:kern w:val="2"/>
              <w:sz w:val="28"/>
              <w:szCs w:val="24"/>
            </w:rPr>
            <w:fldChar w:fldCharType="end"/>
          </w:r>
        </w:p>
        <w:p w14:paraId="49EA96B9">
          <w:pPr>
            <w:pStyle w:val="16"/>
            <w:tabs>
              <w:tab w:val="right" w:leader="dot" w:pos="8303"/>
            </w:tabs>
            <w:spacing w:line="420" w:lineRule="exact"/>
            <w:ind w:firstLine="440"/>
            <w:rPr>
              <w:rStyle w:val="44"/>
              <w:rFonts w:ascii="宋体" w:hAnsi="宋体"/>
              <w:sz w:val="28"/>
              <w:szCs w:val="24"/>
            </w:rPr>
          </w:pPr>
          <w:r>
            <w:fldChar w:fldCharType="begin"/>
          </w:r>
          <w:r>
            <w:instrText xml:space="preserve"> HYPERLINK \l "_Toc152595282" </w:instrText>
          </w:r>
          <w:r>
            <w:fldChar w:fldCharType="separate"/>
          </w:r>
          <w:r>
            <w:rPr>
              <w:rStyle w:val="44"/>
              <w:rFonts w:ascii="宋体" w:hAnsi="宋体"/>
              <w:kern w:val="2"/>
              <w:sz w:val="28"/>
              <w:szCs w:val="24"/>
            </w:rPr>
            <w:t>3.</w:t>
          </w:r>
          <w:r>
            <w:rPr>
              <w:rStyle w:val="44"/>
              <w:rFonts w:hint="eastAsia" w:ascii="宋体" w:hAnsi="宋体"/>
              <w:kern w:val="2"/>
              <w:sz w:val="28"/>
              <w:szCs w:val="24"/>
            </w:rPr>
            <w:t>能力</w:t>
          </w:r>
          <w:r>
            <w:rPr>
              <w:rStyle w:val="44"/>
              <w:rFonts w:ascii="宋体" w:hAnsi="宋体"/>
              <w:kern w:val="2"/>
              <w:sz w:val="28"/>
              <w:szCs w:val="24"/>
            </w:rPr>
            <w:tab/>
          </w:r>
          <w:r>
            <w:rPr>
              <w:rStyle w:val="44"/>
              <w:rFonts w:hint="eastAsia" w:ascii="宋体" w:hAnsi="宋体"/>
              <w:kern w:val="2"/>
              <w:sz w:val="28"/>
              <w:szCs w:val="24"/>
              <w:lang w:val="en-US" w:eastAsia="zh-CN"/>
            </w:rPr>
            <w:t>4</w:t>
          </w:r>
          <w:r>
            <w:rPr>
              <w:rStyle w:val="44"/>
              <w:rFonts w:ascii="宋体" w:hAnsi="宋体"/>
              <w:kern w:val="2"/>
              <w:sz w:val="28"/>
              <w:szCs w:val="24"/>
            </w:rPr>
            <w:fldChar w:fldCharType="end"/>
          </w:r>
        </w:p>
        <w:p w14:paraId="3B032AC2">
          <w:pPr>
            <w:pStyle w:val="24"/>
            <w:tabs>
              <w:tab w:val="right" w:leader="dot" w:pos="8303"/>
            </w:tabs>
            <w:spacing w:line="420" w:lineRule="exact"/>
            <w:rPr>
              <w:rStyle w:val="44"/>
              <w:rFonts w:ascii="宋体" w:hAnsi="宋体"/>
              <w:sz w:val="28"/>
            </w:rPr>
          </w:pPr>
          <w:r>
            <w:fldChar w:fldCharType="begin"/>
          </w:r>
          <w:r>
            <w:instrText xml:space="preserve"> HYPERLINK \l "_Toc152595283" </w:instrText>
          </w:r>
          <w:r>
            <w:fldChar w:fldCharType="separate"/>
          </w:r>
          <w:r>
            <w:rPr>
              <w:rStyle w:val="44"/>
              <w:rFonts w:hint="eastAsia" w:ascii="宋体" w:hAnsi="宋体"/>
            </w:rPr>
            <w:t>六、</w:t>
          </w:r>
          <w:r>
            <w:rPr>
              <w:rStyle w:val="44"/>
              <w:rFonts w:hint="eastAsia" w:ascii="宋体" w:hAnsi="宋体"/>
              <w:lang w:eastAsia="zh-CN"/>
            </w:rPr>
            <w:t>专业教学体系</w:t>
          </w:r>
          <w:r>
            <w:rPr>
              <w:rStyle w:val="44"/>
              <w:rFonts w:ascii="宋体" w:hAnsi="宋体"/>
            </w:rPr>
            <w:tab/>
          </w:r>
          <w:r>
            <w:rPr>
              <w:rStyle w:val="44"/>
              <w:rFonts w:hint="eastAsia" w:ascii="宋体" w:hAnsi="宋体"/>
              <w:lang w:val="en-US" w:eastAsia="zh-CN"/>
            </w:rPr>
            <w:t>5</w:t>
          </w:r>
          <w:r>
            <w:rPr>
              <w:rStyle w:val="44"/>
              <w:rFonts w:ascii="宋体" w:hAnsi="宋体"/>
            </w:rPr>
            <w:fldChar w:fldCharType="end"/>
          </w:r>
        </w:p>
        <w:p w14:paraId="038C2CBF">
          <w:pPr>
            <w:pStyle w:val="24"/>
            <w:tabs>
              <w:tab w:val="right" w:leader="dot" w:pos="8303"/>
            </w:tabs>
            <w:spacing w:line="420" w:lineRule="exact"/>
            <w:rPr>
              <w:rStyle w:val="44"/>
              <w:rFonts w:hint="eastAsia" w:ascii="宋体" w:hAnsi="宋体"/>
              <w:lang w:val="en-US" w:eastAsia="zh-CN"/>
            </w:rPr>
          </w:pPr>
          <w:r>
            <w:fldChar w:fldCharType="begin"/>
          </w:r>
          <w:r>
            <w:instrText xml:space="preserve"> HYPERLINK \l "_Toc152595286" </w:instrText>
          </w:r>
          <w:r>
            <w:fldChar w:fldCharType="separate"/>
          </w:r>
          <w:r>
            <w:rPr>
              <w:rStyle w:val="44"/>
              <w:rFonts w:hint="eastAsia" w:ascii="宋体" w:hAnsi="宋体"/>
            </w:rPr>
            <w:t>七、</w:t>
          </w:r>
          <w:r>
            <w:rPr>
              <w:rStyle w:val="44"/>
              <w:rFonts w:hint="eastAsia" w:ascii="宋体" w:hAnsi="宋体"/>
              <w:lang w:eastAsia="zh-CN"/>
            </w:rPr>
            <w:t>教学进度总体安排</w:t>
          </w:r>
          <w:r>
            <w:rPr>
              <w:rStyle w:val="44"/>
              <w:rFonts w:ascii="宋体" w:hAnsi="宋体"/>
            </w:rPr>
            <w:tab/>
          </w:r>
          <w:r>
            <w:rPr>
              <w:rStyle w:val="44"/>
              <w:rFonts w:hint="eastAsia" w:ascii="宋体" w:hAnsi="宋体"/>
              <w:lang w:val="en-US" w:eastAsia="zh-CN"/>
            </w:rPr>
            <w:t>3</w:t>
          </w:r>
          <w:r>
            <w:rPr>
              <w:rStyle w:val="44"/>
              <w:rFonts w:ascii="宋体" w:hAnsi="宋体"/>
            </w:rPr>
            <w:fldChar w:fldCharType="end"/>
          </w:r>
          <w:r>
            <w:rPr>
              <w:rStyle w:val="44"/>
              <w:rFonts w:hint="eastAsia" w:ascii="宋体" w:hAnsi="宋体"/>
              <w:lang w:val="en-US" w:eastAsia="zh-CN"/>
            </w:rPr>
            <w:t>1</w:t>
          </w:r>
        </w:p>
        <w:p w14:paraId="3739B314">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"_Toc152595299" </w:instrText>
          </w:r>
          <w:r>
            <w:fldChar w:fldCharType="separate"/>
          </w:r>
          <w:r>
            <w:rPr>
              <w:rStyle w:val="44"/>
              <w:rFonts w:hint="eastAsia" w:ascii="宋体" w:hAnsi="宋体"/>
              <w:sz w:val="28"/>
            </w:rPr>
            <w:t>（一）学时、学分安排</w:t>
          </w:r>
          <w:r>
            <w:rPr>
              <w:rStyle w:val="44"/>
              <w:rFonts w:ascii="宋体" w:hAnsi="宋体"/>
              <w:sz w:val="28"/>
            </w:rPr>
            <w:tab/>
          </w:r>
          <w:r>
            <w:rPr>
              <w:rStyle w:val="44"/>
              <w:rFonts w:hint="eastAsia" w:ascii="宋体" w:hAnsi="宋体"/>
              <w:sz w:val="28"/>
              <w:lang w:val="en-US" w:eastAsia="zh-CN"/>
            </w:rPr>
            <w:t>3</w:t>
          </w:r>
          <w:r>
            <w:rPr>
              <w:rStyle w:val="44"/>
              <w:rFonts w:ascii="宋体" w:hAnsi="宋体"/>
              <w:sz w:val="28"/>
            </w:rPr>
            <w:fldChar w:fldCharType="end"/>
          </w:r>
          <w:r>
            <w:rPr>
              <w:rStyle w:val="44"/>
              <w:rFonts w:hint="eastAsia" w:ascii="宋体" w:hAnsi="宋体"/>
              <w:sz w:val="28"/>
              <w:lang w:val="en-US" w:eastAsia="zh-CN"/>
            </w:rPr>
            <w:t>1</w:t>
          </w:r>
        </w:p>
        <w:p w14:paraId="49A39582">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"_Toc152595300" </w:instrText>
          </w:r>
          <w:r>
            <w:fldChar w:fldCharType="separate"/>
          </w:r>
          <w:r>
            <w:rPr>
              <w:rStyle w:val="44"/>
              <w:rFonts w:hint="eastAsia" w:ascii="宋体" w:hAnsi="宋体"/>
              <w:sz w:val="28"/>
            </w:rPr>
            <w:t>（二）</w:t>
          </w:r>
          <w:r>
            <w:rPr>
              <w:rStyle w:val="44"/>
              <w:rFonts w:hint="eastAsia" w:ascii="宋体" w:hAnsi="宋体"/>
              <w:sz w:val="28"/>
              <w:lang w:eastAsia="zh-CN"/>
            </w:rPr>
            <w:t>课程设置总表</w:t>
          </w:r>
          <w:r>
            <w:rPr>
              <w:rStyle w:val="44"/>
              <w:rFonts w:ascii="宋体" w:hAnsi="宋体"/>
              <w:sz w:val="28"/>
            </w:rPr>
            <w:tab/>
          </w:r>
          <w:r>
            <w:rPr>
              <w:rStyle w:val="44"/>
              <w:rFonts w:hint="eastAsia" w:ascii="宋体" w:hAnsi="宋体"/>
              <w:sz w:val="28"/>
              <w:lang w:val="en-US" w:eastAsia="zh-CN"/>
            </w:rPr>
            <w:t>3</w:t>
          </w:r>
          <w:r>
            <w:rPr>
              <w:rStyle w:val="44"/>
              <w:rFonts w:ascii="宋体" w:hAnsi="宋体"/>
              <w:sz w:val="28"/>
            </w:rPr>
            <w:fldChar w:fldCharType="end"/>
          </w:r>
          <w:r>
            <w:rPr>
              <w:rStyle w:val="44"/>
              <w:rFonts w:hint="eastAsia" w:ascii="宋体" w:hAnsi="宋体"/>
              <w:sz w:val="28"/>
              <w:lang w:val="en-US" w:eastAsia="zh-CN"/>
            </w:rPr>
            <w:t>2</w:t>
          </w:r>
        </w:p>
        <w:p w14:paraId="2BCEFDE4">
          <w:pPr>
            <w:pStyle w:val="30"/>
            <w:tabs>
              <w:tab w:val="right" w:leader="dot" w:pos="8303"/>
            </w:tabs>
            <w:spacing w:line="420" w:lineRule="exact"/>
            <w:rPr>
              <w:rFonts w:hint="eastAsia" w:eastAsia="宋体"/>
              <w:lang w:val="en-US" w:eastAsia="zh-CN"/>
            </w:rPr>
          </w:pPr>
          <w:r>
            <w:fldChar w:fldCharType="begin"/>
          </w:r>
          <w:r>
            <w:instrText xml:space="preserve"> HYPERLINK \l "_Toc152595301" </w:instrText>
          </w:r>
          <w:r>
            <w:fldChar w:fldCharType="separate"/>
          </w:r>
          <w:r>
            <w:rPr>
              <w:rStyle w:val="44"/>
              <w:rFonts w:hint="eastAsia" w:ascii="宋体" w:hAnsi="宋体"/>
              <w:sz w:val="28"/>
            </w:rPr>
            <w:t>（三）</w:t>
          </w:r>
          <w:r>
            <w:rPr>
              <w:rStyle w:val="44"/>
              <w:rFonts w:hint="eastAsia" w:ascii="宋体" w:hAnsi="宋体"/>
              <w:sz w:val="28"/>
              <w:lang w:eastAsia="zh-CN"/>
            </w:rPr>
            <w:t>课时学分分配明细</w:t>
          </w:r>
          <w:r>
            <w:rPr>
              <w:rStyle w:val="44"/>
              <w:rFonts w:ascii="宋体" w:hAnsi="宋体"/>
              <w:sz w:val="28"/>
            </w:rPr>
            <w:tab/>
          </w:r>
          <w:r>
            <w:rPr>
              <w:rStyle w:val="44"/>
              <w:rFonts w:hint="eastAsia" w:ascii="宋体" w:hAnsi="宋体"/>
              <w:sz w:val="28"/>
              <w:lang w:val="en-US" w:eastAsia="zh-CN"/>
            </w:rPr>
            <w:t>3</w:t>
          </w:r>
          <w:r>
            <w:rPr>
              <w:rStyle w:val="44"/>
              <w:rFonts w:ascii="宋体" w:hAnsi="宋体"/>
              <w:sz w:val="28"/>
            </w:rPr>
            <w:fldChar w:fldCharType="end"/>
          </w:r>
          <w:r>
            <w:rPr>
              <w:rStyle w:val="44"/>
              <w:rFonts w:hint="eastAsia" w:ascii="宋体" w:hAnsi="宋体"/>
              <w:sz w:val="28"/>
              <w:lang w:val="en-US" w:eastAsia="zh-CN"/>
            </w:rPr>
            <w:t>5</w:t>
          </w:r>
        </w:p>
        <w:p w14:paraId="33D0D4F5">
          <w:pPr>
            <w:pStyle w:val="24"/>
            <w:tabs>
              <w:tab w:val="right" w:leader="dot" w:pos="8303"/>
            </w:tabs>
            <w:spacing w:line="420" w:lineRule="exact"/>
            <w:rPr>
              <w:rStyle w:val="44"/>
              <w:rFonts w:hint="eastAsia" w:ascii="宋体" w:hAnsi="宋体"/>
              <w:lang w:val="en-US" w:eastAsia="zh-CN"/>
            </w:rPr>
          </w:pPr>
          <w:r>
            <w:fldChar w:fldCharType="begin"/>
          </w:r>
          <w:r>
            <w:instrText xml:space="preserve"> HYPERLINK \l "_Toc152595291" </w:instrText>
          </w:r>
          <w:r>
            <w:fldChar w:fldCharType="separate"/>
          </w:r>
          <w:r>
            <w:rPr>
              <w:rStyle w:val="44"/>
              <w:rFonts w:hint="eastAsia" w:ascii="宋体" w:hAnsi="宋体"/>
            </w:rPr>
            <w:t>八、</w:t>
          </w:r>
          <w:r>
            <w:rPr>
              <w:rStyle w:val="44"/>
              <w:rFonts w:hint="eastAsia" w:ascii="宋体" w:hAnsi="宋体"/>
              <w:lang w:eastAsia="zh-CN"/>
            </w:rPr>
            <w:t>实施保障</w:t>
          </w:r>
          <w:r>
            <w:rPr>
              <w:rStyle w:val="44"/>
              <w:rFonts w:ascii="宋体" w:hAnsi="宋体"/>
            </w:rPr>
            <w:tab/>
          </w:r>
          <w:r>
            <w:rPr>
              <w:rStyle w:val="44"/>
              <w:rFonts w:hint="eastAsia" w:ascii="宋体" w:hAnsi="宋体"/>
              <w:lang w:val="en-US" w:eastAsia="zh-CN"/>
            </w:rPr>
            <w:t>3</w:t>
          </w:r>
          <w:r>
            <w:rPr>
              <w:rStyle w:val="44"/>
              <w:rFonts w:ascii="宋体" w:hAnsi="宋体"/>
            </w:rPr>
            <w:fldChar w:fldCharType="end"/>
          </w:r>
          <w:r>
            <w:rPr>
              <w:rStyle w:val="44"/>
              <w:rFonts w:hint="eastAsia" w:ascii="宋体" w:hAnsi="宋体"/>
              <w:lang w:val="en-US" w:eastAsia="zh-CN"/>
            </w:rPr>
            <w:t>7</w:t>
          </w:r>
        </w:p>
        <w:p w14:paraId="09636BB5">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"_Toc152595292" </w:instrText>
          </w:r>
          <w:r>
            <w:fldChar w:fldCharType="separate"/>
          </w:r>
          <w:r>
            <w:rPr>
              <w:rStyle w:val="44"/>
              <w:rFonts w:hint="eastAsia" w:ascii="宋体" w:hAnsi="宋体"/>
              <w:sz w:val="28"/>
            </w:rPr>
            <w:t>（一）</w:t>
          </w:r>
          <w:r>
            <w:rPr>
              <w:rStyle w:val="44"/>
              <w:rFonts w:hint="eastAsia" w:ascii="宋体" w:hAnsi="宋体"/>
              <w:sz w:val="28"/>
              <w:lang w:eastAsia="zh-CN"/>
            </w:rPr>
            <w:t>师资队伍</w:t>
          </w:r>
          <w:r>
            <w:rPr>
              <w:rStyle w:val="44"/>
              <w:rFonts w:ascii="宋体" w:hAnsi="宋体"/>
              <w:sz w:val="28"/>
            </w:rPr>
            <w:tab/>
          </w:r>
          <w:r>
            <w:rPr>
              <w:rStyle w:val="44"/>
              <w:rFonts w:hint="eastAsia" w:ascii="宋体" w:hAnsi="宋体"/>
              <w:sz w:val="28"/>
              <w:lang w:val="en-US" w:eastAsia="zh-CN"/>
            </w:rPr>
            <w:t>3</w:t>
          </w:r>
          <w:r>
            <w:rPr>
              <w:rStyle w:val="44"/>
              <w:rFonts w:ascii="宋体" w:hAnsi="宋体"/>
              <w:sz w:val="28"/>
            </w:rPr>
            <w:fldChar w:fldCharType="end"/>
          </w:r>
          <w:r>
            <w:rPr>
              <w:rStyle w:val="44"/>
              <w:rFonts w:hint="eastAsia" w:ascii="宋体" w:hAnsi="宋体"/>
              <w:sz w:val="28"/>
              <w:lang w:val="en-US" w:eastAsia="zh-CN"/>
            </w:rPr>
            <w:t>7</w:t>
          </w:r>
        </w:p>
        <w:p w14:paraId="15C61642">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"_Toc152595293" </w:instrText>
          </w:r>
          <w:r>
            <w:fldChar w:fldCharType="separate"/>
          </w:r>
          <w:r>
            <w:rPr>
              <w:rStyle w:val="44"/>
              <w:rFonts w:hint="eastAsia" w:ascii="宋体" w:hAnsi="宋体"/>
              <w:sz w:val="28"/>
            </w:rPr>
            <w:t>（二）</w:t>
          </w:r>
          <w:r>
            <w:rPr>
              <w:rStyle w:val="44"/>
              <w:rFonts w:hint="eastAsia" w:ascii="宋体" w:hAnsi="宋体"/>
              <w:sz w:val="28"/>
              <w:lang w:eastAsia="zh-CN"/>
            </w:rPr>
            <w:t>教学设施</w:t>
          </w:r>
          <w:r>
            <w:rPr>
              <w:rStyle w:val="44"/>
              <w:rFonts w:ascii="宋体" w:hAnsi="宋体"/>
              <w:sz w:val="28"/>
            </w:rPr>
            <w:tab/>
          </w:r>
          <w:r>
            <w:rPr>
              <w:rStyle w:val="44"/>
              <w:rFonts w:hint="eastAsia" w:ascii="宋体" w:hAnsi="宋体"/>
              <w:sz w:val="28"/>
              <w:lang w:val="en-US" w:eastAsia="zh-CN"/>
            </w:rPr>
            <w:t>3</w:t>
          </w:r>
          <w:r>
            <w:rPr>
              <w:rStyle w:val="44"/>
              <w:rFonts w:ascii="宋体" w:hAnsi="宋体"/>
              <w:sz w:val="28"/>
            </w:rPr>
            <w:fldChar w:fldCharType="end"/>
          </w:r>
          <w:r>
            <w:rPr>
              <w:rStyle w:val="44"/>
              <w:rFonts w:hint="eastAsia" w:ascii="宋体" w:hAnsi="宋体"/>
              <w:sz w:val="28"/>
              <w:lang w:val="en-US" w:eastAsia="zh-CN"/>
            </w:rPr>
            <w:t>8</w:t>
          </w:r>
        </w:p>
        <w:p w14:paraId="1D426350">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"_Toc152595292" </w:instrText>
          </w:r>
          <w:r>
            <w:fldChar w:fldCharType="separate"/>
          </w:r>
          <w:r>
            <w:rPr>
              <w:rStyle w:val="44"/>
              <w:rFonts w:hint="eastAsia" w:ascii="宋体" w:hAnsi="宋体"/>
              <w:sz w:val="28"/>
            </w:rPr>
            <w:t>（</w:t>
          </w:r>
          <w:r>
            <w:rPr>
              <w:rStyle w:val="44"/>
              <w:rFonts w:hint="eastAsia" w:ascii="宋体" w:hAnsi="宋体"/>
              <w:sz w:val="28"/>
              <w:lang w:eastAsia="zh-CN"/>
            </w:rPr>
            <w:t>三</w:t>
          </w:r>
          <w:r>
            <w:rPr>
              <w:rStyle w:val="44"/>
              <w:rFonts w:hint="eastAsia" w:ascii="宋体" w:hAnsi="宋体"/>
              <w:sz w:val="28"/>
            </w:rPr>
            <w:t>）</w:t>
          </w:r>
          <w:r>
            <w:rPr>
              <w:rStyle w:val="44"/>
              <w:rFonts w:hint="eastAsia" w:ascii="宋体" w:hAnsi="宋体"/>
              <w:sz w:val="28"/>
              <w:lang w:eastAsia="zh-CN"/>
            </w:rPr>
            <w:t>教学资源</w:t>
          </w:r>
          <w:r>
            <w:rPr>
              <w:rStyle w:val="44"/>
              <w:rFonts w:ascii="宋体" w:hAnsi="宋体"/>
              <w:sz w:val="28"/>
            </w:rPr>
            <w:tab/>
          </w:r>
          <w:r>
            <w:rPr>
              <w:rStyle w:val="44"/>
              <w:rFonts w:hint="eastAsia" w:ascii="宋体" w:hAnsi="宋体"/>
              <w:sz w:val="28"/>
              <w:lang w:val="en-US" w:eastAsia="zh-CN"/>
            </w:rPr>
            <w:t>4</w:t>
          </w:r>
          <w:r>
            <w:rPr>
              <w:rStyle w:val="44"/>
              <w:rFonts w:ascii="宋体" w:hAnsi="宋体"/>
              <w:sz w:val="28"/>
            </w:rPr>
            <w:fldChar w:fldCharType="end"/>
          </w:r>
          <w:r>
            <w:rPr>
              <w:rStyle w:val="44"/>
              <w:rFonts w:hint="eastAsia" w:ascii="宋体" w:hAnsi="宋体"/>
              <w:sz w:val="28"/>
              <w:lang w:val="en-US" w:eastAsia="zh-CN"/>
            </w:rPr>
            <w:t>0</w:t>
          </w:r>
        </w:p>
        <w:p w14:paraId="5DAFBD89">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"_Toc152595293" </w:instrText>
          </w:r>
          <w:r>
            <w:fldChar w:fldCharType="separate"/>
          </w:r>
          <w:r>
            <w:rPr>
              <w:rStyle w:val="44"/>
              <w:rFonts w:hint="eastAsia" w:ascii="宋体" w:hAnsi="宋体"/>
              <w:sz w:val="28"/>
            </w:rPr>
            <w:t>（</w:t>
          </w:r>
          <w:r>
            <w:rPr>
              <w:rStyle w:val="44"/>
              <w:rFonts w:hint="eastAsia" w:ascii="宋体" w:hAnsi="宋体"/>
              <w:sz w:val="28"/>
              <w:lang w:eastAsia="zh-CN"/>
            </w:rPr>
            <w:t>四</w:t>
          </w:r>
          <w:r>
            <w:rPr>
              <w:rStyle w:val="44"/>
              <w:rFonts w:hint="eastAsia" w:ascii="宋体" w:hAnsi="宋体"/>
              <w:sz w:val="28"/>
            </w:rPr>
            <w:t>）</w:t>
          </w:r>
          <w:r>
            <w:rPr>
              <w:rStyle w:val="44"/>
              <w:rFonts w:hint="eastAsia" w:ascii="宋体" w:hAnsi="宋体"/>
              <w:sz w:val="28"/>
              <w:lang w:eastAsia="zh-CN"/>
            </w:rPr>
            <w:t>教学方法</w:t>
          </w:r>
          <w:r>
            <w:rPr>
              <w:rStyle w:val="44"/>
              <w:rFonts w:ascii="宋体" w:hAnsi="宋体"/>
              <w:sz w:val="28"/>
            </w:rPr>
            <w:tab/>
          </w:r>
          <w:r>
            <w:rPr>
              <w:rStyle w:val="44"/>
              <w:rFonts w:hint="eastAsia" w:ascii="宋体" w:hAnsi="宋体"/>
              <w:sz w:val="28"/>
              <w:lang w:val="en-US" w:eastAsia="zh-CN"/>
            </w:rPr>
            <w:t>4</w:t>
          </w:r>
          <w:r>
            <w:rPr>
              <w:rStyle w:val="44"/>
              <w:rFonts w:ascii="宋体" w:hAnsi="宋体"/>
              <w:sz w:val="28"/>
            </w:rPr>
            <w:fldChar w:fldCharType="end"/>
          </w:r>
          <w:r>
            <w:rPr>
              <w:rStyle w:val="44"/>
              <w:rFonts w:hint="eastAsia" w:ascii="宋体" w:hAnsi="宋体"/>
              <w:sz w:val="28"/>
              <w:lang w:val="en-US" w:eastAsia="zh-CN"/>
            </w:rPr>
            <w:t>0</w:t>
          </w:r>
        </w:p>
        <w:p w14:paraId="7171634F">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"_Toc152595292" </w:instrText>
          </w:r>
          <w:r>
            <w:fldChar w:fldCharType="separate"/>
          </w:r>
          <w:r>
            <w:rPr>
              <w:rStyle w:val="44"/>
              <w:rFonts w:hint="eastAsia" w:ascii="宋体" w:hAnsi="宋体"/>
              <w:sz w:val="28"/>
            </w:rPr>
            <w:t>（</w:t>
          </w:r>
          <w:r>
            <w:rPr>
              <w:rStyle w:val="44"/>
              <w:rFonts w:hint="eastAsia" w:ascii="宋体" w:hAnsi="宋体"/>
              <w:sz w:val="28"/>
              <w:lang w:eastAsia="zh-CN"/>
            </w:rPr>
            <w:t>五</w:t>
          </w:r>
          <w:r>
            <w:rPr>
              <w:rStyle w:val="44"/>
              <w:rFonts w:hint="eastAsia" w:ascii="宋体" w:hAnsi="宋体"/>
              <w:sz w:val="28"/>
            </w:rPr>
            <w:t>）</w:t>
          </w:r>
          <w:r>
            <w:rPr>
              <w:rStyle w:val="44"/>
              <w:rFonts w:hint="eastAsia" w:ascii="宋体" w:hAnsi="宋体"/>
              <w:sz w:val="28"/>
              <w:lang w:eastAsia="zh-CN"/>
            </w:rPr>
            <w:t>考核评价</w:t>
          </w:r>
          <w:r>
            <w:rPr>
              <w:rStyle w:val="44"/>
              <w:rFonts w:ascii="宋体" w:hAnsi="宋体"/>
              <w:sz w:val="28"/>
            </w:rPr>
            <w:tab/>
          </w:r>
          <w:r>
            <w:rPr>
              <w:rStyle w:val="44"/>
              <w:rFonts w:hint="eastAsia" w:ascii="宋体" w:hAnsi="宋体"/>
              <w:sz w:val="28"/>
              <w:lang w:val="en-US" w:eastAsia="zh-CN"/>
            </w:rPr>
            <w:t>4</w:t>
          </w:r>
          <w:r>
            <w:rPr>
              <w:rStyle w:val="44"/>
              <w:rFonts w:ascii="宋体" w:hAnsi="宋体"/>
              <w:sz w:val="28"/>
            </w:rPr>
            <w:fldChar w:fldCharType="end"/>
          </w:r>
          <w:r>
            <w:rPr>
              <w:rStyle w:val="44"/>
              <w:rFonts w:hint="eastAsia" w:ascii="宋体" w:hAnsi="宋体"/>
              <w:sz w:val="28"/>
              <w:lang w:val="en-US" w:eastAsia="zh-CN"/>
            </w:rPr>
            <w:t>1</w:t>
          </w:r>
        </w:p>
        <w:p w14:paraId="62615BC8">
          <w:pPr>
            <w:pStyle w:val="30"/>
            <w:tabs>
              <w:tab w:val="right" w:leader="dot" w:pos="8303"/>
            </w:tabs>
            <w:spacing w:line="420" w:lineRule="exact"/>
            <w:rPr>
              <w:rFonts w:hint="eastAsia"/>
              <w:lang w:val="en-US" w:eastAsia="zh-CN"/>
            </w:rPr>
          </w:pPr>
          <w:r>
            <w:fldChar w:fldCharType="begin"/>
          </w:r>
          <w:r>
            <w:instrText xml:space="preserve"> HYPERLINK \l "_Toc152595293" </w:instrText>
          </w:r>
          <w:r>
            <w:fldChar w:fldCharType="separate"/>
          </w:r>
          <w:r>
            <w:rPr>
              <w:rStyle w:val="44"/>
              <w:rFonts w:hint="eastAsia" w:ascii="宋体" w:hAnsi="宋体"/>
              <w:sz w:val="28"/>
            </w:rPr>
            <w:t>（</w:t>
          </w:r>
          <w:r>
            <w:rPr>
              <w:rStyle w:val="44"/>
              <w:rFonts w:hint="eastAsia" w:ascii="宋体" w:hAnsi="宋体"/>
              <w:sz w:val="28"/>
              <w:lang w:eastAsia="zh-CN"/>
            </w:rPr>
            <w:t>六</w:t>
          </w:r>
          <w:r>
            <w:rPr>
              <w:rStyle w:val="44"/>
              <w:rFonts w:hint="eastAsia" w:ascii="宋体" w:hAnsi="宋体"/>
              <w:sz w:val="28"/>
            </w:rPr>
            <w:t>）</w:t>
          </w:r>
          <w:r>
            <w:rPr>
              <w:rStyle w:val="44"/>
              <w:rFonts w:hint="eastAsia" w:ascii="宋体" w:hAnsi="宋体"/>
              <w:sz w:val="28"/>
              <w:lang w:eastAsia="zh-CN"/>
            </w:rPr>
            <w:t>质量管理</w:t>
          </w:r>
          <w:r>
            <w:rPr>
              <w:rStyle w:val="44"/>
              <w:rFonts w:ascii="宋体" w:hAnsi="宋体"/>
              <w:sz w:val="28"/>
            </w:rPr>
            <w:tab/>
          </w:r>
          <w:r>
            <w:rPr>
              <w:rStyle w:val="44"/>
              <w:rFonts w:hint="eastAsia" w:ascii="宋体" w:hAnsi="宋体"/>
              <w:sz w:val="28"/>
              <w:lang w:val="en-US" w:eastAsia="zh-CN"/>
            </w:rPr>
            <w:t>4</w:t>
          </w:r>
          <w:r>
            <w:rPr>
              <w:rStyle w:val="44"/>
              <w:rFonts w:ascii="宋体" w:hAnsi="宋体"/>
              <w:sz w:val="28"/>
            </w:rPr>
            <w:fldChar w:fldCharType="end"/>
          </w:r>
          <w:r>
            <w:rPr>
              <w:rStyle w:val="44"/>
              <w:rFonts w:hint="eastAsia" w:ascii="宋体" w:hAnsi="宋体"/>
              <w:sz w:val="28"/>
              <w:lang w:val="en-US" w:eastAsia="zh-CN"/>
            </w:rPr>
            <w:t>1</w:t>
          </w:r>
        </w:p>
        <w:p w14:paraId="4818CD80">
          <w:pPr>
            <w:pStyle w:val="24"/>
            <w:tabs>
              <w:tab w:val="right" w:leader="dot" w:pos="8303"/>
            </w:tabs>
            <w:spacing w:line="420" w:lineRule="exact"/>
            <w:rPr>
              <w:rStyle w:val="44"/>
              <w:rFonts w:hint="eastAsia" w:ascii="宋体" w:hAnsi="宋体" w:eastAsia="宋体"/>
              <w:lang w:val="en-US" w:eastAsia="zh-CN"/>
            </w:rPr>
          </w:pPr>
          <w:r>
            <w:fldChar w:fldCharType="begin"/>
          </w:r>
          <w:r>
            <w:instrText xml:space="preserve"> HYPERLINK \l "_Toc152595294" </w:instrText>
          </w:r>
          <w:r>
            <w:fldChar w:fldCharType="separate"/>
          </w:r>
          <w:r>
            <w:rPr>
              <w:rStyle w:val="44"/>
              <w:rFonts w:hint="eastAsia" w:ascii="宋体" w:hAnsi="宋体"/>
            </w:rPr>
            <w:t>九、</w:t>
          </w:r>
          <w:r>
            <w:rPr>
              <w:rStyle w:val="44"/>
              <w:rFonts w:hint="eastAsia" w:ascii="宋体" w:hAnsi="宋体"/>
              <w:lang w:eastAsia="zh-CN"/>
            </w:rPr>
            <w:t>毕业要求</w:t>
          </w:r>
          <w:r>
            <w:rPr>
              <w:rStyle w:val="44"/>
              <w:rFonts w:ascii="宋体" w:hAnsi="宋体"/>
            </w:rPr>
            <w:tab/>
          </w:r>
          <w:r>
            <w:rPr>
              <w:rStyle w:val="44"/>
              <w:rFonts w:hint="eastAsia" w:ascii="宋体" w:hAnsi="宋体"/>
              <w:lang w:val="en-US" w:eastAsia="zh-CN"/>
            </w:rPr>
            <w:t>4</w:t>
          </w:r>
          <w:r>
            <w:rPr>
              <w:rStyle w:val="44"/>
              <w:rFonts w:ascii="宋体" w:hAnsi="宋体"/>
            </w:rPr>
            <w:fldChar w:fldCharType="end"/>
          </w:r>
          <w:r>
            <w:rPr>
              <w:rStyle w:val="44"/>
              <w:rFonts w:hint="eastAsia" w:ascii="宋体" w:hAnsi="宋体"/>
              <w:lang w:val="en-US" w:eastAsia="zh-CN"/>
            </w:rPr>
            <w:t>2</w:t>
          </w:r>
        </w:p>
        <w:p w14:paraId="7A909471">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"_Toc152595295" </w:instrText>
          </w:r>
          <w:r>
            <w:fldChar w:fldCharType="separate"/>
          </w:r>
          <w:r>
            <w:rPr>
              <w:rStyle w:val="44"/>
              <w:rFonts w:hint="eastAsia" w:ascii="宋体" w:hAnsi="宋体"/>
              <w:sz w:val="28"/>
            </w:rPr>
            <w:t>（一）</w:t>
          </w:r>
          <w:r>
            <w:rPr>
              <w:rStyle w:val="44"/>
              <w:rFonts w:hint="eastAsia" w:ascii="宋体" w:hAnsi="宋体"/>
              <w:sz w:val="28"/>
              <w:lang w:eastAsia="zh-CN"/>
            </w:rPr>
            <w:t>学分</w:t>
          </w:r>
          <w:r>
            <w:rPr>
              <w:rStyle w:val="44"/>
              <w:rFonts w:hint="eastAsia" w:ascii="宋体" w:hAnsi="宋体"/>
              <w:sz w:val="28"/>
            </w:rPr>
            <w:t>要求</w:t>
          </w:r>
          <w:r>
            <w:rPr>
              <w:rStyle w:val="44"/>
              <w:rFonts w:ascii="宋体" w:hAnsi="宋体"/>
              <w:sz w:val="28"/>
            </w:rPr>
            <w:tab/>
          </w:r>
          <w:r>
            <w:rPr>
              <w:rStyle w:val="44"/>
              <w:rFonts w:hint="eastAsia" w:ascii="宋体" w:hAnsi="宋体"/>
              <w:sz w:val="28"/>
              <w:lang w:val="en-US" w:eastAsia="zh-CN"/>
            </w:rPr>
            <w:t>4</w:t>
          </w:r>
          <w:r>
            <w:rPr>
              <w:rStyle w:val="44"/>
              <w:rFonts w:ascii="宋体" w:hAnsi="宋体"/>
              <w:sz w:val="28"/>
            </w:rPr>
            <w:fldChar w:fldCharType="end"/>
          </w:r>
          <w:r>
            <w:rPr>
              <w:rStyle w:val="44"/>
              <w:rFonts w:hint="eastAsia" w:ascii="宋体" w:hAnsi="宋体"/>
              <w:sz w:val="28"/>
              <w:lang w:val="en-US" w:eastAsia="zh-CN"/>
            </w:rPr>
            <w:t>2</w:t>
          </w:r>
        </w:p>
        <w:p w14:paraId="179BB74D">
          <w:pPr>
            <w:pStyle w:val="30"/>
            <w:tabs>
              <w:tab w:val="right" w:leader="dot" w:pos="8303"/>
            </w:tabs>
            <w:spacing w:line="420" w:lineRule="exact"/>
            <w:rPr>
              <w:rStyle w:val="44"/>
              <w:rFonts w:hint="eastAsia" w:ascii="宋体" w:hAnsi="宋体" w:eastAsia="宋体"/>
              <w:sz w:val="28"/>
              <w:lang w:val="en-US" w:eastAsia="zh-CN"/>
            </w:rPr>
          </w:pPr>
          <w:r>
            <w:fldChar w:fldCharType="begin"/>
          </w:r>
          <w:r>
            <w:instrText xml:space="preserve"> HYPERLINK \l "_Toc152595296" </w:instrText>
          </w:r>
          <w:r>
            <w:fldChar w:fldCharType="separate"/>
          </w:r>
          <w:r>
            <w:rPr>
              <w:rStyle w:val="44"/>
              <w:rFonts w:hint="eastAsia" w:ascii="宋体" w:hAnsi="宋体"/>
              <w:sz w:val="28"/>
            </w:rPr>
            <w:t>（二）</w:t>
          </w:r>
          <w:r>
            <w:rPr>
              <w:rStyle w:val="44"/>
              <w:rFonts w:hint="eastAsia" w:ascii="宋体" w:hAnsi="宋体"/>
              <w:sz w:val="28"/>
              <w:lang w:eastAsia="zh-CN"/>
            </w:rPr>
            <w:t>证书要求</w:t>
          </w:r>
          <w:r>
            <w:rPr>
              <w:rStyle w:val="44"/>
              <w:rFonts w:ascii="宋体" w:hAnsi="宋体"/>
              <w:sz w:val="28"/>
            </w:rPr>
            <w:tab/>
          </w:r>
          <w:r>
            <w:rPr>
              <w:rStyle w:val="44"/>
              <w:rFonts w:hint="eastAsia" w:ascii="宋体" w:hAnsi="宋体"/>
              <w:sz w:val="28"/>
              <w:lang w:val="en-US" w:eastAsia="zh-CN"/>
            </w:rPr>
            <w:t>4</w:t>
          </w:r>
          <w:r>
            <w:rPr>
              <w:rStyle w:val="44"/>
              <w:rFonts w:ascii="宋体" w:hAnsi="宋体"/>
              <w:sz w:val="28"/>
            </w:rPr>
            <w:fldChar w:fldCharType="end"/>
          </w:r>
          <w:r>
            <w:rPr>
              <w:rStyle w:val="44"/>
              <w:rFonts w:hint="eastAsia" w:ascii="宋体" w:hAnsi="宋体"/>
              <w:sz w:val="28"/>
              <w:lang w:val="en-US" w:eastAsia="zh-CN"/>
            </w:rPr>
            <w:t>3</w:t>
          </w:r>
        </w:p>
        <w:p w14:paraId="17C77DE1">
          <w:pPr>
            <w:pStyle w:val="24"/>
            <w:tabs>
              <w:tab w:val="right" w:leader="dot" w:pos="8303"/>
            </w:tabs>
            <w:spacing w:line="420" w:lineRule="exact"/>
            <w:rPr>
              <w:rStyle w:val="44"/>
              <w:rFonts w:hint="eastAsia" w:ascii="宋体" w:hAnsi="宋体" w:eastAsia="宋体"/>
              <w:lang w:val="en-US" w:eastAsia="zh-CN"/>
            </w:rPr>
          </w:pPr>
          <w:r>
            <w:fldChar w:fldCharType="begin"/>
          </w:r>
          <w:r>
            <w:instrText xml:space="preserve"> HYPERLINK \l "_Toc152595298" </w:instrText>
          </w:r>
          <w:r>
            <w:fldChar w:fldCharType="separate"/>
          </w:r>
          <w:r>
            <w:rPr>
              <w:rStyle w:val="44"/>
              <w:rFonts w:hint="eastAsia" w:ascii="宋体" w:hAnsi="宋体"/>
            </w:rPr>
            <w:t>十、</w:t>
          </w:r>
          <w:r>
            <w:rPr>
              <w:rStyle w:val="44"/>
              <w:rFonts w:hint="eastAsia" w:ascii="宋体" w:hAnsi="宋体"/>
              <w:lang w:eastAsia="zh-CN"/>
            </w:rPr>
            <w:t>附录</w:t>
          </w:r>
          <w:r>
            <w:rPr>
              <w:rStyle w:val="44"/>
              <w:rFonts w:ascii="宋体" w:hAnsi="宋体"/>
            </w:rPr>
            <w:tab/>
          </w:r>
          <w:r>
            <w:rPr>
              <w:rStyle w:val="44"/>
              <w:rFonts w:hint="eastAsia" w:ascii="宋体" w:hAnsi="宋体"/>
              <w:lang w:val="en-US" w:eastAsia="zh-CN"/>
            </w:rPr>
            <w:t>4</w:t>
          </w:r>
          <w:r>
            <w:rPr>
              <w:rStyle w:val="44"/>
              <w:rFonts w:ascii="宋体" w:hAnsi="宋体"/>
            </w:rPr>
            <w:fldChar w:fldCharType="end"/>
          </w:r>
          <w:r>
            <w:rPr>
              <w:rStyle w:val="44"/>
              <w:rFonts w:hint="eastAsia" w:ascii="宋体" w:hAnsi="宋体"/>
              <w:lang w:val="en-US" w:eastAsia="zh-CN"/>
            </w:rPr>
            <w:t>3</w:t>
          </w:r>
        </w:p>
        <w:p w14:paraId="1F81744F">
          <w:pPr>
            <w:pStyle w:val="24"/>
            <w:tabs>
              <w:tab w:val="right" w:leader="dot" w:pos="8303"/>
            </w:tabs>
            <w:spacing w:line="420" w:lineRule="exact"/>
            <w:rPr>
              <w:rStyle w:val="44"/>
              <w:rFonts w:hint="eastAsia" w:ascii="宋体" w:hAnsi="宋体" w:eastAsia="宋体"/>
              <w:lang w:val="en-US" w:eastAsia="zh-CN"/>
            </w:rPr>
          </w:pPr>
          <w:r>
            <w:fldChar w:fldCharType="begin"/>
          </w:r>
          <w:r>
            <w:instrText xml:space="preserve"> HYPERLINK \l "_Toc152595329" </w:instrText>
          </w:r>
          <w:r>
            <w:fldChar w:fldCharType="separate"/>
          </w:r>
          <w:r>
            <w:rPr>
              <w:rStyle w:val="44"/>
              <w:rFonts w:hint="eastAsia" w:ascii="宋体" w:hAnsi="宋体"/>
              <w:lang w:eastAsia="zh-CN"/>
            </w:rPr>
            <w:t>信息安全</w:t>
          </w:r>
          <w:r>
            <w:rPr>
              <w:rStyle w:val="44"/>
              <w:rFonts w:hint="eastAsia" w:ascii="宋体" w:hAnsi="宋体"/>
            </w:rPr>
            <w:t>专业</w:t>
          </w:r>
          <w:r>
            <w:rPr>
              <w:rStyle w:val="44"/>
              <w:rFonts w:hint="eastAsia" w:ascii="宋体" w:hAnsi="宋体"/>
              <w:lang w:eastAsia="zh-CN"/>
            </w:rPr>
            <w:t>方向</w:t>
          </w:r>
          <w:r>
            <w:rPr>
              <w:rStyle w:val="44"/>
              <w:rFonts w:hint="eastAsia" w:ascii="宋体" w:hAnsi="宋体"/>
            </w:rPr>
            <w:t>课程标准</w:t>
          </w:r>
          <w:r>
            <w:rPr>
              <w:rStyle w:val="44"/>
              <w:rFonts w:ascii="宋体" w:hAnsi="宋体"/>
            </w:rPr>
            <w:tab/>
          </w:r>
          <w:r>
            <w:rPr>
              <w:rStyle w:val="44"/>
              <w:rFonts w:hint="eastAsia" w:ascii="宋体" w:hAnsi="宋体"/>
              <w:lang w:val="en-US" w:eastAsia="zh-CN"/>
            </w:rPr>
            <w:t>4</w:t>
          </w:r>
          <w:r>
            <w:rPr>
              <w:rStyle w:val="44"/>
              <w:rFonts w:ascii="宋体" w:hAnsi="宋体"/>
            </w:rPr>
            <w:fldChar w:fldCharType="end"/>
          </w:r>
          <w:r>
            <w:rPr>
              <w:rStyle w:val="44"/>
              <w:rFonts w:hint="eastAsia" w:ascii="宋体" w:hAnsi="宋体"/>
              <w:lang w:val="en-US" w:eastAsia="zh-CN"/>
            </w:rPr>
            <w:t>4</w:t>
          </w:r>
        </w:p>
        <w:p w14:paraId="4457B42B">
          <w:pPr>
            <w:pStyle w:val="24"/>
            <w:tabs>
              <w:tab w:val="right" w:leader="dot" w:pos="8303"/>
            </w:tabs>
            <w:spacing w:line="420" w:lineRule="exact"/>
            <w:rPr>
              <w:rStyle w:val="44"/>
              <w:rFonts w:hint="default" w:ascii="宋体" w:hAnsi="宋体" w:eastAsia="宋体"/>
              <w:lang w:val="en-US" w:eastAsia="zh-CN"/>
            </w:rPr>
          </w:pPr>
          <w:r>
            <w:fldChar w:fldCharType="begin"/>
          </w:r>
          <w:r>
            <w:instrText xml:space="preserve"> HYPERLINK \l "_Toc152595330" </w:instrText>
          </w:r>
          <w:r>
            <w:fldChar w:fldCharType="separate"/>
          </w:r>
          <w:r>
            <w:rPr>
              <w:rStyle w:val="44"/>
              <w:rFonts w:hint="eastAsia" w:ascii="宋体" w:hAnsi="宋体"/>
              <w:lang w:eastAsia="zh-CN"/>
            </w:rPr>
            <w:t>信息安全</w:t>
          </w:r>
          <w:r>
            <w:rPr>
              <w:rStyle w:val="44"/>
              <w:rFonts w:hint="eastAsia" w:ascii="宋体" w:hAnsi="宋体"/>
            </w:rPr>
            <w:t>专业</w:t>
          </w:r>
          <w:r>
            <w:rPr>
              <w:rStyle w:val="44"/>
              <w:rFonts w:hint="eastAsia" w:ascii="宋体" w:hAnsi="宋体"/>
              <w:lang w:eastAsia="zh-CN"/>
            </w:rPr>
            <w:t>方向</w:t>
          </w:r>
          <w:r>
            <w:rPr>
              <w:rStyle w:val="44"/>
              <w:rFonts w:hint="eastAsia" w:ascii="宋体" w:hAnsi="宋体"/>
            </w:rPr>
            <w:t>人才培养调研报告</w:t>
          </w:r>
          <w:r>
            <w:rPr>
              <w:rStyle w:val="44"/>
              <w:rFonts w:ascii="宋体" w:hAnsi="宋体"/>
            </w:rPr>
            <w:tab/>
          </w:r>
          <w:r>
            <w:rPr>
              <w:rStyle w:val="44"/>
              <w:rFonts w:hint="eastAsia" w:ascii="宋体" w:hAnsi="宋体"/>
              <w:lang w:val="en-US" w:eastAsia="zh-CN"/>
            </w:rPr>
            <w:t>1</w:t>
          </w:r>
          <w:r>
            <w:rPr>
              <w:rStyle w:val="44"/>
              <w:rFonts w:ascii="宋体" w:hAnsi="宋体"/>
            </w:rPr>
            <w:fldChar w:fldCharType="end"/>
          </w:r>
          <w:r>
            <w:rPr>
              <w:rStyle w:val="44"/>
              <w:rFonts w:hint="eastAsia" w:ascii="宋体" w:hAnsi="宋体"/>
              <w:lang w:val="en-US" w:eastAsia="zh-CN"/>
            </w:rPr>
            <w:t>53</w:t>
          </w:r>
        </w:p>
        <w:p w14:paraId="0F13E368">
          <w:pPr>
            <w:spacing w:line="420" w:lineRule="exact"/>
            <w:rPr>
              <w:rStyle w:val="44"/>
              <w:rFonts w:ascii="宋体" w:hAnsi="宋体"/>
              <w:sz w:val="28"/>
              <w:szCs w:val="24"/>
            </w:rPr>
          </w:pPr>
          <w:r>
            <w:rPr>
              <w:rStyle w:val="44"/>
              <w:rFonts w:ascii="宋体" w:hAnsi="宋体"/>
              <w:sz w:val="28"/>
              <w:szCs w:val="24"/>
            </w:rPr>
            <w:fldChar w:fldCharType="end"/>
          </w:r>
        </w:p>
      </w:sdtContent>
    </w:sdt>
    <w:p w14:paraId="0907BCE4">
      <w:pPr>
        <w:widowControl/>
        <w:jc w:val="left"/>
        <w:rPr>
          <w:sz w:val="44"/>
          <w:szCs w:val="44"/>
        </w:rPr>
      </w:pPr>
      <w:bookmarkStart w:id="8" w:name="_Toc119610814"/>
      <w:r>
        <w:rPr>
          <w:sz w:val="44"/>
          <w:szCs w:val="44"/>
        </w:rPr>
        <w:br w:type="page"/>
      </w:r>
    </w:p>
    <w:p w14:paraId="2A960500">
      <w:pPr>
        <w:rPr>
          <w:sz w:val="44"/>
          <w:szCs w:val="44"/>
        </w:rPr>
        <w:sectPr>
          <w:headerReference r:id="rId9" w:type="default"/>
          <w:footerReference r:id="rId10" w:type="default"/>
          <w:type w:val="nextColumn"/>
          <w:pgSz w:w="11907" w:h="16840"/>
          <w:pgMar w:top="1440" w:right="1797" w:bottom="1440" w:left="1797" w:header="851" w:footer="992" w:gutter="0"/>
          <w:pgNumType w:start="1"/>
          <w:cols w:space="425" w:num="1"/>
          <w:docGrid w:type="lines" w:linePitch="387" w:charSpace="1362"/>
        </w:sectPr>
      </w:pPr>
    </w:p>
    <w:p w14:paraId="00C47E0D">
      <w:pPr>
        <w:rPr>
          <w:rFonts w:ascii="宋体" w:hAnsi="宋体"/>
          <w:b/>
          <w:sz w:val="44"/>
          <w:szCs w:val="44"/>
        </w:rPr>
      </w:pPr>
      <w:r>
        <w:rPr>
          <w:rFonts w:ascii="宋体" w:hAnsi="宋体"/>
          <w:b/>
          <w:sz w:val="44"/>
          <w:szCs w:val="44"/>
        </w:rPr>
        <w:t>202</w:t>
      </w:r>
      <w:r>
        <w:rPr>
          <w:rFonts w:hint="eastAsia" w:ascii="宋体" w:hAnsi="宋体"/>
          <w:b/>
          <w:sz w:val="44"/>
          <w:szCs w:val="44"/>
          <w:lang w:val="en-US" w:eastAsia="zh-CN"/>
        </w:rPr>
        <w:t>4</w:t>
      </w:r>
      <w:r>
        <w:rPr>
          <w:rFonts w:ascii="宋体" w:hAnsi="宋体"/>
          <w:b/>
          <w:sz w:val="44"/>
          <w:szCs w:val="44"/>
        </w:rPr>
        <w:t>级</w:t>
      </w:r>
      <w:r>
        <w:rPr>
          <w:rFonts w:hint="eastAsia" w:ascii="宋体" w:hAnsi="宋体"/>
          <w:b/>
          <w:sz w:val="44"/>
          <w:szCs w:val="44"/>
          <w:lang w:eastAsia="zh-CN"/>
        </w:rPr>
        <w:t>信息安全</w:t>
      </w:r>
      <w:r>
        <w:rPr>
          <w:rFonts w:ascii="宋体" w:hAnsi="宋体"/>
          <w:b/>
          <w:sz w:val="44"/>
          <w:szCs w:val="44"/>
        </w:rPr>
        <w:t>专业</w:t>
      </w:r>
      <w:r>
        <w:rPr>
          <w:rFonts w:hint="eastAsia" w:ascii="宋体" w:hAnsi="宋体"/>
          <w:b/>
          <w:sz w:val="44"/>
          <w:szCs w:val="44"/>
          <w:lang w:eastAsia="zh-CN"/>
        </w:rPr>
        <w:t>方向</w:t>
      </w:r>
      <w:r>
        <w:rPr>
          <w:rFonts w:ascii="宋体" w:hAnsi="宋体"/>
          <w:b/>
          <w:sz w:val="44"/>
          <w:szCs w:val="44"/>
        </w:rPr>
        <w:t>人才培养方案</w:t>
      </w:r>
      <w:bookmarkEnd w:id="7"/>
      <w:bookmarkEnd w:id="8"/>
    </w:p>
    <w:bookmarkEnd w:id="0"/>
    <w:bookmarkEnd w:id="1"/>
    <w:bookmarkEnd w:id="2"/>
    <w:bookmarkEnd w:id="3"/>
    <w:bookmarkEnd w:id="4"/>
    <w:bookmarkEnd w:id="5"/>
    <w:p w14:paraId="0D245657">
      <w:pPr>
        <w:pStyle w:val="91"/>
        <w:outlineLvl w:val="0"/>
      </w:pPr>
      <w:bookmarkStart w:id="9" w:name="_Toc152595273"/>
      <w:bookmarkStart w:id="10" w:name="_Toc99224244"/>
      <w:bookmarkStart w:id="11" w:name="_Toc93520916"/>
      <w:r>
        <w:t>一、专业</w:t>
      </w:r>
      <w:r>
        <w:rPr>
          <w:rFonts w:hint="eastAsia"/>
          <w:lang w:eastAsia="zh-CN"/>
        </w:rPr>
        <w:t>方向</w:t>
      </w:r>
      <w:r>
        <w:t>名称及代码</w:t>
      </w:r>
      <w:bookmarkEnd w:id="9"/>
      <w:bookmarkEnd w:id="10"/>
      <w:bookmarkEnd w:id="11"/>
    </w:p>
    <w:p w14:paraId="46110FEE">
      <w:pPr>
        <w:pStyle w:val="99"/>
        <w:ind w:firstLine="482"/>
        <w:rPr>
          <w:rFonts w:hint="default" w:ascii="宋体" w:hAnsi="宋体" w:eastAsia="宋体"/>
          <w:sz w:val="24"/>
          <w:lang w:val="en-US" w:eastAsia="zh-CN"/>
        </w:rPr>
      </w:pPr>
      <w:r>
        <w:rPr>
          <w:rFonts w:ascii="宋体" w:hAnsi="宋体"/>
          <w:b/>
          <w:sz w:val="24"/>
        </w:rPr>
        <w:t>专业名称：</w:t>
      </w:r>
      <w:r>
        <w:rPr>
          <w:rFonts w:ascii="宋体" w:hAnsi="宋体"/>
          <w:sz w:val="24"/>
        </w:rPr>
        <w:t>计算机网络技术</w:t>
      </w:r>
      <w:r>
        <w:rPr>
          <w:rFonts w:hint="eastAsia" w:ascii="宋体" w:hAnsi="宋体"/>
          <w:sz w:val="24"/>
          <w:lang w:val="en-US" w:eastAsia="zh-CN"/>
        </w:rPr>
        <w:t xml:space="preserve">  信息安全应用技术</w:t>
      </w:r>
    </w:p>
    <w:p w14:paraId="179D05D2">
      <w:pPr>
        <w:pStyle w:val="99"/>
        <w:ind w:firstLine="482"/>
        <w:rPr>
          <w:rFonts w:hint="default" w:ascii="宋体" w:hAnsi="宋体" w:eastAsia="宋体"/>
          <w:sz w:val="24"/>
          <w:lang w:val="en-US" w:eastAsia="zh-CN"/>
        </w:rPr>
      </w:pPr>
      <w:r>
        <w:rPr>
          <w:rFonts w:ascii="宋体" w:hAnsi="宋体"/>
          <w:b/>
          <w:sz w:val="24"/>
        </w:rPr>
        <w:t>专业代码：</w:t>
      </w:r>
      <w:r>
        <w:rPr>
          <w:rFonts w:hint="eastAsia" w:ascii="宋体" w:hAnsi="宋体"/>
          <w:sz w:val="24"/>
          <w:lang w:val="en-US" w:eastAsia="zh-CN"/>
        </w:rPr>
        <w:t>计算机网络技术510202  信息安全应用技术 510207</w:t>
      </w:r>
    </w:p>
    <w:bookmarkEnd w:id="6"/>
    <w:p w14:paraId="7DF5059A">
      <w:pPr>
        <w:pStyle w:val="91"/>
        <w:outlineLvl w:val="0"/>
      </w:pPr>
      <w:bookmarkStart w:id="12" w:name="_Toc93520917"/>
      <w:bookmarkStart w:id="13" w:name="_Toc99224245"/>
      <w:bookmarkStart w:id="14" w:name="_Toc152595274"/>
      <w:bookmarkStart w:id="15" w:name="_Toc46303704"/>
      <w:bookmarkStart w:id="16" w:name="_Hlk11185753"/>
      <w:bookmarkStart w:id="17" w:name="_Toc305418727"/>
      <w:bookmarkStart w:id="18" w:name="_Toc303837891"/>
      <w:r>
        <w:t>二、入学要求</w:t>
      </w:r>
      <w:bookmarkEnd w:id="12"/>
      <w:bookmarkEnd w:id="13"/>
      <w:bookmarkEnd w:id="14"/>
      <w:bookmarkEnd w:id="15"/>
    </w:p>
    <w:bookmarkEnd w:id="16"/>
    <w:p w14:paraId="3BE4ED9D">
      <w:pPr>
        <w:pStyle w:val="99"/>
        <w:ind w:firstLine="480"/>
        <w:rPr>
          <w:rFonts w:ascii="宋体" w:hAnsi="宋体"/>
          <w:sz w:val="24"/>
        </w:rPr>
      </w:pPr>
      <w:bookmarkStart w:id="19" w:name="_Hlk12287714"/>
      <w:r>
        <w:rPr>
          <w:rFonts w:ascii="宋体" w:hAnsi="宋体"/>
          <w:sz w:val="24"/>
        </w:rPr>
        <w:t>1.高中阶段教育毕业生</w:t>
      </w:r>
    </w:p>
    <w:p w14:paraId="587C85DD">
      <w:pPr>
        <w:pStyle w:val="99"/>
        <w:ind w:firstLine="480"/>
        <w:rPr>
          <w:rFonts w:ascii="宋体" w:hAnsi="宋体"/>
          <w:sz w:val="24"/>
        </w:rPr>
      </w:pPr>
      <w:r>
        <w:rPr>
          <w:rFonts w:ascii="宋体" w:hAnsi="宋体"/>
          <w:sz w:val="24"/>
        </w:rPr>
        <w:t>2.具有高中阶段同等学力者</w:t>
      </w:r>
    </w:p>
    <w:bookmarkEnd w:id="19"/>
    <w:p w14:paraId="3C28435B">
      <w:pPr>
        <w:pStyle w:val="91"/>
        <w:outlineLvl w:val="0"/>
      </w:pPr>
      <w:bookmarkStart w:id="20" w:name="_Toc93520918"/>
      <w:bookmarkStart w:id="21" w:name="_Toc99224246"/>
      <w:bookmarkStart w:id="22" w:name="_Toc46303705"/>
      <w:bookmarkStart w:id="23" w:name="_Toc152595275"/>
      <w:bookmarkStart w:id="24" w:name="_Hlk11185867"/>
      <w:r>
        <w:t>三、修业年限</w:t>
      </w:r>
      <w:bookmarkEnd w:id="20"/>
      <w:bookmarkEnd w:id="21"/>
      <w:bookmarkEnd w:id="22"/>
      <w:bookmarkEnd w:id="23"/>
    </w:p>
    <w:bookmarkEnd w:id="24"/>
    <w:p w14:paraId="6FACCC41">
      <w:pPr>
        <w:pStyle w:val="99"/>
        <w:ind w:firstLine="480"/>
        <w:rPr>
          <w:rFonts w:ascii="宋体" w:hAnsi="宋体"/>
          <w:sz w:val="24"/>
        </w:rPr>
      </w:pPr>
      <w:bookmarkStart w:id="25" w:name="_Hlk11185852"/>
      <w:r>
        <w:rPr>
          <w:rFonts w:ascii="宋体" w:hAnsi="宋体"/>
          <w:sz w:val="24"/>
        </w:rPr>
        <w:t>修业基本年限3年，弹性学制，修业年限3-6年</w:t>
      </w:r>
    </w:p>
    <w:bookmarkEnd w:id="25"/>
    <w:p w14:paraId="5324BD6B">
      <w:pPr>
        <w:pStyle w:val="91"/>
        <w:outlineLvl w:val="0"/>
      </w:pPr>
      <w:bookmarkStart w:id="26" w:name="_Toc99224247"/>
      <w:bookmarkStart w:id="27" w:name="_Toc93520919"/>
      <w:bookmarkStart w:id="28" w:name="_Toc46303706"/>
      <w:bookmarkStart w:id="29" w:name="_Toc152595276"/>
      <w:bookmarkStart w:id="30" w:name="_Hlk11185893"/>
      <w:bookmarkStart w:id="31" w:name="_Toc407696133"/>
      <w:bookmarkStart w:id="32" w:name="_Toc407697891"/>
      <w:bookmarkStart w:id="33" w:name="_Toc405393376"/>
      <w:r>
        <w:t>四、职业面向</w:t>
      </w:r>
      <w:bookmarkEnd w:id="26"/>
      <w:bookmarkEnd w:id="27"/>
      <w:bookmarkEnd w:id="28"/>
      <w:bookmarkEnd w:id="29"/>
    </w:p>
    <w:p w14:paraId="4383899D">
      <w:pPr>
        <w:pStyle w:val="100"/>
      </w:pPr>
      <w:bookmarkStart w:id="34" w:name="_Hlk11958191"/>
      <w:r>
        <w:t>表1  职业面向表</w:t>
      </w:r>
    </w:p>
    <w:bookmarkEnd w:id="30"/>
    <w:bookmarkEnd w:id="34"/>
    <w:tbl>
      <w:tblPr>
        <w:tblStyle w:val="38"/>
        <w:tblpPr w:leftFromText="180" w:rightFromText="180" w:vertAnchor="text" w:horzAnchor="margin" w:tblpXSpec="center" w:tblpY="67"/>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0"/>
        <w:gridCol w:w="1307"/>
        <w:gridCol w:w="1307"/>
        <w:gridCol w:w="1714"/>
        <w:gridCol w:w="1843"/>
        <w:gridCol w:w="1665"/>
      </w:tblGrid>
      <w:tr w14:paraId="4C714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exact"/>
        </w:trPr>
        <w:tc>
          <w:tcPr>
            <w:tcW w:w="1450" w:type="dxa"/>
            <w:vAlign w:val="center"/>
          </w:tcPr>
          <w:p w14:paraId="28431A69">
            <w:pPr>
              <w:pStyle w:val="101"/>
              <w:framePr w:hSpace="0" w:wrap="auto" w:vAnchor="margin" w:hAnchor="text" w:xAlign="left" w:yAlign="inline"/>
            </w:pPr>
            <w:bookmarkStart w:id="35" w:name="_Hlk11185969"/>
            <w:bookmarkStart w:id="36" w:name="_Toc46303707"/>
            <w:bookmarkStart w:id="37" w:name="_Toc93520920"/>
            <w:bookmarkStart w:id="38" w:name="_Toc99224248"/>
            <w:r>
              <w:rPr>
                <w:rFonts w:hint="eastAsia"/>
              </w:rPr>
              <w:t>所属专业大类（代码）</w:t>
            </w:r>
          </w:p>
        </w:tc>
        <w:tc>
          <w:tcPr>
            <w:tcW w:w="1307" w:type="dxa"/>
            <w:vAlign w:val="center"/>
          </w:tcPr>
          <w:p w14:paraId="315907D6">
            <w:pPr>
              <w:pStyle w:val="101"/>
              <w:framePr w:hSpace="0" w:wrap="auto" w:vAnchor="margin" w:hAnchor="text" w:xAlign="left" w:yAlign="inline"/>
            </w:pPr>
            <w:r>
              <w:rPr>
                <w:rFonts w:hint="eastAsia"/>
              </w:rPr>
              <w:t>所属专业类</w:t>
            </w:r>
          </w:p>
          <w:p w14:paraId="3F8E607A">
            <w:pPr>
              <w:pStyle w:val="101"/>
              <w:framePr w:hSpace="0" w:wrap="auto" w:vAnchor="margin" w:hAnchor="text" w:xAlign="left" w:yAlign="inline"/>
            </w:pPr>
            <w:r>
              <w:rPr>
                <w:rFonts w:hint="eastAsia"/>
              </w:rPr>
              <w:t>（代码）</w:t>
            </w:r>
          </w:p>
        </w:tc>
        <w:tc>
          <w:tcPr>
            <w:tcW w:w="1307" w:type="dxa"/>
            <w:vAlign w:val="center"/>
          </w:tcPr>
          <w:p w14:paraId="541809F3">
            <w:pPr>
              <w:pStyle w:val="101"/>
              <w:framePr w:hSpace="0" w:wrap="auto" w:vAnchor="margin" w:hAnchor="text" w:xAlign="left" w:yAlign="inline"/>
            </w:pPr>
            <w:r>
              <w:rPr>
                <w:rFonts w:hint="eastAsia"/>
              </w:rPr>
              <w:t>对应</w:t>
            </w:r>
          </w:p>
          <w:p w14:paraId="3942A31E">
            <w:pPr>
              <w:pStyle w:val="101"/>
              <w:framePr w:hSpace="0" w:wrap="auto" w:vAnchor="margin" w:hAnchor="text" w:xAlign="left" w:yAlign="inline"/>
            </w:pPr>
            <w:r>
              <w:rPr>
                <w:rFonts w:hint="eastAsia"/>
              </w:rPr>
              <w:t>行业</w:t>
            </w:r>
          </w:p>
          <w:p w14:paraId="4C7888B2">
            <w:pPr>
              <w:pStyle w:val="101"/>
              <w:framePr w:hSpace="0" w:wrap="auto" w:vAnchor="margin" w:hAnchor="text" w:xAlign="left" w:yAlign="inline"/>
            </w:pPr>
            <w:r>
              <w:rPr>
                <w:rFonts w:hint="eastAsia"/>
              </w:rPr>
              <w:t>（代码）</w:t>
            </w:r>
          </w:p>
        </w:tc>
        <w:tc>
          <w:tcPr>
            <w:tcW w:w="1714" w:type="dxa"/>
            <w:vAlign w:val="center"/>
          </w:tcPr>
          <w:p w14:paraId="4720E37D">
            <w:pPr>
              <w:pStyle w:val="101"/>
              <w:framePr w:hSpace="0" w:wrap="auto" w:vAnchor="margin" w:hAnchor="text" w:xAlign="left" w:yAlign="inline"/>
            </w:pPr>
            <w:r>
              <w:rPr>
                <w:rFonts w:hint="eastAsia"/>
              </w:rPr>
              <w:t>主要职业类别（代码）</w:t>
            </w:r>
          </w:p>
        </w:tc>
        <w:tc>
          <w:tcPr>
            <w:tcW w:w="1843" w:type="dxa"/>
            <w:vAlign w:val="center"/>
          </w:tcPr>
          <w:p w14:paraId="53C40F8C">
            <w:pPr>
              <w:pStyle w:val="101"/>
              <w:framePr w:hSpace="0" w:wrap="auto" w:vAnchor="margin" w:hAnchor="text" w:xAlign="left" w:yAlign="inline"/>
            </w:pPr>
            <w:r>
              <w:rPr>
                <w:rFonts w:hint="eastAsia"/>
              </w:rPr>
              <w:t>主要岗位群或</w:t>
            </w:r>
          </w:p>
          <w:p w14:paraId="23953F3C">
            <w:pPr>
              <w:pStyle w:val="101"/>
              <w:framePr w:hSpace="0" w:wrap="auto" w:vAnchor="margin" w:hAnchor="text" w:xAlign="left" w:yAlign="inline"/>
            </w:pPr>
            <w:r>
              <w:rPr>
                <w:rFonts w:hint="eastAsia"/>
              </w:rPr>
              <w:t>技术领域举例</w:t>
            </w:r>
          </w:p>
        </w:tc>
        <w:tc>
          <w:tcPr>
            <w:tcW w:w="1665" w:type="dxa"/>
            <w:vAlign w:val="center"/>
          </w:tcPr>
          <w:p w14:paraId="2FA79E50">
            <w:pPr>
              <w:pStyle w:val="101"/>
              <w:framePr w:hSpace="0" w:wrap="auto" w:vAnchor="margin" w:hAnchor="text" w:xAlign="left" w:yAlign="inline"/>
            </w:pPr>
            <w:r>
              <w:rPr>
                <w:rFonts w:hint="eastAsia"/>
              </w:rPr>
              <w:t>职业资格证书或技能等级证书举例</w:t>
            </w:r>
          </w:p>
        </w:tc>
      </w:tr>
      <w:tr w14:paraId="6A59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3" w:hRule="exact"/>
        </w:trPr>
        <w:tc>
          <w:tcPr>
            <w:tcW w:w="1450" w:type="dxa"/>
            <w:vAlign w:val="center"/>
          </w:tcPr>
          <w:p w14:paraId="2FF5132F">
            <w:pPr>
              <w:pStyle w:val="101"/>
              <w:framePr w:hSpace="0" w:wrap="auto" w:vAnchor="margin" w:hAnchor="text" w:xAlign="left" w:yAlign="inline"/>
            </w:pPr>
            <w:r>
              <w:rPr>
                <w:rFonts w:hint="eastAsia"/>
              </w:rPr>
              <w:t>电子信息大类（51）</w:t>
            </w:r>
          </w:p>
        </w:tc>
        <w:tc>
          <w:tcPr>
            <w:tcW w:w="1307" w:type="dxa"/>
            <w:vAlign w:val="center"/>
          </w:tcPr>
          <w:p w14:paraId="67EDCC23">
            <w:pPr>
              <w:pStyle w:val="101"/>
              <w:framePr w:hSpace="0" w:wrap="auto" w:vAnchor="margin" w:hAnchor="text" w:xAlign="left" w:yAlign="inline"/>
            </w:pPr>
            <w:r>
              <w:rPr>
                <w:rFonts w:hint="eastAsia"/>
              </w:rPr>
              <w:t>计算机类</w:t>
            </w:r>
          </w:p>
          <w:p w14:paraId="28BD414B">
            <w:pPr>
              <w:pStyle w:val="101"/>
              <w:framePr w:hSpace="0" w:wrap="auto" w:vAnchor="margin" w:hAnchor="text" w:xAlign="left" w:yAlign="inline"/>
            </w:pPr>
            <w:r>
              <w:rPr>
                <w:rFonts w:hint="eastAsia"/>
              </w:rPr>
              <w:t>（5102）</w:t>
            </w:r>
          </w:p>
        </w:tc>
        <w:tc>
          <w:tcPr>
            <w:tcW w:w="1307" w:type="dxa"/>
            <w:vAlign w:val="center"/>
          </w:tcPr>
          <w:p w14:paraId="7F7EA745">
            <w:pPr>
              <w:pStyle w:val="101"/>
              <w:framePr w:hSpace="0" w:wrap="auto" w:vAnchor="margin" w:hAnchor="text" w:xAlign="left" w:yAlign="inline"/>
            </w:pPr>
            <w:r>
              <w:t>互联网和相关服务(64);</w:t>
            </w:r>
          </w:p>
          <w:p w14:paraId="38E3F7C8">
            <w:pPr>
              <w:pStyle w:val="101"/>
              <w:framePr w:hSpace="0" w:wrap="auto" w:vAnchor="margin" w:hAnchor="text" w:xAlign="left" w:yAlign="inline"/>
            </w:pPr>
            <w:r>
              <w:t>软件和信息技术服务业(65)</w:t>
            </w:r>
          </w:p>
        </w:tc>
        <w:tc>
          <w:tcPr>
            <w:tcW w:w="1714" w:type="dxa"/>
            <w:vAlign w:val="center"/>
          </w:tcPr>
          <w:p w14:paraId="1CA574EC">
            <w:pPr>
              <w:pStyle w:val="101"/>
              <w:framePr w:hSpace="0" w:wrap="auto" w:vAnchor="margin" w:hAnchor="text" w:xAlign="left" w:yAlign="inline"/>
            </w:pPr>
            <w:r>
              <w:t>信息和通信工程技术人员</w:t>
            </w:r>
          </w:p>
          <w:p w14:paraId="12833D3B">
            <w:pPr>
              <w:pStyle w:val="101"/>
              <w:framePr w:hSpace="0" w:wrap="auto" w:vAnchor="margin" w:hAnchor="text" w:xAlign="left" w:yAlign="inline"/>
            </w:pPr>
            <w:r>
              <w:t>(2-02-10);</w:t>
            </w:r>
          </w:p>
          <w:p w14:paraId="4FD0BC73">
            <w:pPr>
              <w:pStyle w:val="101"/>
              <w:framePr w:hSpace="0" w:wrap="auto" w:vAnchor="margin" w:hAnchor="text" w:xAlign="left" w:yAlign="inline"/>
            </w:pPr>
            <w:r>
              <w:t>信息通信网络维护人员</w:t>
            </w:r>
          </w:p>
          <w:p w14:paraId="15DA7493">
            <w:pPr>
              <w:pStyle w:val="101"/>
              <w:framePr w:hSpace="0" w:wrap="auto" w:vAnchor="margin" w:hAnchor="text" w:xAlign="left" w:yAlign="inline"/>
            </w:pPr>
            <w:r>
              <w:t>(4-04-02);</w:t>
            </w:r>
          </w:p>
          <w:p w14:paraId="78B6FB59">
            <w:pPr>
              <w:pStyle w:val="101"/>
              <w:framePr w:hSpace="0" w:wrap="auto" w:vAnchor="margin" w:hAnchor="text" w:xAlign="left" w:yAlign="inline"/>
            </w:pPr>
            <w:r>
              <w:t>信息通信网络运行管理人员</w:t>
            </w:r>
          </w:p>
          <w:p w14:paraId="1ED57E45">
            <w:pPr>
              <w:pStyle w:val="101"/>
              <w:framePr w:hSpace="0" w:wrap="auto" w:vAnchor="margin" w:hAnchor="text" w:xAlign="left" w:yAlign="inline"/>
            </w:pPr>
            <w:r>
              <w:t>(4-04-04)</w:t>
            </w:r>
          </w:p>
        </w:tc>
        <w:tc>
          <w:tcPr>
            <w:tcW w:w="1843" w:type="dxa"/>
            <w:vAlign w:val="center"/>
          </w:tcPr>
          <w:p w14:paraId="7F59D722">
            <w:pPr>
              <w:pStyle w:val="101"/>
              <w:framePr w:hSpace="0" w:wrap="auto" w:vAnchor="margin" w:hAnchor="text" w:xAlign="left" w:yAlign="inline"/>
            </w:pPr>
            <w:bookmarkStart w:id="39" w:name="OLE_LINK16"/>
            <w:bookmarkStart w:id="40" w:name="OLE_LINK15"/>
            <w:r>
              <w:rPr>
                <w:rFonts w:hint="eastAsia"/>
              </w:rPr>
              <w:t>网络</w:t>
            </w:r>
            <w:r>
              <w:t>售前技术支持</w:t>
            </w:r>
            <w:bookmarkEnd w:id="39"/>
            <w:bookmarkEnd w:id="40"/>
          </w:p>
          <w:p w14:paraId="349F2ACA">
            <w:pPr>
              <w:pStyle w:val="101"/>
              <w:framePr w:hSpace="0" w:wrap="auto" w:vAnchor="margin" w:hAnchor="text" w:xAlign="left" w:yAlign="inline"/>
            </w:pPr>
            <w:bookmarkStart w:id="41" w:name="OLE_LINK3"/>
            <w:r>
              <w:t>网络系统运维</w:t>
            </w:r>
            <w:bookmarkEnd w:id="41"/>
          </w:p>
          <w:p w14:paraId="1F7A25C5">
            <w:pPr>
              <w:pStyle w:val="101"/>
              <w:framePr w:hSpace="0" w:wrap="auto" w:vAnchor="margin" w:hAnchor="text" w:xAlign="left" w:yAlign="inline"/>
            </w:pPr>
            <w:r>
              <w:t>网络系统集成</w:t>
            </w:r>
          </w:p>
          <w:p w14:paraId="59394F8A">
            <w:pPr>
              <w:pStyle w:val="101"/>
              <w:framePr w:hSpace="0" w:wrap="auto" w:vAnchor="margin" w:hAnchor="text" w:xAlign="left" w:yAlign="inline"/>
            </w:pPr>
            <w:r>
              <w:rPr>
                <w:rFonts w:hint="eastAsia"/>
              </w:rPr>
              <w:t>网络售后技术支持</w:t>
            </w:r>
          </w:p>
        </w:tc>
        <w:tc>
          <w:tcPr>
            <w:tcW w:w="1665" w:type="dxa"/>
            <w:vAlign w:val="center"/>
          </w:tcPr>
          <w:p w14:paraId="5D258277">
            <w:pPr>
              <w:pStyle w:val="101"/>
              <w:framePr w:hSpace="0" w:wrap="auto" w:vAnchor="margin" w:hAnchor="text" w:xAlign="left" w:yAlign="inline"/>
            </w:pPr>
            <w:r>
              <w:rPr>
                <w:rFonts w:hint="eastAsia"/>
              </w:rPr>
              <w:t>1+X网络系统建设与运维</w:t>
            </w:r>
          </w:p>
          <w:p w14:paraId="5A79C236">
            <w:pPr>
              <w:pStyle w:val="101"/>
              <w:framePr w:hSpace="0" w:wrap="auto" w:vAnchor="margin" w:hAnchor="text" w:xAlign="left" w:yAlign="inline"/>
            </w:pPr>
            <w:r>
              <w:rPr>
                <w:rFonts w:hint="eastAsia"/>
              </w:rPr>
              <w:t>1+X WPS应用</w:t>
            </w:r>
          </w:p>
          <w:p w14:paraId="51136F1F">
            <w:pPr>
              <w:pStyle w:val="101"/>
              <w:framePr w:hSpace="0" w:wrap="auto" w:vAnchor="margin" w:hAnchor="text" w:xAlign="left" w:yAlign="inline"/>
            </w:pPr>
            <w:r>
              <w:rPr>
                <w:rFonts w:hint="eastAsia"/>
              </w:rPr>
              <w:t>华为HC</w:t>
            </w:r>
            <w:r>
              <w:t>I</w:t>
            </w:r>
            <w:r>
              <w:rPr>
                <w:rFonts w:hint="eastAsia"/>
              </w:rPr>
              <w:t>A、HC</w:t>
            </w:r>
            <w:r>
              <w:t>I</w:t>
            </w:r>
            <w:r>
              <w:rPr>
                <w:rFonts w:hint="eastAsia"/>
              </w:rPr>
              <w:t>P、HCIE</w:t>
            </w:r>
          </w:p>
          <w:p w14:paraId="0DA41227">
            <w:pPr>
              <w:pStyle w:val="101"/>
              <w:framePr w:hSpace="0" w:wrap="auto" w:vAnchor="margin" w:hAnchor="text" w:xAlign="left" w:yAlign="inline"/>
            </w:pPr>
            <w:r>
              <w:rPr>
                <w:rFonts w:hint="eastAsia"/>
              </w:rPr>
              <w:t>新华三H3CNE、H3CSE、H3CIE</w:t>
            </w:r>
          </w:p>
        </w:tc>
      </w:tr>
      <w:tr w14:paraId="4FB5B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3" w:hRule="exact"/>
        </w:trPr>
        <w:tc>
          <w:tcPr>
            <w:tcW w:w="1450" w:type="dxa"/>
            <w:shd w:val="clear" w:color="auto" w:fill="auto"/>
            <w:vAlign w:val="center"/>
          </w:tcPr>
          <w:p w14:paraId="6CD1931B">
            <w:pPr>
              <w:pStyle w:val="101"/>
              <w:framePr w:hSpace="0" w:wrap="auto" w:vAnchor="margin" w:hAnchor="text" w:xAlign="left" w:yAlign="inline"/>
              <w:rPr>
                <w:rFonts w:hint="eastAsia" w:ascii="宋体" w:hAnsi="宋体" w:eastAsia="宋体" w:cs="Times New Roman"/>
                <w:color w:val="000000"/>
                <w:kern w:val="2"/>
                <w:sz w:val="21"/>
                <w:szCs w:val="21"/>
                <w:lang w:val="en-US" w:eastAsia="zh-CN" w:bidi="ar-SA"/>
              </w:rPr>
            </w:pPr>
            <w:bookmarkStart w:id="42" w:name="_Toc152595277"/>
            <w:r>
              <w:rPr>
                <w:rFonts w:hint="eastAsia" w:ascii="宋体" w:hAnsi="宋体"/>
              </w:rPr>
              <w:t>电子信息大类（51）</w:t>
            </w:r>
          </w:p>
        </w:tc>
        <w:tc>
          <w:tcPr>
            <w:tcW w:w="1307" w:type="dxa"/>
            <w:shd w:val="clear" w:color="auto" w:fill="auto"/>
            <w:vAlign w:val="center"/>
          </w:tcPr>
          <w:p w14:paraId="0E650411">
            <w:pPr>
              <w:pStyle w:val="101"/>
              <w:framePr w:hSpace="0" w:wrap="auto" w:vAnchor="margin" w:hAnchor="text" w:xAlign="left" w:yAlign="inline"/>
              <w:rPr>
                <w:rFonts w:ascii="宋体" w:hAnsi="宋体"/>
              </w:rPr>
            </w:pPr>
            <w:r>
              <w:rPr>
                <w:rFonts w:hint="eastAsia" w:ascii="宋体" w:hAnsi="宋体"/>
              </w:rPr>
              <w:t>计算机类</w:t>
            </w:r>
          </w:p>
          <w:p w14:paraId="77518C50">
            <w:pPr>
              <w:pStyle w:val="101"/>
              <w:framePr w:hSpace="0" w:wrap="auto" w:vAnchor="margin" w:hAnchor="text" w:xAlign="left" w:yAlign="inline"/>
              <w:rPr>
                <w:rFonts w:hint="eastAsia" w:ascii="宋体" w:hAnsi="宋体" w:eastAsia="宋体" w:cs="Times New Roman"/>
                <w:color w:val="000000"/>
                <w:kern w:val="2"/>
                <w:sz w:val="21"/>
                <w:szCs w:val="21"/>
                <w:lang w:val="en-US" w:eastAsia="zh-CN" w:bidi="ar-SA"/>
              </w:rPr>
            </w:pPr>
            <w:r>
              <w:rPr>
                <w:rFonts w:hint="eastAsia" w:ascii="宋体" w:hAnsi="宋体"/>
              </w:rPr>
              <w:t>（5102）</w:t>
            </w:r>
          </w:p>
        </w:tc>
        <w:tc>
          <w:tcPr>
            <w:tcW w:w="1307" w:type="dxa"/>
            <w:shd w:val="clear" w:color="auto" w:fill="auto"/>
            <w:vAlign w:val="center"/>
          </w:tcPr>
          <w:p w14:paraId="38C9686B">
            <w:pPr>
              <w:pStyle w:val="101"/>
              <w:framePr w:hSpace="0" w:wrap="auto" w:vAnchor="margin" w:hAnchor="text" w:xAlign="left" w:yAlign="inline"/>
              <w:rPr>
                <w:rFonts w:ascii="宋体" w:hAnsi="宋体"/>
              </w:rPr>
            </w:pPr>
            <w:r>
              <w:rPr>
                <w:rFonts w:ascii="宋体" w:hAnsi="宋体"/>
              </w:rPr>
              <w:t>互联网和相关服务(64);</w:t>
            </w:r>
          </w:p>
          <w:p w14:paraId="6C71A5DA">
            <w:pPr>
              <w:pStyle w:val="101"/>
              <w:framePr w:hSpace="0" w:wrap="auto" w:vAnchor="margin" w:hAnchor="text" w:xAlign="left" w:yAlign="inline"/>
              <w:rPr>
                <w:rFonts w:ascii="宋体" w:hAnsi="宋体" w:eastAsia="宋体" w:cs="Times New Roman"/>
                <w:color w:val="000000"/>
                <w:kern w:val="2"/>
                <w:sz w:val="21"/>
                <w:szCs w:val="21"/>
                <w:lang w:val="en-US" w:eastAsia="zh-CN" w:bidi="ar-SA"/>
              </w:rPr>
            </w:pPr>
            <w:r>
              <w:rPr>
                <w:rFonts w:ascii="宋体" w:hAnsi="宋体"/>
              </w:rPr>
              <w:t>软件和信息技术服务业(65)</w:t>
            </w:r>
          </w:p>
        </w:tc>
        <w:tc>
          <w:tcPr>
            <w:tcW w:w="1714" w:type="dxa"/>
            <w:shd w:val="clear" w:color="auto" w:fill="auto"/>
            <w:vAlign w:val="center"/>
          </w:tcPr>
          <w:p w14:paraId="4B6CC979">
            <w:pPr>
              <w:pStyle w:val="101"/>
              <w:framePr w:hSpace="0" w:wrap="auto" w:vAnchor="margin" w:hAnchor="text" w:xAlign="left" w:yAlign="inline"/>
              <w:rPr>
                <w:rFonts w:ascii="宋体" w:hAnsi="宋体"/>
              </w:rPr>
            </w:pPr>
            <w:r>
              <w:rPr>
                <w:rFonts w:hint="eastAsia" w:ascii="宋体" w:hAnsi="宋体"/>
              </w:rPr>
              <w:t>信息安全</w:t>
            </w:r>
            <w:r>
              <w:rPr>
                <w:rFonts w:ascii="宋体" w:hAnsi="宋体"/>
              </w:rPr>
              <w:t>运维</w:t>
            </w:r>
            <w:r>
              <w:rPr>
                <w:rFonts w:hint="eastAsia" w:ascii="宋体" w:hAnsi="宋体"/>
              </w:rPr>
              <w:t>人员</w:t>
            </w:r>
          </w:p>
          <w:p w14:paraId="0BE2F35C">
            <w:pPr>
              <w:pStyle w:val="101"/>
              <w:framePr w:hSpace="0" w:wrap="auto" w:vAnchor="margin" w:hAnchor="text" w:xAlign="left" w:yAlign="inline"/>
              <w:rPr>
                <w:rFonts w:ascii="宋体" w:hAnsi="宋体"/>
              </w:rPr>
            </w:pPr>
            <w:r>
              <w:rPr>
                <w:rFonts w:hint="eastAsia" w:ascii="宋体" w:hAnsi="宋体"/>
              </w:rPr>
              <w:t>信息安全</w:t>
            </w:r>
            <w:r>
              <w:rPr>
                <w:rFonts w:ascii="宋体" w:hAnsi="宋体"/>
              </w:rPr>
              <w:t>服务人员</w:t>
            </w:r>
          </w:p>
          <w:p w14:paraId="35B49221">
            <w:pPr>
              <w:pStyle w:val="101"/>
              <w:framePr w:hSpace="0" w:wrap="auto" w:vAnchor="margin" w:hAnchor="text" w:xAlign="left" w:yAlign="inline"/>
              <w:rPr>
                <w:rFonts w:ascii="宋体" w:hAnsi="宋体" w:eastAsia="宋体" w:cs="Times New Roman"/>
                <w:color w:val="000000"/>
                <w:kern w:val="2"/>
                <w:sz w:val="21"/>
                <w:szCs w:val="21"/>
                <w:lang w:val="en-US" w:eastAsia="zh-CN" w:bidi="ar-SA"/>
              </w:rPr>
            </w:pPr>
          </w:p>
        </w:tc>
        <w:tc>
          <w:tcPr>
            <w:tcW w:w="1843" w:type="dxa"/>
            <w:shd w:val="clear" w:color="auto" w:fill="auto"/>
            <w:vAlign w:val="center"/>
          </w:tcPr>
          <w:p w14:paraId="6918760C">
            <w:pPr>
              <w:pStyle w:val="101"/>
              <w:framePr w:hSpace="0" w:wrap="auto" w:vAnchor="margin" w:hAnchor="text" w:xAlign="left" w:yAlign="inline"/>
              <w:rPr>
                <w:rFonts w:ascii="宋体" w:hAnsi="宋体"/>
              </w:rPr>
            </w:pPr>
            <w:r>
              <w:rPr>
                <w:rFonts w:hint="eastAsia" w:ascii="宋体" w:hAnsi="宋体"/>
              </w:rPr>
              <w:t>售前技术支持网络安全、</w:t>
            </w:r>
          </w:p>
          <w:p w14:paraId="4AEA10F8">
            <w:pPr>
              <w:pStyle w:val="101"/>
              <w:framePr w:hSpace="0" w:wrap="auto" w:vAnchor="margin" w:hAnchor="text" w:xAlign="left" w:yAlign="inline"/>
              <w:rPr>
                <w:rFonts w:hint="eastAsia" w:ascii="宋体" w:hAnsi="宋体" w:eastAsia="宋体" w:cs="Times New Roman"/>
                <w:color w:val="000000"/>
                <w:kern w:val="2"/>
                <w:sz w:val="21"/>
                <w:szCs w:val="21"/>
                <w:lang w:val="en-US" w:eastAsia="zh-CN" w:bidi="ar-SA"/>
              </w:rPr>
            </w:pPr>
            <w:r>
              <w:rPr>
                <w:rFonts w:hint="eastAsia" w:ascii="宋体" w:hAnsi="宋体"/>
              </w:rPr>
              <w:t>Web安全、</w:t>
            </w:r>
          </w:p>
        </w:tc>
        <w:tc>
          <w:tcPr>
            <w:tcW w:w="1665" w:type="dxa"/>
            <w:shd w:val="clear" w:color="auto" w:fill="auto"/>
            <w:vAlign w:val="center"/>
          </w:tcPr>
          <w:p w14:paraId="169B4CDA">
            <w:pPr>
              <w:pStyle w:val="101"/>
              <w:framePr w:hSpace="0" w:wrap="auto" w:vAnchor="margin" w:hAnchor="text" w:xAlign="left" w:yAlign="inline"/>
              <w:rPr>
                <w:rFonts w:hint="eastAsia" w:ascii="宋体" w:hAnsi="宋体" w:eastAsia="宋体" w:cs="Times New Roman"/>
                <w:color w:val="000000"/>
                <w:kern w:val="2"/>
                <w:sz w:val="21"/>
                <w:szCs w:val="21"/>
                <w:lang w:val="en-US" w:eastAsia="zh-CN" w:bidi="ar-SA"/>
              </w:rPr>
            </w:pPr>
            <w:r>
              <w:rPr>
                <w:rFonts w:hint="eastAsia" w:ascii="宋体" w:hAnsi="宋体"/>
              </w:rPr>
              <w:t>网络安全工程师、CISP/CCNA/CCNP/HCIA/HCIP等</w:t>
            </w:r>
          </w:p>
        </w:tc>
      </w:tr>
    </w:tbl>
    <w:p w14:paraId="78E7B25B">
      <w:pPr>
        <w:pStyle w:val="91"/>
        <w:outlineLvl w:val="0"/>
      </w:pPr>
      <w:r>
        <w:t>五、</w:t>
      </w:r>
      <w:bookmarkEnd w:id="17"/>
      <w:bookmarkEnd w:id="18"/>
      <w:r>
        <w:t>培养目标及培养规格</w:t>
      </w:r>
      <w:bookmarkEnd w:id="31"/>
      <w:bookmarkEnd w:id="32"/>
      <w:bookmarkEnd w:id="33"/>
      <w:bookmarkEnd w:id="35"/>
      <w:bookmarkEnd w:id="36"/>
      <w:bookmarkEnd w:id="37"/>
      <w:bookmarkEnd w:id="38"/>
      <w:bookmarkEnd w:id="42"/>
      <w:bookmarkStart w:id="43" w:name="_Toc405393378"/>
      <w:bookmarkStart w:id="44" w:name="_Toc46303708"/>
      <w:bookmarkStart w:id="45" w:name="_Toc407697893"/>
      <w:bookmarkStart w:id="46" w:name="_Toc407696135"/>
    </w:p>
    <w:p w14:paraId="6BB2543A">
      <w:pPr>
        <w:pStyle w:val="93"/>
        <w:outlineLvl w:val="1"/>
      </w:pPr>
      <w:bookmarkStart w:id="47" w:name="_Toc93520921"/>
      <w:bookmarkStart w:id="48" w:name="_Toc99224249"/>
      <w:bookmarkStart w:id="49" w:name="_Toc152595278"/>
      <w:r>
        <w:t>（一）培养目标</w:t>
      </w:r>
      <w:bookmarkEnd w:id="43"/>
      <w:bookmarkEnd w:id="44"/>
      <w:bookmarkEnd w:id="45"/>
      <w:bookmarkEnd w:id="46"/>
      <w:bookmarkEnd w:id="47"/>
      <w:bookmarkEnd w:id="48"/>
      <w:bookmarkEnd w:id="49"/>
    </w:p>
    <w:p w14:paraId="4EE19528">
      <w:pPr>
        <w:pStyle w:val="99"/>
        <w:ind w:firstLine="480"/>
        <w:rPr>
          <w:rFonts w:hint="eastAsia" w:ascii="宋体" w:hAnsi="宋体"/>
          <w:sz w:val="24"/>
        </w:rPr>
      </w:pPr>
      <w:r>
        <w:rPr>
          <w:rFonts w:hint="eastAsia" w:ascii="宋体" w:hAnsi="宋体" w:cs="宋体"/>
          <w:color w:val="000000" w:themeColor="text1"/>
          <w:sz w:val="24"/>
          <w:szCs w:val="24"/>
          <w14:textFill>
            <w14:solidFill>
              <w14:schemeClr w14:val="tx1"/>
            </w14:solidFill>
          </w14:textFill>
        </w:rPr>
        <w:t>本专业坚持以习近平新时代中国特色社会主义思想为指导，落实立德树人根本任务，坚持德技并修、工学结合，培养理想信念坚定，德、智、体、美、劳全面发展，具有一定的科学文化水平，良好的人文素养、职业道德和创新意识，精益求精的工匠精神，较强的就业能力和可持续发展的能力；掌握本专业必须的知识和技术技</w:t>
      </w:r>
      <w:r>
        <w:rPr>
          <w:rFonts w:hint="eastAsia" w:ascii="宋体" w:hAnsi="宋体" w:cs="宋体"/>
          <w:sz w:val="24"/>
          <w:szCs w:val="24"/>
        </w:rPr>
        <w:t>能，面向</w:t>
      </w:r>
      <w:r>
        <w:rPr>
          <w:rFonts w:hint="eastAsia" w:ascii="宋体" w:hAnsi="宋体"/>
          <w:sz w:val="24"/>
        </w:rPr>
        <w:t>计算机网络技术专业的网络设备选型、网络配置管理、服务器搭建管理等计算机网络组建和管理的岗位、网络服务器搭建和维护岗位、数据库维护岗位、计算机网络产品销售及售前、售后计算机技术服务岗位的职业群，能够从事网络的组建与维护、网络设备管理以及网络布线并具备计算机网络安全的专业知识等工作的</w:t>
      </w:r>
      <w:r>
        <w:rPr>
          <w:rFonts w:hint="eastAsia" w:ascii="宋体" w:hAnsi="宋体"/>
          <w:sz w:val="24"/>
          <w:lang w:eastAsia="zh-CN"/>
        </w:rPr>
        <w:t>高技术复合型技术</w:t>
      </w:r>
      <w:r>
        <w:rPr>
          <w:rFonts w:hint="eastAsia" w:ascii="宋体" w:hAnsi="宋体"/>
          <w:sz w:val="24"/>
        </w:rPr>
        <w:t>技能人才。</w:t>
      </w:r>
    </w:p>
    <w:p w14:paraId="0B6F2564">
      <w:pPr>
        <w:pStyle w:val="93"/>
        <w:outlineLvl w:val="1"/>
      </w:pPr>
      <w:bookmarkStart w:id="50" w:name="_Toc152595279"/>
      <w:bookmarkStart w:id="51" w:name="_Toc99224250"/>
      <w:bookmarkStart w:id="52" w:name="_Toc93520922"/>
      <w:bookmarkStart w:id="53" w:name="_Toc46303711"/>
      <w:bookmarkStart w:id="54" w:name="_Hlk11186088"/>
      <w:r>
        <w:t>（二）培养规格</w:t>
      </w:r>
      <w:bookmarkEnd w:id="50"/>
      <w:bookmarkEnd w:id="51"/>
      <w:bookmarkEnd w:id="52"/>
      <w:bookmarkEnd w:id="53"/>
    </w:p>
    <w:bookmarkEnd w:id="54"/>
    <w:p w14:paraId="41FA18A3">
      <w:pPr>
        <w:pStyle w:val="95"/>
        <w:outlineLvl w:val="2"/>
      </w:pPr>
      <w:bookmarkStart w:id="55" w:name="_Toc152595280"/>
      <w:r>
        <w:t>1.素质</w:t>
      </w:r>
      <w:bookmarkEnd w:id="55"/>
    </w:p>
    <w:p w14:paraId="328FFE9B">
      <w:pPr>
        <w:pStyle w:val="99"/>
        <w:ind w:firstLine="480"/>
        <w:rPr>
          <w:rFonts w:ascii="宋体" w:hAnsi="宋体"/>
          <w:sz w:val="24"/>
        </w:rPr>
      </w:pPr>
      <w:r>
        <w:rPr>
          <w:rFonts w:ascii="宋体" w:hAnsi="宋体"/>
          <w:sz w:val="24"/>
        </w:rPr>
        <w:t>（1）坚定拥护中国共产党领导和我国社会主义制度，在习近平新时代中国特色社会主义思想指引下，践行社会主义核心价值观，具有深厚的爱国情感和中华民族自豪感。</w:t>
      </w:r>
    </w:p>
    <w:p w14:paraId="59274E88">
      <w:pPr>
        <w:pStyle w:val="99"/>
        <w:ind w:firstLine="480"/>
        <w:rPr>
          <w:rFonts w:ascii="宋体" w:hAnsi="宋体"/>
          <w:sz w:val="24"/>
        </w:rPr>
      </w:pPr>
      <w:r>
        <w:rPr>
          <w:rFonts w:ascii="宋体" w:hAnsi="宋体"/>
          <w:sz w:val="24"/>
        </w:rPr>
        <w:t>（2）崇尚宪法、遵法守纪、崇德向善、诚实守信、尊重生命、热爱劳动，履行道德准则和行为规范，具有社会责任感和社会参与意识。</w:t>
      </w:r>
    </w:p>
    <w:p w14:paraId="53FCA985">
      <w:pPr>
        <w:pStyle w:val="99"/>
        <w:ind w:firstLine="480"/>
        <w:rPr>
          <w:rFonts w:ascii="宋体" w:hAnsi="宋体"/>
          <w:sz w:val="24"/>
        </w:rPr>
      </w:pPr>
      <w:r>
        <w:rPr>
          <w:rFonts w:ascii="宋体" w:hAnsi="宋体"/>
          <w:sz w:val="24"/>
        </w:rPr>
        <w:t>（3）具有质量意识、环保意识、安全意识、信息素养、工匠精神、创新思维。</w:t>
      </w:r>
    </w:p>
    <w:p w14:paraId="1F0045A9">
      <w:pPr>
        <w:pStyle w:val="99"/>
        <w:ind w:firstLine="480"/>
        <w:rPr>
          <w:rFonts w:ascii="宋体" w:hAnsi="宋体"/>
          <w:sz w:val="24"/>
        </w:rPr>
      </w:pPr>
      <w:r>
        <w:rPr>
          <w:rFonts w:ascii="宋体" w:hAnsi="宋体"/>
          <w:sz w:val="24"/>
        </w:rPr>
        <w:t>（4）勇于奋斗、乐观向上，具有自我管理能力、职业生涯规划的意识，有较强的集体意识和团队合作精神。</w:t>
      </w:r>
    </w:p>
    <w:p w14:paraId="687D1EE9">
      <w:pPr>
        <w:pStyle w:val="99"/>
        <w:ind w:firstLine="480"/>
        <w:rPr>
          <w:rFonts w:ascii="宋体" w:hAnsi="宋体"/>
          <w:sz w:val="24"/>
        </w:rPr>
      </w:pPr>
      <w:r>
        <w:rPr>
          <w:rFonts w:ascii="宋体" w:hAnsi="宋体"/>
          <w:sz w:val="24"/>
        </w:rPr>
        <w:t>（5）具有健康的体魄、心理和健全的人格，掌握基本运动知识和1-2项运动技能，养成良好的健身与卫生习惯，以及良好的行为习惯。</w:t>
      </w:r>
    </w:p>
    <w:p w14:paraId="2317CB87">
      <w:pPr>
        <w:pStyle w:val="99"/>
        <w:ind w:firstLine="480"/>
        <w:rPr>
          <w:rFonts w:ascii="宋体" w:hAnsi="宋体"/>
          <w:sz w:val="24"/>
        </w:rPr>
      </w:pPr>
      <w:r>
        <w:rPr>
          <w:rFonts w:ascii="宋体" w:hAnsi="宋体"/>
          <w:sz w:val="24"/>
        </w:rPr>
        <w:t>（6）具有一定的审美和人文素养，能够形成1-2项艺术特长或爱好。</w:t>
      </w:r>
    </w:p>
    <w:p w14:paraId="62E7CFAF">
      <w:pPr>
        <w:pStyle w:val="95"/>
        <w:outlineLvl w:val="2"/>
      </w:pPr>
      <w:bookmarkStart w:id="56" w:name="_Toc152595281"/>
      <w:r>
        <w:t>2.知识</w:t>
      </w:r>
      <w:bookmarkEnd w:id="56"/>
    </w:p>
    <w:p w14:paraId="72175E03">
      <w:pPr>
        <w:pStyle w:val="99"/>
        <w:ind w:firstLine="480"/>
        <w:rPr>
          <w:rFonts w:ascii="宋体" w:hAnsi="宋体"/>
          <w:sz w:val="24"/>
        </w:rPr>
      </w:pPr>
      <w:bookmarkStart w:id="57" w:name="_Hlk11186272"/>
      <w:r>
        <w:rPr>
          <w:rFonts w:ascii="宋体" w:hAnsi="宋体"/>
          <w:sz w:val="24"/>
        </w:rPr>
        <w:t>（1）掌握必备的思想政治理论、科学文化基础知识和中华优秀传统文化知识；</w:t>
      </w:r>
    </w:p>
    <w:p w14:paraId="057E9972">
      <w:pPr>
        <w:pStyle w:val="99"/>
        <w:ind w:firstLine="480"/>
        <w:rPr>
          <w:rFonts w:ascii="宋体" w:hAnsi="宋体"/>
          <w:sz w:val="24"/>
        </w:rPr>
      </w:pPr>
      <w:r>
        <w:rPr>
          <w:rFonts w:ascii="宋体" w:hAnsi="宋体"/>
          <w:sz w:val="24"/>
        </w:rPr>
        <w:t>（2）熟悉与本专业相关的法律法规以及环境保护、安全消防、文明生产等相关知识；</w:t>
      </w:r>
    </w:p>
    <w:bookmarkEnd w:id="57"/>
    <w:p w14:paraId="64D163BB">
      <w:pPr>
        <w:pStyle w:val="99"/>
        <w:ind w:firstLine="480"/>
        <w:rPr>
          <w:rFonts w:ascii="宋体" w:hAnsi="宋体"/>
          <w:sz w:val="24"/>
        </w:rPr>
      </w:pPr>
      <w:r>
        <w:rPr>
          <w:rFonts w:ascii="宋体" w:hAnsi="宋体"/>
          <w:sz w:val="24"/>
        </w:rPr>
        <w:t>（3）了解信息技术、云计算和信息安全基础知识。</w:t>
      </w:r>
    </w:p>
    <w:p w14:paraId="4FEBFB69">
      <w:pPr>
        <w:pStyle w:val="99"/>
        <w:ind w:firstLine="480"/>
        <w:rPr>
          <w:rFonts w:ascii="宋体" w:hAnsi="宋体"/>
          <w:sz w:val="24"/>
        </w:rPr>
      </w:pPr>
      <w:r>
        <w:rPr>
          <w:rFonts w:ascii="宋体" w:hAnsi="宋体"/>
          <w:sz w:val="24"/>
        </w:rPr>
        <w:t>（4）掌握数据库的基本知识和程序设计基本知识。</w:t>
      </w:r>
    </w:p>
    <w:p w14:paraId="2B18DC5D">
      <w:pPr>
        <w:pStyle w:val="99"/>
        <w:ind w:firstLine="480"/>
        <w:rPr>
          <w:rFonts w:ascii="宋体" w:hAnsi="宋体"/>
          <w:sz w:val="24"/>
        </w:rPr>
      </w:pPr>
      <w:r>
        <w:rPr>
          <w:rFonts w:ascii="宋体" w:hAnsi="宋体"/>
          <w:sz w:val="24"/>
        </w:rPr>
        <w:t>（5）掌握计算机网络基础知识和TCP/IP协议簇知识。</w:t>
      </w:r>
    </w:p>
    <w:p w14:paraId="73CAA0DE">
      <w:pPr>
        <w:pStyle w:val="99"/>
        <w:ind w:firstLine="480"/>
        <w:rPr>
          <w:rFonts w:ascii="宋体" w:hAnsi="宋体"/>
          <w:sz w:val="24"/>
        </w:rPr>
      </w:pPr>
      <w:r>
        <w:rPr>
          <w:rFonts w:ascii="宋体" w:hAnsi="宋体"/>
          <w:sz w:val="24"/>
        </w:rPr>
        <w:t>（6）掌握网络操作系统的基本知识。</w:t>
      </w:r>
    </w:p>
    <w:p w14:paraId="3F8A509F">
      <w:pPr>
        <w:pStyle w:val="99"/>
        <w:ind w:firstLine="480"/>
        <w:rPr>
          <w:rFonts w:ascii="宋体" w:hAnsi="宋体"/>
          <w:sz w:val="24"/>
        </w:rPr>
      </w:pPr>
      <w:r>
        <w:rPr>
          <w:rFonts w:ascii="宋体" w:hAnsi="宋体"/>
          <w:sz w:val="24"/>
        </w:rPr>
        <w:t>（7）熟悉计算机网络系统的结构组成及网络设备性能特点。</w:t>
      </w:r>
    </w:p>
    <w:p w14:paraId="3843B3DC">
      <w:pPr>
        <w:pStyle w:val="99"/>
        <w:ind w:firstLine="480"/>
        <w:rPr>
          <w:rFonts w:ascii="宋体" w:hAnsi="宋体"/>
          <w:sz w:val="24"/>
        </w:rPr>
      </w:pPr>
      <w:r>
        <w:rPr>
          <w:rFonts w:ascii="宋体" w:hAnsi="宋体"/>
          <w:sz w:val="24"/>
        </w:rPr>
        <w:t>（8）掌握网络规划与设计的基本知识。</w:t>
      </w:r>
    </w:p>
    <w:p w14:paraId="1857DF6F">
      <w:pPr>
        <w:pStyle w:val="99"/>
        <w:ind w:firstLine="480"/>
        <w:rPr>
          <w:rFonts w:ascii="宋体" w:hAnsi="宋体"/>
          <w:sz w:val="24"/>
        </w:rPr>
      </w:pPr>
      <w:r>
        <w:rPr>
          <w:rFonts w:ascii="宋体" w:hAnsi="宋体"/>
          <w:sz w:val="24"/>
        </w:rPr>
        <w:t>（9）熟悉网络工程设计安装规范。</w:t>
      </w:r>
    </w:p>
    <w:p w14:paraId="7E235700">
      <w:pPr>
        <w:pStyle w:val="99"/>
        <w:ind w:firstLine="480"/>
        <w:rPr>
          <w:rFonts w:ascii="宋体" w:hAnsi="宋体"/>
          <w:sz w:val="24"/>
        </w:rPr>
      </w:pPr>
      <w:r>
        <w:rPr>
          <w:rFonts w:ascii="宋体" w:hAnsi="宋体"/>
          <w:sz w:val="24"/>
        </w:rPr>
        <w:t>（10）掌握网络管理的基础理论知识。</w:t>
      </w:r>
    </w:p>
    <w:p w14:paraId="2CCD8540">
      <w:pPr>
        <w:pStyle w:val="99"/>
        <w:ind w:firstLine="480"/>
        <w:rPr>
          <w:rFonts w:ascii="宋体" w:hAnsi="宋体"/>
          <w:sz w:val="24"/>
        </w:rPr>
      </w:pPr>
      <w:r>
        <w:rPr>
          <w:rFonts w:ascii="宋体" w:hAnsi="宋体"/>
          <w:sz w:val="24"/>
        </w:rPr>
        <w:t>（11）掌握软件定义网络的基本理论及网络虚拟化知识。</w:t>
      </w:r>
    </w:p>
    <w:p w14:paraId="637DB19A">
      <w:pPr>
        <w:pStyle w:val="99"/>
        <w:ind w:firstLine="480"/>
        <w:rPr>
          <w:rFonts w:ascii="宋体" w:hAnsi="宋体"/>
          <w:sz w:val="24"/>
        </w:rPr>
      </w:pPr>
      <w:r>
        <w:rPr>
          <w:rFonts w:ascii="宋体" w:hAnsi="宋体"/>
          <w:sz w:val="24"/>
        </w:rPr>
        <w:t>（12）熟悉常用网络测试工具的功能和性能特点。</w:t>
      </w:r>
    </w:p>
    <w:p w14:paraId="68135A7A">
      <w:pPr>
        <w:pStyle w:val="95"/>
        <w:outlineLvl w:val="2"/>
      </w:pPr>
      <w:bookmarkStart w:id="58" w:name="_Toc152595282"/>
      <w:r>
        <w:t>3. 能力</w:t>
      </w:r>
      <w:bookmarkEnd w:id="58"/>
    </w:p>
    <w:p w14:paraId="4982EBFC">
      <w:pPr>
        <w:pStyle w:val="99"/>
        <w:ind w:firstLine="480"/>
        <w:rPr>
          <w:rFonts w:ascii="宋体" w:hAnsi="宋体"/>
          <w:sz w:val="24"/>
        </w:rPr>
      </w:pPr>
      <w:r>
        <w:rPr>
          <w:rFonts w:ascii="宋体" w:hAnsi="宋体"/>
          <w:sz w:val="24"/>
        </w:rPr>
        <w:t>（1）具备探究学习、终身学习、分析问题和解决问题的能力；</w:t>
      </w:r>
    </w:p>
    <w:p w14:paraId="3EA41171">
      <w:pPr>
        <w:pStyle w:val="99"/>
        <w:ind w:firstLine="480"/>
        <w:rPr>
          <w:rFonts w:ascii="宋体" w:hAnsi="宋体"/>
          <w:sz w:val="24"/>
        </w:rPr>
      </w:pPr>
      <w:r>
        <w:rPr>
          <w:rFonts w:ascii="宋体" w:hAnsi="宋体"/>
          <w:sz w:val="24"/>
        </w:rPr>
        <w:t>（2）具备良好的语言、文字表达能力和沟通能力；</w:t>
      </w:r>
    </w:p>
    <w:p w14:paraId="373DEF4C">
      <w:pPr>
        <w:pStyle w:val="99"/>
        <w:ind w:firstLine="480"/>
        <w:rPr>
          <w:rFonts w:ascii="宋体" w:hAnsi="宋体"/>
          <w:sz w:val="24"/>
        </w:rPr>
      </w:pPr>
      <w:r>
        <w:rPr>
          <w:rFonts w:ascii="宋体" w:hAnsi="宋体"/>
          <w:sz w:val="24"/>
        </w:rPr>
        <w:t>（3）具备团队合作能力。</w:t>
      </w:r>
    </w:p>
    <w:p w14:paraId="5E1208E1">
      <w:pPr>
        <w:pStyle w:val="99"/>
        <w:ind w:firstLine="480"/>
        <w:rPr>
          <w:rFonts w:ascii="宋体" w:hAnsi="宋体"/>
          <w:sz w:val="24"/>
        </w:rPr>
      </w:pPr>
      <w:r>
        <w:rPr>
          <w:rFonts w:ascii="宋体" w:hAnsi="宋体"/>
          <w:sz w:val="24"/>
        </w:rPr>
        <w:t>（4）具备本专业必需的信息技术应用和维护能力。</w:t>
      </w:r>
    </w:p>
    <w:p w14:paraId="74EB8A82">
      <w:pPr>
        <w:pStyle w:val="99"/>
        <w:ind w:firstLine="480"/>
        <w:rPr>
          <w:rFonts w:ascii="宋体" w:hAnsi="宋体"/>
          <w:sz w:val="24"/>
        </w:rPr>
      </w:pPr>
      <w:r>
        <w:rPr>
          <w:rFonts w:ascii="宋体" w:hAnsi="宋体"/>
          <w:sz w:val="24"/>
        </w:rPr>
        <w:t>（5）具备对网络设备、网络安全设备、服务器设备和无线网络</w:t>
      </w:r>
      <w:r>
        <w:t>进行安装</w:t>
      </w:r>
      <w:r>
        <w:rPr>
          <w:rFonts w:ascii="宋体" w:hAnsi="宋体"/>
          <w:sz w:val="24"/>
        </w:rPr>
        <w:t>与调试的能力。</w:t>
      </w:r>
    </w:p>
    <w:p w14:paraId="0B2D9737">
      <w:pPr>
        <w:pStyle w:val="99"/>
        <w:ind w:firstLine="480"/>
        <w:rPr>
          <w:rFonts w:ascii="宋体" w:hAnsi="宋体"/>
          <w:sz w:val="24"/>
        </w:rPr>
      </w:pPr>
      <w:r>
        <w:rPr>
          <w:rFonts w:ascii="宋体" w:hAnsi="宋体"/>
          <w:sz w:val="24"/>
        </w:rPr>
        <w:t>（6）具备熟练操作常用网络操作系统， 并在Windows和Linun平台上部署常用网络应用环境的能力。</w:t>
      </w:r>
    </w:p>
    <w:p w14:paraId="6F0EC15D">
      <w:pPr>
        <w:pStyle w:val="99"/>
        <w:ind w:firstLine="480"/>
        <w:rPr>
          <w:rFonts w:ascii="宋体" w:hAnsi="宋体"/>
          <w:sz w:val="24"/>
        </w:rPr>
      </w:pPr>
      <w:r>
        <w:rPr>
          <w:rFonts w:ascii="宋体" w:hAnsi="宋体"/>
          <w:sz w:val="24"/>
        </w:rPr>
        <w:t>（7）具备根据用户需求规划和设计网络系统，并部署网络设备，对网络系统进行联合 调试能力。</w:t>
      </w:r>
    </w:p>
    <w:p w14:paraId="241D0951">
      <w:pPr>
        <w:pStyle w:val="99"/>
        <w:ind w:firstLine="480"/>
        <w:rPr>
          <w:rFonts w:ascii="宋体" w:hAnsi="宋体"/>
          <w:sz w:val="24"/>
        </w:rPr>
      </w:pPr>
      <w:r>
        <w:rPr>
          <w:rFonts w:ascii="宋体" w:hAnsi="宋体"/>
          <w:sz w:val="24"/>
        </w:rPr>
        <w:t>（8）具备设计、实施中小型网络工程和数据中心机房的能力。</w:t>
      </w:r>
    </w:p>
    <w:p w14:paraId="08FB3E13">
      <w:pPr>
        <w:pStyle w:val="99"/>
        <w:ind w:firstLine="480"/>
        <w:rPr>
          <w:rFonts w:ascii="宋体" w:hAnsi="宋体"/>
          <w:sz w:val="24"/>
        </w:rPr>
      </w:pPr>
      <w:r>
        <w:rPr>
          <w:rFonts w:ascii="宋体" w:hAnsi="宋体"/>
          <w:sz w:val="24"/>
        </w:rPr>
        <w:t>（9）具备协助主管管理工程项目，撰写项目文档，工程报告等文档的能力。</w:t>
      </w:r>
    </w:p>
    <w:p w14:paraId="2989039E">
      <w:pPr>
        <w:pStyle w:val="99"/>
        <w:ind w:firstLine="480"/>
        <w:rPr>
          <w:rFonts w:ascii="宋体" w:hAnsi="宋体"/>
          <w:sz w:val="24"/>
        </w:rPr>
      </w:pPr>
      <w:r>
        <w:rPr>
          <w:rFonts w:ascii="宋体" w:hAnsi="宋体"/>
          <w:sz w:val="24"/>
        </w:rPr>
        <w:t>（10）具备计算机网络安全配置、管理与维护能力。</w:t>
      </w:r>
    </w:p>
    <w:p w14:paraId="085C9E64">
      <w:pPr>
        <w:pStyle w:val="99"/>
        <w:ind w:firstLine="480"/>
        <w:rPr>
          <w:rFonts w:ascii="宋体" w:hAnsi="宋体"/>
          <w:sz w:val="24"/>
        </w:rPr>
      </w:pPr>
      <w:r>
        <w:rPr>
          <w:rFonts w:ascii="宋体" w:hAnsi="宋体"/>
          <w:sz w:val="24"/>
        </w:rPr>
        <w:t>（11）具备网络应用系统设计、开发及维护能力和数据库管理能力。</w:t>
      </w:r>
    </w:p>
    <w:p w14:paraId="64351B92">
      <w:pPr>
        <w:pStyle w:val="99"/>
        <w:ind w:firstLine="480"/>
        <w:rPr>
          <w:rFonts w:ascii="宋体" w:hAnsi="宋体"/>
          <w:sz w:val="24"/>
        </w:rPr>
      </w:pPr>
      <w:r>
        <w:rPr>
          <w:rFonts w:ascii="宋体" w:hAnsi="宋体"/>
          <w:sz w:val="24"/>
        </w:rPr>
        <w:t>（12）具备网络虚报化及云平台系统搭建和系统平台设备配置部署能力。</w:t>
      </w:r>
    </w:p>
    <w:p w14:paraId="65DAAC8D">
      <w:pPr>
        <w:keepNext/>
        <w:keepLines/>
        <w:spacing w:line="500" w:lineRule="exact"/>
        <w:outlineLvl w:val="0"/>
        <w:rPr>
          <w:rFonts w:hint="eastAsia" w:eastAsia="黑体" w:cs="Times New Roman"/>
          <w:b/>
          <w:bCs/>
          <w:color w:val="000000"/>
          <w:kern w:val="44"/>
          <w:sz w:val="32"/>
          <w:szCs w:val="30"/>
        </w:rPr>
        <w:sectPr>
          <w:footerReference r:id="rId11" w:type="default"/>
          <w:type w:val="continuous"/>
          <w:pgSz w:w="11907" w:h="16840"/>
          <w:pgMar w:top="1440" w:right="1797" w:bottom="1440" w:left="1797" w:header="851" w:footer="992" w:gutter="0"/>
          <w:pgNumType w:start="1"/>
          <w:cols w:space="425" w:num="1"/>
          <w:docGrid w:type="lines" w:linePitch="387" w:charSpace="1362"/>
        </w:sectPr>
      </w:pPr>
    </w:p>
    <w:p w14:paraId="2BDBB3C7">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六、专业教学体系</w:t>
      </w:r>
    </w:p>
    <w:p w14:paraId="6E1562F6">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（一）职业能力分析与课程设置思路</w:t>
      </w:r>
    </w:p>
    <w:p w14:paraId="6B6DB8AD">
      <w:pPr>
        <w:keepNext/>
        <w:keepLines/>
        <w:spacing w:line="500" w:lineRule="exact"/>
        <w:ind w:firstLine="4410" w:firstLineChars="2100"/>
        <w:outlineLvl w:val="1"/>
        <w:rPr>
          <w:rFonts w:hint="eastAsia" w:eastAsia="黑体" w:cs="Times New Roman"/>
          <w:b/>
          <w:bCs/>
          <w:color w:val="000000"/>
          <w:kern w:val="44"/>
          <w:sz w:val="32"/>
          <w:szCs w:val="30"/>
        </w:rPr>
        <w:sectPr>
          <w:pgSz w:w="16840" w:h="11907" w:orient="landscape"/>
          <w:pgMar w:top="1797" w:right="1440" w:bottom="1797" w:left="1440" w:header="851" w:footer="992" w:gutter="0"/>
          <w:pgNumType w:start="1"/>
          <w:cols w:space="425" w:num="1"/>
          <w:docGrid w:type="lines" w:linePitch="387" w:charSpace="1362"/>
        </w:sectPr>
      </w:pPr>
      <w:r>
        <mc:AlternateContent>
          <mc:Choice Requires="wps">
            <w:drawing>
              <wp:anchor distT="0" distB="0" distL="114300" distR="114300" simplePos="0" relativeHeight="251678720" behindDoc="0" locked="0" layoutInCell="1" allowOverlap="1">
                <wp:simplePos x="0" y="0"/>
                <wp:positionH relativeFrom="column">
                  <wp:posOffset>4705350</wp:posOffset>
                </wp:positionH>
                <wp:positionV relativeFrom="paragraph">
                  <wp:posOffset>2773680</wp:posOffset>
                </wp:positionV>
                <wp:extent cx="1638935" cy="1373505"/>
                <wp:effectExtent l="0" t="0" r="18415" b="17145"/>
                <wp:wrapNone/>
                <wp:docPr id="57" name="文本框 57"/>
                <wp:cNvGraphicFramePr/>
                <a:graphic xmlns:a="http://schemas.openxmlformats.org/drawingml/2006/main">
                  <a:graphicData uri="http://schemas.microsoft.com/office/word/2010/wordprocessingShape">
                    <wps:wsp>
                      <wps:cNvSpPr txBox="1"/>
                      <wps:spPr>
                        <a:xfrm>
                          <a:off x="0" y="0"/>
                          <a:ext cx="1638935" cy="137350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7C10E">
                            <w:pPr>
                              <w:pStyle w:val="101"/>
                              <w:framePr w:hSpace="0" w:wrap="auto" w:vAnchor="margin" w:hAnchor="text" w:xAlign="left" w:yAlign="inline"/>
                              <w:rPr>
                                <w:b/>
                                <w:sz w:val="28"/>
                                <w:szCs w:val="28"/>
                              </w:rPr>
                            </w:pPr>
                            <w:r>
                              <w:rPr>
                                <w:rFonts w:hint="eastAsia"/>
                                <w:lang w:val="en-US" w:eastAsia="zh-CN"/>
                              </w:rPr>
                              <w:t>1</w:t>
                            </w:r>
                            <w:r>
                              <w:t>、网络操作系统的安装与调试</w:t>
                            </w:r>
                            <w:r>
                              <w:rPr>
                                <w:rFonts w:hint="eastAsia"/>
                                <w:lang w:val="en-US" w:eastAsia="zh-CN"/>
                              </w:rPr>
                              <w:t>2</w:t>
                            </w:r>
                            <w:r>
                              <w:t>、各种服务组建的安装配置</w:t>
                            </w:r>
                            <w:r>
                              <w:rPr>
                                <w:rFonts w:hint="eastAsia"/>
                                <w:lang w:val="en-US" w:eastAsia="zh-CN"/>
                              </w:rPr>
                              <w:t>3、</w:t>
                            </w:r>
                            <w:r>
                              <w:t>DHCP、DNS、www、FTP等服务器的搭建与管理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218.4pt;height:108.15pt;width:129.05pt;z-index:251678720;mso-width-relative:page;mso-height-relative:page;" fillcolor="#BDD7EE" filled="t" stroked="f" coordsize="21600,21600" o:gfxdata="UEsDBAoAAAAAAIdO4kAAAAAAAAAAAAAAAAAEAAAAZHJzL1BLAwQUAAAACACHTuJAu3IxPdsAAAAL&#10;AQAADwAAAGRycy9kb3ducmV2LnhtbE2Py07DMBBF90j8gzVI7KhjGtImxKnEq+oCqSLwAW48TSL8&#10;iGI3DX/PsCrL0Vzde065ma1hE46h906CWCTA0DVe966V8PX5drcGFqJyWhnvUMIPBthU11elKrQ/&#10;uw+c6tgyKnGhUBK6GIeC89B0aFVY+AEd/Y5+tCrSObZcj+pM5dbw+yTJuFW9o4VODfjcYfNdn6yE&#10;Zrua0mH3+m7qrejXL/N+97Q/Snl7I5JHYBHneAnDHz6hQ0VMB39yOjAjYZUKcokS0mVGDpTI81wA&#10;O0jIHpYCeFXy/w7VL1BLAwQUAAAACACHTuJAHO+L8VoCAACgBAAADgAAAGRycy9lMm9Eb2MueG1s&#10;rVTNbhMxEL4j8Q6W72Tz0yRt1E2VNg1Cqmilgjg7Xm/Wku0xtpPd8ADwBpy4cOe5+hyMvZs2FA49&#10;cPHOn7/xfDOz5xeNVmQnnJdgcjro9SkRhkMhzSanHz+s3pxS4gMzBVNgRE73wtOL+etX57WdiSFU&#10;oArhCIIYP6ttTqsQ7CzLPK+EZr4HVhh0luA0C6i6TVY4ViO6Vtmw359kNbjCOuDCe7QuWyftEN1L&#10;AKEsJRdL4FstTGhRnVAsYEm+ktbTeXptWQoebsvSi0BUTrHSkE5MgvI6ntn8nM02jtlK8u4J7CVP&#10;eFaTZtJg0keoJQuMbJ38C0pL7sBDGXocdNYWkhjBKgb9Z9zcV8yKVAtS7e0j6f7/wfL3uztHZJHT&#10;8ZQSwzR2/OH7t4cfvx5+fiVoQ4Jq62cYd28xMjSX0ODYHOwejbHupnQ6frEign6kd/9Ir2gC4fHS&#10;ZHR6NhpTwtE3GE1H4/444mRP163z4a0ATaKQU4f9S7Sy3Y0PbeghJGbzoGSxkkolxW3WV8qRHcNe&#10;Xy6X0+vrDv2PMGVIndMJJk/IBuL9FlqZiCPS2HT5Yu1tjVEKzbrpCFlDsUc+HLQj5S1fSXzzDfPh&#10;jjmcIaQAtyzc4lEqwJTQSZRU4L78yx7jsbXopaTGmcyp/7xlTlCi3hls+tng5CQOcVJOxtMhKu7Y&#10;sz72mK2+AqRigPtseRJjfFAHsXSgP+EyLmJWdDHDMXdOw0G8Cu2m4DJzsVikIBxby8KNubc8QkfC&#10;DCy2AUqZGhRparnBxkYFBze1uFuyuBnHeop6+rH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7&#10;cjE92wAAAAsBAAAPAAAAAAAAAAEAIAAAACIAAABkcnMvZG93bnJldi54bWxQSwECFAAUAAAACACH&#10;TuJAHO+L8VoCAACgBAAADgAAAAAAAAABACAAAAAqAQAAZHJzL2Uyb0RvYy54bWxQSwUGAAAAAAYA&#10;BgBZAQAA9gUAAAAA&#10;">
                <v:fill on="t" focussize="0,0"/>
                <v:stroke on="f" weight="0.5pt"/>
                <v:imagedata o:title=""/>
                <o:lock v:ext="edit" aspectratio="f"/>
                <v:textbox>
                  <w:txbxContent>
                    <w:p w14:paraId="2C97C10E">
                      <w:pPr>
                        <w:pStyle w:val="101"/>
                        <w:framePr w:hSpace="0" w:wrap="auto" w:vAnchor="margin" w:hAnchor="text" w:xAlign="left" w:yAlign="inline"/>
                        <w:rPr>
                          <w:b/>
                          <w:sz w:val="28"/>
                          <w:szCs w:val="28"/>
                        </w:rPr>
                      </w:pPr>
                      <w:r>
                        <w:rPr>
                          <w:rFonts w:hint="eastAsia"/>
                          <w:lang w:val="en-US" w:eastAsia="zh-CN"/>
                        </w:rPr>
                        <w:t>1</w:t>
                      </w:r>
                      <w:r>
                        <w:t>、网络操作系统的安装与调试</w:t>
                      </w:r>
                      <w:r>
                        <w:rPr>
                          <w:rFonts w:hint="eastAsia"/>
                          <w:lang w:val="en-US" w:eastAsia="zh-CN"/>
                        </w:rPr>
                        <w:t>2</w:t>
                      </w:r>
                      <w:r>
                        <w:t>、各种服务组建的安装配置</w:t>
                      </w:r>
                      <w:r>
                        <w:rPr>
                          <w:rFonts w:hint="eastAsia"/>
                          <w:lang w:val="en-US" w:eastAsia="zh-CN"/>
                        </w:rPr>
                        <w:t>3、</w:t>
                      </w:r>
                      <w:r>
                        <w:t>DHCP、DNS、www、FTP等服务器的搭建与管理</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6972300</wp:posOffset>
                </wp:positionH>
                <wp:positionV relativeFrom="paragraph">
                  <wp:posOffset>4320540</wp:posOffset>
                </wp:positionV>
                <wp:extent cx="1724025" cy="1047750"/>
                <wp:effectExtent l="0" t="0" r="9525" b="0"/>
                <wp:wrapNone/>
                <wp:docPr id="66" name="文本框 66"/>
                <wp:cNvGraphicFramePr/>
                <a:graphic xmlns:a="http://schemas.openxmlformats.org/drawingml/2006/main">
                  <a:graphicData uri="http://schemas.microsoft.com/office/word/2010/wordprocessingShape">
                    <wps:wsp>
                      <wps:cNvSpPr txBox="1"/>
                      <wps:spPr>
                        <a:xfrm>
                          <a:off x="0" y="0"/>
                          <a:ext cx="1724025"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F0FA8">
                            <w:pPr>
                              <w:snapToGrid w:val="0"/>
                              <w:spacing w:line="240" w:lineRule="atLeast"/>
                              <w:rPr>
                                <w:rFonts w:hint="eastAsia" w:ascii="黑体" w:hAnsi="黑体" w:eastAsia="黑体" w:cs="Times New Roman"/>
                                <w:sz w:val="18"/>
                                <w:szCs w:val="18"/>
                                <w:lang w:val="en-US" w:eastAsia="zh-CN"/>
                              </w:rPr>
                            </w:pPr>
                          </w:p>
                          <w:p w14:paraId="78982FB7">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网络设备配置综合实训 信息安全综合实训 网络操作系统综合实训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40.2pt;height:82.5pt;width:135.75pt;z-index:251685888;mso-width-relative:page;mso-height-relative:page;" fillcolor="#FBE5D6" filled="t" stroked="f" coordsize="21600,21600" o:gfxdata="UEsDBAoAAAAAAIdO4kAAAAAAAAAAAAAAAAAEAAAAZHJzL1BLAwQUAAAACACHTuJAs7oRod0AAAAN&#10;AQAADwAAAGRycy9kb3ducmV2LnhtbE2Py07DMBRE90j8g3UrsaN2IQ1JiFOprVggFhV9iK0b3yZp&#10;4+sQuw/69bgrWI5mNHMmn1xMy07Yu8aShNFQAEMqrW6okrBevT0mwJxXpFVrCSX8oINJcX+Xq0zb&#10;M33iaekrFkrIZUpC7X2Xce7KGo1yQ9shBW9ne6N8kH3Fda/Oody0/EmImBvVUFioVYezGsvD8mgk&#10;TPf6+2txeN+4j/lLupqJ+ZW6vZQPg5F4Bebx4v/CcMMP6FAEpq09knasDVqkSTjjJcSJiIDdIs9x&#10;Oga2lZBE4wh4kfP/L4pfUEsDBBQAAAAIAIdO4kBgN9seWQIAAKAEAAAOAAAAZHJzL2Uyb0RvYy54&#10;bWytVM1uEzEQviPxDpbvdJOQNBB1U6UNQUgVrVQQZ8frzVryH7aT3fIA8AacuHDnufocfPYmbSkc&#10;euCymT/PzPfNTE5OO63ITvggrSnp8GhAiTDcVtJsSvrxw+rFK0pCZKZiyhpR0hsR6On8+bOT1s3E&#10;yDZWVcITJDFh1rqSNjG6WVEE3gjNwpF1wsBZW69ZhOo3ReVZi+xaFaPB4Lhora+ct1yEAOuyd9J9&#10;Rv+UhLauJRdLy7damNhn9UKxCEihkS7Qee62rgWPl3UdRCSqpEAa8xdFIK/Tt5ifsNnGM9dIvm+B&#10;PaWFR5g0kwZF71ItWWRk6+VfqbTk3gZbxyNuddEDyYwAxXDwiJvrhjmRsYDq4O5ID/8vLX+/u/JE&#10;ViU9PqbEMI2J337/dvvj1+3PrwQ2ENS6MEPctUNk7M5sh7U52AOMCXdXe51+gYjAD3pv7ugVXSQ8&#10;PZqOxoPRhBIO33Awnk4neQDF/XPnQ3wrrCZJKKnH/DKtbHcRIlpB6CEkVQtWyWollcqK36zPlSc7&#10;hlmvzt5Mlrl7PPkjTBnSAu1L1E6vjE3v+9TKJIvIa7Ovl7D3GJMUu3W3J2Rtqxvw4W2/UsHxlUTP&#10;FyzEK+axQ6AAVxYv8amVRUm7lyhprP/yL3uKx2jhpaTFTpY0fN4yLyhR7wyG/no4Hqclzsp4Mh1B&#10;8Q8964ces9XnFlQMcc+OZzHFR3UQa2/1JxzjIlWFixmO2iWNB/E89peCY+ZischBWFvH4oW5djyl&#10;7ilcbKOtZR5QoqnnBtNKChY3z21/ZOkyHuo56v6PZ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7oRod0AAAANAQAADwAAAAAAAAABACAAAAAiAAAAZHJzL2Rvd25yZXYueG1sUEsBAhQAFAAAAAgA&#10;h07iQGA32x5ZAgAAoAQAAA4AAAAAAAAAAQAgAAAALAEAAGRycy9lMm9Eb2MueG1sUEsFBgAAAAAG&#10;AAYAWQEAAPcFAAAAAA==&#10;">
                <v:fill on="t" focussize="0,0"/>
                <v:stroke on="f" weight="0.5pt"/>
                <v:imagedata o:title=""/>
                <o:lock v:ext="edit" aspectratio="f"/>
                <v:textbox>
                  <w:txbxContent>
                    <w:p w14:paraId="6C6F0FA8">
                      <w:pPr>
                        <w:snapToGrid w:val="0"/>
                        <w:spacing w:line="240" w:lineRule="atLeast"/>
                        <w:rPr>
                          <w:rFonts w:hint="eastAsia" w:ascii="黑体" w:hAnsi="黑体" w:eastAsia="黑体" w:cs="Times New Roman"/>
                          <w:sz w:val="18"/>
                          <w:szCs w:val="18"/>
                          <w:lang w:val="en-US" w:eastAsia="zh-CN"/>
                        </w:rPr>
                      </w:pPr>
                    </w:p>
                    <w:p w14:paraId="78982FB7">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网络设备配置综合实训 信息安全综合实训 网络操作系统综合实训</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6972300</wp:posOffset>
                </wp:positionH>
                <wp:positionV relativeFrom="paragraph">
                  <wp:posOffset>3909060</wp:posOffset>
                </wp:positionV>
                <wp:extent cx="1724025" cy="336550"/>
                <wp:effectExtent l="0" t="0" r="9525" b="6350"/>
                <wp:wrapNone/>
                <wp:docPr id="67" name="文本框 67"/>
                <wp:cNvGraphicFramePr/>
                <a:graphic xmlns:a="http://schemas.openxmlformats.org/drawingml/2006/main">
                  <a:graphicData uri="http://schemas.microsoft.com/office/word/2010/wordprocessingShape">
                    <wps:wsp>
                      <wps:cNvSpPr txBox="1"/>
                      <wps:spPr>
                        <a:xfrm>
                          <a:off x="0" y="0"/>
                          <a:ext cx="1724025" cy="33655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307.8pt;height:26.5pt;width:135.75pt;z-index:251684864;mso-width-relative:page;mso-height-relative:page;" fillcolor="#F4B183" filled="t" stroked="f" coordsize="21600,21600" o:gfxdata="UEsDBAoAAAAAAIdO4kAAAAAAAAAAAAAAAAAEAAAAZHJzL1BLAwQUAAAACACHTuJAfQaMZNkAAAAN&#10;AQAADwAAAGRycy9kb3ducmV2LnhtbE2PwU7DMBBE70j8g7VIXCJqB1QrCXEqhFRxRE35ADfeJhGx&#10;ndpuG/6e7QmOMzt6O1NvFjuxC4Y4eqcgXwlg6DpvRtcr+NpvnwpgMWln9OQdKvjBCJvm/q7WlfFX&#10;t8NLm3pGEBcrrWBIaa44j92AVseVn9HR7eiD1Ylk6LkJ+kpwO/FnISS3enT0YdAzvg/YfbdnSxTO&#10;P7PtR97udMh6XI6n7K08KfX4kItXYAmX9BeGW32qDg11OvizM5FNpEVZ0JikQOZrCewWeZHlGtiB&#10;LFlI4E3N/69ofgFQSwMEFAAAAAgAh07iQFzawupYAgAAnwQAAA4AAABkcnMvZTJvRG9jLnhtbK1U&#10;zW4TMRC+I/EOlu9089uWqJsqbRWEVNFKBXF2vN6sJf9hO9ktDwBv0BMX7jxXn4PP3qQthUMPXDbz&#10;55n5vpnJyWmnFdkKH6Q1JR0eDCgRhttKmnVJP31cvjmmJERmKqasESW9FYGezl+/OmndTIxsY1Ul&#10;PEESE2atK2kTo5sVReCN0CwcWCcMnLX1mkWofl1UnrXIrlUxGgwOi9b6ynnLRQiwXvROusvoX5LQ&#10;1rXk4sLyjRYm9lm9UCwCUmikC3Seu61rweNVXQcRiSopkMb8RRHIq/Qt5idstvbMNZLvWmAvaeEZ&#10;Js2kQdGHVBcsMrLx8q9UWnJvg63jAbe66IFkRoBiOHjGzU3DnMhYQHVwD6SH/5eWf9heeyKrkh4e&#10;UWKYxsTv777f//h1//MbgQ0EtS7MEHfjEBm7M9thbfb2AGPC3dVep18gIvCD3tsHekUXCU+PjkaT&#10;wWhKCYdvPD6cTjP/xeNr50N8J6wmSSipx/gyq2x7GSI6Qeg+JBULVslqKZXKil+vzpUnW4ZRLydn&#10;w+NxahJP/ghThrQAO0bt9MrY9L6PUyZZRN6aXb0EvYeYpNituh0fK1vdgg5v+40Kji8ler5kIV4z&#10;jxUCAziyeIVPrSxK2p1ESWP913/ZUzwmCy8lLVaypOHLhnlBiXpvMPO3w8kk7XBWJtOjERT/1LN6&#10;6jEbfW5BxRDn7HgWU3xUe7H2Vn/GLS5SVbiY4ahd0rgXz2N/KLhlLhaLHIStdSxemhvHU+qewsUm&#10;2lrmASWaem5AfVKwt3kIuxtLh/FUz1GP/yv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0GjGTZ&#10;AAAADQEAAA8AAAAAAAAAAQAgAAAAIgAAAGRycy9kb3ducmV2LnhtbFBLAQIUABQAAAAIAIdO4kBc&#10;2sLqWAIAAJ8EAAAOAAAAAAAAAAEAIAAAACgBAABkcnMvZTJvRG9jLnhtbFBLBQYAAAAABgAGAFkB&#10;AADyBQ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1876425</wp:posOffset>
                </wp:positionH>
                <wp:positionV relativeFrom="paragraph">
                  <wp:posOffset>3140075</wp:posOffset>
                </wp:positionV>
                <wp:extent cx="285750" cy="409575"/>
                <wp:effectExtent l="0" t="0" r="0" b="9525"/>
                <wp:wrapNone/>
                <wp:docPr id="50" name="右箭头 5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247.25pt;height:32.25pt;width:22.5pt;z-index:251686912;v-text-anchor:middle;mso-width-relative:page;mso-height-relative:page;" fillcolor="#4472C4 [3204]" filled="t" stroked="f" coordsize="21600,21600" o:gfxdata="UEsDBAoAAAAAAIdO4kAAAAAAAAAAAAAAAAAEAAAAZHJzL1BLAwQUAAAACACHTuJAQ9QcMtsAAAAL&#10;AQAADwAAAGRycy9kb3ducmV2LnhtbE2Py07DMBBF90j9B2uQ2FG7bUxJiNNFq4oFFIlSia0bmzwa&#10;j9PYffD3DCvY3dEc3TmTL66uY2c7hMajgslYALNYetNgpWD3sb5/BBaiRqM7j1bBtw2wKEY3uc6M&#10;v+C7PW9jxagEQ6YV1DH2GeehrK3TYex7i7T78oPTkcah4mbQFyp3HZ8K8cCdbpAu1Lq3y9qWh+3J&#10;KZiv+2oj27dP+fI8X722u5U5Llul7m4n4glYtNf4B8OvPqlDQU57f0ITWKdgmkpJqIIkTSgQMUsE&#10;hb0CKVMBvMj5/x+KH1BLAwQUAAAACACHTuJAyG5W13QCAADVBAAADgAAAGRycy9lMm9Eb2MueG1s&#10;rVTNbhMxEL4j8Q6W73Q30Za0q26qKFERUkUrBcTZ8Xp3LfmPsZNNeQlegitc4JUqXoOxd5uGwqEH&#10;cnBmPLPf5/k844vLvVZkJ8BLayo6OckpEYbbWpq2oh/eX706o8QHZmqmrBEVvROeXs5fvrjoXSmm&#10;trOqFkAQxPiydxXtQnBllnneCc38iXXCYLCxoFlAF9qsBtYjulbZNM9fZ72F2oHlwnvcXQ1BOiLC&#10;cwBt00guVpZvtTBhQAWhWMCSfCedp/N02qYRPNw0jReBqIpipSGtSIL2Jq7Z/IKVLTDXST4egT3n&#10;CE9q0kwaJD1ArVhgZAvyLygtOVhvm3DCrc6GQpIiWMUkf6LNumNOpFpQau8Oovv/B8vf7W6ByLqi&#10;pyiJYRpv/P7Lj1/fv91//UlwDwXqnS8xb+1uYfQ8mrHafQM6/mMdZJ9EvTuIKvaBcNycnp3OIjbH&#10;UJGfoxMxs8ePHfjwRlhNolFRkG0XFgC2T4Ky3bUPwwcPiZHRWyXrK6lUcqDdLBWQHcNbLorZdFmM&#10;HH+kKUN67PjpLI/HYdi7DfYMmtph/d60lDDV4lDwAInb2MiA5KyM3Cvmu4EjwUYKVmoZcByU1BU9&#10;y+NvZFYGi4zKDVpFa2PrOxQb7NCF3vEribDXzIdbBth2eCwczHCDS6MsntWOFiWdhc//2o/52A0Y&#10;paTHNsY6Pm0ZCErUW4N9cj4pCoQNySlOZ1N04DiyOY6YrV5a1HCCT4DjyYz5QT2YDVj9Eed3EVkx&#10;xAxH7kGx0VmGYbzwBeBisUhp2OuOhWuzdjyCR92MXWyDbWS620d1RtGw21OPjJMZx+nYT1mPr9H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PUHDLbAAAACwEAAA8AAAAAAAAAAQAgAAAAIgAAAGRy&#10;cy9kb3ducmV2LnhtbFBLAQIUABQAAAAIAIdO4kDIblbXdAIAANUEAAAOAAAAAAAAAAEAIAAAACoB&#10;AABkcnMvZTJvRG9jLnhtbFBLBQYAAAAABgAGAFkBAAAQ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6972300</wp:posOffset>
                </wp:positionH>
                <wp:positionV relativeFrom="paragraph">
                  <wp:posOffset>1217295</wp:posOffset>
                </wp:positionV>
                <wp:extent cx="1724025" cy="1014095"/>
                <wp:effectExtent l="0" t="0" r="9525" b="14605"/>
                <wp:wrapNone/>
                <wp:docPr id="70" name="文本框 70"/>
                <wp:cNvGraphicFramePr/>
                <a:graphic xmlns:a="http://schemas.openxmlformats.org/drawingml/2006/main">
                  <a:graphicData uri="http://schemas.microsoft.com/office/word/2010/wordprocessingShape">
                    <wps:wsp>
                      <wps:cNvSpPr txBox="1"/>
                      <wps:spPr>
                        <a:xfrm>
                          <a:off x="0" y="0"/>
                          <a:ext cx="1724025" cy="101409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A92C8">
                            <w:pPr>
                              <w:snapToGrid w:val="0"/>
                              <w:spacing w:line="240" w:lineRule="atLeast"/>
                              <w:rPr>
                                <w:rFonts w:hint="default" w:ascii="黑体" w:hAnsi="黑体" w:eastAsia="黑体"/>
                                <w:sz w:val="18"/>
                                <w:szCs w:val="18"/>
                                <w:lang w:val="en-US"/>
                              </w:rPr>
                            </w:pPr>
                            <w:r>
                              <w:rPr>
                                <w:rFonts w:hint="eastAsia" w:ascii="黑体" w:hAnsi="黑体" w:eastAsia="黑体"/>
                                <w:sz w:val="18"/>
                                <w:szCs w:val="18"/>
                                <w:lang w:val="en-US" w:eastAsia="zh-CN"/>
                              </w:rPr>
                              <w:t>C语言程序设计</w:t>
                            </w:r>
                            <w:r>
                              <w:rPr>
                                <w:rFonts w:hint="eastAsia" w:ascii="黑体" w:hAnsi="黑体" w:eastAsia="黑体"/>
                                <w:sz w:val="18"/>
                                <w:szCs w:val="18"/>
                              </w:rPr>
                              <w:tab/>
                            </w:r>
                            <w:r>
                              <w:rPr>
                                <w:rFonts w:hint="eastAsia" w:ascii="黑体" w:hAnsi="黑体" w:eastAsia="黑体"/>
                                <w:sz w:val="18"/>
                                <w:szCs w:val="18"/>
                                <w:lang w:eastAsia="zh-CN"/>
                              </w:rPr>
                              <w:t>计算机组装与维护</w:t>
                            </w:r>
                            <w:r>
                              <w:rPr>
                                <w:rFonts w:hint="eastAsia" w:ascii="黑体" w:hAnsi="黑体" w:eastAsia="黑体"/>
                                <w:sz w:val="18"/>
                                <w:szCs w:val="18"/>
                                <w:lang w:val="en-US" w:eastAsia="zh-CN"/>
                              </w:rPr>
                              <w:t xml:space="preserve"> Photoshop Linux操作系统  网页设计与制作 MySQL数据库 计算机网络技术 低代码编程技术基础 电子商务 数据标注 人工智能导论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95.85pt;height:79.85pt;width:135.75pt;z-index:251681792;mso-width-relative:page;mso-height-relative:page;" fillcolor="#FBE5D6" filled="t" stroked="f" coordsize="21600,21600" o:gfxdata="UEsDBAoAAAAAAIdO4kAAAAAAAAAAAAAAAAAEAAAAZHJzL1BLAwQUAAAACACHTuJAGTnNqd0AAAAN&#10;AQAADwAAAGRycy9kb3ducmV2LnhtbE2PS0/DMBCE70j8B2uRuFE7lD4S4lSiFQfEAdGHuLrxkqSN&#10;1yF2H/Dr2Z7gtqMdzXyTz86uFUfsQ+NJQzJQIJBKbxuqNKxXz3dTECEasqb1hBq+McCsuL7KTWb9&#10;id7xuIyV4BAKmdFQx9hlUoayRmfCwHdI/Pv0vTORZV9J25sTh7tW3is1ls40xA216XBeY7lfHpyG&#10;p539+njbv2zC62KSruZq8UPdTuvbm0Q9goh4jn9muOAzOhTMtPUHskG0rFU65TGRrzSZgLhYhuN0&#10;BGKrYThKHkAWufy/ovgFUEsDBBQAAAAIAIdO4kBBNF0KWQIAAKAEAAAOAAAAZHJzL2Uyb0RvYy54&#10;bWytVM1uEzEQviPxDpbvdHdD0tComyptCEKqaKWCODteb9aS7TG2k93wAPQNOHHhznP1ORh7N20p&#10;HHrg4p0/f+P5ZmZPzzqtyE44L8GUtDjKKRGGQyXNpqSfPq5evaHEB2YqpsCIku6Fp2fzly9OWzsT&#10;I2hAVcIRBDF+1tqSNiHYWZZ53gjN/BFYYdBZg9MsoOo2WeVYi+haZaM8P85acJV1wIX3aF32Tjog&#10;uucAQl1LLpbAt1qY0KM6oVjAknwjrafz9Nq6Fjxc1bUXgaiSYqUhnZgE5XU8s/kpm20cs43kwxPY&#10;c57wpCbNpMGk91BLFhjZOvkXlJbcgYc6HHHQWV9IYgSrKPIn3Nw0zIpUC1Lt7T3p/v/B8g+7a0dk&#10;VdIpUmKYxo7ffb+9+/Hr7uc3gjYkqLV+hnE3FiNDdw4djs3B7tEY6+5qp+MXKyLoR6z9Pb2iC4TH&#10;S9PROB9NKOHoK/JinJ9MIk72cN06H94J0CQKJXXYv0Qr21360IceQmI2D0pWK6lUUtxmfaEc2THs&#10;9er87WR5PKD/EaYMaUt6/HqSJ2QD8X4PrUzEEWlshnyx9r7GKIVu3Q2ErKHaIx8O+pHylq8kvvmS&#10;+XDNHM4QUoBbFq7wqBVgShgkShpwX/9lj/HYWvRS0uJMltR/2TInKFHvDTb9pBiPETYkZTyZjlBx&#10;jz3rxx6z1ReAVBS4z5YnMcYHdRBrB/ozLuMiZkUXMxxzlzQcxIvQbwouMxeLRQrCsbUsXJobyyN0&#10;JMzAYhuglqlBkaaeG2xsVHBwU4uHJYub8VhPUQ8/lv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TnNqd0AAAANAQAADwAAAAAAAAABACAAAAAiAAAAZHJzL2Rvd25yZXYueG1sUEsBAhQAFAAAAAgA&#10;h07iQEE0XQpZAgAAoAQAAA4AAAAAAAAAAQAgAAAALAEAAGRycy9lMm9Eb2MueG1sUEsFBgAAAAAG&#10;AAYAWQEAAPcFAAAAAA==&#10;">
                <v:fill on="t" focussize="0,0"/>
                <v:stroke on="f" weight="0.5pt"/>
                <v:imagedata o:title=""/>
                <o:lock v:ext="edit" aspectratio="f"/>
                <v:textbox>
                  <w:txbxContent>
                    <w:p w14:paraId="0EBA92C8">
                      <w:pPr>
                        <w:snapToGrid w:val="0"/>
                        <w:spacing w:line="240" w:lineRule="atLeast"/>
                        <w:rPr>
                          <w:rFonts w:hint="default" w:ascii="黑体" w:hAnsi="黑体" w:eastAsia="黑体"/>
                          <w:sz w:val="18"/>
                          <w:szCs w:val="18"/>
                          <w:lang w:val="en-US"/>
                        </w:rPr>
                      </w:pPr>
                      <w:r>
                        <w:rPr>
                          <w:rFonts w:hint="eastAsia" w:ascii="黑体" w:hAnsi="黑体" w:eastAsia="黑体"/>
                          <w:sz w:val="18"/>
                          <w:szCs w:val="18"/>
                          <w:lang w:val="en-US" w:eastAsia="zh-CN"/>
                        </w:rPr>
                        <w:t>C语言程序设计</w:t>
                      </w:r>
                      <w:r>
                        <w:rPr>
                          <w:rFonts w:hint="eastAsia" w:ascii="黑体" w:hAnsi="黑体" w:eastAsia="黑体"/>
                          <w:sz w:val="18"/>
                          <w:szCs w:val="18"/>
                        </w:rPr>
                        <w:tab/>
                      </w:r>
                      <w:r>
                        <w:rPr>
                          <w:rFonts w:hint="eastAsia" w:ascii="黑体" w:hAnsi="黑体" w:eastAsia="黑体"/>
                          <w:sz w:val="18"/>
                          <w:szCs w:val="18"/>
                          <w:lang w:eastAsia="zh-CN"/>
                        </w:rPr>
                        <w:t>计算机组装与维护</w:t>
                      </w:r>
                      <w:r>
                        <w:rPr>
                          <w:rFonts w:hint="eastAsia" w:ascii="黑体" w:hAnsi="黑体" w:eastAsia="黑体"/>
                          <w:sz w:val="18"/>
                          <w:szCs w:val="18"/>
                          <w:lang w:val="en-US" w:eastAsia="zh-CN"/>
                        </w:rPr>
                        <w:t xml:space="preserve"> Photoshop Linux操作系统  网页设计与制作 MySQL数据库 计算机网络技术 低代码编程技术基础 电子商务 数据标注 人工智能导论</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855345</wp:posOffset>
                </wp:positionV>
                <wp:extent cx="1724025" cy="342900"/>
                <wp:effectExtent l="0" t="0" r="9525" b="0"/>
                <wp:wrapNone/>
                <wp:docPr id="71" name="文本框 7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6E1695">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67.35pt;height:27pt;width:135.75pt;z-index:251680768;mso-width-relative:page;mso-height-relative:page;" fillcolor="#F4B183" filled="t" stroked="f" coordsize="21600,21600" o:gfxdata="UEsDBAoAAAAAAIdO4kAAAAAAAAAAAAAAAAAEAAAAZHJzL1BLAwQUAAAACACHTuJA9Zl0ttkAAAAN&#10;AQAADwAAAGRycy9kb3ducmV2LnhtbE2PwU7DMBBE70j8g7VIXCJqh0KbhDgVQqo4ogY+wI23SUS8&#10;TmO3DX/P9gS3Ge1o9k25md0gzjiF3pOGdKFAIDXe9tRq+PrcPmQgQjRkzeAJNfxggE11e1OawvoL&#10;7fBcx1ZwCYXCaOhiHAspQ9OhM2HhRyS+HfzkTGQ7tdJO5sLlbpCPSq2kMz3xh86M+NZh812fHLdI&#10;+ZFs39N6Z6akxflwTF7zo9b3d6l6ARFxjn9huOIzOlTMtPcnskEM7FWe8ZjIavm0BnGNLFf5M4g9&#10;qyxbg6xK+X9F9QtQSwMEFAAAAAgAh07iQPIIVDNcAgAAnwQAAA4AAABkcnMvZTJvRG9jLnhtbK1U&#10;zW7bMAy+D9g7CLqvdtz0L6hTpC0yDAjWAtmwsyLLsQBJ1CQldvYA2xvstMvue648xyjZabtuhx52&#10;kUmR+kh+JH151WlFtsJ5Caako6OcEmE4VNKsS/rxw/zNOSU+MFMxBUaUdCc8vZq+fnXZ2okooAFV&#10;CUcQxPhJa0vahGAnWeZ5IzTzR2CFQWMNTrOAqltnlWMtomuVFXl+mrXgKuuAC+/x9rY30gHRvQQQ&#10;6lpycQt8o4UJPaoTigUsyTfSejpN2da14OGurr0IRJUUKw3pxCAor+KZTS/ZZO2YbSQfUmAvSeFZ&#10;TZpJg0EfoG5ZYGTj5F9QWnIHHupwxEFnfSGJEaxilD/jZtkwK1ItSLW3D6T7/wfL32/vHZFVSc9G&#10;lBimseP779/2P37tf34leIcEtdZP0G9p0TN019Dh2BzuPV7Gurva6fjFigjakd7dA72iC4THR2fF&#10;OC9OKOFoOx4XF3niP3t8bZ0PbwVoEoWSOmxfYpVtFz5gJuh6cInBPChZzaVSSXHr1Y1yZMuw1fPx&#10;9ej8OCaJT/5wU4a0JT09PskTsoH4vvdTJuKINDVDvFh6X2KUQrfqBj5WUO2QDgf9RHnL5xJzXjAf&#10;7pnDEUIGcMnCHR61AgwJg0RJA+7Lv+6jP3YWrZS0OJIl9Z83zAlK1DuDPb8YjcdxhpMyPjkrUHFP&#10;LaunFrPRN4BUYFsxuyRG/6AOYu1Af8JdnMWoaGKGY+yShoN4E/pFwV3mYjZLTji1loWFWVoeoSNh&#10;BmabALVMDYo09dwg9VHBuU1NGHYsLsZTPXk9/le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1&#10;mXS22QAAAA0BAAAPAAAAAAAAAAEAIAAAACIAAABkcnMvZG93bnJldi54bWxQSwECFAAUAAAACACH&#10;TuJA8ghUM1wCAACfBAAADgAAAAAAAAABACAAAAAoAQAAZHJzL2Uyb0RvYy54bWxQSwUGAAAAAAYA&#10;BgBZAQAA9gUAAAAA&#10;">
                <v:fill on="t" focussize="0,0"/>
                <v:stroke on="f" weight="0.5pt"/>
                <v:imagedata o:title=""/>
                <o:lock v:ext="edit" aspectratio="f"/>
                <v:textbox>
                  <w:txbxContent>
                    <w:p w14:paraId="646E1695">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4714875</wp:posOffset>
                </wp:positionH>
                <wp:positionV relativeFrom="paragraph">
                  <wp:posOffset>878840</wp:posOffset>
                </wp:positionV>
                <wp:extent cx="1581150" cy="1842135"/>
                <wp:effectExtent l="0" t="0" r="0" b="5715"/>
                <wp:wrapNone/>
                <wp:docPr id="55" name="文本框 55"/>
                <wp:cNvGraphicFramePr/>
                <a:graphic xmlns:a="http://schemas.openxmlformats.org/drawingml/2006/main">
                  <a:graphicData uri="http://schemas.microsoft.com/office/word/2010/wordprocessingShape">
                    <wps:wsp>
                      <wps:cNvSpPr txBox="1"/>
                      <wps:spPr>
                        <a:xfrm>
                          <a:off x="0" y="0"/>
                          <a:ext cx="1581150" cy="184213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9CDFB">
                            <w:pPr>
                              <w:pStyle w:val="101"/>
                              <w:framePr w:hSpace="0" w:wrap="auto" w:vAnchor="margin" w:hAnchor="text" w:xAlign="left" w:yAlign="inline"/>
                            </w:pPr>
                            <w:r>
                              <w:t>1、网络设备的选择</w:t>
                            </w:r>
                          </w:p>
                          <w:p w14:paraId="4D0531EF">
                            <w:pPr>
                              <w:pStyle w:val="101"/>
                              <w:framePr w:hSpace="0" w:wrap="auto" w:vAnchor="margin" w:hAnchor="text" w:xAlign="left" w:yAlign="inline"/>
                            </w:pPr>
                            <w:r>
                              <w:t>2、网络设备的链接</w:t>
                            </w:r>
                          </w:p>
                          <w:p w14:paraId="37D1EAC2">
                            <w:pPr>
                              <w:pStyle w:val="101"/>
                              <w:framePr w:hSpace="0" w:wrap="auto" w:vAnchor="margin" w:hAnchor="text" w:xAlign="left" w:yAlign="inline"/>
                            </w:pPr>
                            <w:r>
                              <w:t>3、网络设备的安全设置</w:t>
                            </w:r>
                          </w:p>
                          <w:p w14:paraId="620F319B">
                            <w:pPr>
                              <w:pStyle w:val="101"/>
                              <w:framePr w:hSpace="0" w:wrap="auto" w:vAnchor="margin" w:hAnchor="text" w:xAlign="left" w:yAlign="inline"/>
                            </w:pPr>
                            <w:r>
                              <w:t>4、交换机的基本配置</w:t>
                            </w:r>
                          </w:p>
                          <w:p w14:paraId="7807E2DA">
                            <w:pPr>
                              <w:pStyle w:val="101"/>
                              <w:framePr w:hSpace="0" w:wrap="auto" w:vAnchor="margin" w:hAnchor="text" w:xAlign="left" w:yAlign="inline"/>
                            </w:pPr>
                            <w:r>
                              <w:t>5、路由器的基本配置</w:t>
                            </w:r>
                          </w:p>
                          <w:p w14:paraId="4C1E8A0A">
                            <w:r>
                              <w:t>6、计算机网络技术的基本知识和基本技能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69.2pt;height:145.05pt;width:124.5pt;z-index:251677696;mso-width-relative:page;mso-height-relative:page;" fillcolor="#BDD7EE" filled="t" stroked="f" coordsize="21600,21600" o:gfxdata="UEsDBAoAAAAAAIdO4kAAAAAAAAAAAAAAAAAEAAAAZHJzL1BLAwQUAAAACACHTuJAH6QDCNsAAAAL&#10;AQAADwAAAGRycy9kb3ducmV2LnhtbE2P3U6DQBBG7018h82YeGcXkFqKLE38a3ph0og+wJadApGd&#10;JeyW4ts7XtXLme/kmzPFZra9mHD0nSMF8SICgVQ701Gj4Ovz7S4D4YMmo3tHqOAHPWzK66tC58ad&#10;6QOnKjSCS8jnWkEbwpBL6esWrfYLNyBxdnSj1YHHsZFm1Gcut71MouhBWt0RX2j1gM8t1t/VySqo&#10;t6spHXav7321jbvsZd7vnvZHpW5v4ugRRMA5XGD402d1KNnp4E5kvOgVrNJkySgH91kKgon1OubN&#10;QUGaZEuQZSH//1D+AlBLAwQUAAAACACHTuJAAysQGVoCAACgBAAADgAAAGRycy9lMm9Eb2MueG1s&#10;rVTNbhMxEL4j8Q6W73SzadKWKJsqbVqEVNFKBXF2vN7sSv7DdrJbHoC+AScu3HmuPgefvUkbCoce&#10;uGzmz9/MfDOT6WmnJNkI5xujC5ofDCgRmpuy0auCfvp4+eaEEh+YLpk0WhT0Tnh6Onv9atraiRia&#10;2shSOAIQ7SetLWgdgp1kmee1UMwfGCs0nJVxigWobpWVjrVAVzIbDgZHWWtcaZ3hwntYF72TbhHd&#10;SwBNVTVcLAxfK6FDj+qEZAEt+bqxns5StVUleLiuKi8CkQVFpyF9kQTyMn6z2ZRNVo7ZuuHbEthL&#10;SnjWk2KNRtJHqAULjKxd8xeUargz3lThgBuV9Y0kRtBFPnjGzW3NrEi9gGpvH0n3/w+Wf9jcONKU&#10;BR2PKdFMYeIP3+8ffvx6+PmNwAaCWusniLu1iAzdmemwNju7hzH23VVOxV90ROAHvXeP9IouEB4f&#10;jU/yfAwXhy8/GQ3zw4SfPT23zod3wigShYI6zC/RyjZXPqAUhO5CYjZvZFNeNlImxa2W59KRDcOs&#10;zxaL44uLWCWe/BEmNWkLenSIQuIrbeL7Pk7qaBFpbbb5Yu99j1EK3bLbErI05R34cKZfKW/5ZYOa&#10;r5gPN8xhh9Anrixc41NJg5RmK1FSG/f1X/YYj9HCS0mLnSyo/7JmTlAi32sM/W0+GgE2JGU0Ph5C&#10;cfue5b5Hr9W5ARU57tnyJMb4IHdi5Yz6jGOcx6xwMc2Ru6BhJ56H/lJwzFzM5ykIa2tZuNK3lkfo&#10;nsL5OpiqSQOKNPXcgPqoYHHTELZHFi9jX09RT38s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f&#10;pAMI2wAAAAsBAAAPAAAAAAAAAAEAIAAAACIAAABkcnMvZG93bnJldi54bWxQSwECFAAUAAAACACH&#10;TuJAAysQGVoCAACgBAAADgAAAAAAAAABACAAAAAqAQAAZHJzL2Uyb0RvYy54bWxQSwUGAAAAAAYA&#10;BgBZAQAA9gUAAAAA&#10;">
                <v:fill on="t" focussize="0,0"/>
                <v:stroke on="f" weight="0.5pt"/>
                <v:imagedata o:title=""/>
                <o:lock v:ext="edit" aspectratio="f"/>
                <v:textbox>
                  <w:txbxContent>
                    <w:p w14:paraId="6D99CDFB">
                      <w:pPr>
                        <w:pStyle w:val="101"/>
                        <w:framePr w:hSpace="0" w:wrap="auto" w:vAnchor="margin" w:hAnchor="text" w:xAlign="left" w:yAlign="inline"/>
                      </w:pPr>
                      <w:r>
                        <w:t>1、网络设备的选择</w:t>
                      </w:r>
                    </w:p>
                    <w:p w14:paraId="4D0531EF">
                      <w:pPr>
                        <w:pStyle w:val="101"/>
                        <w:framePr w:hSpace="0" w:wrap="auto" w:vAnchor="margin" w:hAnchor="text" w:xAlign="left" w:yAlign="inline"/>
                      </w:pPr>
                      <w:r>
                        <w:t>2、网络设备的链接</w:t>
                      </w:r>
                    </w:p>
                    <w:p w14:paraId="37D1EAC2">
                      <w:pPr>
                        <w:pStyle w:val="101"/>
                        <w:framePr w:hSpace="0" w:wrap="auto" w:vAnchor="margin" w:hAnchor="text" w:xAlign="left" w:yAlign="inline"/>
                      </w:pPr>
                      <w:r>
                        <w:t>3、网络设备的安全设置</w:t>
                      </w:r>
                    </w:p>
                    <w:p w14:paraId="620F319B">
                      <w:pPr>
                        <w:pStyle w:val="101"/>
                        <w:framePr w:hSpace="0" w:wrap="auto" w:vAnchor="margin" w:hAnchor="text" w:xAlign="left" w:yAlign="inline"/>
                      </w:pPr>
                      <w:r>
                        <w:t>4、交换机的基本配置</w:t>
                      </w:r>
                    </w:p>
                    <w:p w14:paraId="7807E2DA">
                      <w:pPr>
                        <w:pStyle w:val="101"/>
                        <w:framePr w:hSpace="0" w:wrap="auto" w:vAnchor="margin" w:hAnchor="text" w:xAlign="left" w:yAlign="inline"/>
                      </w:pPr>
                      <w:r>
                        <w:t>5、路由器的基本配置</w:t>
                      </w:r>
                    </w:p>
                    <w:p w14:paraId="4C1E8A0A">
                      <w:r>
                        <w:t>6、计算机网络技术的基本知识和基本技能</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2390775</wp:posOffset>
                </wp:positionH>
                <wp:positionV relativeFrom="paragraph">
                  <wp:posOffset>899795</wp:posOffset>
                </wp:positionV>
                <wp:extent cx="1581150" cy="169545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598A3">
                            <w:pPr>
                              <w:spacing w:line="400" w:lineRule="exact"/>
                              <w:rPr>
                                <w:rFonts w:hint="eastAsia"/>
                                <w:b/>
                                <w:sz w:val="28"/>
                                <w:szCs w:val="28"/>
                                <w:lang w:eastAsia="zh-CN"/>
                              </w:rPr>
                            </w:pPr>
                          </w:p>
                          <w:p w14:paraId="2A8B2A6F">
                            <w:pPr>
                              <w:spacing w:line="400" w:lineRule="exact"/>
                              <w:rPr>
                                <w:rFonts w:hint="eastAsia"/>
                                <w:b/>
                                <w:sz w:val="28"/>
                                <w:szCs w:val="28"/>
                                <w:lang w:eastAsia="zh-CN"/>
                              </w:rPr>
                            </w:pPr>
                          </w:p>
                          <w:p w14:paraId="7DD959C4">
                            <w:pPr>
                              <w:spacing w:line="400" w:lineRule="exact"/>
                              <w:rPr>
                                <w:b/>
                                <w:sz w:val="28"/>
                                <w:szCs w:val="28"/>
                              </w:rPr>
                            </w:pPr>
                            <w:r>
                              <w:rPr>
                                <w:rFonts w:hint="eastAsia"/>
                                <w:b/>
                                <w:sz w:val="28"/>
                                <w:szCs w:val="28"/>
                                <w:lang w:eastAsia="zh-CN"/>
                              </w:rPr>
                              <w:t>网络搭建与管理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70.85pt;height:133.5pt;width:124.5pt;z-index:251674624;mso-width-relative:page;mso-height-relative:page;" fillcolor="#FFD966" filled="t" stroked="f" coordsize="21600,21600" o:gfxdata="UEsDBAoAAAAAAIdO4kAAAAAAAAAAAAAAAAAEAAAAZHJzL1BLAwQUAAAACACHTuJAaHC8VtoAAAAL&#10;AQAADwAAAGRycy9kb3ducmV2LnhtbE2Py27CMBBF95X6D9ZU6gYVOzwSSOOwqIRUVeoC6AcY2yQp&#10;9jiKDaR/3+mqLGfu0Z0z1Wb0jl3tELuAErKpAGZRB9NhI+HrsH1ZAYtJoVEuoJXwYyNs6seHSpUm&#10;3HBnr/vUMCrBWCoJbUp9yXnUrfUqTkNvkbJTGLxKNA4NN4O6Ubl3fCZEzr3qkC60qrdvrdXn/cVL&#10;8J+Hyfl98rEWqN3YfetxvsWdlM9PmXgFluyY/mH40yd1qMnpGC5oInMS5kW+JJSCRVYAIyKfLWlz&#10;lLAQqwJ4XfH7H+pfUEsDBBQAAAAIAIdO4kDIosSAVwIAAKAEAAAOAAAAZHJzL2Uyb0RvYy54bWyt&#10;VMtuEzEU3SPxD5b3dDIlCW3USRUaBSFVtFJBrB2PJ2PJL2wnM+UD4A9YsWHPd/U7OPYkbXksumDj&#10;uS+f63vuvXN23mtFdsIHaU1Fy6MRJcJwW0uzqeiH96sXJ5SEyEzNlDWiorci0PP582dnnZuJY9ta&#10;VQtPAGLCrHMVbWN0s6IIvBWahSPrhIGzsV6zCNVvitqzDuhaFcej0bTorK+dt1yEAOtycNI9on8K&#10;oG0aycXS8q0WJg6oXigWUVJopQt0nl/bNILHq6YJIhJVUVQa84kkkNfpLOZnbLbxzLWS75/AnvKE&#10;P2rSTBokvYdassjI1su/oLTk3gbbxCNudTEUkhlBFeXoD25uWuZErgVUB3dPevh/sPzd7toTWVd0&#10;MqXEMI2O3337evf9592PLwQ2ENS5MEPcjUNk7F/bHmNzsAcYU91943X6oiICP+i9vadX9JHwdGly&#10;UpYTuDh85fR0MoYC/OLhuvMhvhFWkyRU1KN/mVa2uwxxCD2EpGzBKlmvpFJZ8Zv1hfJkx9Dr1Wp5&#10;Os2vB/pvYcqQrqLTl8idbhmb7g/QyiSLyGOzz5dqH2pMUuzX/Z6Qta1vwYe3w0gFx1cSb75kIV4z&#10;jxlCndiyeIWjURYp7V6ipLX+87/sKR6thZeSDjNZ0fBpy7ygRL01aPppOR4DNmZlPHl1DMU/9qwf&#10;e8xWX1hQUWKfHc9iio/qIDbe6o9YxkXKChczHLkrGg/iRRw2BcvMxWKRgzC2jsVLc+N4gh4oXGyj&#10;bWRuUKJp4AaNTQoGN7d4v2RpMx7rOerhxzL/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hwvFba&#10;AAAACwEAAA8AAAAAAAAAAQAgAAAAIgAAAGRycy9kb3ducmV2LnhtbFBLAQIUABQAAAAIAIdO4kDI&#10;osSAVwIAAKAEAAAOAAAAAAAAAAEAIAAAACkBAABkcnMvZTJvRG9jLnhtbFBLBQYAAAAABgAGAFkB&#10;AADyBQAAAAA=&#10;">
                <v:fill on="t" focussize="0,0"/>
                <v:stroke on="f" weight="0.5pt"/>
                <v:imagedata o:title=""/>
                <o:lock v:ext="edit" aspectratio="f"/>
                <v:textbox>
                  <w:txbxContent>
                    <w:p w14:paraId="09B598A3">
                      <w:pPr>
                        <w:spacing w:line="400" w:lineRule="exact"/>
                        <w:rPr>
                          <w:rFonts w:hint="eastAsia"/>
                          <w:b/>
                          <w:sz w:val="28"/>
                          <w:szCs w:val="28"/>
                          <w:lang w:eastAsia="zh-CN"/>
                        </w:rPr>
                      </w:pPr>
                    </w:p>
                    <w:p w14:paraId="2A8B2A6F">
                      <w:pPr>
                        <w:spacing w:line="400" w:lineRule="exact"/>
                        <w:rPr>
                          <w:rFonts w:hint="eastAsia"/>
                          <w:b/>
                          <w:sz w:val="28"/>
                          <w:szCs w:val="28"/>
                          <w:lang w:eastAsia="zh-CN"/>
                        </w:rPr>
                      </w:pPr>
                    </w:p>
                    <w:p w14:paraId="7DD959C4">
                      <w:pPr>
                        <w:spacing w:line="400" w:lineRule="exact"/>
                        <w:rPr>
                          <w:b/>
                          <w:sz w:val="28"/>
                          <w:szCs w:val="28"/>
                        </w:rPr>
                      </w:pPr>
                      <w:r>
                        <w:rPr>
                          <w:rFonts w:hint="eastAsia"/>
                          <w:b/>
                          <w:sz w:val="28"/>
                          <w:szCs w:val="28"/>
                          <w:lang w:eastAsia="zh-CN"/>
                        </w:rPr>
                        <w:t>网络搭建与管理</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523875</wp:posOffset>
                </wp:positionH>
                <wp:positionV relativeFrom="paragraph">
                  <wp:posOffset>1039495</wp:posOffset>
                </wp:positionV>
                <wp:extent cx="1038225" cy="1236345"/>
                <wp:effectExtent l="0" t="0" r="9525" b="1905"/>
                <wp:wrapNone/>
                <wp:docPr id="72" name="文本框 72"/>
                <wp:cNvGraphicFramePr/>
                <a:graphic xmlns:a="http://schemas.openxmlformats.org/drawingml/2006/main">
                  <a:graphicData uri="http://schemas.microsoft.com/office/word/2010/wordprocessingShape">
                    <wps:wsp>
                      <wps:cNvSpPr txBox="1"/>
                      <wps:spPr>
                        <a:xfrm>
                          <a:off x="0" y="0"/>
                          <a:ext cx="1038225" cy="123634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FEA52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2263E7A1">
                            <w:pPr>
                              <w:snapToGrid w:val="0"/>
                              <w:spacing w:line="240" w:lineRule="atLeast"/>
                              <w:jc w:val="center"/>
                              <w:rPr>
                                <w:rFonts w:hint="eastAsia" w:ascii="黑体" w:hAnsi="黑体" w:eastAsia="黑体"/>
                                <w:b/>
                                <w:sz w:val="28"/>
                                <w:szCs w:val="28"/>
                                <w:lang w:eastAsia="zh-CN"/>
                              </w:rPr>
                            </w:pPr>
                            <w:r>
                              <w:rPr>
                                <w:rFonts w:hint="eastAsia" w:ascii="黑体" w:hAnsi="黑体" w:eastAsia="黑体"/>
                                <w:b/>
                                <w:sz w:val="28"/>
                                <w:szCs w:val="28"/>
                              </w:rPr>
                              <w:t>（一）：</w:t>
                            </w:r>
                            <w:r>
                              <w:t>网络搭建与管理方向岗位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81.85pt;height:97.35pt;width:81.75pt;z-index:251665408;mso-width-relative:page;mso-height-relative:page;" fillcolor="#B8F8FB" filled="t" stroked="f" coordsize="21600,21600" o:gfxdata="UEsDBAoAAAAAAIdO4kAAAAAAAAAAAAAAAAAEAAAAZHJzL1BLAwQUAAAACACHTuJALpMkM9oAAAAK&#10;AQAADwAAAGRycy9kb3ducmV2LnhtbE2PTU/DMAyG70j8h8hIXNCWruu6qjTdoRIXDpNWkBC3rHE/&#10;RONUTbaOf485wdH2o9fPWxxudhRXnP3gSMFmHYFAapwZqFPw/vayykD4oMno0REq+EYPh/L+rtC5&#10;cQud8FqHTnAI+Vwr6EOYcil906PVfu0mJL61brY68Dh30sx64XA7yjiKUmn1QPyh1xNWPTZf9cUq&#10;+JBTJSvz+XSKsqOrX4f2uCStUo8Pm+gZRMBb+IPhV5/VoWSns7uQ8WJUkMU7JnmfbvcgGIiTlMud&#10;FWx3WQKyLOT/CuUPUEsDBBQAAAAIAIdO4kAJf/OoWgIAAKAEAAAOAAAAZHJzL2Uyb0RvYy54bWyt&#10;VM1uEzEQviPxDpbvdJNN0oYomyptFYRU0UoFcXa83qwl22NsJ7vlAeANeuLCnefKczD2btpQOPTA&#10;xTt//sbzzczOz1utyE44L8EUdHgyoEQYDqU0m4J++rh6M6XEB2ZKpsCIgt4LT88Xr1/NGzsTOdSg&#10;SuEIghg/a2xB6xDsLMs8r4Vm/gSsMOiswGkWUHWbrHSsQXStsnwwOM0acKV1wIX3aL3qnLRHdC8B&#10;hKqSXFwB32phQofqhGIBS/K1tJ4u0murSvBwU1VeBKIKipWGdGISlNfxzBZzNts4ZmvJ+yewlzzh&#10;WU2aSYNJH6GuWGBk6+RfUFpyBx6qcMJBZ10hiRGsYjh4xs1dzaxItSDV3j6S7v8fLP+wu3VElgU9&#10;yykxTGPH9w/f9z9+7X9+I2hDghrrZxh3ZzEytBfQ4tgc7B6Nse62cjp+sSKCfqT3/pFe0QbC46XB&#10;aJrnE0o4+ob56HQ0nkSc7Om6dT68E6BJFArqsH+JVra79qELPYTEbB6ULFdSqaS4zfpSObJj2OuL&#10;6Wq6uujR/whThjQFPR1NBgnZQLzfQSsTcUQamz5frL2rMUqhXbc9IWso75EPB91IectXEt98zXy4&#10;ZQ5nCCnALQs3eFQKMCX0EiU1uK//ssd4bC16KWlwJgvqv2yZE5So9wab/nY4HschTsp4cpaj4o49&#10;62OP2epLQCqGuM+WJzHGB3UQKwf6My7jMmZFFzMccxc0HMTL0G0KLjMXy2UKwrG1LFybO8sjdCTM&#10;wHIboJKpQZGmjhtsbFRwcFOL+yWLm3Gsp6inH8v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6T&#10;JDPaAAAACgEAAA8AAAAAAAAAAQAgAAAAIgAAAGRycy9kb3ducmV2LnhtbFBLAQIUABQAAAAIAIdO&#10;4kAJf/OoWgIAAKAEAAAOAAAAAAAAAAEAIAAAACkBAABkcnMvZTJvRG9jLnhtbFBLBQYAAAAABgAG&#10;AFkBAAD1BQAAAAA=&#10;">
                <v:fill on="t" focussize="0,0"/>
                <v:stroke on="f" weight="0.5pt"/>
                <v:imagedata o:title=""/>
                <o:lock v:ext="edit" aspectratio="f"/>
                <v:textbox>
                  <w:txbxContent>
                    <w:p w14:paraId="40FEA520">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2263E7A1">
                      <w:pPr>
                        <w:snapToGrid w:val="0"/>
                        <w:spacing w:line="240" w:lineRule="atLeast"/>
                        <w:jc w:val="center"/>
                        <w:rPr>
                          <w:rFonts w:hint="eastAsia" w:ascii="黑体" w:hAnsi="黑体" w:eastAsia="黑体"/>
                          <w:b/>
                          <w:sz w:val="28"/>
                          <w:szCs w:val="28"/>
                          <w:lang w:eastAsia="zh-CN"/>
                        </w:rPr>
                      </w:pPr>
                      <w:r>
                        <w:rPr>
                          <w:rFonts w:hint="eastAsia" w:ascii="黑体" w:hAnsi="黑体" w:eastAsia="黑体"/>
                          <w:b/>
                          <w:sz w:val="28"/>
                          <w:szCs w:val="28"/>
                        </w:rPr>
                        <w:t>（一）：</w:t>
                      </w:r>
                      <w:r>
                        <w:t>网络搭建与管理方向岗位</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561975</wp:posOffset>
                </wp:positionH>
                <wp:positionV relativeFrom="paragraph">
                  <wp:posOffset>487045</wp:posOffset>
                </wp:positionV>
                <wp:extent cx="1038225" cy="342900"/>
                <wp:effectExtent l="0" t="0" r="9525" b="0"/>
                <wp:wrapNone/>
                <wp:docPr id="62" name="文本框 62"/>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9D4F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38.35pt;height:27pt;width:81.75pt;z-index:251664384;mso-width-relative:page;mso-height-relative:page;" fillcolor="#E6E604" filled="t" stroked="f" coordsize="21600,21600" o:gfxdata="UEsDBAoAAAAAAIdO4kAAAAAAAAAAAAAAAAAEAAAAZHJzL1BLAwQUAAAACACHTuJAmC1P2dcAAAAJ&#10;AQAADwAAAGRycy9kb3ducmV2LnhtbE2PMU/DMBCFdyT+g3VILIjaDbSJQpwOSB0YSStgdONrkjY+&#10;R7GTln/PMcF4ek/ffa/YXF0vZhxD50nDcqFAINXedtRo2O+2jxmIEA1Z03tCDd8YYFPe3hQmt/5C&#10;7zhXsREMoZAbDW2MQy5lqFt0Jiz8gMTZ0Y/ORD7HRtrRXBjuepkotZbOdMQfWjPga4v1uZqchvRz&#10;G5+bqvNvu6+H0zSf5PkjO2p9f7dULyAiXuNfGX71WR1Kdjr4iWwQvYYsW3GTWesUBOfJKuFtBy4+&#10;qRRkWcj/C8ofUEsDBBQAAAAIAIdO4kBzcjTFXAIAAJ8EAAAOAAAAZHJzL2Uyb0RvYy54bWytVM1u&#10;2zAMvg/YOwi6L3acn7VBnSJrm2FAsRbohp0VWY4FSKImKbGzB9jeYKdddt9z9TlGyUmbdTv0sItM&#10;itRH8iPps/NOK7IVzkswJR0OckqE4VBJsy7pxw/LVyeU+MBMxRQYUdKd8PR8/vLFWWtnooAGVCUc&#10;QRDjZ60taROCnWWZ543QzA/ACoPGGpxmAVW3zirHWkTXKivyfJq14CrrgAvv8fayN9I9onsOINS1&#10;5OIS+EYLE3pUJxQLWJJvpPV0nrKta8HDTV17EYgqKVYa0olBUF7FM5ufsdnaMdtIvk+BPSeFJzVp&#10;Jg0GfYC6ZIGRjZN/QWnJHXiow4CDzvpCEiNYxTB/ws1dw6xItSDV3j6Q7v8fLH+/vXVEViWdFpQY&#10;prHj99+/3f/4df/zK8E7JKi1foZ+dxY9Q/cGOhybw73Hy1h3Vzsdv1gRQTvSu3ugV3SB8PgoH50U&#10;xYQSjrbRuDjNE//Z42vrfHgrQJMolNRh+xKrbHvtA2aCrgeXGMyDktVSKpUUt15dKEe2DFt9Nb2a&#10;5uOYJD75w00Z0mKxo0mekA3E972fMhFHpKnZx4ul9yVGKXSrbs/HCqod0uGgnyhv+VJiztfMh1vm&#10;cISQAVyycINHrQBDwl6ipAH35V/30R87i1ZKWhzJkvrPG+YEJeqdwZ6fDsfjOMNJGU9eF6i4Y8vq&#10;2GI2+gKQiiGus+VJjP5BHcTagf6Eu7iIUdHEDMfYJQ0H8SL0i4K7zMVikZxwai0L1+bO8ggdCTOw&#10;2ASoZWpQpKnnBqmPCs5tasJ+x+JiHOvJ6/G/M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C1P&#10;2dcAAAAJAQAADwAAAAAAAAABACAAAAAiAAAAZHJzL2Rvd25yZXYueG1sUEsBAhQAFAAAAAgAh07i&#10;QHNyNMVcAgAAnwQAAA4AAAAAAAAAAQAgAAAAJgEAAGRycy9lMm9Eb2MueG1sUEsFBgAAAAAGAAYA&#10;WQEAAPQFAAAAAA==&#10;">
                <v:fill on="t" focussize="0,0"/>
                <v:stroke on="f" weight="0.5pt"/>
                <v:imagedata o:title=""/>
                <o:lock v:ext="edit" aspectratio="f"/>
                <v:textbox>
                  <w:txbxContent>
                    <w:p w14:paraId="31C9D4F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2449195</wp:posOffset>
                </wp:positionH>
                <wp:positionV relativeFrom="paragraph">
                  <wp:posOffset>438150</wp:posOffset>
                </wp:positionV>
                <wp:extent cx="1426210" cy="342900"/>
                <wp:effectExtent l="0" t="0" r="2540" b="0"/>
                <wp:wrapNone/>
                <wp:docPr id="63" name="文本框 63"/>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2CB2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34.5pt;height:27pt;width:112.3pt;z-index:251667456;mso-width-relative:page;mso-height-relative:page;" fillcolor="#E6E604" filled="t" stroked="f" coordsize="21600,21600" o:gfxdata="UEsDBAoAAAAAAIdO4kAAAAAAAAAAAAAAAAAEAAAAZHJzL1BLAwQUAAAACACHTuJA/XZs5dkAAAAK&#10;AQAADwAAAGRycy9kb3ducmV2LnhtbE2PQU+DQBCF7yb+h82YeDF2l6KUIksPJj14lBrtcQtToGVn&#10;CbvQ+u8dT3qczJf3vpdvrrYXM46+c6QhWigQSJWrO2o0fOy2jykIHwzVpneEGr7Rw6a4vclNVrsL&#10;veNchkZwCPnMaGhDGDIpfdWiNX7hBiT+Hd1oTeBzbGQ9mguH214ulUqkNR1xQ2sGfG2xOpeT1bD6&#10;2oanpuzc227/cJrmkzx/pket7+8i9QIi4DX8wfCrz+pQsNPBTVR70WuI0+cVoxqSNW9iIIlUDOLA&#10;5DJWIItc/p9Q/ABQSwMEFAAAAAgAh07iQOaAnvdaAgAAnwQAAA4AAABkcnMvZTJvRG9jLnhtbK1U&#10;zW4TMRC+I/EOlu90N2kaaNRNFfqDkCpaqSDOjtebXcnrMbaT3fIA9A04ceHOc/U5+OxN2lI49MBl&#10;M+MZf+Pvm5kcHfetZhvlfEOm4KO9nDNlJJWNWRX808fzV28480GYUmgyquA3yvPj+csXR52dqTHV&#10;pEvlGECMn3W24HUIdpZlXtaqFX6PrDIIVuRaEeC6VVY60QG91dk4z6dZR660jqTyHqenQ5BvEd1z&#10;AKmqGqlOSa5bZcKA6pQWAZR83VjP5+m1VaVkuKwqrwLTBQfTkL4oAnsZv9n8SMxWTti6kdsniOc8&#10;4QmnVjQGRe+hTkUQbO2av6DaRjryVIU9SW02EEmKgMUof6LNdS2sSlwgtbf3ovv/Bys/bK4ca8qC&#10;T/c5M6JFx+++3979+HX38xvDGQTqrJ8h79oiM/RvqcfY7M49DiPvvnJt/AUjhjjkvbmXV/WByXhp&#10;Mp6ORwhJxPYn48M86Z893LbOh3eKWhaNgju0L6kqNhc+4CVI3aXEYp50U543WifHrZYn2rGNQKvP&#10;pmfTfBIfiSt/pGnDukj2IE/IhuL9IU+biKPS1GzrReoDxWiFftlv9VhSeQM5HA0T5a08b/DmC+HD&#10;lXAYIdDEkoVLfCpNKElbi7Oa3Nd/ncd8dBZRzjqMZMH9l7VwijP93qDnh6PJBLAhOZOD12M47nFk&#10;+Thi1u0JQYoR1tnKZMb8oHdm5aj9jF1cxKoICSNRu+BhZ56EYVGwy1ItFikJU2tFuDDXVkboKJih&#10;xTpQ1aQGRZkGbSB9dDC3qQnbHYuL8dhPWQ//K/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Zs&#10;5dkAAAAKAQAADwAAAAAAAAABACAAAAAiAAAAZHJzL2Rvd25yZXYueG1sUEsBAhQAFAAAAAgAh07i&#10;QOaAnvdaAgAAnwQAAA4AAAAAAAAAAQAgAAAAKAEAAGRycy9lMm9Eb2MueG1sUEsFBgAAAAAGAAYA&#10;WQEAAPQFAAAAAA==&#10;">
                <v:fill on="t" focussize="0,0"/>
                <v:stroke on="f" weight="0.5pt"/>
                <v:imagedata o:title=""/>
                <o:lock v:ext="edit" aspectratio="f"/>
                <v:textbox>
                  <w:txbxContent>
                    <w:p w14:paraId="0962CB2B">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7248525</wp:posOffset>
                </wp:positionH>
                <wp:positionV relativeFrom="paragraph">
                  <wp:posOffset>445135</wp:posOffset>
                </wp:positionV>
                <wp:extent cx="1032510" cy="342900"/>
                <wp:effectExtent l="0" t="0" r="15240" b="0"/>
                <wp:wrapNone/>
                <wp:docPr id="64" name="文本框 64"/>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5AF5E">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35.05pt;height:27pt;width:81.3pt;z-index:251671552;mso-width-relative:page;mso-height-relative:page;" fillcolor="#E6E604" filled="t" stroked="f" coordsize="21600,21600" o:gfxdata="UEsDBAoAAAAAAIdO4kAAAAAAAAAAAAAAAAAEAAAAZHJzL1BLAwQUAAAACACHTuJAqGLJx9cAAAAM&#10;AQAADwAAAGRycy9kb3ducmV2LnhtbE2PwU7DMBBE70j8g7VIXBC1XQJUIU4PSD1wJEXA0Y23Sdp4&#10;HcVOWv6e7QluM9rR7Jtiffa9mHGMXSADeqFAINXBddQY+Nhu7lcgYrLkbB8IDfxghHV5fVXY3IUT&#10;veNcpUZwCcXcGmhTGnIpY92it3ERBiS+7cPobWI7NtKN9sTlvpdLpZ6ktx3xh9YO+Npifawmb+D5&#10;a5OypurC2/b77jDNB3n8XO2Nub3R6gVEwnP6C8MFn9GhZKZdmMhF0bPXmX7kLLcpDeKSeFAZqx2r&#10;JQtZFvL/iPIXUEsDBBQAAAAIAIdO4kApn0nHWgIAAJ8EAAAOAAAAZHJzL2Uyb0RvYy54bWytVM1u&#10;EzEQviPxDpbvdDdpGmjUTRX6g5AqWqkgzo7Xm13J6zG2k93yAPQNOHHhznP1OfjsTdpSOPTAZTPj&#10;GX/j75uZHB33rWYb5XxDpuCjvZwzZSSVjVkV/NPH81dvOPNBmFJoMqrgN8rz4/nLF0ednakx1aRL&#10;5RhAjJ91tuB1CHaWZV7WqhV+j6wyCFbkWhHgulVWOtEBvdXZOM+nWUeutI6k8h6np0OQbxHdcwCp&#10;qhqpTkmuW2XCgOqUFgGUfN1Yz+fptVWlZLisKq8C0wUH05C+KAJ7Gb/Z/EjMVk7YupHbJ4jnPOEJ&#10;p1Y0BkXvoU5FEGztmr+g2kY68lSFPUltNhBJioDFKH+izXUtrEpcILW396L7/wcrP2yuHGvKgk8n&#10;nBnRouN332/vfvy6+/mN4QwCddbPkHdtkRn6t9RjbHbnHoeRd1+5Nv6CEUMc8t7cy6v6wGS8lO+P&#10;D0YIScT2J+PDPOmfPdy2zod3iloWjYI7tC+pKjYXPuAlSN2lxGKedFOeN1onx62WJ9qxjUCrz6Zn&#10;0zw9Hlf+SNOGdSC7f5AnZEPx/gCtTcRRaWq29SL1gWK0Qr/st3osqbyBHI6GifJWnjd484Xw4Uo4&#10;jBBoYsnCJT6VJpSkrcVZTe7rv85jPjqLKGcdRrLg/staOMWZfm/Q88PRZALYkJzJwesxHPc4snwc&#10;Mev2hCDFCOtsZTJjftA7s3LUfsYuLmJVhISRqF3wsDNPwrAo2GWpFouUhKm1IlyYaysjdBTM0GId&#10;qGpSg6JMgzboVnQwt6lv2x2Li/HYT1kP/yv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hiycfX&#10;AAAADAEAAA8AAAAAAAAAAQAgAAAAIgAAAGRycy9kb3ducmV2LnhtbFBLAQIUABQAAAAIAIdO4kAp&#10;n0nHWgIAAJ8EAAAOAAAAAAAAAAEAIAAAACYBAABkcnMvZTJvRG9jLnhtbFBLBQYAAAAABgAGAFkB&#10;AADyBQAAAAA=&#10;">
                <v:fill on="t" focussize="0,0"/>
                <v:stroke on="f" weight="0.5pt"/>
                <v:imagedata o:title=""/>
                <o:lock v:ext="edit" aspectratio="f"/>
                <v:textbox>
                  <w:txbxContent>
                    <w:p w14:paraId="6C05AF5E">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4962525</wp:posOffset>
                </wp:positionH>
                <wp:positionV relativeFrom="paragraph">
                  <wp:posOffset>480060</wp:posOffset>
                </wp:positionV>
                <wp:extent cx="1032510" cy="342900"/>
                <wp:effectExtent l="0" t="0" r="15240" b="0"/>
                <wp:wrapNone/>
                <wp:docPr id="61" name="文本框 61"/>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C4C9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37.8pt;height:27pt;width:81.3pt;z-index:251669504;mso-width-relative:page;mso-height-relative:page;" fillcolor="#E6E604" filled="t" stroked="f" coordsize="21600,21600" o:gfxdata="UEsDBAoAAAAAAIdO4kAAAAAAAAAAAAAAAAAEAAAAZHJzL1BLAwQUAAAACACHTuJAvAmcsdkAAAAK&#10;AQAADwAAAGRycy9kb3ducmV2LnhtbE2PwU6DQBCG7ya+w2ZMvJh2oaGUIksPJj14lBr1uGWnQMvO&#10;Enah9e0dT3qbyXz55/uL3c32YsbRd44UxMsIBFLtTEeNgvfDfpGB8EGT0b0jVPCNHnbl/V2hc+Ou&#10;9IZzFRrBIeRzraANYcil9HWLVvulG5D4dnKj1YHXsZFm1FcOt71cRVEqre6IP7R6wJcW60s1WQWb&#10;z31Imqpzr4evp/M0n+XlIzsp9fgQR88gAt7CHwy/+qwOJTsd3UTGi54zsnjNKA/rFAQD2ySJQRyZ&#10;XG1TkGUh/1cofwBQSwMEFAAAAAgAh07iQGZtLBhbAgAAnwQAAA4AAABkcnMvZTJvRG9jLnhtbK1U&#10;zW4TMRC+I/EOlu90N2kaaNRNFfqDkCpaqSDOjtebXcnrMbaT3fIA9A04ceHOc/U5+OxN2lI49MBl&#10;M+MZfzPfN+McHfetZhvlfEOm4KO9nDNlJJWNWRX808fzV28480GYUmgyquA3yvPj+csXR52dqTHV&#10;pEvlGECMn3W24HUIdpZlXtaqFX6PrDIIVuRaEeC6VVY60QG91dk4z6dZR660jqTyHqenQ5BvEd1z&#10;AKmqGqlOSa5bZcKA6pQWAZR83VjP56nbqlIyXFaVV4HpgoNpSF8Ugb2M32x+JGYrJ2zdyG0L4jkt&#10;POHUisag6D3UqQiCrV3zF1TbSEeeqrAnqc0GIkkRsBjlT7S5roVViQuk9vZedP//YOWHzZVjTVnw&#10;6YgzI1pM/O777d2PX3c/vzGcQaDO+hnyri0yQ/+WeqzN7tzjMPLuK9fGXzBiiEPem3t5VR+YjJfy&#10;/fHBCCGJ2P5kfJgn/bOH29b58E5Ry6JRcIfxJVXF5sIHdILUXUos5kk35XmjdXLcanmiHdsIjPps&#10;ejbNJ7FJXPkjTRvWgez+QZ6QDcX7Q542EUelrdnWi9QHitEK/bLf6rGk8gZyOBo2ylt53qDnC+HD&#10;lXBYIdDEIwuX+FSaUJK2Fmc1ua//Oo/5mCyinHVYyYL7L2vhFGf6vcHMD0eTCWBDciYHr8dw3OPI&#10;8nHErNsTghQYK7pLZswPemdWjtrPeIuLWBUhYSRqFzzszJMwPBS8ZakWi5SErbUiXJhrKyN0FMzQ&#10;Yh2oatKAokyDNpA+OtjbNITtG4sP47Gfsh7+V+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wJ&#10;nLHZAAAACgEAAA8AAAAAAAAAAQAgAAAAIgAAAGRycy9kb3ducmV2LnhtbFBLAQIUABQAAAAIAIdO&#10;4kBmbSwYWwIAAJ8EAAAOAAAAAAAAAAEAIAAAACgBAABkcnMvZTJvRG9jLnhtbFBLBQYAAAAABgAG&#10;AFkBAAD1BQAAAAA=&#10;">
                <v:fill on="t" focussize="0,0"/>
                <v:stroke on="f" weight="0.5pt"/>
                <v:imagedata o:title=""/>
                <o:lock v:ext="edit" aspectratio="f"/>
                <v:textbox>
                  <w:txbxContent>
                    <w:p w14:paraId="3ADC4C9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6972300</wp:posOffset>
                </wp:positionH>
                <wp:positionV relativeFrom="paragraph">
                  <wp:posOffset>2339340</wp:posOffset>
                </wp:positionV>
                <wp:extent cx="1724025" cy="342900"/>
                <wp:effectExtent l="0" t="0" r="9525" b="0"/>
                <wp:wrapNone/>
                <wp:docPr id="69" name="文本框 6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416B8">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184.2pt;height:27pt;width:135.75pt;z-index:251682816;mso-width-relative:page;mso-height-relative:page;" fillcolor="#F4B183" filled="t" stroked="f" coordsize="21600,21600" o:gfxdata="UEsDBAoAAAAAAIdO4kAAAAAAAAAAAAAAAAAEAAAAZHJzL1BLAwQUAAAACACHTuJAO8l1CdoAAAAN&#10;AQAADwAAAGRycy9kb3ducmV2LnhtbE2PQW6DMBBF95V6B2sqdYMaA6EICCaqKkVdVqE9gIMngILH&#10;xHYSevs6q3b5NV9v3q+3i57YFa0bDQlIVjEwpM6okXoB31+7lwKY85KUnAyhgB90sG0eH2pZKXOj&#10;PV5b37MAIVdJAYP3c8W56wbU0q3MjBRuR2O19CHanisrbwGuJ57Gcc61HCl8GOSM7wN2p/aiA4Xz&#10;z2j3kbR7aaMel+M5eivPQjw/JfEGmMfF/5Xhrh/UoQlOB3Mh5dgUclwWYYwXsM6LDNi9ss7LV2AH&#10;AVmaZsCbmv9f0fwCUEsDBBQAAAAIAIdO4kBxeLp8WwIAAJ8EAAAOAAAAZHJzL2Uyb0RvYy54bWyt&#10;VM1u2zAMvg/YOwi6L3b++hPEKdIEGQYUa4Fu2FmR5ViAJGqSErt7gO0Ndtpl9z1Xn2OUnKRZt0MP&#10;u8ikSH0kP5KeXrVakZ1wXoIpaL+XUyIMh1KaTUE/fli9uaDEB2ZKpsCIgj4IT69mr19NGzsRA6hB&#10;lcIRBDF+0tiC1iHYSZZ5XgvNfA+sMGiswGkWUHWbrHSsQXStskGen2UNuNI64MJ7vF12RrpHdC8B&#10;hKqSXCyBb7UwoUN1QrGAJflaWk9nKduqEjzcVpUXgaiCYqUhnRgE5XU8s9mUTTaO2VryfQrsJSk8&#10;q0kzaTDoEWrJAiNbJ/+C0pI78FCFHgeddYUkRrCKfv6Mm/uaWZFqQaq9PZLu/x8sf7+7c0SWBT27&#10;pMQwjR1//P7t8cevx59fCd4hQY31E/S7t+gZ2mtocWwO9x4vY91t5XT8YkUE7Ujvw5Fe0QbC46Pz&#10;wSgfjCnhaBuOBpd54j97em2dD28FaBKFgjpsX2KV7W58wEzQ9eASg3lQslxJpZLiNuuFcmTHsNWr&#10;0XX/YhiTxCd/uClDGix2OM4TsoH4vvNTJuKINDX7eLH0rsQohXbd7vlYQ/mAdDjoJspbvpKY8w3z&#10;4Y45HCFkAJcs3OJRKcCQsJcoqcF9+dd99MfOopWSBkeyoP7zljlBiXpnsOeX/dEoznBSRuPzASru&#10;1LI+tZitXgBS0cd1tjyJ0T+og1g50J9wF+cxKpqY4Ri7oOEgLkK3KLjLXMznyQmn1rJwY+4tj9CR&#10;MAPzbYBKpgZFmjpukPqo4NymJux3LC7GqZ68nv4r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7&#10;yXUJ2gAAAA0BAAAPAAAAAAAAAAEAIAAAACIAAABkcnMvZG93bnJldi54bWxQSwECFAAUAAAACACH&#10;TuJAcXi6fFsCAACfBAAADgAAAAAAAAABACAAAAApAQAAZHJzL2Uyb0RvYy54bWxQSwUGAAAAAAYA&#10;BgBZAQAA9gUAAAAA&#10;">
                <v:fill on="t" focussize="0,0"/>
                <v:stroke on="f" weight="0.5pt"/>
                <v:imagedata o:title=""/>
                <o:lock v:ext="edit" aspectratio="f"/>
                <v:textbox>
                  <w:txbxContent>
                    <w:p w14:paraId="7A9416B8">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2687320</wp:posOffset>
                </wp:positionV>
                <wp:extent cx="1724025" cy="1176655"/>
                <wp:effectExtent l="0" t="0" r="9525" b="4445"/>
                <wp:wrapNone/>
                <wp:docPr id="68" name="文本框 68"/>
                <wp:cNvGraphicFramePr/>
                <a:graphic xmlns:a="http://schemas.openxmlformats.org/drawingml/2006/main">
                  <a:graphicData uri="http://schemas.microsoft.com/office/word/2010/wordprocessingShape">
                    <wps:wsp>
                      <wps:cNvSpPr txBox="1"/>
                      <wps:spPr>
                        <a:xfrm>
                          <a:off x="0" y="0"/>
                          <a:ext cx="1724025" cy="117665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B2266">
                            <w:pPr>
                              <w:snapToGrid w:val="0"/>
                              <w:spacing w:line="240" w:lineRule="atLeast"/>
                              <w:rPr>
                                <w:rFonts w:hint="eastAsia" w:ascii="黑体" w:hAnsi="黑体" w:eastAsia="黑体" w:cs="Times New Roman"/>
                                <w:sz w:val="18"/>
                                <w:szCs w:val="18"/>
                                <w:lang w:val="en-US" w:eastAsia="zh-CN"/>
                              </w:rPr>
                            </w:pPr>
                          </w:p>
                          <w:p w14:paraId="388366AB">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 xml:space="preserve">信息安全技术 Windows Server操作系统 网络安全攻防基础 VPN技术与应用 路由与交换技术 高级网络技术 5G网络技术与应用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11.6pt;height:92.65pt;width:135.75pt;z-index:251683840;mso-width-relative:page;mso-height-relative:page;" fillcolor="#FBE5D6" filled="t" stroked="f" coordsize="21600,21600" o:gfxdata="UEsDBAoAAAAAAIdO4kAAAAAAAAAAAAAAAAAEAAAAZHJzL1BLAwQUAAAACACHTuJAe9x3pd0AAAAN&#10;AQAADwAAAGRycy9kb3ducmV2LnhtbE2PzW7CMBCE75X6DtZW6q3YhJImIQ4SoB6qHqpCq15NvCSB&#10;eJ3G5qc8fc0JjqMZzXyTT0+mZQfsXWNJwnAggCGVVjdUSfhavT4lwJxXpFVrCSX8oYNpcX+Xq0zb&#10;I33iYekrFkrIZUpC7X2Xce7KGo1yA9shBW9je6N8kH3Fda+Oody0PBIi5kY1FBZq1eG8xnK33BsJ&#10;s63+/fnYvX2798VLupqLxZm6rZSPD0MxAebx5K9huOAHdCgC09ruSTvWBi3SJJzxEp6jUQTsEhnF&#10;6RjYWkIskjHwIue3L4p/UEsDBBQAAAAIAIdO4kCoMvRbWQIAAKAEAAAOAAAAZHJzL2Uyb0RvYy54&#10;bWytVM1uEzEQviPxDpbvdJOQH4i6qdKEIKSIVgqIs+P1Zi3ZHmM72S0PAG/AiQt3nivPwdi7SUvh&#10;0AOXzYxn/I2/b2ZyedVoRQ7CeQkmp/2LHiXCcCik2eX044fVi1eU+MBMwRQYkdM74enV7Pmzy9pO&#10;xQAqUIVwBEGMn9Y2p1UIdpplnldCM38BVhgMluA0C+i6XVY4ViO6Vtmg1xtnNbjCOuDCezxdtkHa&#10;IbqnAEJZSi6WwPdamNCiOqFYQEq+ktbTWXptWQoebsrSi0BUTpFpSF8sgvY2frPZJZvuHLOV5N0T&#10;2FOe8IiTZtJg0TPUkgVG9k7+BaUld+ChDBccdNYSSYogi37vkTabilmRuKDU3p5F9/8Plr8/3Doi&#10;i5yOse+Gaez48fu3449fx59fCZ6hQLX1U8zbWMwMzTU0ODanc4+HkXdTOh1/kRHBOMp7d5ZXNIHw&#10;eGkyGPYGI0o4xvr9yXg8GkWc7P66dT68FaBJNHLqsH9JVnZY+9CmnlJiNQ9KFiupVHLcbrtQjhwY&#10;9np1/Wa0HHfof6QpQ2pk+3LUS8gG4v0WWpmII9LYdPUi95ZjtEKzbTpBtlDcoR4O2pHylq8kvnnN&#10;fLhlDmcIJcAtCzf4KRVgSegsSipwX/51HvOxtRilpMaZzKn/vGdOUKLeGWz66/5wGIc4OcPRZICO&#10;exjZPoyYvV4AStHHfbY8mTE/qJNZOtCfcBnnsSqGmOFYO6fhZC5Cuym4zFzM5ykJx9aysDYbyyN0&#10;FMzAfB+glKlBUaZWG2xsdHBwU4u7JYub8dBPWfd/LL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9x3pd0AAAANAQAADwAAAAAAAAABACAAAAAiAAAAZHJzL2Rvd25yZXYueG1sUEsBAhQAFAAAAAgA&#10;h07iQKgy9FtZAgAAoAQAAA4AAAAAAAAAAQAgAAAALAEAAGRycy9lMm9Eb2MueG1sUEsFBgAAAAAG&#10;AAYAWQEAAPcFAAAAAA==&#10;">
                <v:fill on="t" focussize="0,0"/>
                <v:stroke on="f" weight="0.5pt"/>
                <v:imagedata o:title=""/>
                <o:lock v:ext="edit" aspectratio="f"/>
                <v:textbox>
                  <w:txbxContent>
                    <w:p w14:paraId="43CB2266">
                      <w:pPr>
                        <w:snapToGrid w:val="0"/>
                        <w:spacing w:line="240" w:lineRule="atLeast"/>
                        <w:rPr>
                          <w:rFonts w:hint="eastAsia" w:ascii="黑体" w:hAnsi="黑体" w:eastAsia="黑体" w:cs="Times New Roman"/>
                          <w:sz w:val="18"/>
                          <w:szCs w:val="18"/>
                          <w:lang w:val="en-US" w:eastAsia="zh-CN"/>
                        </w:rPr>
                      </w:pPr>
                    </w:p>
                    <w:p w14:paraId="388366AB">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 xml:space="preserve">信息安全技术 Windows Server操作系统 网络安全攻防基础 VPN技术与应用 路由与交换技术 高级网络技术 5G网络技术与应用 </w:t>
                      </w:r>
                    </w:p>
                  </w:txbxContent>
                </v:textbox>
              </v:shape>
            </w:pict>
          </mc:Fallback>
        </mc:AlternateContent>
      </w: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r>
        <mc:AlternateContent>
          <mc:Choice Requires="wps">
            <w:drawing>
              <wp:anchor distT="0" distB="0" distL="114300" distR="114300" simplePos="0" relativeHeight="251689984" behindDoc="0" locked="0" layoutInCell="1" allowOverlap="1">
                <wp:simplePos x="0" y="0"/>
                <wp:positionH relativeFrom="column">
                  <wp:posOffset>4210050</wp:posOffset>
                </wp:positionH>
                <wp:positionV relativeFrom="paragraph">
                  <wp:posOffset>4704080</wp:posOffset>
                </wp:positionV>
                <wp:extent cx="285750" cy="409575"/>
                <wp:effectExtent l="0" t="0" r="0" b="9525"/>
                <wp:wrapNone/>
                <wp:docPr id="43" name="右箭头 43"/>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70.4pt;height:32.25pt;width:22.5pt;z-index:251689984;v-text-anchor:middle;mso-width-relative:page;mso-height-relative:page;" fillcolor="#4472C4 [3204]" filled="t" stroked="f" coordsize="21600,21600" o:gfxdata="UEsDBAoAAAAAAIdO4kAAAAAAAAAAAAAAAAAEAAAAZHJzL1BLAwQUAAAACACHTuJAKpHYitoAAAAL&#10;AQAADwAAAGRycy9kb3ducmV2LnhtbE2Py07DMBBF90j8gzVI7KhdSh4KcbpoVbHgIVEqsXXjIQ/i&#10;cYjdB3/PsILlzFydObdcnt0gjjiFzpOG+UyBQKq97ajRsHvb3OQgQjRkzeAJNXxjgGV1eVGawvoT&#10;veJxGxvBEAqF0dDGOBZShrpFZ8LMj0h8+/CTM5HHqZF2MieGu0HeKpVKZzriD60ZcdVi/bk9OA3Z&#10;Zmyek/7lPXl8yNZP/W5tv1a91tdXc3UPIuI5/oXhV5/VoWKnvT+QDWLQkKYL7hIZdqe4AycylfNm&#10;ryFXyQJkVcr/HaofUEsDBBQAAAAIAIdO4kDMZeKEdgIAANUEAAAOAAAAZHJzL2Uyb0RvYy54bWyt&#10;VM1uEzEQviPxDpbvdDdhS9pVNlWUqAipopUK4ux4vbuW/MfYyaa8BC/BlV7glSpeg7F324bCoQdy&#10;cGY8s9/n+Tzj+dleK7IT4KU1FZ0c5ZQIw20tTVvRjx/OX51Q4gMzNVPWiIreCE/PFi9fzHtXiqnt&#10;rKoFEAQxvuxdRbsQXJllnndCM39knTAYbCxoFtCFNquB9YiuVTbN8zdZb6F2YLnwHnfXQ5COiPAc&#10;QNs0kou15VstTBhQQSgWsCTfSefpIp22aQQPl03jRSCqolhpSCuSoL2Ja7aYs7IF5jrJxyOw5xzh&#10;SU2aSYOkD1BrFhjZgvwLSksO1tsmHHGrs6GQpAhWMcmfaHPdMSdSLSi1dw+i+/8Hy9/vroDIuqLF&#10;a0oM03jjd19//Lr9fvftJ8E9FKh3vsS8a3cFo+fRjNXuG9DxH+sg+yTqzYOoYh8Ix83pyfHsGOXm&#10;GCryU3QiZvb4sQMf3gqrSTQqCrLtwhLA9klQtrvwYfjgPjEyeqtkfS6VSg60m5UCsmN4y0Uxm66K&#10;keOPNGVIjx0/neXxOAx7t8GeQVM7rN+blhKmWhwKHiBxGxsZkJyVkXvNfDdwJNhIwUotA46Dkrqi&#10;J3n8jczKYJFRuUGraG1sfYNigx260Dt+LhH2gvlwxQDbDo+FgxkucWmUxbPa0aKks/DlX/sxH7sB&#10;o5T02MZYx+ctA0GJemewT04nRYGwITnF8WyKDhxGNocRs9UrixpO8AlwPJkxP6h7swGrP+H8LiMr&#10;hpjhyD0oNjqrMIwXvgBcLJcpDXvdsXBhrh2P4FE3Y5fbYBuZ7vZRnVE07PbUI+NkxnE69FPW42u0&#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qkdiK2gAAAAsBAAAPAAAAAAAAAAEAIAAAACIAAABk&#10;cnMvZG93bnJldi54bWxQSwECFAAUAAAACACHTuJAzGXihHYCAADVBAAADgAAAAAAAAABACAAAAAp&#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4210050</wp:posOffset>
                </wp:positionH>
                <wp:positionV relativeFrom="paragraph">
                  <wp:posOffset>3408680</wp:posOffset>
                </wp:positionV>
                <wp:extent cx="285750" cy="409575"/>
                <wp:effectExtent l="0" t="0" r="0" b="9525"/>
                <wp:wrapNone/>
                <wp:docPr id="44" name="右箭头 44"/>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268.4pt;height:32.25pt;width:22.5pt;z-index:251688960;v-text-anchor:middle;mso-width-relative:page;mso-height-relative:page;" fillcolor="#4472C4 [3204]" filled="t" stroked="f" coordsize="21600,21600" o:gfxdata="UEsDBAoAAAAAAIdO4kAAAAAAAAAAAAAAAAAEAAAAZHJzL1BLAwQUAAAACACHTuJA7BBhI9sAAAAL&#10;AQAADwAAAGRycy9kb3ducmV2LnhtbE2PS0/DMBCE70j8B2uRuFE7VEmqEKeHVhUHHlJLJa5uvORB&#10;vA6x++Dfs5zguDOj2fnK5cUN4oRT6DxpSGYKBFLtbUeNhv3b5m4BIkRD1gyeUMM3BlhW11elKaw/&#10;0xZPu9gILqFQGA1tjGMhZahbdCbM/IjE3oefnIl8To20kzlzuRvkvVKZdKYj/tCaEVct1p+7o9OQ&#10;b8bmJe1f39Onx3z93O/X9mvVa317k6gHEBEv8S8Mv/N5OlS86eCPZIMYNGTZnFmihnSeMQMncrVg&#10;5cCWSuYgq1L+Z6h+AFBLAwQUAAAACACHTuJAUw3kMnYCAADVBAAADgAAAGRycy9lMm9Eb2MueG1s&#10;rVTNbhMxEL4j8Q6W73Q30Za0UTdVlKgIqaKVCuLseO1dS/5j7GRTXoKX4AoXeKWK12Ds3aalcOiB&#10;HDYzntlvZr79xmfne6PJTkBQztZ0clRSIix3jbJtTT+8v3h1QkmIzDZMOytqeisCPV+8fHHW+7mY&#10;us7pRgBBEBvmva9pF6OfF0XgnTAsHDkvLAalA8MiutAWDbAe0Y0upmX5uugdNB4cFyHg6XoI0hER&#10;ngPopFRcrB3fGmHjgApCs4gjhU75QBe5WykFj1dSBhGJrilOGvMTi6C9Sc9iccbmLTDfKT62wJ7T&#10;wpOZDFMWix6g1iwysgX1F5RRHFxwMh5xZ4phkMwITjEpn3Bz0zEv8ixIdfAH0sP/g+XvdtdAVFPT&#10;qqLEMoNf/O7Lj1/fv919/UnwDAnqfZhj3o2/htELaKZp9xJM+sc5yD6TensgVewj4Xg4PTmeHSPd&#10;HENVeYpOwiweXvYQ4hvhDElGTUG1XVwCuD4TynaXIQ4v3CemisFp1VworbMD7WalgewYfuWqmk1X&#10;uW+s8UeatqRHxU9nZWqHoXYlagZN43H+YFtKmG5xKXiEXNu6VAGLs3mqvWahG2pk2EE7RkVcB61M&#10;TU/K9Bun0xaHTMwNXCVr45pbJBvcoMLg+YVC2EsW4jUDlB22hYsZr/AhtcNe3WhR0jn4/K/zlI9q&#10;wCglPcoY5/i0ZSAo0W8t6uR0UlUIG7NTHc+m6MDjyOZxxG7NyiGHE7wCPM9myo/63pTgzEfc32Wq&#10;iiFmOdYeGBudVRzWC28ALpbLnIZa9yxe2hvPE3gi1LrlNjqp8rd9YGckDdWeNTJuZlqnx37OeriN&#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7BBhI9sAAAALAQAADwAAAAAAAAABACAAAAAiAAAA&#10;ZHJzL2Rvd25yZXYueG1sUEsBAhQAFAAAAAgAh07iQFMN5DJ2AgAA1QQAAA4AAAAAAAAAAQAgAAAA&#10;Kg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4210050</wp:posOffset>
                </wp:positionH>
                <wp:positionV relativeFrom="paragraph">
                  <wp:posOffset>1741805</wp:posOffset>
                </wp:positionV>
                <wp:extent cx="285750" cy="409575"/>
                <wp:effectExtent l="0" t="0" r="0" b="9525"/>
                <wp:wrapNone/>
                <wp:docPr id="45" name="右箭头 45"/>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137.15pt;height:32.25pt;width:22.5pt;z-index:251687936;v-text-anchor:middle;mso-width-relative:page;mso-height-relative:page;" fillcolor="#4472C4 [3204]" filled="t" stroked="f" coordsize="21600,21600" o:gfxdata="UEsDBAoAAAAAAIdO4kAAAAAAAAAAAAAAAAAEAAAAZHJzL1BLAwQUAAAACACHTuJAPqdyHNwAAAAL&#10;AQAADwAAAGRycy9kb3ducmV2LnhtbE2PS0/DMBCE70j8B2uRuFGnDU2iNJseWlUcgEqUSlzdeJsH&#10;sR1i98G/ZznBcXZGs98Uy6vpxZlG3zqLMJ1EIMhWTre2Rti/bx4yED4oq1XvLCF8k4dleXtTqFy7&#10;i32j8y7UgkuszxVCE8KQS+mrhozyEzeQZe/oRqMCy7GWelQXLje9nEVRIo1qLX9o1ECrhqrP3ckg&#10;pJuhfp1324/581O6fun2a/216hDv76bRAkSga/gLwy8+o0PJTAd3stqLHiFJYt4SEGbpYwyCE2mU&#10;8eWAEMdZBrIs5P8N5Q9QSwMEFAAAAAgAh07iQJetDsF1AgAA1QQAAA4AAABkcnMvZTJvRG9jLnht&#10;bK1UzW4TMRC+I/EOlu90N9GGtKtuqihREVJFKxXE2fF6dy35j7GTTXkJXoIrXOCVKl6DsXfbhMKh&#10;B3JwZjyz3+f5POPzi71WZCfAS2sqOjnJKRGG21qatqIf3l++OqXEB2ZqpqwRFb0Tnl4sXr44710p&#10;prazqhZAEMT4sncV7UJwZZZ53gnN/Il1wmCwsaBZQBfarAbWI7pW2TTPX2e9hdqB5cJ73F0PQToi&#10;wnMAbdNILtaWb7UwYUAFoVjAknwnnaeLdNqmETxcN40XgaiKYqUhrUiC9iau2eKclS0w10k+HoE9&#10;5whPatJMGiR9hFqzwMgW5F9QWnKw3jbhhFudDYUkRbCKSf5Em9uOOZFqQam9exTd/z9Y/m53A0TW&#10;FS1mlBim8cbvv/z49f3b/defBPdQoN75EvNu3Q2MnkczVrtvQMd/rIPsk6h3j6KKfSAcN6ens/kM&#10;5eYYKvIzdCJmdvjYgQ9vhNUkGhUF2XZhCWD7JCjbXfkwfPCQGBm9VbK+lEolB9rNSgHZMbzlophP&#10;V8XI8UeaMqTHjp/O83gchr3bYM+gqR3W701LCVMtDgUPkLiNjQxIzsrIvWa+GzgSbKRgpZYBx0FJ&#10;XdHTPP5GZmWwyKjcoFW0Nra+Q7HBDl3oHb+UCHvFfLhhgG2Hx8LBDNe4NMriWe1oUdJZ+Pyv/ZiP&#10;3YBRSnpsY6zj05aBoES9NdgnZ5OiQNiQnGI2n6IDx5HNccRs9cqihhN8AhxPZswP6sFswOqPOL/L&#10;yIohZjhyD4qNzioM44UvABfLZUrDXncsXJlbxyN41M3Y5TbYRqa7PagziobdnnpknMw4Tsd+yjq8&#10;R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qdyHNwAAAALAQAADwAAAAAAAAABACAAAAAiAAAA&#10;ZHJzL2Rvd25yZXYueG1sUEsBAhQAFAAAAAgAh07iQJetDsF1AgAA1QQAAA4AAAAAAAAAAQAgAAAA&#10;KwEAAGRycy9lMm9Eb2MueG1sUEsFBgAAAAAGAAYAWQEAABIGA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6553200</wp:posOffset>
                </wp:positionH>
                <wp:positionV relativeFrom="paragraph">
                  <wp:posOffset>1741805</wp:posOffset>
                </wp:positionV>
                <wp:extent cx="285750" cy="409575"/>
                <wp:effectExtent l="0" t="0" r="0" b="9525"/>
                <wp:wrapNone/>
                <wp:docPr id="46" name="右箭头 4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137.15pt;height:32.25pt;width:22.5pt;z-index:251691008;v-text-anchor:middle;mso-width-relative:page;mso-height-relative:page;" fillcolor="#4472C4 [3204]" filled="t" stroked="f" coordsize="21600,21600" o:gfxdata="UEsDBAoAAAAAAIdO4kAAAAAAAAAAAAAAAAAEAAAAZHJzL1BLAwQUAAAACACHTuJA+STKPdwAAAAN&#10;AQAADwAAAGRycy9kb3ducmV2LnhtbE2PS0/DMBCE70j8B2uRuFG7CcVRGqeHVhUHoBKlElc33uZB&#10;bIfYffDv2Z7gOLOj2W+KxcX27IRjaL1TMJ0IYOgqb1pXK9h9rB8yYCFqZ3TvHSr4wQCL8vam0Lnx&#10;Z/eOp22sGZW4kGsFTYxDznmoGrQ6TPyAjm4HP1odSY41N6M+U7nteSLEE7e6dfSh0QMuG6y+tker&#10;QK6H+m3WbT5nL89y9drtVuZ72Sl1fzcVc2ARL/EvDFd8QoeSmPb+6ExgPWmRJjQmKkjkYwrsGhFS&#10;krVXkKZZBrws+P8V5S9QSwMEFAAAAAgAh07iQJpKQA52AgAA1QQAAA4AAABkcnMvZTJvRG9jLnht&#10;bK1US27bMBDdF+gdCO4byYYSO0LkwLCRokDQGEiLrmmKkgjw1yFtOb1EL9Ftu0mvFPQaHVLKp2kX&#10;WdQLeoYzeo/zOMOz84NWZC/AS2sqOjnKKRGG21qatqIfP1y8mVPiAzM1U9aIit4IT88Xr1+d9a4U&#10;U9tZVQsgCGJ82buKdiG4Mss874Rm/sg6YTDYWNAsoAttVgPrEV2rbJrnJ1lvoXZgufAed9dDkI6I&#10;8BJA2zSSi7XlOy1MGFBBKBawJN9J5+kinbZpBA9XTeNFIKqiWGlIK5KgvY1rtjhjZQvMdZKPR2Av&#10;OcKzmjSTBkkfoNYsMLID+ReUlhyst0044lZnQyFJEaxikj/T5rpjTqRaUGrvHkT3/w+Wv99vgMi6&#10;osUJJYZpvPG7r7e/fny/+/aT4B4K1DtfYt6128DoeTRjtYcGdPzHOsghiXrzIKo4BMJxczo/nh2j&#10;3BxDRX6KTsTMHj924MNbYTWJRkVBtl1YAtg+Ccr2lz4MH9wnRkZvlawvpFLJgXa7UkD2DG+5KGbT&#10;VTFy/JGmDOmx46ezPB6HYe822DNoaof1e9NSwlSLQ8EDJG5jIwOSszJyr5nvBo4EGylYqWXAcVBS&#10;V3Sex9/IrAwWGZUbtIrW1tY3KDbYoQu94xcSYS+ZDxsG2HZ4LBzMcIVLoyye1Y4WJZ2FL//aj/nY&#10;DRilpMc2xjo+7xgIStQ7g31yOikKhA3JKY5nU3TgaWT7NGJ2emVRwwk+AY4nM+YHdW82YPUnnN9l&#10;ZMUQMxy5B8VGZxWG8cIXgIvlMqVhrzsWLs214xE86mbschdsI9PdPqoziobdnnpknMw4Tk/9lPX4&#10;Gi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kkyj3cAAAADQEAAA8AAAAAAAAAAQAgAAAAIgAA&#10;AGRycy9kb3ducmV2LnhtbFBLAQIUABQAAAAIAIdO4kCaSkAOdgIAANUEAAAOAAAAAAAAAAEAIAAA&#10;ACsBAABkcnMvZTJvRG9jLnhtbFBLBQYAAAAABgAGAFkBAAATBg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6553200</wp:posOffset>
                </wp:positionH>
                <wp:positionV relativeFrom="paragraph">
                  <wp:posOffset>3408680</wp:posOffset>
                </wp:positionV>
                <wp:extent cx="285750" cy="409575"/>
                <wp:effectExtent l="0" t="0" r="0" b="9525"/>
                <wp:wrapNone/>
                <wp:docPr id="47" name="右箭头 4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68.4pt;height:32.25pt;width:22.5pt;z-index:251692032;v-text-anchor:middle;mso-width-relative:page;mso-height-relative:page;" fillcolor="#4472C4 [3204]" filled="t" stroked="f" coordsize="21600,21600" o:gfxdata="UEsDBAoAAAAAAIdO4kAAAAAAAAAAAAAAAAAEAAAAZHJzL1BLAwQUAAAACACHTuJA2nD5HdsAAAAN&#10;AQAADwAAAGRycy9kb3ducmV2LnhtbE2PS0/DMBCE70j8B2uRuFE7jdKgEKeHVhUHHhKlElc3XvIg&#10;XofYffDv2Z7gOLOj2fnK5dkN4ohT6DxpSGYKBFLtbUeNht375u4eRIiGrBk8oYYfDLCsrq9KU1h/&#10;ojc8bmMjuIRCYTS0MY6FlKFu0Zkw8yMS3z795ExkOTXSTubE5W6Qc6UW0pmO+ENrRly1WH9tD05D&#10;vhmbl6x//cieHvP1c79b2+9Vr/XtTaIeQEQ8x78wXObzdKh4094fyAYxsFbpnGGihixdMMQlovKc&#10;rb2GhUpSkFUp/1NUv1BLAwQUAAAACACHTuJAXuqq/XUCAADVBAAADgAAAGRycy9lMm9Eb2MueG1s&#10;rVTNbhMxEL4j8Q6W73Q30Za0q26qKFERUkUrBcTZ8Xp3LfmPsZNNeQlegitc4JUqXoOxd5uGwqEH&#10;cnBmPLPf5/k844vLvVZkJ8BLayo6OckpEYbbWpq2oh/eX706o8QHZmqmrBEVvROeXs5fvrjoXSmm&#10;trOqFkAQxPiydxXtQnBllnneCc38iXXCYLCxoFlAF9qsBtYjulbZNM9fZ72F2oHlwnvcXQ1BOiLC&#10;cwBt00guVpZvtTBhQAWhWMCSfCedp/N02qYRPNw0jReBqIpipSGtSIL2Jq7Z/IKVLTDXST4egT3n&#10;CE9q0kwaJD1ArVhgZAvyLygtOVhvm3DCrc6GQpIiWMUkf6LNumNOpFpQau8Oovv/B8vf7W6ByLqi&#10;xYwSwzTe+P2XH7++f7v/+pPgHgrUO19i3trdwuh5NGO1+wZ0/Mc6yD6JencQVewD4bg5PTudnaLc&#10;HENFfo5OxMweP3bgwxthNYlGRUG2XVgA2D4JynbXPgwfPCRGRm+VrK+kUsmBdrNUQHYMb7koZtNl&#10;MXL8kaYM6bHjp7M8Hodh7zbYM2hqh/V701LCVItDwQMkbmMjA5KzMnKvmO8GjgQbKVipZcBxUFJX&#10;9CyPv5FZGSwyKjdoFa2Nre9QbLBDF3rHryTCXjMfbhlg2+GxcDDDDS6NsnhWO1qUdBY+/2s/5mM3&#10;YJSSHtsY6/i0ZSAoUW8N9sn5pCgQNiSnOJ1N0YHjyOY4YrZ6aVHDCT4Bjicz5gf1YDZg9Uec30Vk&#10;xRAzHLkHxUZnGYbxwheAi8UipWGvOxauzdrxCB51M3axDbaR6W4f1RlFw25PPTJOZhynYz9lPb5G&#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acPkd2wAAAA0BAAAPAAAAAAAAAAEAIAAAACIAAABk&#10;cnMvZG93bnJldi54bWxQSwECFAAUAAAACACHTuJAXuqq/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6553200</wp:posOffset>
                </wp:positionH>
                <wp:positionV relativeFrom="paragraph">
                  <wp:posOffset>4704080</wp:posOffset>
                </wp:positionV>
                <wp:extent cx="285750" cy="409575"/>
                <wp:effectExtent l="0" t="0" r="0" b="9525"/>
                <wp:wrapNone/>
                <wp:docPr id="48" name="右箭头 4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70.4pt;height:32.25pt;width:22.5pt;z-index:251693056;v-text-anchor:middle;mso-width-relative:page;mso-height-relative:page;" fillcolor="#4472C4 [3204]" filled="t" stroked="f" coordsize="21600,21600" o:gfxdata="UEsDBAoAAAAAAIdO4kAAAAAAAAAAAAAAAAAEAAAAZHJzL1BLAwQUAAAACACHTuJA4AyCFdsAAAAN&#10;AQAADwAAAGRycy9kb3ducmV2LnhtbE2PS0/DMBCE70j8B2uRuFG7LSFVGqeHVhUHoBKlElc33uZB&#10;vA6x++Dfsz3BcWZHs/Pli4vrxAmH0HjSMB4pEEiltw1VGnYf64cZiBANWdN5Qg0/GGBR3N7kJrP+&#10;TO942sZKcAmFzGioY+wzKUNZozNh5Hskvh384ExkOVTSDubM5a6TE6WepDMN8Yfa9LissfzaHp2G&#10;dN1Xb0m7+UxentPVa7tb2e9lq/X93VjNQUS8xL8wXOfzdCh4094fyQbRsVbTCcNEbntUDHGNqDRl&#10;a69hppIpyCKX/ymKX1BLAwQUAAAACACHTuJA5Z09uXUCAADVBAAADgAAAGRycy9lMm9Eb2MueG1s&#10;rVTNbhMxEL4j8Q6W73Q30Za0q26qKFERUkUrBcTZ8Xp3LfmPsZNNeQlegitc4JUqXoOxd5uGwqEH&#10;cnBmPLPf5/k844vLvVZkJ8BLayo6OckpEYbbWpq2oh/eX706o8QHZmqmrBEVvROeXs5fvrjoXSmm&#10;trOqFkAQxPiydxXtQnBllnneCc38iXXCYLCxoFlAF9qsBtYjulbZNM9fZ72F2oHlwnvcXQ1BOiLC&#10;cwBt00guVpZvtTBhQAWhWMCSfCedp/N02qYRPNw0jReBqIpipSGtSIL2Jq7Z/IKVLTDXST4egT3n&#10;CE9q0kwaJD1ArVhgZAvyLygtOVhvm3DCrc6GQpIiWMUkf6LNumNOpFpQau8Oovv/B8vf7W6ByLqi&#10;Bd67YRpv/P7Lj1/fv91//UlwDwXqnS8xb+1uYfQ8mrHafQM6/mMdZJ9EvTuIKvaBcNycnp3OTlFu&#10;jqEiP0cnYmaPHzvw4Y2wmkSjoiDbLiwAbJ8EZbtrH4YPHhIjo7dK1ldSqeRAu1kqIDuGt1wUs+my&#10;GDn+SFOG9Njx01kej8OwdxvsGTS1w/q9aSlhqsWh4AESt7GRAclZGblXzHcDR4KNFKzUMuA4KKkr&#10;epbH38isDBYZlRu0itbG1ncoNtihC73jVxJhr5kPtwyw7fBYOJjhBpdGWTyrHS1KOguf/7Uf87Eb&#10;MEpJj22MdXzaMhCUqLcG++R8UhQIG5JTnM6m6MBxZHMcMVu9tKjhBJ8Ax5MZ84N6MBuw+iPO7yKy&#10;YogZjtyDYqOzDMN44QvAxWKR0rDXHQvXZu14BI+6GbvYBtvIdLeP6oyiYbenHhknM47TsZ+yHl+j&#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gDIIV2wAAAA0BAAAPAAAAAAAAAAEAIAAAACIAAABk&#10;cnMvZG93bnJldi54bWxQSwECFAAUAAAACACHTuJA5Z09uXUCAADVBAAADgAAAAAAAAABACAAAAAq&#10;AQAAZHJzL2Uyb0RvYy54bWxQSwUGAAAAAAYABgBZAQAAEQYAAAAA&#10;" adj="10800,54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4505325</wp:posOffset>
                </wp:positionH>
                <wp:positionV relativeFrom="paragraph">
                  <wp:posOffset>760730</wp:posOffset>
                </wp:positionV>
                <wp:extent cx="2047875" cy="4886325"/>
                <wp:effectExtent l="6350" t="6350" r="22225" b="22225"/>
                <wp:wrapNone/>
                <wp:docPr id="49" name="圆角矩形 49"/>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59.9pt;height:384.75pt;width:161.25pt;z-index:251668480;v-text-anchor:middle;mso-width-relative:page;mso-height-relative:page;" filled="f" stroked="t" coordsize="21600,21600" arcsize="0.166666666666667" o:gfxdata="UEsDBAoAAAAAAIdO4kAAAAAAAAAAAAAAAAAEAAAAZHJzL1BLAwQUAAAACACHTuJAiudQnNgAAAAM&#10;AQAADwAAAGRycy9kb3ducmV2LnhtbE2Py07DMBBF90j8gzVI7KidFtokxOmiAnWJKLDozrGniUVs&#10;R7b74O+ZrmA5uld3zmnWFzeyE8Zkg5dQzAQw9DoY63sJnx+vDyWwlJU3agweJfxggnV7e9Oo2oSz&#10;f8fTLveMRnyqlYQh56nmPOkBnUqzMKGn7BCiU5nO2HMT1ZnG3cjnQiy5U9bTh0FNuBlQf++OTsJe&#10;9Kug9ePSvrx1X9st2pjzRsr7u0I8A8t4yX9luOITOrTE1IWjN4mNElaieqIqBUVFDteGWMxJr5NQ&#10;ltUCeNvw/xLtL1BLAwQUAAAACACHTuJAGCWiUZoCAAATBQAADgAAAGRycy9lMm9Eb2MueG1srVTL&#10;bhMxFN0j8Q+W93SSkDRp1EkVJRQhFVpREGvH48mM5Be2Jw8+gA9gjYTEBvERfE4Fn8GxZ/qgsOiC&#10;zcx9+Vzfc+/18clOSbIRztdG57R/0KNEaG6KWq9z+vbN6ZMJJT4wXTBptMjpXnh6Mnv86Hhrp2Jg&#10;KiML4QhAtJ9ubU6rEOw0yzyvhGL+wFih4SyNUyxAdeuscGwLdCWzQa93mG2NK6wzXHgP67J10g7R&#10;PQTQlGXNxdLwRgkdWlQnJAsoyVe19XSWbluWgofzsvQiEJlTVBrSF0kgr+I3mx2z6doxW9W8uwJ7&#10;yBXu1aRYrZH0BmrJAiONq/+CUjV3xpsyHHCjsraQxAiq6PfucXNZMStSLaDa2xvS/f+D5a82F47U&#10;RU6HR5RoptDxq88ff3379PPL96sfXwnM4Ghr/RShl/bCdZqHGAvelU7FP0ohu8Tr/oZXsQuEwzjo&#10;DceT8YgSDt9wMjl8OhhF1Oz2uHU+PBdGkSjk1JlGF6/RvUQq25z50MZfx8WU2pzWUsLOplKTLYZ5&#10;MO6hsZxhLEuMA0RlUZrXa0qYXGPeeXAJ0htZF/F4PO3derWQjmwYpmR5uFw8G6Ug2aiXpmjNGF1g&#10;t8kahaFqzZNrM2rpYFJdf+DHSy+Zr9ojfu+XJrRQqg5YJlmrnCaklAFQUgMlkt7SHKWVKfZolTPt&#10;DHvLT2vgnjEfLpjD0KJyrHU4x6eUBnSYTqKkMu7Dv+wxHrMELyVbLAGoet8wJyiRLzSm7Kg/HMat&#10;ScpwNB5AcXc9q7se3aiFAYN9PCCWJzHGB3ktls6od9j+ecwKF9McudumdMoitMuJ94OL+TyFYVMs&#10;C2f60vII3rZ+3gRT1mkqbtnpSMOupCZ0ex2X8a6eom7fs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iudQnNgAAAAMAQAADwAAAAAAAAABACAAAAAiAAAAZHJzL2Rvd25yZXYueG1sUEsBAhQAFAAA&#10;AAgAh07iQBglolGaAgAAEwUAAA4AAAAAAAAAAQAgAAAAJwEAAGRycy9lMm9Eb2MueG1sUEsFBgAA&#10;AAAGAAYAWQEAADM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552450</wp:posOffset>
                </wp:positionH>
                <wp:positionV relativeFrom="paragraph">
                  <wp:posOffset>4265295</wp:posOffset>
                </wp:positionV>
                <wp:extent cx="1038225" cy="1052195"/>
                <wp:effectExtent l="0" t="0" r="9525" b="14605"/>
                <wp:wrapNone/>
                <wp:docPr id="51" name="文本框 51"/>
                <wp:cNvGraphicFramePr/>
                <a:graphic xmlns:a="http://schemas.openxmlformats.org/drawingml/2006/main">
                  <a:graphicData uri="http://schemas.microsoft.com/office/word/2010/wordprocessingShape">
                    <wps:wsp>
                      <wps:cNvSpPr txBox="1"/>
                      <wps:spPr>
                        <a:xfrm>
                          <a:off x="0" y="0"/>
                          <a:ext cx="1038225" cy="105219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3CD43">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4DE1CBDE">
                            <w:pPr>
                              <w:snapToGrid w:val="0"/>
                              <w:spacing w:line="240" w:lineRule="atLeast"/>
                              <w:jc w:val="center"/>
                              <w:rPr>
                                <w:rFonts w:ascii="黑体" w:hAnsi="黑体" w:eastAsia="黑体"/>
                                <w:b/>
                                <w:sz w:val="28"/>
                                <w:szCs w:val="28"/>
                              </w:rPr>
                            </w:pPr>
                            <w:r>
                              <w:rPr>
                                <w:rFonts w:hint="eastAsia" w:ascii="黑体" w:hAnsi="黑体" w:eastAsia="黑体"/>
                                <w:b/>
                                <w:sz w:val="28"/>
                                <w:szCs w:val="28"/>
                              </w:rPr>
                              <w:t>（三）：</w:t>
                            </w:r>
                            <w:r>
                              <w:rPr>
                                <w:rFonts w:hint="eastAsia" w:ascii="宋体" w:hAnsi="宋体"/>
                                <w:color w:val="000000" w:themeColor="text1"/>
                                <w14:textFill>
                                  <w14:solidFill>
                                    <w14:schemeClr w14:val="tx1"/>
                                  </w14:solidFill>
                                </w14:textFill>
                              </w:rPr>
                              <w:t>安全工程方向岗位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pt;margin-top:335.85pt;height:82.85pt;width:81.75pt;z-index:251673600;mso-width-relative:page;mso-height-relative:page;" fillcolor="#B8F8FB" filled="t" stroked="f" coordsize="21600,21600" o:gfxdata="UEsDBAoAAAAAAIdO4kAAAAAAAAAAAAAAAAAEAAAAZHJzL1BLAwQUAAAACACHTuJAJIF4q9oAAAAK&#10;AQAADwAAAGRycy9kb3ducmV2LnhtbE2PzU7DMBCE70i8g7VIXBC1U9omCnF6iMSFQ6UGJMTNjTc/&#10;Il5HsduUt2c5wXE0o5lviv3VjeKCcxg8aUhWCgRS4+1AnYb3t5fHDESIhqwZPaGGbwywL29vCpNb&#10;v9ARL3XsBJdQyI2GPsYplzI0PToTVn5CYq/1szOR5dxJO5uFy90o10rtpDMD8UJvJqx6bL7qs9Pw&#10;IadKVvbz4aiyg69fh/awbFqt7+8S9Qwi4jX+heEXn9GhZKaTP5MNYtSQpXwlatilSQqCA+ut2oI4&#10;sfOUbkCWhfx/ofwBUEsDBBQAAAAIAIdO4kDhOg4TWgIAAKAEAAAOAAAAZHJzL2Uyb0RvYy54bWyt&#10;VMFu2zAMvQ/YPwi6L3bSpkuDOkXaIsOAYi2QDTsrshwLkERNUmJnH7D9QU+77L7vyneMkp0263bo&#10;YReZFKlH8pH0xWWrFdkK5yWYgg4HOSXCcCilWRf008fFmwklPjBTMgVGFHQnPL2cvX510dipGEEN&#10;qhSOIIjx08YWtA7BTrPM81po5gdghUFjBU6zgKpbZ6VjDaJrlY3y/CxrwJXWARfe4+1NZ6Q9onsJ&#10;IFSV5OIG+EYLEzpUJxQLWJKvpfV0lrKtKsHDXVV5EYgqKFYa0olBUF7FM5tdsOnaMVtL3qfAXpLC&#10;s5o0kwaDPkLdsMDIxsm/oLTkDjxUYcBBZ10hiRGsYpg/42ZZMytSLUi1t4+k+/8Hyz9s7x2RZUHH&#10;Q0oM09jx/cP3/Y9f+5/fCN4hQY31U/RbWvQM7RW0ODaHe4+Xse62cjp+sSKCdqR390ivaAPh8VF+&#10;MhmNxpRwtA3z8Wh4Po442dNz63x4J0CTKBTUYf8SrWx760PnenCJ0TwoWS6kUklx69W1cmTLsNdX&#10;k8VkcdWj/+GmDGkKenYyzhOygfi+g1Ym4og0Nn28WHtXY5RCu2p7QlZQ7pAPB91IecsXEnO+ZT7c&#10;M4czhBTgloU7PCoFGBJ6iZIa3Nd/3Ud/bC1aKWlwJgvqv2yYE5So9wabfj48PY1DnJTT8dsRKu7Y&#10;sjq2mI2+BqQC+4rZJTH6B3UQKwf6My7jPEZFEzMcYxc0HMTr0G0KLjMX83lywrG1LNyapeUROhJm&#10;YL4JUMnUoEhTxw02Nio4uKnF/ZLFzTjWk9fTj2X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SB&#10;eKvaAAAACgEAAA8AAAAAAAAAAQAgAAAAIgAAAGRycy9kb3ducmV2LnhtbFBLAQIUABQAAAAIAIdO&#10;4kDhOg4TWgIAAKAEAAAOAAAAAAAAAAEAIAAAACkBAABkcnMvZTJvRG9jLnhtbFBLBQYAAAAABgAG&#10;AFkBAAD1BQAAAAA=&#10;">
                <v:fill on="t" focussize="0,0"/>
                <v:stroke on="f" weight="0.5pt"/>
                <v:imagedata o:title=""/>
                <o:lock v:ext="edit" aspectratio="f"/>
                <v:textbox>
                  <w:txbxContent>
                    <w:p w14:paraId="4513CD43">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4DE1CBDE">
                      <w:pPr>
                        <w:snapToGrid w:val="0"/>
                        <w:spacing w:line="240" w:lineRule="atLeast"/>
                        <w:jc w:val="center"/>
                        <w:rPr>
                          <w:rFonts w:ascii="黑体" w:hAnsi="黑体" w:eastAsia="黑体"/>
                          <w:b/>
                          <w:sz w:val="28"/>
                          <w:szCs w:val="28"/>
                        </w:rPr>
                      </w:pPr>
                      <w:r>
                        <w:rPr>
                          <w:rFonts w:hint="eastAsia" w:ascii="黑体" w:hAnsi="黑体" w:eastAsia="黑体"/>
                          <w:b/>
                          <w:sz w:val="28"/>
                          <w:szCs w:val="28"/>
                        </w:rPr>
                        <w:t>（三）：</w:t>
                      </w:r>
                      <w:r>
                        <w:rPr>
                          <w:rFonts w:hint="eastAsia" w:ascii="宋体" w:hAnsi="宋体"/>
                          <w:color w:val="000000" w:themeColor="text1"/>
                          <w14:textFill>
                            <w14:solidFill>
                              <w14:schemeClr w14:val="tx1"/>
                            </w14:solidFill>
                          </w14:textFill>
                        </w:rPr>
                        <w:t>安全工程方向岗位</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4705350</wp:posOffset>
                </wp:positionH>
                <wp:positionV relativeFrom="paragraph">
                  <wp:posOffset>4180205</wp:posOffset>
                </wp:positionV>
                <wp:extent cx="1581150" cy="1285875"/>
                <wp:effectExtent l="0" t="0" r="0" b="9525"/>
                <wp:wrapNone/>
                <wp:docPr id="52" name="文本框 52"/>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E1ABA">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1、使用计算机逻辑分析实际问题，构建系统需求分析和详细设计</w:t>
                            </w:r>
                          </w:p>
                          <w:p w14:paraId="40640B91">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2、程序编程开发与运行测试</w:t>
                            </w:r>
                          </w:p>
                          <w:p w14:paraId="591C83C7">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3、开发工具的使用</w:t>
                            </w:r>
                          </w:p>
                          <w:p w14:paraId="35F85BC9">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4、典型库类的使用</w:t>
                            </w:r>
                          </w:p>
                          <w:p w14:paraId="13E5F67A">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5、经典设计模式的使用</w:t>
                            </w:r>
                          </w:p>
                          <w:p w14:paraId="782D7298">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6、C/S、B/S、P2P结构的软件系统开发</w:t>
                            </w:r>
                          </w:p>
                          <w:p w14:paraId="1FE145B1">
                            <w:pPr>
                              <w:spacing w:line="400" w:lineRule="exact"/>
                              <w:rPr>
                                <w:b/>
                                <w:sz w:val="28"/>
                                <w:szCs w:val="28"/>
                              </w:rPr>
                            </w:pPr>
                            <w:r>
                              <w:rPr>
                                <w:rFonts w:hint="eastAsia" w:ascii="宋体" w:hAnsi="宋体"/>
                                <w:color w:val="000000" w:themeColor="text1"/>
                                <w14:textFill>
                                  <w14:solidFill>
                                    <w14:schemeClr w14:val="tx1"/>
                                  </w14:solidFill>
                                </w14:textFill>
                              </w:rPr>
                              <w:t>7、MVC、微服务架构软件体系设计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329.15pt;height:101.25pt;width:124.5pt;z-index:251679744;mso-width-relative:page;mso-height-relative:page;" fillcolor="#BDD7EE" filled="t" stroked="f" coordsize="21600,21600" o:gfxdata="UEsDBAoAAAAAAIdO4kAAAAAAAAAAAAAAAAAEAAAAZHJzL1BLAwQUAAAACACHTuJAasjQY9sAAAAL&#10;AQAADwAAAGRycy9kb3ducmV2LnhtbE2PzU7DMBCE70i8g7VI3KgdKKkbsqnEX9UDUkXgAdzYTSL8&#10;E8VuGt6e5QTH2RnNflNuZmfZZMbYB4+QLQQw45uge98ifH683khgMSmvlQ3eIHybCJvq8qJUhQ5n&#10;/26mOrWMSnwsFEKX0lBwHpvOOBUXYTCevGMYnUokx5brUZ2p3Fl+K0TOneo9fejUYJ4603zVJ4fQ&#10;bFfTcti9vNl6m/Xyed7vHvdHxOurTDwAS2ZOf2H4xSd0qIjpEE5eR2YRVsuMtiSE/F7eAaPEei3o&#10;ckCQuZDAq5L/31D9AFBLAwQUAAAACACHTuJAdZonJlgCAACgBAAADgAAAGRycy9lMm9Eb2MueG1s&#10;rVTNbhMxEL4j8Q6W73SzoWlC1E2VNi1CqmilgDg7Xm/Wku0xtpPd8ADwBpy4cOe58hyMvZu0FA49&#10;cPHOn7/xfDOz5xetVmQrnJdgCpqfDCgRhkMpzbqgHz/cvJpQ4gMzJVNgREF3wtOL2csX542diiHU&#10;oErhCIIYP21sQesQ7DTLPK+FZv4ErDDorMBpFlB166x0rEF0rbLhYHCWNeBK64AL79G66Jy0R3TP&#10;AYSqklwsgG+0MKFDdUKxgCX5WlpPZ+m1VSV4uKsqLwJRBcVKQzoxCcqreGazczZdO2ZryfsnsOc8&#10;4UlNmkmDSY9QCxYY2Tj5F5SW3IGHKpxw0FlXSGIEq8gHT7hZ1syKVAtS7e2RdP//YPn77b0jsizo&#10;aEiJYRo7vv/+bf/j1/7nV4I2JKixfopxS4uRob2EFsfmYPdojHW3ldPxixUR9CO9uyO9og2Ex0uj&#10;SZ6P0MXRlw8no8l4FHGyh+vW+fBWgCZRKKjD/iVa2fbWhy70EBKzeVCyvJFKJcWtV1fKkS3DXl8u&#10;FuPr6x79jzBlSFPQs9f4kHjLQLzfQSsTLSKNTZ8v1t7VGKXQrtqekBWUO+TDQTdS3vIbiW++ZT7c&#10;M4czhHXiloU7PCoFmBJ6iZIa3Jd/2WM8tha9lDQ4kwX1nzfMCUrUO4NNf5OfniJsSMrpaDxExT32&#10;rB57zEZfAVKR4z5bnsQYH9RBrBzoT7iM85gVXcxwzF3QcBCvQrcpuMxczOcpCMfWsnBrlpZH6I7C&#10;+SZAJVODIk0dN9jYqODgphb3SxY347Geoh5+LL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sjQ&#10;Y9sAAAALAQAADwAAAAAAAAABACAAAAAiAAAAZHJzL2Rvd25yZXYueG1sUEsBAhQAFAAAAAgAh07i&#10;QHWaJyZYAgAAoAQAAA4AAAAAAAAAAQAgAAAAKgEAAGRycy9lMm9Eb2MueG1sUEsFBgAAAAAGAAYA&#10;WQEAAPQFAAAAAA==&#10;">
                <v:fill on="t" focussize="0,0"/>
                <v:stroke on="f" weight="0.5pt"/>
                <v:imagedata o:title=""/>
                <o:lock v:ext="edit" aspectratio="f"/>
                <v:textbox>
                  <w:txbxContent>
                    <w:p w14:paraId="254E1ABA">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1、使用计算机逻辑分析实际问题，构建系统需求分析和详细设计</w:t>
                      </w:r>
                    </w:p>
                    <w:p w14:paraId="40640B91">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2、程序编程开发与运行测试</w:t>
                      </w:r>
                    </w:p>
                    <w:p w14:paraId="591C83C7">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3、开发工具的使用</w:t>
                      </w:r>
                    </w:p>
                    <w:p w14:paraId="35F85BC9">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4、典型库类的使用</w:t>
                      </w:r>
                    </w:p>
                    <w:p w14:paraId="13E5F67A">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5、经典设计模式的使用</w:t>
                      </w:r>
                    </w:p>
                    <w:p w14:paraId="782D7298">
                      <w:pPr>
                        <w:pStyle w:val="10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6、C/S、B/S、P2P结构的软件系统开发</w:t>
                      </w:r>
                    </w:p>
                    <w:p w14:paraId="1FE145B1">
                      <w:pPr>
                        <w:spacing w:line="400" w:lineRule="exact"/>
                        <w:rPr>
                          <w:b/>
                          <w:sz w:val="28"/>
                          <w:szCs w:val="28"/>
                        </w:rPr>
                      </w:pPr>
                      <w:r>
                        <w:rPr>
                          <w:rFonts w:hint="eastAsia" w:ascii="宋体" w:hAnsi="宋体"/>
                          <w:color w:val="000000" w:themeColor="text1"/>
                          <w14:textFill>
                            <w14:solidFill>
                              <w14:schemeClr w14:val="tx1"/>
                            </w14:solidFill>
                          </w14:textFill>
                        </w:rPr>
                        <w:t>7、MVC、微服务架构软件体系设计</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2390775</wp:posOffset>
                </wp:positionH>
                <wp:positionV relativeFrom="paragraph">
                  <wp:posOffset>4208780</wp:posOffset>
                </wp:positionV>
                <wp:extent cx="1581150" cy="12573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DD156">
                            <w:pPr>
                              <w:spacing w:line="400" w:lineRule="exact"/>
                              <w:rPr>
                                <w:rFonts w:hint="eastAsia"/>
                                <w:b/>
                                <w:sz w:val="28"/>
                                <w:szCs w:val="28"/>
                                <w:lang w:eastAsia="zh-CN"/>
                              </w:rPr>
                            </w:pPr>
                            <w:r>
                              <w:rPr>
                                <w:rFonts w:hint="eastAsia"/>
                                <w:b/>
                                <w:sz w:val="28"/>
                                <w:szCs w:val="28"/>
                                <w:lang w:eastAsia="zh-CN"/>
                              </w:rPr>
                              <w:t>网络安全</w:t>
                            </w:r>
                          </w:p>
                          <w:p w14:paraId="1F6219B0">
                            <w:pPr>
                              <w:spacing w:line="400" w:lineRule="exact"/>
                              <w:rPr>
                                <w:rFonts w:hint="eastAsia"/>
                                <w:b/>
                                <w:sz w:val="28"/>
                                <w:szCs w:val="28"/>
                                <w:lang w:eastAsia="zh-CN"/>
                              </w:rPr>
                            </w:pPr>
                            <w:r>
                              <w:rPr>
                                <w:rFonts w:hint="eastAsia"/>
                                <w:b/>
                                <w:sz w:val="28"/>
                                <w:szCs w:val="28"/>
                                <w:lang w:eastAsia="zh-CN"/>
                              </w:rPr>
                              <w:t>网络管理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331.4pt;height:99pt;width:124.5pt;z-index:251676672;mso-width-relative:page;mso-height-relative:page;" fillcolor="#FFD966" filled="t" stroked="f" coordsize="21600,21600" o:gfxdata="UEsDBAoAAAAAAIdO4kAAAAAAAAAAAAAAAAAEAAAAZHJzL1BLAwQUAAAACACHTuJAEaB0WdoAAAAL&#10;AQAADwAAAGRycy9kb3ducmV2LnhtbE2PQU7DMBBF90jcwRokNhW1m6omhDhdIFVCSCzacgDXNkmo&#10;PY5it01v32EFy5l5+vN+vZ6CZ2c3pj6igsVcAHNoou2xVfC13zyVwFLWaLWP6BRcXYJ1c39X68rG&#10;C27deZdbRiGYKq2gy3moOE+mc0GneRwc0u07jkFnGseW21FfKDx4XgghedA90odOD+6tc+a4OwUF&#10;4XM/O77PPl4EGj/1P2ZabnCr1OPDQrwCy27KfzD86pM6NOR0iCe0iXkFy2e5IlSBlAV1IEIWK9oc&#10;FJRSlMCbmv/v0NwAUEsDBBQAAAAIAIdO4kD6sD8iWwIAAKAEAAAOAAAAZHJzL2Uyb0RvYy54bWyt&#10;VM1uEzEQviPxDpbvdLNJk7ZRNlVoFIRU0UoFcXa83qwlr21sJ7vlAeANeuLCnefqc/DZm7SlcOiB&#10;y2b+PDPfNzOZnXeNIjvhvDS6oPnRgBKhuSml3hT008fVm1NKfGC6ZMpoUdBb4en5/PWrWWunYmhq&#10;o0rhCJJoP21tQesQ7DTLPK9Fw/yRsULDWRnXsADVbbLSsRbZG5UNB4NJ1hpXWme48B7WZe+k+4zu&#10;JQlNVUkuloZvG6FDn9UJxQIg+VpaT+ep26oSPFxVlReBqIICaUhfFIG8jt9sPmPTjWO2lnzfAntJ&#10;C88wNUxqFH1ItWSBka2Tf6VqJHfGmyoccdNkPZDECFDkg2fc3NTMioQFVHv7QLr/f2n5h921I7Is&#10;6HhEiWYNJn5/9/3+x6/7n98IbCCotX6KuBuLyNC9NR3W5mD3MEbcXeWa+AtEBH7Qe/tAr+gC4fHR&#10;+DTPx3Bx+PLh+GQ0SAPIHp9b58M7YRoShYI6zC/RynaXPqAVhB5CYjVvlCxXUqmkuM36QjmyY5j1&#10;arU8m0xil3jyR5jSpC3oZIRG4itt4vs+TuloEWlt9vUi9h5jlEK37vaErE15Cz6c6VfKW76S6PmS&#10;+XDNHHYIOHFl4QqfShmUNHuJktq4r/+yx3iMFl5KWuxkQf2XLXOCEvVeY+hn+fEx0oakHI9PhlDc&#10;U8/6qUdvmwsDKnLcs+VJjPFBHcTKmeYzjnERq8LFNEftgoaDeBH6S8Exc7FYpCCsrWXhUt9YHlP3&#10;FC62wVQyDSjS1HMD6qOCxU1D2B9ZvIyneop6/GOZ/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R&#10;oHRZ2gAAAAsBAAAPAAAAAAAAAAEAIAAAACIAAABkcnMvZG93bnJldi54bWxQSwECFAAUAAAACACH&#10;TuJA+rA/IlsCAACgBAAADgAAAAAAAAABACAAAAApAQAAZHJzL2Uyb0RvYy54bWxQSwUGAAAAAAYA&#10;BgBZAQAA9gUAAAAA&#10;">
                <v:fill on="t" focussize="0,0"/>
                <v:stroke on="f" weight="0.5pt"/>
                <v:imagedata o:title=""/>
                <o:lock v:ext="edit" aspectratio="f"/>
                <v:textbox>
                  <w:txbxContent>
                    <w:p w14:paraId="445DD156">
                      <w:pPr>
                        <w:spacing w:line="400" w:lineRule="exact"/>
                        <w:rPr>
                          <w:rFonts w:hint="eastAsia"/>
                          <w:b/>
                          <w:sz w:val="28"/>
                          <w:szCs w:val="28"/>
                          <w:lang w:eastAsia="zh-CN"/>
                        </w:rPr>
                      </w:pPr>
                      <w:r>
                        <w:rPr>
                          <w:rFonts w:hint="eastAsia"/>
                          <w:b/>
                          <w:sz w:val="28"/>
                          <w:szCs w:val="28"/>
                          <w:lang w:eastAsia="zh-CN"/>
                        </w:rPr>
                        <w:t>网络安全</w:t>
                      </w:r>
                    </w:p>
                    <w:p w14:paraId="1F6219B0">
                      <w:pPr>
                        <w:spacing w:line="400" w:lineRule="exact"/>
                        <w:rPr>
                          <w:rFonts w:hint="eastAsia"/>
                          <w:b/>
                          <w:sz w:val="28"/>
                          <w:szCs w:val="28"/>
                          <w:lang w:eastAsia="zh-CN"/>
                        </w:rPr>
                      </w:pPr>
                      <w:r>
                        <w:rPr>
                          <w:rFonts w:hint="eastAsia"/>
                          <w:b/>
                          <w:sz w:val="28"/>
                          <w:szCs w:val="28"/>
                          <w:lang w:eastAsia="zh-CN"/>
                        </w:rPr>
                        <w:t>网络管理</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2390775</wp:posOffset>
                </wp:positionH>
                <wp:positionV relativeFrom="paragraph">
                  <wp:posOffset>2875280</wp:posOffset>
                </wp:positionV>
                <wp:extent cx="1581150" cy="1209675"/>
                <wp:effectExtent l="0" t="0" r="0" b="9525"/>
                <wp:wrapNone/>
                <wp:docPr id="54" name="文本框 5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F86DF">
                            <w:pPr>
                              <w:spacing w:line="400" w:lineRule="exact"/>
                              <w:rPr>
                                <w:rFonts w:hint="eastAsia"/>
                                <w:b/>
                                <w:sz w:val="28"/>
                                <w:szCs w:val="28"/>
                                <w:lang w:eastAsia="zh-CN"/>
                              </w:rPr>
                            </w:pPr>
                          </w:p>
                          <w:p w14:paraId="20C1A0AB">
                            <w:pPr>
                              <w:spacing w:line="400" w:lineRule="exact"/>
                              <w:rPr>
                                <w:rFonts w:hint="eastAsia"/>
                                <w:b/>
                                <w:sz w:val="28"/>
                                <w:szCs w:val="28"/>
                                <w:lang w:eastAsia="zh-CN"/>
                              </w:rPr>
                            </w:pPr>
                            <w:r>
                              <w:rPr>
                                <w:rFonts w:hint="eastAsia"/>
                                <w:b/>
                                <w:sz w:val="28"/>
                                <w:szCs w:val="28"/>
                                <w:lang w:eastAsia="zh-CN"/>
                              </w:rPr>
                              <w:t>网络服务器管理维护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26.4pt;height:95.25pt;width:124.5pt;z-index:251675648;mso-width-relative:page;mso-height-relative:page;" fillcolor="#FFD966" filled="t" stroked="f" coordsize="21600,21600" o:gfxdata="UEsDBAoAAAAAAIdO4kAAAAAAAAAAAAAAAAAEAAAAZHJzL1BLAwQUAAAACACHTuJAPjU/JdoAAAAL&#10;AQAADwAAAGRycy9kb3ducmV2LnhtbE2PwU7DMBBE70j8g7VIXCpqN2kCDXF6QKqEkDi05QNc201C&#10;7XUUu234e5YTve3ujGbf1OvJO3axY+wDSljMBTCLOpgeWwlf+83TC7CYFBrlAloJPzbCurm/q1Vl&#10;whW39rJLLaMQjJWS0KU0VJxH3Vmv4jwMFkk7htGrROvYcjOqK4V7xzMhSu5Vj/ShU4N966w+7c5e&#10;gv/cz07vs4+VQO2m/ltP+Qa3Uj4+LMQrsGSn9G+GP3xCh4aYDuGMJjInIX8uC7JKWBYZdSBHmRV0&#10;OdCwzHPgTc1vOzS/UEsDBBQAAAAIAIdO4kAJdAoLWAIAAKAEAAAOAAAAZHJzL2Uyb0RvYy54bWyt&#10;VM1uEzEQviPxDpbvdLMhSdsomyo0CkKKaKWCODteb9aS7TG2k93wAPAGnLhw57n6HIy9m7QUDj1w&#10;8c6fv/F8M7Ozq1YrshfOSzAFzc8GlAjDoZRmW9CPH1avLijxgZmSKTCioAfh6dX85YtZY6diCDWo&#10;UjiCIMZPG1vQOgQ7zTLPa6GZPwMrDDorcJoFVN02Kx1rEF2rbDgYTLIGXGkdcOE9Wpedk/aI7jmA&#10;UFWSiyXwnRYmdKhOKBawJF9L6+k8vbaqBA83VeVFIKqgWGlIJyZBeRPPbD5j061jtpa8fwJ7zhOe&#10;1KSZNJj0BLVkgZGdk39BackdeKjCGQeddYUkRrCKfPCEm7uaWZFqQaq9PZHu/x8sf7+/dUSWBR2P&#10;KDFMY8fvv3+7//Hr/udXgjYkqLF+inF3FiND+wZaHJuj3aMx1t1WTscvVkTQj/QeTvSKNhAeL40v&#10;8nyMLo6+fDi4nJyPI072cN06H94K0CQKBXXYv0Qr26996EKPITGbByXLlVQqKW67uVaO7Bn2erVa&#10;Xk4mPfofYcqQpqCT1/iQeMtAvN9BKxMtIo1Nny/W3tUYpdBu2p6QDZQH5MNBN1Le8pXEN6+ZD7fM&#10;4Qxhnbhl4QaPSgGmhF6ipAb35V/2GI+tRS8lDc5kQf3nHXOCEvXOYNMv89EIYUNSRuPzISrusWfz&#10;2GN2+hqQihz32fIkxvigjmLlQH/CZVzErOhihmPugoajeB26TcFl5mKxSEE4tpaFtbmzPEJ3FC52&#10;ASqZGhRp6rjBxkYFBze1uF+yuBmP9RT18GO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NT8l&#10;2gAAAAsBAAAPAAAAAAAAAAEAIAAAACIAAABkcnMvZG93bnJldi54bWxQSwECFAAUAAAACACHTuJA&#10;CXQKC1gCAACgBAAADgAAAAAAAAABACAAAAApAQAAZHJzL2Uyb0RvYy54bWxQSwUGAAAAAAYABgBZ&#10;AQAA8wUAAAAA&#10;">
                <v:fill on="t" focussize="0,0"/>
                <v:stroke on="f" weight="0.5pt"/>
                <v:imagedata o:title=""/>
                <o:lock v:ext="edit" aspectratio="f"/>
                <v:textbox>
                  <w:txbxContent>
                    <w:p w14:paraId="302F86DF">
                      <w:pPr>
                        <w:spacing w:line="400" w:lineRule="exact"/>
                        <w:rPr>
                          <w:rFonts w:hint="eastAsia"/>
                          <w:b/>
                          <w:sz w:val="28"/>
                          <w:szCs w:val="28"/>
                          <w:lang w:eastAsia="zh-CN"/>
                        </w:rPr>
                      </w:pPr>
                    </w:p>
                    <w:p w14:paraId="20C1A0AB">
                      <w:pPr>
                        <w:spacing w:line="400" w:lineRule="exact"/>
                        <w:rPr>
                          <w:rFonts w:hint="eastAsia"/>
                          <w:b/>
                          <w:sz w:val="28"/>
                          <w:szCs w:val="28"/>
                          <w:lang w:eastAsia="zh-CN"/>
                        </w:rPr>
                      </w:pPr>
                      <w:r>
                        <w:rPr>
                          <w:rFonts w:hint="eastAsia"/>
                          <w:b/>
                          <w:sz w:val="28"/>
                          <w:szCs w:val="28"/>
                          <w:lang w:eastAsia="zh-CN"/>
                        </w:rPr>
                        <w:t>网络服务器管理维护</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523875</wp:posOffset>
                </wp:positionH>
                <wp:positionV relativeFrom="paragraph">
                  <wp:posOffset>2865120</wp:posOffset>
                </wp:positionV>
                <wp:extent cx="1038225" cy="1177290"/>
                <wp:effectExtent l="0" t="0" r="9525" b="3810"/>
                <wp:wrapNone/>
                <wp:docPr id="58" name="文本框 58"/>
                <wp:cNvGraphicFramePr/>
                <a:graphic xmlns:a="http://schemas.openxmlformats.org/drawingml/2006/main">
                  <a:graphicData uri="http://schemas.microsoft.com/office/word/2010/wordprocessingShape">
                    <wps:wsp>
                      <wps:cNvSpPr txBox="1"/>
                      <wps:spPr>
                        <a:xfrm>
                          <a:off x="0" y="0"/>
                          <a:ext cx="1038225" cy="117729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303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1F4517">
                            <w:pPr>
                              <w:snapToGrid w:val="0"/>
                              <w:spacing w:line="240" w:lineRule="atLeast"/>
                              <w:jc w:val="center"/>
                              <w:rPr>
                                <w:rFonts w:ascii="黑体" w:hAnsi="黑体" w:eastAsia="黑体"/>
                                <w:b/>
                                <w:sz w:val="28"/>
                                <w:szCs w:val="28"/>
                              </w:rPr>
                            </w:pPr>
                            <w:r>
                              <w:rPr>
                                <w:rFonts w:hint="eastAsia" w:ascii="黑体" w:hAnsi="黑体" w:eastAsia="黑体"/>
                                <w:b/>
                                <w:sz w:val="28"/>
                                <w:szCs w:val="28"/>
                              </w:rPr>
                              <w:t>（二）：</w:t>
                            </w:r>
                            <w:r>
                              <w:t>网络服务器管理维护分方向岗位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25pt;margin-top:225.6pt;height:92.7pt;width:81.75pt;z-index:251672576;mso-width-relative:page;mso-height-relative:page;" fillcolor="#B8F8FB" filled="t" stroked="f" coordsize="21600,21600" o:gfxdata="UEsDBAoAAAAAAIdO4kAAAAAAAAAAAAAAAAAEAAAAZHJzL1BLAwQUAAAACACHTuJA+F1BYdoAAAAK&#10;AQAADwAAAGRycy9kb3ducmV2LnhtbE2Py2rDMBBF94X+g5hCN6WR7DrCOJazMHTTRSBuoXSnWOMH&#10;sUbGUuL076uu2uUwh3vPLfc3O7ErLn50pCDZCGBIrTMj9Qo+3l+fc2A+aDJ6coQKvtHDvrq/K3Vh&#10;3EpHvDahZzGEfKEVDCHMBee+HdBqv3EzUvx1brE6xHPpuVn0GsPtxFMhJLd6pNgw6BnrAdtzc7EK&#10;Pvlc89p8PR1FfnDN29gd1qxT6vEhETtgAW/hD4Zf/agOVXQ6uQsZzyYFebqNpIJsm6TAIpBmMo47&#10;KZAvUgKvSv5/QvUDUEsDBBQAAAAIAIdO4kDX/imOXQIAAKAEAAAOAAAAZHJzL2Uyb0RvYy54bWyt&#10;VMFu2zAMvQ/YPwi6r3bSpk2DOEWSIsOAYi3QDTsrshwLkERNUmJ3H7D9wU677L7vyneMkp0263bo&#10;YReZFKlH8pH09KrViuyE8xJMQQcnOSXCcCil2RT044fVmzElPjBTMgVGFPRBeHo1e/1q2tiJGEIN&#10;qhSOIIjxk8YWtA7BTrLM81po5k/ACoPGCpxmAVW3yUrHGkTXKhvm+XnWgCutAy68x9vrzkh7RPcS&#10;QKgqycU18K0WJnSoTigWsCRfS+vpLGVbVYKH26ryIhBVUKw0pBODoLyOZzabssnGMVtL3qfAXpLC&#10;s5o0kwaDPkJds8DI1sm/oLTkDjxU4YSDzrpCEiNYxSB/xs19zaxItSDV3j6S7v8fLH+/u3NElgUd&#10;Yd8N09jx/fdv+x+/9j+/ErxDghrrJ+h3b9EztAtocWwO9x4vY91t5XT8YkUE7UjvwyO9og2Ex0f5&#10;6Xg4HFHC0TYYXFwML1MDsqfn1vnwVoAmUSiow/4lWtnuxgdMBV0PLjGaByXLlVQqKW6zXipHdgx7&#10;vRivxqtFzBKf/OGmDGkKen46yhOygfi+81Mm4og0Nn28WHtXY5RCu257QtZQPiAfDrqR8pavJOZ8&#10;w3y4Yw5nCCnALQu3eFQKMCT0EiU1uC//uo/+2Fq0UtLgTBbUf94yJyhR7ww2/XJwdhaHOClno4sh&#10;Ku7Ysj62mK1eAlIxwH22PInRP6iDWDnQn3AZ5zEqmpjhGLug4SAuQ7cpuMxczOfJCcfWsnBj7i2P&#10;0JEwA/NtgEqmBkWaOm6Q+qjg4KYm9EsWN+NYT15PP5b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hdQWHaAAAACgEAAA8AAAAAAAAAAQAgAAAAIgAAAGRycy9kb3ducmV2LnhtbFBLAQIUABQAAAAI&#10;AIdO4kDX/imOXQIAAKAEAAAOAAAAAAAAAAEAIAAAACkBAABkcnMvZTJvRG9jLnhtbFBLBQYAAAAA&#10;BgAGAFkBAAD4BQAAAAA=&#10;">
                <v:fill on="t" focussize="0,0"/>
                <v:stroke on="f" weight="0.5pt"/>
                <v:imagedata o:title=""/>
                <o:lock v:ext="edit" aspectratio="f"/>
                <v:textbox>
                  <w:txbxContent>
                    <w:p w14:paraId="742303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1F4517">
                      <w:pPr>
                        <w:snapToGrid w:val="0"/>
                        <w:spacing w:line="240" w:lineRule="atLeast"/>
                        <w:jc w:val="center"/>
                        <w:rPr>
                          <w:rFonts w:ascii="黑体" w:hAnsi="黑体" w:eastAsia="黑体"/>
                          <w:b/>
                          <w:sz w:val="28"/>
                          <w:szCs w:val="28"/>
                        </w:rPr>
                      </w:pPr>
                      <w:r>
                        <w:rPr>
                          <w:rFonts w:hint="eastAsia" w:ascii="黑体" w:hAnsi="黑体" w:eastAsia="黑体"/>
                          <w:b/>
                          <w:sz w:val="28"/>
                          <w:szCs w:val="28"/>
                        </w:rPr>
                        <w:t>（二）：</w:t>
                      </w:r>
                      <w:r>
                        <w:t>网络服务器管理维护分方向岗位</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171450</wp:posOffset>
                </wp:positionH>
                <wp:positionV relativeFrom="paragraph">
                  <wp:posOffset>760095</wp:posOffset>
                </wp:positionV>
                <wp:extent cx="1704975" cy="4886325"/>
                <wp:effectExtent l="6350" t="6350" r="22225" b="22225"/>
                <wp:wrapNone/>
                <wp:docPr id="59" name="圆角矩形 59"/>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59.85pt;height:384.75pt;width:134.25pt;z-index:251663360;v-text-anchor:middle;mso-width-relative:page;mso-height-relative:page;" filled="f" stroked="t" coordsize="21600,21600" arcsize="0.166666666666667" o:gfxdata="UEsDBAoAAAAAAIdO4kAAAAAAAAAAAAAAAAAEAAAAZHJzL1BLAwQUAAAACACHTuJA8KIAz9cAAAAK&#10;AQAADwAAAGRycy9kb3ducmV2LnhtbE2PO0/EMBCEeyT+g7VIdJydiLs8iHPFCXQl4oCCzrGXxCK2&#10;I9v34N+zVFDOzmj2m257cTM7YUw2eAnFSgBDr4OxfpTw9vp0VwNLWXmj5uBRwjcm2PbXV51qTTj7&#10;Fzwd8sioxKdWSZhyXlrOk57QqbQKC3ryPkN0KpOMIzdRnanczbwUYsOdsp4+TGrB3YT663B0Ej7E&#10;WAWt7zf28Xl43+/Rxpx3Ut7eFOIBWMZL/gvDLz6hQ09MQzh6k9gsoaxoSqZ70VTAKFA26zWwQUJd&#10;NyXwvuP/J/Q/UEsDBBQAAAAIAIdO4kBLyz8umgIAABMFAAAOAAAAZHJzL2Uyb0RvYy54bWytVMtu&#10;EzEU3SPxD5b3dJKQNGnUSRUlFCEVWlEQa8fjyYzkF7YnDz6AD2CNhMQG8RF8TgWfwbFn+qCw6ILN&#10;zH35XN9z7/XxyU5JshHO10bntH/Qo0Robopar3P69s3pkwklPjBdMGm0yOleeHoye/zoeGunYmAq&#10;IwvhCEC0n25tTqsQ7DTLPK+EYv7AWKHhLI1TLEB166xwbAt0JbNBr3eYbY0rrDNceA/rsnXSDtE9&#10;BNCUZc3F0vBGCR1aVCckCyjJV7X1dJZuW5aCh/Oy9CIQmVNUGtIXSSCv4jebHbPp2jFb1by7AnvI&#10;Fe7VpFitkfQGaskCI42r/4JSNXfGmzIccKOytpDECKro9+5xc1kxK1ItoNrbG9L9/4PlrzYXjtRF&#10;TkdHlGim0PGrzx9/ffv088v3qx9fCczgaGv9FKGX9sJ1mocYC96VTsU/SiG7xOv+hlexC4TD2B/3&#10;hkfjESUcvuFkcvh0MIqo2e1x63x4LowiUcipM40uXqN7iVS2OfOhjb+Oiym1Oa2lhJ1NpSZb5BmM&#10;e2gsZxjLEuMAUVmU5vWaEibXmHceXIL0RtZFPB5Pe7deLaQjG4YpWR4uF89GKUg26qUpWjNGF9ht&#10;skZhqFrz5NqMWjqYVNcf+PHSS+ar9ojf+6UJLZSqA5ZJ1iqnCSllAJTUQImktzRHaWWKPVrlTDvD&#10;3vLTGrhnzIcL5jC0qBxrHc7xKaUBHaaTKKmM+/Ave4zHLMFLyRZLAKreN8wJSuQLjSk76g+HcWuS&#10;MhyNB1DcXc/qrkc3amHAYB8PiOVJjPFBXoulM+odtn8es8LFNEfutimdsgjtcuL94GI+T2HYFMvC&#10;mb60PIK3rZ83wZR1mopbdjrSsCupCd1ex2W8q6eo27d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wogDP1wAAAAoBAAAPAAAAAAAAAAEAIAAAACIAAABkcnMvZG93bnJldi54bWxQSwECFAAUAAAA&#10;CACHTuJAS8s/LpoCAAATBQAADgAAAAAAAAABACAAAAAmAQAAZHJzL2Uyb0RvYy54bWxQSwUGAAAA&#10;AAYABgBZAQAAMgY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751205</wp:posOffset>
                </wp:positionV>
                <wp:extent cx="1990725" cy="4895850"/>
                <wp:effectExtent l="6350" t="6350" r="22225" b="12700"/>
                <wp:wrapNone/>
                <wp:docPr id="60" name="圆角矩形 60"/>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59.15pt;height:385.5pt;width:156.75pt;z-index:251666432;v-text-anchor:middle;mso-width-relative:page;mso-height-relative:page;" filled="f" stroked="t" coordsize="21600,21600" arcsize="0.166666666666667" o:gfxdata="UEsDBAoAAAAAAIdO4kAAAAAAAAAAAAAAAAAEAAAAZHJzL1BLAwQUAAAACACHTuJATwaIINcAAAAL&#10;AQAADwAAAGRycy9kb3ducmV2LnhtbE2Pu07EMBBFeyT+wRokOtYOyYYQ4myxAm2JWKCgc+whsYjt&#10;yPY++HuGCsrRPbpzbrc5u5kdMSYbvIRiJYCh18FYP0p4e326aYClrLxRc/Ao4RsTbPrLi061Jpz8&#10;Cx73eWRU4lOrJEw5Ly3nSU/oVFqFBT1lnyE6lemMIzdRnajczfxWiJo7ZT19mNSC2wn11/7gJHyI&#10;8S5oXdX28Xl43+3Qxpy3Ul5fFeIBWMZz/oPhV5/UoSenIRy8SWyWUFZiTSgFRVMCI6JeV7RukNA0&#10;9yXwvuP/N/Q/UEsDBBQAAAAIAIdO4kDNsF8BmAIAABMFAAAOAAAAZHJzL2Uyb0RvYy54bWytVMtu&#10;EzEU3SPxD5b3dJIoaZOokypKKEIqtKIg1o7HkxnJL2xPHnwAH8AaCYkN4iP4nAo+g2PPpC2PRRds&#10;Zu7L5/qee69Pz3ZKko1wvjY6p/2jHiVCc1PUep3TN6/Pn4wp8YHpgkmjRU73wtOz2eNHp1s7FQNT&#10;GVkIRwCi/XRrc1qFYKdZ5nklFPNHxgoNZ2mcYgGqW2eFY1ugK5kNer3jbGtcYZ3hwntYl62Tdoju&#10;IYCmLGsuloY3SujQojohWUBJvqqtp7N027IUPFyWpReByJyi0pC+SAJ5Fb/Z7JRN147ZqubdFdhD&#10;rvBHTYrVGklvoZYsMNK4+i8oVXNnvCnDETcqawtJjKCKfu8Pbq4rZkWqBVR7e0u6/3+w/OXmypG6&#10;yOkxKNFMoeM3nz78/Prxx+dvN9+/EJjB0db6KUKv7ZXrNA8xFrwrnYp/lEJ2idf9La9iFwiHsT+Z&#10;9E4GI0o4fMPxZDQeJdTs7rh1PjwTRpEo5NSZRhev0L1EKttc+IC8iD/ExZTanNdSpg5KTbbIMzjp&#10;oQrOMJYlxgGisijN6zUlTK4x7zy4BOmNrIt4PAJ5t14tpCMbhilZHi8XT0cpSDbqhSlaM0YX2G2y&#10;RmGoWvP4YMbdOph0z9/w46WXzFftEb/3SxNaKFUHLJOsVU4T0oEWqYESSW9pjtLKFHu0ypl2hr3l&#10;5zVwL5gPV8xhaFE51jpc4lNKAzpMJ1FSGff+X/YYj1mCl5ItlgBUvWuYE5TI5xpTNukPh4ANSRmO&#10;TgZQ3H3P6r5HN2phwGAfD4jlSYzxQR7E0hn1Fts/j1nhYpojd9uUTlmEdjnxfnAxn6cwbIpl4UJf&#10;Wx7B29bPm2DKOk3FHTsdadiV1IRur+My3tdT1N1bNv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waIINcAAAALAQAADwAAAAAAAAABACAAAAAiAAAAZHJzL2Rvd25yZXYueG1sUEsBAhQAFAAAAAgA&#10;h07iQM2wXwGYAgAAEwUAAA4AAAAAAAAAAQAgAAAAJgEAAGRycy9lMm9Eb2MueG1sUEsFBgAAAAAG&#10;AAYAWQEAADAGAAAAAA==&#10;">
                <v:fill on="f" focussize="0,0"/>
                <v:stroke weight="1pt" color="#D6DCE5 [671]" miterlimit="8" joinstyle="miter" dashstyle="1 1"/>
                <v:imagedata o:title=""/>
                <o:lock v:ext="edit" aspectratio="f"/>
              </v:round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6838950</wp:posOffset>
                </wp:positionH>
                <wp:positionV relativeFrom="paragraph">
                  <wp:posOffset>751205</wp:posOffset>
                </wp:positionV>
                <wp:extent cx="1924050" cy="4895850"/>
                <wp:effectExtent l="6350" t="6350" r="12700" b="12700"/>
                <wp:wrapNone/>
                <wp:docPr id="65" name="圆角矩形 65"/>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59.15pt;height:385.5pt;width:151.5pt;z-index:251670528;v-text-anchor:middle;mso-width-relative:page;mso-height-relative:page;" filled="f" stroked="t" coordsize="21600,21600" arcsize="0.166666666666667" o:gfxdata="UEsDBAoAAAAAAIdO4kAAAAAAAAAAAAAAAAAEAAAAZHJzL1BLAwQUAAAACACHTuJAasIgxNgAAAAN&#10;AQAADwAAAGRycy9kb3ducmV2LnhtbE2PzU7DMBCE70i8g7VI3KgdghqTxumhAvWIaOHAzbG3iUVs&#10;R7H7w9uzPcFtZ3c0+02zvviRnXBOLgYFxUIAw2CidaFX8LF/fZDAUtbB6jEGVPCDCdbt7U2jaxvP&#10;4R1Pu9wzCgmp1gqGnKea82QG9Dot4oSBboc4e51Jzj23sz5TuB/5oxBL7rUL9GHQE24GNN+7o1fw&#10;JfoqGvO0dC9v3ed2i27OeaPU/V0hVsAyXvKfGa74hA4tMXXxGGxiI2lRVVQm01TIEtjVUkpBq06B&#10;lM8l8Lbh/1u0v1BLAwQUAAAACACHTuJAgj5xr5cCAAATBQAADgAAAGRycy9lMm9Eb2MueG1srVTL&#10;bhMxFN0j8Q+W93SSKGnTqJMqSihCKrSiINaOx5MZyS9sTx58AB/QNRISG8RH8DkVfAbHnklbCosu&#10;2Mzcl8/1Pfden5xulSRr4XxtdE77Bz1KhOamqPUqp+/enj0bU+ID0wWTRouc7oSnp9OnT042diIG&#10;pjKyEI4ARPvJxua0CsFOsszzSijmD4wVGs7SOMUCVLfKCsc2QFcyG/R6h9nGuMI6w4X3sC5aJ+0Q&#10;3WMATVnWXCwMb5TQoUV1QrKAknxVW0+n6bZlKXi4KEsvApE5RaUhfZEE8jJ+s+kJm6wcs1XNuyuw&#10;x1zhQU2K1RpJb6EWLDDSuPovKFVzZ7wpwwE3KmsLSYygin7vATdXFbMi1QKqvb0l3f8/WP56felI&#10;XeT0cESJZgodv/n86de3659fvt/8+EpgBkcb6ycIvbKXrtM8xFjwtnQq/lEK2SZed7e8im0gHMb+&#10;8WDYG4FyDt9wfDwaQwFOdnfcOh9eCKNIFHLqTKOLN+heIpWtz31o4/dxMaU2Z7WUsLOJ1GSDPIOj&#10;XszCMJYlxgGisijN6xUlTK4w7zy4BOmNrIt4PJ72brWcS0fWDFOyOFzMn49SkGzUK1O0ZowusNtk&#10;jcJQtebx3oxaOphU1x/48dIL5qv2iN/5hQktlKoDlknWKqcJaU+L1ECJpLc0R2lpih1a5Uw7w97y&#10;sxq458yHS+YwtKgcax0u8CmlAR2mkyipjPv4L3uMxyzBS8kGSwCqPjTMCUrkS40pO+4Ph4ANSRmO&#10;jgZQ3H3P8r5HN2puwGAfD4jlSYzxQe7F0hn1Hts/i1nhYpojd9uUTpmHdjnxfnAxm6UwbIpl4Vxf&#10;WR7B29bPmmDKOk3FHTsdadiV1IRur+My3tdT1N1b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asIgxNgAAAANAQAADwAAAAAAAAABACAAAAAiAAAAZHJzL2Rvd25yZXYueG1sUEsBAhQAFAAAAAgA&#10;h07iQII+ca+XAgAAEwUAAA4AAAAAAAAAAQAgAAAAJwEAAGRycy9lMm9Eb2MueG1sUEsFBgAAAAAG&#10;AAYAWQEAADAGAAAAAA==&#10;">
                <v:fill on="f" focussize="0,0"/>
                <v:stroke weight="1pt" color="#D6DCE5 [671]" miterlimit="8" joinstyle="miter" dashstyle="1 1"/>
                <v:imagedata o:title=""/>
                <o:lock v:ext="edit" aspectratio="f"/>
              </v:roundrect>
            </w:pict>
          </mc:Fallback>
        </mc:AlternateContent>
      </w:r>
    </w:p>
    <w:p w14:paraId="514DFA8B">
      <w:pPr>
        <w:keepNext/>
        <w:keepLines/>
        <w:spacing w:line="500" w:lineRule="exact"/>
        <w:ind w:firstLine="562" w:firstLineChars="200"/>
        <w:outlineLvl w:val="1"/>
        <w:rPr>
          <w:rFonts w:ascii="Arial" w:hAnsi="Arial" w:eastAsia="黑体"/>
          <w:b/>
          <w:bCs/>
          <w:color w:val="000000"/>
          <w:sz w:val="28"/>
          <w:szCs w:val="28"/>
        </w:rPr>
      </w:pPr>
      <w:bookmarkStart w:id="59" w:name="_Toc152595283"/>
      <w:bookmarkStart w:id="60" w:name="_Toc93520923"/>
      <w:bookmarkStart w:id="61" w:name="_Toc99224251"/>
      <w:bookmarkStart w:id="62" w:name="_Toc46303714"/>
      <w:bookmarkStart w:id="63" w:name="_Hlk11958231"/>
      <w:r>
        <w:rPr>
          <w:rFonts w:hint="eastAsia" w:ascii="Arial" w:hAnsi="Arial" w:eastAsia="黑体"/>
          <w:b/>
          <w:bCs/>
          <w:color w:val="000000"/>
          <w:sz w:val="28"/>
          <w:szCs w:val="28"/>
        </w:rPr>
        <w:t>（二）课程体系设计</w:t>
      </w:r>
    </w:p>
    <w:p w14:paraId="371B6824">
      <w:pPr>
        <w:spacing w:line="500" w:lineRule="exact"/>
        <w:ind w:firstLine="482" w:firstLineChars="200"/>
        <w:rPr>
          <w:rFonts w:hint="eastAsia" w:ascii="Times New Roman" w:hAnsi="Times New Roman"/>
          <w:b/>
          <w:bCs/>
          <w:color w:val="000000"/>
          <w:sz w:val="24"/>
          <w:szCs w:val="24"/>
        </w:rPr>
      </w:pPr>
      <w:r>
        <w:rPr>
          <w:rFonts w:hint="eastAsia" w:ascii="黑体" w:hAnsi="黑体" w:eastAsia="黑体" w:cs="宋体"/>
          <w:b/>
          <w:sz w:val="24"/>
          <w:szCs w:val="24"/>
        </w:rPr>
        <w:t>1.课程体系架构</w:t>
      </w:r>
      <w:r>
        <w:rPr>
          <w:rFonts w:hint="eastAsia" w:ascii="Times New Roman" w:hAnsi="Times New Roman"/>
          <w:b/>
          <w:bCs/>
          <w:color w:val="000000"/>
          <w:sz w:val="24"/>
          <w:szCs w:val="24"/>
        </w:rPr>
        <w:t>表</w:t>
      </w:r>
    </w:p>
    <w:p w14:paraId="7C764D46">
      <w:pPr>
        <w:spacing w:line="500" w:lineRule="exact"/>
        <w:ind w:firstLine="2168" w:firstLineChars="900"/>
      </w:pPr>
      <w:r>
        <w:rPr>
          <w:rFonts w:hint="eastAsia" w:ascii="Times New Roman" w:hAnsi="Times New Roman"/>
          <w:b/>
          <w:bCs/>
          <w:color w:val="000000"/>
          <w:sz w:val="24"/>
          <w:szCs w:val="24"/>
          <w:lang w:eastAsia="zh-CN"/>
        </w:rPr>
        <w:t>表</w:t>
      </w:r>
      <w:r>
        <w:rPr>
          <w:rFonts w:hint="eastAsia" w:ascii="Times New Roman" w:hAnsi="Times New Roman"/>
          <w:b/>
          <w:bCs/>
          <w:color w:val="000000"/>
          <w:sz w:val="24"/>
          <w:szCs w:val="24"/>
        </w:rPr>
        <w:t>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r>
        <w:rPr>
          <w:sz w:val="24"/>
          <w:szCs w:val="24"/>
        </w:rPr>
        <mc:AlternateContent>
          <mc:Choice Requires="wps">
            <w:drawing>
              <wp:anchor distT="0" distB="0" distL="114300" distR="114300" simplePos="0" relativeHeight="251695104" behindDoc="0" locked="0" layoutInCell="1" allowOverlap="1">
                <wp:simplePos x="0" y="0"/>
                <wp:positionH relativeFrom="column">
                  <wp:posOffset>34290</wp:posOffset>
                </wp:positionH>
                <wp:positionV relativeFrom="paragraph">
                  <wp:posOffset>788035</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070"/>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62.05pt;height:614.1pt;width:43.2pt;z-index:251695104;mso-width-relative:page;mso-height-relative:page;" fillcolor="#B4C7E7 [1300]" filled="t" stroked="t" coordsize="21600,21600" o:gfxdata="UEsDBAoAAAAAAIdO4kAAAAAAAAAAAAAAAAAEAAAAZHJzL1BLAwQUAAAACACHTuJAW9ll/9UAAAAJ&#10;AQAADwAAAGRycy9kb3ducmV2LnhtbE2PzU7DMBCE70i8g7VI3Kjz06KQxumhAk5cKBw4OvYSp8Tr&#10;KHbb8PYsJzjuzGj2m2a3+FGccY5DIAX5KgOBZIIdqFfw/vZ0V4GISZPVYyBU8I0Rdu31VaNrGy70&#10;iudD6gWXUKy1ApfSVEsZjUOv4ypMSOx9htnrxOfcSzvrC5f7URZZdi+9Hog/OD3h3qH5Opy8ggVN&#10;+dGVR/2yd052j331bKhS6vYmz7YgEi7pLwy/+IwOLTN14UQ2ilHBZs1Blot1DoL9h5yXdCyUm6IE&#10;2Tby/4L2B1BLAwQUAAAACACHTuJAubdNQ2ICAADGBAAADgAAAGRycy9lMm9Eb2MueG1srVTNbhMx&#10;EL4j8Q6W73STNGmaVTZVm1CEVH6kAnfH681a2B5jO9ntC5Q34MSFO8/V52BspyUUIfXAHnY9P/5m&#10;5puZnZ/1WpGdcF6CqejwaECJMBxqaTYV/fjh8sUpJT4wUzMFRlT0Rnh6tnj+bN7ZUoygBVULRxDE&#10;+LKzFW1DsGVReN4KzfwRWGHQ2IDTLKDoNkXtWIfoWhWjweCk6MDV1gEX3qN2lY10j+ieAghNI7lY&#10;Ad9qYUJGdUKxgCX5VlpPFynbphE8vGsaLwJRFcVKQ3pjEDyv47tYzFm5ccy2ku9TYE9J4VFNmkmD&#10;QR+gViwwsnXyLygtuQMPTTjioItcSGIEqxgOHnFz3TIrUi1ItbcPpPv/B8vf7t47IuuKHo+OKTFM&#10;Y8vvvn29+/7z7sctiUqkqLO+RM9ri76hv4AeByeV6+0V8M+eGFi2zGzEuXPQtYLVmOIw3iwOrmYc&#10;H0HW3RuoMRLbBkhAfeN05A8ZIYiO7bl5aI/oA+GonIxPT8Zo4WiaTmezwTT1r2Dl/W3rfHglQJN4&#10;qKjD9id0trvyIWbDynuXGMyDkvWlVCoJbrNeKkd2DEflYrycvpymu2qrMdesHg/wyTODapysrD65&#10;VyO+zzAp1h/4ypCuorPJaJKZ+2fsCJajRLhDNy0Drp6SuqKnh07K7ImO3GaWQ7/u941bQ32DlDvI&#10;w4+rjwfBPuGXkg5Hv6L+y5Y5QYl6bbBxs+E40hySMJ5MRyi4Q8v60MIMbwE3CsHycRnyfm2tk5sW&#10;Y+VRMXCOzW5k6kOcipzXPnMc70TZfhXj/hzKyev372f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vZZf/VAAAACQEAAA8AAAAAAAAAAQAgAAAAIgAAAGRycy9kb3ducmV2LnhtbFBLAQIUABQAAAAI&#10;AIdO4kC5t01DYgIAAMYEAAAOAAAAAAAAAAEAIAAAACQBAABkcnMvZTJvRG9jLnhtbFBLBQYAAAAA&#10;BgAGAFkBAAD4BQ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4080" behindDoc="0" locked="0" layoutInCell="1" allowOverlap="1">
                <wp:simplePos x="0" y="0"/>
                <wp:positionH relativeFrom="column">
                  <wp:posOffset>2477770</wp:posOffset>
                </wp:positionH>
                <wp:positionV relativeFrom="paragraph">
                  <wp:posOffset>789305</wp:posOffset>
                </wp:positionV>
                <wp:extent cx="2831465" cy="810895"/>
                <wp:effectExtent l="4445" t="4445" r="21590" b="2286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12C252FF">
                            <w:pPr>
                              <w:rPr>
                                <w:rFonts w:hint="default" w:eastAsia="宋体"/>
                                <w:lang w:val="en-US" w:eastAsia="zh-CN"/>
                              </w:rPr>
                            </w:pPr>
                            <w:r>
                              <w:rPr>
                                <w:rFonts w:hint="eastAsia"/>
                                <w:sz w:val="15"/>
                                <w:szCs w:val="15"/>
                              </w:rPr>
                              <w:t xml:space="preserve">1. </w:t>
                            </w:r>
                            <w:r>
                              <w:rPr>
                                <w:rFonts w:hint="eastAsia"/>
                                <w:sz w:val="15"/>
                                <w:szCs w:val="15"/>
                                <w:lang w:eastAsia="zh-CN"/>
                              </w:rPr>
                              <w:t>思想道德与法治</w:t>
                            </w:r>
                            <w:r>
                              <w:rPr>
                                <w:rFonts w:hint="eastAsia"/>
                                <w:sz w:val="15"/>
                                <w:szCs w:val="15"/>
                              </w:rPr>
                              <w:t xml:space="preserve">    2</w:t>
                            </w:r>
                            <w:r>
                              <w:rPr>
                                <w:sz w:val="15"/>
                                <w:szCs w:val="15"/>
                              </w:rPr>
                              <w:t>.</w:t>
                            </w:r>
                            <w:r>
                              <w:rPr>
                                <w:rFonts w:hint="eastAsia"/>
                                <w:sz w:val="15"/>
                                <w:szCs w:val="15"/>
                                <w:lang w:eastAsia="zh-CN"/>
                              </w:rPr>
                              <w:t>毛泽东思想和中国特色社会主义理论体系概论</w:t>
                            </w:r>
                            <w:r>
                              <w:rPr>
                                <w:rFonts w:hint="eastAsia"/>
                                <w:sz w:val="15"/>
                                <w:szCs w:val="15"/>
                              </w:rPr>
                              <w:t xml:space="preserve"> 3.</w:t>
                            </w:r>
                            <w:r>
                              <w:rPr>
                                <w:rFonts w:hint="eastAsia"/>
                                <w:sz w:val="15"/>
                                <w:szCs w:val="15"/>
                                <w:lang w:eastAsia="zh-CN"/>
                              </w:rPr>
                              <w:t>习近平新时代中国特色社会主义思想概论</w:t>
                            </w:r>
                            <w:r>
                              <w:rPr>
                                <w:rFonts w:hint="eastAsia"/>
                                <w:sz w:val="15"/>
                                <w:szCs w:val="15"/>
                              </w:rPr>
                              <w:t>4.</w:t>
                            </w:r>
                            <w:r>
                              <w:rPr>
                                <w:rFonts w:hint="eastAsia"/>
                                <w:sz w:val="15"/>
                                <w:szCs w:val="15"/>
                                <w:lang w:eastAsia="zh-CN"/>
                              </w:rPr>
                              <w:t>中华民族共同体概论</w:t>
                            </w:r>
                            <w:r>
                              <w:rPr>
                                <w:rFonts w:hint="eastAsia"/>
                                <w:sz w:val="15"/>
                                <w:szCs w:val="15"/>
                              </w:rPr>
                              <w:t xml:space="preserve"> 5.</w:t>
                            </w:r>
                            <w:r>
                              <w:rPr>
                                <w:rFonts w:hint="eastAsia"/>
                                <w:sz w:val="15"/>
                                <w:szCs w:val="15"/>
                                <w:lang w:eastAsia="zh-CN"/>
                              </w:rPr>
                              <w:t>形势与政策</w:t>
                            </w:r>
                            <w:r>
                              <w:rPr>
                                <w:rFonts w:hint="eastAsia"/>
                                <w:sz w:val="15"/>
                                <w:szCs w:val="15"/>
                              </w:rPr>
                              <w:t xml:space="preserve"> 6.</w:t>
                            </w:r>
                            <w:r>
                              <w:rPr>
                                <w:rFonts w:hint="eastAsia"/>
                                <w:sz w:val="15"/>
                                <w:szCs w:val="15"/>
                                <w:lang w:eastAsia="zh-CN"/>
                              </w:rPr>
                              <w:t>国家安全教育</w:t>
                            </w:r>
                            <w:r>
                              <w:rPr>
                                <w:rFonts w:hint="eastAsia"/>
                                <w:sz w:val="15"/>
                                <w:szCs w:val="15"/>
                                <w:lang w:val="en-US" w:eastAsia="zh-CN"/>
                              </w:rPr>
                              <w:t xml:space="preserve"> 7.军事理论</w:t>
                            </w:r>
                          </w:p>
                          <w:p w14:paraId="7E9A99F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1pt;margin-top:62.15pt;height:63.85pt;width:222.95pt;z-index:251694080;mso-width-relative:page;mso-height-relative:page;" fillcolor="#FFFFFF" filled="t" stroked="t" coordsize="21600,21600" o:gfxdata="UEsDBAoAAAAAAIdO4kAAAAAAAAAAAAAAAAAEAAAAZHJzL1BLAwQUAAAACACHTuJAjl8QRtoAAAAL&#10;AQAADwAAAGRycy9kb3ducmV2LnhtbE2PwU7DMBBE70j8g7VIXBC1k5SQhjg9IIHgVgqCqxtvkwh7&#10;HWw3LX+POcFxNU8zb5v1yRo2ow+jIwnZQgBD6pweqZfw9vpwXQELUZFWxhFK+MYA6/b8rFG1dkd6&#10;wXkbe5ZKKNRKwhDjVHMeugGtCgs3IaVs77xVMZ2+59qrYyq3hudClNyqkdLCoCa8H7D73B6shGr5&#10;NH+E52Lz3pV7s4pXt/Pjl5fy8iITd8AinuIfDL/6SR3a5LRzB9KBGQnFSuQJTUG+LIAloirKDNhO&#10;Qn6TC+Btw///0P4AUEsDBBQAAAAIAIdO4kBk0jt/RAIAAIsEAAAOAAAAZHJzL2Uyb0RvYy54bWyt&#10;VM1u2zAMvg/YOwi6r07SpEuNOEWXosOA7gfo9gCKLMfCJFGjlNjdA6xvsNMuu++58hyjZbfLug3o&#10;YT4IpEh9JD+SXpy11rCdwqDBFXx8NOJMOQmldpuCf3h/+WzOWYjClcKAUwW/UYGfLZ8+WTQ+VxOo&#10;wZQKGYG4kDe+4HWMPs+yIGtlRTgCrxwZK0ArIqm4yUoUDaFbk01Go5OsASw9glQh0O1Fb+QDIj4G&#10;EKpKS3UBcmuViz0qKiMilRRq7QNfpmyrSsn4tqqCiswUnCqN6aQgJK+7M1suRL5B4WsthxTEY1J4&#10;UJMV2lHQe6gLEQXbov4DymqJEKCKRxJs1heSGKEqxqMH3FzXwqtUC1Ed/D3p4f/Byje7d8h0WfDj&#10;yQlnTlhq+f7r7f7bj/33L6y7JIoaH3LyvPbkG9sX0NLgpHKDvwL5MTAHq1q4jTpHhKZWoqQUx93L&#10;7OBpjxM6kHXzGkqKJLYRElBboe34I0YYoVN7bu7bo9rIJF1O5sfj6cmMM0m2+Xg0P52lECK/e+0x&#10;xJcKLOuEgiO1P6GL3VWIXTYiv3PpggUwurzUxiQFN+uVQbYTNCqX6RvQf3MzjjUFP51NZj0B/4QY&#10;pe9vEFZH2iCjLVVx6GTcwFdHUU9WbNftwP8ayhtiDqGfYdpgEmrAz5w1NL8FD5+2AhVn5pUj9k/H&#10;02k38EmZzp5PSMFDy/rQIpwkqIJHznpxFfsl2XrUm5oi9f12cE4dq3Qis2ttn9WQN81o4njYp24J&#10;DvXk9esfsv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l8QRtoAAAALAQAADwAAAAAAAAABACAA&#10;AAAiAAAAZHJzL2Rvd25yZXYueG1sUEsBAhQAFAAAAAgAh07iQGTSO39EAgAAiwQAAA4AAAAAAAAA&#10;AQAgAAAAKQEAAGRycy9lMm9Eb2MueG1sUEsFBgAAAAAGAAYAWQEAAN8FAAAAAA==&#10;">
                <v:fill on="t" focussize="0,0"/>
                <v:stroke color="#000000" miterlimit="8" joinstyle="miter"/>
                <v:imagedata o:title=""/>
                <o:lock v:ext="edit" aspectratio="f"/>
                <v:textbox>
                  <w:txbxContent>
                    <w:p w14:paraId="12C252FF">
                      <w:pPr>
                        <w:rPr>
                          <w:rFonts w:hint="default" w:eastAsia="宋体"/>
                          <w:lang w:val="en-US" w:eastAsia="zh-CN"/>
                        </w:rPr>
                      </w:pPr>
                      <w:r>
                        <w:rPr>
                          <w:rFonts w:hint="eastAsia"/>
                          <w:sz w:val="15"/>
                          <w:szCs w:val="15"/>
                        </w:rPr>
                        <w:t xml:space="preserve">1. </w:t>
                      </w:r>
                      <w:r>
                        <w:rPr>
                          <w:rFonts w:hint="eastAsia"/>
                          <w:sz w:val="15"/>
                          <w:szCs w:val="15"/>
                          <w:lang w:eastAsia="zh-CN"/>
                        </w:rPr>
                        <w:t>思想道德与法治</w:t>
                      </w:r>
                      <w:r>
                        <w:rPr>
                          <w:rFonts w:hint="eastAsia"/>
                          <w:sz w:val="15"/>
                          <w:szCs w:val="15"/>
                        </w:rPr>
                        <w:t xml:space="preserve">    2</w:t>
                      </w:r>
                      <w:r>
                        <w:rPr>
                          <w:sz w:val="15"/>
                          <w:szCs w:val="15"/>
                        </w:rPr>
                        <w:t>.</w:t>
                      </w:r>
                      <w:r>
                        <w:rPr>
                          <w:rFonts w:hint="eastAsia"/>
                          <w:sz w:val="15"/>
                          <w:szCs w:val="15"/>
                          <w:lang w:eastAsia="zh-CN"/>
                        </w:rPr>
                        <w:t>毛泽东思想和中国特色社会主义理论体系概论</w:t>
                      </w:r>
                      <w:r>
                        <w:rPr>
                          <w:rFonts w:hint="eastAsia"/>
                          <w:sz w:val="15"/>
                          <w:szCs w:val="15"/>
                        </w:rPr>
                        <w:t xml:space="preserve"> 3.</w:t>
                      </w:r>
                      <w:r>
                        <w:rPr>
                          <w:rFonts w:hint="eastAsia"/>
                          <w:sz w:val="15"/>
                          <w:szCs w:val="15"/>
                          <w:lang w:eastAsia="zh-CN"/>
                        </w:rPr>
                        <w:t>习近平新时代中国特色社会主义思想概论</w:t>
                      </w:r>
                      <w:r>
                        <w:rPr>
                          <w:rFonts w:hint="eastAsia"/>
                          <w:sz w:val="15"/>
                          <w:szCs w:val="15"/>
                        </w:rPr>
                        <w:t>4.</w:t>
                      </w:r>
                      <w:r>
                        <w:rPr>
                          <w:rFonts w:hint="eastAsia"/>
                          <w:sz w:val="15"/>
                          <w:szCs w:val="15"/>
                          <w:lang w:eastAsia="zh-CN"/>
                        </w:rPr>
                        <w:t>中华民族共同体概论</w:t>
                      </w:r>
                      <w:r>
                        <w:rPr>
                          <w:rFonts w:hint="eastAsia"/>
                          <w:sz w:val="15"/>
                          <w:szCs w:val="15"/>
                        </w:rPr>
                        <w:t xml:space="preserve"> 5.</w:t>
                      </w:r>
                      <w:r>
                        <w:rPr>
                          <w:rFonts w:hint="eastAsia"/>
                          <w:sz w:val="15"/>
                          <w:szCs w:val="15"/>
                          <w:lang w:eastAsia="zh-CN"/>
                        </w:rPr>
                        <w:t>形势与政策</w:t>
                      </w:r>
                      <w:r>
                        <w:rPr>
                          <w:rFonts w:hint="eastAsia"/>
                          <w:sz w:val="15"/>
                          <w:szCs w:val="15"/>
                        </w:rPr>
                        <w:t xml:space="preserve"> 6.</w:t>
                      </w:r>
                      <w:r>
                        <w:rPr>
                          <w:rFonts w:hint="eastAsia"/>
                          <w:sz w:val="15"/>
                          <w:szCs w:val="15"/>
                          <w:lang w:eastAsia="zh-CN"/>
                        </w:rPr>
                        <w:t>国家安全教育</w:t>
                      </w:r>
                      <w:r>
                        <w:rPr>
                          <w:rFonts w:hint="eastAsia"/>
                          <w:sz w:val="15"/>
                          <w:szCs w:val="15"/>
                          <w:lang w:val="en-US" w:eastAsia="zh-CN"/>
                        </w:rPr>
                        <w:t xml:space="preserve"> 7.军事理论</w:t>
                      </w:r>
                    </w:p>
                    <w:p w14:paraId="7E9A99F5">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96128" behindDoc="0" locked="0" layoutInCell="1" allowOverlap="1">
                <wp:simplePos x="0" y="0"/>
                <wp:positionH relativeFrom="column">
                  <wp:posOffset>996315</wp:posOffset>
                </wp:positionH>
                <wp:positionV relativeFrom="paragraph">
                  <wp:posOffset>789305</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45pt;margin-top:62.15pt;height:232.9pt;width:27pt;z-index:251696128;mso-width-relative:page;mso-height-relative:page;" fillcolor="#F8CBAD [1301]" filled="t" stroked="t" coordsize="21600,21600" o:gfxdata="UEsDBAoAAAAAAIdO4kAAAAAAAAAAAAAAAAAEAAAAZHJzL1BLAwQUAAAACACHTuJA1tENztoAAAAL&#10;AQAADwAAAGRycy9kb3ducmV2LnhtbE2PQU/DMAyF70j8h8hI3FjSQqetNJ2mIaRx2waIccsa0xYa&#10;p2qydfx7zAlufvbT8/eKxdl14oRDaD1pSCYKBFLlbUu1hpfnx5sZiBANWdN5Qg3fGGBRXl4UJrd+&#10;pC2edrEWHEIhNxqaGPtcylA16EyY+B6Jbx9+cCayHGppBzNyuOtkqtRUOtMSf2hMj6sGq6/d0Wmg&#10;HrPZ03r1un5fLvebUX5u9m8PWl9fJeoeRMRz/DPDLz6jQ8lMB38kG0THOpvO2cpDencLgh1ponhz&#10;0JDNVQKyLOT/DuUPUEsDBBQAAAAIAIdO4kDjt2m6XwIAAMQEAAAOAAAAZHJzL2Uyb0RvYy54bWyt&#10;VM1uEzEQviPxDpbvdPPbJqtuqjRREVL5kQoP4Hi9WQvbY2wnu+UB4A04ceHOc/U5GNtpCUVCPbAH&#10;y/Pjb2a+mdnzi14rshfOSzAVHZ4MKBGGQy3NtqIf3l+9mFHiAzM1U2BERW+FpxeL58/OO1uKEbSg&#10;auEIghhfdraibQi2LArPW6GZPwErDBobcJoFFN22qB3rEF2rYjQYnBYduNo64MJ71K6zkR4Q3VMA&#10;oWkkF2vgOy1MyKhOKBawJN9K6+kiZds0goe3TeNFIKqiWGlIJwbB+yaexeKclVvHbCv5IQX2lBQe&#10;1aSZNBj0AWrNAiM7J/+C0pI78NCEEw66yIUkRrCK4eARNzctsyLVglR7+0C6/3+w/M3+nSOyruh4&#10;NKXEMI0tv/v29e77z7sfX0hUIkWd9SV63lj0Df0l9Dg4qVxvr4F/9MTAqmVmK5bOQdcKVmOKw/iy&#10;OHqacXwE2XSvocZIbBcgAfWN05E/ZIQgOrbn9qE9og+Eo3I8Gc0HaOFoGs2nZ7Nx6l/ByvvX1vnw&#10;UoAm8VJRh+1P6Gx/7UPMhpX3LjGYByXrK6lUEtx2s1KO7BmOytVsdblcp7dqpzHXrJ4M8Mszg2qc&#10;rKw+vVcjvs8wKdYf+MqQrqLzKTL679gRLEeJcMcpahlw9ZTUFZ0dOylzIDpym1kO/aY/NG4D9S1S&#10;7iAPP64+XlpwnynpcPAr6j/tmBOUqFcG2zYfTiZxU5IwmZ6NUHDHls2xhRmOUBUNlOTrKuTt2lkn&#10;ty1GyoNiYImtbmTqQpyJnNUhbxzuRNhhEeP2HMvJ6/fPZ/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tENztoAAAALAQAADwAAAAAAAAABACAAAAAiAAAAZHJzL2Rvd25yZXYueG1sUEsBAhQAFAAA&#10;AAgAh07iQOO3abpfAgAAxAQAAA4AAAAAAAAAAQAgAAAAKQEAAGRycy9lMm9Eb2MueG1sUEsFBgAA&#10;AAAGAAYAWQEAAPoFA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7152" behindDoc="0" locked="0" layoutInCell="1" allowOverlap="1">
                <wp:simplePos x="0" y="0"/>
                <wp:positionH relativeFrom="column">
                  <wp:posOffset>1712595</wp:posOffset>
                </wp:positionH>
                <wp:positionV relativeFrom="paragraph">
                  <wp:posOffset>789305</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85pt;margin-top:62.15pt;height:71.6pt;width:38.4pt;z-index:251697152;mso-width-relative:page;mso-height-relative:page;" fillcolor="#E2F0D9 [665]" filled="t" stroked="t" coordsize="21600,21600" o:gfxdata="UEsDBAoAAAAAAIdO4kAAAAAAAAAAAAAAAAAEAAAAZHJzL1BLAwQUAAAACACHTuJAmhxgwdkAAAAL&#10;AQAADwAAAGRycy9kb3ducmV2LnhtbE2PQU7DMBBF90jcwRokNog6Tds0hDhdlHKAhiBg5yaDEzUe&#10;R7GbltszXcFy9L7+f5NvLrYXE46+c6RgPotAINWu6cgoqN5eH1MQPmhqdO8IFfygh01xe5PrrHFn&#10;2uNUBiO4hHymFbQhDJmUvm7Raj9zAxKzbzdaHfgcjWxGfeZy28s4ihJpdUe80OoBty3Wx/JkFXzZ&#10;7bT/NB8vafrujw873JmyqpS6v5tHzyACXsJfGK76rA4FOx3ciRovegVx8rTmKIN4uQDBicUyWYE4&#10;XNF6BbLI5f8fil9QSwMEFAAAAAgAh07iQAOj6UJ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n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ocYMHZAAAACwEAAA8AAAAAAAAAAQAgAAAAIgAAAGRycy9kb3ducmV2LnhtbFBLAQIUABQA&#10;AAAIAIdO4kADo+lCYQIAAMMEAAAOAAAAAAAAAAEAIAAAACgBAABkcnMvZTJvRG9jLnhtbFBLBQYA&#10;AAAABgAGAFkBAAD7BQ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1488" behindDoc="0" locked="0" layoutInCell="1" allowOverlap="1">
                <wp:simplePos x="0" y="0"/>
                <wp:positionH relativeFrom="column">
                  <wp:posOffset>2496185</wp:posOffset>
                </wp:positionH>
                <wp:positionV relativeFrom="paragraph">
                  <wp:posOffset>1876425</wp:posOffset>
                </wp:positionV>
                <wp:extent cx="2813050" cy="810895"/>
                <wp:effectExtent l="4445" t="4445" r="20955" b="228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5E9EFB25">
                            <w:r>
                              <w:rPr>
                                <w:rFonts w:hint="eastAsia"/>
                                <w:sz w:val="15"/>
                                <w:szCs w:val="15"/>
                              </w:rPr>
                              <w:t xml:space="preserve">1. </w:t>
                            </w:r>
                            <w:r>
                              <w:rPr>
                                <w:rFonts w:hint="eastAsia"/>
                                <w:sz w:val="15"/>
                                <w:szCs w:val="15"/>
                                <w:lang w:eastAsia="zh-CN"/>
                              </w:rPr>
                              <w:t>大学生职业发展与就业创业教育</w:t>
                            </w:r>
                            <w:r>
                              <w:rPr>
                                <w:rFonts w:hint="eastAsia"/>
                                <w:sz w:val="15"/>
                                <w:szCs w:val="15"/>
                              </w:rPr>
                              <w:t xml:space="preserve">  2</w:t>
                            </w:r>
                            <w:r>
                              <w:rPr>
                                <w:sz w:val="15"/>
                                <w:szCs w:val="15"/>
                              </w:rPr>
                              <w:t>.</w:t>
                            </w:r>
                            <w:r>
                              <w:rPr>
                                <w:rFonts w:hint="eastAsia"/>
                                <w:sz w:val="15"/>
                                <w:szCs w:val="15"/>
                                <w:lang w:eastAsia="zh-CN"/>
                              </w:rPr>
                              <w:t>创新创业教育</w:t>
                            </w:r>
                            <w:r>
                              <w:rPr>
                                <w:rFonts w:hint="eastAsia"/>
                                <w:sz w:val="15"/>
                                <w:szCs w:val="15"/>
                              </w:rPr>
                              <w:t xml:space="preserve"> 3.</w:t>
                            </w:r>
                            <w:r>
                              <w:rPr>
                                <w:rFonts w:hint="eastAsia"/>
                                <w:sz w:val="15"/>
                                <w:szCs w:val="15"/>
                                <w:lang w:eastAsia="zh-CN"/>
                              </w:rPr>
                              <w:t>大学生心理健康教育</w:t>
                            </w:r>
                            <w:r>
                              <w:rPr>
                                <w:rFonts w:hint="eastAsia"/>
                                <w:sz w:val="15"/>
                                <w:szCs w:val="15"/>
                                <w:lang w:val="en-US" w:eastAsia="zh-CN"/>
                              </w:rPr>
                              <w:t xml:space="preserve"> </w:t>
                            </w:r>
                            <w:r>
                              <w:rPr>
                                <w:rFonts w:hint="eastAsia"/>
                                <w:sz w:val="15"/>
                                <w:szCs w:val="15"/>
                              </w:rPr>
                              <w:t>4.</w:t>
                            </w:r>
                            <w:r>
                              <w:rPr>
                                <w:rFonts w:hint="eastAsia"/>
                                <w:sz w:val="15"/>
                                <w:szCs w:val="15"/>
                                <w:lang w:eastAsia="zh-CN"/>
                              </w:rPr>
                              <w:t>劳动教育</w:t>
                            </w:r>
                            <w:r>
                              <w:rPr>
                                <w:rFonts w:hint="eastAsia"/>
                                <w:sz w:val="15"/>
                                <w:szCs w:val="15"/>
                              </w:rPr>
                              <w:t xml:space="preserve">  5.</w:t>
                            </w:r>
                            <w:r>
                              <w:rPr>
                                <w:rFonts w:hint="eastAsia"/>
                                <w:sz w:val="15"/>
                                <w:szCs w:val="15"/>
                                <w:lang w:eastAsia="zh-CN"/>
                              </w:rPr>
                              <w:t>美育</w:t>
                            </w:r>
                            <w:r>
                              <w:rPr>
                                <w:rFonts w:hint="eastAsia"/>
                                <w:sz w:val="15"/>
                                <w:szCs w:val="15"/>
                              </w:rPr>
                              <w:t xml:space="preserve">    </w:t>
                            </w:r>
                          </w:p>
                          <w:p w14:paraId="375D3B73">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55pt;margin-top:147.75pt;height:63.85pt;width:221.5pt;z-index:251711488;mso-width-relative:page;mso-height-relative:page;" fillcolor="#FFFFFF" filled="t" stroked="t" coordsize="21600,21600" o:gfxdata="UEsDBAoAAAAAAIdO4kAAAAAAAAAAAAAAAAAEAAAAZHJzL1BLAwQUAAAACACHTuJAIXeyrtsAAAAL&#10;AQAADwAAAGRycy9kb3ducmV2LnhtbE2PwU7DMAyG70i8Q2QkLoilbbauLXV3QALBDQYa16zJ2oom&#10;KUnWjbfHnOBo+9Pv7683ZzOyWfswOIuQLhJg2rZODbZDeH97uC2AhSitkqOzGuFbB9g0lxe1rJQ7&#10;2Vc9b2PHKMSGSiL0MU4V56HttZFh4SZt6XZw3shIo++48vJE4WbkWZLk3MjB0odeTvq+1+3n9mgQ&#10;iuXT/BGexcuuzQ9jGW/W8+OXR7y+SpM7YFGf4x8Mv/qkDg057d3RqsBGBFGKlFCErFytgBFRiJw2&#10;e4RlJjLgTc3/d2h+AFBLAwQUAAAACACHTuJAPV3QUEICAACLBAAADgAAAGRycy9lMm9Eb2MueG1s&#10;rVTNbtQwEL4j8Q6W7zTZ7S5so81WpVURUvmRCg/gdZyNhe0xY+8m5QHgDThx4c5z7XMwcdKyFJB6&#10;IAdrxjP+ZuabmSxPO2vYTmHQ4Eo+Oco5U05Cpd2m5O/fXT5ZcBaicJUw4FTJb1Tgp6vHj5atL9QU&#10;GjCVQkYgLhStL3kToy+yLMhGWRGOwCtHxhrQikgqbrIKRUvo1mTTPH+atYCVR5AqBLq9GIx8RMSH&#10;AEJda6kuQG6tcnFARWVEpJJCo33gq5RtXSsZ39R1UJGZklOlMZ0UhOR1f2arpSg2KHyj5ZiCeEgK&#10;92qyQjsKegd1IaJgW9R/QFktEQLU8UiCzYZCEiNUxSS/x811I7xKtRDVwd+RHv4frHy9e4tMVyU/&#10;nhInTlhq+f7rl/23H/vvn1l/SRS1PhTkee3JN3bPoaPBSeUGfwXyQ2AOzhvhNuoMEdpGiYpSnPQv&#10;s4OnA07oQdbtK6gokthGSEBdjbbnjxhhhE6p3Ny1R3WRSbqcLibH+ZxMkmyLSb44macQorh97THE&#10;Fwos64WSI7U/oYvdVYh9NqK4demDBTC6utTGJAU363ODbCdoVC7TN6L/5mYca0t+Mp/OBwL+CZGn&#10;728QVkfaIKMtVXHoZNzIV0/RQFbs1t3I/xqqG2IOYZhh2mASGsBPnLU0vyUPH7cCFWfmpSP2Tyaz&#10;GVEVkzKbP+u7i4eW9aFFOElQJY+cDeJ5HJZk61FvGoo09NvBGXWs1onMvrVDVmPeNKOJ43Gf+iU4&#10;1JPXr3/I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d7Ku2wAAAAsBAAAPAAAAAAAAAAEAIAAA&#10;ACIAAABkcnMvZG93bnJldi54bWxQSwECFAAUAAAACACHTuJAPV3QUEICAACLBAAADgAAAAAAAAAB&#10;ACAAAAAqAQAAZHJzL2Uyb0RvYy54bWxQSwUGAAAAAAYABgBZAQAA3gUAAAAA&#10;">
                <v:fill on="t" focussize="0,0"/>
                <v:stroke color="#000000" miterlimit="8" joinstyle="miter"/>
                <v:imagedata o:title=""/>
                <o:lock v:ext="edit" aspectratio="f"/>
                <v:textbox>
                  <w:txbxContent>
                    <w:p w14:paraId="5E9EFB25">
                      <w:r>
                        <w:rPr>
                          <w:rFonts w:hint="eastAsia"/>
                          <w:sz w:val="15"/>
                          <w:szCs w:val="15"/>
                        </w:rPr>
                        <w:t xml:space="preserve">1. </w:t>
                      </w:r>
                      <w:r>
                        <w:rPr>
                          <w:rFonts w:hint="eastAsia"/>
                          <w:sz w:val="15"/>
                          <w:szCs w:val="15"/>
                          <w:lang w:eastAsia="zh-CN"/>
                        </w:rPr>
                        <w:t>大学生职业发展与就业创业教育</w:t>
                      </w:r>
                      <w:r>
                        <w:rPr>
                          <w:rFonts w:hint="eastAsia"/>
                          <w:sz w:val="15"/>
                          <w:szCs w:val="15"/>
                        </w:rPr>
                        <w:t xml:space="preserve">  2</w:t>
                      </w:r>
                      <w:r>
                        <w:rPr>
                          <w:sz w:val="15"/>
                          <w:szCs w:val="15"/>
                        </w:rPr>
                        <w:t>.</w:t>
                      </w:r>
                      <w:r>
                        <w:rPr>
                          <w:rFonts w:hint="eastAsia"/>
                          <w:sz w:val="15"/>
                          <w:szCs w:val="15"/>
                          <w:lang w:eastAsia="zh-CN"/>
                        </w:rPr>
                        <w:t>创新创业教育</w:t>
                      </w:r>
                      <w:r>
                        <w:rPr>
                          <w:rFonts w:hint="eastAsia"/>
                          <w:sz w:val="15"/>
                          <w:szCs w:val="15"/>
                        </w:rPr>
                        <w:t xml:space="preserve"> 3.</w:t>
                      </w:r>
                      <w:r>
                        <w:rPr>
                          <w:rFonts w:hint="eastAsia"/>
                          <w:sz w:val="15"/>
                          <w:szCs w:val="15"/>
                          <w:lang w:eastAsia="zh-CN"/>
                        </w:rPr>
                        <w:t>大学生心理健康教育</w:t>
                      </w:r>
                      <w:r>
                        <w:rPr>
                          <w:rFonts w:hint="eastAsia"/>
                          <w:sz w:val="15"/>
                          <w:szCs w:val="15"/>
                          <w:lang w:val="en-US" w:eastAsia="zh-CN"/>
                        </w:rPr>
                        <w:t xml:space="preserve"> </w:t>
                      </w:r>
                      <w:r>
                        <w:rPr>
                          <w:rFonts w:hint="eastAsia"/>
                          <w:sz w:val="15"/>
                          <w:szCs w:val="15"/>
                        </w:rPr>
                        <w:t>4.</w:t>
                      </w:r>
                      <w:r>
                        <w:rPr>
                          <w:rFonts w:hint="eastAsia"/>
                          <w:sz w:val="15"/>
                          <w:szCs w:val="15"/>
                          <w:lang w:eastAsia="zh-CN"/>
                        </w:rPr>
                        <w:t>劳动教育</w:t>
                      </w:r>
                      <w:r>
                        <w:rPr>
                          <w:rFonts w:hint="eastAsia"/>
                          <w:sz w:val="15"/>
                          <w:szCs w:val="15"/>
                        </w:rPr>
                        <w:t xml:space="preserve">  5.</w:t>
                      </w:r>
                      <w:r>
                        <w:rPr>
                          <w:rFonts w:hint="eastAsia"/>
                          <w:sz w:val="15"/>
                          <w:szCs w:val="15"/>
                          <w:lang w:eastAsia="zh-CN"/>
                        </w:rPr>
                        <w:t>美育</w:t>
                      </w:r>
                      <w:r>
                        <w:rPr>
                          <w:rFonts w:hint="eastAsia"/>
                          <w:sz w:val="15"/>
                          <w:szCs w:val="15"/>
                        </w:rPr>
                        <w:t xml:space="preserve">    </w:t>
                      </w:r>
                    </w:p>
                    <w:p w14:paraId="375D3B73">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0464" behindDoc="0" locked="0" layoutInCell="1" allowOverlap="1">
                <wp:simplePos x="0" y="0"/>
                <wp:positionH relativeFrom="column">
                  <wp:posOffset>1703705</wp:posOffset>
                </wp:positionH>
                <wp:positionV relativeFrom="paragraph">
                  <wp:posOffset>1835150</wp:posOffset>
                </wp:positionV>
                <wp:extent cx="487680" cy="90932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15pt;margin-top:144.5pt;height:71.6pt;width:38.4pt;z-index:251710464;mso-width-relative:page;mso-height-relative:page;" fillcolor="#E2F0D9 [665]" filled="t" stroked="t" coordsize="21600,21600" o:gfxdata="UEsDBAoAAAAAAIdO4kAAAAAAAAAAAAAAAAAEAAAAZHJzL1BLAwQUAAAACACHTuJAFVO6JNoAAAAL&#10;AQAADwAAAGRycy9kb3ducmV2LnhtbE2Py07DMBBF90j8gzVIbFDrPEplQpwuSvmAhiDKzo0HJ2ps&#10;R7Gblr9nWMFuRnN059xyc7UDm3EKvXcS0mUCDF3rde+MhObtdSGAhaicVoN3KOEbA2yq25tSFdpf&#10;3B7nOhpGIS4USkIX41hwHtoOrQpLP6Kj25efrIq0TobrSV0o3A48S5I1t6p39KFTI247bE/12Ur4&#10;tNt5fzAfL0K8h9PDDnembhop7+/S5BlYxGv8g+FXn9ShIqejPzsd2CAhW4ucUBrEE5UiIl89psCO&#10;ElZ5lgGvSv6/Q/UDUEsDBBQAAAAIAIdO4kDnMtFlYQIAAMMEAAAOAAAAZHJzL2Uyb0RvYy54bWyt&#10;VM1uEzEQviPxDpbvdDdp2iarbqrSUIRUfqTCAzheb9bC9hjbyaY8ALwBJy7cea48B2N7U0IRUg9c&#10;VvbM+JuZb77Z84utVmQjnJdgajo6KikRhkMjzaqmH95fP5tS4gMzDVNgRE3vhKcX86dPzntbiTF0&#10;oBrhCIIYX/W2pl0ItioKzzuhmT8CKww6W3CaBby6VdE41iO6VsW4LE+LHlxjHXDhPVoX2UkHRPcY&#10;QGhbycUC+FoLEzKqE4oFbMl30no6T9W2reDhbdt6EYiqKXYa0heT4HkZv8X8nFUrx2wn+VACe0wJ&#10;D3rSTBpMeg+1YIGRtZN/QWnJHXhowxEHXeRGEiPYxah8wM1tx6xIvSDV3t6T7v8fLH+zeeeIbGp6&#10;PJpRYpjGke++fd19/7n78YVEI1LUW19h5K3F2LB9DlsUTmrX2xvgHz0xcNUxsxKXzkHfCdZgiaP4&#10;sjh4mnF8BFn2r6HBTGwdIAFtW6cjf8gIQXQcz939eMQ2EI7GyfTsdIoejq5ZOTsep/EVrNo/ts6H&#10;lwI0iYeaOpx+AmebGx9iMazah8RcHpRsrqVS6eJWyyvlyIahUl6Mr8vFLL1Va42lZjPKtxwkg2YU&#10;VjZP92bE9xkm5foDXxnSY9kn45NM3D9zR7CcJcIdhmkZcPOU1DVNKfftKzPwHKnNJIftcjvMbQnN&#10;HTLuIGsfNx8PHbjPlPSo+5r6T2vmBCXqlcGpzUaTSVyUdJmcnCHJxB16loceZjhC1TRQko9XIS/X&#10;2jq56jBT1omBS5x0K9MUoiRyVUPdqO1E2LCHcXkO7ynq979n/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VU7ok2gAAAAsBAAAPAAAAAAAAAAEAIAAAACIAAABkcnMvZG93bnJldi54bWxQSwECFAAU&#10;AAAACACHTuJA5zLRZWECAADDBAAADgAAAAAAAAABACAAAAApAQAAZHJzL2Uyb0RvYy54bWxQSwUG&#10;AAAAAAYABgBZAQAA/AU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3536" behindDoc="0" locked="0" layoutInCell="1" allowOverlap="1">
                <wp:simplePos x="0" y="0"/>
                <wp:positionH relativeFrom="column">
                  <wp:posOffset>2527300</wp:posOffset>
                </wp:positionH>
                <wp:positionV relativeFrom="paragraph">
                  <wp:posOffset>2936240</wp:posOffset>
                </wp:positionV>
                <wp:extent cx="2795270" cy="810895"/>
                <wp:effectExtent l="4445" t="4445" r="19685" b="2286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6B6F0948">
                            <w:pPr>
                              <w:rPr>
                                <w:sz w:val="15"/>
                                <w:szCs w:val="15"/>
                              </w:rPr>
                            </w:pPr>
                            <w:r>
                              <w:rPr>
                                <w:rFonts w:hint="eastAsia"/>
                                <w:sz w:val="15"/>
                                <w:szCs w:val="15"/>
                              </w:rPr>
                              <w:t xml:space="preserve">1. </w:t>
                            </w:r>
                            <w:r>
                              <w:rPr>
                                <w:rFonts w:hint="eastAsia"/>
                                <w:sz w:val="15"/>
                                <w:szCs w:val="15"/>
                                <w:lang w:eastAsia="zh-CN"/>
                              </w:rPr>
                              <w:t>信息技术</w:t>
                            </w:r>
                            <w:r>
                              <w:rPr>
                                <w:rFonts w:hint="eastAsia"/>
                                <w:sz w:val="15"/>
                                <w:szCs w:val="15"/>
                              </w:rPr>
                              <w:t xml:space="preserve">    2</w:t>
                            </w:r>
                            <w:r>
                              <w:rPr>
                                <w:sz w:val="15"/>
                                <w:szCs w:val="15"/>
                              </w:rPr>
                              <w:t>.</w:t>
                            </w:r>
                            <w:r>
                              <w:rPr>
                                <w:rFonts w:hint="eastAsia"/>
                                <w:sz w:val="15"/>
                                <w:szCs w:val="15"/>
                                <w:lang w:eastAsia="zh-CN"/>
                              </w:rPr>
                              <w:t>大学英语</w:t>
                            </w:r>
                            <w:r>
                              <w:rPr>
                                <w:rFonts w:hint="eastAsia"/>
                                <w:sz w:val="15"/>
                                <w:szCs w:val="15"/>
                              </w:rPr>
                              <w:t xml:space="preserve">     3.</w:t>
                            </w:r>
                            <w:r>
                              <w:rPr>
                                <w:rFonts w:hint="eastAsia"/>
                                <w:sz w:val="15"/>
                                <w:szCs w:val="15"/>
                                <w:lang w:eastAsia="zh-CN"/>
                              </w:rPr>
                              <w:t>体育与健康</w:t>
                            </w:r>
                            <w:r>
                              <w:rPr>
                                <w:rFonts w:hint="eastAsia"/>
                                <w:sz w:val="15"/>
                                <w:szCs w:val="15"/>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9pt;margin-top:231.2pt;height:63.85pt;width:220.1pt;z-index:251713536;mso-width-relative:page;mso-height-relative:page;" fillcolor="#FFFFFF" filled="t" stroked="t" coordsize="21600,21600" o:gfxdata="UEsDBAoAAAAAAIdO4kAAAAAAAAAAAAAAAAAEAAAAZHJzL1BLAwQUAAAACACHTuJAK3hGB9oAAAAL&#10;AQAADwAAAGRycy9kb3ducmV2LnhtbE2Py07DMBRE90j8g3WR2CBq50FwQm66QALBrhQEWzd2kwg/&#10;gu2m5e8xK1iOZjRzpl2fjCaL8mFyFiFbMSDK9k5OdkB4e3245kBCFFYK7axC+FYB1t35WSsa6Y72&#10;RS3bOJBUYkMjEMYY54bS0I/KiLBys7LJ2ztvREzSD1R6cUzlRtOcsYoaMdm0MIpZ3Y+q/9weDAIv&#10;n5aP8Fxs3vtqr+t4dbs8fnnEy4uM3QGJ6hT/wvCLn9ChS0w7d7AyEI1Q1Dx9iQhllZdAUoIXPAey&#10;Q7ipWQa0a+n/D90PUEsDBBQAAAAIAIdO4kBI8YzZQgIAAIsEAAAOAAAAZHJzL2Uyb0RvYy54bWyt&#10;VM1u2zAMvg/YOwi6r06yZG2NOEWXosOA7gfo9gCyLNvCJFGjlNjdA6xvsNMuu++5+hyj5bQLsg3o&#10;YT4IpEh9JD+SXp711rCtwqDBFXx6NOFMOQmVdk3BP364fHbCWYjCVcKAUwW/UYGfrZ4+WXY+VzNo&#10;wVQKGYG4kHe+4G2MPs+yIFtlRTgCrxwZa0ArIqnYZBWKjtCtyWaTyYusA6w8glQh0O3FaOQ7RHwM&#10;INS1luoC5MYqF0dUVEZEKim02ge+StnWtZLxXV0HFZkpOFUa00lBSC6HM1stRd6g8K2WuxTEY1I4&#10;qMkK7SjoA9SFiIJtUP8BZbVECFDHIwk2GwtJjFAV08kBN9et8CrVQlQH/0B6+H+w8u32PTJdFfz5&#10;dMGZE5Zafvft9u77z7sfX9lwSRR1PuTkee3JN/YvoafBSeUGfwXyU2AO1q1wjTpHhK5VoqIUp8PL&#10;bO/piBMGkLJ7AxVFEpsICaiv0Q78ESOM0Kk9Nw/tUX1kki5nx6eL2TGZJNlOppOT05RcJvL71x5D&#10;fKXAskEoOFL7E7rYXoU4ZCPye5chWACjq0ttTFKwKdcG2VbQqFymLxVw4GYc6wpOiSxGAv4JMUnf&#10;3yCsjrRBRluqYt/JuB1fA0UjWbEv+x3/JVQ3xBzCOMO0wSS0gF8462h+Cx4+bwQqzsxrR+yfTufz&#10;YeCTMl8cz0jBfUu5bxFOElTBI2ejuI7jkmw86qalSGO/HZxTx2qdyBxaO2a1y5tmNHG826dhCfb1&#10;5PX7H7L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t4RgfaAAAACwEAAA8AAAAAAAAAAQAgAAAA&#10;IgAAAGRycy9kb3ducmV2LnhtbFBLAQIUABQAAAAIAIdO4kBI8YzZQgIAAIsEAAAOAAAAAAAAAAEA&#10;IAAAACkBAABkcnMvZTJvRG9jLnhtbFBLBQYAAAAABgAGAFkBAADdBQAAAAA=&#10;">
                <v:fill on="t" focussize="0,0"/>
                <v:stroke color="#000000" miterlimit="8" joinstyle="miter"/>
                <v:imagedata o:title=""/>
                <o:lock v:ext="edit" aspectratio="f"/>
                <v:textbox>
                  <w:txbxContent>
                    <w:p w14:paraId="6B6F0948">
                      <w:pPr>
                        <w:rPr>
                          <w:sz w:val="15"/>
                          <w:szCs w:val="15"/>
                        </w:rPr>
                      </w:pPr>
                      <w:r>
                        <w:rPr>
                          <w:rFonts w:hint="eastAsia"/>
                          <w:sz w:val="15"/>
                          <w:szCs w:val="15"/>
                        </w:rPr>
                        <w:t xml:space="preserve">1. </w:t>
                      </w:r>
                      <w:r>
                        <w:rPr>
                          <w:rFonts w:hint="eastAsia"/>
                          <w:sz w:val="15"/>
                          <w:szCs w:val="15"/>
                          <w:lang w:eastAsia="zh-CN"/>
                        </w:rPr>
                        <w:t>信息技术</w:t>
                      </w:r>
                      <w:r>
                        <w:rPr>
                          <w:rFonts w:hint="eastAsia"/>
                          <w:sz w:val="15"/>
                          <w:szCs w:val="15"/>
                        </w:rPr>
                        <w:t xml:space="preserve">    2</w:t>
                      </w:r>
                      <w:r>
                        <w:rPr>
                          <w:sz w:val="15"/>
                          <w:szCs w:val="15"/>
                        </w:rPr>
                        <w:t>.</w:t>
                      </w:r>
                      <w:r>
                        <w:rPr>
                          <w:rFonts w:hint="eastAsia"/>
                          <w:sz w:val="15"/>
                          <w:szCs w:val="15"/>
                          <w:lang w:eastAsia="zh-CN"/>
                        </w:rPr>
                        <w:t>大学英语</w:t>
                      </w:r>
                      <w:r>
                        <w:rPr>
                          <w:rFonts w:hint="eastAsia"/>
                          <w:sz w:val="15"/>
                          <w:szCs w:val="15"/>
                        </w:rPr>
                        <w:t xml:space="preserve">     3.</w:t>
                      </w:r>
                      <w:r>
                        <w:rPr>
                          <w:rFonts w:hint="eastAsia"/>
                          <w:sz w:val="15"/>
                          <w:szCs w:val="15"/>
                          <w:lang w:eastAsia="zh-CN"/>
                        </w:rPr>
                        <w:t>体育与健康</w:t>
                      </w:r>
                      <w:r>
                        <w:rPr>
                          <w:rFonts w:hint="eastAsia"/>
                          <w:sz w:val="15"/>
                          <w:szCs w:val="15"/>
                        </w:rPr>
                        <w:t xml:space="preserve"> </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12512" behindDoc="0" locked="0" layoutInCell="1" allowOverlap="1">
                <wp:simplePos x="0" y="0"/>
                <wp:positionH relativeFrom="column">
                  <wp:posOffset>1707515</wp:posOffset>
                </wp:positionH>
                <wp:positionV relativeFrom="paragraph">
                  <wp:posOffset>2837815</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0162B7B7">
                            <w:pPr>
                              <w:snapToGrid w:val="0"/>
                              <w:spacing w:line="360" w:lineRule="auto"/>
                              <w:rPr>
                                <w:sz w:val="18"/>
                                <w:szCs w:val="18"/>
                              </w:rPr>
                            </w:pPr>
                          </w:p>
                          <w:p w14:paraId="20BC9D2D">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45pt;margin-top:223.45pt;height:71.6pt;width:38.4pt;z-index:251712512;mso-width-relative:page;mso-height-relative:page;" fillcolor="#E2F0D9 [665]" filled="t" stroked="t" coordsize="21600,21600" o:gfxdata="UEsDBAoAAAAAAIdO4kAAAAAAAAAAAAAAAAAEAAAAZHJzL1BLAwQUAAAACACHTuJALIUledoAAAAL&#10;AQAADwAAAGRycy9kb3ducmV2LnhtbE2PQU7DMBBF90jcwRokNojaKWlIQyZdlHKAhiBg58aDEzW2&#10;o9hNy+0xK9jNaJ7+vF9uLmZgM02+dxYhWQhgZFuneqsRmteX+xyYD9IqOThLCN/kYVNdX5WyUO5s&#10;9zTXQbMYYn0hEboQxoJz33ZkpF+4kWy8fbnJyBDXSXM1yXMMNwNfCpFxI3sbP3RypG1H7bE+GYRP&#10;s533H/r9Oc/f/PFuRztdNw3i7U0inoAFuoQ/GH71ozpU0engTlZ5NiAss3wdUYQ0zeIQiYd09Qjs&#10;gLBaiwR4VfL/HaofUEsDBBQAAAAIAIdO4kBwiWEnYQIAAMMEAAAOAAAAZHJzL2Uyb0RvYy54bWyt&#10;VM1uEzEQviPxDpbvdDdp2iarbqrSUIRUfqTCAzheb9bC9hjbyaY8ALwBJy7cea48B2N7U0IRUg9c&#10;VvbM+JuZb77Z84utVmQjnJdgajo6KikRhkMjzaqmH95fP5tS4gMzDVNgRE3vhKcX86dPzntbiTF0&#10;oBrhCIIYX/W2pl0ItioKzzuhmT8CKww6W3CaBby6VdE41iO6VsW4LE+LHlxjHXDhPVoX2UkHRPcY&#10;QGhbycUC+FoLEzKqE4oFbMl30no6T9W2reDhbdt6EYiqKXYa0heT4HkZv8X8nFUrx2wn+VACe0wJ&#10;D3rSTBpMeg+1YIGRtZN/QWnJHXhowxEHXeRGEiPYxah8wM1tx6xIvSDV3t6T7v8fLH+zeeeIbGp6&#10;PJpQYpjGke++fd19/7n78YVEI1LUW19h5K3F2LB9DlsUTmrX2xvgHz0xcNUxsxKXzkHfCdZgiaP4&#10;sjh4mnF8BFn2r6HBTGwdIAFtW6cjf8gIQXQcz939eMQ2EI7GyfTsdIoejq5ZOTsep/EVrNo/ts6H&#10;lwI0iYeaOpx+AmebGx9iMazah8RcHpRsrqVS6eJWyyvlyIahUl6Mr8vFLL1Va42lZjPKtxwkg2YU&#10;VjZP92bE9xkm5foDXxnSY9kn45NM3D9zR7CcJcIdhmkZcPOU1DVNKfftKzPwHKnNJIftcjvMbQnN&#10;HTLuIGsfNx8PHbjPlPSo+5r6T2vmBCXqlcGpzUaTSVyUdJmcnCHJxB16loceZjhC1TRQko9XIS/X&#10;2jq56jBT1omBS5x0K9MUoiRyVUPdqO1E2LCHcXkO7ynq979n/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shSV52gAAAAsBAAAPAAAAAAAAAAEAIAAAACIAAABkcnMvZG93bnJldi54bWxQSwECFAAU&#10;AAAACACHTuJAcIlhJ2ECAADDBAAADgAAAAAAAAABACAAAAApAQAAZHJzL2Uyb0RvYy54bWxQSwUG&#10;AAAAAAYABgBZAQAA/AUAAAAA&#10;">
                <v:fill on="t" focussize="0,0"/>
                <v:stroke color="#000000" miterlimit="8" joinstyle="miter"/>
                <v:imagedata o:title=""/>
                <o:lock v:ext="edit" aspectratio="f"/>
                <v:textbox>
                  <w:txbxContent>
                    <w:p w14:paraId="0162B7B7">
                      <w:pPr>
                        <w:snapToGrid w:val="0"/>
                        <w:spacing w:line="360" w:lineRule="auto"/>
                        <w:rPr>
                          <w:sz w:val="18"/>
                          <w:szCs w:val="18"/>
                        </w:rPr>
                      </w:pPr>
                    </w:p>
                    <w:p w14:paraId="20BC9D2D">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2477770</wp:posOffset>
                </wp:positionH>
                <wp:positionV relativeFrom="paragraph">
                  <wp:posOffset>4057015</wp:posOffset>
                </wp:positionV>
                <wp:extent cx="2854325" cy="762000"/>
                <wp:effectExtent l="4445" t="4445" r="17780" b="1460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325" cy="762000"/>
                        </a:xfrm>
                        <a:prstGeom prst="rect">
                          <a:avLst/>
                        </a:prstGeom>
                        <a:solidFill>
                          <a:srgbClr val="FFFFFF"/>
                        </a:solidFill>
                        <a:ln w="9525">
                          <a:solidFill>
                            <a:srgbClr val="000000"/>
                          </a:solidFill>
                          <a:miter lim="800000"/>
                        </a:ln>
                      </wps:spPr>
                      <wps:txbx>
                        <w:txbxContent>
                          <w:p w14:paraId="637A1454">
                            <w:pPr>
                              <w:snapToGrid w:val="0"/>
                              <w:spacing w:line="240" w:lineRule="atLeast"/>
                              <w:rPr>
                                <w:rFonts w:hint="default"/>
                                <w:sz w:val="15"/>
                                <w:szCs w:val="15"/>
                                <w:lang w:val="en-US" w:eastAsia="zh-CN"/>
                              </w:rPr>
                            </w:pPr>
                            <w:r>
                              <w:rPr>
                                <w:rFonts w:hint="eastAsia" w:ascii="黑体" w:hAnsi="黑体" w:eastAsia="黑体"/>
                                <w:sz w:val="18"/>
                                <w:szCs w:val="18"/>
                                <w:lang w:val="en-US" w:eastAsia="zh-CN"/>
                              </w:rPr>
                              <w:t>1</w:t>
                            </w:r>
                            <w:r>
                              <w:rPr>
                                <w:rFonts w:hint="eastAsia"/>
                                <w:sz w:val="15"/>
                                <w:szCs w:val="15"/>
                                <w:lang w:val="en-US" w:eastAsia="zh-CN"/>
                              </w:rPr>
                              <w:t>.C语言程序设计2.</w:t>
                            </w:r>
                            <w:r>
                              <w:rPr>
                                <w:rFonts w:hint="eastAsia"/>
                                <w:sz w:val="15"/>
                                <w:szCs w:val="15"/>
                                <w:lang w:val="en-US" w:eastAsia="zh-CN"/>
                              </w:rPr>
                              <w:tab/>
                            </w:r>
                            <w:r>
                              <w:rPr>
                                <w:rFonts w:hint="eastAsia"/>
                                <w:sz w:val="15"/>
                                <w:szCs w:val="15"/>
                                <w:lang w:val="en-US" w:eastAsia="zh-CN"/>
                              </w:rPr>
                              <w:t>计算机组装与维护3. Photoshop 4.Linux操作系统 5. 网页设计与制作6. MySQL数据库 7.计算机网络技术8. 低代码编程技术基础9. 电子商务10. 数据标注 11.人工智能导论</w:t>
                            </w:r>
                          </w:p>
                          <w:p w14:paraId="2686A65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1pt;margin-top:319.45pt;height:60pt;width:224.75pt;z-index:251699200;mso-width-relative:page;mso-height-relative:page;" fillcolor="#FFFFFF" filled="t" stroked="t" coordsize="21600,21600" o:gfxdata="UEsDBAoAAAAAAIdO4kAAAAAAAAAAAAAAAAAEAAAAZHJzL1BLAwQUAAAACACHTuJA3i2bg9kAAAAL&#10;AQAADwAAAGRycy9kb3ducmV2LnhtbE2Py07DMBBF90j8gzVIbBC120BexOkCCQS7UhBs3XiaRPgR&#10;bDctf8+wguXMHN05t1mfrGEzhjh6J2G5EMDQdV6Prpfw9vpwXQKLSTmtjHco4RsjrNvzs0bV2h/d&#10;C87b1DMKcbFWEoaUpprz2A1oVVz4CR3d9j5YlWgMPddBHSncGr4SIudWjY4+DGrC+wG7z+3BSihv&#10;nuaP+Jxt3rt8b6p0VcyPX0HKy4uluAOW8JT+YPjVJ3VoyWnnD05HZiRklVgRKiHPygoYEWVWFcB2&#10;Eopb2vC24f87tD9QSwMEFAAAAAgAh07iQKahfoBCAgAAiwQAAA4AAABkcnMvZTJvRG9jLnhtbK1U&#10;zW4TMRC+I/EOlu9kkzTpzyqbqqQqQio/UuEBHK83a2F7zNjJbnkAeANOXLjzXHkOZr1pGoKEeiCH&#10;lccz/uabb2Yyu2ytYRuFQYMr+Ggw5Ew5CaV2q4J//HDz4pyzEIUrhQGnCn6vAr+cP382a3yuxlCD&#10;KRUyAnEhb3zB6xh9nmVB1sqKMACvHDkrQCsimbjKShQNoVuTjYfD06wBLD2CVCHQ7XXv5DtEfAog&#10;VJWW6hrk2ioXe1RURkQqKdTaBz5PbKtKyfiuqoKKzBScKo3pS0novOy+2Xwm8hUKX2u5oyCeQuGo&#10;Jiu0o6R7qGsRBVuj/gvKaokQoIoDCTbrC0mKUBWj4ZE2d7XwKtVCUge/Fz38P1j5dvMemS4LfjIi&#10;TZyw1PLt92/bH7+2P7+y7pIkanzIKfLOU2xsX0JLg5PKDf4W5KfAHCxq4VbqChGaWomSKI66l9nB&#10;0x4ndCDL5g2UlEmsIySgtkLb6UeKMEInKvf79qg2MkmX4/Pp5GQ85UyS7+yUhimRy0T+8NpjiK8U&#10;WNYdCo7U/oQuNrchdmxE/hDSJQtgdHmjjUkGrpYLg2wjaFRu0i8VcBRmHGsKfjElHv+GIHaPBP/I&#10;ZHWkDTLaFvz8MMi4nV6dRL1YsV22O/2XUN6Tcgj9DNMG06EG/MJZQ/Nb8PB5LVBxZl47Uv9iNJl0&#10;A5+MyfRsTAYeepaHHuEkQRU8ctYfF7FfkrVHvaopU99vB1fUsUonMbvW9qx2vGlGk8a7feqW4NBO&#10;UY//If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i2bg9kAAAALAQAADwAAAAAAAAABACAAAAAi&#10;AAAAZHJzL2Rvd25yZXYueG1sUEsBAhQAFAAAAAgAh07iQKahfoBCAgAAiwQAAA4AAAAAAAAAAQAg&#10;AAAAKAEAAGRycy9lMm9Eb2MueG1sUEsFBgAAAAAGAAYAWQEAANwFAAAAAA==&#10;">
                <v:fill on="t" focussize="0,0"/>
                <v:stroke color="#000000" miterlimit="8" joinstyle="miter"/>
                <v:imagedata o:title=""/>
                <o:lock v:ext="edit" aspectratio="f"/>
                <v:textbox>
                  <w:txbxContent>
                    <w:p w14:paraId="637A1454">
                      <w:pPr>
                        <w:snapToGrid w:val="0"/>
                        <w:spacing w:line="240" w:lineRule="atLeast"/>
                        <w:rPr>
                          <w:rFonts w:hint="default"/>
                          <w:sz w:val="15"/>
                          <w:szCs w:val="15"/>
                          <w:lang w:val="en-US" w:eastAsia="zh-CN"/>
                        </w:rPr>
                      </w:pPr>
                      <w:r>
                        <w:rPr>
                          <w:rFonts w:hint="eastAsia" w:ascii="黑体" w:hAnsi="黑体" w:eastAsia="黑体"/>
                          <w:sz w:val="18"/>
                          <w:szCs w:val="18"/>
                          <w:lang w:val="en-US" w:eastAsia="zh-CN"/>
                        </w:rPr>
                        <w:t>1</w:t>
                      </w:r>
                      <w:r>
                        <w:rPr>
                          <w:rFonts w:hint="eastAsia"/>
                          <w:sz w:val="15"/>
                          <w:szCs w:val="15"/>
                          <w:lang w:val="en-US" w:eastAsia="zh-CN"/>
                        </w:rPr>
                        <w:t>.C语言程序设计2.</w:t>
                      </w:r>
                      <w:r>
                        <w:rPr>
                          <w:rFonts w:hint="eastAsia"/>
                          <w:sz w:val="15"/>
                          <w:szCs w:val="15"/>
                          <w:lang w:val="en-US" w:eastAsia="zh-CN"/>
                        </w:rPr>
                        <w:tab/>
                      </w:r>
                      <w:r>
                        <w:rPr>
                          <w:rFonts w:hint="eastAsia"/>
                          <w:sz w:val="15"/>
                          <w:szCs w:val="15"/>
                          <w:lang w:val="en-US" w:eastAsia="zh-CN"/>
                        </w:rPr>
                        <w:t>计算机组装与维护3. Photoshop 4.Linux操作系统 5. 网页设计与制作6. MySQL数据库 7.计算机网络技术8. 低代码编程技术基础9. 电子商务10. 数据标注 11.人工智能导论</w:t>
                      </w:r>
                    </w:p>
                    <w:p w14:paraId="2686A656"/>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1670685</wp:posOffset>
                </wp:positionH>
                <wp:positionV relativeFrom="paragraph">
                  <wp:posOffset>4058285</wp:posOffset>
                </wp:positionV>
                <wp:extent cx="449580" cy="691515"/>
                <wp:effectExtent l="5080" t="4445" r="21590"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17D9C9E3">
                            <w:pPr>
                              <w:snapToGrid w:val="0"/>
                              <w:spacing w:line="360" w:lineRule="auto"/>
                              <w:rPr>
                                <w:b/>
                                <w:sz w:val="18"/>
                                <w:szCs w:val="18"/>
                              </w:rPr>
                            </w:pPr>
                            <w:r>
                              <w:rPr>
                                <w:rFonts w:hint="eastAsia"/>
                                <w:b/>
                                <w:sz w:val="18"/>
                                <w:szCs w:val="18"/>
                              </w:rPr>
                              <w:t>专业基础课程</w:t>
                            </w:r>
                          </w:p>
                          <w:p w14:paraId="262E308C">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55pt;margin-top:319.55pt;height:54.45pt;width:35.4pt;z-index:251708416;mso-width-relative:page;mso-height-relative:page;" fillcolor="#E2F0D9 [665]" filled="t" stroked="t" coordsize="21600,21600" o:gfxdata="UEsDBAoAAAAAAIdO4kAAAAAAAAAAAAAAAAAEAAAAZHJzL1BLAwQUAAAACACHTuJAGC1rXdoAAAAL&#10;AQAADwAAAGRycy9kb3ducmV2LnhtbE2PQU7DMBBF90jcwRokNqh1UqM0DXG6KOUADUHAzo0HJ2o8&#10;jmI3LbfHrGA3o3n68365vdqBzTj53pGEdJkAQ2qd7slIaF5fFjkwHxRpNThCCd/oYVvd3pSq0O5C&#10;B5zrYFgMIV8oCV0IY8G5bzu0yi/diBRvX26yKsR1MlxP6hLD7cBXSZJxq3qKHzo14q7D9lSfrYRP&#10;u5sPH+b9Oc/f/Olhj3tTN42U93dp8gQs4DX8wfCrH9Whik5Hdybt2SBhlYk0ohIysYlDJIQQG2BH&#10;CevHPAFelfx/h+oHUEsDBBQAAAAIAIdO4kBsSadQYQIAAMMEAAAOAAAAZHJzL2Uyb0RvYy54bWyt&#10;VM1uEzEQviPxDpbvZLMhKUnUTVUagpDKj1R4AMfrzVrYHmM72Q0PAG/AiQt3nivPwdhOSyhC6oHL&#10;yp4Zf/PNNzN7ftFrRXbCeQmmouVgSIkwHGppNhX98H71ZEqJD8zUTIERFd0LTy8Wjx+dd3YuRtCC&#10;qoUjCGL8vLMVbUOw86LwvBWa+QFYYdDZgNMs4NVtitqxDtG1KkbD4VnRgautAy68R+syO+kR0T0E&#10;EJpGcrEEvtXChIzqhGIBS/KttJ4uEtumETy8bRovAlEVxUpD+mISPK/jt1ics/nGMdtKfqTAHkLh&#10;Xk2aSYNJ76CWLDCydfIvKC25Aw9NGHDQRS4kKYJVlMN72ty0zIpUC0rt7Z3o/v/B8je7d47IuqJP&#10;y5ISwzS2/PDt6+H7z8OPLyQaUaLO+jlG3liMDf1z6HFwUrneXgP/6ImBq5aZjbh0DrpWsBopppfF&#10;ydOM4yPIunsNNWZi2wAJqG+cjvqhIgTRsT37u/aIPhCOxvF4Npmih6PrbFZOyknkVrD57WPrfHgp&#10;QJN4qKjD7idwtrv2IYfehsRcHpSsV1KpdHGb9ZVyZMdwUl6MVsPlLL1VW41UsxnHd3gcGTTjYGXz&#10;9NaMVHyGSbT+wFeGdBWdTUaTLNw/c0ewnCXCnYZpGXDzlNQVTSkTFQxSBtNFnaO0WeTQr/tj39ZQ&#10;71FxB3n2cfPx0IL7TEmHc19R/2nLnKBEvTLYtVk5HsdFSZfx5NkIL+7Usz71MMMRqqKBkny8Cnm5&#10;ttbJTYuZ8pwYuMRONzJ1IVLNrI68cbaTYMc9jMtzek9Rv/89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LWtd2gAAAAsBAAAPAAAAAAAAAAEAIAAAACIAAABkcnMvZG93bnJldi54bWxQSwECFAAU&#10;AAAACACHTuJAbEmnUGECAADDBAAADgAAAAAAAAABACAAAAApAQAAZHJzL2Uyb0RvYy54bWxQSwUG&#10;AAAAAAYABgBZAQAA/AUAAAAA&#10;">
                <v:fill on="t" focussize="0,0"/>
                <v:stroke color="#000000" miterlimit="8" joinstyle="miter"/>
                <v:imagedata o:title=""/>
                <o:lock v:ext="edit" aspectratio="f"/>
                <v:textbox>
                  <w:txbxContent>
                    <w:p w14:paraId="17D9C9E3">
                      <w:pPr>
                        <w:snapToGrid w:val="0"/>
                        <w:spacing w:line="360" w:lineRule="auto"/>
                        <w:rPr>
                          <w:b/>
                          <w:sz w:val="18"/>
                          <w:szCs w:val="18"/>
                        </w:rPr>
                      </w:pPr>
                      <w:r>
                        <w:rPr>
                          <w:rFonts w:hint="eastAsia"/>
                          <w:b/>
                          <w:sz w:val="18"/>
                          <w:szCs w:val="18"/>
                        </w:rPr>
                        <w:t>专业基础课程</w:t>
                      </w:r>
                    </w:p>
                    <w:p w14:paraId="262E308C">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1002030</wp:posOffset>
                </wp:positionH>
                <wp:positionV relativeFrom="paragraph">
                  <wp:posOffset>4011295</wp:posOffset>
                </wp:positionV>
                <wp:extent cx="342900" cy="2879725"/>
                <wp:effectExtent l="4445" t="4445" r="14605"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0ACE5666">
                            <w:pPr>
                              <w:jc w:val="center"/>
                            </w:pPr>
                          </w:p>
                          <w:p w14:paraId="13E61102">
                            <w:pPr>
                              <w:jc w:val="center"/>
                            </w:pPr>
                          </w:p>
                          <w:p w14:paraId="1E2DE44B">
                            <w:pPr>
                              <w:jc w:val="center"/>
                            </w:pPr>
                          </w:p>
                          <w:p w14:paraId="7BA9E4C8">
                            <w:pPr>
                              <w:jc w:val="center"/>
                            </w:pPr>
                          </w:p>
                          <w:p w14:paraId="3D549B2C">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9pt;margin-top:315.85pt;height:226.75pt;width:27pt;z-index:251700224;mso-width-relative:page;mso-height-relative:page;" fillcolor="#F8CBAD [1301]" filled="t" stroked="t" coordsize="21600,21600" o:gfxdata="UEsDBAoAAAAAAIdO4kAAAAAAAAAAAAAAAAAEAAAAZHJzL1BLAwQUAAAACACHTuJATufPY9oAAAAM&#10;AQAADwAAAGRycy9kb3ducmV2LnhtbE2PwU7DMBBE70j8g7VI3KjtoLRRiFNVRUjlVgqIcnOTJQnE&#10;6yh2m/L3LCc4zs5o9k2xPLtenHAMnScDeqZAIFW+7qgx8PL8cJOBCNFSbXtPaOAbAyzLy4vC5rWf&#10;6AlPu9gILqGQWwNtjEMuZahadDbM/IDE3ocfnY0sx0bWo5243PUyUWoune2IP7R2wHWL1dfu6AzQ&#10;gGn2uFm/bt5Xq/12kp/b/du9MddXWt2BiHiOf2H4xWd0KJnp4I9UB9GzTheMHg3Mb/UCBCcSrfly&#10;YEtlaQKyLOT/EeUP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7nz2PaAAAADA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0ACE5666">
                      <w:pPr>
                        <w:jc w:val="center"/>
                      </w:pPr>
                    </w:p>
                    <w:p w14:paraId="13E61102">
                      <w:pPr>
                        <w:jc w:val="center"/>
                      </w:pPr>
                    </w:p>
                    <w:p w14:paraId="1E2DE44B">
                      <w:pPr>
                        <w:jc w:val="center"/>
                      </w:pPr>
                    </w:p>
                    <w:p w14:paraId="7BA9E4C8">
                      <w:pPr>
                        <w:jc w:val="center"/>
                      </w:pPr>
                    </w:p>
                    <w:p w14:paraId="3D549B2C">
                      <w:pPr>
                        <w:jc w:val="center"/>
                        <w:rPr>
                          <w:b/>
                          <w:szCs w:val="21"/>
                        </w:rPr>
                      </w:pPr>
                      <w:r>
                        <w:rPr>
                          <w:rFonts w:hint="eastAsia"/>
                          <w:b/>
                          <w:sz w:val="24"/>
                          <w:szCs w:val="24"/>
                        </w:rPr>
                        <w:t>专业技能平台</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2451735</wp:posOffset>
                </wp:positionH>
                <wp:positionV relativeFrom="paragraph">
                  <wp:posOffset>4930140</wp:posOffset>
                </wp:positionV>
                <wp:extent cx="2870835" cy="867410"/>
                <wp:effectExtent l="4445" t="5080" r="20320" b="2286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6EC09F43">
                            <w:pPr>
                              <w:rPr>
                                <w:rFonts w:hint="default"/>
                                <w:sz w:val="15"/>
                                <w:szCs w:val="15"/>
                                <w:lang w:val="en-US" w:eastAsia="zh-CN"/>
                              </w:rPr>
                            </w:pPr>
                            <w:r>
                              <w:rPr>
                                <w:rFonts w:hint="eastAsia"/>
                                <w:sz w:val="15"/>
                                <w:szCs w:val="15"/>
                                <w:lang w:val="en-US" w:eastAsia="zh-CN"/>
                              </w:rPr>
                              <w:t xml:space="preserve">1.信息安全技术 2.Windows Server操作系统 3.网络安全功防基础 4.VPN技术与应用5. 路由与交换技术 6.高级网络技术 7.5G网络技术与应用 </w:t>
                            </w:r>
                          </w:p>
                          <w:p w14:paraId="530BDEBD"/>
                          <w:p w14:paraId="3A0F69DD">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05pt;margin-top:388.2pt;height:68.3pt;width:226.05pt;z-index:251709440;mso-width-relative:page;mso-height-relative:page;" fillcolor="#FFFFFF" filled="t" stroked="t" coordsize="21600,21600" o:gfxdata="UEsDBAoAAAAAAIdO4kAAAAAAAAAAAAAAAAAEAAAAZHJzL1BLAwQUAAAACACHTuJAX1Ktk9oAAAAL&#10;AQAADwAAAGRycy9kb3ducmV2LnhtbE2PwU7DMBBE70j8g7VIXBC101SJG+L0gASCGy0Irm68TSLi&#10;dbDdtPw95gTH1TzNvK03ZzuyGX0YHCnIFgIYUuvMQJ2Ct9eHWwksRE1Gj45QwTcG2DSXF7WujDvR&#10;Fudd7FgqoVBpBX2MU8V5aHu0OizchJSyg/NWx3T6jhuvT6ncjnwpRMGtHigt9HrC+x7bz93RKpCr&#10;p/kjPOcv721xGNfxppwfv7xS11eZuAMW8Rz/YPjVT+rQJKe9O5IJbFSQyyJLqIKyLFbAEiFzuQS2&#10;V7DOcgG8qfn/H5ofUEsDBBQAAAAIAIdO4kDIfeKVRAIAAIsEAAAOAAAAZHJzL2Uyb0RvYy54bWyt&#10;VM1u2zAMvg/YOwi6r3bSpE2NOkWXosOA7gfo9gCKLMfCJFGjlNjdA6xvsNMuu++58hyj5bQLsg3o&#10;YT4IpEh9JD+SPr/orGEbhUGDK/noKOdMOQmVdquSf/xw/WLGWYjCVcKAUyW/U4FfzJ8/O299ocbQ&#10;gKkUMgJxoWh9yZsYfZFlQTbKinAEXjky1oBWRFJxlVUoWkK3Jhvn+UnWAlYeQaoQ6PZqMPIdIj4F&#10;EOpaS3UFcm2ViwMqKiMilRQa7QOfp2zrWsn4rq6DisyUnCqN6aQgJC/7M5ufi2KFwjda7lIQT0nh&#10;oCYrtKOgj1BXIgq2Rv0HlNUSIUAdjyTYbCgkMUJVjPIDbm4b4VWqhagO/pH08P9g5dvNe2S6Kvlx&#10;fsKZE5Zavv12v/3+c/vjK+sviaLWh4I8bz35xu4ldDQ4qdzgb0B+CszBohFupS4RoW2UqCjFUf8y&#10;23s64IQeZNm+gYoiiXWEBNTVaHv+iBFG6NSeu8f2qC4ySZfj2Wk+O55yJsk2OzmdjFL/MlE8vPYY&#10;4isFlvVCyZHan9DF5ibEPhtRPLj0wQIYXV1rY5KCq+XCINsIGpXr9KUCDtyMY23Jz6bj6UDAPyHy&#10;9P0NwupIG2S0pSr2nYzb8dVTNJAVu2W3438J1R0xhzDMMG0wCQ3gF85amt+Sh89rgYoz89oR+2ej&#10;yaQf+KRMpqdjUnDfsty3CCcJquSRs0FcxGFJ1h71qqFIQ78dXFLHap3I7Fs7ZLXLm2Y0cbzbp34J&#10;9vXk9fsfMv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1Ktk9oAAAALAQAADwAAAAAAAAABACAA&#10;AAAiAAAAZHJzL2Rvd25yZXYueG1sUEsBAhQAFAAAAAgAh07iQMh94pVEAgAAiwQAAA4AAAAAAAAA&#10;AQAgAAAAKQEAAGRycy9lMm9Eb2MueG1sUEsFBgAAAAAGAAYAWQEAAN8FAAAAAA==&#10;">
                <v:fill on="t" focussize="0,0"/>
                <v:stroke color="#000000" miterlimit="8" joinstyle="miter"/>
                <v:imagedata o:title=""/>
                <o:lock v:ext="edit" aspectratio="f"/>
                <v:textbox>
                  <w:txbxContent>
                    <w:p w14:paraId="6EC09F43">
                      <w:pPr>
                        <w:rPr>
                          <w:rFonts w:hint="default"/>
                          <w:sz w:val="15"/>
                          <w:szCs w:val="15"/>
                          <w:lang w:val="en-US" w:eastAsia="zh-CN"/>
                        </w:rPr>
                      </w:pPr>
                      <w:r>
                        <w:rPr>
                          <w:rFonts w:hint="eastAsia"/>
                          <w:sz w:val="15"/>
                          <w:szCs w:val="15"/>
                          <w:lang w:val="en-US" w:eastAsia="zh-CN"/>
                        </w:rPr>
                        <w:t xml:space="preserve">1.信息安全技术 2.Windows Server操作系统 3.网络安全功防基础 4.VPN技术与应用5. 路由与交换技术 6.高级网络技术 7.5G网络技术与应用 </w:t>
                      </w:r>
                    </w:p>
                    <w:p w14:paraId="530BDEBD"/>
                    <w:p w14:paraId="3A0F69DD">
                      <w:pPr>
                        <w:rPr>
                          <w:sz w:val="15"/>
                          <w:szCs w:val="15"/>
                        </w:rPr>
                      </w:pP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1670685</wp:posOffset>
                </wp:positionH>
                <wp:positionV relativeFrom="paragraph">
                  <wp:posOffset>4919345</wp:posOffset>
                </wp:positionV>
                <wp:extent cx="449580" cy="878205"/>
                <wp:effectExtent l="5080" t="4445" r="21590"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350EE854">
                            <w:pPr>
                              <w:snapToGrid w:val="0"/>
                              <w:spacing w:line="360" w:lineRule="auto"/>
                              <w:rPr>
                                <w:sz w:val="18"/>
                                <w:szCs w:val="18"/>
                              </w:rPr>
                            </w:pPr>
                          </w:p>
                          <w:p w14:paraId="31223453">
                            <w:pPr>
                              <w:snapToGrid w:val="0"/>
                              <w:spacing w:line="360" w:lineRule="auto"/>
                              <w:rPr>
                                <w:b/>
                                <w:sz w:val="18"/>
                                <w:szCs w:val="18"/>
                              </w:rPr>
                            </w:pPr>
                            <w:r>
                              <w:rPr>
                                <w:rFonts w:hint="eastAsia"/>
                                <w:b/>
                                <w:sz w:val="18"/>
                                <w:szCs w:val="18"/>
                              </w:rPr>
                              <w:t>专业</w:t>
                            </w:r>
                          </w:p>
                          <w:p w14:paraId="24179A90">
                            <w:pPr>
                              <w:snapToGrid w:val="0"/>
                              <w:spacing w:line="360" w:lineRule="auto"/>
                              <w:rPr>
                                <w:b/>
                                <w:sz w:val="18"/>
                                <w:szCs w:val="18"/>
                              </w:rPr>
                            </w:pPr>
                            <w:r>
                              <w:rPr>
                                <w:rFonts w:hint="eastAsia"/>
                                <w:b/>
                                <w:sz w:val="18"/>
                                <w:szCs w:val="18"/>
                              </w:rPr>
                              <w:t>核心</w:t>
                            </w:r>
                          </w:p>
                          <w:p w14:paraId="2EBB101D">
                            <w:pPr>
                              <w:snapToGrid w:val="0"/>
                              <w:spacing w:line="360" w:lineRule="auto"/>
                              <w:rPr>
                                <w:b/>
                                <w:sz w:val="18"/>
                                <w:szCs w:val="18"/>
                              </w:rPr>
                            </w:pPr>
                            <w:r>
                              <w:rPr>
                                <w:rFonts w:hint="eastAsia"/>
                                <w:b/>
                                <w:sz w:val="18"/>
                                <w:szCs w:val="18"/>
                              </w:rPr>
                              <w:t>课程</w:t>
                            </w:r>
                          </w:p>
                          <w:p w14:paraId="3FFD0164">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55pt;margin-top:387.35pt;height:69.15pt;width:35.4pt;z-index:251698176;mso-width-relative:page;mso-height-relative:page;" fillcolor="#E2F0D9 [665]" filled="t" stroked="t" coordsize="21600,21600" o:gfxdata="UEsDBAoAAAAAAIdO4kAAAAAAAAAAAAAAAAAEAAAAZHJzL1BLAwQUAAAACACHTuJAmHMCstoAAAAL&#10;AQAADwAAAGRycy9kb3ducmV2LnhtbE2PQU7DMBBF90jcwRokNog6qVGThky6KOUADUHAzo0HJ2ps&#10;R7GblttjVnQ5+k//vyk3FzOwmSbfO4uQLhJgZFuneqsRmrfXxxyYD9IqOThLCD/kYVPd3pSyUO5s&#10;9zTXQbNYYn0hEboQxoJz33ZkpF+4kWzMvt1kZIjnpLma5DmWm4Evk2TFjextXOjkSNuO2mN9Mghf&#10;ZjvvP/XHS56/++PDjna6bhrE+7s0eQYW6BL+YfjTj+pQRaeDO1nl2YCwXIk0oghZ9pQBi4QQYg3s&#10;gLBORQK8Kvn1D9UvUEsDBBQAAAAIAIdO4kA0oFXeXgIAAMMEAAAOAAAAZHJzL2Uyb0RvYy54bWyt&#10;VM1uEzEQviPxDpbvdDchocmqm6o0FCGVH6nwAI7Xm7WwPcZ2slseAN6AExfuPFefg7G9LaEIqQcu&#10;K3tm/M3MN9/syemgFdkL5yWYmk6OSkqE4dBIs63ph/cXTxaU+MBMwxQYUdNr4enp6vGjk95WYgod&#10;qEY4giDGV72taReCrYrC805o5o/ACoPOFpxmAa9uWzSO9YiuVTEty2dFD66xDrjwHq3r7KQjonsI&#10;ILSt5GINfKeFCRnVCcUCtuQ7aT1dpWrbVvDwtm29CETVFDsN6YtJ8LyJ32J1wqqtY7aTfCyBPaSE&#10;ez1pJg0mvYNas8DIzsm/oLTkDjy04YiDLnIjiRHsYlLe4+aqY1akXpBqb+9I9/8Plr/Zv3NENjV9&#10;Ws4pMUzjyG++fb35/vPmxxcSjUhRb32FkVcWY8PwHAYUTmrX20vgHz0xcN4xsxVnzkHfCdZgiZP4&#10;sjh4mnF8BNn0r6HBTGwXIAENrdORP2SEIDqO5/puPGIIhKNxNlvOF+jh6FocL6a5toJVt4+t8+Gl&#10;AE3ioaYOp5/A2f7Sh1gMq25DYi4PSjYXUql0cdvNuXJkz1ApL6YX5XqZ3qqdxlKzGeVbjpJBMwor&#10;mxe3ZsT3GSbl+gNfGdLXdDmfzjNx/8wdwXKWCHcYpmXAzVNSY/uHQcqMPEdqM8lh2Azj3DbQXCPj&#10;DrL2cfPx0IH7TEmPuq+p/7RjTlCiXhmc2nIym8VFSZfZ/HiKF3fo2Rx6mOEIVdNAST6eh7xcO+vk&#10;tsNMWScGznDSrUxTiJLIVY11o7YTYeMexuU5vKeo3/+e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cwKy2gAAAAsBAAAPAAAAAAAAAAEAIAAAACIAAABkcnMvZG93bnJldi54bWxQSwECFAAUAAAA&#10;CACHTuJANKBV3l4CAADDBAAADgAAAAAAAAABACAAAAApAQAAZHJzL2Uyb0RvYy54bWxQSwUGAAAA&#10;AAYABgBZAQAA+QUAAAAA&#10;">
                <v:fill on="t" focussize="0,0"/>
                <v:stroke color="#000000" miterlimit="8" joinstyle="miter"/>
                <v:imagedata o:title=""/>
                <o:lock v:ext="edit" aspectratio="f"/>
                <v:textbox>
                  <w:txbxContent>
                    <w:p w14:paraId="350EE854">
                      <w:pPr>
                        <w:snapToGrid w:val="0"/>
                        <w:spacing w:line="360" w:lineRule="auto"/>
                        <w:rPr>
                          <w:sz w:val="18"/>
                          <w:szCs w:val="18"/>
                        </w:rPr>
                      </w:pPr>
                    </w:p>
                    <w:p w14:paraId="31223453">
                      <w:pPr>
                        <w:snapToGrid w:val="0"/>
                        <w:spacing w:line="360" w:lineRule="auto"/>
                        <w:rPr>
                          <w:b/>
                          <w:sz w:val="18"/>
                          <w:szCs w:val="18"/>
                        </w:rPr>
                      </w:pPr>
                      <w:r>
                        <w:rPr>
                          <w:rFonts w:hint="eastAsia"/>
                          <w:b/>
                          <w:sz w:val="18"/>
                          <w:szCs w:val="18"/>
                        </w:rPr>
                        <w:t>专业</w:t>
                      </w:r>
                    </w:p>
                    <w:p w14:paraId="24179A90">
                      <w:pPr>
                        <w:snapToGrid w:val="0"/>
                        <w:spacing w:line="360" w:lineRule="auto"/>
                        <w:rPr>
                          <w:b/>
                          <w:sz w:val="18"/>
                          <w:szCs w:val="18"/>
                        </w:rPr>
                      </w:pPr>
                      <w:r>
                        <w:rPr>
                          <w:rFonts w:hint="eastAsia"/>
                          <w:b/>
                          <w:sz w:val="18"/>
                          <w:szCs w:val="18"/>
                        </w:rPr>
                        <w:t>核心</w:t>
                      </w:r>
                    </w:p>
                    <w:p w14:paraId="2EBB101D">
                      <w:pPr>
                        <w:snapToGrid w:val="0"/>
                        <w:spacing w:line="360" w:lineRule="auto"/>
                        <w:rPr>
                          <w:b/>
                          <w:sz w:val="18"/>
                          <w:szCs w:val="18"/>
                        </w:rPr>
                      </w:pPr>
                      <w:r>
                        <w:rPr>
                          <w:rFonts w:hint="eastAsia"/>
                          <w:b/>
                          <w:sz w:val="18"/>
                          <w:szCs w:val="18"/>
                        </w:rPr>
                        <w:t>课程</w:t>
                      </w:r>
                    </w:p>
                    <w:p w14:paraId="3FFD0164">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2451735</wp:posOffset>
                </wp:positionH>
                <wp:positionV relativeFrom="paragraph">
                  <wp:posOffset>6036945</wp:posOffset>
                </wp:positionV>
                <wp:extent cx="2870835" cy="615950"/>
                <wp:effectExtent l="4445" t="5080" r="20320" b="762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1519B9CA">
                            <w:pPr>
                              <w:rPr>
                                <w:rFonts w:hint="default" w:eastAsia="宋体"/>
                                <w:sz w:val="15"/>
                                <w:szCs w:val="15"/>
                                <w:lang w:val="en-US" w:eastAsia="zh-CN"/>
                              </w:rPr>
                            </w:pPr>
                            <w:r>
                              <w:rPr>
                                <w:rFonts w:hint="eastAsia"/>
                                <w:sz w:val="15"/>
                                <w:szCs w:val="15"/>
                              </w:rPr>
                              <w:t xml:space="preserve">1. </w:t>
                            </w:r>
                            <w:r>
                              <w:rPr>
                                <w:rFonts w:hint="eastAsia"/>
                                <w:sz w:val="15"/>
                                <w:szCs w:val="15"/>
                                <w:lang w:val="en-US" w:eastAsia="zh-CN"/>
                              </w:rPr>
                              <w:t>Java程序设计</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eastAsia="zh-CN"/>
                              </w:rPr>
                              <w:t>综合布线</w:t>
                            </w:r>
                            <w:r>
                              <w:rPr>
                                <w:rFonts w:hint="eastAsia"/>
                                <w:sz w:val="15"/>
                                <w:szCs w:val="15"/>
                              </w:rPr>
                              <w:t xml:space="preserve">    3. </w:t>
                            </w:r>
                            <w:r>
                              <w:rPr>
                                <w:rFonts w:hint="eastAsia"/>
                                <w:sz w:val="15"/>
                                <w:szCs w:val="15"/>
                                <w:lang w:eastAsia="zh-CN"/>
                              </w:rPr>
                              <w:t>网络信息安全</w:t>
                            </w:r>
                            <w:r>
                              <w:rPr>
                                <w:rFonts w:hint="eastAsia"/>
                                <w:sz w:val="15"/>
                                <w:szCs w:val="15"/>
                                <w:lang w:val="en-US" w:eastAsia="zh-CN"/>
                              </w:rPr>
                              <w:t xml:space="preserve"> 4.网络渗透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05pt;margin-top:475.35pt;height:48.5pt;width:226.05pt;z-index:251701248;mso-width-relative:page;mso-height-relative:page;" fillcolor="#FFFFFF" filled="t" stroked="t" coordsize="21600,21600" o:gfxdata="UEsDBAoAAAAAAIdO4kAAAAAAAAAAAAAAAAAEAAAAZHJzL1BLAwQUAAAACACHTuJAxXfZstsAAAAM&#10;AQAADwAAAGRycy9kb3ducmV2LnhtbE2PwU7DMBBE70j8g7VIXBC105TEDXF6QALBDQqCqxtvk4jY&#10;Drablr9nOcFxNU8zb+vNyY5sxhAH7xRkCwEMXevN4DoFb6/31xJYTNoZPXqHCr4xwqY5P6t1ZfzR&#10;veC8TR2jEhcrraBPaao4j22PVseFn9BRtvfB6kRn6LgJ+kjlduRLIQpu9eBoodcT3vXYfm4PVoFc&#10;Pc4f8Sl/fm+L/bhOV+X88BWUurzIxC2whKf0B8OvPqlDQ047f3AmslFBLouMUAXrG1ECI0Lmcgls&#10;R6hYlSXwpub/n2h+AFBLAwQUAAAACACHTuJANGq490cCAACLBAAADgAAAGRycy9lMm9Eb2MueG1s&#10;rVTNbtswDL4P2DsIui920qRNgzhFl6LDgO4H6PYAiizHwiRRo5TY2QNsb7DTLrvvufoco+U0y7oN&#10;6GE+CKJIfiQ/kp5ftNawrcKgwRV8OMg5U05Cqd264O/fXT+bchaicKUw4FTBdyrwi8XTJ/PGz9QI&#10;ajClQkYgLswaX/A6Rj/LsiBrZUUYgFeOlBWgFZFEXGcliobQrclGeX6aNYClR5AqBHq96pV8j4iP&#10;AYSq0lJdgdxY5WKPisqISCWFWvvAFynbqlIyvqmqoCIzBadKYzopCN1X3Zkt5mK2RuFrLfcpiMek&#10;8KAmK7SjoAeoKxEF26D+A8pqiRCgigMJNusLSYxQFcP8ATe3tfAq1UJUB38gPfw/WPl6+xaZLgt+&#10;kg85c8JSy+++frn79uPu+2fWPRJFjQ8zsrz1ZBvb59DS4KRyg78B+SEwB8tauLW6RISmVqKkFJNn&#10;duTa44QOZNW8gpIiiU2EBNRWaDv+iBFG6NSe3aE9qo1M0uNoepZPTyacSdKdDifnk9S/TMzuvT2G&#10;+EKBZd2l4EjtT+hiexMi1UGm9yZdsABGl9famCTgerU0yLaCRuU6fV3p5PKbmXGsKfj5ZDTpCfgn&#10;RJ6+v0FYHWmDjLYFnx4bGUfhOr46inqyYrtq9/yvoNwRcwj9DNMG06UG/MRZQ/Nb8PBxI1BxZl46&#10;Yv98OB53A5+E8eRsRAIea1bHGuEkQRU8ctZfl7Ffko1Hva4pUt9vB5fUsUonMrtU+6z2edOMJsL2&#10;+9QtwbGcrH79Qx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V32bLbAAAADAEAAA8AAAAAAAAA&#10;AQAgAAAAIgAAAGRycy9kb3ducmV2LnhtbFBLAQIUABQAAAAIAIdO4kA0arj3RwIAAIsEAAAOAAAA&#10;AAAAAAEAIAAAACoBAABkcnMvZTJvRG9jLnhtbFBLBQYAAAAABgAGAFkBAADjBQAAAAA=&#10;">
                <v:fill on="t" focussize="0,0"/>
                <v:stroke color="#000000" miterlimit="8" joinstyle="miter"/>
                <v:imagedata o:title=""/>
                <o:lock v:ext="edit" aspectratio="f"/>
                <v:textbox>
                  <w:txbxContent>
                    <w:p w14:paraId="1519B9CA">
                      <w:pPr>
                        <w:rPr>
                          <w:rFonts w:hint="default" w:eastAsia="宋体"/>
                          <w:sz w:val="15"/>
                          <w:szCs w:val="15"/>
                          <w:lang w:val="en-US" w:eastAsia="zh-CN"/>
                        </w:rPr>
                      </w:pPr>
                      <w:r>
                        <w:rPr>
                          <w:rFonts w:hint="eastAsia"/>
                          <w:sz w:val="15"/>
                          <w:szCs w:val="15"/>
                        </w:rPr>
                        <w:t xml:space="preserve">1. </w:t>
                      </w:r>
                      <w:r>
                        <w:rPr>
                          <w:rFonts w:hint="eastAsia"/>
                          <w:sz w:val="15"/>
                          <w:szCs w:val="15"/>
                          <w:lang w:val="en-US" w:eastAsia="zh-CN"/>
                        </w:rPr>
                        <w:t>Java程序设计</w:t>
                      </w:r>
                      <w:r>
                        <w:rPr>
                          <w:rFonts w:hint="eastAsia"/>
                          <w:sz w:val="15"/>
                          <w:szCs w:val="15"/>
                        </w:rPr>
                        <w:t xml:space="preserve">    2</w:t>
                      </w:r>
                      <w:r>
                        <w:rPr>
                          <w:sz w:val="15"/>
                          <w:szCs w:val="15"/>
                        </w:rPr>
                        <w:t>.</w:t>
                      </w:r>
                      <w:r>
                        <w:rPr>
                          <w:rFonts w:hint="eastAsia"/>
                          <w:sz w:val="15"/>
                          <w:szCs w:val="15"/>
                        </w:rPr>
                        <w:t xml:space="preserve"> </w:t>
                      </w:r>
                      <w:r>
                        <w:rPr>
                          <w:rFonts w:hint="eastAsia"/>
                          <w:sz w:val="15"/>
                          <w:szCs w:val="15"/>
                          <w:lang w:eastAsia="zh-CN"/>
                        </w:rPr>
                        <w:t>综合布线</w:t>
                      </w:r>
                      <w:r>
                        <w:rPr>
                          <w:rFonts w:hint="eastAsia"/>
                          <w:sz w:val="15"/>
                          <w:szCs w:val="15"/>
                        </w:rPr>
                        <w:t xml:space="preserve">    3. </w:t>
                      </w:r>
                      <w:r>
                        <w:rPr>
                          <w:rFonts w:hint="eastAsia"/>
                          <w:sz w:val="15"/>
                          <w:szCs w:val="15"/>
                          <w:lang w:eastAsia="zh-CN"/>
                        </w:rPr>
                        <w:t>网络信息安全</w:t>
                      </w:r>
                      <w:r>
                        <w:rPr>
                          <w:rFonts w:hint="eastAsia"/>
                          <w:sz w:val="15"/>
                          <w:szCs w:val="15"/>
                          <w:lang w:val="en-US" w:eastAsia="zh-CN"/>
                        </w:rPr>
                        <w:t xml:space="preserve"> 4.网络渗透</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1677670</wp:posOffset>
                </wp:positionH>
                <wp:positionV relativeFrom="paragraph">
                  <wp:posOffset>6002020</wp:posOffset>
                </wp:positionV>
                <wp:extent cx="464185" cy="889000"/>
                <wp:effectExtent l="4445" t="4445" r="7620" b="20955"/>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1D5238C3">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2.1pt;margin-top:472.6pt;height:70pt;width:36.55pt;z-index:251702272;mso-width-relative:page;mso-height-relative:page;" fillcolor="#E2F0D9 [665]" filled="t" stroked="t" coordsize="21600,21600" o:gfxdata="UEsDBAoAAAAAAIdO4kAAAAAAAAAAAAAAAAAEAAAAZHJzL1BLAwQUAAAACACHTuJA6r8j4NoAAAAM&#10;AQAADwAAAGRycy9kb3ducmV2LnhtbE2PTU7DMBBG90jcwRokNojaTUoJIU4XpRygIahl58aDEzW2&#10;o9hNy+0ZVmU3P0/fvClWF9uzCcfQeSdhPhPA0DVed85IqD/eHzNgISqnVe8dSvjBAKvy9qZQufZn&#10;t8WpioZRiAu5ktDGOOSch6ZFq8LMD+ho9+1HqyK1o+F6VGcKtz1PhFhyqzpHF1o14LrF5lidrIQv&#10;u562e7N7y7LPcHzY4MZUdS3l/d1cvAKLeIlXGP70SR1Kcjr4k9OB9RKS5SIhVMLL4okKItL0OQV2&#10;IFRkNOJlwf8/Uf4CUEsDBBQAAAAIAIdO4kBfiNj4XgIAAMMEAAAOAAAAZHJzL2Uyb0RvYy54bWyt&#10;VM1uEzEQviPxDpbvdDchKcmqm6o0FCGVH6nwAI7Xm7WwPcZ2slseoLwBJy7cea4+B2M7DWkRUg9c&#10;VvbM+JtvvpnZk9NBK7IVzkswNR0dlZQIw6GRZl3TTx8vns0o8YGZhikwoqbXwtPTxdMnJ72txBg6&#10;UI1wBEGMr3pb0y4EWxWF553QzB+BFQadLTjNAl7dumgc6xFdq2JclsdFD66xDrjwHq3L7KQ7RPcY&#10;QGhbycUS+EYLEzKqE4oFLMl30nq6SGzbVvDwvm29CETVFCsN6YtJ8LyK32Jxwqq1Y7aTfEeBPYbC&#10;g5o0kwaT7qGWLDCycfIvKC25Aw9tOOKgi1xIUgSrGJUPtLnqmBWpFpTa273o/v/B8nfbD47IpqbP&#10;S9TEMI0tv/3+7fbHr9ufNyQaUaLe+gojryzGhuElDDg4qVxvL4F/9sTAecfMWpw5B30nWIMUR/Fl&#10;cfA04/gIsurfQoOZ2CZAAhpap6N+qAhBdKRyvW+PGALhaJwcT0azKSUcXbPZvMzcClbdPbbOh9cC&#10;NImHmjrsfgJn20sfIhlW3YXEXB6UbC6kUuni1qtz5ciW4aS8Gl+Uy3l6qzYaqWYzjm/OySo042Bl&#10;8+zOjPg+w6Rc9/CVIX1N59PxNAv3z9wRbF/ZPQgtA26ekhrLPwxSZqdzlDaLHIbVsOvbCpprVNxB&#10;nn3cfDx04L5S0uPc19R/2TAnKFFvDHZtPppM4qKky2T6YowXd+hZHXqY4QhV00BJPp6HvFwb6+S6&#10;w0x5TgycYadbmboQRyKz2vHG2U6C7fYwLs/hPUX9+fc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qvyPg2gAAAAwBAAAPAAAAAAAAAAEAIAAAACIAAABkcnMvZG93bnJldi54bWxQSwECFAAUAAAA&#10;CACHTuJAX4jY+F4CAADDBAAADgAAAAAAAAABACAAAAApAQAAZHJzL2Uyb0RvYy54bWxQSwUGAAAA&#10;AAYABgBZAQAA+QUAAAAA&#10;">
                <v:fill on="t" focussize="0,0"/>
                <v:stroke color="#000000" miterlimit="8" joinstyle="miter"/>
                <v:imagedata o:title=""/>
                <o:lock v:ext="edit" aspectratio="f"/>
                <v:textbox>
                  <w:txbxContent>
                    <w:p w14:paraId="1D5238C3">
                      <w:pPr>
                        <w:snapToGrid w:val="0"/>
                        <w:spacing w:line="360" w:lineRule="auto"/>
                        <w:jc w:val="center"/>
                        <w:rPr>
                          <w:b/>
                          <w:sz w:val="18"/>
                          <w:szCs w:val="18"/>
                        </w:rPr>
                      </w:pPr>
                      <w:r>
                        <w:rPr>
                          <w:b/>
                          <w:sz w:val="18"/>
                          <w:szCs w:val="18"/>
                        </w:rPr>
                        <w:t>专业拓展课程</w:t>
                      </w:r>
                    </w:p>
                  </w:txbxContent>
                </v:textbox>
              </v:shape>
            </w:pict>
          </mc:Fallback>
        </mc:AlternateContent>
      </w:r>
      <w:r>
        <w:rPr>
          <w:rFonts w:ascii="Times New Roman"/>
          <w:szCs w:val="24"/>
        </w:rPr>
        <mc:AlternateContent>
          <mc:Choice Requires="wps">
            <w:drawing>
              <wp:anchor distT="0" distB="0" distL="114300" distR="114300" simplePos="0" relativeHeight="251705344" behindDoc="0" locked="0" layoutInCell="1" allowOverlap="1">
                <wp:simplePos x="0" y="0"/>
                <wp:positionH relativeFrom="column">
                  <wp:posOffset>1002665</wp:posOffset>
                </wp:positionH>
                <wp:positionV relativeFrom="paragraph">
                  <wp:posOffset>6996430</wp:posOffset>
                </wp:positionV>
                <wp:extent cx="342900" cy="1590675"/>
                <wp:effectExtent l="5080" t="4445" r="13970"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675"/>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95pt;margin-top:550.9pt;height:125.25pt;width:27pt;z-index:251705344;mso-width-relative:page;mso-height-relative:page;" fillcolor="#F8CBAD [1301]" filled="t" stroked="t" coordsize="21600,21600" o:gfxdata="UEsDBAoAAAAAAIdO4kAAAAAAAAAAAAAAAAAEAAAAZHJzL1BLAwQUAAAACACHTuJA6GprrdkAAAAN&#10;AQAADwAAAGRycy9kb3ducmV2LnhtbE1Py07DMBC8I/EP1iJxo45TBUqIU1VFSOVWClXLzY2XJBCv&#10;o9htyt+znOC289DsTDE/u06ccAitJw1qkoBAqrxtqdbw9vp0MwMRoiFrOk+o4RsDzMvLi8Lk1o/0&#10;gqdNrAWHUMiNhibGPpcyVA06Eya+R2Ltww/ORIZDLe1gRg53nUyT5FY60xJ/aEyPywarr83RaaAe&#10;s9nzarldvS8W+/UoP9f73aPW11cqeQAR8Rz/zPBbn6tDyZ0O/kg2iI5xdnfPVj5UongEW1KlmDow&#10;Nc3SKciykP9XlD9QSwMEFAAAAAgAh07iQNIOH3ZhAgAAxAQAAA4AAABkcnMvZTJvRG9jLnhtbK1U&#10;zW4TMRC+I/EOlu90NyFJm1U3VZuoCKn8SIUHcLzerIXtMbaT3fIA9A04ceHOc/U5GNtpCUVIPbAH&#10;y/Pjb2a+mdnTs0ErshPOSzA1HR2VlAjDoZFmU9OPHy5fnFDiAzMNU2BETW+Ep2eL589Oe1uJMXSg&#10;GuEIghhf9bamXQi2KgrPO6GZPwIrDBpbcJoFFN2maBzrEV2rYlyWs6IH11gHXHiP2lU20j2iewog&#10;tK3kYgV8q4UJGdUJxQKW5DtpPV2kbNtW8PCubb0IRNUUKw3pxCB4X8ezWJyyauOY7STfp8CeksKj&#10;mjSTBoM+QK1YYGTr5F9QWnIHHtpwxEEXuZDECFYxKh9xc90xK1ItSLW3D6T7/wfL3+7eOyKbmo7n&#10;M0oM09jyu2+3d99/3v34SqISKeqtr9Dz2qJvGC5gwMFJ5Xp7BfyTJwaWHTMbce4c9J1gDaY4ii+L&#10;g6cZx0eQdf8GGozEtgES0NA6HflDRgiiY3tuHtojhkA4Kl9OxvMSLRxNo+m8nB1PUwhW3b+2zodX&#10;AjSJl5o6bH9CZ7srH2I2rLp3icE8KNlcSqWS4DbrpXJkx3BULk+WF+er9FZtNeaa1ZMSvzwzqMbJ&#10;yurZvRrxfYZJsf7AV4b0NZ1Px9PM3D9jR7AcJcIdumkZcPWU1DU9OXRSZk905DazHIb1sG/cGpob&#10;pNxBHn5cfbx04L5Q0uPg19R/3jInKFGvDbZtPppM4qYkYTI9HqPgDi3rQwszHKFqGijJ12XI27W1&#10;Tm46jJQHxcA5trqVqQtxJnJW+7xxuBNh+0WM23MoJ6/fP5/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hqa63ZAAAADQEAAA8AAAAAAAAAAQAgAAAAIgAAAGRycy9kb3ducmV2LnhtbFBLAQIUABQA&#10;AAAIAIdO4kDSDh92YQIAAMQEAAAOAAAAAAAAAAEAIAAAACgBAABkcnMvZTJvRG9jLnhtbFBLBQYA&#10;AAAABgAGAFkBAAD7BQ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4320" behindDoc="0" locked="0" layoutInCell="1" allowOverlap="1">
                <wp:simplePos x="0" y="0"/>
                <wp:positionH relativeFrom="column">
                  <wp:posOffset>2430780</wp:posOffset>
                </wp:positionH>
                <wp:positionV relativeFrom="paragraph">
                  <wp:posOffset>7047230</wp:posOffset>
                </wp:positionV>
                <wp:extent cx="2891790" cy="694690"/>
                <wp:effectExtent l="4445" t="4445" r="18415" b="571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64EEF3B1">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43D0605">
                            <w:pPr>
                              <w:snapToGrid w:val="0"/>
                              <w:spacing w:line="240" w:lineRule="atLeast"/>
                              <w:rPr>
                                <w:rFonts w:hint="default"/>
                                <w:sz w:val="15"/>
                                <w:szCs w:val="15"/>
                                <w:lang w:val="en-US" w:eastAsia="zh-CN"/>
                              </w:rPr>
                            </w:pPr>
                            <w:r>
                              <w:rPr>
                                <w:rFonts w:hint="eastAsia"/>
                                <w:sz w:val="15"/>
                                <w:szCs w:val="15"/>
                              </w:rPr>
                              <w:t xml:space="preserve">4. </w:t>
                            </w:r>
                            <w:r>
                              <w:rPr>
                                <w:rFonts w:hint="eastAsia"/>
                                <w:sz w:val="15"/>
                                <w:szCs w:val="15"/>
                                <w:lang w:val="en-US" w:eastAsia="zh-CN"/>
                              </w:rPr>
                              <w:t>网络设备配置综合实训5. 信息安全综合实训6. 网络操作系统综合实训</w:t>
                            </w:r>
                          </w:p>
                          <w:p w14:paraId="1078C75A">
                            <w:r>
                              <w:rPr>
                                <w:rFonts w:hint="eastAsia"/>
                                <w:sz w:val="15"/>
                                <w:szCs w:val="15"/>
                              </w:rPr>
                              <w:t xml:space="preserve">    5.     6. .............</w:t>
                            </w:r>
                          </w:p>
                          <w:p w14:paraId="3DA7F962">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4pt;margin-top:554.9pt;height:54.7pt;width:227.7pt;z-index:251704320;mso-width-relative:page;mso-height-relative:page;" fillcolor="#FFFFFF" filled="t" stroked="t" coordsize="21600,21600" o:gfxdata="UEsDBAoAAAAAAIdO4kAAAAAAAAAAAAAAAAAEAAAAZHJzL1BLAwQUAAAACACHTuJA94XuwdkAAAAN&#10;AQAADwAAAGRycy9kb3ducmV2LnhtbE2PQU/DMAyF70j8h8hIXBBL2qHRlqY7IIHgxgaCa9Z4bUXj&#10;lCTrxr/HnOBmv/f0/Llen9woZgxx8KQhWygQSK23A3Ua3l4frgsQMRmyZvSEGr4xwro5P6tNZf2R&#10;NjhvUye4hGJlNPQpTZWUse3RmbjwExJ7ex+cSbyGTtpgjlzuRpkrtZLODMQXejPhfY/t5/bgNBQ3&#10;T/NHfF6+vLer/Vimq9v58StofXmRqTsQCU/pLwy/+IwODTPt/IFsFKOGZZEzemIjUyVPHClYA7Fj&#10;Kc/KHGRTy/9fND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3he7B2QAAAA0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64EEF3B1">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43D0605">
                      <w:pPr>
                        <w:snapToGrid w:val="0"/>
                        <w:spacing w:line="240" w:lineRule="atLeast"/>
                        <w:rPr>
                          <w:rFonts w:hint="default"/>
                          <w:sz w:val="15"/>
                          <w:szCs w:val="15"/>
                          <w:lang w:val="en-US" w:eastAsia="zh-CN"/>
                        </w:rPr>
                      </w:pPr>
                      <w:r>
                        <w:rPr>
                          <w:rFonts w:hint="eastAsia"/>
                          <w:sz w:val="15"/>
                          <w:szCs w:val="15"/>
                        </w:rPr>
                        <w:t xml:space="preserve">4. </w:t>
                      </w:r>
                      <w:r>
                        <w:rPr>
                          <w:rFonts w:hint="eastAsia"/>
                          <w:sz w:val="15"/>
                          <w:szCs w:val="15"/>
                          <w:lang w:val="en-US" w:eastAsia="zh-CN"/>
                        </w:rPr>
                        <w:t>网络设备配置综合实训5. 信息安全综合实训6. 网络操作系统综合实训</w:t>
                      </w:r>
                    </w:p>
                    <w:p w14:paraId="1078C75A">
                      <w:r>
                        <w:rPr>
                          <w:rFonts w:hint="eastAsia"/>
                          <w:sz w:val="15"/>
                          <w:szCs w:val="15"/>
                        </w:rPr>
                        <w:t xml:space="preserve">    5.     6. .............</w:t>
                      </w:r>
                    </w:p>
                    <w:p w14:paraId="3DA7F962">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3296" behindDoc="0" locked="0" layoutInCell="1" allowOverlap="1">
                <wp:simplePos x="0" y="0"/>
                <wp:positionH relativeFrom="column">
                  <wp:posOffset>1544955</wp:posOffset>
                </wp:positionH>
                <wp:positionV relativeFrom="paragraph">
                  <wp:posOffset>7132955</wp:posOffset>
                </wp:positionV>
                <wp:extent cx="692785" cy="457200"/>
                <wp:effectExtent l="4445" t="4445" r="7620" b="1460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42AB797A">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65pt;margin-top:561.65pt;height:36pt;width:54.55pt;z-index:251703296;mso-width-relative:page;mso-height-relative:page;" fillcolor="#E2F0D9 [665]" filled="t" stroked="t" coordsize="21600,21600" o:gfxdata="UEsDBAoAAAAAAIdO4kAAAAAAAAAAAAAAAAAEAAAAZHJzL1BLAwQUAAAACACHTuJAm67KvdoAAAAN&#10;AQAADwAAAGRycy9kb3ducmV2LnhtbE2PzU7DMBCE70i8g7VIXFDr/LQohDg9lPIADUGUmxsvTtR4&#10;HcVuWt4e50Rvuzuj2W+KzdX0bMLRdZYExMsIGFJjVUdaQP3xvsiAOS9Jyd4SCvhFB5vy/q6QubIX&#10;2uNUec1CCLlcCmi9H3LOXdOikW5pB6Sg/djRSB/WUXM1yksINz1PouiZG9lR+NDKAbctNqfqbAR8&#10;m+20P+ivtyz7dKenHe50VddCPD7E0Sswj1f/b4YZP6BDGZiO9kzKsV5AskrTYA1CnMxTsKTrZAXs&#10;OJ9e1inwsuC3Lco/UEsDBBQAAAAIAIdO4kBgmIFXXQIAAMMEAAAOAAAAZHJzL2Uyb0RvYy54bWyt&#10;VM1uEzEQviPxDpbvZJOoaZtVN1VJKEIqP1LhARyvN2the4ztZLc8AH0DTly481x5DsZ2EtIipB64&#10;rMYz9vfNfDOzF5e9VmQjnJdgKjoaDCkRhkMtzaqinz5evzinxAdmaqbAiIreCU8vZ8+fXXS2FGNo&#10;QdXCEQQxvuxsRdsQbFkUnrdCMz8AKwwGG3CaBTy6VVE71iG6VsV4ODwtOnC1dcCF9+hd5CDdIbqn&#10;AELTSC4WwNdamJBRnVAsYEm+ldbTWcq2aQQP75vGi0BURbHSkL5IgvYyfovZBStXjtlW8l0K7Ckp&#10;PKpJM2mQ9AC1YIGRtZN/QWnJHXhowoCDLnIhSRGsYjR8pM1ty6xItaDU3h5E9/8Plr/bfHBE1hUd&#10;TyeUGKax5dvv99sfv7Y/v5HoRIk660u8eWvxbuhfQo+Dk8r19gb4Z08MzFtmVuLKOehawWpMcRRf&#10;FkdPM46PIMvuLdTIxNYBElDfOB31Q0UIomN77g7tEX0gHJ2n0/HZOSbJMXQyOcNhSgys3D+2zofX&#10;AjSJRkUddj+Bs82NDzEZVu6vRC4PStbXUql0cKvlXDmyYTgpr8bXw8U0vVVrjalmNzJmTlaiGwcr&#10;u8/3bsT3GSZxPcBXhnQVnU7GkyzcP7kj2KGyBxBaBtw8JXVFE+W+fGV2Okdps8ihX/a7vi2hvkPF&#10;HeTZx81HowX3lZIO576i/suaOUGJemOwa9PRyUlclHRIKlPijiPL4wgzHKEqGijJ5jzk5VpbJ1ct&#10;MuU5MXCFnW5k6kIciZzVLm+c7STYbg/j8hyf060//57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uuyr3aAAAADQEAAA8AAAAAAAAAAQAgAAAAIgAAAGRycy9kb3ducmV2LnhtbFBLAQIUABQAAAAI&#10;AIdO4kBgmIFXXQIAAMMEAAAOAAAAAAAAAAEAIAAAACkBAABkcnMvZTJvRG9jLnhtbFBLBQYAAAAA&#10;BgAGAFkBAAD4BQAAAAA=&#10;">
                <v:fill on="t" focussize="0,0"/>
                <v:stroke color="#000000" miterlimit="8" joinstyle="miter"/>
                <v:imagedata o:title=""/>
                <o:lock v:ext="edit" aspectratio="f"/>
                <v:textbox>
                  <w:txbxContent>
                    <w:p w14:paraId="42AB797A">
                      <w:pPr>
                        <w:ind w:left="270" w:hanging="270"/>
                        <w:rPr>
                          <w:b/>
                          <w:szCs w:val="21"/>
                        </w:rPr>
                      </w:pPr>
                      <w:r>
                        <w:rPr>
                          <w:rFonts w:hint="eastAsia"/>
                          <w:b/>
                          <w:sz w:val="18"/>
                          <w:szCs w:val="18"/>
                        </w:rPr>
                        <w:t>综合实践</w:t>
                      </w:r>
                    </w:p>
                  </w:txbxContent>
                </v:textbox>
              </v:shape>
            </w:pict>
          </mc:Fallback>
        </mc:AlternateContent>
      </w:r>
      <w:r>
        <w:rPr>
          <w:rFonts w:ascii="Times New Roman"/>
          <w:sz w:val="24"/>
          <w:szCs w:val="24"/>
        </w:rPr>
        <mc:AlternateContent>
          <mc:Choice Requires="wps">
            <w:drawing>
              <wp:anchor distT="0" distB="0" distL="114300" distR="114300" simplePos="0" relativeHeight="251706368" behindDoc="0" locked="0" layoutInCell="1" allowOverlap="1">
                <wp:simplePos x="0" y="0"/>
                <wp:positionH relativeFrom="column">
                  <wp:posOffset>2451735</wp:posOffset>
                </wp:positionH>
                <wp:positionV relativeFrom="paragraph">
                  <wp:posOffset>7925435</wp:posOffset>
                </wp:positionV>
                <wp:extent cx="2857500" cy="664845"/>
                <wp:effectExtent l="5080" t="5080" r="13970" b="1587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6D167A76">
                            <w:pPr>
                              <w:rPr>
                                <w:rFonts w:hint="eastAsia" w:eastAsia="宋体"/>
                                <w:sz w:val="15"/>
                                <w:szCs w:val="15"/>
                                <w:lang w:eastAsia="zh-CN"/>
                              </w:rPr>
                            </w:pPr>
                            <w:r>
                              <w:rPr>
                                <w:rFonts w:hint="eastAsia"/>
                                <w:sz w:val="15"/>
                                <w:szCs w:val="15"/>
                              </w:rPr>
                              <w:t xml:space="preserve">1.   </w:t>
                            </w:r>
                            <w:r>
                              <w:rPr>
                                <w:rFonts w:hint="eastAsia"/>
                                <w:sz w:val="15"/>
                                <w:szCs w:val="15"/>
                                <w:lang w:eastAsia="zh-CN"/>
                              </w:rPr>
                              <w:t>企业网优化</w:t>
                            </w:r>
                            <w:r>
                              <w:rPr>
                                <w:rFonts w:hint="eastAsia"/>
                                <w:sz w:val="15"/>
                                <w:szCs w:val="15"/>
                              </w:rPr>
                              <w:t xml:space="preserve">  2</w:t>
                            </w:r>
                            <w:r>
                              <w:rPr>
                                <w:sz w:val="15"/>
                                <w:szCs w:val="15"/>
                              </w:rPr>
                              <w:t>.</w:t>
                            </w:r>
                            <w:r>
                              <w:rPr>
                                <w:rFonts w:hint="eastAsia"/>
                                <w:sz w:val="15"/>
                                <w:szCs w:val="15"/>
                                <w:lang w:eastAsia="zh-CN"/>
                              </w:rPr>
                              <w:t>网络编程</w:t>
                            </w:r>
                            <w:r>
                              <w:rPr>
                                <w:rFonts w:hint="eastAsia"/>
                                <w:sz w:val="15"/>
                                <w:szCs w:val="15"/>
                              </w:rPr>
                              <w:t xml:space="preserve">   3. </w:t>
                            </w:r>
                            <w:r>
                              <w:rPr>
                                <w:rFonts w:hint="eastAsia"/>
                                <w:sz w:val="15"/>
                                <w:szCs w:val="15"/>
                                <w:lang w:eastAsia="zh-CN"/>
                              </w:rPr>
                              <w:t>网络系统运维与管理</w:t>
                            </w:r>
                          </w:p>
                          <w:p w14:paraId="6A33967F">
                            <w:pPr>
                              <w:adjustRightInd w:val="0"/>
                              <w:snapToGrid w:val="0"/>
                              <w:spacing w:line="288" w:lineRule="auto"/>
                              <w:rPr>
                                <w:rFonts w:ascii="宋体"/>
                                <w:sz w:val="18"/>
                                <w:szCs w:val="18"/>
                                <w:highlight w:val="yellow"/>
                              </w:rPr>
                            </w:pPr>
                          </w:p>
                          <w:p w14:paraId="7E75E5BC">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05pt;margin-top:624.05pt;height:52.35pt;width:225pt;z-index:251706368;mso-width-relative:page;mso-height-relative:page;" fillcolor="#FFFFFF" filled="t" stroked="t" coordsize="21600,21600" o:gfxdata="UEsDBAoAAAAAAIdO4kAAAAAAAAAAAAAAAAAEAAAAZHJzL1BLAwQUAAAACACHTuJAj5hwg9oAAAAN&#10;AQAADwAAAGRycy9kb3ducmV2LnhtbE2PS0/DMBCE70j8B2uRuCDqPEowIU4PSCC4lYLg6sbbJMKP&#10;YLtp+fdsT3DbnRnNftusjtawGUMcvZOQLzJg6DqvR9dLeH97vBbAYlJOK+MdSvjBCKv2/KxRtfYH&#10;94rzJvWMSlyslYQhpanmPHYDWhUXfkJH3s4HqxKtoec6qAOVW8OLLKu4VaOjC4Oa8GHA7muztxLE&#10;8nn+jC/l+qOrduYuXd3OT99BysuLPLsHlvCY/sJwwid0aIlp6/dOR2YklKLKKUpGsRQ0UUSUJ2lL&#10;UnlTCOBtw/9/0f4CUEsDBBQAAAAIAIdO4kBlAYK1QwIAAIsEAAAOAAAAZHJzL2Uyb0RvYy54bWyt&#10;VM1u2zAMvg/YOwi6L06CJE2DOkWXosOA7gfo9gCKLNvCJFGjlNjdA2xvsNMuu++5+hyjZTfLug3o&#10;YT4IpEh9JD+SPjtvrWF7hUGDy/lkNOZMOQmFdlXO37+7erbkLEThCmHAqZzfqsDP10+fnDV+paZQ&#10;gykUMgJxYdX4nNcx+lWWBVkrK8IIvHJkLAGtiKRilRUoGkK3JpuOx4usASw8glQh0O1lb+QDIj4G&#10;EMpSS3UJcmeViz0qKiMilRRq7QNfp2zLUsn4piyDiszknCqN6aQgJG+7M1ufiVWFwtdaDimIx6Tw&#10;oCYrtKOgB6hLEQXbof4DymqJEKCMIwk26wtJjFAVk/EDbm5q4VWqhagO/kB6+H+w8vX+LTJd5Hx6&#10;OuHMCUstv/v65e7bj7vvn1l3SRQ1PqzI88aTb2yfQ0uDk8oN/hrkh8AcbGrhKnWBCE2tREEpppfZ&#10;0dMeJ3Qg2+YVFBRJ7CIkoLZE2/FHjDBCp/bcHtqj2sgkXU6X85P5mEySbIvFbDmbd8llYnX/2mOI&#10;LxRY1gk5R2p/Qhf76xB713uXLlgAo4srbUxSsNpuDLK9oFG5St+A/pubcazJ+el8Ou8J+CfEOH1/&#10;g7A60gYZbXO+PHYyjorp+Ooo6smK7bYd+N9CcUvMIfQzTBtMQg34ibOG5jfn4eNOoOLMvHTE/ulk&#10;NusGPimz+cmUFDy2bI8twkmCynnkrBc3sV+SnUdd1RSp77eDC+pYqROZXap9VkPeNKOpHcM+dUtw&#10;rCevX/+Q9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PmHCD2gAAAA0BAAAPAAAAAAAAAAEAIAAA&#10;ACIAAABkcnMvZG93bnJldi54bWxQSwECFAAUAAAACACHTuJAZQGCtUMCAACLBAAADgAAAAAAAAAB&#10;ACAAAAApAQAAZHJzL2Uyb0RvYy54bWxQSwUGAAAAAAYABgBZAQAA3gUAAAAA&#10;">
                <v:fill on="t" focussize="0,0"/>
                <v:stroke color="#000000" miterlimit="8" joinstyle="miter"/>
                <v:imagedata o:title=""/>
                <o:lock v:ext="edit" aspectratio="f"/>
                <v:textbox>
                  <w:txbxContent>
                    <w:p w14:paraId="6D167A76">
                      <w:pPr>
                        <w:rPr>
                          <w:rFonts w:hint="eastAsia" w:eastAsia="宋体"/>
                          <w:sz w:val="15"/>
                          <w:szCs w:val="15"/>
                          <w:lang w:eastAsia="zh-CN"/>
                        </w:rPr>
                      </w:pPr>
                      <w:r>
                        <w:rPr>
                          <w:rFonts w:hint="eastAsia"/>
                          <w:sz w:val="15"/>
                          <w:szCs w:val="15"/>
                        </w:rPr>
                        <w:t xml:space="preserve">1.   </w:t>
                      </w:r>
                      <w:r>
                        <w:rPr>
                          <w:rFonts w:hint="eastAsia"/>
                          <w:sz w:val="15"/>
                          <w:szCs w:val="15"/>
                          <w:lang w:eastAsia="zh-CN"/>
                        </w:rPr>
                        <w:t>企业网优化</w:t>
                      </w:r>
                      <w:r>
                        <w:rPr>
                          <w:rFonts w:hint="eastAsia"/>
                          <w:sz w:val="15"/>
                          <w:szCs w:val="15"/>
                        </w:rPr>
                        <w:t xml:space="preserve">  2</w:t>
                      </w:r>
                      <w:r>
                        <w:rPr>
                          <w:sz w:val="15"/>
                          <w:szCs w:val="15"/>
                        </w:rPr>
                        <w:t>.</w:t>
                      </w:r>
                      <w:r>
                        <w:rPr>
                          <w:rFonts w:hint="eastAsia"/>
                          <w:sz w:val="15"/>
                          <w:szCs w:val="15"/>
                          <w:lang w:eastAsia="zh-CN"/>
                        </w:rPr>
                        <w:t>网络编程</w:t>
                      </w:r>
                      <w:r>
                        <w:rPr>
                          <w:rFonts w:hint="eastAsia"/>
                          <w:sz w:val="15"/>
                          <w:szCs w:val="15"/>
                        </w:rPr>
                        <w:t xml:space="preserve">   3. </w:t>
                      </w:r>
                      <w:r>
                        <w:rPr>
                          <w:rFonts w:hint="eastAsia"/>
                          <w:sz w:val="15"/>
                          <w:szCs w:val="15"/>
                          <w:lang w:eastAsia="zh-CN"/>
                        </w:rPr>
                        <w:t>网络系统运维与管理</w:t>
                      </w:r>
                    </w:p>
                    <w:p w14:paraId="6A33967F">
                      <w:pPr>
                        <w:adjustRightInd w:val="0"/>
                        <w:snapToGrid w:val="0"/>
                        <w:spacing w:line="288" w:lineRule="auto"/>
                        <w:rPr>
                          <w:rFonts w:ascii="宋体"/>
                          <w:sz w:val="18"/>
                          <w:szCs w:val="18"/>
                          <w:highlight w:val="yellow"/>
                        </w:rPr>
                      </w:pPr>
                    </w:p>
                    <w:p w14:paraId="7E75E5BC">
                      <w:pPr>
                        <w:adjustRightInd w:val="0"/>
                        <w:snapToGrid w:val="0"/>
                        <w:spacing w:line="288" w:lineRule="auto"/>
                        <w:rPr>
                          <w:rFonts w:ascii="宋体"/>
                          <w:sz w:val="18"/>
                          <w:szCs w:val="18"/>
                        </w:rPr>
                      </w:pPr>
                    </w:p>
                  </w:txbxContent>
                </v:textbox>
              </v:shape>
            </w:pict>
          </mc:Fallback>
        </mc:AlternateContent>
      </w:r>
      <w:r>
        <w:rPr>
          <w:rFonts w:ascii="Times New Roman"/>
          <w:sz w:val="24"/>
          <w:szCs w:val="24"/>
        </w:rPr>
        <mc:AlternateContent>
          <mc:Choice Requires="wps">
            <w:drawing>
              <wp:anchor distT="0" distB="0" distL="114300" distR="114300" simplePos="0" relativeHeight="251707392" behindDoc="0" locked="0" layoutInCell="1" allowOverlap="1">
                <wp:simplePos x="0" y="0"/>
                <wp:positionH relativeFrom="column">
                  <wp:posOffset>1551940</wp:posOffset>
                </wp:positionH>
                <wp:positionV relativeFrom="paragraph">
                  <wp:posOffset>7990205</wp:posOffset>
                </wp:positionV>
                <wp:extent cx="667385" cy="434975"/>
                <wp:effectExtent l="4445" t="4445" r="13970" b="1778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42ADBC66">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2pt;margin-top:629.15pt;height:34.25pt;width:52.55pt;z-index:251707392;mso-width-relative:page;mso-height-relative:page;" fillcolor="#E2F0D9 [665]" filled="t" stroked="t" coordsize="21600,21600" o:gfxdata="UEsDBAoAAAAAAIdO4kAAAAAAAAAAAAAAAAAEAAAAZHJzL1BLAwQUAAAACACHTuJA7nhUoNsAAAAN&#10;AQAADwAAAGRycy9kb3ducmV2LnhtbE2PQU7DMBBF90jcwRokNog6TdLKhDhdlHKAhiBg58aDEzW2&#10;o9hNy+0ZVnQ585/+vCk3FzuwGafQeydhuUiAoWu97p2R0Ly9PgpgISqn1eAdSvjBAJvq9qZUhfZn&#10;t8e5joZRiQuFktDFOBach7ZDq8LCj+go+/aTVZHGyXA9qTOV24GnSbLmVvWOLnRqxG2H7bE+WQlf&#10;djvvP83HixDv4fiww52pm0bK+7tl8gws4iX+w/CnT+pQkdPBn5wObJCQ5nlOKAXpSmTACMnypxWw&#10;A62ydC2AVyW//qL6BVBLAwQUAAAACACHTuJAUrB3EGMCAADDBAAADgAAAGRycy9lMm9Eb2MueG1s&#10;rVTNbhMxEL4j8Q6W73STNGmbVTZVaShCKj9S4QEcrzdrYXuM7WS3PAC8AScu3HmuPgdjextCEVIP&#10;XFb2zPj7Zr6Z2cV5rxXZCeclmIqOj0aUCMOhlmZT0Q/vr56dUeIDMzVTYERFb4Wn58unTxadLcUE&#10;WlC1cARBjC87W9E2BFsWheet0MwfgRUGnQ04zQJe3aaoHesQXatiMhqdFB242jrgwnu0rrKTDoju&#10;MYDQNJKLFfCtFiZkVCcUC1iSb6X1dJmybRrBw9um8SIQVVGsNKQvkuB5Hb/FcsHKjWO2lXxIgT0m&#10;hQc1aSYNku6hViwwsnXyLygtuQMPTTjioItcSFIEqxiPHmhz0zIrUi0otbd70f3/g+Vvdu8ckXVF&#10;J3PUxDCNLb/79vXu+8+7H19INKJEnfUlRt5YjA39c+hxcFK53l4D/+iJgcuWmY24cA66VrAaUxzH&#10;l8XB04zjI8i6ew01MrFtgATUN05H/VARguiYyu2+PaIPhKPx5OT0+GxGCUfX9Hg6P50lBlbeP7bO&#10;h5cCNImHijrsfgJnu2sfYjKsvA+JXB6UrK+kUuniNutL5ciO4aS8mFyNVvP0Vm01pprNOL6jYWTQ&#10;jIOVzWf3ZsT3GSZx/YGvDOkqOp9NZlm4f3JHsMwS4Q7DtAy4eUrqiibKlAoGKTPoHKXNIod+3Q99&#10;W0N9i4o7yLOPm4+HFtxnSjqc+4r6T1vmBCXqlcGuzcfTaVyUdJnOTid4cYee9aGHGY5QFQ2U5ONl&#10;yMu1tU5uWmTKc2LgAjvdyNSFOBI5qyFvnO0k2LCHcXkO7ynq979n+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ueFSg2wAAAA0BAAAPAAAAAAAAAAEAIAAAACIAAABkcnMvZG93bnJldi54bWxQSwEC&#10;FAAUAAAACACHTuJAUrB3EGMCAADDBAAADgAAAAAAAAABACAAAAAqAQAAZHJzL2Uyb0RvYy54bWxQ&#10;SwUGAAAAAAYABgBZAQAA/wUAAAAA&#10;">
                <v:fill on="t" focussize="0,0"/>
                <v:stroke color="#000000" miterlimit="8" joinstyle="miter"/>
                <v:imagedata o:title=""/>
                <o:lock v:ext="edit" aspectratio="f"/>
                <v:textbox>
                  <w:txbxContent>
                    <w:p w14:paraId="42ADBC66">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42C0D258">
      <w:pPr>
        <w:pStyle w:val="91"/>
        <w:outlineLvl w:val="0"/>
      </w:pPr>
    </w:p>
    <w:p w14:paraId="0CBF3095">
      <w:pPr>
        <w:pStyle w:val="91"/>
        <w:outlineLvl w:val="0"/>
      </w:pPr>
    </w:p>
    <w:p w14:paraId="3D970B72">
      <w:pPr>
        <w:pStyle w:val="91"/>
        <w:outlineLvl w:val="0"/>
      </w:pPr>
    </w:p>
    <w:p w14:paraId="50FA0A64">
      <w:pPr>
        <w:pStyle w:val="91"/>
        <w:outlineLvl w:val="0"/>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2203450</wp:posOffset>
                </wp:positionH>
                <wp:positionV relativeFrom="paragraph">
                  <wp:posOffset>152400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5pt;margin-top:12pt;height:0.5pt;width:22.4pt;z-index:251725824;mso-width-relative:page;mso-height-relative:page;" filled="f" stroked="t" coordsize="21600,21600" o:gfxdata="UEsDBAoAAAAAAIdO4kAAAAAAAAAAAAAAAAAEAAAAZHJzL1BLAwQUAAAACACHTuJAXOoF/tgAAAAJ&#10;AQAADwAAAGRycy9kb3ducmV2LnhtbE2PzU7EMAyE70i8Q2QkbmzSdvnZ0nSFEHBBQmIpnNPGtBWJ&#10;UzXZ7vL2mBOcLHtG42+q7dE7seAcx0AaspUCgdQFO1KvoXl7vLgBEZMha1wg1PCNEbb16UllShsO&#10;9IrLLvWCQyiWRsOQ0lRKGbsBvYmrMCGx9hlmbxKvcy/tbA4c7p3MlbqS3ozEHwYz4f2A3ddu7zXc&#10;fTw/FC9L64Ozm755t75RT7nW52eZugWR8Jj+zPCLz+hQM1Mb9mSjcBqK9TV3SRryNU82FJuMu7R8&#10;uFQg60r+b1D/AFBLAwQUAAAACACHTuJAHSlVfvEBAAC6AwAADgAAAGRycy9lMm9Eb2MueG1srVPB&#10;bhMxEL0j8Q+W72STtInCKpseEpVLgUgtvTteb9bC9lgeJ5v8BD+AxA1OHLnzN5TP6NgJaSmXHtiD&#10;5fHMvJn3ZnZ6sbOGbVVADa7ig16fM+Uk1NqtK/7h5vLVhDOMwtXCgFMV3yvkF7OXL6adL9UQWjC1&#10;CoxAHJadr3gboy+LAmWrrMAeeOXI2UCwIpIZ1kUdREfo1hTDfn9cdBBqH0AqRHpdHJz8iBieAwhN&#10;o6VagNxY5eIBNSgjIlHCVnvks9xt0ygZ3zcNqshMxYlpzCcVofsqncVsKsp1EL7V8tiCeE4LTzhZ&#10;oR0VPUEtRBRsE/Q/UFbLAAhN7EmwxYFIVoRYDPpPtLluhVeZC0mN/iQ6/j9Y+W67DEzXFT8bjDlz&#10;wtLI7z7/+PXp6++fX+i8+/6NJRcJ1XksKX7uliFRlTt37a9AfkTmYN4Kt1a54Zu9J4xByij+SkkG&#10;eiq36t5CTTFiEyGrtmuCZY3R/jYlJnBShu3ymPanMaldZJIeh5Pz8wkNUJJrfDbKQyxEmUBSqg8Y&#10;3yiwLF0qbrRLGopSbK8wpqYeQtKzg0ttTN4D41hX8dej4SgnIBhdJ2cKw7BezU1gW5E2KX+ZIXke&#10;hwXYuPpQxLijAInzQb0V1Ptl+CMMjTR3c1y/tDOP7Zz98MvN7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c6gX+2AAAAAkBAAAPAAAAAAAAAAEAIAAAACIAAABkcnMvZG93bnJldi54bWxQSwECFAAU&#10;AAAACACHTuJAHSlVfvEBAAC6AwAADgAAAAAAAAABACAAAAAnAQAAZHJzL2Uyb0RvYy54bWxQSwUG&#10;AAAAAAYABgBZAQAAi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4560" behindDoc="0" locked="0" layoutInCell="1" allowOverlap="1">
                <wp:simplePos x="0" y="0"/>
                <wp:positionH relativeFrom="column">
                  <wp:posOffset>1346200</wp:posOffset>
                </wp:positionH>
                <wp:positionV relativeFrom="paragraph">
                  <wp:posOffset>189230</wp:posOffset>
                </wp:positionV>
                <wp:extent cx="366395" cy="6350"/>
                <wp:effectExtent l="0" t="0" r="0" b="0"/>
                <wp:wrapNone/>
                <wp:docPr id="3" name="直接连接符 3"/>
                <wp:cNvGraphicFramePr/>
                <a:graphic xmlns:a="http://schemas.openxmlformats.org/drawingml/2006/main">
                  <a:graphicData uri="http://schemas.microsoft.com/office/word/2010/wordprocessingShape">
                    <wps:wsp>
                      <wps:cNvCnPr>
                        <a:endCxn id="324" idx="1"/>
                      </wps:cNvCnPr>
                      <wps:spPr>
                        <a:xfrm flipV="1">
                          <a:off x="2494280" y="2793365"/>
                          <a:ext cx="366395"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06pt;margin-top:14.9pt;height:0.5pt;width:28.85pt;z-index:251714560;mso-width-relative:page;mso-height-relative:page;" filled="f" stroked="t" coordsize="21600,21600" o:gfxdata="UEsDBAoAAAAAAIdO4kAAAAAAAAAAAAAAAAAEAAAAZHJzL1BLAwQUAAAACACHTuJA/1OebdYAAAAJ&#10;AQAADwAAAGRycy9kb3ducmV2LnhtbE2Py07DMBBF90j8gzVI7KgdI/UR4lSooqxpywe48TQJjceR&#10;7bTl7xlWsJvRXN05p1rf/CAuGFMfyEAxUyCQmuB6ag18HrZPSxApW3J2CIQGvjHBur6/q2zpwpV2&#10;eNnnVnAJpdIa6HIeSylT06G3aRZGJL6dQvQ28xpb6aK9crkfpFZqLr3tiT90dsRNh815P3kDX/k9&#10;ndomfmy2Cx3cbjq/vTplzONDoV5AZLzlvzD84jM61Mx0DBO5JAYDutDsknlYsQIH9Hy1AHE08KyW&#10;IOtK/jeofwBQSwMEFAAAAAgAh07iQPq4Jh0RAgAA8wMAAA4AAABkcnMvZTJvRG9jLnhtbK1Tu47U&#10;MBTtkfgHyz2TbJJ5RZPZYkZLg2AkYHuPYyeW/JLtncz8BD+ARAcVJT1/w/IZXDuzD5ZmC1JY1/G5&#10;x/ece726PCqJDsx5YXSDLyY5RkxT0wrdNfjjh6tXC4x8ILol0mjW4BPz+HL98sVqsDUrTG9kyxwC&#10;Eu3rwTa4D8HWWeZpzxTxE2OZhkNunCIBtq7LWkcGYFcyK/J8lg3GtdYZyryHv9vxEJ8Z3XMIDeeC&#10;sq2hN4rpMLI6JkkASb4X1uN1qpZzRsM7zj0LSDYYlIa0wiUQ7+OarVek7hyxvaDnEshzSniiSRGh&#10;4dJ7qi0JBN048Q+VEtQZb3iYUKOyUUhyBFRc5E+8ed8Ty5IWsNrbe9P9/6Olbw87h0Tb4BIjTRQ0&#10;/Pbzj1+fvv7++QXW2+/fUBlNGqyvAbvROxdlMt1ujnrMKyoMwRFmKQKzv5Bx4+2Yc+ROIS6FvY7Q&#10;yALyEeQV1bIqFtCRE8TzZVnOpmNf2DEgCoByNiuXU4woAGblNHUtI3UkjDTW+fCaGYVi0GApdDSN&#10;1OTwxodY0gMk/tbmSkiZGi81GqCYYp7D7ZTANHOYIgiVBUe87jAisoNnQoNLlN5I0cb0SORdt99I&#10;hw4Ehquq5sWmSg7AyWNYrGpLfD/i0tEoT4kAL0kK1eBFHr9zttRnG0fnood705527s5emIWk6jy3&#10;cdge71P2w1td/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55t1gAAAAkBAAAPAAAAAAAAAAEA&#10;IAAAACIAAABkcnMvZG93bnJldi54bWxQSwECFAAUAAAACACHTuJA+rgmHRECAADzAwAADgAAAAAA&#10;AAABACAAAAAlAQAAZHJzL2Uyb0RvYy54bWxQSwUGAAAAAAYABgBZAQAAqAUAAAAA&#10;">
                <v:fill on="f" focussize="0,0"/>
                <v:stroke weight="1pt" color="#4472C4 [3204]" miterlimit="8" joinstyle="miter"/>
                <v:imagedata o:title=""/>
                <o:lock v:ext="edit" aspectratio="f"/>
              </v:line>
            </w:pict>
          </mc:Fallback>
        </mc:AlternateContent>
      </w:r>
    </w:p>
    <w:p w14:paraId="011C5E59">
      <w:pPr>
        <w:pStyle w:val="91"/>
        <w:outlineLvl w:val="0"/>
      </w:pPr>
    </w:p>
    <w:p w14:paraId="00B174CB">
      <w:pPr>
        <w:pStyle w:val="91"/>
        <w:outlineLvl w:val="0"/>
      </w:pPr>
    </w:p>
    <w:p w14:paraId="4B883B3B">
      <w:pPr>
        <w:pStyle w:val="91"/>
        <w:outlineLvl w:val="0"/>
      </w:pPr>
    </w:p>
    <w:p w14:paraId="74918B9D">
      <w:pPr>
        <w:pStyle w:val="91"/>
        <w:outlineLvl w:val="0"/>
      </w:pPr>
    </w:p>
    <w:p w14:paraId="0705EACE">
      <w:pPr>
        <w:pStyle w:val="91"/>
        <w:outlineLvl w:val="0"/>
      </w:pP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2203450</wp:posOffset>
                </wp:positionH>
                <wp:positionV relativeFrom="paragraph">
                  <wp:posOffset>41275</wp:posOffset>
                </wp:positionV>
                <wp:extent cx="284480" cy="6350"/>
                <wp:effectExtent l="0" t="0" r="0" b="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5pt;margin-top:3.25pt;height:0.5pt;width:22.4pt;z-index:251726848;mso-width-relative:page;mso-height-relative:page;" filled="f" stroked="t" coordsize="21600,21600" o:gfxdata="UEsDBAoAAAAAAIdO4kAAAAAAAAAAAAAAAAAEAAAAZHJzL1BLAwQUAAAACACHTuJAzuhrN9YAAAAH&#10;AQAADwAAAGRycy9kb3ducmV2LnhtbE2PwU7DMBBE70j8g7VI3KidhrY0xKkQAi5ISJTA2YmXJMJe&#10;R7Gblr9nOcFxNKOZN+Xu5J2YcYpDIA3ZQoFAaoMdqNNQvz1e3YCIyZA1LhBq+MYIu+r8rDSFDUd6&#10;xXmfOsElFAujoU9pLKSMbY/exEUYkdj7DJM3ieXUSTuZI5d7J5dKraU3A/FCb0a877H92h+8hruP&#10;54f8ZW58cHbb1e/W1+ppqfXlRaZuQSQ8pb8w/OIzOlTM1IQD2Sichvx6w1+ShvUKBPv5NuMrjYbN&#10;CmRVyv/81Q9QSwMEFAAAAAgAh07iQL3NGaDsAQAAuAMAAA4AAABkcnMvZTJvRG9jLnhtbK1TsY4T&#10;MRDtkfgHyz3ZJFxOYZXNFYmO5oBId9A7tnfXwvZYtpPd/AQ/gEQHFSU9f8PxGYy9IQehuYItLI9n&#10;5s28N7OLq95ospc+KLAVnYzGlEjLQSjbVPTt3fWzOSUhMiuYBisrepCBXi2fPll0rpRTaEEL6QmC&#10;2FB2rqJtjK4sisBbaVgYgZMWnTV4wyKavimEZx2iG11Mx+PLogMvnAcuQ8DX9eCkR0T/GECoa8Xl&#10;GvjOSBsHVC81i0gptMoFuszd1rXk8U1dBxmJrigyjfnEInjfprNYLljZeOZaxY8tsMe0cMbJMGWx&#10;6AlqzSIjO6/+gTKKewhQxxEHUwxEsiLIYjI+0+a2ZU5mLih1cCfRw/+D5a/3G0+UqOh0RollBid+&#10;//Hbjw+ff37/hOf91y8EPShT50KJ0Su78Yko7+2tuwH+PhALq5bZRuZ27w4OISYpo/grJRnBYbFt&#10;9woExrBdhKxZX3tDaq3cu5SYwFEX0uchHU5Dkn0kHB+n84uLOY6Po+vy+SyPsGBlAkmpzof4UoIh&#10;6VJRrWxSkJVsfxNiauohJD1buFZa5y3QlnQVfTFDuskTQCuRnNnwzXalPdmztEf5ywzPwjzsrBiK&#10;aHsUIHEe1NuCOGz8b2FwoLmb4/KljfnTztkPP9z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o&#10;azfWAAAABwEAAA8AAAAAAAAAAQAgAAAAIgAAAGRycy9kb3ducmV2LnhtbFBLAQIUABQAAAAIAIdO&#10;4kC9zRmg7AEAALgDAAAOAAAAAAAAAAEAIAAAACUBAABkcnMvZTJvRG9jLnhtbFBLBQYAAAAABgAG&#10;AFkBAACD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1344930</wp:posOffset>
                </wp:positionH>
                <wp:positionV relativeFrom="paragraph">
                  <wp:posOffset>20955</wp:posOffset>
                </wp:positionV>
                <wp:extent cx="366395" cy="635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366395"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05.9pt;margin-top:1.65pt;height:0.5pt;width:28.85pt;z-index:251715584;mso-width-relative:page;mso-height-relative:page;" filled="f" stroked="t" coordsize="21600,21600" o:gfxdata="UEsDBAoAAAAAAIdO4kAAAAAAAAAAAAAAAAAEAAAAZHJzL1BLAwQUAAAACACHTuJA/YPPAdQAAAAH&#10;AQAADwAAAGRycy9kb3ducmV2LnhtbE3OQU7DMBAF0D0Sd7AGiR21k0BbQiYVqihrWjiAG0+T0Hgc&#10;2U5bbo9Z0eXoj/5/1epiB3EiH3rHCNlMgSBunOm5Rfj63DwsQYSo2ejBMSH8UIBVfXtT6dK4M2/p&#10;tIutSCUcSo3QxTiWUoamI6vDzI3EKTs4b3VMp2+l8fqcyu0gc6Xm0uqe00KnR1p31Bx3k0X4ju/h&#10;0Db+Y71Z5M5sp+Pbq1GI93eZegER6RL/n+GPn+hQJ9PeTWyCGBDyLEv0iFAUIFKez5+fQOwRHguQ&#10;dSWv/fUvUEsDBBQAAAAIAIdO4kCc1oKa9QEAAMADAAAOAAAAZHJzL2Uyb0RvYy54bWytU81uEzEQ&#10;viPxDpbvZLdJmpZVNj0kKhcEkYDeHa+9a8l/8rjZ5CV4ASRucOLIvW9DeYyOvUuAcumBPVj2zPgb&#10;f998u7w6GE32IoBytqZnk5ISYblrlG1r+uH99YtLSiAy2zDtrKjpUQC9Wj1/tux9Jaauc7oRgSCI&#10;har3Ne1i9FVRAO+EYTBxXlhMShcMi3gMbdEE1iO60cW0LBdF70Ljg+MCAKObIUlHxPAUQCel4mLj&#10;+K0RNg6oQWgWkRJ0ygNd5ddKKXh8KyWISHRNkWnMKzbB/S6txWrJqjYw3yk+PoE95QmPOBmmLDY9&#10;QW1YZOQ2qH+gjOLBgZNxwp0pBiJZEWRxVj7S5l3HvMhcUGrwJ9Hh/8HyN/ttIKpBJ0wpsczgxO8/&#10;ff/x8cvPu8+43n/7SjCDMvUeKqxe220YT+C3IXE+yGCI1MrfIEpWAXmRQxb5eBJZHCLhGJwtFrOX&#10;55RwTC1m53kExQCSwHyA+Eo4Q9KmplrZpACr2P41RGyMpb9KUti6a6V1nqK2pE80LkocLmdoTYmW&#10;wK3xSA9sSwnTLXqex5AhwWnVpOsJCEK7W+tA9gydMp9fTNfzxBrb/VWWem8YdENdTg0eMirib6GV&#10;qellmb7xtrYIkrQb1Eq7nWuOWcQcx8HmNqMJk3P+POfbv3+8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9g88B1AAAAAcBAAAPAAAAAAAAAAEAIAAAACIAAABkcnMvZG93bnJldi54bWxQSwECFAAU&#10;AAAACACHTuJAnNaCmvUBAADAAwAADgAAAAAAAAABACAAAAAjAQAAZHJzL2Uyb0RvYy54bWxQSwUG&#10;AAAAAAYABgBZAQAAigUAAAAA&#10;">
                <v:fill on="f" focussize="0,0"/>
                <v:stroke weight="1pt" color="#4472C4 [3204]" miterlimit="8" joinstyle="miter"/>
                <v:imagedata o:title=""/>
                <o:lock v:ext="edit" aspectratio="f"/>
              </v:line>
            </w:pict>
          </mc:Fallback>
        </mc:AlternateContent>
      </w:r>
    </w:p>
    <w:p w14:paraId="35781F24">
      <w:pPr>
        <w:pStyle w:val="91"/>
        <w:outlineLvl w:val="0"/>
      </w:pPr>
      <w:r>
        <w:rPr>
          <w:sz w:val="32"/>
        </w:rPr>
        <mc:AlternateContent>
          <mc:Choice Requires="wps">
            <w:drawing>
              <wp:anchor distT="0" distB="0" distL="114300" distR="114300" simplePos="0" relativeHeight="251722752" behindDoc="0" locked="0" layoutInCell="1" allowOverlap="1">
                <wp:simplePos x="0" y="0"/>
                <wp:positionH relativeFrom="column">
                  <wp:posOffset>589280</wp:posOffset>
                </wp:positionH>
                <wp:positionV relativeFrom="paragraph">
                  <wp:posOffset>213360</wp:posOffset>
                </wp:positionV>
                <wp:extent cx="412750" cy="0"/>
                <wp:effectExtent l="0" t="6350" r="0" b="6350"/>
                <wp:wrapNone/>
                <wp:docPr id="22" name="直接连接符 22"/>
                <wp:cNvGraphicFramePr/>
                <a:graphic xmlns:a="http://schemas.openxmlformats.org/drawingml/2006/main">
                  <a:graphicData uri="http://schemas.microsoft.com/office/word/2010/wordprocessingShape">
                    <wps:wsp>
                      <wps:cNvCnPr/>
                      <wps:spPr>
                        <a:xfrm>
                          <a:off x="0" y="0"/>
                          <a:ext cx="412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4pt;margin-top:16.8pt;height:0pt;width:32.5pt;z-index:251722752;mso-width-relative:page;mso-height-relative:page;" filled="f" stroked="t" coordsize="21600,21600" o:gfxdata="UEsDBAoAAAAAAIdO4kAAAAAAAAAAAAAAAAAEAAAAZHJzL1BLAwQUAAAACACHTuJAhFt1Q9UAAAAI&#10;AQAADwAAAGRycy9kb3ducmV2LnhtbE2PzU7DMBCE70i8g7VI3KjTFAINcXpA/BxbStXzNl6SFHsd&#10;2W4b3h5XHOA4M6uZb6vFaI04kg+9YwXTSQaCuHG651bB5uPl5gFEiMgajWNS8E0BFvXlRYWldid+&#10;p+M6tiKVcChRQRfjUEoZmo4shokbiFP26bzFmKRvpfZ4SuXWyDzLCmmx57TQ4UBPHTVf64NVsF/l&#10;/u15aYrbZtwXGObbMS5flbq+mmaPICKN8e8YzvgJHerEtHMH1kEYBfM8kUcFs1kB4pzf3Sdj92vI&#10;upL/H6h/AFBLAwQUAAAACACHTuJAAVewqegBAACzAwAADgAAAGRycy9lMm9Eb2MueG1srVNNjtMw&#10;FN4jcQfLe5o0KnQUNZ1Fq2GDoBJwANexE0v+k5+naS/BBZDYwYole27DzDF4djIdZmYzC7Jwnt/P&#10;9/x9fl5dHo0mBxFAOdvQ+aykRFjuWmW7hn7+dPXqghKIzLZMOysaehJAL9cvX6wGX4vK9U63IhAE&#10;sVAPvqF9jL4uCuC9MAxmzguLQemCYRG3oSvawAZEN7qoyvJNMbjQ+uC4AEDvdgzSCTE8B9BJqbjY&#10;On5thI0jahCaRaQEvfJA1/m0UgoeP0gJIhLdUGQa84pN0N6ntVivWN0F5nvFpyOw5xzhESfDlMWm&#10;Z6gti4xcB/UEyigeHDgZZ9yZYiSSFUEW8/KRNh975kXmglKDP4sO/w+Wvz/sAlFtQ6uKEssM3vjN&#10;119/vny//f0N15ufPwhGUKbBQ43ZG7sL0w78LiTORxlM+iMbcszSns7SimMkHJ2LebV8jaLzu1Bx&#10;X+cDxLfCGZKMhmplE2lWs8M7iNgLU+9Sktu6K6V1vjhtyYAzXC3LBM1wGiVOAZrGIyOwHSVMdzjm&#10;PIYMCU6rNpUnIAjdfqMDOTAcjsViWW0WiSi2e5CWem8Z9GNeDo1jY1TEl6CVaehFmb6pWlsESXKN&#10;AiVr79pT1i378S5zm2nu0rD8u8/V929t/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W3VD1QAA&#10;AAgBAAAPAAAAAAAAAAEAIAAAACIAAABkcnMvZG93bnJldi54bWxQSwECFAAUAAAACACHTuJAAVew&#10;qegBAACzAwAADgAAAAAAAAABACAAAAAkAQAAZHJzL2Uyb0RvYy54bWxQSwUGAAAAAAYABgBZAQAA&#10;fgUAAAAA&#10;">
                <v:fill on="f" focussize="0,0"/>
                <v:stroke weight="1pt" color="#4472C4 [3204]" miterlimit="8" joinstyle="miter"/>
                <v:imagedata o:title=""/>
                <o:lock v:ext="edit" aspectratio="f"/>
              </v:line>
            </w:pict>
          </mc:Fallback>
        </mc:AlternateContent>
      </w:r>
    </w:p>
    <w:p w14:paraId="134FB6C4">
      <w:pPr>
        <w:pStyle w:val="91"/>
        <w:outlineLvl w:val="0"/>
      </w:pPr>
    </w:p>
    <w:p w14:paraId="631E3A51">
      <w:pPr>
        <w:pStyle w:val="91"/>
        <w:outlineLvl w:val="0"/>
      </w:pPr>
      <w:r>
        <w:rPr>
          <w:sz w:val="32"/>
        </w:rPr>
        <mc:AlternateContent>
          <mc:Choice Requires="wps">
            <w:drawing>
              <wp:anchor distT="0" distB="0" distL="114300" distR="114300" simplePos="0" relativeHeight="251716608" behindDoc="0" locked="0" layoutInCell="1" allowOverlap="1">
                <wp:simplePos x="0" y="0"/>
                <wp:positionH relativeFrom="column">
                  <wp:posOffset>1344930</wp:posOffset>
                </wp:positionH>
                <wp:positionV relativeFrom="paragraph">
                  <wp:posOffset>163830</wp:posOffset>
                </wp:positionV>
                <wp:extent cx="366395" cy="6350"/>
                <wp:effectExtent l="0" t="0" r="0" b="0"/>
                <wp:wrapNone/>
                <wp:docPr id="16" name="直接连接符 16"/>
                <wp:cNvGraphicFramePr/>
                <a:graphic xmlns:a="http://schemas.openxmlformats.org/drawingml/2006/main">
                  <a:graphicData uri="http://schemas.microsoft.com/office/word/2010/wordprocessingShape">
                    <wps:wsp>
                      <wps:cNvCnPr/>
                      <wps:spPr>
                        <a:xfrm flipV="1">
                          <a:off x="0" y="0"/>
                          <a:ext cx="366395"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05.9pt;margin-top:12.9pt;height:0.5pt;width:28.85pt;z-index:251716608;mso-width-relative:page;mso-height-relative:page;" filled="f" stroked="t" coordsize="21600,21600" o:gfxdata="UEsDBAoAAAAAAIdO4kAAAAAAAAAAAAAAAAAEAAAAZHJzL1BLAwQUAAAACACHTuJAMztxrNUAAAAJ&#10;AQAADwAAAGRycy9kb3ducmV2LnhtbE2PzW7CMBCE75X6DtZW6q3YiQSFNA5CCHouPw9g4iVJideR&#10;7QB9+y6n9rSz2tHsN+Xy7npxxRA7TxqyiQKBVHvbUaPheNi+zUHEZMia3hNq+MEIy+r5qTSF9Tfa&#10;4XWfGsEhFAujoU1pKKSMdYvOxIkfkPh29sGZxGtopA3mxuGul7lSM+lMR/yhNQOuW6wv+9Fp+E6f&#10;8dzU4Wu9fc+93Y2XzcoqrV9fMvUBIuE9/Znhgc/oUDHTyY9ko+g15FnG6InFlCcb8tliCuL0EHOQ&#10;VSn/N6h+AVBLAwQUAAAACACHTuJApKzVUPYBAADAAwAADgAAAGRycy9lMm9Eb2MueG1srVPNbhMx&#10;EL4j8Q6W72S3SZqWVTY9JCoXBJGA3h2vvWvJf/K42eQleAEkbnDiyL1vQ3mMjr1LgHLpgT1Y45nx&#10;N/N9M7u8OhhN9iKAcramZ5OSEmG5a5Rta/rh/fWLS0ogMtsw7ayo6VEAvVo9f7bsfSWmrnO6EYEg&#10;iIWq9zXtYvRVUQDvhGEwcV5YDEoXDIt4DW3RBNYjutHFtCwXRe9C44PjAgC9myFIR8TwFEAnpeJi&#10;4/itETYOqEFoFpESdMoDXeVupRQ8vpUSRCS6psg05hOLoL1LZ7FasqoNzHeKjy2wp7TwiJNhymLR&#10;E9SGRUZug/oHyigeHDgZJ9yZYiCSFUEWZ+Ujbd51zIvMBaUGfxId/h8sf7PfBqIa3IQFJZYZnPj9&#10;p+8/Pn75efcZz/tvXwlGUKbeQ4XZa7sN4w38NiTOBxkMkVr5G0TJKiAvcsgiH08ii0MkHJ2zxWL2&#10;8pwSjqHF7DyPoBhAEpgPEF8JZ0gyaqqVTQqwiu1fQ8TCmPorJbmtu1Za5ylqS3psYHpR4nA5w9WU&#10;uBJoGo/0wLaUMN3izvMYMiQ4rZr0PAFBaHdrHcie4abM5xfT9TyxxnJ/paXaGwbdkJdDww4ZFfG3&#10;0MrU9LJM3/haWwRJ2g1qJWvnmmMWMftxsLnMuIRpc/6859e/f7z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7cazVAAAACQEAAA8AAAAAAAAAAQAgAAAAIgAAAGRycy9kb3ducmV2LnhtbFBLAQIU&#10;ABQAAAAIAIdO4kCkrNVQ9gEAAMADAAAOAAAAAAAAAAEAIAAAACQBAABkcnMvZTJvRG9jLnhtbFBL&#10;BQYAAAAABgAGAFkBAACMBQAAAAA=&#10;">
                <v:fill on="f" focussize="0,0"/>
                <v:stroke weight="1pt" color="#4472C4 [3204]" miterlimit="8" joinstyle="miter"/>
                <v:imagedata o:title=""/>
                <o:lock v:ext="edit" aspectratio="f"/>
              </v:line>
            </w:pict>
          </mc:Fallback>
        </mc:AlternateContent>
      </w:r>
    </w:p>
    <w:p w14:paraId="138089BA">
      <w:pPr>
        <w:pStyle w:val="91"/>
        <w:outlineLvl w:val="0"/>
      </w:pP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2203450</wp:posOffset>
                </wp:positionH>
                <wp:positionV relativeFrom="paragraph">
                  <wp:posOffset>85090</wp:posOffset>
                </wp:positionV>
                <wp:extent cx="284480" cy="6350"/>
                <wp:effectExtent l="0" t="0" r="0" b="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5pt;margin-top:6.7pt;height:0.5pt;width:22.4pt;z-index:251727872;mso-width-relative:page;mso-height-relative:page;" filled="f" stroked="t" coordsize="21600,21600" o:gfxdata="UEsDBAoAAAAAAIdO4kAAAAAAAAAAAAAAAAAEAAAAZHJzL1BLAwQUAAAACACHTuJANG+eSNYAAAAJ&#10;AQAADwAAAGRycy9kb3ducmV2LnhtbE2PwU7DMBBE70j8g7VI3KidJgIa4lQIARckpJbA2YmXJMJe&#10;R7Gblr9nOcFxZ0az86rtyTux4BzHQBqylQKB1AU7Uq+heXu6ugURkyFrXCDU8I0RtvX5WWVKG460&#10;w2WfesElFEujYUhpKqWM3YDexFWYkNj7DLM3ic+5l3Y2Ry73Tq6VupbejMQfBjPhw4Dd1/7gNdx/&#10;vDzmr0vrg7Obvnm3vlHPa60vLzJ1ByLhKf2F4Xc+T4eaN7XhQDYKpyEvbpglsZEXIDiQbzJmaVko&#10;CpB1Jf8T1D9QSwMEFAAAAAgAh07iQKh4cwXvAQAAuAMAAA4AAABkcnMvZTJvRG9jLnhtbK1TwW4T&#10;MRC9I/EPlu9kk9BE6SqbHhKVS4FIbbk7Xm/WwvZYHieb/AQ/gMQNThx7528on8HYCWkplx7Yg+Xx&#10;zLyZ92Z2erGzhm1VQA2u4oNenzPlJNTarSt+e3P5asIZRuFqYcCpiu8V8ovZyxfTzpdqCC2YWgVG&#10;IA7Lzle8jdGXRYGyVVZgD7xy5GwgWBHJDOuiDqIjdGuKYb8/LjoItQ8gFSK9Lg5OfkQMzwGEptFS&#10;LUBurHLxgBqUEZEoYas98lnutmmUjO+bBlVkpuLENOaTitB9lc5iNhXlOgjfanlsQTynhSecrNCO&#10;ip6gFiIKtgn6HyirZQCEJvYk2OJAJCtCLAb9J9pct8KrzIWkRn8SHf8frHy3XQam64oPx5w5YWni&#10;95/vfn76+uvHFzrvv39j5CGZOo8lRc/dMiSicueu/RXIj8gczFvh1iq3e7P3BDFIGcVfKclAT8VW&#10;3VuoKUZsImTNdk2wrDHaf0iJCZx0Ybs8pP1pSGoXmaTH4eTsbELjk+Qavx7lERaiTCAp1QeMbxRY&#10;li4VN9olBUUptlcYU1MPIenZwaU2Jm+Bcayr+PloOMoJCEbXyZnCMKxXcxPYVqQ9yl9mSJ7HYQE2&#10;rj4UMe4oQOJ8UG8F9X4Z/ghDA83dHJcvbcxjO2c//HC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RvnkjWAAAACQEAAA8AAAAAAAAAAQAgAAAAIgAAAGRycy9kb3ducmV2LnhtbFBLAQIUABQAAAAI&#10;AIdO4kCoeHMF7wEAALgDAAAOAAAAAAAAAAEAIAAAACUBAABkcnMvZTJvRG9jLnhtbFBLBQYAAAAA&#10;BgAGAFkBAACGBQAAAAA=&#10;">
                <v:fill on="f" focussize="0,0"/>
                <v:stroke color="#000000" joinstyle="round"/>
                <v:imagedata o:title=""/>
                <o:lock v:ext="edit" aspectratio="f"/>
              </v:line>
            </w:pict>
          </mc:Fallback>
        </mc:AlternateContent>
      </w:r>
    </w:p>
    <w:p w14:paraId="45B06657">
      <w:pPr>
        <w:pStyle w:val="91"/>
        <w:outlineLvl w:val="0"/>
      </w:pPr>
    </w:p>
    <w:p w14:paraId="77CBC129">
      <w:pPr>
        <w:pStyle w:val="91"/>
        <w:outlineLvl w:val="0"/>
      </w:pPr>
    </w:p>
    <w:p w14:paraId="1C895AE6">
      <w:pPr>
        <w:pStyle w:val="91"/>
        <w:outlineLvl w:val="0"/>
      </w:pPr>
    </w:p>
    <w:p w14:paraId="726FCD08">
      <w:pPr>
        <w:pStyle w:val="91"/>
        <w:outlineLvl w:val="0"/>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2137410</wp:posOffset>
                </wp:positionH>
                <wp:positionV relativeFrom="paragraph">
                  <wp:posOffset>188595</wp:posOffset>
                </wp:positionV>
                <wp:extent cx="340360" cy="6350"/>
                <wp:effectExtent l="0" t="0" r="0" b="0"/>
                <wp:wrapNone/>
                <wp:docPr id="27" name="直接连接符 27"/>
                <wp:cNvGraphicFramePr/>
                <a:graphic xmlns:a="http://schemas.openxmlformats.org/drawingml/2006/main">
                  <a:graphicData uri="http://schemas.microsoft.com/office/word/2010/wordprocessingShape">
                    <wps:wsp>
                      <wps:cNvCnPr>
                        <a:cxnSpLocks noChangeShapeType="1"/>
                        <a:endCxn id="310" idx="1"/>
                      </wps:cNvCnPr>
                      <wps:spPr bwMode="auto">
                        <a:xfrm flipV="1">
                          <a:off x="0" y="0"/>
                          <a:ext cx="34036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68.3pt;margin-top:14.85pt;height:0.5pt;width:26.8pt;z-index:251728896;mso-width-relative:page;mso-height-relative:page;" filled="f" stroked="t" coordsize="21600,21600" o:gfxdata="UEsDBAoAAAAAAIdO4kAAAAAAAAAAAAAAAAAEAAAAZHJzL1BLAwQUAAAACACHTuJAjJ2ai9cAAAAJ&#10;AQAADwAAAGRycy9kb3ducmV2LnhtbE2PwU7DMAyG70i8Q2QkbixZK3W0azohBFyQkBiFc9p4bUXj&#10;VE3WjbfHnNjNlj/9/v5yd3ajWHAOgycN65UCgdR6O1Cnof54vrsHEaIha0ZPqOEHA+yq66vSFNaf&#10;6B2XfewEh1AojIY+xqmQMrQ9OhNWfkLi28HPzkRe507a2Zw43I0yUSqTzgzEH3oz4WOP7ff+6DQ8&#10;fL0+pW9L4/xo867+tK5WL4nWtzdrtQUR8Rz/YfjTZ3Wo2KnxR7JBjBrSNMsY1ZDkGxAMpLlKQDQ8&#10;qA3IqpSXDapfUEsDBBQAAAAIAIdO4kCYnMSk/gEAANQDAAAOAAAAZHJzL2Uyb0RvYy54bWytU81u&#10;EzEQviPxDpbvZPNDAqyy6SFRuRSI1Ja7Y3uzFrbHsp3s5iV4ASRucOqRO29D+xiMvWmg5dIDe7Ds&#10;+WY+z/eNd37WGU320gcFtqKjwZASaTkIZbcVvb46f/GakhCZFUyDlRU9yEDPFs+fzVtXyjE0oIX0&#10;BElsKFtX0SZGVxZF4I00LAzASYtgDd6wiEe/LYRnLbIbXYyHw1nRghfOA5chYHTVg/TI6J9CCHWt&#10;uFwB3xlpY8/qpWYRJYVGuUAXudu6ljx+qOsgI9EVRaUxr3gJ7jdpLRZzVm49c43ixxbYU1p4pMkw&#10;ZfHSE9WKRUZ2Xv1DZRT3EKCOAw6m6IVkR1DFaPjIm8uGOZm1oNXBnUwP/4+Wv9+vPVGiouNXlFhm&#10;cOK3X378+vzt7udXXG9vvhNE0KbWhRKzl3btk1De2Ut3AfxTIBaWDbNbmdu9OjikGPXGSiuWnc30&#10;kxFarkR3xIoHdOkQHDayad+BwHq2i5D97GpvSK2V+5gK08XoGUEWZDucBii7SDgGJy+HkxkiHKHZ&#10;ZJrHW7AykaRS50N8K8GQtKmoVja5y0q2vwgRJWLqfUoKWzhXWucXoi1pK/pmOp7mggBaiQSmtOC3&#10;m6X2ZM/SG8tfUo9kD9I87Kzo49oifK+5d3YD4rD2CU5xHHYmOD7M9Jr+PuesPz/j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nZqL1wAAAAkBAAAPAAAAAAAAAAEAIAAAACIAAABkcnMvZG93bnJl&#10;di54bWxQSwECFAAUAAAACACHTuJAmJzEpP4BAADUAwAADgAAAAAAAAABACAAAAAmAQAAZHJzL2Uy&#10;b0RvYy54bWxQSwUGAAAAAAYABgBZAQAAl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7632" behindDoc="0" locked="0" layoutInCell="1" allowOverlap="1">
                <wp:simplePos x="0" y="0"/>
                <wp:positionH relativeFrom="column">
                  <wp:posOffset>1353185</wp:posOffset>
                </wp:positionH>
                <wp:positionV relativeFrom="paragraph">
                  <wp:posOffset>164465</wp:posOffset>
                </wp:positionV>
                <wp:extent cx="314960" cy="0"/>
                <wp:effectExtent l="0" t="6350" r="0" b="6350"/>
                <wp:wrapNone/>
                <wp:docPr id="17" name="直接连接符 17"/>
                <wp:cNvGraphicFramePr/>
                <a:graphic xmlns:a="http://schemas.openxmlformats.org/drawingml/2006/main">
                  <a:graphicData uri="http://schemas.microsoft.com/office/word/2010/wordprocessingShape">
                    <wps:wsp>
                      <wps:cNvCnPr/>
                      <wps:spPr>
                        <a:xfrm>
                          <a:off x="0" y="0"/>
                          <a:ext cx="31496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6.55pt;margin-top:12.95pt;height:0pt;width:24.8pt;z-index:251717632;mso-width-relative:page;mso-height-relative:page;" filled="f" stroked="t" coordsize="21600,21600" o:gfxdata="UEsDBAoAAAAAAIdO4kAAAAAAAAAAAAAAAAAEAAAAZHJzL1BLAwQUAAAACACHTuJAXThX0tUAAAAJ&#10;AQAADwAAAGRycy9kb3ducmV2LnhtbE2Py07DMBBF90j8gzVI7KiTAIGGOF0gHsuWUnU9jYckxR5H&#10;ttuGv8eIBezmcXTnTL2YrBFH8mFwrCCfZSCIW6cH7hRs3p+v7kGEiKzROCYFXxRg0Zyf1Vhpd+I3&#10;Oq5jJ1IIhwoV9DGOlZSh7climLmROO0+nLcYU+s7qT2eUrg1ssiyUlocOF3ocaTHntrP9cEq2K8K&#10;//q0NOVNO+1LDPPtFJcvSl1e5NkDiEhT/IPhRz+pQ5Ocdu7AOgijoMiv84Sm4nYOIgFFWdyB2P0O&#10;ZFPL/x8031BLAwQUAAAACACHTuJAq7PFoOkBAACzAwAADgAAAGRycy9lMm9Eb2MueG1srVPNjtMw&#10;EL4j8Q6W7zRpqbZL1HQPrZYLgkrAA7iOk1jyn2a8TfsSvAASNzhx5M7bsPsYjJ1uF5bLHsjBGXtm&#10;vpnv83h5dbCG7RWg9q7m00nJmXLSN9p1Nf/44frFJWcYhWuE8U7V/KiQX62eP1sOoVIz33vTKGAE&#10;4rAaQs37GENVFCh7ZQVOfFCOnK0HKyJtoSsaEAOhW1PMyvKiGDw0AbxUiHS6GZ38hAhPAfRtq6Xa&#10;eHljlYsjKigjIlHCXgfkq9xt2yoZ37UtqshMzYlpzCsVIXuX1mK1FFUHIvRanloQT2nhEScrtKOi&#10;Z6iNiILdgP4HymoJHn0bJ9LbYiSSFSEW0/KRNu97EVTmQlJjOIuO/w9Wvt1vgemGJmHBmROWbvz2&#10;849fn77e/fxC6+33b4w8JNMQsKLotdvCaYdhC4nzoQWb/sSGHbK0x7O06hCZpMOX0/mrCxJd3ruK&#10;h7wAGF8rb1kyam60S6RFJfZvMFItCr0PScfOX2tj8sUZxwbqfLYoE7SgaWxpCsi0gRih6zgTpqMx&#10;lxEyJHqjm5SegBC63doA2wsajvl8MVvPE1Eq91dYqr0R2I9x2TWOjdWRXoLRtuaXZfpO2cYRSJJr&#10;FChZO98cs275nO4ylznNXRqWP/c5++Gtr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ThX0tUA&#10;AAAJAQAADwAAAAAAAAABACAAAAAiAAAAZHJzL2Rvd25yZXYueG1sUEsBAhQAFAAAAAgAh07iQKuz&#10;xaDpAQAAswMAAA4AAAAAAAAAAQAgAAAAJAEAAGRycy9lMm9Eb2MueG1sUEsFBgAAAAAGAAYAWQEA&#10;AH8FAAAAAA==&#10;">
                <v:fill on="f" focussize="0,0"/>
                <v:stroke weight="1pt" color="#4472C4 [3204]" miterlimit="8" joinstyle="miter"/>
                <v:imagedata o:title=""/>
                <o:lock v:ext="edit" aspectratio="f"/>
              </v:line>
            </w:pict>
          </mc:Fallback>
        </mc:AlternateContent>
      </w:r>
    </w:p>
    <w:p w14:paraId="7AD9D1AB">
      <w:pPr>
        <w:pStyle w:val="91"/>
        <w:outlineLvl w:val="0"/>
      </w:pPr>
    </w:p>
    <w:p w14:paraId="01B0C915">
      <w:pPr>
        <w:pStyle w:val="91"/>
        <w:outlineLvl w:val="0"/>
      </w:pPr>
    </w:p>
    <w:p w14:paraId="4778E888">
      <w:pPr>
        <w:pStyle w:val="91"/>
        <w:outlineLvl w:val="0"/>
      </w:pPr>
    </w:p>
    <w:p w14:paraId="0B47F6FE">
      <w:pPr>
        <w:pStyle w:val="91"/>
        <w:outlineLvl w:val="0"/>
      </w:pPr>
      <w:r>
        <w:rPr>
          <w:rFonts w:ascii="楷体_GB2312" w:eastAsia="楷体_GB2312"/>
          <w:b/>
          <w:bCs/>
          <w:sz w:val="32"/>
          <w:szCs w:val="32"/>
        </w:rPr>
        <mc:AlternateContent>
          <mc:Choice Requires="wps">
            <w:drawing>
              <wp:anchor distT="0" distB="0" distL="114300" distR="114300" simplePos="0" relativeHeight="251729920" behindDoc="0" locked="0" layoutInCell="1" allowOverlap="1">
                <wp:simplePos x="0" y="0"/>
                <wp:positionH relativeFrom="column">
                  <wp:posOffset>2122170</wp:posOffset>
                </wp:positionH>
                <wp:positionV relativeFrom="paragraph">
                  <wp:posOffset>161290</wp:posOffset>
                </wp:positionV>
                <wp:extent cx="340360" cy="6350"/>
                <wp:effectExtent l="0" t="0" r="0" b="0"/>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flipV="1">
                          <a:off x="0" y="0"/>
                          <a:ext cx="34036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67.1pt;margin-top:12.7pt;height:0.5pt;width:26.8pt;z-index:251729920;mso-width-relative:page;mso-height-relative:page;" filled="f" stroked="t" coordsize="21600,21600" o:gfxdata="UEsDBAoAAAAAAIdO4kAAAAAAAAAAAAAAAAAEAAAAZHJzL1BLAwQUAAAACACHTuJAf/hJqdgAAAAJ&#10;AQAADwAAAGRycy9kb3ducmV2LnhtbE2PwU7DMAyG70i8Q2QkbixdW8YoTSeEgAvSJEa3c9qYtiJx&#10;qibrxttjTnC0/en395ebs7NixikMnhQsFwkIpNabgToF9cfLzRpEiJqMtp5QwTcG2FSXF6UujD/R&#10;O8672AkOoVBoBX2MYyFlaHt0Oiz8iMS3Tz85HXmcOmkmfeJwZ2WaJCvp9ED8odcjPvXYfu2OTsHj&#10;4e05286N89bcd/XeuDp5TZW6vlomDyAinuMfDL/6rA4VOzX+SCYIqyDL8pRRBeltDoKBbH3HXRpe&#10;rHKQVSn/N6h+AFBLAwQUAAAACACHTuJA5zSo8u8BAAC4AwAADgAAAGRycy9lMm9Eb2MueG1srVO9&#10;jhMxEO6ReAfLPdn8kAhW2VyR6GgOiHQHveP17lrYHsvjZJOX4AWQ6KCipOdtOB6DsRNyx9FcwRaW&#10;xzPzzXzfzM4v9tawnQqowVV8NBhyppyEWru24u9uLp+94AyjcLUw4FTFDwr5xeLpk3nvSzWGDkyt&#10;AiMQh2XvK97F6MuiQNkpK3AAXjlyNhCsiGSGtqiD6AndmmI8HM6KHkLtA0iFSK+ro5OfEMNjAKFp&#10;tFQrkFurXDyiBmVEJErYaY98kbttGiXj26ZBFZmpODGN+aQidN+ks1jMRdkG4TstTy2Ix7TwgJMV&#10;2lHRM9RKRMG2Qf8DZbUMgNDEgQRbHIlkRYjFaPhAm+tOeJW5kNToz6Lj/4OVb3brwHRd8THN3QlL&#10;E7/99P3nxy+/fnym8/bbV0Yekqn3WFL00q1DIir37tpfgfyAzMGyE65Vud2bgyeIUcoo/kpJBnoq&#10;tulfQ00xYhsha7ZvgmWN0f59SkzgpAvb5yEdzkNS+8gkPU6eDyczGp8k12wyzSMsRJlAUqoPGF8p&#10;sCxdKm60SwqKUuyuMKam7kLSs4NLbUzeAuNYX/GX0/E0JyAYXSdnCsPQbpYmsJ1Ie5S/zJA898MC&#10;bF19LGLcSYDE+ajeBurDOvwRhgaauzktX9qY+3bOvvvhF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hJqdgAAAAJAQAADwAAAAAAAAABACAAAAAiAAAAZHJzL2Rvd25yZXYueG1sUEsBAhQAFAAA&#10;AAgAh07iQOc0qPLvAQAAuAMAAA4AAAAAAAAAAQAgAAAAJwEAAGRycy9lMm9Eb2MueG1sUEsFBgAA&#10;AAAGAAYAWQEAAIg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8656" behindDoc="0" locked="0" layoutInCell="1" allowOverlap="1">
                <wp:simplePos x="0" y="0"/>
                <wp:positionH relativeFrom="column">
                  <wp:posOffset>1365885</wp:posOffset>
                </wp:positionH>
                <wp:positionV relativeFrom="paragraph">
                  <wp:posOffset>186055</wp:posOffset>
                </wp:positionV>
                <wp:extent cx="314960" cy="0"/>
                <wp:effectExtent l="0" t="6350" r="0" b="6350"/>
                <wp:wrapNone/>
                <wp:docPr id="18" name="直接连接符 18"/>
                <wp:cNvGraphicFramePr/>
                <a:graphic xmlns:a="http://schemas.openxmlformats.org/drawingml/2006/main">
                  <a:graphicData uri="http://schemas.microsoft.com/office/word/2010/wordprocessingShape">
                    <wps:wsp>
                      <wps:cNvCnPr/>
                      <wps:spPr>
                        <a:xfrm>
                          <a:off x="0" y="0"/>
                          <a:ext cx="31496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7.55pt;margin-top:14.65pt;height:0pt;width:24.8pt;z-index:251718656;mso-width-relative:page;mso-height-relative:page;" filled="f" stroked="t" coordsize="21600,21600" o:gfxdata="UEsDBAoAAAAAAIdO4kAAAAAAAAAAAAAAAAAEAAAAZHJzL1BLAwQUAAAACACHTuJAIgibNdYAAAAJ&#10;AQAADwAAAGRycy9kb3ducmV2LnhtbE2Py07DMBBF90j8gzVI7KiTUEIb4nSBeCwLBXU9jYckxR5H&#10;ttuGv8eIBezmcXTnTL2arBFH8mFwrCCfZSCIW6cH7hS8vz1eLUCEiKzROCYFXxRg1Zyf1Vhpd+JX&#10;Om5iJ1IIhwoV9DGOlZSh7climLmROO0+nLcYU+s7qT2eUrg1ssiyUlocOF3ocaT7ntrPzcEq2L8U&#10;/vlhbcp5O+1LDMvtFNdPSl1e5NkdiEhT/IPhRz+pQ5Ocdu7AOgijoMhv8oSmYnkNIgFFOb8Fsfsd&#10;yKaW/z9ovgFQSwMEFAAAAAgAh07iQHBOInrpAQAAswMAAA4AAABkcnMvZTJvRG9jLnhtbK1TzW4T&#10;MRC+I/EOlu9kNyFqyyqbHhKVC4JIwANMvN5dS/6Tx80mL8ELIHGDE0fuvA3tYzD2piltLz2wB+/Y&#10;M/PNfJ/Hi8u90WwnAypnaz6dlJxJK1yjbFfzz5+uXl1whhFsA9pZWfODRH65fPliMfhKzlzvdCMD&#10;IxCL1eBr3sfoq6JA0UsDOHFeWnK2LhiItA1d0QQYCN3oYlaWZ8XgQuODExKRTtejkx8Rw3MAXdsq&#10;IddOXBtp44gapIZIlLBXHvkyd9u2UsQPbYsyMl1zYhrzSkXI3qa1WC6g6gL4XoljC/CcFh5xMqAs&#10;FT1BrSECuw7qCZRRIjh0bZwIZ4qRSFaEWEzLR9p87MHLzIWkRn8SHf8frHi/2wSmGpoEuncLhm78&#10;5uuvP1++3/7+RuvNzx+MPCTT4LGi6JXdhOMO/SYkzvs2mPQnNmyfpT2cpJX7yAQdvp7O35yR6OLO&#10;Vdzn+YDxrXSGJaPmWtlEGirYvcNItSj0LiQdW3eltM4Xpy0bqPPZeZmggaaxpSkg03hihLbjDHRH&#10;Yy5iyJDotGpSegLC0G1XOrAd0HDM5+ez1TwRpXIPwlLtNWA/xmXXODZGRXoJWpmaX5TpO2ZrSyBJ&#10;rlGgZG1dc8i65XO6y1zmOHdpWP7d5+z7t7b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IImzXW&#10;AAAACQEAAA8AAAAAAAAAAQAgAAAAIgAAAGRycy9kb3ducmV2LnhtbFBLAQIUABQAAAAIAIdO4kBw&#10;TiJ66QEAALMDAAAOAAAAAAAAAAEAIAAAACUBAABkcnMvZTJvRG9jLnhtbFBLBQYAAAAABgAGAFkB&#10;AACABQAAAAA=&#10;">
                <v:fill on="f" focussize="0,0"/>
                <v:stroke weight="1pt" color="#4472C4 [3204]" miterlimit="8" joinstyle="miter"/>
                <v:imagedata o:title=""/>
                <o:lock v:ext="edit" aspectratio="f"/>
              </v:line>
            </w:pict>
          </mc:Fallback>
        </mc:AlternateContent>
      </w:r>
    </w:p>
    <w:p w14:paraId="0B29F427">
      <w:pPr>
        <w:pStyle w:val="91"/>
        <w:outlineLvl w:val="0"/>
      </w:pPr>
      <w:r>
        <w:rPr>
          <w:sz w:val="32"/>
        </w:rPr>
        <mc:AlternateContent>
          <mc:Choice Requires="wps">
            <w:drawing>
              <wp:anchor distT="0" distB="0" distL="114300" distR="114300" simplePos="0" relativeHeight="251723776" behindDoc="0" locked="0" layoutInCell="1" allowOverlap="1">
                <wp:simplePos x="0" y="0"/>
                <wp:positionH relativeFrom="column">
                  <wp:posOffset>594995</wp:posOffset>
                </wp:positionH>
                <wp:positionV relativeFrom="paragraph">
                  <wp:posOffset>64135</wp:posOffset>
                </wp:positionV>
                <wp:extent cx="412750" cy="0"/>
                <wp:effectExtent l="0" t="6350" r="0" b="6350"/>
                <wp:wrapNone/>
                <wp:docPr id="23" name="直接连接符 23"/>
                <wp:cNvGraphicFramePr/>
                <a:graphic xmlns:a="http://schemas.openxmlformats.org/drawingml/2006/main">
                  <a:graphicData uri="http://schemas.microsoft.com/office/word/2010/wordprocessingShape">
                    <wps:wsp>
                      <wps:cNvCnPr/>
                      <wps:spPr>
                        <a:xfrm>
                          <a:off x="0" y="0"/>
                          <a:ext cx="412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85pt;margin-top:5.05pt;height:0pt;width:32.5pt;z-index:251723776;mso-width-relative:page;mso-height-relative:page;" filled="f" stroked="t" coordsize="21600,21600" o:gfxdata="UEsDBAoAAAAAAIdO4kAAAAAAAAAAAAAAAAAEAAAAZHJzL1BLAwQUAAAACACHTuJAcLIYYtQAAAAI&#10;AQAADwAAAGRycy9kb3ducmV2LnhtbE2PS0/DMBCE70j8B2uRuFE7BUIb4vSAeBxbStXzNl6SFD+i&#10;2G3Dv2crDnDcb0azM+VidFYcaYhd8BqyiQJBvg6m842GzcfLzQxETOgN2uBJwzdFWFSXFyUWJpz8&#10;Ox3XqREc4mOBGtqU+kLKWLfkME5CT561zzA4THwOjTQDnjjcWTlVKpcOO88fWuzpqaX6a31wGvar&#10;6fD2vLT5XT3uc4zz7ZiWr1pfX2XqEUSiMf2Z4Vyfq0PFnXbh4E0UVsP89oGdzFUG4qzfzxjsfoGs&#10;Svl/QPUDUEsDBBQAAAAIAIdO4kCDiOoI6AEAALMDAAAOAAAAZHJzL2Uyb0RvYy54bWytU02O0zAU&#10;3iNxB8t7mjQUOoqazqLVsEFQCTiA69iJJf/Jz9O0l+ACSOxgxZI9t2E4Bs9OpsPMbGZBFs7z+/me&#10;v8/Pq8uj0eQgAihnGzqflZQIy12rbNfQTx+vXlxQApHZlmlnRUNPAujl+vmz1eBrUbne6VYEgiAW&#10;6sE3tI/R10UBvBeGwcx5YTEoXTAs4jZ0RRvYgOhGF1VZvi4GF1ofHBcA6N2OQTohhqcAOikVF1vH&#10;r42wcUQNQrOIlKBXHug6n1ZKweN7KUFEohuKTGNesQna+7QW6xWru8B8r/h0BPaUIzzgZJiy2PQM&#10;tWWRkeugHkEZxYMDJ+OMO1OMRLIiyGJePtDmQ8+8yFxQavBn0eH/wfJ3h10gqm1o9ZISywze+M2X&#10;n78/f/vz6yuuNz++E4ygTIOHGrM3dhemHfhdSJyPMpj0RzbkmKU9naUVx0g4OhfzavkKRee3oeKu&#10;zgeIb4QzJBkN1com0qxmh7cQsRem3qYkt3VXSut8cdqSAWe4WpYJmuE0SpwCNI1HRmA7SpjucMx5&#10;DBkSnFZtKk9AELr9RgdyYDgci8Wy2iwSUWx3Ly313jLox7wcGsfGqIgvQSvT0IsyfVO1tgiS5BoF&#10;StbetaesW/bjXeY209ylYfl3n6vv3tr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CyGGLUAAAA&#10;CAEAAA8AAAAAAAAAAQAgAAAAIgAAAGRycy9kb3ducmV2LnhtbFBLAQIUABQAAAAIAIdO4kCDiOoI&#10;6AEAALMDAAAOAAAAAAAAAAEAIAAAACMBAABkcnMvZTJvRG9jLnhtbFBLBQYAAAAABgAGAFkBAAB9&#10;BQAAAAA=&#10;">
                <v:fill on="f" focussize="0,0"/>
                <v:stroke weight="1pt" color="#4472C4 [3204]" miterlimit="8" joinstyle="miter"/>
                <v:imagedata o:title=""/>
                <o:lock v:ext="edit" aspectratio="f"/>
              </v:line>
            </w:pict>
          </mc:Fallback>
        </mc:AlternateContent>
      </w:r>
    </w:p>
    <w:p w14:paraId="2E63D03F">
      <w:pPr>
        <w:pStyle w:val="91"/>
        <w:outlineLvl w:val="0"/>
      </w:pPr>
    </w:p>
    <w:p w14:paraId="6690BD17">
      <w:pPr>
        <w:pStyle w:val="91"/>
        <w:outlineLvl w:val="0"/>
      </w:pPr>
    </w:p>
    <w:p w14:paraId="5C105D45">
      <w:pPr>
        <w:pStyle w:val="91"/>
        <w:outlineLvl w:val="0"/>
      </w:pPr>
      <w:r>
        <w:rPr>
          <w:rFonts w:ascii="楷体_GB2312" w:eastAsia="楷体_GB2312"/>
          <w:b/>
          <w:bCs/>
          <w:sz w:val="32"/>
          <w:szCs w:val="32"/>
        </w:rPr>
        <mc:AlternateContent>
          <mc:Choice Requires="wps">
            <w:drawing>
              <wp:anchor distT="0" distB="0" distL="114300" distR="114300" simplePos="0" relativeHeight="251730944" behindDoc="0" locked="0" layoutInCell="1" allowOverlap="1">
                <wp:simplePos x="0" y="0"/>
                <wp:positionH relativeFrom="column">
                  <wp:posOffset>2120900</wp:posOffset>
                </wp:positionH>
                <wp:positionV relativeFrom="paragraph">
                  <wp:posOffset>182880</wp:posOffset>
                </wp:positionV>
                <wp:extent cx="340360" cy="6350"/>
                <wp:effectExtent l="0" t="0" r="0" b="0"/>
                <wp:wrapNone/>
                <wp:docPr id="29" name="直接连接符 29"/>
                <wp:cNvGraphicFramePr/>
                <a:graphic xmlns:a="http://schemas.openxmlformats.org/drawingml/2006/main">
                  <a:graphicData uri="http://schemas.microsoft.com/office/word/2010/wordprocessingShape">
                    <wps:wsp>
                      <wps:cNvCnPr>
                        <a:cxnSpLocks noChangeShapeType="1"/>
                      </wps:cNvCnPr>
                      <wps:spPr bwMode="auto">
                        <a:xfrm flipV="1">
                          <a:off x="0" y="0"/>
                          <a:ext cx="34036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67pt;margin-top:14.4pt;height:0.5pt;width:26.8pt;z-index:251730944;mso-width-relative:page;mso-height-relative:page;" filled="f" stroked="t" coordsize="21600,21600" o:gfxdata="UEsDBAoAAAAAAIdO4kAAAAAAAAAAAAAAAAAEAAAAZHJzL1BLAwQUAAAACACHTuJA12ZhZdcAAAAJ&#10;AQAADwAAAGRycy9kb3ducmV2LnhtbE2PwU7DMAyG70i8Q2QkbixZi0ZXmk4IARckJEbhnDamrUic&#10;qsm68faYExxt//r9fdXu5J1YcI5jIA3rlQKB1AU7Uq+heXu8KkDEZMgaFwg1fGOEXX1+VpnShiO9&#10;4rJPveASiqXRMKQ0lVLGbkBv4ipMSHz7DLM3ice5l3Y2Ry73TmZKbaQ3I/GHwUx4P2D3tT94DXcf&#10;zw/5y9L64Oy2b96tb9RTpvXlxVrdgkh4Sn9h+MVndKiZqQ0HslE4DXl+zS5JQ1awAgfy4mYDouXF&#10;tgBZV/K/Qf0DUEsDBBQAAAAIAIdO4kAUWI6R8AEAALgDAAAOAAAAZHJzL2Uyb0RvYy54bWytU81u&#10;EzEQviPxDpbvZPNDIrrKpodE5VIgUkvvjtebtbA9lsfJJi/BCyBxgxPH3nkbymN07IS0lEsP7MHy&#10;eGa+me+b2en5zhq2VQE1uIoPen3OlJNQa7eu+Mfri1dvOMMoXC0MOFXxvUJ+Pnv5Ytr5Ug2hBVOr&#10;wAjEYdn5ircx+rIoULbKCuyBV46cDQQrIplhXdRBdIRuTTHs9ydFB6H2AaRCpNfFwcmPiOE5gNA0&#10;WqoFyI1VLh5QgzIiEiVstUc+y902jZLxQ9OgisxUnJjGfFIRuq/SWcymolwH4Vstjy2I57TwhJMV&#10;2lHRE9RCRME2Qf8DZbUMgNDEngRbHIhkRYjFoP9Em6tWeJW5kNToT6Lj/4OV77fLwHRd8eEZZ05Y&#10;mvjdl9tfn7/9/vmVzrsf3xl5SKbOY0nRc7cMiajcuSt/CfITMgfzVri1yu1e7z1BDFJG8VdKMtBT&#10;sVX3DmqKEZsIWbNdEyxrjPY3KTGBky5sl4e0Pw1J7SKT9Dh63R9NaHySXJPROI+wEGUCSak+YHyr&#10;wLJ0qbjRLikoSrG9xJiaeghJzw4utDF5C4xjXcXPxsNxTkAwuk7OFIZhvZqbwLYi7VH+MkPyPA4L&#10;sHH1oYhxRwES54N6K6j3y/BHGBpo7ua4fGljHts5++GHm9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2ZhZdcAAAAJAQAADwAAAAAAAAABACAAAAAiAAAAZHJzL2Rvd25yZXYueG1sUEsBAhQAFAAA&#10;AAgAh07iQBRYjpHwAQAAuAMAAA4AAAAAAAAAAQAgAAAAJgEAAGRycy9lMm9Eb2MueG1sUEsFBgAA&#10;AAAGAAYAWQEAAIg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19680" behindDoc="0" locked="0" layoutInCell="1" allowOverlap="1">
                <wp:simplePos x="0" y="0"/>
                <wp:positionH relativeFrom="column">
                  <wp:posOffset>1365885</wp:posOffset>
                </wp:positionH>
                <wp:positionV relativeFrom="paragraph">
                  <wp:posOffset>208915</wp:posOffset>
                </wp:positionV>
                <wp:extent cx="314960" cy="0"/>
                <wp:effectExtent l="0" t="6350" r="0" b="6350"/>
                <wp:wrapNone/>
                <wp:docPr id="19" name="直接连接符 19"/>
                <wp:cNvGraphicFramePr/>
                <a:graphic xmlns:a="http://schemas.openxmlformats.org/drawingml/2006/main">
                  <a:graphicData uri="http://schemas.microsoft.com/office/word/2010/wordprocessingShape">
                    <wps:wsp>
                      <wps:cNvCnPr/>
                      <wps:spPr>
                        <a:xfrm>
                          <a:off x="0" y="0"/>
                          <a:ext cx="31496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7.55pt;margin-top:16.45pt;height:0pt;width:24.8pt;z-index:251719680;mso-width-relative:page;mso-height-relative:page;" filled="f" stroked="t" coordsize="21600,21600" o:gfxdata="UEsDBAoAAAAAAIdO4kAAAAAAAAAAAAAAAAAEAAAAZHJzL1BLAwQUAAAACACHTuJACXpZb9YAAAAJ&#10;AQAADwAAAGRycy9kb3ducmV2LnhtbE2PTU/DMAyG70j8h8hI3FjaMspWmu6A+DgOBtrZa0zbkThV&#10;km3l3xPEAY62H71+3no1WSOO5MPgWEE+y0AQt04P3Cl4f3u8WoAIEVmjcUwKvijAqjk/q7HS7sSv&#10;dNzETqQQDhUq6GMcKylD25PFMHMjcbp9OG8xptF3Uns8pXBrZJFlpbQ4cPrQ40j3PbWfm4NVsH8p&#10;/PPD2pTzdtqXGJbbKa6flLq8yLM7EJGm+AfDj35ShyY57dyBdRBGQZHf5AlVcF0sQSSgKOe3IHa/&#10;C9nU8n+D5htQSwMEFAAAAAgAh07iQPKReNvpAQAAswMAAA4AAABkcnMvZTJvRG9jLnhtbK1TzY7T&#10;MBC+I/EOlu80aan2J2q6h1bLBUEl4AFcx0ks+U8z3qZ9CV4AiRucOHLnbVgeg7HT7bK7lz2QgzP2&#10;zHwz3+fx4mpvDdspQO1dzaeTkjPlpG+062r+6eP1qwvOMArXCOOdqvlBIb9avnyxGEKlZr73plHA&#10;CMRhNYSa9zGGqihQ9soKnPigHDlbD1ZE2kJXNCAGQremmJXlWTF4aAJ4qRDpdD06+RERngPo21ZL&#10;tfbyxioXR1RQRkSihL0OyJe527ZVMr5vW1SRmZoT05hXKkL2Nq3FciGqDkTotTy2IJ7TwiNOVmhH&#10;RU9QaxEFuwH9BMpqCR59GyfS22IkkhUhFtPykTYfehFU5kJSYziJjv8PVr7bbYDphibhkjMnLN34&#10;7Zefvz9/+/PrK623P74z8pBMQ8CKolduA8cdhg0kzvsWbPoTG7bP0h5O0qp9ZJIOX0/nl2ckurxz&#10;Ffd5ATC+Ud6yZNTcaJdIi0rs3mKkWhR6F5KOnb/WxuSLM44N1PnsvEzQgqaxpSkg0wZihK7jTJiO&#10;xlxGyJDojW5SegJC6LYrA2wnaDjm8/PZap6IUrkHYan2WmA/xmXXODZWR3oJRtuaX5TpO2YbRyBJ&#10;rlGgZG19c8i65XO6y1zmOHdpWP7d5+z7t7b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l6WW/W&#10;AAAACQEAAA8AAAAAAAAAAQAgAAAAIgAAAGRycy9kb3ducmV2LnhtbFBLAQIUABQAAAAIAIdO4kDy&#10;kXjb6QEAALMDAAAOAAAAAAAAAAEAIAAAACUBAABkcnMvZTJvRG9jLnhtbFBLBQYAAAAABgAGAFkB&#10;AACABQAAAAA=&#10;">
                <v:fill on="f" focussize="0,0"/>
                <v:stroke weight="1pt" color="#4472C4 [3204]" miterlimit="8" joinstyle="miter"/>
                <v:imagedata o:title=""/>
                <o:lock v:ext="edit" aspectratio="f"/>
              </v:line>
            </w:pict>
          </mc:Fallback>
        </mc:AlternateContent>
      </w:r>
    </w:p>
    <w:p w14:paraId="48039258">
      <w:pPr>
        <w:pStyle w:val="91"/>
        <w:outlineLvl w:val="0"/>
      </w:pPr>
    </w:p>
    <w:p w14:paraId="5C1C63DC">
      <w:pPr>
        <w:pStyle w:val="91"/>
        <w:outlineLvl w:val="0"/>
      </w:pPr>
    </w:p>
    <w:p w14:paraId="399BD972">
      <w:pPr>
        <w:pStyle w:val="91"/>
        <w:outlineLvl w:val="0"/>
      </w:pPr>
    </w:p>
    <w:p w14:paraId="1A78EB89">
      <w:pPr>
        <w:pStyle w:val="91"/>
        <w:outlineLvl w:val="0"/>
      </w:pPr>
      <w:r>
        <w:rPr>
          <w:sz w:val="32"/>
        </w:rPr>
        <mc:AlternateContent>
          <mc:Choice Requires="wps">
            <w:drawing>
              <wp:anchor distT="0" distB="0" distL="114300" distR="114300" simplePos="0" relativeHeight="251720704" behindDoc="0" locked="0" layoutInCell="1" allowOverlap="1">
                <wp:simplePos x="0" y="0"/>
                <wp:positionH relativeFrom="column">
                  <wp:posOffset>1353185</wp:posOffset>
                </wp:positionH>
                <wp:positionV relativeFrom="paragraph">
                  <wp:posOffset>161925</wp:posOffset>
                </wp:positionV>
                <wp:extent cx="191770" cy="1270"/>
                <wp:effectExtent l="0" t="0" r="0" b="0"/>
                <wp:wrapNone/>
                <wp:docPr id="20" name="直接连接符 20"/>
                <wp:cNvGraphicFramePr/>
                <a:graphic xmlns:a="http://schemas.openxmlformats.org/drawingml/2006/main">
                  <a:graphicData uri="http://schemas.microsoft.com/office/word/2010/wordprocessingShape">
                    <wps:wsp>
                      <wps:cNvCnPr>
                        <a:endCxn id="295" idx="1"/>
                      </wps:cNvCnPr>
                      <wps:spPr>
                        <a:xfrm>
                          <a:off x="0" y="0"/>
                          <a:ext cx="191770" cy="127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6.55pt;margin-top:12.75pt;height:0.1pt;width:15.1pt;z-index:251720704;mso-width-relative:page;mso-height-relative:page;" filled="f" stroked="t" coordsize="21600,21600" o:gfxdata="UEsDBAoAAAAAAIdO4kAAAAAAAAAAAAAAAAAEAAAAZHJzL1BLAwQUAAAACACHTuJAYuMhqNYAAAAJ&#10;AQAADwAAAGRycy9kb3ducmV2LnhtbE2Py07DMBBF90j8gzVI7KjzaAOEOF0gHsuWUnU9TUySYo8j&#10;223D3zNdwW4eR3fOVMvJGnHSPgyOFKSzBISmxrUDdQq2n693DyBCRGrRONIKfnSAZX19VWHZujN9&#10;6NMmdoJDKJSooI9xLKUMTa8thpkbNfHuy3mLkVvfydbjmcOtkVmSFNLiQHyhx1E/97r53hytgsM6&#10;8+8vK1PMm+lQYHjcTXH1ptTtTZo8gYh6in8wXPRZHWp22rsjtUEYBVmap4xysViAYCCb5zmI/WVw&#10;D7Ku5P8P6l9QSwMEFAAAAAgAh07iQKhFgXv6AQAA3wMAAA4AAABkcnMvZTJvRG9jLnhtbK1TzY7T&#10;MBC+I/EOlu80aVTobtR0D62WC4JKwANMHSex5D95vE37ErwAEjc4ceTO27D7GIyTbGGXyx7wwRp7&#10;vvns7/N4dXU0mh1kQOVsxeeznDNphauVbSv+8cP1iwvOMIKtQTsrK36SyK/Wz5+tel/KwnVO1zIw&#10;IrFY9r7iXYy+zDIUnTSAM+elpWTjgoFIy9BmdYCe2I3Oijx/lfUu1D44IRFpdzsm+cQYnkLomkYJ&#10;uXXixkgbR9YgNUSShJ3yyNfDbZtGiviuaVBGpitOSuMw0yEU79OcrVdQtgF8p8R0BXjKFR5pMqAs&#10;HXqm2kIEdhPUP1RGieDQNXEmnMlGIYMjpGKeP/LmfQdeDlrIavRn0/H/0Yq3h11gqq54QZZYMPTi&#10;t59//Pr09e7nF5pvv39jlCGbeo8loTd2F5JQaevN0Y6Vly85BUfqpgTMHiDTAv1Yc2yCSbUkmxGa&#10;Djyd30AeIxOJ4nK+XFJGUGpeUJQYobwv9QHja+kMS0HFtbLJICjh8AbjCL2HpG3rrpXWtA+ltqwf&#10;KRM7UOc21DEUGk/q0bacgW7pS4gYBkp0WtWpPFVjaPcbHdgBqJEWi2WxWUw3ewBLZ28BuxE3pBIM&#10;SqMi/RqtTMUv8jSmam0nw0aPklt7V592IWlJK3r3wYCpR1Nj/b0eUH/+5f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uMhqNYAAAAJAQAADwAAAAAAAAABACAAAAAiAAAAZHJzL2Rvd25yZXYueG1s&#10;UEsBAhQAFAAAAAgAh07iQKhFgXv6AQAA3wMAAA4AAAAAAAAAAQAgAAAAJQEAAGRycy9lMm9Eb2Mu&#10;eG1sUEsFBgAAAAAGAAYAWQEAAJEFAAAAAA==&#10;">
                <v:fill on="f" focussize="0,0"/>
                <v:stroke weight="1pt" color="#4472C4 [3204]" miterlimit="8" joinstyle="miter"/>
                <v:imagedata o:title=""/>
                <o:lock v:ext="edit" aspectratio="f"/>
              </v:line>
            </w:pict>
          </mc:Fallback>
        </mc:AlternateContent>
      </w:r>
    </w:p>
    <w:bookmarkEnd w:id="59"/>
    <w:bookmarkEnd w:id="60"/>
    <w:bookmarkEnd w:id="61"/>
    <w:p w14:paraId="58DA9C69">
      <w:pPr>
        <w:pStyle w:val="99"/>
        <w:ind w:firstLine="480"/>
        <w:rPr>
          <w:rFonts w:ascii="宋体" w:hAnsi="宋体"/>
          <w:sz w:val="24"/>
        </w:rPr>
      </w:pPr>
      <w:r>
        <w:rPr>
          <w:rFonts w:ascii="楷体_GB2312" w:eastAsia="楷体_GB2312"/>
          <w:b/>
          <w:bCs/>
          <w:sz w:val="32"/>
          <w:szCs w:val="32"/>
        </w:rPr>
        <mc:AlternateContent>
          <mc:Choice Requires="wps">
            <w:drawing>
              <wp:anchor distT="0" distB="0" distL="114300" distR="114300" simplePos="0" relativeHeight="251731968" behindDoc="0" locked="0" layoutInCell="1" allowOverlap="1">
                <wp:simplePos x="0" y="0"/>
                <wp:positionH relativeFrom="column">
                  <wp:posOffset>2254250</wp:posOffset>
                </wp:positionH>
                <wp:positionV relativeFrom="paragraph">
                  <wp:posOffset>-56515</wp:posOffset>
                </wp:positionV>
                <wp:extent cx="176530" cy="6985"/>
                <wp:effectExtent l="0" t="0" r="0" b="0"/>
                <wp:wrapNone/>
                <wp:docPr id="30" name="直接连接符 30"/>
                <wp:cNvGraphicFramePr/>
                <a:graphic xmlns:a="http://schemas.openxmlformats.org/drawingml/2006/main">
                  <a:graphicData uri="http://schemas.microsoft.com/office/word/2010/wordprocessingShape">
                    <wps:wsp>
                      <wps:cNvCnPr>
                        <a:cxnSpLocks noChangeShapeType="1"/>
                        <a:endCxn id="297" idx="1"/>
                      </wps:cNvCnPr>
                      <wps:spPr bwMode="auto">
                        <a:xfrm>
                          <a:off x="0" y="0"/>
                          <a:ext cx="176530" cy="698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7.5pt;margin-top:-4.45pt;height:0.55pt;width:13.9pt;z-index:251731968;mso-width-relative:page;mso-height-relative:page;" filled="f" stroked="t" coordsize="21600,21600" o:gfxdata="UEsDBAoAAAAAAIdO4kAAAAAAAAAAAAAAAAAEAAAAZHJzL1BLAwQUAAAACACHTuJAydG+J9gAAAAJ&#10;AQAADwAAAGRycy9kb3ducmV2LnhtbE2PPU/DQAyGdyT+w8lILFV7aaJCCLl0ALKxUECsbs4kETlf&#10;mrt+wK/HTGW0/er185TrkxvUgabQezawXCSgiBtve24NvL3W8xxUiMgWB89k4JsCrKvLixIL64/8&#10;QodNbJWUcCjQQBfjWGgdmo4choUfieX26SeHUcap1XbCo5S7QadJcqMd9iwfOhzpoaPma7N3BkL9&#10;Trv6Z9bMko+s9ZTuHp+f0Jjrq2VyDyrSKZ7D8Icv6FAJ09bv2QY1GMhWK3GJBub5HSgJZHkqLltZ&#10;3Oagq1L/N6h+AVBLAwQUAAAACACHTuJAoK3v5PQBAADKAwAADgAAAGRycy9lMm9Eb2MueG1srVPB&#10;bhMxEL0j8Q+W72SToKTNKpseEpVLgUgtH+DY3qyF7bFsJ7v5CX4AiRucOHLv31A+g7E3CbRcemAP&#10;lu2ZefPe8+z8qjOa7KUPCmxFR4MhJdJyEMpuK/rh7vrVJSUhMiuYBisrepCBXi1evpi3rpRjaEAL&#10;6QmC2FC2rqJNjK4sisAbaVgYgJMWgzV4wyIe/bYQnrWIbnQxHg6nRQteOA9choC3qz5Ij4j+OYBQ&#10;14rLFfCdkTb2qF5qFlFSaJQLdJHZ1rXk8X1dBxmJrigqjXnFJrjfpLVYzFm59cw1ih8psOdQeKLJ&#10;MGWx6RlqxSIjO6/+gTKKewhQxwEHU/RCsiOoYjR84s1tw5zMWtDq4M6mh/8Hy9/t154oUdHXaIll&#10;Bl/84fOPn5++/rr/guvD928EI2hT60KJ2Uu79kko7+ytuwH+MRALy4bZrcx07w4OIUa9sdKKZWcz&#10;/Hh2QXHTHWPFI7h0CA6JbNq3ILCe7SJkP7vam9QOnSJYixwP52eTXSQ8AV5MJ4k9x9B0djlJvQtW&#10;nkqdD/GNBEPSpqJa2eQpK9n+JsQ+9ZSSri1cK63zXGhL2orOJuNJLgiglUjBlBb8drPUnuxZmqz8&#10;Hfs+SvOws6Jvoi3SOint/dyAOKx9Cqd7fOJM/DiOaYb+PuesP7/g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0b4n2AAAAAkBAAAPAAAAAAAAAAEAIAAAACIAAABkcnMvZG93bnJldi54bWxQSwEC&#10;FAAUAAAACACHTuJAoK3v5PQBAADKAwAADgAAAAAAAAABACAAAAAnAQAAZHJzL2Uyb0RvYy54bWxQ&#10;SwUGAAAAAAYABgBZAQAAjQ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24800" behindDoc="0" locked="0" layoutInCell="1" allowOverlap="1">
                <wp:simplePos x="0" y="0"/>
                <wp:positionH relativeFrom="column">
                  <wp:posOffset>594995</wp:posOffset>
                </wp:positionH>
                <wp:positionV relativeFrom="paragraph">
                  <wp:posOffset>340360</wp:posOffset>
                </wp:positionV>
                <wp:extent cx="412750" cy="0"/>
                <wp:effectExtent l="0" t="6350" r="0" b="6350"/>
                <wp:wrapNone/>
                <wp:docPr id="24" name="直接连接符 24"/>
                <wp:cNvGraphicFramePr/>
                <a:graphic xmlns:a="http://schemas.openxmlformats.org/drawingml/2006/main">
                  <a:graphicData uri="http://schemas.microsoft.com/office/word/2010/wordprocessingShape">
                    <wps:wsp>
                      <wps:cNvCnPr/>
                      <wps:spPr>
                        <a:xfrm>
                          <a:off x="0" y="0"/>
                          <a:ext cx="412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6.85pt;margin-top:26.8pt;height:0pt;width:32.5pt;z-index:251724800;mso-width-relative:page;mso-height-relative:page;" filled="f" stroked="t" coordsize="21600,21600" o:gfxdata="UEsDBAoAAAAAAIdO4kAAAAAAAAAAAAAAAAAEAAAAZHJzL1BLAwQUAAAACACHTuJACJEXyNUAAAAI&#10;AQAADwAAAGRycy9kb3ducmV2LnhtbE2PzW7CMBCE75X6DtZW6q04QEkhjcOh6s8RShHnJd4mofY6&#10;sg2kb1+jHtrjzoxmvymXgzXiRD50jhWMRxkI4trpjhsF24+XuzmIEJE1Gsek4JsCLKvrqxIL7c78&#10;TqdNbEQq4VCggjbGvpAy1C1ZDCPXEyfv03mLMZ2+kdrjOZVbIydZlkuLHacPLfb01FL9tTlaBYf1&#10;xL89r0x+Xw+HHMNiN8TVq1K3N+PsEUSkIf6F4YKf0KFKTHt3ZB2EUbCYPqSkgtk0B3HxZ/Mk7H8F&#10;WZXy/4DqB1BLAwQUAAAACACHTuJAj5qM2OgBAACzAwAADgAAAGRycy9lMm9Eb2MueG1srVPNjtMw&#10;EL4j8Q6W7zRpVNhV1HQPrZYLgkrAA7iOk1jyn2a8TfsSvAASNzhx5M7bsPsYjJ1uF5bLHsjBGc/P&#10;N/4+j5dXB2vYXgFq7xo+n5WcKSd9q13f8I8frl9ccoZRuFYY71TDjwr51er5s+UYalX5wZtWASMQ&#10;h/UYGj7EGOqiQDkoK3Dmg3IU7DxYEWkLfdGCGAndmqIqy1fF6KEN4KVCJO9mCvITIjwF0Hedlmrj&#10;5Y1VLk6ooIyIRAkHHZCv8mm7Tsn4rutQRWYaTkxjXqkJ2bu0FqulqHsQYdDydATxlCM84mSFdtT0&#10;DLURUbAb0P9AWS3Bo+/iTHpbTESyIsRiXj7S5v0ggspcSGoMZ9Hx/8HKt/stMN02vFpw5oSlG7/9&#10;/OPXp693P7/Qevv9G6MIyTQGrCl77bZw2mHYQuJ86MCmP7Fhhyzt8SytOkQmybmYVxcvSXR5Hyoe&#10;6gJgfK28ZclouNEukRa12L/BSL0o9T4luZ2/1sbkizOOjTTD1UWZoAVNY0dTQKYNxAhdz5kwPY25&#10;jJAh0RvdpvIEhNDv1gbYXtBwLBYX1ToTpXZ/paXeG4HDlJdD09hYHeklGG0bflmmL7mp2jj6Jbkm&#10;gZK18+0x65b9dJc58TR3aVj+3Ofqh7e2+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kRfI1QAA&#10;AAgBAAAPAAAAAAAAAAEAIAAAACIAAABkcnMvZG93bnJldi54bWxQSwECFAAUAAAACACHTuJAj5qM&#10;2OgBAACzAwAADgAAAAAAAAABACAAAAAkAQAAZHJzL2Uyb0RvYy54bWxQSwUGAAAAAAYABgBZAQAA&#10;fgUAAAAA&#10;">
                <v:fill on="f" focussize="0,0"/>
                <v:stroke weight="1pt" color="#4472C4 [3204]" miterlimit="8" joinstyle="miter"/>
                <v:imagedata o:title=""/>
                <o:lock v:ext="edit" aspectratio="f"/>
              </v:line>
            </w:pict>
          </mc:Fallback>
        </mc:AlternateContent>
      </w:r>
    </w:p>
    <w:p w14:paraId="3384920D">
      <w:pPr>
        <w:pStyle w:val="99"/>
        <w:ind w:firstLine="480"/>
        <w:rPr>
          <w:rFonts w:ascii="宋体" w:hAnsi="宋体"/>
          <w:sz w:val="24"/>
        </w:rPr>
      </w:pPr>
      <w:r>
        <w:rPr>
          <w:rFonts w:ascii="楷体_GB2312" w:eastAsia="楷体_GB2312"/>
          <w:b/>
          <w:bCs/>
          <w:sz w:val="32"/>
          <w:szCs w:val="32"/>
        </w:rPr>
        <mc:AlternateContent>
          <mc:Choice Requires="wps">
            <w:drawing>
              <wp:anchor distT="0" distB="0" distL="114300" distR="114300" simplePos="0" relativeHeight="251732992" behindDoc="0" locked="0" layoutInCell="1" allowOverlap="1">
                <wp:simplePos x="0" y="0"/>
                <wp:positionH relativeFrom="column">
                  <wp:posOffset>2252980</wp:posOffset>
                </wp:positionH>
                <wp:positionV relativeFrom="paragraph">
                  <wp:posOffset>378460</wp:posOffset>
                </wp:positionV>
                <wp:extent cx="176530" cy="6985"/>
                <wp:effectExtent l="0" t="0" r="0" b="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176530" cy="698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7.4pt;margin-top:29.8pt;height:0.55pt;width:13.9pt;z-index:251732992;mso-width-relative:page;mso-height-relative:page;" filled="f" stroked="t" coordsize="21600,21600" o:gfxdata="UEsDBAoAAAAAAIdO4kAAAAAAAAAAAAAAAAAEAAAAZHJzL1BLAwQUAAAACACHTuJAHpIjadgAAAAJ&#10;AQAADwAAAGRycy9kb3ducmV2LnhtbE2PvU7DQBCEeyTe4bRINBG5i01MMD6nANzREEC0G3uxLXx7&#10;ju/yA0/PUkG3ox3NfFOsT25QB5pC79nCYm5AEde+6bm18PpSXa1AhYjc4OCZLHxRgHV5flZg3vgj&#10;P9NhE1slIRxytNDFOOZah7ojh2HuR2L5ffjJYRQ5tbqZ8CjhbtCJMZl22LM0dDjSfUf152bvLITq&#10;jXbV96yemfe09ZTsHp4e0drLi4W5AxXpFP/M8Isv6FAK09bvuQlqsJAurwU9WljeZqDEkK4SObYW&#10;MnMDuiz0/wXlD1BLAwQUAAAACACHTuJAGDWll+cBAACuAwAADgAAAGRycy9lMm9Eb2MueG1srVPN&#10;bhMxEL4j8Q6W72STVAntKpseEpVLgUotD+B4vVkL22N5nGzyErwAEjc4ceTet6E8BmNvEmi59MAe&#10;LM/fN/N9451d7qxhWxVQg6v4aDDkTDkJtXbrin+4u3p1zhlG4WphwKmK7xXyy/nLF7POl2oMLZha&#10;BUYgDsvOV7yN0ZdFgbJVVuAAvHIUbCBYEckM66IOoiN0a4rxcDgtOgi1DyAVInmXfZAfEMNzAKFp&#10;tFRLkBurXOxRgzIiEiVstUc+z9M2jZLxfdOgisxUnJjGfFITuq/SWcxnolwH4VstDyOI54zwhJMV&#10;2lHTE9RSRME2Qf8DZbUMgNDEgQRb9ESyIsRiNHyizW0rvMpcSGr0J9Hx/8HKd9ubwHRd8bMRZ05Y&#10;2vjD5x8/P339df+Fzofv3xhFSKbOY0nZC3cTElG5c7f+GuRHZA4WrXBrlce923uCyBXFo5JkoKdm&#10;q+4t1JQjNhGyZrsm2ARJarBdXs3+tBq1i0ySc/R6OjmjpUkKTS/OJ2miQpTHUh8wvlFgWbpU3GiX&#10;dBOl2F5j7FOPKcnt4Eobk3dvHOsqfjEZT3IBgtF1CqY0DOvVwgS2Fen15O/Q91FagI2r+ybG0VhH&#10;pr1mK6j3NyGFk5/WmAc/PLn0Tv62c9af32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6SI2nY&#10;AAAACQEAAA8AAAAAAAAAAQAgAAAAIgAAAGRycy9kb3ducmV2LnhtbFBLAQIUABQAAAAIAIdO4kAY&#10;NaWX5wEAAK4DAAAOAAAAAAAAAAEAIAAAACcBAABkcnMvZTJvRG9jLnhtbFBLBQYAAAAABgAGAFkB&#10;AACA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721728" behindDoc="0" locked="0" layoutInCell="1" allowOverlap="1">
                <wp:simplePos x="0" y="0"/>
                <wp:positionH relativeFrom="column">
                  <wp:posOffset>1365885</wp:posOffset>
                </wp:positionH>
                <wp:positionV relativeFrom="paragraph">
                  <wp:posOffset>330200</wp:posOffset>
                </wp:positionV>
                <wp:extent cx="191770" cy="127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191770" cy="127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07.55pt;margin-top:26pt;height:0.1pt;width:15.1pt;z-index:251721728;mso-width-relative:page;mso-height-relative:page;" filled="f" stroked="t" coordsize="21600,21600" o:gfxdata="UEsDBAoAAAAAAIdO4kAAAAAAAAAAAAAAAAAEAAAAZHJzL1BLAwQUAAAACACHTuJAhqVo69YAAAAJ&#10;AQAADwAAAGRycy9kb3ducmV2LnhtbE2PTU/DMAyG70j8h8hI3FjasFZQmu6A+DgOBuLsNaHtSJyq&#10;ybby7/FO7Gj70evnrVezd+JgpzgE0pAvMhCW2mAG6jR8fjzf3IGICcmgC2Q1/NoIq+byosbKhCO9&#10;28MmdYJDKFaooU9prKSMbW89xkUYLfHtO0weE49TJ82ERw73TqosK6XHgfhDj6N97G37s9l7Dbs3&#10;Nb0+rV25bOddifH+a07rF62vr/LsAUSyc/qH4aTP6tCw0zbsyUThNKi8yBnVUCjuxIBaFrcgtqeF&#10;AtnU8rxB8wdQSwMEFAAAAAgAh07iQAes7lHnAQAAtgMAAA4AAABkcnMvZTJvRG9jLnhtbK1TzY7T&#10;MBC+I/EOlu80TVXRJWq6h1bLBUEl4AGmjpNY8p883qZ9CV4AiRucOHLnbVgeg7ETurBc9kAOznh+&#10;Ps/3eby+PhnNjjKgcrbm5WzOmbTCNcp2NX//7ubZFWcYwTagnZU1P0vk15unT9aDr+TC9U43MjAC&#10;sVgNvuZ9jL4qChS9NIAz56WlYOuCgUjb0BVNgIHQjS4W8/nzYnCh8cEJiUje3RjkE2J4DKBrWyXk&#10;zolbI20cUYPUEIkS9soj3+Ru21aK+KZtUUama05MY17pELIPaS02a6i6AL5XYmoBHtPCA04GlKVD&#10;L1A7iMBug/oHyigRHLo2zoQzxUgkK0IsyvkDbd724GXmQlKjv4iO/w9WvD7uA1NNzRclZxYM3fjd&#10;x28/Pnz++f0TrXdfvzCKkEyDx4qyt3Yfph36fUicT20w6U9s2ClLe75IK0+RCXKWL8rVikQXFCoX&#10;ZBFGcV/qA8aX0hmWjJprZRNvqOD4CuOY+jslua27UVqTHypt2TBCJnSggWxpEMg0nkih7TgD3dGk&#10;ixgyJDqtmlSeqjF0h60O7Ag0H8vlarFdTp39lZbO3gH2Y14OpTSojIr0GLQyNb+ap2+q1pboJcVG&#10;jZJ1cM05S5f9dJ1ZgGn00rz8uc/V989t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pWjr1gAA&#10;AAkBAAAPAAAAAAAAAAEAIAAAACIAAABkcnMvZG93bnJldi54bWxQSwECFAAUAAAACACHTuJAB6zu&#10;UecBAAC2AwAADgAAAAAAAAABACAAAAAlAQAAZHJzL2Uyb0RvYy54bWxQSwUGAAAAAAYABgBZAQAA&#10;fgUAAAAA&#10;">
                <v:fill on="f" focussize="0,0"/>
                <v:stroke weight="1pt" color="#4472C4 [3204]" miterlimit="8" joinstyle="miter"/>
                <v:imagedata o:title=""/>
                <o:lock v:ext="edit" aspectratio="f"/>
              </v:line>
            </w:pict>
          </mc:Fallback>
        </mc:AlternateContent>
      </w:r>
    </w:p>
    <w:p w14:paraId="14AF692D">
      <w:pPr>
        <w:pStyle w:val="99"/>
        <w:numPr>
          <w:ilvl w:val="0"/>
          <w:numId w:val="1"/>
        </w:numPr>
        <w:ind w:firstLine="480"/>
        <w:rPr>
          <w:rFonts w:hint="eastAsia" w:ascii="黑体" w:hAnsi="黑体" w:eastAsia="黑体" w:cs="宋体"/>
          <w:b/>
          <w:sz w:val="24"/>
          <w:szCs w:val="24"/>
        </w:rPr>
        <w:sectPr>
          <w:pgSz w:w="11907" w:h="16840"/>
          <w:pgMar w:top="1440" w:right="1797" w:bottom="1440" w:left="1797" w:header="851" w:footer="992" w:gutter="0"/>
          <w:pgNumType w:start="1"/>
          <w:cols w:space="425" w:num="1"/>
          <w:docGrid w:type="lines" w:linePitch="387" w:charSpace="1362"/>
        </w:sectPr>
      </w:pPr>
    </w:p>
    <w:p w14:paraId="63FF48BB">
      <w:pPr>
        <w:pStyle w:val="99"/>
        <w:numPr>
          <w:ilvl w:val="0"/>
          <w:numId w:val="1"/>
        </w:numPr>
        <w:ind w:firstLine="480"/>
        <w:rPr>
          <w:rFonts w:hint="eastAsia" w:ascii="黑体" w:hAnsi="黑体" w:eastAsia="黑体" w:cs="宋体"/>
          <w:b/>
          <w:sz w:val="24"/>
          <w:szCs w:val="24"/>
        </w:rPr>
      </w:pPr>
      <w:r>
        <w:rPr>
          <w:rFonts w:hint="eastAsia" w:ascii="黑体" w:hAnsi="黑体" w:eastAsia="黑体" w:cs="宋体"/>
          <w:b/>
          <w:sz w:val="24"/>
          <w:szCs w:val="24"/>
        </w:rPr>
        <w:t>课程设置及描述</w:t>
      </w:r>
    </w:p>
    <w:p w14:paraId="750DF251">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表4 公共必修课程体系</w:t>
      </w:r>
    </w:p>
    <w:tbl>
      <w:tblPr>
        <w:tblStyle w:val="38"/>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w:t>
            </w:r>
            <w:r>
              <w:rPr>
                <w:rFonts w:hint="eastAsia" w:ascii="宋体" w:hAnsi="宋体" w:cs="宋体"/>
                <w:sz w:val="18"/>
                <w:szCs w:val="18"/>
                <w:lang w:eastAsia="zh-CN"/>
              </w:rPr>
              <w:t>基础</w:t>
            </w:r>
            <w:r>
              <w:rPr>
                <w:rFonts w:hint="eastAsia" w:ascii="宋体" w:hAnsi="宋体" w:cs="宋体"/>
                <w:sz w:val="18"/>
                <w:szCs w:val="18"/>
              </w:rPr>
              <w:t>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0801B661">
            <w:pPr>
              <w:rPr>
                <w:rFonts w:ascii="宋体" w:hAnsi="宋体" w:cs="宋体"/>
                <w:sz w:val="18"/>
                <w:szCs w:val="18"/>
              </w:rPr>
            </w:pPr>
            <w:r>
              <w:rPr>
                <w:rFonts w:hint="eastAsia" w:ascii="宋体" w:hAnsi="宋体" w:cs="宋体"/>
                <w:sz w:val="18"/>
                <w:szCs w:val="18"/>
              </w:rPr>
              <w:t>习近平新时代中国特色社会主义思想及其历史地位</w:t>
            </w:r>
            <w:r>
              <w:rPr>
                <w:rFonts w:hint="eastAsia" w:ascii="宋体" w:hAnsi="宋体" w:cs="宋体"/>
                <w:sz w:val="18"/>
                <w:szCs w:val="18"/>
                <w:lang w:eastAsia="zh-CN"/>
              </w:rPr>
              <w:t>、</w:t>
            </w:r>
            <w:r>
              <w:rPr>
                <w:rFonts w:hint="eastAsia" w:ascii="宋体" w:hAnsi="宋体" w:cs="宋体"/>
                <w:sz w:val="18"/>
                <w:szCs w:val="18"/>
              </w:rPr>
              <w:t>坚持和发展中国特色社会主义的总任务</w:t>
            </w:r>
            <w:r>
              <w:rPr>
                <w:rFonts w:hint="eastAsia" w:ascii="宋体" w:hAnsi="宋体" w:cs="宋体"/>
                <w:sz w:val="18"/>
                <w:szCs w:val="18"/>
                <w:lang w:eastAsia="zh-CN"/>
              </w:rPr>
              <w:t>、</w:t>
            </w:r>
            <w:r>
              <w:rPr>
                <w:rFonts w:hint="eastAsia" w:ascii="宋体" w:hAnsi="宋体" w:cs="宋体"/>
                <w:sz w:val="18"/>
                <w:szCs w:val="18"/>
              </w:rPr>
              <w:t>五位一体”总体布局</w:t>
            </w:r>
            <w:r>
              <w:rPr>
                <w:rFonts w:hint="eastAsia" w:ascii="宋体" w:hAnsi="宋体" w:cs="宋体"/>
                <w:sz w:val="18"/>
                <w:szCs w:val="18"/>
                <w:lang w:eastAsia="zh-CN"/>
              </w:rPr>
              <w:t>、</w:t>
            </w:r>
            <w:r>
              <w:rPr>
                <w:rFonts w:hint="eastAsia" w:ascii="宋体" w:hAnsi="宋体" w:cs="宋体"/>
                <w:sz w:val="18"/>
                <w:szCs w:val="18"/>
              </w:rPr>
              <w:t>“四个全面”战略布局</w:t>
            </w:r>
            <w:r>
              <w:rPr>
                <w:rFonts w:hint="eastAsia" w:ascii="宋体" w:hAnsi="宋体" w:cs="宋体"/>
                <w:sz w:val="18"/>
                <w:szCs w:val="18"/>
                <w:lang w:eastAsia="zh-CN"/>
              </w:rPr>
              <w:t>、</w:t>
            </w:r>
            <w:r>
              <w:rPr>
                <w:rFonts w:hint="eastAsia" w:ascii="宋体" w:hAnsi="宋体" w:cs="宋体"/>
                <w:sz w:val="18"/>
                <w:szCs w:val="18"/>
              </w:rPr>
              <w:t>实现中华民族伟大复兴的重要保障</w:t>
            </w:r>
            <w:r>
              <w:rPr>
                <w:rFonts w:hint="eastAsia" w:ascii="宋体" w:hAnsi="宋体" w:cs="宋体"/>
                <w:sz w:val="18"/>
                <w:szCs w:val="18"/>
                <w:lang w:eastAsia="zh-CN"/>
              </w:rPr>
              <w:t>、</w:t>
            </w:r>
            <w:r>
              <w:rPr>
                <w:rFonts w:hint="eastAsia" w:ascii="宋体" w:hAnsi="宋体" w:cs="宋体"/>
                <w:sz w:val="18"/>
                <w:szCs w:val="18"/>
              </w:rPr>
              <w:t>中国特色大国外交</w:t>
            </w:r>
            <w:r>
              <w:rPr>
                <w:rFonts w:hint="eastAsia" w:ascii="宋体" w:hAnsi="宋体" w:cs="宋体"/>
                <w:sz w:val="18"/>
                <w:szCs w:val="18"/>
                <w:lang w:eastAsia="zh-CN"/>
              </w:rPr>
              <w:t>、</w:t>
            </w:r>
            <w:r>
              <w:rPr>
                <w:rFonts w:hint="eastAsia" w:ascii="宋体" w:hAnsi="宋体" w:cs="宋体"/>
                <w:sz w:val="18"/>
                <w:szCs w:val="18"/>
              </w:rPr>
              <w:t>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439B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A2B415C">
            <w:pP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709" w:type="dxa"/>
            <w:vMerge w:val="continue"/>
            <w:tcBorders>
              <w:left w:val="single" w:color="auto" w:sz="4" w:space="0"/>
              <w:right w:val="single" w:color="auto" w:sz="4" w:space="0"/>
            </w:tcBorders>
            <w:vAlign w:val="center"/>
          </w:tcPr>
          <w:p w14:paraId="7023DE7D">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AF199F3">
            <w:pPr>
              <w:rPr>
                <w:rFonts w:hint="eastAsia" w:ascii="宋体" w:hAnsi="宋体" w:cs="宋体"/>
                <w:sz w:val="18"/>
                <w:szCs w:val="18"/>
              </w:rPr>
            </w:pPr>
            <w:r>
              <w:rPr>
                <w:rFonts w:hint="eastAsia" w:ascii="宋体" w:hAnsi="宋体" w:cs="宋体"/>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59DCB2C0">
            <w:pPr>
              <w:rPr>
                <w:rFonts w:hint="eastAsia" w:ascii="宋体" w:hAnsi="宋体" w:cs="宋体"/>
                <w:sz w:val="18"/>
                <w:szCs w:val="18"/>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04171136">
            <w:pPr>
              <w:rPr>
                <w:rFonts w:hint="eastAsia" w:ascii="宋体" w:hAnsi="宋体" w:cs="宋体"/>
                <w:sz w:val="18"/>
                <w:szCs w:val="18"/>
              </w:rPr>
            </w:pPr>
            <w:r>
              <w:rPr>
                <w:rFonts w:hint="eastAsia" w:ascii="宋体" w:hAnsi="宋体" w:cs="宋体"/>
                <w:sz w:val="18"/>
                <w:szCs w:val="18"/>
              </w:rPr>
              <w:t>中华民族共同体的概念和内涵</w:t>
            </w:r>
            <w:r>
              <w:rPr>
                <w:rFonts w:hint="eastAsia" w:ascii="宋体" w:hAnsi="宋体" w:cs="宋体"/>
                <w:sz w:val="18"/>
                <w:szCs w:val="18"/>
                <w:lang w:eastAsia="zh-CN"/>
              </w:rPr>
              <w:t>、</w:t>
            </w:r>
            <w:r>
              <w:rPr>
                <w:rFonts w:hint="eastAsia" w:ascii="宋体" w:hAnsi="宋体" w:cs="宋体"/>
                <w:sz w:val="18"/>
                <w:szCs w:val="18"/>
              </w:rPr>
              <w:t>中华民族的历史</w:t>
            </w:r>
            <w:r>
              <w:rPr>
                <w:rFonts w:hint="eastAsia" w:ascii="宋体" w:hAnsi="宋体" w:cs="宋体"/>
                <w:sz w:val="18"/>
                <w:szCs w:val="18"/>
                <w:lang w:eastAsia="zh-CN"/>
              </w:rPr>
              <w:t>、</w:t>
            </w:r>
            <w:r>
              <w:rPr>
                <w:rFonts w:hint="eastAsia" w:ascii="宋体" w:hAnsi="宋体" w:cs="宋体"/>
                <w:sz w:val="18"/>
                <w:szCs w:val="18"/>
              </w:rPr>
              <w:t>中国特色社会主义与中华民族共同体</w:t>
            </w:r>
            <w:r>
              <w:rPr>
                <w:rFonts w:hint="eastAsia" w:ascii="宋体" w:hAnsi="宋体" w:cs="宋体"/>
                <w:sz w:val="18"/>
                <w:szCs w:val="18"/>
                <w:lang w:eastAsia="zh-CN"/>
              </w:rPr>
              <w:t>、</w:t>
            </w:r>
            <w:r>
              <w:rPr>
                <w:rFonts w:hint="eastAsia" w:ascii="宋体" w:hAnsi="宋体" w:cs="宋体"/>
                <w:sz w:val="18"/>
                <w:szCs w:val="18"/>
              </w:rPr>
              <w:t>中华民族共同体建设的路径与原则</w:t>
            </w:r>
            <w:r>
              <w:rPr>
                <w:rFonts w:hint="eastAsia" w:ascii="宋体" w:hAnsi="宋体" w:cs="宋体"/>
                <w:sz w:val="18"/>
                <w:szCs w:val="18"/>
                <w:lang w:eastAsia="zh-CN"/>
              </w:rPr>
              <w:t>、</w:t>
            </w:r>
            <w:r>
              <w:rPr>
                <w:rFonts w:hint="eastAsia" w:ascii="宋体" w:hAnsi="宋体" w:cs="宋体"/>
                <w:sz w:val="18"/>
                <w:szCs w:val="18"/>
              </w:rPr>
              <w:t>中华民族共同体的展望与发展目标</w:t>
            </w:r>
          </w:p>
        </w:tc>
        <w:tc>
          <w:tcPr>
            <w:tcW w:w="1552" w:type="dxa"/>
            <w:tcBorders>
              <w:top w:val="single" w:color="auto" w:sz="4" w:space="0"/>
              <w:left w:val="single" w:color="auto" w:sz="4" w:space="0"/>
              <w:right w:val="single" w:color="auto" w:sz="4" w:space="0"/>
            </w:tcBorders>
            <w:vAlign w:val="center"/>
          </w:tcPr>
          <w:p w14:paraId="11C10EA8">
            <w:pPr>
              <w:rPr>
                <w:rFonts w:hint="eastAsia" w:ascii="宋体" w:hAnsi="宋体" w:cs="宋体"/>
                <w:sz w:val="18"/>
                <w:szCs w:val="18"/>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275D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F5A2AA2">
            <w:pPr>
              <w:rPr>
                <w:rFonts w:hint="eastAsia" w:ascii="宋体" w:hAnsi="宋体" w:eastAsia="宋体" w:cs="宋体"/>
                <w:sz w:val="18"/>
                <w:szCs w:val="18"/>
                <w:lang w:val="en-US" w:eastAsia="zh-CN"/>
              </w:rPr>
            </w:pPr>
            <w:r>
              <w:rPr>
                <w:rFonts w:hint="eastAsia" w:ascii="宋体" w:hAnsi="宋体" w:cs="宋体"/>
                <w:sz w:val="18"/>
                <w:szCs w:val="18"/>
                <w:lang w:val="en-US" w:eastAsia="zh-CN"/>
              </w:rPr>
              <w:t>5</w:t>
            </w:r>
          </w:p>
        </w:tc>
        <w:tc>
          <w:tcPr>
            <w:tcW w:w="709" w:type="dxa"/>
            <w:vMerge w:val="continue"/>
            <w:tcBorders>
              <w:left w:val="single" w:color="auto" w:sz="4" w:space="0"/>
              <w:right w:val="single" w:color="auto" w:sz="4" w:space="0"/>
            </w:tcBorders>
            <w:vAlign w:val="center"/>
          </w:tcPr>
          <w:p w14:paraId="334784A2">
            <w:pPr>
              <w:rPr>
                <w:rFonts w:ascii="宋体" w:hAnsi="宋体" w:cs="宋体"/>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429668DD">
            <w:pPr>
              <w:rPr>
                <w:rFonts w:hint="eastAsia" w:ascii="宋体" w:hAnsi="宋体" w:eastAsia="宋体" w:cs="宋体"/>
                <w:kern w:val="2"/>
                <w:sz w:val="18"/>
                <w:szCs w:val="18"/>
                <w:lang w:val="en-US" w:eastAsia="zh-CN" w:bidi="ar-SA"/>
              </w:rPr>
            </w:pPr>
            <w:r>
              <w:rPr>
                <w:rFonts w:hint="eastAsia" w:ascii="宋体" w:hAnsi="宋体" w:cs="宋体"/>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3B5DA7A4">
            <w:pPr>
              <w:rPr>
                <w:rFonts w:hint="eastAsia" w:ascii="宋体" w:hAnsi="宋体" w:eastAsia="宋体" w:cs="宋体"/>
                <w:kern w:val="2"/>
                <w:sz w:val="18"/>
                <w:szCs w:val="18"/>
                <w:lang w:val="en-US" w:eastAsia="zh-CN" w:bidi="ar-SA"/>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18BC5980">
            <w:pPr>
              <w:rPr>
                <w:rFonts w:hint="eastAsia" w:ascii="宋体" w:hAnsi="宋体" w:eastAsia="宋体" w:cs="宋体"/>
                <w:kern w:val="2"/>
                <w:sz w:val="18"/>
                <w:szCs w:val="18"/>
                <w:lang w:val="en-US" w:eastAsia="zh-CN" w:bidi="ar-SA"/>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0036E08E">
            <w:pPr>
              <w:rPr>
                <w:rFonts w:hint="eastAsia" w:ascii="宋体" w:hAnsi="宋体" w:eastAsia="宋体" w:cs="宋体"/>
                <w:kern w:val="2"/>
                <w:sz w:val="18"/>
                <w:szCs w:val="18"/>
                <w:lang w:val="en-US" w:eastAsia="zh-CN" w:bidi="ar-SA"/>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0729A83E">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lang w:val="en-US" w:eastAsia="zh-CN"/>
              </w:rPr>
              <w:t>国家安全教育</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eastAsia="宋体" w:cs="宋体"/>
                <w:i w:val="0"/>
                <w:iCs w:val="0"/>
                <w:caps w:val="0"/>
                <w:color w:val="000000"/>
                <w:spacing w:val="0"/>
                <w:sz w:val="19"/>
                <w:szCs w:val="19"/>
                <w:shd w:val="clear"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color="auto" w:sz="4" w:space="0"/>
              <w:left w:val="single" w:color="auto" w:sz="4" w:space="0"/>
              <w:right w:val="single" w:color="auto" w:sz="4" w:space="0"/>
            </w:tcBorders>
            <w:vAlign w:val="center"/>
          </w:tcPr>
          <w:p w14:paraId="218FDB8B">
            <w:pPr>
              <w:rPr>
                <w:rFonts w:ascii="宋体" w:hAnsi="宋体" w:cs="宋体"/>
                <w:sz w:val="18"/>
                <w:szCs w:val="18"/>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C921BFB">
            <w:pP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7</w:t>
            </w:r>
          </w:p>
        </w:tc>
        <w:tc>
          <w:tcPr>
            <w:tcW w:w="709" w:type="dxa"/>
            <w:vMerge w:val="continue"/>
            <w:tcBorders>
              <w:left w:val="single" w:color="auto" w:sz="4" w:space="0"/>
              <w:right w:val="single" w:color="auto" w:sz="4" w:space="0"/>
            </w:tcBorders>
            <w:shd w:val="clear" w:color="auto" w:fill="auto"/>
            <w:vAlign w:val="center"/>
          </w:tcPr>
          <w:p w14:paraId="12236FDC">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EB7E99">
            <w:pPr>
              <w:rPr>
                <w:rFonts w:ascii="宋体" w:hAnsi="宋体" w:eastAsia="宋体" w:cs="宋体"/>
                <w:kern w:val="2"/>
                <w:sz w:val="18"/>
                <w:szCs w:val="18"/>
                <w:lang w:val="en-US" w:eastAsia="zh-CN" w:bidi="ar-SA"/>
              </w:rPr>
            </w:pPr>
            <w:r>
              <w:rPr>
                <w:rFonts w:hint="eastAsia" w:ascii="宋体" w:hAnsi="宋体" w:cs="宋体"/>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55143F5">
            <w:pPr>
              <w:rPr>
                <w:rFonts w:ascii="宋体" w:hAnsi="宋体" w:eastAsia="宋体" w:cs="宋体"/>
                <w:kern w:val="2"/>
                <w:sz w:val="18"/>
                <w:szCs w:val="18"/>
                <w:lang w:val="en-US" w:eastAsia="zh-CN" w:bidi="ar-SA"/>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0C7EB182">
            <w:pPr>
              <w:rPr>
                <w:rFonts w:ascii="宋体" w:hAnsi="宋体" w:eastAsia="宋体" w:cs="宋体"/>
                <w:kern w:val="2"/>
                <w:sz w:val="18"/>
                <w:szCs w:val="18"/>
                <w:lang w:val="en-US" w:eastAsia="zh-CN" w:bidi="ar-SA"/>
              </w:rPr>
            </w:pPr>
            <w:r>
              <w:rPr>
                <w:rFonts w:hint="eastAsia" w:ascii="宋体" w:hAnsi="宋体" w:cs="宋体"/>
                <w:sz w:val="18"/>
                <w:szCs w:val="18"/>
              </w:rPr>
              <w:t>中国国防</w:t>
            </w:r>
            <w:r>
              <w:rPr>
                <w:rFonts w:hint="eastAsia" w:ascii="宋体" w:hAnsi="宋体" w:cs="宋体"/>
                <w:sz w:val="18"/>
                <w:szCs w:val="18"/>
                <w:lang w:eastAsia="zh-CN"/>
              </w:rPr>
              <w:t>、</w:t>
            </w:r>
            <w:r>
              <w:rPr>
                <w:rFonts w:hint="eastAsia" w:ascii="宋体" w:hAnsi="宋体" w:cs="宋体"/>
                <w:sz w:val="18"/>
                <w:szCs w:val="18"/>
              </w:rPr>
              <w:t>国家安全</w:t>
            </w:r>
            <w:r>
              <w:rPr>
                <w:rFonts w:hint="eastAsia" w:ascii="宋体" w:hAnsi="宋体" w:cs="宋体"/>
                <w:sz w:val="18"/>
                <w:szCs w:val="18"/>
                <w:lang w:eastAsia="zh-CN"/>
              </w:rPr>
              <w:t>、</w:t>
            </w:r>
            <w:r>
              <w:rPr>
                <w:rFonts w:hint="eastAsia" w:ascii="宋体" w:hAnsi="宋体" w:cs="宋体"/>
                <w:sz w:val="18"/>
                <w:szCs w:val="18"/>
              </w:rPr>
              <w:t>军事思想</w:t>
            </w:r>
            <w:r>
              <w:rPr>
                <w:rFonts w:hint="eastAsia" w:ascii="宋体" w:hAnsi="宋体" w:cs="宋体"/>
                <w:sz w:val="18"/>
                <w:szCs w:val="18"/>
                <w:lang w:eastAsia="zh-CN"/>
              </w:rPr>
              <w:t>、</w:t>
            </w:r>
            <w:r>
              <w:rPr>
                <w:rFonts w:hint="eastAsia" w:ascii="宋体" w:hAnsi="宋体" w:cs="宋体"/>
                <w:sz w:val="18"/>
                <w:szCs w:val="18"/>
              </w:rPr>
              <w:t>现代战争</w:t>
            </w:r>
            <w:r>
              <w:rPr>
                <w:rFonts w:hint="eastAsia" w:ascii="宋体" w:hAnsi="宋体" w:cs="宋体"/>
                <w:sz w:val="18"/>
                <w:szCs w:val="18"/>
                <w:lang w:eastAsia="zh-CN"/>
              </w:rPr>
              <w:t>、</w:t>
            </w:r>
            <w:r>
              <w:rPr>
                <w:rFonts w:hint="eastAsia" w:ascii="宋体" w:hAnsi="宋体" w:cs="宋体"/>
                <w:sz w:val="18"/>
                <w:szCs w:val="18"/>
              </w:rPr>
              <w:t>信息化装备</w:t>
            </w:r>
            <w:r>
              <w:rPr>
                <w:rFonts w:hint="eastAsia" w:ascii="宋体" w:hAnsi="宋体" w:cs="宋体"/>
                <w:sz w:val="18"/>
                <w:szCs w:val="18"/>
                <w:lang w:eastAsia="zh-CN"/>
              </w:rPr>
              <w:t>、</w:t>
            </w:r>
            <w:r>
              <w:rPr>
                <w:rFonts w:hint="eastAsia" w:ascii="宋体" w:hAnsi="宋体" w:cs="宋体"/>
                <w:sz w:val="18"/>
                <w:szCs w:val="18"/>
              </w:rPr>
              <w:t>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0E7A990">
            <w:pPr>
              <w:rPr>
                <w:rFonts w:ascii="宋体" w:hAnsi="宋体" w:eastAsia="宋体" w:cs="宋体"/>
                <w:kern w:val="2"/>
                <w:sz w:val="18"/>
                <w:szCs w:val="18"/>
                <w:lang w:val="en-US" w:eastAsia="zh-CN" w:bidi="ar-SA"/>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00A0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3EF52DE">
            <w:pPr>
              <w:rPr>
                <w:rFonts w:hint="default" w:ascii="宋体" w:hAnsi="宋体" w:cs="宋体"/>
                <w:sz w:val="18"/>
                <w:szCs w:val="18"/>
                <w:lang w:val="en-US" w:eastAsia="zh-CN"/>
              </w:rPr>
            </w:pPr>
            <w:r>
              <w:rPr>
                <w:rFonts w:hint="eastAsia" w:ascii="宋体" w:hAnsi="宋体" w:cs="宋体"/>
                <w:sz w:val="18"/>
                <w:szCs w:val="18"/>
                <w:lang w:val="en-US" w:eastAsia="zh-CN"/>
              </w:rPr>
              <w:t>8</w:t>
            </w:r>
          </w:p>
        </w:tc>
        <w:tc>
          <w:tcPr>
            <w:tcW w:w="709" w:type="dxa"/>
            <w:vMerge w:val="continue"/>
            <w:tcBorders>
              <w:left w:val="single" w:color="auto" w:sz="4" w:space="0"/>
              <w:right w:val="single" w:color="auto" w:sz="4" w:space="0"/>
            </w:tcBorders>
            <w:vAlign w:val="center"/>
          </w:tcPr>
          <w:p w14:paraId="12C54C6E">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C72DB8B">
            <w:pPr>
              <w:rPr>
                <w:rFonts w:hint="eastAsia" w:ascii="宋体" w:hAnsi="宋体" w:eastAsia="宋体" w:cs="宋体"/>
                <w:sz w:val="18"/>
                <w:szCs w:val="18"/>
                <w:lang w:eastAsia="zh-CN"/>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7A2956BC">
            <w:pPr>
              <w:rPr>
                <w:rFonts w:hint="eastAsia" w:ascii="宋体" w:hAnsi="宋体" w:cs="宋体"/>
                <w:sz w:val="18"/>
                <w:szCs w:val="18"/>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7DFC5669">
            <w:pPr>
              <w:rPr>
                <w:rFonts w:hint="eastAsia" w:ascii="宋体" w:hAnsi="宋体" w:cs="宋体"/>
                <w:sz w:val="18"/>
                <w:szCs w:val="18"/>
              </w:rPr>
            </w:pPr>
            <w:r>
              <w:rPr>
                <w:rFonts w:hint="eastAsia" w:ascii="宋体" w:hAnsi="宋体" w:cs="宋体"/>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05843C12">
            <w:pPr>
              <w:rPr>
                <w:rFonts w:hint="eastAsia" w:ascii="宋体" w:hAnsi="宋体" w:cs="宋体"/>
                <w:sz w:val="18"/>
                <w:szCs w:val="18"/>
              </w:rPr>
            </w:pPr>
            <w:r>
              <w:rPr>
                <w:rFonts w:hint="eastAsia" w:ascii="宋体" w:hAnsi="宋体" w:cs="宋体"/>
                <w:sz w:val="18"/>
                <w:szCs w:val="18"/>
              </w:rPr>
              <w:t>增强组织纪律观念，培养学生令行禁止、团结奋进、顽强拼搏的过硬作</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掌握计算机信息技术安全知识和病毒的防治知识</w:t>
            </w:r>
          </w:p>
          <w:p w14:paraId="2CA0973A">
            <w:pPr>
              <w:rPr>
                <w:rFonts w:ascii="宋体" w:hAnsi="宋体" w:cs="宋体"/>
                <w:sz w:val="18"/>
                <w:szCs w:val="18"/>
              </w:rPr>
            </w:pPr>
            <w:r>
              <w:rPr>
                <w:rFonts w:hint="eastAsia" w:ascii="宋体" w:hAnsi="宋体" w:cs="宋体"/>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0CEDFA86">
            <w:pPr>
              <w:rPr>
                <w:rFonts w:ascii="宋体" w:hAnsi="宋体" w:cs="宋体"/>
                <w:sz w:val="18"/>
                <w:szCs w:val="18"/>
              </w:rPr>
            </w:pPr>
            <w:r>
              <w:rPr>
                <w:rFonts w:hint="eastAsia" w:ascii="宋体" w:hAnsi="宋体" w:cs="宋体"/>
                <w:sz w:val="18"/>
                <w:szCs w:val="18"/>
              </w:rPr>
              <w:t>计算机的基础知识</w:t>
            </w:r>
            <w:r>
              <w:rPr>
                <w:rFonts w:hint="eastAsia" w:ascii="宋体" w:hAnsi="宋体" w:cs="宋体"/>
                <w:sz w:val="18"/>
                <w:szCs w:val="18"/>
                <w:lang w:eastAsia="zh-CN"/>
              </w:rPr>
              <w:t>、</w:t>
            </w:r>
            <w:r>
              <w:rPr>
                <w:rFonts w:hint="eastAsia" w:ascii="宋体" w:hAnsi="宋体" w:cs="宋体"/>
                <w:sz w:val="18"/>
                <w:szCs w:val="18"/>
              </w:rPr>
              <w:t>Windows基本操作</w:t>
            </w:r>
            <w:r>
              <w:rPr>
                <w:rFonts w:hint="eastAsia" w:ascii="宋体" w:hAnsi="宋体" w:cs="宋体"/>
                <w:sz w:val="18"/>
                <w:szCs w:val="18"/>
                <w:lang w:eastAsia="zh-CN"/>
              </w:rPr>
              <w:t>、</w:t>
            </w:r>
            <w:r>
              <w:rPr>
                <w:rFonts w:hint="eastAsia" w:ascii="宋体" w:hAnsi="宋体" w:cs="宋体"/>
                <w:sz w:val="18"/>
                <w:szCs w:val="18"/>
              </w:rPr>
              <w:t>文字处理软件Word2010使用</w:t>
            </w:r>
            <w:r>
              <w:rPr>
                <w:rFonts w:hint="eastAsia" w:ascii="宋体" w:hAnsi="宋体" w:cs="宋体"/>
                <w:sz w:val="18"/>
                <w:szCs w:val="18"/>
                <w:lang w:eastAsia="zh-CN"/>
              </w:rPr>
              <w:t>、</w:t>
            </w:r>
            <w:r>
              <w:rPr>
                <w:rFonts w:hint="eastAsia" w:ascii="宋体" w:hAnsi="宋体" w:cs="宋体"/>
                <w:sz w:val="18"/>
                <w:szCs w:val="18"/>
              </w:rPr>
              <w:t>电子表格软件Excel2010的使用</w:t>
            </w:r>
            <w:r>
              <w:rPr>
                <w:rFonts w:hint="eastAsia" w:ascii="宋体" w:hAnsi="宋体" w:cs="宋体"/>
                <w:sz w:val="18"/>
                <w:szCs w:val="18"/>
                <w:lang w:eastAsia="zh-CN"/>
              </w:rPr>
              <w:t>、</w:t>
            </w:r>
            <w:r>
              <w:rPr>
                <w:rFonts w:hint="eastAsia" w:ascii="宋体" w:hAnsi="宋体" w:cs="宋体"/>
                <w:sz w:val="18"/>
                <w:szCs w:val="18"/>
              </w:rPr>
              <w:t>幻灯片制作软件Power point2010的操作</w:t>
            </w:r>
            <w:r>
              <w:rPr>
                <w:rFonts w:hint="eastAsia" w:ascii="宋体" w:hAnsi="宋体" w:cs="宋体"/>
                <w:sz w:val="18"/>
                <w:szCs w:val="18"/>
                <w:lang w:eastAsia="zh-CN"/>
              </w:rPr>
              <w:t>、</w:t>
            </w:r>
            <w:r>
              <w:rPr>
                <w:rFonts w:hint="eastAsia" w:ascii="宋体" w:hAnsi="宋体" w:cs="宋体"/>
                <w:sz w:val="18"/>
                <w:szCs w:val="18"/>
              </w:rPr>
              <w:t>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137" w:type="dxa"/>
            <w:tcBorders>
              <w:top w:val="single" w:color="auto" w:sz="4" w:space="0"/>
              <w:left w:val="single" w:color="auto" w:sz="4" w:space="0"/>
              <w:bottom w:val="single" w:color="auto" w:sz="4" w:space="0"/>
              <w:right w:val="single" w:color="auto" w:sz="4" w:space="0"/>
            </w:tcBorders>
            <w:vAlign w:val="center"/>
          </w:tcPr>
          <w:p w14:paraId="2B3B7A8A">
            <w:pPr>
              <w:rPr>
                <w:rFonts w:ascii="宋体" w:hAnsi="宋体" w:cs="宋体"/>
                <w:sz w:val="18"/>
                <w:szCs w:val="18"/>
              </w:rPr>
            </w:pPr>
            <w:r>
              <w:rPr>
                <w:rFonts w:hint="eastAsia" w:ascii="宋体" w:hAnsi="宋体" w:cs="宋体"/>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hint="eastAsia" w:ascii="宋体" w:hAnsi="宋体" w:eastAsia="宋体" w:cs="宋体"/>
                <w:sz w:val="18"/>
                <w:szCs w:val="18"/>
                <w:lang w:eastAsia="zh-CN"/>
              </w:rPr>
            </w:pPr>
            <w:r>
              <w:rPr>
                <w:rFonts w:hint="eastAsia" w:ascii="宋体" w:hAnsi="宋体" w:cs="宋体"/>
                <w:sz w:val="18"/>
                <w:szCs w:val="18"/>
              </w:rPr>
              <w:t>坚持以“健康第一”的思想为导向，培养学生自主体育意识和体育行为为目标</w:t>
            </w:r>
            <w:r>
              <w:rPr>
                <w:rFonts w:hint="eastAsia" w:ascii="宋体" w:hAnsi="宋体" w:cs="宋体"/>
                <w:sz w:val="18"/>
                <w:szCs w:val="18"/>
                <w:lang w:eastAsia="zh-CN"/>
              </w:rPr>
              <w:t>；</w:t>
            </w:r>
          </w:p>
          <w:p w14:paraId="4CF71F5A">
            <w:pPr>
              <w:rPr>
                <w:rFonts w:ascii="宋体" w:hAnsi="宋体" w:cs="宋体"/>
                <w:sz w:val="18"/>
                <w:szCs w:val="18"/>
              </w:rPr>
            </w:pPr>
            <w:r>
              <w:rPr>
                <w:rFonts w:hint="eastAsia" w:ascii="宋体" w:hAnsi="宋体" w:cs="宋体"/>
                <w:sz w:val="18"/>
                <w:szCs w:val="18"/>
              </w:rPr>
              <w:t>使学生熟练掌握1-2项以上体育健身的手段和方法，树立终身体育的思想，成为中国传统体育的传播者和社会体育的积极参加者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08BB20BD">
            <w:pPr>
              <w:rPr>
                <w:rFonts w:ascii="宋体" w:hAnsi="宋体" w:cs="宋体"/>
                <w:sz w:val="18"/>
                <w:szCs w:val="18"/>
              </w:rPr>
            </w:pPr>
            <w:r>
              <w:rPr>
                <w:rFonts w:hint="eastAsia" w:ascii="宋体" w:hAnsi="宋体" w:cs="宋体"/>
                <w:sz w:val="18"/>
                <w:szCs w:val="18"/>
              </w:rPr>
              <w:t>田径</w:t>
            </w:r>
            <w:r>
              <w:rPr>
                <w:rFonts w:hint="eastAsia" w:ascii="宋体" w:hAnsi="宋体" w:cs="宋体"/>
                <w:sz w:val="18"/>
                <w:szCs w:val="18"/>
                <w:lang w:eastAsia="zh-CN"/>
              </w:rPr>
              <w:t>、</w:t>
            </w:r>
            <w:r>
              <w:rPr>
                <w:rFonts w:hint="eastAsia" w:ascii="宋体" w:hAnsi="宋体" w:cs="宋体"/>
                <w:sz w:val="18"/>
                <w:szCs w:val="18"/>
              </w:rPr>
              <w:t>篮球</w:t>
            </w:r>
            <w:r>
              <w:rPr>
                <w:rFonts w:hint="eastAsia" w:ascii="宋体" w:hAnsi="宋体" w:cs="宋体"/>
                <w:sz w:val="18"/>
                <w:szCs w:val="18"/>
                <w:lang w:eastAsia="zh-CN"/>
              </w:rPr>
              <w:t>、</w:t>
            </w:r>
            <w:r>
              <w:rPr>
                <w:rFonts w:hint="eastAsia" w:ascii="宋体" w:hAnsi="宋体" w:cs="宋体"/>
                <w:sz w:val="18"/>
                <w:szCs w:val="18"/>
              </w:rPr>
              <w:t>武术</w:t>
            </w:r>
            <w:r>
              <w:rPr>
                <w:rFonts w:hint="eastAsia" w:ascii="宋体" w:hAnsi="宋体" w:cs="宋体"/>
                <w:sz w:val="18"/>
                <w:szCs w:val="18"/>
                <w:lang w:eastAsia="zh-CN"/>
              </w:rPr>
              <w:t>、</w:t>
            </w:r>
            <w:r>
              <w:rPr>
                <w:rFonts w:hint="eastAsia" w:ascii="宋体" w:hAnsi="宋体" w:cs="宋体"/>
                <w:sz w:val="18"/>
                <w:szCs w:val="18"/>
              </w:rPr>
              <w:t>体育舞蹈</w:t>
            </w:r>
            <w:r>
              <w:rPr>
                <w:rFonts w:hint="eastAsia" w:ascii="宋体" w:hAnsi="宋体" w:cs="宋体"/>
                <w:sz w:val="18"/>
                <w:szCs w:val="18"/>
                <w:lang w:eastAsia="zh-CN"/>
              </w:rPr>
              <w:t>、</w:t>
            </w:r>
            <w:r>
              <w:rPr>
                <w:rFonts w:hint="eastAsia" w:ascii="宋体" w:hAnsi="宋体" w:cs="宋体"/>
                <w:sz w:val="18"/>
                <w:szCs w:val="18"/>
              </w:rPr>
              <w:t>健身健美</w:t>
            </w:r>
            <w:r>
              <w:rPr>
                <w:rFonts w:hint="eastAsia" w:ascii="宋体" w:hAnsi="宋体" w:cs="宋体"/>
                <w:sz w:val="18"/>
                <w:szCs w:val="18"/>
                <w:lang w:eastAsia="zh-CN"/>
              </w:rPr>
              <w:t>、</w:t>
            </w:r>
            <w:r>
              <w:rPr>
                <w:rFonts w:hint="eastAsia" w:ascii="宋体" w:hAnsi="宋体" w:cs="宋体"/>
                <w:sz w:val="18"/>
                <w:szCs w:val="18"/>
              </w:rPr>
              <w:t>乒乓球足球</w:t>
            </w:r>
            <w:r>
              <w:rPr>
                <w:rFonts w:hint="eastAsia" w:ascii="宋体" w:hAnsi="宋体" w:cs="宋体"/>
                <w:sz w:val="18"/>
                <w:szCs w:val="18"/>
                <w:lang w:eastAsia="zh-CN"/>
              </w:rPr>
              <w:t>、</w:t>
            </w:r>
            <w:r>
              <w:rPr>
                <w:rFonts w:hint="eastAsia" w:ascii="宋体" w:hAnsi="宋体" w:cs="宋体"/>
                <w:sz w:val="18"/>
                <w:szCs w:val="18"/>
              </w:rPr>
              <w:t>排球</w:t>
            </w:r>
            <w:r>
              <w:rPr>
                <w:rFonts w:hint="eastAsia" w:ascii="宋体" w:hAnsi="宋体" w:cs="宋体"/>
                <w:sz w:val="18"/>
                <w:szCs w:val="18"/>
                <w:lang w:eastAsia="zh-CN"/>
              </w:rPr>
              <w:t>、</w:t>
            </w:r>
            <w:r>
              <w:rPr>
                <w:rFonts w:hint="eastAsia" w:ascii="宋体" w:hAnsi="宋体" w:cs="宋体"/>
                <w:sz w:val="18"/>
                <w:szCs w:val="18"/>
              </w:rPr>
              <w:t>羽毛球</w:t>
            </w:r>
            <w:r>
              <w:rPr>
                <w:rFonts w:hint="eastAsia" w:ascii="宋体" w:hAnsi="宋体" w:cs="宋体"/>
                <w:sz w:val="18"/>
                <w:szCs w:val="18"/>
                <w:lang w:eastAsia="zh-CN"/>
              </w:rPr>
              <w:t>、</w:t>
            </w:r>
            <w:r>
              <w:rPr>
                <w:rFonts w:hint="eastAsia" w:ascii="宋体" w:hAnsi="宋体" w:cs="宋体"/>
                <w:sz w:val="18"/>
                <w:szCs w:val="18"/>
              </w:rPr>
              <w:t>网球</w:t>
            </w:r>
          </w:p>
        </w:tc>
        <w:tc>
          <w:tcPr>
            <w:tcW w:w="1552"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4D1B99D1">
            <w:pPr>
              <w:rPr>
                <w:rFonts w:ascii="宋体" w:hAnsi="宋体" w:cs="宋体"/>
                <w:sz w:val="18"/>
                <w:szCs w:val="18"/>
              </w:rPr>
            </w:pPr>
            <w:r>
              <w:rPr>
                <w:rFonts w:hint="eastAsia" w:ascii="宋体" w:hAnsi="宋体" w:cs="宋体"/>
                <w:sz w:val="18"/>
                <w:szCs w:val="18"/>
              </w:rPr>
              <w:t>就业形势与政策</w:t>
            </w:r>
            <w:r>
              <w:rPr>
                <w:rFonts w:hint="eastAsia" w:ascii="宋体" w:hAnsi="宋体" w:cs="宋体"/>
                <w:sz w:val="18"/>
                <w:szCs w:val="18"/>
                <w:lang w:eastAsia="zh-CN"/>
              </w:rPr>
              <w:t>、</w:t>
            </w:r>
            <w:r>
              <w:rPr>
                <w:rFonts w:hint="eastAsia" w:ascii="宋体" w:hAnsi="宋体" w:cs="宋体"/>
                <w:sz w:val="18"/>
                <w:szCs w:val="18"/>
              </w:rPr>
              <w:t>就业前的准备</w:t>
            </w:r>
            <w:r>
              <w:rPr>
                <w:rFonts w:hint="eastAsia" w:ascii="宋体" w:hAnsi="宋体" w:cs="宋体"/>
                <w:sz w:val="18"/>
                <w:szCs w:val="18"/>
                <w:lang w:eastAsia="zh-CN"/>
              </w:rPr>
              <w:t>、</w:t>
            </w:r>
            <w:r>
              <w:rPr>
                <w:rFonts w:hint="eastAsia" w:ascii="宋体" w:hAnsi="宋体" w:cs="宋体"/>
                <w:sz w:val="18"/>
                <w:szCs w:val="18"/>
              </w:rPr>
              <w:t>求职与面试</w:t>
            </w:r>
            <w:r>
              <w:rPr>
                <w:rFonts w:hint="eastAsia" w:ascii="宋体" w:hAnsi="宋体" w:cs="宋体"/>
                <w:sz w:val="18"/>
                <w:szCs w:val="18"/>
                <w:lang w:eastAsia="zh-CN"/>
              </w:rPr>
              <w:t>、</w:t>
            </w:r>
            <w:r>
              <w:rPr>
                <w:rFonts w:hint="eastAsia" w:ascii="宋体" w:hAnsi="宋体" w:cs="宋体"/>
                <w:sz w:val="18"/>
                <w:szCs w:val="18"/>
              </w:rPr>
              <w:t>就业法律保护</w:t>
            </w:r>
            <w:r>
              <w:rPr>
                <w:rFonts w:hint="eastAsia" w:ascii="宋体" w:hAnsi="宋体" w:cs="宋体"/>
                <w:sz w:val="18"/>
                <w:szCs w:val="18"/>
                <w:lang w:eastAsia="zh-CN"/>
              </w:rPr>
              <w:t>、</w:t>
            </w:r>
            <w:r>
              <w:rPr>
                <w:rFonts w:hint="eastAsia" w:ascii="宋体" w:hAnsi="宋体" w:cs="宋体"/>
                <w:sz w:val="18"/>
                <w:szCs w:val="18"/>
              </w:rPr>
              <w:t>入职与发展</w:t>
            </w:r>
            <w:r>
              <w:rPr>
                <w:rFonts w:hint="eastAsia" w:ascii="宋体" w:hAnsi="宋体" w:cs="宋体"/>
                <w:sz w:val="18"/>
                <w:szCs w:val="18"/>
                <w:lang w:eastAsia="zh-CN"/>
              </w:rPr>
              <w:t>、</w:t>
            </w:r>
            <w:r>
              <w:rPr>
                <w:rFonts w:hint="eastAsia" w:ascii="宋体" w:hAnsi="宋体" w:cs="宋体"/>
                <w:sz w:val="18"/>
                <w:szCs w:val="18"/>
              </w:rPr>
              <w:t>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A67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D0B18A">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vMerge w:val="continue"/>
            <w:tcBorders>
              <w:left w:val="single" w:color="auto" w:sz="4" w:space="0"/>
              <w:right w:val="single" w:color="auto" w:sz="4" w:space="0"/>
            </w:tcBorders>
            <w:vAlign w:val="center"/>
          </w:tcPr>
          <w:p w14:paraId="79C0CE5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3FA344F">
            <w:pPr>
              <w:rPr>
                <w:rFonts w:hint="eastAsia" w:ascii="宋体" w:hAnsi="宋体" w:cs="宋体"/>
                <w:sz w:val="18"/>
                <w:szCs w:val="18"/>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0522F88">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7069C2D3">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2DC25BCE">
            <w:pPr>
              <w:rPr>
                <w:rFonts w:hint="eastAsia" w:ascii="宋体" w:hAnsi="宋体" w:cs="宋体"/>
                <w:sz w:val="18"/>
                <w:szCs w:val="18"/>
              </w:rPr>
            </w:pPr>
            <w:r>
              <w:rPr>
                <w:rFonts w:hint="eastAsia" w:ascii="宋体" w:hAnsi="宋体" w:cs="宋体"/>
                <w:sz w:val="18"/>
                <w:szCs w:val="18"/>
              </w:rPr>
              <w:t>创新创业概述</w:t>
            </w:r>
            <w:r>
              <w:rPr>
                <w:rFonts w:hint="eastAsia" w:ascii="宋体" w:hAnsi="宋体" w:cs="宋体"/>
                <w:sz w:val="18"/>
                <w:szCs w:val="18"/>
                <w:lang w:eastAsia="zh-CN"/>
              </w:rPr>
              <w:t>、</w:t>
            </w:r>
            <w:r>
              <w:rPr>
                <w:rFonts w:hint="eastAsia" w:ascii="宋体" w:hAnsi="宋体" w:cs="宋体"/>
                <w:sz w:val="18"/>
                <w:szCs w:val="18"/>
              </w:rPr>
              <w:t>创造性思维</w:t>
            </w:r>
            <w:r>
              <w:rPr>
                <w:rFonts w:hint="eastAsia" w:ascii="宋体" w:hAnsi="宋体" w:cs="宋体"/>
                <w:sz w:val="18"/>
                <w:szCs w:val="18"/>
                <w:lang w:eastAsia="zh-CN"/>
              </w:rPr>
              <w:t>、</w:t>
            </w:r>
            <w:r>
              <w:rPr>
                <w:rFonts w:hint="eastAsia" w:ascii="宋体" w:hAnsi="宋体" w:cs="宋体"/>
                <w:sz w:val="18"/>
                <w:szCs w:val="18"/>
              </w:rPr>
              <w:t>创新方法和创新思维训练</w:t>
            </w:r>
            <w:r>
              <w:rPr>
                <w:rFonts w:hint="eastAsia" w:ascii="宋体" w:hAnsi="宋体" w:cs="宋体"/>
                <w:sz w:val="18"/>
                <w:szCs w:val="18"/>
                <w:lang w:eastAsia="zh-CN"/>
              </w:rPr>
              <w:t>、</w:t>
            </w:r>
            <w:r>
              <w:rPr>
                <w:rFonts w:hint="eastAsia" w:ascii="宋体" w:hAnsi="宋体" w:cs="宋体"/>
                <w:sz w:val="18"/>
                <w:szCs w:val="18"/>
              </w:rPr>
              <w:t>创业机会与创业风险</w:t>
            </w:r>
            <w:r>
              <w:rPr>
                <w:rFonts w:hint="eastAsia" w:ascii="宋体" w:hAnsi="宋体" w:cs="宋体"/>
                <w:sz w:val="18"/>
                <w:szCs w:val="18"/>
                <w:lang w:eastAsia="zh-CN"/>
              </w:rPr>
              <w:t>、</w:t>
            </w:r>
            <w:r>
              <w:rPr>
                <w:rFonts w:hint="eastAsia" w:ascii="宋体" w:hAnsi="宋体" w:cs="宋体"/>
                <w:sz w:val="18"/>
                <w:szCs w:val="18"/>
              </w:rPr>
              <w:t>创业团队的组建与创业资源的融合</w:t>
            </w:r>
            <w:r>
              <w:rPr>
                <w:rFonts w:hint="eastAsia" w:ascii="宋体" w:hAnsi="宋体" w:cs="宋体"/>
                <w:sz w:val="18"/>
                <w:szCs w:val="18"/>
                <w:lang w:eastAsia="zh-CN"/>
              </w:rPr>
              <w:t>、</w:t>
            </w:r>
            <w:r>
              <w:rPr>
                <w:rFonts w:hint="eastAsia" w:ascii="宋体" w:hAnsi="宋体" w:cs="宋体"/>
                <w:sz w:val="18"/>
                <w:szCs w:val="18"/>
              </w:rPr>
              <w:t>商业模式</w:t>
            </w:r>
            <w:r>
              <w:rPr>
                <w:rFonts w:hint="eastAsia" w:ascii="宋体" w:hAnsi="宋体" w:cs="宋体"/>
                <w:sz w:val="18"/>
                <w:szCs w:val="18"/>
                <w:lang w:eastAsia="zh-CN"/>
              </w:rPr>
              <w:t>、</w:t>
            </w:r>
            <w:r>
              <w:rPr>
                <w:rFonts w:hint="eastAsia" w:ascii="宋体" w:hAnsi="宋体" w:cs="宋体"/>
                <w:sz w:val="18"/>
                <w:szCs w:val="18"/>
              </w:rPr>
              <w:t>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67E5B532">
            <w:pPr>
              <w:rPr>
                <w:rFonts w:hint="eastAsia" w:ascii="宋体" w:hAnsi="宋体" w:cs="宋体"/>
                <w:sz w:val="18"/>
                <w:szCs w:val="18"/>
              </w:rPr>
            </w:pPr>
            <w:r>
              <w:rPr>
                <w:rFonts w:hint="eastAsia" w:ascii="宋体" w:hAnsi="宋体" w:cs="宋体"/>
                <w:sz w:val="18"/>
                <w:szCs w:val="18"/>
              </w:rPr>
              <w:t>3使学生树立科学的创业观。主动适应国家经济社会发展和人的全面发展需求，正确理解创业与职业生涯发展的关系，自觉遵循创业规律，积极投身创业实践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hint="default" w:ascii="宋体" w:hAnsi="宋体" w:eastAsia="宋体" w:cs="宋体"/>
                <w:sz w:val="18"/>
                <w:szCs w:val="18"/>
                <w:lang w:val="en-US" w:eastAsia="zh-CN"/>
              </w:rPr>
            </w:pPr>
            <w:r>
              <w:rPr>
                <w:rFonts w:hint="eastAsia" w:ascii="宋体" w:hAnsi="宋体" w:cs="宋体"/>
                <w:sz w:val="18"/>
                <w:szCs w:val="18"/>
                <w:lang w:val="en-US" w:eastAsia="zh-CN"/>
              </w:rPr>
              <w:t>14</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lang w:eastAsia="zh-CN"/>
              </w:rPr>
              <w:t>大学生</w:t>
            </w: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心理健康维护</w:t>
            </w:r>
          </w:p>
          <w:p w14:paraId="23D0DBBB">
            <w:pPr>
              <w:rPr>
                <w:rFonts w:ascii="宋体" w:hAnsi="宋体" w:cs="宋体"/>
                <w:sz w:val="18"/>
                <w:szCs w:val="18"/>
              </w:rPr>
            </w:pPr>
            <w:r>
              <w:rPr>
                <w:rFonts w:hint="eastAsia" w:ascii="宋体" w:hAnsi="宋体" w:cs="宋体"/>
                <w:sz w:val="18"/>
                <w:szCs w:val="18"/>
              </w:rPr>
              <w:t>心理发展成熟</w:t>
            </w:r>
          </w:p>
          <w:p w14:paraId="27A298D0">
            <w:pPr>
              <w:rPr>
                <w:rFonts w:ascii="宋体" w:hAnsi="宋体" w:cs="宋体"/>
                <w:sz w:val="18"/>
                <w:szCs w:val="18"/>
              </w:rPr>
            </w:pPr>
            <w:r>
              <w:rPr>
                <w:rFonts w:hint="eastAsia" w:ascii="宋体" w:hAnsi="宋体" w:cs="宋体"/>
                <w:sz w:val="18"/>
                <w:szCs w:val="18"/>
              </w:rPr>
              <w:t>心理素质培养</w:t>
            </w:r>
          </w:p>
          <w:p w14:paraId="1C88D0A4">
            <w:pPr>
              <w:rPr>
                <w:rFonts w:ascii="宋体" w:hAnsi="宋体" w:cs="宋体"/>
                <w:sz w:val="18"/>
                <w:szCs w:val="18"/>
              </w:rPr>
            </w:pPr>
            <w:r>
              <w:rPr>
                <w:rFonts w:hint="eastAsia" w:ascii="宋体" w:hAnsi="宋体" w:cs="宋体"/>
                <w:sz w:val="18"/>
                <w:szCs w:val="18"/>
              </w:rPr>
              <w:t>积极人格铸造</w:t>
            </w:r>
          </w:p>
          <w:p w14:paraId="3C25AE89">
            <w:pPr>
              <w:rPr>
                <w:rFonts w:ascii="宋体" w:hAnsi="宋体" w:cs="宋体"/>
                <w:sz w:val="18"/>
                <w:szCs w:val="18"/>
              </w:rPr>
            </w:pPr>
            <w:r>
              <w:rPr>
                <w:rFonts w:hint="eastAsia" w:ascii="宋体" w:hAnsi="宋体" w:cs="宋体"/>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8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C12B182">
            <w:pP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15</w:t>
            </w:r>
          </w:p>
        </w:tc>
        <w:tc>
          <w:tcPr>
            <w:tcW w:w="709" w:type="dxa"/>
            <w:vMerge w:val="continue"/>
            <w:tcBorders>
              <w:left w:val="single" w:color="auto" w:sz="4" w:space="0"/>
              <w:right w:val="single" w:color="auto" w:sz="4" w:space="0"/>
            </w:tcBorders>
            <w:shd w:val="clear" w:color="auto" w:fill="auto"/>
            <w:vAlign w:val="center"/>
          </w:tcPr>
          <w:p w14:paraId="1371CB82">
            <w:pPr>
              <w:rPr>
                <w:rFonts w:ascii="宋体" w:hAnsi="宋体" w:eastAsia="宋体" w:cs="宋体"/>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7CD566">
            <w:pPr>
              <w:rPr>
                <w:rFonts w:hint="eastAsia" w:ascii="宋体" w:hAnsi="宋体" w:eastAsia="宋体" w:cs="宋体"/>
                <w:kern w:val="2"/>
                <w:sz w:val="18"/>
                <w:szCs w:val="18"/>
                <w:lang w:val="en-US" w:eastAsia="zh-CN" w:bidi="ar-SA"/>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66AA6BE">
            <w:pPr>
              <w:shd w:val="clear" w:color="auto" w:fill="FFFFFF"/>
              <w:rPr>
                <w:sz w:val="18"/>
                <w:szCs w:val="18"/>
              </w:rPr>
            </w:pPr>
            <w:r>
              <w:rPr>
                <w:sz w:val="18"/>
                <w:szCs w:val="18"/>
              </w:rPr>
              <w:t>树立正确的劳动观念。</w:t>
            </w:r>
          </w:p>
          <w:p w14:paraId="71D4FB19">
            <w:pPr>
              <w:shd w:val="clear" w:color="auto" w:fill="FFFFFF"/>
              <w:rPr>
                <w:sz w:val="18"/>
                <w:szCs w:val="18"/>
              </w:rPr>
            </w:pPr>
            <w:r>
              <w:rPr>
                <w:sz w:val="18"/>
                <w:szCs w:val="18"/>
              </w:rPr>
              <w:t>具有必备的劳动能力。</w:t>
            </w:r>
          </w:p>
          <w:p w14:paraId="4D59CBC7">
            <w:pPr>
              <w:shd w:val="clear" w:color="auto" w:fill="FFFFFF"/>
              <w:rPr>
                <w:sz w:val="18"/>
                <w:szCs w:val="18"/>
              </w:rPr>
            </w:pPr>
            <w:r>
              <w:rPr>
                <w:sz w:val="18"/>
                <w:szCs w:val="18"/>
              </w:rPr>
              <w:t>培育积极的劳动精神。</w:t>
            </w:r>
          </w:p>
          <w:p w14:paraId="09A9ECF3">
            <w:pPr>
              <w:rPr>
                <w:rFonts w:ascii="宋体" w:hAnsi="宋体" w:eastAsia="宋体" w:cs="宋体"/>
                <w:kern w:val="2"/>
                <w:sz w:val="18"/>
                <w:szCs w:val="18"/>
                <w:lang w:val="en-US" w:eastAsia="zh-CN" w:bidi="ar-SA"/>
              </w:rPr>
            </w:pPr>
            <w:r>
              <w:rPr>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CF85FBF">
            <w:pPr>
              <w:rPr>
                <w:rFonts w:hint="eastAsia" w:ascii="宋体" w:hAnsi="宋体" w:eastAsia="宋体" w:cs="宋体"/>
                <w:kern w:val="2"/>
                <w:sz w:val="18"/>
                <w:szCs w:val="18"/>
                <w:lang w:val="en-US" w:eastAsia="zh-CN" w:bidi="ar-SA"/>
              </w:rPr>
            </w:pPr>
            <w:r>
              <w:rPr>
                <w:rFonts w:ascii="宋体" w:hAnsi="宋体"/>
                <w:sz w:val="18"/>
                <w:szCs w:val="18"/>
              </w:rPr>
              <w:t>劳动精神、劳模精神、工匠精神、劳动组织、劳动安全和劳动法规等；</w:t>
            </w:r>
            <w:r>
              <w:rPr>
                <w:rFonts w:hint="eastAsia" w:ascii="宋体" w:hAnsi="宋体" w:cs="宋体"/>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4CE9B7EC">
            <w:pPr>
              <w:rPr>
                <w:rFonts w:ascii="宋体" w:hAnsi="宋体" w:cs="宋体"/>
                <w:sz w:val="18"/>
                <w:szCs w:val="18"/>
              </w:rPr>
            </w:pPr>
            <w:r>
              <w:rPr>
                <w:rFonts w:hint="eastAsia" w:ascii="宋体" w:hAnsi="宋体" w:cs="宋体"/>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pPr>
              <w:rPr>
                <w:rFonts w:ascii="宋体" w:hAnsi="宋体" w:eastAsia="宋体" w:cs="宋体"/>
                <w:kern w:val="2"/>
                <w:sz w:val="18"/>
                <w:szCs w:val="18"/>
                <w:lang w:val="en-US" w:eastAsia="zh-CN" w:bidi="ar-SA"/>
              </w:rPr>
            </w:pP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hint="eastAsia" w:ascii="宋体" w:hAnsi="宋体" w:eastAsia="宋体" w:cs="宋体"/>
                <w:sz w:val="18"/>
                <w:szCs w:val="18"/>
                <w:lang w:eastAsia="zh-CN"/>
              </w:rPr>
            </w:pPr>
            <w:r>
              <w:rPr>
                <w:rFonts w:hint="eastAsia" w:ascii="宋体" w:hAnsi="宋体" w:cs="宋体"/>
                <w:sz w:val="18"/>
                <w:szCs w:val="18"/>
                <w:lang w:eastAsia="zh-CN"/>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10505BCA">
            <w:pPr>
              <w:rPr>
                <w:rFonts w:ascii="宋体" w:hAnsi="宋体" w:cs="宋体"/>
                <w:sz w:val="18"/>
                <w:szCs w:val="18"/>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36FEEA77">
            <w:pPr>
              <w:rPr>
                <w:rFonts w:hint="default" w:ascii="宋体" w:hAnsi="宋体" w:cs="宋体"/>
                <w:sz w:val="18"/>
                <w:szCs w:val="18"/>
                <w:lang w:val="en-US" w:eastAsia="zh-CN"/>
              </w:rPr>
            </w:pPr>
            <w:r>
              <w:rPr>
                <w:rFonts w:hint="eastAsia" w:ascii="宋体" w:hAnsi="宋体" w:cs="宋体"/>
                <w:sz w:val="18"/>
                <w:szCs w:val="18"/>
              </w:rPr>
              <w:t>绪论 培养全面发展的一代新人</w:t>
            </w:r>
            <w:r>
              <w:rPr>
                <w:rFonts w:hint="eastAsia" w:ascii="宋体" w:hAnsi="宋体" w:cs="宋体"/>
                <w:sz w:val="18"/>
                <w:szCs w:val="18"/>
                <w:lang w:eastAsia="zh-CN"/>
              </w:rPr>
              <w:t>；</w:t>
            </w:r>
            <w:r>
              <w:rPr>
                <w:rFonts w:hint="eastAsia" w:ascii="宋体" w:hAnsi="宋体" w:cs="宋体"/>
                <w:sz w:val="18"/>
                <w:szCs w:val="18"/>
              </w:rPr>
              <w:t>人类美化自身的学科</w:t>
            </w:r>
            <w:r>
              <w:rPr>
                <w:rFonts w:hint="eastAsia" w:ascii="宋体" w:hAnsi="宋体" w:cs="宋体"/>
                <w:sz w:val="18"/>
                <w:szCs w:val="18"/>
                <w:lang w:eastAsia="zh-CN"/>
              </w:rPr>
              <w:t>；</w:t>
            </w:r>
            <w:r>
              <w:rPr>
                <w:rFonts w:hint="eastAsia" w:ascii="宋体" w:hAnsi="宋体" w:cs="宋体"/>
                <w:sz w:val="18"/>
                <w:szCs w:val="18"/>
              </w:rPr>
              <w:t>美是什么第三章 审美门户</w:t>
            </w:r>
            <w:r>
              <w:rPr>
                <w:rFonts w:hint="eastAsia" w:ascii="宋体" w:hAnsi="宋体" w:cs="宋体"/>
                <w:sz w:val="18"/>
                <w:szCs w:val="18"/>
                <w:lang w:eastAsia="zh-CN"/>
              </w:rPr>
              <w:t>；</w:t>
            </w:r>
            <w:r>
              <w:rPr>
                <w:rFonts w:hint="eastAsia" w:ascii="宋体" w:hAnsi="宋体" w:cs="宋体"/>
                <w:sz w:val="18"/>
                <w:szCs w:val="18"/>
              </w:rPr>
              <w:t>审美范畴</w:t>
            </w:r>
            <w:r>
              <w:rPr>
                <w:rFonts w:hint="eastAsia" w:ascii="宋体" w:hAnsi="宋体" w:cs="宋体"/>
                <w:sz w:val="18"/>
                <w:szCs w:val="18"/>
                <w:lang w:eastAsia="zh-CN"/>
              </w:rPr>
              <w:t>；</w:t>
            </w:r>
            <w:r>
              <w:rPr>
                <w:rFonts w:hint="eastAsia" w:ascii="宋体" w:hAnsi="宋体" w:cs="宋体"/>
                <w:sz w:val="18"/>
                <w:szCs w:val="18"/>
                <w:lang w:val="en-US" w:eastAsia="zh-CN"/>
              </w:rPr>
              <w:t>审美意识；</w:t>
            </w:r>
            <w:r>
              <w:rPr>
                <w:rFonts w:hint="default" w:ascii="宋体" w:hAnsi="宋体" w:cs="宋体"/>
                <w:sz w:val="18"/>
                <w:szCs w:val="18"/>
                <w:lang w:val="en-US" w:eastAsia="zh-CN"/>
              </w:rPr>
              <w:t>审美心理</w:t>
            </w:r>
            <w:r>
              <w:rPr>
                <w:rFonts w:hint="eastAsia" w:ascii="宋体" w:hAnsi="宋体" w:cs="宋体"/>
                <w:sz w:val="18"/>
                <w:szCs w:val="18"/>
                <w:lang w:val="en-US" w:eastAsia="zh-CN"/>
              </w:rPr>
              <w:t>；</w:t>
            </w:r>
            <w:r>
              <w:rPr>
                <w:rFonts w:hint="default" w:ascii="宋体" w:hAnsi="宋体" w:cs="宋体"/>
                <w:sz w:val="18"/>
                <w:szCs w:val="18"/>
                <w:lang w:val="en-US" w:eastAsia="zh-CN"/>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72B1D957">
            <w:pPr>
              <w:rPr>
                <w:rFonts w:ascii="宋体" w:hAnsi="宋体" w:cs="宋体"/>
                <w:sz w:val="18"/>
                <w:szCs w:val="18"/>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344728AE">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bookmarkEnd w:id="62"/>
    <w:tbl>
      <w:tblPr>
        <w:tblStyle w:val="38"/>
        <w:tblW w:w="5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666"/>
        <w:gridCol w:w="1167"/>
        <w:gridCol w:w="1786"/>
        <w:gridCol w:w="1941"/>
        <w:gridCol w:w="2723"/>
      </w:tblGrid>
      <w:tr w14:paraId="186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CFEE3AF">
            <w:pPr>
              <w:pStyle w:val="101"/>
              <w:framePr w:hSpace="0" w:wrap="auto" w:vAnchor="margin" w:hAnchor="text" w:xAlign="left" w:yAlign="inline"/>
              <w:jc w:val="center"/>
              <w:rPr>
                <w:b/>
              </w:rPr>
            </w:pPr>
            <w:bookmarkStart w:id="64" w:name="OLE_LINK70"/>
            <w:bookmarkStart w:id="65" w:name="OLE_LINK69"/>
            <w:bookmarkStart w:id="66" w:name="_Toc405393387"/>
            <w:bookmarkStart w:id="67" w:name="_Toc407697902"/>
            <w:bookmarkStart w:id="68" w:name="_Toc407696144"/>
            <w:bookmarkStart w:id="69" w:name="_Toc46303716"/>
            <w:r>
              <w:rPr>
                <w:b w:val="0"/>
                <w:bCs/>
              </w:rPr>
              <w:t>序号</w:t>
            </w:r>
          </w:p>
        </w:tc>
        <w:tc>
          <w:tcPr>
            <w:tcW w:w="378"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9716DA3">
            <w:pPr>
              <w:pStyle w:val="101"/>
              <w:framePr w:hSpace="0" w:wrap="auto" w:vAnchor="margin" w:hAnchor="text" w:xAlign="left" w:yAlign="inline"/>
              <w:jc w:val="center"/>
              <w:rPr>
                <w:b/>
              </w:rPr>
            </w:pPr>
            <w:r>
              <w:rPr>
                <w:b w:val="0"/>
                <w:bCs/>
              </w:rPr>
              <w:t>课程性质</w:t>
            </w:r>
          </w:p>
        </w:tc>
        <w:tc>
          <w:tcPr>
            <w:tcW w:w="662"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F8807D8">
            <w:pPr>
              <w:pStyle w:val="101"/>
              <w:framePr w:hSpace="0" w:wrap="auto" w:vAnchor="margin" w:hAnchor="text" w:xAlign="left" w:yAlign="inline"/>
              <w:jc w:val="center"/>
              <w:rPr>
                <w:b/>
              </w:rPr>
            </w:pPr>
            <w:r>
              <w:rPr>
                <w:b w:val="0"/>
                <w:bCs/>
              </w:rPr>
              <w:t>课程名称</w:t>
            </w:r>
          </w:p>
        </w:tc>
        <w:tc>
          <w:tcPr>
            <w:tcW w:w="1013"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0A1A63C">
            <w:pPr>
              <w:pStyle w:val="101"/>
              <w:framePr w:hSpace="0" w:wrap="auto" w:vAnchor="margin" w:hAnchor="text" w:xAlign="left" w:yAlign="inline"/>
              <w:jc w:val="center"/>
              <w:rPr>
                <w:b/>
              </w:rPr>
            </w:pPr>
            <w:r>
              <w:rPr>
                <w:b w:val="0"/>
                <w:bCs/>
              </w:rPr>
              <w:t>课程目标</w:t>
            </w:r>
          </w:p>
        </w:tc>
        <w:tc>
          <w:tcPr>
            <w:tcW w:w="1101"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473318E">
            <w:pPr>
              <w:pStyle w:val="101"/>
              <w:framePr w:hSpace="0" w:wrap="auto" w:vAnchor="margin" w:hAnchor="text" w:xAlign="left" w:yAlign="inline"/>
              <w:jc w:val="center"/>
              <w:rPr>
                <w:rFonts w:hint="eastAsia" w:eastAsia="宋体"/>
                <w:b/>
                <w:lang w:eastAsia="zh-CN"/>
              </w:rPr>
            </w:pPr>
            <w:r>
              <w:rPr>
                <w:b w:val="0"/>
                <w:bCs/>
              </w:rPr>
              <w:t>主要</w:t>
            </w:r>
            <w:r>
              <w:rPr>
                <w:rFonts w:hint="eastAsia"/>
                <w:b w:val="0"/>
                <w:bCs/>
                <w:lang w:eastAsia="zh-CN"/>
              </w:rPr>
              <w:t>教学</w:t>
            </w:r>
            <w:r>
              <w:rPr>
                <w:b w:val="0"/>
                <w:bCs/>
              </w:rPr>
              <w:t>内容</w:t>
            </w:r>
            <w:r>
              <w:rPr>
                <w:rFonts w:hint="eastAsia"/>
                <w:b w:val="0"/>
                <w:bCs/>
                <w:lang w:eastAsia="zh-CN"/>
              </w:rPr>
              <w:t>及要求</w:t>
            </w:r>
          </w:p>
        </w:tc>
        <w:tc>
          <w:tcPr>
            <w:tcW w:w="1545" w:type="pct"/>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240BB79">
            <w:pPr>
              <w:pStyle w:val="101"/>
              <w:framePr w:hSpace="0" w:wrap="auto" w:vAnchor="margin" w:hAnchor="text" w:xAlign="left" w:yAlign="inline"/>
              <w:jc w:val="center"/>
              <w:rPr>
                <w:b/>
              </w:rPr>
            </w:pPr>
            <w:r>
              <w:rPr>
                <w:rFonts w:hint="eastAsia"/>
                <w:b w:val="0"/>
                <w:bCs/>
                <w:lang w:eastAsia="zh-CN"/>
              </w:rPr>
              <w:t>技能考核项目及</w:t>
            </w:r>
            <w:r>
              <w:rPr>
                <w:b w:val="0"/>
                <w:bCs/>
              </w:rPr>
              <w:t>教学要求</w:t>
            </w:r>
          </w:p>
        </w:tc>
      </w:tr>
      <w:tr w14:paraId="5DBB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741FF3CD">
            <w:pPr>
              <w:pStyle w:val="101"/>
              <w:framePr w:hSpace="0" w:wrap="auto" w:vAnchor="margin" w:hAnchor="text" w:xAlign="left" w:yAlign="inline"/>
            </w:pPr>
          </w:p>
        </w:tc>
        <w:tc>
          <w:tcPr>
            <w:tcW w:w="378" w:type="pct"/>
            <w:vMerge w:val="restart"/>
            <w:tcBorders>
              <w:top w:val="single" w:color="auto" w:sz="4" w:space="0"/>
              <w:left w:val="single" w:color="auto" w:sz="4" w:space="0"/>
              <w:right w:val="single" w:color="auto" w:sz="4" w:space="0"/>
            </w:tcBorders>
            <w:vAlign w:val="center"/>
          </w:tcPr>
          <w:p w14:paraId="08D901DA">
            <w:pPr>
              <w:pStyle w:val="101"/>
              <w:framePr w:hSpace="0" w:wrap="auto" w:vAnchor="margin" w:hAnchor="text" w:xAlign="left" w:yAlign="inline"/>
            </w:pPr>
            <w:r>
              <w:t>专业</w:t>
            </w:r>
          </w:p>
          <w:p w14:paraId="0828BDC6">
            <w:pPr>
              <w:pStyle w:val="101"/>
              <w:framePr w:hSpace="0" w:wrap="auto" w:vAnchor="margin" w:hAnchor="text" w:xAlign="left" w:yAlign="inline"/>
            </w:pPr>
            <w:r>
              <w:t>基础</w:t>
            </w:r>
          </w:p>
          <w:p w14:paraId="1E05038A">
            <w:pPr>
              <w:pStyle w:val="101"/>
              <w:framePr w:hSpace="0" w:wrap="auto" w:vAnchor="margin" w:hAnchor="text" w:xAlign="left" w:yAlign="inline"/>
            </w:pPr>
            <w:r>
              <w:t>课程</w:t>
            </w:r>
          </w:p>
        </w:tc>
        <w:tc>
          <w:tcPr>
            <w:tcW w:w="662" w:type="pct"/>
            <w:tcBorders>
              <w:top w:val="single" w:color="auto" w:sz="4" w:space="0"/>
              <w:left w:val="single" w:color="auto" w:sz="4" w:space="0"/>
              <w:bottom w:val="single" w:color="auto" w:sz="4" w:space="0"/>
              <w:right w:val="single" w:color="auto" w:sz="4" w:space="0"/>
            </w:tcBorders>
            <w:vAlign w:val="center"/>
          </w:tcPr>
          <w:p w14:paraId="416577DC">
            <w:pPr>
              <w:pStyle w:val="101"/>
              <w:framePr w:hSpace="0" w:wrap="auto" w:vAnchor="margin" w:hAnchor="text" w:xAlign="left" w:yAlign="inline"/>
            </w:pPr>
            <w:r>
              <w:t>计算机网络技术</w:t>
            </w:r>
          </w:p>
        </w:tc>
        <w:tc>
          <w:tcPr>
            <w:tcW w:w="1013" w:type="pct"/>
            <w:tcBorders>
              <w:top w:val="single" w:color="auto" w:sz="4" w:space="0"/>
              <w:left w:val="single" w:color="auto" w:sz="4" w:space="0"/>
              <w:bottom w:val="single" w:color="auto" w:sz="4" w:space="0"/>
              <w:right w:val="single" w:color="auto" w:sz="4" w:space="0"/>
            </w:tcBorders>
          </w:tcPr>
          <w:p w14:paraId="6CB40BA2">
            <w:pPr>
              <w:pStyle w:val="101"/>
              <w:framePr w:hSpace="0" w:wrap="auto" w:vAnchor="margin" w:hAnchor="text" w:xAlign="left" w:yAlign="inline"/>
            </w:pPr>
            <w:r>
              <w:t>1普及学生的计算机网络基础知识，</w:t>
            </w:r>
          </w:p>
          <w:p w14:paraId="522F4873">
            <w:pPr>
              <w:pStyle w:val="101"/>
              <w:framePr w:hSpace="0" w:wrap="auto" w:vAnchor="margin" w:hAnchor="text" w:xAlign="left" w:yAlign="inline"/>
            </w:pPr>
            <w:r>
              <w:t>2为其他相关课程的学习打下基础，</w:t>
            </w:r>
          </w:p>
          <w:p w14:paraId="7AFB54B1">
            <w:pPr>
              <w:pStyle w:val="101"/>
              <w:framePr w:hSpace="0" w:wrap="auto" w:vAnchor="margin" w:hAnchor="text" w:xAlign="left" w:yAlign="inline"/>
            </w:pPr>
            <w:r>
              <w:t>3学会计算机网络领域的相关技术</w:t>
            </w:r>
          </w:p>
        </w:tc>
        <w:tc>
          <w:tcPr>
            <w:tcW w:w="1101" w:type="pct"/>
            <w:tcBorders>
              <w:top w:val="single" w:color="auto" w:sz="4" w:space="0"/>
              <w:left w:val="single" w:color="auto" w:sz="4" w:space="0"/>
              <w:bottom w:val="single" w:color="auto" w:sz="4" w:space="0"/>
              <w:right w:val="single" w:color="auto" w:sz="4" w:space="0"/>
            </w:tcBorders>
          </w:tcPr>
          <w:p w14:paraId="16ED003E">
            <w:pPr>
              <w:pStyle w:val="101"/>
              <w:framePr w:hSpace="0" w:wrap="auto" w:vAnchor="margin" w:hAnchor="text" w:xAlign="left" w:yAlign="inline"/>
            </w:pPr>
            <w:r>
              <w:t>组网的基本技能，掌握各种网络设备的安装、配置、调试以及进行网络管理、维护</w:t>
            </w:r>
          </w:p>
          <w:p w14:paraId="1D2EFA68">
            <w:pPr>
              <w:pStyle w:val="101"/>
              <w:framePr w:hSpace="0" w:wrap="auto" w:vAnchor="margin" w:hAnchor="text" w:xAlign="left" w:yAlign="inline"/>
            </w:pPr>
            <w:r>
              <w:t>2常用网络操作系统之上的各种网络应用的配置等</w:t>
            </w:r>
          </w:p>
        </w:tc>
        <w:tc>
          <w:tcPr>
            <w:tcW w:w="1545" w:type="pct"/>
            <w:tcBorders>
              <w:top w:val="single" w:color="auto" w:sz="4" w:space="0"/>
              <w:left w:val="single" w:color="auto" w:sz="4" w:space="0"/>
              <w:bottom w:val="single" w:color="auto" w:sz="4" w:space="0"/>
              <w:right w:val="single" w:color="auto" w:sz="4" w:space="0"/>
            </w:tcBorders>
          </w:tcPr>
          <w:p w14:paraId="2E491DE2">
            <w:pPr>
              <w:pStyle w:val="101"/>
              <w:framePr w:hSpace="0" w:wrap="auto" w:vAnchor="margin" w:hAnchor="text" w:xAlign="left" w:yAlign="inline"/>
            </w:pPr>
            <w:r>
              <w:t>1了解计算机网络各逻辑层的功能和工作原理；对应用广泛的局域网技术，重点掌握以太网技术 。</w:t>
            </w:r>
          </w:p>
          <w:p w14:paraId="460C201F">
            <w:pPr>
              <w:pStyle w:val="101"/>
              <w:framePr w:hSpace="0" w:wrap="auto" w:vAnchor="margin" w:hAnchor="text" w:xAlign="left" w:yAlign="inline"/>
            </w:pPr>
            <w:r>
              <w:t>2从硬件和软件两方面，全面掌握网络互连的基本原理和技术</w:t>
            </w:r>
          </w:p>
          <w:p w14:paraId="5A3927DE">
            <w:pPr>
              <w:pStyle w:val="101"/>
              <w:framePr w:hSpace="0" w:wrap="auto" w:vAnchor="margin" w:hAnchor="text" w:xAlign="left" w:yAlign="inline"/>
            </w:pPr>
            <w:r>
              <w:t>3掌握 Internet 的各种信息服务，和基本的网络管理与网络安全知识。</w:t>
            </w:r>
          </w:p>
        </w:tc>
      </w:tr>
      <w:tr w14:paraId="606C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Merge w:val="restart"/>
            <w:tcBorders>
              <w:top w:val="single" w:color="auto" w:sz="4" w:space="0"/>
              <w:left w:val="single" w:color="auto" w:sz="4" w:space="0"/>
              <w:right w:val="single" w:color="auto" w:sz="4" w:space="0"/>
            </w:tcBorders>
            <w:vAlign w:val="center"/>
          </w:tcPr>
          <w:p w14:paraId="75388F7E">
            <w:pPr>
              <w:pStyle w:val="101"/>
              <w:framePr w:hSpace="0" w:wrap="auto" w:vAnchor="margin" w:hAnchor="text" w:xAlign="left" w:yAlign="inline"/>
            </w:pPr>
          </w:p>
        </w:tc>
        <w:tc>
          <w:tcPr>
            <w:tcW w:w="378" w:type="pct"/>
            <w:vMerge w:val="continue"/>
            <w:tcBorders>
              <w:left w:val="single" w:color="auto" w:sz="4" w:space="0"/>
              <w:right w:val="single" w:color="auto" w:sz="4" w:space="0"/>
            </w:tcBorders>
            <w:vAlign w:val="center"/>
          </w:tcPr>
          <w:p w14:paraId="15E5CED6">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2C3C972C">
            <w:pPr>
              <w:pStyle w:val="101"/>
              <w:framePr w:hSpace="0" w:wrap="auto" w:vAnchor="margin" w:hAnchor="text" w:xAlign="left" w:yAlign="inline"/>
              <w:rPr>
                <w:rFonts w:ascii="Times New Roman" w:hAnsi="Times New Roman" w:eastAsia="宋体" w:cs="Times New Roman"/>
                <w:color w:val="000000"/>
                <w:kern w:val="2"/>
                <w:sz w:val="21"/>
                <w:szCs w:val="21"/>
                <w:lang w:val="en-US" w:eastAsia="zh-CN" w:bidi="ar-SA"/>
              </w:rPr>
            </w:pPr>
            <w:r>
              <w:t>C语言程序设计</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73F06DBE">
            <w:pPr>
              <w:pStyle w:val="101"/>
              <w:framePr w:hSpace="0" w:wrap="auto" w:vAnchor="margin" w:hAnchor="text" w:xAlign="left" w:yAlign="inline"/>
              <w:rPr>
                <w:rFonts w:ascii="Times New Roman" w:hAnsi="Times New Roman" w:eastAsia="宋体" w:cs="Times New Roman"/>
                <w:color w:val="000000"/>
                <w:kern w:val="2"/>
                <w:sz w:val="21"/>
                <w:szCs w:val="21"/>
                <w:lang w:val="en-US" w:eastAsia="zh-CN" w:bidi="ar-SA"/>
              </w:rPr>
            </w:pPr>
            <w:r>
              <w:t>获得C语言基础、条件、循环、函数、结构体、指针、文件等方面的知识。</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78AE6563">
            <w:pPr>
              <w:pStyle w:val="101"/>
              <w:framePr w:hSpace="0" w:wrap="auto" w:vAnchor="margin" w:hAnchor="text" w:xAlign="left" w:yAlign="inline"/>
              <w:rPr>
                <w:rFonts w:ascii="Times New Roman" w:hAnsi="Times New Roman" w:eastAsia="宋体" w:cs="Times New Roman"/>
                <w:color w:val="000000"/>
                <w:kern w:val="2"/>
                <w:sz w:val="21"/>
                <w:szCs w:val="21"/>
                <w:lang w:val="en-US" w:eastAsia="zh-CN" w:bidi="ar-SA"/>
              </w:rPr>
            </w:pPr>
            <w:r>
              <w:rPr>
                <w:color w:val="333333"/>
                <w:shd w:val="clear" w:color="auto" w:fill="FFFFFF"/>
              </w:rPr>
              <w:t>C语言程序基本结构及相关概念、变量、函数、语句、if条件语句、switch条件语句、for循环语句、while循环语句、数组、指针、字符串。</w:t>
            </w: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631CBC32">
            <w:pPr>
              <w:pStyle w:val="101"/>
              <w:framePr w:hSpace="0" w:wrap="auto" w:vAnchor="margin" w:hAnchor="text" w:xAlign="left" w:yAlign="inline"/>
              <w:rPr>
                <w:rFonts w:ascii="Times New Roman" w:hAnsi="Times New Roman" w:eastAsia="宋体" w:cs="Times New Roman"/>
                <w:color w:val="000000"/>
                <w:kern w:val="2"/>
                <w:sz w:val="21"/>
                <w:szCs w:val="21"/>
                <w:lang w:val="en-US" w:eastAsia="zh-CN" w:bidi="ar-SA"/>
              </w:rPr>
            </w:pPr>
            <w:r>
              <w:t>掌握基本语法和一些常用函数，掌握程序设计的基本思想、熟悉常用的算法与编程技巧，掌握一般的排错能力，具备初步的编程解决实际问题的能力。</w:t>
            </w:r>
          </w:p>
        </w:tc>
      </w:tr>
      <w:tr w14:paraId="76F7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Merge w:val="continue"/>
            <w:tcBorders>
              <w:left w:val="single" w:color="auto" w:sz="4" w:space="0"/>
              <w:right w:val="single" w:color="auto" w:sz="4" w:space="0"/>
            </w:tcBorders>
            <w:vAlign w:val="center"/>
          </w:tcPr>
          <w:p w14:paraId="44CAF5CB">
            <w:pPr>
              <w:pStyle w:val="101"/>
              <w:framePr w:hSpace="0" w:wrap="auto" w:vAnchor="margin" w:hAnchor="text" w:xAlign="left" w:yAlign="inline"/>
            </w:pPr>
          </w:p>
        </w:tc>
        <w:tc>
          <w:tcPr>
            <w:tcW w:w="378" w:type="pct"/>
            <w:vMerge w:val="continue"/>
            <w:tcBorders>
              <w:left w:val="single" w:color="auto" w:sz="4" w:space="0"/>
              <w:right w:val="single" w:color="auto" w:sz="4" w:space="0"/>
            </w:tcBorders>
            <w:vAlign w:val="center"/>
          </w:tcPr>
          <w:p w14:paraId="394433DB">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08861A80">
            <w:pPr>
              <w:pStyle w:val="13"/>
              <w:rPr>
                <w:rFonts w:ascii="宋体" w:hAnsi="宋体" w:eastAsia="宋体" w:cs="宋体"/>
                <w:kern w:val="2"/>
                <w:sz w:val="18"/>
                <w:szCs w:val="18"/>
                <w:lang w:val="en-US" w:eastAsia="zh-CN" w:bidi="ar-SA"/>
              </w:rPr>
            </w:pPr>
            <w:r>
              <w:rPr>
                <w:rFonts w:hint="eastAsia" w:ascii="宋体" w:hAnsi="宋体" w:cs="宋体"/>
                <w:sz w:val="18"/>
                <w:szCs w:val="18"/>
              </w:rPr>
              <w:t>计算机组装与维护</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5CE9BC08">
            <w:pPr>
              <w:pStyle w:val="13"/>
              <w:rPr>
                <w:rFonts w:hint="eastAsia" w:ascii="宋体" w:hAnsi="宋体" w:cs="宋体"/>
                <w:sz w:val="18"/>
                <w:szCs w:val="18"/>
              </w:rPr>
            </w:pPr>
            <w:r>
              <w:rPr>
                <w:rFonts w:hint="eastAsia" w:ascii="宋体" w:hAnsi="宋体" w:cs="宋体"/>
                <w:sz w:val="18"/>
                <w:szCs w:val="18"/>
              </w:rPr>
              <w:t>了解计算机的发展历程、组成结构和装机步骤，掌握常见硬件和软件的基本知识，包括操作系统的安装和配置、常见故障的检测和排除方法等‌</w:t>
            </w:r>
          </w:p>
          <w:p w14:paraId="6D1D5ACD">
            <w:pPr>
              <w:pStyle w:val="13"/>
              <w:rPr>
                <w:rFonts w:hint="default" w:ascii="宋体" w:hAnsi="宋体" w:eastAsia="宋体" w:cs="宋体"/>
                <w:kern w:val="2"/>
                <w:sz w:val="18"/>
                <w:szCs w:val="18"/>
                <w:lang w:val="en-US" w:eastAsia="zh-CN" w:bidi="ar-SA"/>
              </w:rPr>
            </w:pPr>
            <w:r>
              <w:rPr>
                <w:rFonts w:hint="eastAsia" w:ascii="宋体" w:hAnsi="宋体" w:cs="宋体"/>
                <w:sz w:val="18"/>
                <w:szCs w:val="18"/>
              </w:rPr>
              <w:t>能够正确使用各种维修工具，识别和安装计算机硬件部件，对常见的软硬件故障进行诊断和分析，能够进行基本的系统调试和维护‌</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3E822648">
            <w:pPr>
              <w:pStyle w:val="13"/>
              <w:rPr>
                <w:rFonts w:hint="eastAsia" w:ascii="宋体" w:hAnsi="宋体" w:eastAsia="宋体" w:cs="宋体"/>
                <w:kern w:val="2"/>
                <w:sz w:val="18"/>
                <w:szCs w:val="18"/>
                <w:lang w:val="en-US" w:eastAsia="zh-CN" w:bidi="ar-SA"/>
              </w:rPr>
            </w:pPr>
            <w:r>
              <w:rPr>
                <w:rFonts w:hint="eastAsia" w:ascii="宋体" w:hAnsi="宋体" w:cs="宋体"/>
                <w:sz w:val="18"/>
                <w:szCs w:val="18"/>
              </w:rPr>
              <w:t>微型计算机系统概述，</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"https://baike.baidu.com/item/%E4%B8%AD%E5%A4%AE%E5%A4%84%E7%90%86%E5%99%A8/284033?fromModule=lemma_inlink"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中央处理器</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"https://baike.baidu.com/item/CPU/0?fromModule=lemma_inlink"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CPU</w:t>
            </w:r>
            <w:r>
              <w:rPr>
                <w:rFonts w:hint="default" w:ascii="宋体" w:hAnsi="宋体" w:cs="宋体"/>
                <w:sz w:val="18"/>
                <w:szCs w:val="18"/>
              </w:rPr>
              <w:fldChar w:fldCharType="end"/>
            </w:r>
            <w:r>
              <w:rPr>
                <w:rFonts w:hint="default" w:ascii="宋体" w:hAnsi="宋体" w:cs="宋体"/>
                <w:sz w:val="18"/>
                <w:szCs w:val="18"/>
              </w:rPr>
              <w:t>) 和</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"https://baike.baidu.com/item/%E6%95%A3%E7%83%AD%E5%99%A8/6010?fromModule=lemma_inlink"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散热器</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"https://baike.baidu.com/item/%E4%B8%BB%E6%9D%BF/0?fromModule=lemma_inlink"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主板</w:t>
            </w:r>
            <w:r>
              <w:rPr>
                <w:rFonts w:hint="default" w:ascii="宋体" w:hAnsi="宋体" w:cs="宋体"/>
                <w:sz w:val="18"/>
                <w:szCs w:val="18"/>
              </w:rPr>
              <w:fldChar w:fldCharType="end"/>
            </w: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"https://baike.baidu.com/item/%E5%86%85%E5%AD%98/0?fromModule=lemma_inlink"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内存</w:t>
            </w:r>
            <w:r>
              <w:rPr>
                <w:rFonts w:hint="default" w:ascii="宋体" w:hAnsi="宋体" w:cs="宋体"/>
                <w:sz w:val="18"/>
                <w:szCs w:val="18"/>
              </w:rPr>
              <w:fldChar w:fldCharType="end"/>
            </w:r>
            <w:r>
              <w:rPr>
                <w:rFonts w:hint="default" w:ascii="宋体" w:hAnsi="宋体" w:cs="宋体"/>
                <w:sz w:val="18"/>
                <w:szCs w:val="18"/>
              </w:rPr>
              <w:t>，硬盘，可移动存储设备，</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"https://baike.baidu.com/item/%E6%98%BE%E7%A4%BA%E5%99%A8/0?fromModule=lemma_inlink"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显示器</w:t>
            </w:r>
            <w:r>
              <w:rPr>
                <w:rFonts w:hint="default" w:ascii="宋体" w:hAnsi="宋体" w:cs="宋体"/>
                <w:sz w:val="18"/>
                <w:szCs w:val="18"/>
              </w:rPr>
              <w:fldChar w:fldCharType="end"/>
            </w:r>
            <w:r>
              <w:rPr>
                <w:rFonts w:hint="default" w:ascii="宋体" w:hAnsi="宋体" w:cs="宋体"/>
                <w:sz w:val="18"/>
                <w:szCs w:val="18"/>
              </w:rPr>
              <w:t>与</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"https://baike.baidu.com/item/%E6%98%BE%E5%8D%A1/0?fromModule=lemma_inlink"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显卡</w:t>
            </w:r>
            <w:r>
              <w:rPr>
                <w:rFonts w:hint="default" w:ascii="宋体" w:hAnsi="宋体" w:cs="宋体"/>
                <w:sz w:val="18"/>
                <w:szCs w:val="18"/>
              </w:rPr>
              <w:fldChar w:fldCharType="end"/>
            </w:r>
            <w:r>
              <w:rPr>
                <w:rFonts w:hint="default" w:ascii="宋体" w:hAnsi="宋体" w:cs="宋体"/>
                <w:sz w:val="18"/>
                <w:szCs w:val="18"/>
              </w:rPr>
              <w:t>，多媒体及外设，常规电脑的组装，</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"https://baike.baidu.com/item/BIOS/0?fromModule=lemma_inlink"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BIOS</w:t>
            </w:r>
            <w:r>
              <w:rPr>
                <w:rFonts w:hint="default" w:ascii="宋体" w:hAnsi="宋体" w:cs="宋体"/>
                <w:sz w:val="18"/>
                <w:szCs w:val="18"/>
              </w:rPr>
              <w:fldChar w:fldCharType="end"/>
            </w:r>
            <w:r>
              <w:rPr>
                <w:rFonts w:hint="default" w:ascii="宋体" w:hAnsi="宋体" w:cs="宋体"/>
                <w:sz w:val="18"/>
                <w:szCs w:val="18"/>
              </w:rPr>
              <w:t>设置及</w:t>
            </w:r>
            <w:r>
              <w:rPr>
                <w:rFonts w:hint="default" w:ascii="宋体" w:hAnsi="宋体" w:cs="宋体"/>
                <w:sz w:val="18"/>
                <w:szCs w:val="18"/>
              </w:rPr>
              <w:fldChar w:fldCharType="begin"/>
            </w:r>
            <w:r>
              <w:rPr>
                <w:rFonts w:hint="default" w:ascii="宋体" w:hAnsi="宋体" w:cs="宋体"/>
                <w:sz w:val="18"/>
                <w:szCs w:val="18"/>
              </w:rPr>
              <w:instrText xml:space="preserve"> HYPERLINK "https://baike.baidu.com/item/%E7%A1%AC%E7%9B%98%E5%88%86%E5%8C%BA/300753?fromModule=lemma_inlink" \t "https://baike.baidu.com/item/%E8%AE%A1%E7%AE%97%E6%9C%BA%E7%BB%84%E8%A3%85%E4%B8%8E%E7%BB%B4%E6%8A%A4%C2%B7%E8%AE%A1%E7%AE%97%E6%9C%BA%E7%B3%BB%E5%88%97/_blank" </w:instrText>
            </w:r>
            <w:r>
              <w:rPr>
                <w:rFonts w:hint="default" w:ascii="宋体" w:hAnsi="宋体" w:cs="宋体"/>
                <w:sz w:val="18"/>
                <w:szCs w:val="18"/>
              </w:rPr>
              <w:fldChar w:fldCharType="separate"/>
            </w:r>
            <w:r>
              <w:rPr>
                <w:rFonts w:hint="default" w:ascii="宋体" w:hAnsi="宋体" w:cs="宋体"/>
                <w:sz w:val="18"/>
                <w:szCs w:val="18"/>
              </w:rPr>
              <w:t>硬盘分区</w:t>
            </w:r>
            <w:r>
              <w:rPr>
                <w:rFonts w:hint="default" w:ascii="宋体" w:hAnsi="宋体" w:cs="宋体"/>
                <w:sz w:val="18"/>
                <w:szCs w:val="18"/>
              </w:rPr>
              <w:fldChar w:fldCharType="end"/>
            </w:r>
            <w:r>
              <w:rPr>
                <w:rFonts w:hint="default" w:ascii="宋体" w:hAnsi="宋体" w:cs="宋体"/>
                <w:sz w:val="18"/>
                <w:szCs w:val="18"/>
              </w:rPr>
              <w:t>，微机维护与维修基本知识。微机主要设备常见故障及处理等。</w:t>
            </w: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220362F0">
            <w:pPr>
              <w:pStyle w:val="13"/>
              <w:rPr>
                <w:rFonts w:hint="eastAsia" w:ascii="宋体" w:hAnsi="宋体" w:eastAsia="宋体" w:cs="宋体"/>
                <w:kern w:val="2"/>
                <w:sz w:val="18"/>
                <w:szCs w:val="18"/>
                <w:lang w:val="en-US" w:eastAsia="zh-CN" w:bidi="ar-SA"/>
              </w:rPr>
            </w:pPr>
            <w:r>
              <w:rPr>
                <w:rFonts w:hint="eastAsia" w:ascii="宋体" w:hAnsi="宋体" w:cs="宋体"/>
                <w:sz w:val="18"/>
                <w:szCs w:val="18"/>
              </w:rPr>
              <w:t>CPU与内存拆装、板卡拆装、机内线缆拆装和外设拆装。</w:t>
            </w:r>
          </w:p>
        </w:tc>
      </w:tr>
      <w:tr w14:paraId="1C1B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Merge w:val="continue"/>
            <w:tcBorders>
              <w:left w:val="single" w:color="auto" w:sz="4" w:space="0"/>
              <w:right w:val="single" w:color="auto" w:sz="4" w:space="0"/>
            </w:tcBorders>
            <w:vAlign w:val="center"/>
          </w:tcPr>
          <w:p w14:paraId="08AA2D12">
            <w:pPr>
              <w:pStyle w:val="101"/>
              <w:framePr w:hSpace="0" w:wrap="auto" w:vAnchor="margin" w:hAnchor="text" w:xAlign="left" w:yAlign="inline"/>
            </w:pPr>
            <w:bookmarkStart w:id="70" w:name="_Hlk106724213"/>
          </w:p>
        </w:tc>
        <w:tc>
          <w:tcPr>
            <w:tcW w:w="378" w:type="pct"/>
            <w:vMerge w:val="continue"/>
            <w:tcBorders>
              <w:left w:val="single" w:color="auto" w:sz="4" w:space="0"/>
              <w:right w:val="single" w:color="auto" w:sz="4" w:space="0"/>
            </w:tcBorders>
            <w:vAlign w:val="center"/>
          </w:tcPr>
          <w:p w14:paraId="038FB4D4">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3B18DFB7">
            <w:pPr>
              <w:pStyle w:val="101"/>
              <w:framePr w:hSpace="0" w:wrap="auto" w:vAnchor="margin" w:hAnchor="text" w:xAlign="left" w:yAlign="inline"/>
            </w:pPr>
            <w:r>
              <w:t>LINUX</w:t>
            </w:r>
            <w:r>
              <w:rPr>
                <w:rFonts w:hint="eastAsia"/>
              </w:rPr>
              <w:t>操作系统</w:t>
            </w:r>
          </w:p>
        </w:tc>
        <w:tc>
          <w:tcPr>
            <w:tcW w:w="1013" w:type="pct"/>
            <w:tcBorders>
              <w:top w:val="single" w:color="auto" w:sz="4" w:space="0"/>
              <w:left w:val="single" w:color="auto" w:sz="4" w:space="0"/>
              <w:bottom w:val="single" w:color="auto" w:sz="4" w:space="0"/>
              <w:right w:val="single" w:color="auto" w:sz="4" w:space="0"/>
            </w:tcBorders>
          </w:tcPr>
          <w:p w14:paraId="444B39E2">
            <w:pPr>
              <w:pStyle w:val="101"/>
              <w:framePr w:hSpace="0" w:wrap="auto" w:vAnchor="margin" w:hAnchor="text" w:xAlign="left" w:yAlign="inline"/>
            </w:pPr>
            <w:r>
              <w:rPr>
                <w:rFonts w:hint="eastAsia"/>
              </w:rPr>
              <w:t>要培养网管所需的技能。本课程以在实验室中真实模拟中小企业局域网的组建和管理为总体任务；总任务分解为各个小的任务；最终还需要把各个小任务进行融合。学生学习完本课程应该能够单独完成中小企业局域网的设计和实施。</w:t>
            </w:r>
          </w:p>
        </w:tc>
        <w:tc>
          <w:tcPr>
            <w:tcW w:w="1101" w:type="pct"/>
            <w:tcBorders>
              <w:top w:val="single" w:color="auto" w:sz="4" w:space="0"/>
              <w:left w:val="single" w:color="auto" w:sz="4" w:space="0"/>
              <w:bottom w:val="single" w:color="auto" w:sz="4" w:space="0"/>
              <w:right w:val="single" w:color="auto" w:sz="4" w:space="0"/>
            </w:tcBorders>
          </w:tcPr>
          <w:p w14:paraId="14F87B1B">
            <w:pPr>
              <w:pStyle w:val="101"/>
              <w:framePr w:hSpace="0" w:wrap="auto" w:vAnchor="margin" w:hAnchor="text" w:xAlign="left" w:yAlign="inline"/>
            </w:pPr>
            <w:r>
              <w:rPr>
                <w:rFonts w:hint="eastAsia"/>
              </w:rPr>
              <w:t>过本课程的学习，要求学生掌握配置与管理</w:t>
            </w:r>
            <w:r>
              <w:t>Linux</w:t>
            </w:r>
            <w:r>
              <w:rPr>
                <w:rFonts w:hint="eastAsia"/>
              </w:rPr>
              <w:t>服务器的能力以及基于</w:t>
            </w:r>
            <w:r>
              <w:t>Linux</w:t>
            </w:r>
            <w:r>
              <w:rPr>
                <w:rFonts w:hint="eastAsia"/>
              </w:rPr>
              <w:t>平台配置企业应用服务器并对之进行管理与维护的能力。养成良好的团队协作精神与较好的沟通能力；具有综合分析和解决问题的能力；养成良好的职业道德规范。</w:t>
            </w:r>
          </w:p>
        </w:tc>
        <w:tc>
          <w:tcPr>
            <w:tcW w:w="1545" w:type="pct"/>
            <w:tcBorders>
              <w:top w:val="single" w:color="auto" w:sz="4" w:space="0"/>
              <w:left w:val="single" w:color="auto" w:sz="4" w:space="0"/>
              <w:bottom w:val="single" w:color="auto" w:sz="4" w:space="0"/>
              <w:right w:val="single" w:color="auto" w:sz="4" w:space="0"/>
            </w:tcBorders>
          </w:tcPr>
          <w:p w14:paraId="1B9772C8">
            <w:pPr>
              <w:pStyle w:val="101"/>
              <w:framePr w:hSpace="0" w:wrap="auto" w:vAnchor="margin" w:hAnchor="text" w:xAlign="left" w:yAlign="inline"/>
            </w:pPr>
            <w:r>
              <w:rPr>
                <w:rFonts w:hint="eastAsia"/>
              </w:rPr>
              <w:t>要求学生掌握安装、卸载</w:t>
            </w:r>
            <w:r>
              <w:t>Linux</w:t>
            </w:r>
            <w:r>
              <w:rPr>
                <w:rFonts w:hint="eastAsia"/>
              </w:rPr>
              <w:t>操作系统并能熟练使用</w:t>
            </w:r>
            <w:r>
              <w:t>GNOME</w:t>
            </w:r>
            <w:r>
              <w:rPr>
                <w:rFonts w:hint="eastAsia"/>
              </w:rPr>
              <w:t>和</w:t>
            </w:r>
            <w:r>
              <w:t>KDE</w:t>
            </w:r>
            <w:r>
              <w:rPr>
                <w:rFonts w:hint="eastAsia"/>
              </w:rPr>
              <w:t>桌面环境，同时能熟练使用</w:t>
            </w:r>
            <w:r>
              <w:t>Linux</w:t>
            </w:r>
            <w:r>
              <w:rPr>
                <w:rFonts w:hint="eastAsia"/>
              </w:rPr>
              <w:t>操作系统的基本</w:t>
            </w:r>
            <w:r>
              <w:t>shell</w:t>
            </w:r>
            <w:r>
              <w:rPr>
                <w:rFonts w:hint="eastAsia"/>
              </w:rPr>
              <w:t>命令。了解</w:t>
            </w:r>
            <w:r>
              <w:t>Linux</w:t>
            </w:r>
            <w:r>
              <w:rPr>
                <w:rFonts w:hint="eastAsia"/>
              </w:rPr>
              <w:t>下编程的基本知识、方法与步骤。掌握</w:t>
            </w:r>
            <w:r>
              <w:t>Linux</w:t>
            </w:r>
            <w:r>
              <w:rPr>
                <w:rFonts w:hint="eastAsia"/>
              </w:rPr>
              <w:t>文件系统的基本概念和基本组成，熟练配置</w:t>
            </w:r>
            <w:r>
              <w:t>Linux</w:t>
            </w:r>
            <w:r>
              <w:rPr>
                <w:rFonts w:hint="eastAsia"/>
              </w:rPr>
              <w:t>系统中的用户和组，能合理管理</w:t>
            </w:r>
            <w:r>
              <w:t>Linux</w:t>
            </w:r>
            <w:r>
              <w:rPr>
                <w:rFonts w:hint="eastAsia"/>
              </w:rPr>
              <w:t>系统的各种软硬件资源。掌握基于</w:t>
            </w:r>
            <w:r>
              <w:t>Linux</w:t>
            </w:r>
            <w:r>
              <w:rPr>
                <w:rFonts w:hint="eastAsia"/>
              </w:rPr>
              <w:t>系统的各种中小企业常见服务器的配置方法。</w:t>
            </w:r>
          </w:p>
        </w:tc>
      </w:tr>
      <w:bookmarkEnd w:id="70"/>
      <w:tr w14:paraId="3E4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vMerge w:val="continue"/>
            <w:tcBorders>
              <w:left w:val="single" w:color="auto" w:sz="4" w:space="0"/>
              <w:bottom w:val="single" w:color="auto" w:sz="4" w:space="0"/>
              <w:right w:val="single" w:color="auto" w:sz="4" w:space="0"/>
            </w:tcBorders>
            <w:vAlign w:val="center"/>
          </w:tcPr>
          <w:p w14:paraId="5A1DDAA1">
            <w:pPr>
              <w:pStyle w:val="101"/>
              <w:framePr w:hSpace="0" w:wrap="auto" w:vAnchor="margin" w:hAnchor="text" w:xAlign="left" w:yAlign="inline"/>
            </w:pPr>
          </w:p>
        </w:tc>
        <w:tc>
          <w:tcPr>
            <w:tcW w:w="378" w:type="pct"/>
            <w:vMerge w:val="continue"/>
            <w:tcBorders>
              <w:left w:val="single" w:color="auto" w:sz="4" w:space="0"/>
              <w:bottom w:val="single" w:color="auto" w:sz="4" w:space="0"/>
              <w:right w:val="single" w:color="auto" w:sz="4" w:space="0"/>
            </w:tcBorders>
            <w:vAlign w:val="center"/>
          </w:tcPr>
          <w:p w14:paraId="46593731">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67A7316F">
            <w:pPr>
              <w:pStyle w:val="101"/>
              <w:framePr w:hSpace="0" w:wrap="auto" w:vAnchor="margin" w:hAnchor="text" w:xAlign="left" w:yAlign="inline"/>
              <w:rPr>
                <w:rFonts w:hint="eastAsia" w:eastAsia="宋体"/>
                <w:lang w:eastAsia="zh-CN"/>
              </w:rPr>
            </w:pPr>
            <w:r>
              <w:rPr>
                <w:rFonts w:hint="eastAsia"/>
                <w:lang w:eastAsia="zh-CN"/>
              </w:rPr>
              <w:t>网页设计与制作</w:t>
            </w:r>
          </w:p>
        </w:tc>
        <w:tc>
          <w:tcPr>
            <w:tcW w:w="1013" w:type="pct"/>
            <w:tcBorders>
              <w:top w:val="single" w:color="auto" w:sz="4" w:space="0"/>
              <w:left w:val="single" w:color="auto" w:sz="4" w:space="0"/>
              <w:bottom w:val="single" w:color="auto" w:sz="4" w:space="0"/>
              <w:right w:val="single" w:color="auto" w:sz="4" w:space="0"/>
            </w:tcBorders>
            <w:vAlign w:val="top"/>
          </w:tcPr>
          <w:p w14:paraId="2CF172D9">
            <w:pPr>
              <w:pStyle w:val="101"/>
              <w:framePr w:hSpace="0" w:wrap="auto" w:vAnchor="margin" w:hAnchor="text" w:xAlign="left" w:yAlign="inline"/>
            </w:pPr>
            <w:r>
              <w:rPr>
                <w:rFonts w:ascii="宋体" w:hAnsi="宋体"/>
              </w:rPr>
              <w:t>掌握在网页中</w:t>
            </w:r>
            <w:r>
              <w:t>HTML</w:t>
            </w:r>
            <w:r>
              <w:rPr>
                <w:rFonts w:ascii="宋体" w:hAnsi="宋体"/>
              </w:rPr>
              <w:t>的常用标记和</w:t>
            </w:r>
            <w:r>
              <w:t>CSS</w:t>
            </w:r>
            <w:r>
              <w:rPr>
                <w:rFonts w:ascii="宋体" w:hAnsi="宋体"/>
              </w:rPr>
              <w:t>样式表方法。掌握构建本地站点的方法。掌握在网页中插入文本、图像、媒体和超链接的方法、编辑文本、图像、媒体的方法。熟悉超级链接常用技巧。掌握创建表格和表单的方法、学会设置表格格式。掌握表单的处理方法、使用表格布局页面。设置表格格式、利用表格布局页面。创建表单、表单的处理。学会在网页中添加行为、使用</w:t>
            </w:r>
            <w:r>
              <w:t>AP</w:t>
            </w:r>
            <w:r>
              <w:rPr>
                <w:rFonts w:ascii="宋体" w:hAnsi="宋体"/>
              </w:rPr>
              <w:t>元素布局。掌握框架布局的使用方法、</w:t>
            </w:r>
            <w:r>
              <w:t>AP</w:t>
            </w:r>
            <w:r>
              <w:rPr>
                <w:rFonts w:ascii="宋体" w:hAnsi="宋体"/>
              </w:rPr>
              <w:t>元素进行页面布局的方法。熟练使用行为、在布局模式下用表格布局的方法。了解在</w:t>
            </w:r>
            <w:r>
              <w:t>“</w:t>
            </w:r>
            <w:r>
              <w:rPr>
                <w:rFonts w:ascii="宋体" w:hAnsi="宋体"/>
              </w:rPr>
              <w:t>代码视图</w:t>
            </w:r>
            <w:r>
              <w:t>”</w:t>
            </w:r>
            <w:r>
              <w:rPr>
                <w:rFonts w:ascii="宋体" w:hAnsi="宋体"/>
              </w:rPr>
              <w:t>手动添加和编辑</w:t>
            </w:r>
            <w:r>
              <w:t>CSS</w:t>
            </w:r>
            <w:r>
              <w:rPr>
                <w:rFonts w:ascii="宋体" w:hAnsi="宋体"/>
              </w:rPr>
              <w:t>的方法</w:t>
            </w:r>
          </w:p>
        </w:tc>
        <w:tc>
          <w:tcPr>
            <w:tcW w:w="1101" w:type="pct"/>
            <w:tcBorders>
              <w:top w:val="single" w:color="auto" w:sz="4" w:space="0"/>
              <w:left w:val="single" w:color="auto" w:sz="4" w:space="0"/>
              <w:bottom w:val="single" w:color="auto" w:sz="4" w:space="0"/>
              <w:right w:val="single" w:color="auto" w:sz="4" w:space="0"/>
            </w:tcBorders>
            <w:vAlign w:val="top"/>
          </w:tcPr>
          <w:p w14:paraId="66BAB6A0">
            <w:pPr>
              <w:pStyle w:val="101"/>
              <w:framePr w:hSpace="0" w:wrap="auto" w:vAnchor="margin" w:hAnchor="text" w:xAlign="left" w:yAlign="inline"/>
            </w:pPr>
            <w:r>
              <w:rPr>
                <w:rFonts w:ascii="宋体" w:hAnsi="宋体"/>
              </w:rPr>
              <w:t>认识</w:t>
            </w:r>
            <w:r>
              <w:t>HTML</w:t>
            </w:r>
            <w:r>
              <w:rPr>
                <w:rFonts w:ascii="宋体" w:hAnsi="宋体"/>
              </w:rPr>
              <w:t>的常用标记和</w:t>
            </w:r>
            <w:r>
              <w:t>CSS</w:t>
            </w:r>
            <w:r>
              <w:rPr>
                <w:rFonts w:ascii="宋体" w:hAnsi="宋体"/>
              </w:rPr>
              <w:t>样式表的组成。构建本地站点。文本、图像、媒体和超链接：添加网页文本。设置文本格式。用</w:t>
            </w:r>
            <w:r>
              <w:t>CSS</w:t>
            </w:r>
            <w:r>
              <w:rPr>
                <w:rFonts w:ascii="宋体" w:hAnsi="宋体"/>
              </w:rPr>
              <w:t>样式格式化文本。添加超链接。在网页中插入图像。设置图像格式。添加音频和视频。表格和表单的应用</w:t>
            </w:r>
            <w:r>
              <w:t>:</w:t>
            </w:r>
            <w:r>
              <w:rPr>
                <w:rFonts w:ascii="宋体" w:hAnsi="宋体"/>
              </w:rPr>
              <w:t>创建表格。设置表格格式。利用表格布局页面。创建表单。表单的处理。行为、</w:t>
            </w:r>
            <w:r>
              <w:t>AP</w:t>
            </w:r>
            <w:r>
              <w:rPr>
                <w:rFonts w:ascii="宋体" w:hAnsi="宋体"/>
              </w:rPr>
              <w:t>元素与框架</w:t>
            </w:r>
            <w:r>
              <w:t>:</w:t>
            </w:r>
            <w:r>
              <w:rPr>
                <w:rFonts w:ascii="宋体" w:hAnsi="宋体"/>
              </w:rPr>
              <w:t>应用行为。设置行为。创建</w:t>
            </w:r>
            <w:r>
              <w:t>AP</w:t>
            </w:r>
            <w:r>
              <w:rPr>
                <w:rFonts w:ascii="宋体" w:hAnsi="宋体"/>
              </w:rPr>
              <w:t>元素。</w:t>
            </w:r>
            <w:r>
              <w:t>AP</w:t>
            </w:r>
            <w:r>
              <w:rPr>
                <w:rFonts w:ascii="宋体" w:hAnsi="宋体"/>
              </w:rPr>
              <w:t>元素的操作。框架的应用。宠物网站设计实例</w:t>
            </w:r>
            <w:r>
              <w:t>:</w:t>
            </w:r>
            <w:r>
              <w:rPr>
                <w:rFonts w:ascii="宋体" w:hAnsi="宋体"/>
              </w:rPr>
              <w:t>利用</w:t>
            </w:r>
            <w:r>
              <w:t>AP</w:t>
            </w:r>
            <w:r>
              <w:rPr>
                <w:rFonts w:ascii="宋体" w:hAnsi="宋体"/>
              </w:rPr>
              <w:t>元素排版页面布局。企业网站设计实例：利用表格布局网页。</w:t>
            </w:r>
          </w:p>
        </w:tc>
        <w:tc>
          <w:tcPr>
            <w:tcW w:w="1545" w:type="pct"/>
            <w:tcBorders>
              <w:top w:val="single" w:color="auto" w:sz="4" w:space="0"/>
              <w:left w:val="single" w:color="auto" w:sz="4" w:space="0"/>
              <w:bottom w:val="single" w:color="auto" w:sz="4" w:space="0"/>
              <w:right w:val="single" w:color="auto" w:sz="4" w:space="0"/>
            </w:tcBorders>
            <w:vAlign w:val="top"/>
          </w:tcPr>
          <w:p w14:paraId="71DAB6C4">
            <w:pPr>
              <w:pStyle w:val="101"/>
              <w:framePr w:hSpace="0" w:wrap="auto" w:vAnchor="margin" w:hAnchor="text" w:xAlign="left" w:yAlign="inline"/>
            </w:pPr>
            <w:r>
              <w:rPr>
                <w:rFonts w:ascii="宋体" w:hAnsi="宋体"/>
              </w:rPr>
              <w:t>通过本课程的学习，掌握</w:t>
            </w:r>
            <w:r>
              <w:t>Dreamweaver</w:t>
            </w:r>
          </w:p>
          <w:p w14:paraId="3BACEE9A">
            <w:pPr>
              <w:pStyle w:val="101"/>
              <w:framePr w:hSpace="0" w:wrap="auto" w:vAnchor="margin" w:hAnchor="text" w:xAlign="left" w:yAlign="inline"/>
            </w:pPr>
            <w:r>
              <w:t>CS6</w:t>
            </w:r>
            <w:r>
              <w:rPr>
                <w:rFonts w:ascii="宋体" w:hAnsi="宋体"/>
              </w:rPr>
              <w:t>的使用方法，在网页设计领域中可以用所学知识设计并构建出符合要求的网站作品。坚持理论与艺术实践相结合，做到深入浅出，通俗易懂、生动活泼。把握设计教学的特点，坚持以设计带动软件的学习，努力消除教学中的僵化思想。在熟练掌握制作技巧的同时，加强对学生审美能力的培养，使得艺术与技术并重</w:t>
            </w:r>
          </w:p>
        </w:tc>
      </w:tr>
      <w:tr w14:paraId="365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left w:val="single" w:color="auto" w:sz="4" w:space="0"/>
              <w:bottom w:val="single" w:color="auto" w:sz="4" w:space="0"/>
              <w:right w:val="single" w:color="auto" w:sz="4" w:space="0"/>
            </w:tcBorders>
            <w:vAlign w:val="center"/>
          </w:tcPr>
          <w:p w14:paraId="59A1E241">
            <w:pPr>
              <w:pStyle w:val="101"/>
              <w:framePr w:hSpace="0" w:wrap="auto" w:vAnchor="margin" w:hAnchor="text" w:xAlign="left" w:yAlign="inline"/>
            </w:pPr>
          </w:p>
        </w:tc>
        <w:tc>
          <w:tcPr>
            <w:tcW w:w="378" w:type="pct"/>
            <w:tcBorders>
              <w:left w:val="single" w:color="auto" w:sz="4" w:space="0"/>
              <w:bottom w:val="single" w:color="auto" w:sz="4" w:space="0"/>
              <w:right w:val="single" w:color="auto" w:sz="4" w:space="0"/>
            </w:tcBorders>
            <w:vAlign w:val="center"/>
          </w:tcPr>
          <w:p w14:paraId="30A39B23">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3DFAC8E0">
            <w:pPr>
              <w:pStyle w:val="13"/>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Photoshop</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607A6DD8">
            <w:pPr>
              <w:pStyle w:val="13"/>
              <w:rPr>
                <w:rFonts w:ascii="宋体" w:hAnsi="宋体" w:cs="宋体"/>
                <w:sz w:val="18"/>
                <w:szCs w:val="18"/>
              </w:rPr>
            </w:pPr>
            <w:r>
              <w:rPr>
                <w:rFonts w:hint="eastAsia" w:ascii="宋体" w:hAnsi="宋体" w:cs="宋体"/>
                <w:sz w:val="18"/>
                <w:szCs w:val="18"/>
              </w:rPr>
              <w:t>1.了解视觉传达系列设计工作的实际需求；</w:t>
            </w:r>
          </w:p>
          <w:p w14:paraId="03DDF627">
            <w:pPr>
              <w:pStyle w:val="13"/>
              <w:rPr>
                <w:rFonts w:ascii="宋体" w:hAnsi="宋体" w:cs="宋体"/>
                <w:sz w:val="18"/>
                <w:szCs w:val="18"/>
              </w:rPr>
            </w:pPr>
            <w:r>
              <w:rPr>
                <w:rFonts w:hint="eastAsia" w:ascii="宋体" w:hAnsi="宋体" w:cs="宋体"/>
                <w:sz w:val="18"/>
                <w:szCs w:val="18"/>
              </w:rPr>
              <w:t>2.理解理论知识、以实用、够用为原则；</w:t>
            </w:r>
          </w:p>
          <w:p w14:paraId="27FA07D9">
            <w:pPr>
              <w:pStyle w:val="13"/>
              <w:rPr>
                <w:rFonts w:ascii="宋体" w:hAnsi="宋体" w:eastAsia="宋体" w:cs="宋体"/>
                <w:kern w:val="2"/>
                <w:sz w:val="18"/>
                <w:szCs w:val="18"/>
                <w:lang w:val="en-US" w:eastAsia="zh-CN" w:bidi="ar-SA"/>
              </w:rPr>
            </w:pPr>
            <w:r>
              <w:rPr>
                <w:rFonts w:hint="eastAsia" w:ascii="宋体" w:hAnsi="宋体" w:cs="宋体"/>
                <w:sz w:val="18"/>
                <w:szCs w:val="18"/>
              </w:rPr>
              <w:t>3.掌握基础图形的绘制、数码照片的编辑——图像的处理、个性按钮及图像设计与处理——图层的应用、手绘技法精研——路径的应用、婚纱及艺术照片处理——通道和蒙版、广告设计中的梦幻光影制作——滤镜的应用、平面广告设计中常用字体的表现、手机UI 界面设计、网店的制作等内容</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244883A2">
            <w:pPr>
              <w:pStyle w:val="13"/>
              <w:rPr>
                <w:rFonts w:ascii="宋体" w:hAnsi="宋体" w:eastAsia="宋体" w:cs="宋体"/>
                <w:kern w:val="2"/>
                <w:sz w:val="18"/>
                <w:szCs w:val="18"/>
                <w:lang w:val="en-US" w:eastAsia="zh-CN" w:bidi="ar-SA"/>
              </w:rPr>
            </w:pPr>
            <w:r>
              <w:rPr>
                <w:rFonts w:hint="eastAsia" w:ascii="宋体" w:hAnsi="宋体" w:cs="宋体"/>
                <w:sz w:val="18"/>
                <w:szCs w:val="18"/>
              </w:rPr>
              <w:t>PHOTOSHOP的奇妙之旅、基础图形的绘制、数码照片的编辑—图像的处理、个性按钮及图像设计与处理—图层的应用、手绘技法精研—路径的应用、婚纱及艺术照片处理—通道和蒙版、广告设计中的梦幻光影制作—滤镜的应用、平面广告设计中常用字体的表现、手机UI 界面设计、网店的制作等内容</w:t>
            </w: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7158B67C">
            <w:pPr>
              <w:pStyle w:val="13"/>
              <w:rPr>
                <w:rFonts w:ascii="宋体" w:hAnsi="宋体" w:eastAsia="宋体" w:cs="宋体"/>
                <w:kern w:val="2"/>
                <w:sz w:val="18"/>
                <w:szCs w:val="18"/>
                <w:lang w:val="en-US" w:eastAsia="zh-CN" w:bidi="ar-SA"/>
              </w:rPr>
            </w:pPr>
            <w:r>
              <w:rPr>
                <w:rFonts w:hint="eastAsia" w:ascii="宋体" w:hAnsi="宋体" w:cs="宋体"/>
                <w:sz w:val="18"/>
                <w:szCs w:val="18"/>
              </w:rPr>
              <w:t>通过完成基础图形的绘制、数码照片的编辑、个性按钮及图像设计与处理、绘制卡通漫画、制作Logo标志、制作邮票、制作“新品上市”海报、婚纱 及艺术照片处理、广告设计中的梦幻光影制作、平面广告设计中常用字体的表现、手机UI界面设计、网店的制作，学生能运用基础图形的绘制、图像的处理；照片的调色、修复图像、合成照片、滤镜功能、图层的功能、路径、通道蒙版、综合设计等等，根据琳琅满目的设计需求，独立进行图形图像视觉创意设计等</w:t>
            </w:r>
          </w:p>
        </w:tc>
      </w:tr>
      <w:tr w14:paraId="6700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left w:val="single" w:color="auto" w:sz="4" w:space="0"/>
              <w:bottom w:val="single" w:color="auto" w:sz="4" w:space="0"/>
              <w:right w:val="single" w:color="auto" w:sz="4" w:space="0"/>
            </w:tcBorders>
            <w:vAlign w:val="center"/>
          </w:tcPr>
          <w:p w14:paraId="2025C6EE">
            <w:pPr>
              <w:pStyle w:val="101"/>
              <w:framePr w:hSpace="0" w:wrap="auto" w:vAnchor="margin" w:hAnchor="text" w:xAlign="left" w:yAlign="inline"/>
            </w:pPr>
          </w:p>
        </w:tc>
        <w:tc>
          <w:tcPr>
            <w:tcW w:w="378" w:type="pct"/>
            <w:tcBorders>
              <w:left w:val="single" w:color="auto" w:sz="4" w:space="0"/>
              <w:bottom w:val="single" w:color="auto" w:sz="4" w:space="0"/>
              <w:right w:val="single" w:color="auto" w:sz="4" w:space="0"/>
            </w:tcBorders>
            <w:vAlign w:val="center"/>
          </w:tcPr>
          <w:p w14:paraId="1CCD334B">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23B3716E">
            <w:pPr>
              <w:pStyle w:val="13"/>
              <w:rPr>
                <w:rFonts w:hint="eastAsia" w:ascii="宋体" w:hAnsi="宋体" w:eastAsia="宋体" w:cs="宋体"/>
                <w:kern w:val="2"/>
                <w:sz w:val="18"/>
                <w:szCs w:val="18"/>
                <w:lang w:val="en-US" w:eastAsia="zh-CN" w:bidi="ar-SA"/>
              </w:rPr>
            </w:pPr>
            <w:r>
              <w:rPr>
                <w:rFonts w:hint="eastAsia" w:ascii="宋体" w:hAnsi="宋体" w:cs="宋体"/>
                <w:sz w:val="18"/>
                <w:szCs w:val="18"/>
              </w:rPr>
              <w:t>低代码编程技术基础</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29420F9A">
            <w:pPr>
              <w:pStyle w:val="13"/>
              <w:rPr>
                <w:rFonts w:hint="default" w:ascii="宋体" w:hAnsi="宋体" w:cs="宋体"/>
                <w:sz w:val="18"/>
                <w:szCs w:val="18"/>
              </w:rPr>
            </w:pPr>
            <w:r>
              <w:rPr>
                <w:rFonts w:hint="eastAsia" w:ascii="宋体" w:hAnsi="宋体" w:cs="宋体"/>
                <w:sz w:val="18"/>
                <w:szCs w:val="18"/>
                <w:lang w:val="en-US" w:eastAsia="zh-CN"/>
              </w:rPr>
              <w:t>1.了解</w:t>
            </w:r>
            <w:r>
              <w:rPr>
                <w:rFonts w:hint="default" w:ascii="宋体" w:hAnsi="宋体" w:cs="宋体"/>
                <w:sz w:val="18"/>
                <w:szCs w:val="18"/>
              </w:rPr>
              <w:t>低代码编程技术通过图形化界面设计，使用户能够通过拖拽组件和配置参数来设计应用界面</w:t>
            </w:r>
          </w:p>
          <w:p w14:paraId="3D554E27">
            <w:pPr>
              <w:pStyle w:val="13"/>
              <w:rPr>
                <w:rFonts w:hint="default" w:ascii="宋体" w:hAnsi="宋体" w:cs="宋体"/>
                <w:sz w:val="18"/>
                <w:szCs w:val="18"/>
              </w:rPr>
            </w:pPr>
            <w:r>
              <w:rPr>
                <w:rFonts w:hint="eastAsia" w:ascii="宋体" w:hAnsi="宋体" w:cs="宋体"/>
                <w:sz w:val="18"/>
                <w:szCs w:val="18"/>
                <w:lang w:val="en-US" w:eastAsia="zh-CN"/>
              </w:rPr>
              <w:t>2.掌握</w:t>
            </w:r>
            <w:r>
              <w:rPr>
                <w:rFonts w:hint="default" w:ascii="宋体" w:hAnsi="宋体" w:cs="宋体"/>
                <w:sz w:val="18"/>
                <w:szCs w:val="18"/>
              </w:rPr>
              <w:t>组件库</w:t>
            </w:r>
            <w:r>
              <w:rPr>
                <w:rFonts w:hint="eastAsia" w:ascii="宋体" w:hAnsi="宋体" w:cs="宋体"/>
                <w:sz w:val="18"/>
                <w:szCs w:val="18"/>
                <w:lang w:val="en-US" w:eastAsia="zh-CN"/>
              </w:rPr>
              <w:t>中的</w:t>
            </w:r>
            <w:r>
              <w:rPr>
                <w:rFonts w:hint="default" w:ascii="宋体" w:hAnsi="宋体" w:cs="宋体"/>
                <w:sz w:val="18"/>
                <w:szCs w:val="18"/>
              </w:rPr>
              <w:t>各种可复用的组件</w:t>
            </w:r>
          </w:p>
          <w:p w14:paraId="46D5090A">
            <w:pPr>
              <w:pStyle w:val="13"/>
              <w:rPr>
                <w:rFonts w:hint="default" w:ascii="宋体" w:hAnsi="宋体" w:cs="宋体"/>
                <w:sz w:val="18"/>
                <w:szCs w:val="18"/>
              </w:rPr>
            </w:pPr>
            <w:r>
              <w:rPr>
                <w:rFonts w:hint="eastAsia" w:ascii="宋体" w:hAnsi="宋体" w:cs="宋体"/>
                <w:sz w:val="18"/>
                <w:szCs w:val="18"/>
                <w:lang w:val="en-US" w:eastAsia="zh-CN"/>
              </w:rPr>
              <w:t>3.掌握</w:t>
            </w:r>
            <w:r>
              <w:rPr>
                <w:rFonts w:hint="default" w:ascii="宋体" w:hAnsi="宋体" w:cs="宋体"/>
                <w:sz w:val="18"/>
                <w:szCs w:val="18"/>
              </w:rPr>
              <w:t>各种业务逻辑和处理流程</w:t>
            </w:r>
          </w:p>
          <w:p w14:paraId="130876DA">
            <w:pPr>
              <w:pStyle w:val="13"/>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4.</w:t>
            </w:r>
            <w:r>
              <w:rPr>
                <w:rFonts w:hint="default" w:ascii="宋体" w:hAnsi="宋体" w:cs="宋体"/>
                <w:sz w:val="18"/>
                <w:szCs w:val="18"/>
              </w:rPr>
              <w:t>理解低代码编程技术的应用价值</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10329DA2">
            <w:pPr>
              <w:pStyle w:val="13"/>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5%9B%BE%E5%BD%A2%E5%8C%96%E7%95%8C%E9%9D%A2%E8%AE%BE%E8%AE%A1&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图形化界面设计</w:t>
            </w:r>
            <w:r>
              <w:rPr>
                <w:rFonts w:hint="default" w:ascii="宋体" w:hAnsi="宋体" w:cs="宋体"/>
                <w:sz w:val="18"/>
                <w:szCs w:val="18"/>
              </w:rPr>
              <w:fldChar w:fldCharType="end"/>
            </w:r>
            <w:r>
              <w:rPr>
                <w:rFonts w:hint="default" w:ascii="宋体" w:hAnsi="宋体" w:cs="宋体"/>
                <w:sz w:val="18"/>
                <w:szCs w:val="18"/>
              </w:rPr>
              <w:t>‌：低代码编程技术通过图形化界面设计，使用户能够通过拖拽组件和配置参数来设计应用界面，而无需编写传统的手写代码‌。</w:t>
            </w:r>
          </w:p>
          <w:p w14:paraId="727B8016">
            <w:pPr>
              <w:pStyle w:val="13"/>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7%BB%84%E4%BB%B6%E5%BA%93%E5%BA%94%E7%94%A8&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组件库应用</w:t>
            </w:r>
            <w:r>
              <w:rPr>
                <w:rFonts w:hint="default" w:ascii="宋体" w:hAnsi="宋体" w:cs="宋体"/>
                <w:sz w:val="18"/>
                <w:szCs w:val="18"/>
              </w:rPr>
              <w:fldChar w:fldCharType="end"/>
            </w:r>
            <w:r>
              <w:rPr>
                <w:rFonts w:hint="default" w:ascii="宋体" w:hAnsi="宋体" w:cs="宋体"/>
                <w:sz w:val="18"/>
                <w:szCs w:val="18"/>
              </w:rPr>
              <w:t>‌：组件库包含了各种可复用的组件，这些组件可以用于构建应用的不同部分。通过使用组件库，开发者可以快速构建应用，同时保证应用的一致性和质量‌。</w:t>
            </w:r>
          </w:p>
          <w:p w14:paraId="765412F2">
            <w:pPr>
              <w:pStyle w:val="13"/>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9%80%BB%E8%BE%91%E6%B5%81%E7%A8%8B%E8%AE%BE%E8%AE%A1&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逻辑流程设计</w:t>
            </w:r>
            <w:r>
              <w:rPr>
                <w:rFonts w:hint="default" w:ascii="宋体" w:hAnsi="宋体" w:cs="宋体"/>
                <w:sz w:val="18"/>
                <w:szCs w:val="18"/>
              </w:rPr>
              <w:fldChar w:fldCharType="end"/>
            </w:r>
            <w:r>
              <w:rPr>
                <w:rFonts w:hint="default" w:ascii="宋体" w:hAnsi="宋体" w:cs="宋体"/>
                <w:sz w:val="18"/>
                <w:szCs w:val="18"/>
              </w:rPr>
              <w:t>‌：低代码编程技术允许用户通过图形化方式设计应用的逻辑流程，包括各种业务逻辑和处理流程，从而简化复杂的编程任务‌。</w:t>
            </w:r>
          </w:p>
          <w:p w14:paraId="419C1928">
            <w:pPr>
              <w:pStyle w:val="13"/>
              <w:rPr>
                <w:rFonts w:hint="eastAsia" w:ascii="宋体" w:hAnsi="宋体" w:cs="宋体"/>
                <w:sz w:val="18"/>
                <w:szCs w:val="18"/>
              </w:rPr>
            </w:pPr>
          </w:p>
          <w:p w14:paraId="496D0310">
            <w:pPr>
              <w:pStyle w:val="13"/>
              <w:rPr>
                <w:rFonts w:hint="default" w:ascii="宋体" w:hAnsi="宋体" w:cs="宋体"/>
                <w:sz w:val="18"/>
                <w:szCs w:val="18"/>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5%8F%82%E6%95%B0%E5%8C%96%E9%85%8D%E7%BD%AE&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参数化配置</w:t>
            </w:r>
            <w:r>
              <w:rPr>
                <w:rFonts w:hint="default" w:ascii="宋体" w:hAnsi="宋体" w:cs="宋体"/>
                <w:sz w:val="18"/>
                <w:szCs w:val="18"/>
              </w:rPr>
              <w:fldChar w:fldCharType="end"/>
            </w:r>
            <w:r>
              <w:rPr>
                <w:rFonts w:hint="default" w:ascii="宋体" w:hAnsi="宋体" w:cs="宋体"/>
                <w:sz w:val="18"/>
                <w:szCs w:val="18"/>
              </w:rPr>
              <w:t>‌：通过参数化配置，用户可以设置应用的各项参数，如数据库连接、用户权限等，而无需深入到代码层面进行手配置‌。</w:t>
            </w:r>
          </w:p>
          <w:p w14:paraId="72EB801D">
            <w:pPr>
              <w:pStyle w:val="13"/>
              <w:rPr>
                <w:rFonts w:hint="eastAsia" w:ascii="宋体" w:hAnsi="宋体" w:eastAsia="宋体" w:cs="宋体"/>
                <w:kern w:val="2"/>
                <w:sz w:val="18"/>
                <w:szCs w:val="18"/>
                <w:lang w:val="en-US" w:eastAsia="zh-CN" w:bidi="ar-SA"/>
              </w:rPr>
            </w:pPr>
            <w:r>
              <w:rPr>
                <w:rFonts w:hint="default" w:ascii="宋体" w:hAnsi="宋体" w:cs="宋体"/>
                <w:sz w:val="18"/>
                <w:szCs w:val="18"/>
              </w:rPr>
              <w:t>‌</w:t>
            </w:r>
            <w:r>
              <w:rPr>
                <w:rFonts w:hint="default" w:ascii="宋体" w:hAnsi="宋体" w:cs="宋体"/>
                <w:sz w:val="18"/>
                <w:szCs w:val="18"/>
              </w:rPr>
              <w:fldChar w:fldCharType="begin"/>
            </w:r>
            <w:r>
              <w:rPr>
                <w:rFonts w:hint="default" w:ascii="宋体" w:hAnsi="宋体" w:cs="宋体"/>
                <w:sz w:val="18"/>
                <w:szCs w:val="18"/>
              </w:rPr>
              <w:instrText xml:space="preserve"> HYPERLINK "https://www.baidu.com/s?sa=re_dqa_generate&amp;wd=%E6%A1%88%E4%BE%8B%E5%88%86%E6%9E%90%E5%92%8C%E8%A7%A3%E5%86%B3%E6%96%B9%E6%A1%88%E8%AE%B2%E8%A7%A3&amp;rsv_pq=c1601af9000a9e2e&amp;oq=%E4%BD%8E%E4%BB%A3%E7%A0%81%E7%BC%96%E7%A8%8B%E6%8A%80%E6%9C%AF%E5%9F%BA%E7%A1%80%E7%9A%84%E4%B8%BB%E8%A6%81%E5%86%85%E5%AE%B9&amp;rsv_t=afc7EYbhL9VcxiMaBcK42BO1lDH2OBajOuoeHWqq8tcrC3lv1z2C43gmhkQ&amp;tn=baidu&amp;ie=utf-8" \t "https://www.baidu.com/_blank" </w:instrText>
            </w:r>
            <w:r>
              <w:rPr>
                <w:rFonts w:hint="default" w:ascii="宋体" w:hAnsi="宋体" w:cs="宋体"/>
                <w:sz w:val="18"/>
                <w:szCs w:val="18"/>
              </w:rPr>
              <w:fldChar w:fldCharType="separate"/>
            </w:r>
            <w:r>
              <w:rPr>
                <w:rFonts w:hint="default" w:ascii="宋体" w:hAnsi="宋体" w:cs="宋体"/>
                <w:sz w:val="18"/>
                <w:szCs w:val="18"/>
              </w:rPr>
              <w:t>案例分析和解决方案讲解</w:t>
            </w:r>
            <w:r>
              <w:rPr>
                <w:rFonts w:hint="default" w:ascii="宋体" w:hAnsi="宋体" w:cs="宋体"/>
                <w:sz w:val="18"/>
                <w:szCs w:val="18"/>
              </w:rPr>
              <w:fldChar w:fldCharType="end"/>
            </w:r>
            <w:r>
              <w:rPr>
                <w:rFonts w:hint="default" w:ascii="宋体" w:hAnsi="宋体" w:cs="宋体"/>
                <w:sz w:val="18"/>
                <w:szCs w:val="18"/>
              </w:rPr>
              <w:t>‌：课程中会结合具体的应用场景进行案例分析，讲解解决方案，帮助学生更好地理解低代码编程技术的应用价值‌。</w:t>
            </w: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521BC660">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390" w:lineRule="atLeast"/>
              <w:ind w:left="-363" w:leftChars="0" w:right="0" w:rightChars="0" w:firstLine="360" w:firstLineChars="20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F%AF%E8%A7%86%E5%8C%96%E7%95%8C%E9%9D%A2%E8%AE%BE%E8%AE%A1&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可</w:t>
            </w:r>
            <w:r>
              <w:rPr>
                <w:rFonts w:hint="eastAsia" w:ascii="宋体" w:hAnsi="宋体" w:eastAsia="宋体" w:cs="宋体"/>
                <w:kern w:val="2"/>
                <w:sz w:val="18"/>
                <w:szCs w:val="18"/>
                <w:lang w:val="en-US" w:eastAsia="zh-CN" w:bidi="ar-SA"/>
              </w:rPr>
              <w:t xml:space="preserve">   </w:t>
            </w:r>
            <w:r>
              <w:rPr>
                <w:rFonts w:hint="default" w:ascii="宋体" w:hAnsi="宋体" w:eastAsia="宋体" w:cs="宋体"/>
                <w:kern w:val="2"/>
                <w:sz w:val="18"/>
                <w:szCs w:val="18"/>
                <w:lang w:val="en-US" w:eastAsia="zh-CN" w:bidi="ar-SA"/>
              </w:rPr>
              <w:t>视化界面设计</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‌：考核学生对低代码平台中图形化用户界面的理解和使用能力</w:t>
            </w:r>
            <w:r>
              <w:rPr>
                <w:rFonts w:hint="eastAsia"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A8%A1%E5%9E%8B%E9%A9%B1%E5%8A%A8%E5%BC%80%E5%8F%91&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p>
          <w:p w14:paraId="4D35F90F">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390" w:lineRule="atLeast"/>
              <w:ind w:left="-363" w:leftChars="0" w:right="0" w:rightChars="0" w:firstLine="360" w:firstLineChars="20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驱动开发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‌：评估学生利用预定义的模块和组件进行应用开发的能力，</w:t>
            </w:r>
          </w:p>
          <w:p w14:paraId="1D3928AE">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390" w:lineRule="atLeast"/>
              <w:ind w:left="-363" w:leftChars="0" w:right="0" w:rightChars="0" w:firstLine="360" w:firstLineChars="20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4%BB%A3%E7%A0%81%E8%87%AA%E5%8A%A8%E7%94%9F%E6%88%90&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代码自动生成</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‌：考核学生利用低代码平台自动生成代码的能力</w:t>
            </w:r>
          </w:p>
          <w:p w14:paraId="32BCE8BF">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390" w:lineRule="atLeast"/>
              <w:ind w:left="-363" w:leftChars="0" w:right="0" w:rightChars="0" w:firstLine="360" w:firstLineChars="200"/>
              <w:jc w:val="left"/>
              <w:textAlignment w:val="auto"/>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9%9D%A2%E5%90%91%E5%AF%B9%E8%B1%A1%E7%BC%96%E7%A8%8B&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面向对象编程</w:t>
            </w:r>
            <w:r>
              <w:rPr>
                <w:rFonts w:hint="default" w:ascii="宋体" w:hAnsi="宋体" w:eastAsia="宋体" w:cs="宋体"/>
                <w:kern w:val="2"/>
                <w:sz w:val="18"/>
                <w:szCs w:val="18"/>
                <w:lang w:val="en-US" w:eastAsia="zh-CN" w:bidi="ar-SA"/>
              </w:rPr>
              <w:fldChar w:fldCharType="end"/>
            </w:r>
            <w:r>
              <w:rPr>
                <w:rFonts w:hint="eastAsia"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89%8D%E7%AB%AF%E5%BC%80%E5%8F%91&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前端开发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eastAsia" w:ascii="宋体" w:hAnsi="宋体" w:eastAsia="宋体" w:cs="宋体"/>
                <w:kern w:val="2"/>
                <w:sz w:val="18"/>
                <w:szCs w:val="18"/>
                <w:lang w:val="en-US" w:eastAsia="zh-CN" w:bidi="ar-SA"/>
              </w:rPr>
              <w:t>和</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95%B0%E6%8D%AE%E5%BA%93%E7%9F%A5%E8%AF%86&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数据库知识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w:t>
            </w:r>
            <w:r>
              <w:rPr>
                <w:rFonts w:hint="eastAsia" w:ascii="宋体" w:hAnsi="宋体" w:eastAsia="宋体" w:cs="宋体"/>
                <w:kern w:val="2"/>
                <w:sz w:val="18"/>
                <w:szCs w:val="18"/>
                <w:lang w:val="en-US" w:eastAsia="zh-CN" w:bidi="ar-SA"/>
              </w:rPr>
              <w:t>。</w:t>
            </w:r>
          </w:p>
          <w:p w14:paraId="63B98CAD">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0" w:beforeAutospacing="1" w:after="0" w:afterAutospacing="1" w:line="390" w:lineRule="atLeast"/>
              <w:ind w:left="-363" w:leftChars="0" w:right="0" w:rightChars="0" w:firstLine="360" w:firstLineChars="20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9%80%BB%E8%BE%91%E5%92%8C%E9%97%AE%E9%A2%98%E8%A7%A3%E5%86%B3%E8%83%BD%E5%8A%9B&amp;rsv_pq=be1c0afa000be503&amp;oq=%E4%BD%8E%E4%BB%A3%E7%A0%81%E7%BC%96%E7%A8%8B%E6%8A%80%E6%9C%AF%E5%9F%BA%E7%A1%80%E7%9A%84%E6%8A%80%E8%83%BD%E8%80%83%E6%A0%B8%E9%A1%B9%E7%9B%AE&amp;rsv_t=f729OeRjObCyLOw53lbpT27xXjCBx2xO209OabB5WG7EP7ERxziRDGm8paI&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逻辑和问题解决能力</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‌：评估学生将业务需求转化为逻辑和流程的能力，以及解决问题的能力，包括如何分析问题、找到最佳解决方案并实现‌。</w:t>
            </w:r>
          </w:p>
          <w:p w14:paraId="67279008">
            <w:pPr>
              <w:pStyle w:val="13"/>
              <w:rPr>
                <w:rFonts w:hint="eastAsia" w:ascii="宋体" w:hAnsi="宋体" w:eastAsia="宋体" w:cs="宋体"/>
                <w:kern w:val="2"/>
                <w:sz w:val="18"/>
                <w:szCs w:val="18"/>
                <w:lang w:val="en-US" w:eastAsia="zh-CN" w:bidi="ar-SA"/>
              </w:rPr>
            </w:pPr>
          </w:p>
        </w:tc>
      </w:tr>
      <w:tr w14:paraId="3E56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left w:val="single" w:color="auto" w:sz="4" w:space="0"/>
              <w:bottom w:val="single" w:color="auto" w:sz="4" w:space="0"/>
              <w:right w:val="single" w:color="auto" w:sz="4" w:space="0"/>
            </w:tcBorders>
            <w:vAlign w:val="center"/>
          </w:tcPr>
          <w:p w14:paraId="2135E8D5">
            <w:pPr>
              <w:pStyle w:val="101"/>
              <w:framePr w:hSpace="0" w:wrap="auto" w:vAnchor="margin" w:hAnchor="text" w:xAlign="left" w:yAlign="inline"/>
            </w:pPr>
          </w:p>
        </w:tc>
        <w:tc>
          <w:tcPr>
            <w:tcW w:w="378" w:type="pct"/>
            <w:tcBorders>
              <w:left w:val="single" w:color="auto" w:sz="4" w:space="0"/>
              <w:bottom w:val="single" w:color="auto" w:sz="4" w:space="0"/>
              <w:right w:val="single" w:color="auto" w:sz="4" w:space="0"/>
            </w:tcBorders>
            <w:vAlign w:val="center"/>
          </w:tcPr>
          <w:p w14:paraId="2605B487">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284116B5">
            <w:pPr>
              <w:pStyle w:val="1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电子商务</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5744516A">
            <w:pPr>
              <w:pStyle w:val="13"/>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了解电子商务的基本定义、主要类型及发展现状，掌握计算机网络基础知识、网络信息检索方法、网上支付类型及原理、电子商务安全基本知识等‌</w:t>
            </w:r>
          </w:p>
          <w:p w14:paraId="64E5C17D">
            <w:pPr>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能够利用电子商务平台了解地区电子商务企业发展态势及市场规模，掌握网络信息检索、网络在线支付、电子商务物流、网络风险识别与防范等基本技能‌</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1DAC07A4">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left="-360" w:leftChars="0"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rsv_idx=1&amp;wd=%E7%94%B5%E5%AD%90%E5%95%86%E6%83%85%E5%B9%BF%E5%91%8A&amp;fenlei=256&amp;usm=2&amp;ie=utf-8&amp;rsv_pq=9f4023740008252c&amp;oq=%E7%94%B5%E5%AD%90%E5%95%86%E5%8A%A1%E7%9A%84%E4%B8%BB%E8%A6%81%E5%86%85%E5%AE%B9&amp;rsv_t=9843zZrGhmudjJ8ip0kisDtjzzCRzDeIod2dCmvSfBcMKYpddFy2fe1v/MQ&amp;sa=re_dqa_generate" \t "https://www.baidu.com/_self"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w:t>
            </w:r>
            <w:r>
              <w:rPr>
                <w:rFonts w:hint="eastAsia" w:ascii="宋体" w:hAnsi="宋体" w:cs="宋体"/>
                <w:kern w:val="2"/>
                <w:sz w:val="18"/>
                <w:szCs w:val="18"/>
                <w:lang w:val="en-US" w:eastAsia="zh-CN" w:bidi="ar-SA"/>
              </w:rPr>
              <w:t xml:space="preserve">  电</w:t>
            </w:r>
            <w:r>
              <w:rPr>
                <w:rFonts w:hint="default" w:ascii="宋体" w:hAnsi="宋体" w:eastAsia="宋体" w:cs="宋体"/>
                <w:kern w:val="2"/>
                <w:sz w:val="18"/>
                <w:szCs w:val="18"/>
                <w:lang w:val="en-US" w:eastAsia="zh-CN" w:bidi="ar-SA"/>
              </w:rPr>
              <w:t>子商情广告</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‌：通过互联网发布商品信息，吸引潜在客户。‌电子选购和交易‌：消费者通过互联网选择商品并进行购买。</w:t>
            </w:r>
          </w:p>
          <w:p w14:paraId="611B7CF4">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‌电子交易凭证的交换‌：买卖双方通过电子方式交换合同、发票等交易凭证。</w:t>
            </w:r>
          </w:p>
          <w:p w14:paraId="4272A72A">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‌电子支付与结算‌：通过电子支付系统完成交易款项的支付和结算。</w:t>
            </w:r>
          </w:p>
          <w:p w14:paraId="58D0A10F">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‌售后服务‌：提供退换货、维修等售后服务。</w:t>
            </w:r>
          </w:p>
          <w:p w14:paraId="1EEAA25F">
            <w:pPr>
              <w:pStyle w:val="13"/>
              <w:rPr>
                <w:rFonts w:hint="eastAsia" w:ascii="宋体" w:hAnsi="宋体" w:eastAsia="宋体" w:cs="宋体"/>
                <w:kern w:val="2"/>
                <w:sz w:val="18"/>
                <w:szCs w:val="18"/>
                <w:lang w:val="en-US" w:eastAsia="zh-CN" w:bidi="ar-SA"/>
              </w:rPr>
            </w:pP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2D889A48">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94%B5%E5%95%86%E4%BA%A7%E5%93%81%E5%BC%80%E5%8F%91&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电商产品开发</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‌：涉及产品的设计、开发和优化，考核选手的产品设计能力和创新能力。</w:t>
            </w:r>
          </w:p>
          <w:p w14:paraId="7050C21C">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8%A7%86%E8%A7%89%E8%90%A5%E9%94%80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视觉营销</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‌：考核选手的视觉设计能力和营销策略制定，包括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5%BA%97%E7%BE%8E%E5%B7%A5&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网店美工</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和</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94%B5%E5%95%86%E5%B9%B3%E5%8F%B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电商平台</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的视觉呈现。</w:t>
            </w:r>
          </w:p>
          <w:p w14:paraId="590F5F66">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5%BA%97%E8%90%A5%E9%94%80%E4%B8%8E%E8%BF%90%E8%90%A5%E6%8E%A8%E5%B9%BF&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网店营销与运营推广</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7%BB%9C%E8%90%A5%E9%94%80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网络营销</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能力、</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B%B4%E6%92%AD%E8%90%A5%E9%94%80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直播营销</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能力和</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4%BE%9B%E5%BA%94%E9%93%BE%E7%AE%A1%E7%90%86&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供应链管理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能力。</w:t>
            </w:r>
          </w:p>
          <w:p w14:paraId="31D53961">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95%B0%E6%8D%AE%E5%88%86%E6%9E%90&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数据分析</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‌：考核选手的数据分析能力，包括对用户行为、销售数据等的分析。</w:t>
            </w:r>
          </w:p>
          <w:p w14:paraId="10206DD2">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8%90%A5%E9%94%80%E7%AD%96%E5%88%92&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营销策划</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‌：考核选手的营销策划能力，包括活动策划、促销策略等。</w:t>
            </w:r>
          </w:p>
          <w:p w14:paraId="5AC2D735">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4%BC%81%E4%B8%9A%E7%BD%91%E7%BB%9C%E6%8E%A8%E5%B9%BF&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企业网络推广</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‌：考核选手的企业品牌推广能力，包括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BD%91%E7%BB%9C%E6%8E%A8%E5%B9%BF%E7%AD%96%E7%95%A5&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网络推广策略</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的制定和执行。</w:t>
            </w:r>
          </w:p>
          <w:p w14:paraId="216128EA">
            <w:pPr>
              <w:keepNext w:val="0"/>
              <w:keepLines w:val="0"/>
              <w:widowControl/>
              <w:numPr>
                <w:ilvl w:val="0"/>
                <w:numId w:val="0"/>
              </w:numPr>
              <w:suppressLineNumbers w:val="0"/>
              <w:pBdr>
                <w:top w:val="none" w:color="auto" w:sz="0" w:space="0"/>
                <w:bottom w:val="none" w:color="auto" w:sz="0" w:space="0"/>
                <w:right w:val="none" w:color="auto" w:sz="0" w:space="0"/>
              </w:pBdr>
              <w:spacing w:before="0" w:beforeAutospacing="1" w:after="0" w:afterAutospacing="1" w:line="390" w:lineRule="atLeast"/>
              <w:ind w:right="0" w:right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7%94%B5%E5%95%86%E7%89%A9%E6%B5%81%E7%AE%A1%E7%90%86&amp;rsv_pq=aeb7a0680004ddbc&amp;oq=%E7%94%B5%E5%AD%90%E5%95%86%E5%8A%A1%E7%9A%84%E6%8A%80%E8%83%BD%E8%80%83%E6%A0%B8%E9%A1%B9%E7%9B%AE&amp;rsv_t=a6daySwnrXFrSrC+IlBXLbBj21ugpEnq/cBGfi9AdzmBSkILde6MGKnfvjE&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电商物流管理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‌：考核选手的物流管理能力，包括订单处理、配送管理等。</w:t>
            </w:r>
          </w:p>
          <w:p w14:paraId="7B01E990">
            <w:pPr>
              <w:pStyle w:val="13"/>
              <w:rPr>
                <w:rFonts w:hint="eastAsia" w:ascii="宋体" w:hAnsi="宋体" w:eastAsia="宋体" w:cs="宋体"/>
                <w:kern w:val="2"/>
                <w:sz w:val="18"/>
                <w:szCs w:val="18"/>
                <w:lang w:val="en-US" w:eastAsia="zh-CN" w:bidi="ar-SA"/>
              </w:rPr>
            </w:pPr>
          </w:p>
        </w:tc>
      </w:tr>
      <w:tr w14:paraId="4EE8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left w:val="single" w:color="auto" w:sz="4" w:space="0"/>
              <w:bottom w:val="single" w:color="auto" w:sz="4" w:space="0"/>
              <w:right w:val="single" w:color="auto" w:sz="4" w:space="0"/>
            </w:tcBorders>
            <w:vAlign w:val="center"/>
          </w:tcPr>
          <w:p w14:paraId="488C8307">
            <w:pPr>
              <w:pStyle w:val="101"/>
              <w:framePr w:hSpace="0" w:wrap="auto" w:vAnchor="margin" w:hAnchor="text" w:xAlign="left" w:yAlign="inline"/>
            </w:pPr>
          </w:p>
        </w:tc>
        <w:tc>
          <w:tcPr>
            <w:tcW w:w="378" w:type="pct"/>
            <w:vMerge w:val="restart"/>
            <w:tcBorders>
              <w:left w:val="single" w:color="auto" w:sz="4" w:space="0"/>
              <w:right w:val="single" w:color="auto" w:sz="4" w:space="0"/>
            </w:tcBorders>
            <w:vAlign w:val="center"/>
          </w:tcPr>
          <w:p w14:paraId="0246933A">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2E52AB8A">
            <w:pPr>
              <w:pStyle w:val="1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数据标注</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24708907">
            <w:pP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理解数据标注的概念，掌握常见的数据标注类型及其应用场景。掌握数据标注的基本步骤，包括数据收集、预处理、标注和审核。了解数据标注在ai领域的重要性和实际应用</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57AE0944">
            <w:pPr>
              <w:pStyle w:val="1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数据标注把各种类型的数据进行分类、描述和注释，以产出高质量的标注数据集。这些数据类型可能包括文本、图像、语音、视频等。具体工作内容根据数据类型和应用场景的不同而有所差异。</w:t>
            </w: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0E486DF3">
            <w:pPr>
              <w:pStyle w:val="1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理论知识考核和操作技能考核两个部分。</w:t>
            </w:r>
            <w:r>
              <w:rPr>
                <w:rFonts w:hint="default" w:ascii="宋体" w:hAnsi="宋体" w:eastAsia="宋体" w:cs="宋体"/>
                <w:kern w:val="2"/>
                <w:sz w:val="18"/>
                <w:szCs w:val="18"/>
                <w:lang w:val="en-US" w:eastAsia="zh-CN" w:bidi="ar-SA"/>
              </w:rPr>
              <w:t>‌ 理论知识考核内容包括计算机操作基础、计算机网络基础、统计学数学基础、数据标注、机器学习相关知识等。操作技能考核则包括数据获取、数据预览、数据导入、图像标注、语音标注和文本标注等实际操作技能‌</w:t>
            </w:r>
          </w:p>
        </w:tc>
      </w:tr>
      <w:tr w14:paraId="5CA5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left w:val="single" w:color="auto" w:sz="4" w:space="0"/>
              <w:bottom w:val="single" w:color="auto" w:sz="4" w:space="0"/>
              <w:right w:val="single" w:color="auto" w:sz="4" w:space="0"/>
            </w:tcBorders>
            <w:vAlign w:val="center"/>
          </w:tcPr>
          <w:p w14:paraId="0CE51689">
            <w:pPr>
              <w:pStyle w:val="101"/>
              <w:framePr w:hSpace="0" w:wrap="auto" w:vAnchor="margin" w:hAnchor="text" w:xAlign="left" w:yAlign="inline"/>
            </w:pPr>
          </w:p>
        </w:tc>
        <w:tc>
          <w:tcPr>
            <w:tcW w:w="378" w:type="pct"/>
            <w:vMerge w:val="continue"/>
            <w:tcBorders>
              <w:left w:val="single" w:color="auto" w:sz="4" w:space="0"/>
              <w:bottom w:val="single" w:color="auto" w:sz="4" w:space="0"/>
              <w:right w:val="single" w:color="auto" w:sz="4" w:space="0"/>
            </w:tcBorders>
            <w:vAlign w:val="center"/>
          </w:tcPr>
          <w:p w14:paraId="7EE021FA">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3234A4E6">
            <w:pPr>
              <w:pStyle w:val="13"/>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人工智能导论 </w:t>
            </w:r>
          </w:p>
        </w:tc>
        <w:tc>
          <w:tcPr>
            <w:tcW w:w="1013" w:type="pct"/>
            <w:tcBorders>
              <w:top w:val="single" w:color="auto" w:sz="4" w:space="0"/>
              <w:left w:val="single" w:color="auto" w:sz="4" w:space="0"/>
              <w:bottom w:val="single" w:color="auto" w:sz="4" w:space="0"/>
              <w:right w:val="single" w:color="auto" w:sz="4" w:space="0"/>
            </w:tcBorders>
            <w:shd w:val="clear" w:color="auto" w:fill="auto"/>
            <w:vAlign w:val="top"/>
          </w:tcPr>
          <w:p w14:paraId="508E2A02">
            <w:pP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理解人工智能的基本概念和发展历程‌：学生需要理解人工智能的定义、发展历程和主要应用领域，这是理解人工智能技术的基础‌</w:t>
            </w:r>
          </w:p>
          <w:p w14:paraId="35F091A3">
            <w:pPr>
              <w:pStyle w:val="2"/>
              <w:ind w:left="0" w:leftChars="0" w:firstLine="0" w:firstLineChars="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掌握人工智能的基本原理和算法‌：学生应掌握人工智能的基本原理和算法，包括感知器、sigmoid分类器、softmax分离器、多层感知器的模型架构和工作原理等‌</w:t>
            </w:r>
          </w:p>
          <w:p w14:paraId="4E11CD8A">
            <w:pPr>
              <w:pStyle w:val="2"/>
              <w:ind w:left="0" w:leftChars="0" w:firstLine="0" w:firstLineChars="0"/>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学习和使用人工智能相关的编程语言和工具‌：学生需要学习和使用人工智能相关的编程语言和工具，以便能够进行实际的编程和开发工作‌</w:t>
            </w:r>
          </w:p>
        </w:tc>
        <w:tc>
          <w:tcPr>
            <w:tcW w:w="1101" w:type="pct"/>
            <w:tcBorders>
              <w:top w:val="single" w:color="auto" w:sz="4" w:space="0"/>
              <w:left w:val="single" w:color="auto" w:sz="4" w:space="0"/>
              <w:bottom w:val="single" w:color="auto" w:sz="4" w:space="0"/>
              <w:right w:val="single" w:color="auto" w:sz="4" w:space="0"/>
            </w:tcBorders>
            <w:shd w:val="clear" w:color="auto" w:fill="auto"/>
            <w:vAlign w:val="top"/>
          </w:tcPr>
          <w:p w14:paraId="06B9BA59">
            <w:pPr>
              <w:pStyle w:val="13"/>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了解智能的实质，并生产出一种新的能以与</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"https://baike.baidu.com/item/%E4%BA%BA%E7%B1%BB%E6%99%BA%E8%83%BD/2287229?fromModule=lemma_inlink"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人类智能</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相似的方式做出反应的</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"https://baike.baidu.com/item/%E6%99%BA%E8%83%BD%E6%9C%BA%E5%99%A8/392924?fromModule=lemma_inlink"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智能机器</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。人工智能是十分广泛的科学，包括机器人、语言识别、</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"https://baike.baidu.com/item/%E5%9B%BE%E5%83%8F%E8%AF%86%E5%88%AB/6263637?fromModule=lemma_inlink"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图像识别</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"https://baike.baidu.com/item/%E8%87%AA%E7%84%B6%E8%AF%AD%E8%A8%80%E5%A4%84%E7%90%86/365730?fromModule=lemma_inlink"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自然语言处理</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"https://baike.baidu.com/item/%E4%B8%93%E5%AE%B6%E7%B3%BB%E7%BB%9F/267819?fromModule=lemma_inlink" \t "https://baike.baidu.com/item/%E3%80%8A%E4%BA%BA%E5%B7%A5%E6%99%BA%E8%83%BD%E3%80%8B/_blank"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专家系统</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、机器学习，计算机视觉等。</w:t>
            </w:r>
          </w:p>
        </w:tc>
        <w:tc>
          <w:tcPr>
            <w:tcW w:w="1545" w:type="pct"/>
            <w:tcBorders>
              <w:top w:val="single" w:color="auto" w:sz="4" w:space="0"/>
              <w:left w:val="single" w:color="auto" w:sz="4" w:space="0"/>
              <w:bottom w:val="single" w:color="auto" w:sz="4" w:space="0"/>
              <w:right w:val="single" w:color="auto" w:sz="4" w:space="0"/>
            </w:tcBorders>
            <w:shd w:val="clear" w:color="auto" w:fill="auto"/>
            <w:vAlign w:val="top"/>
          </w:tcPr>
          <w:p w14:paraId="5C666BC0">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A%9F%E8%83%BD%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功能测试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验证系统是否能够正确执行预期的任务。这包括对系统的各个模块进行单元测试，确保每个模块的功能正确；进行集成测试，将各个模块组合起来测试整个系统的功能是否完整；以及进行系统测试，对系统进行全面的功能、性能、安全性等方面的测试‌。</w:t>
            </w:r>
          </w:p>
          <w:p w14:paraId="2CBB35A8">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80%A7%E8%83%BD%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性能测试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‌：评估系统的响应速度、计算能力和资源消耗。这包括吞吐量测试，评估系统在单位时间内能够处理多少个请求；</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93%8D%E5%BA%94%E6%97%B6%E9%97%B4%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响应时间测试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，测量系统对请求的响应时间；以及</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8%B5%84%E6%BA%90%E6%B6%88%E8%80%97%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资源消耗测试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，评估系统在运行期间对CPU、内存等资源的占用情况‌。</w:t>
            </w:r>
          </w:p>
          <w:p w14:paraId="71914C46">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AE%89%E5%85%A8%E6%80%A7%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安全性测试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‌：确保系统在遭受攻击或异常输入时仍能保持稳定运行。这包括</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BC%8F%E6%B4%9E%E6%89%AB%E6%8F%8F&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漏洞扫描</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，利用自动化工具扫描系统中的安全漏洞；</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A8%A1%E7%B3%8A%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模糊测试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，向系统输入大量异常数据，观察其是否能正确应对；以及</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6%81%B6%E6%84%8F%E8%BE%93%E5%85%A5%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恶意输入测试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，模拟攻击者对系统进行攻击，评估系统的防御能力‌。</w:t>
            </w:r>
          </w:p>
          <w:p w14:paraId="522F3B42">
            <w:pPr>
              <w:pStyle w:val="3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90" w:lineRule="atLeast"/>
              <w:ind w:left="0" w:right="0"/>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w:t>
            </w:r>
            <w:r>
              <w:rPr>
                <w:rFonts w:hint="default" w:ascii="宋体" w:hAnsi="宋体" w:eastAsia="宋体" w:cs="宋体"/>
                <w:kern w:val="2"/>
                <w:sz w:val="18"/>
                <w:szCs w:val="18"/>
                <w:lang w:val="en-US" w:eastAsia="zh-CN" w:bidi="ar-SA"/>
              </w:rPr>
              <w:fldChar w:fldCharType="begin"/>
            </w:r>
            <w:r>
              <w:rPr>
                <w:rFonts w:hint="default" w:ascii="宋体" w:hAnsi="宋体" w:eastAsia="宋体" w:cs="宋体"/>
                <w:kern w:val="2"/>
                <w:sz w:val="18"/>
                <w:szCs w:val="18"/>
                <w:lang w:val="en-US" w:eastAsia="zh-CN" w:bidi="ar-SA"/>
              </w:rPr>
              <w:instrText xml:space="preserve"> HYPERLINK "https://www.baidu.com/s?sa=re_dqa_generate&amp;wd=%E5%8F%AF%E9%9D%A0%E6%80%A7%E6%B5%8B%E8%AF%95&amp;rsv_pq=9fa5e11e000cc3cc&amp;oq=%E4%BA%BA%E5%B7%A5%E6%99%BA%E8%83%BD%E7%9A%84%E8%80%83%E6%A0%B8%E9%A1%B9%E7%9B%AE&amp;rsv_t=b834vttrFh2g0lsYdSd2vk7SaR7zSdWA5HVkmY4MvYoPsYH2e3LbUFs/dek&amp;tn=baidu&amp;ie=utf-8" \t "https://www.baidu.com/_blank" </w:instrText>
            </w:r>
            <w:r>
              <w:rPr>
                <w:rFonts w:hint="default" w:ascii="宋体" w:hAnsi="宋体" w:eastAsia="宋体" w:cs="宋体"/>
                <w:kern w:val="2"/>
                <w:sz w:val="18"/>
                <w:szCs w:val="18"/>
                <w:lang w:val="en-US" w:eastAsia="zh-CN" w:bidi="ar-SA"/>
              </w:rPr>
              <w:fldChar w:fldCharType="separate"/>
            </w:r>
            <w:r>
              <w:rPr>
                <w:rFonts w:hint="default" w:ascii="宋体" w:hAnsi="宋体" w:eastAsia="宋体" w:cs="宋体"/>
                <w:kern w:val="2"/>
                <w:sz w:val="18"/>
                <w:szCs w:val="18"/>
                <w:lang w:val="en-US" w:eastAsia="zh-CN" w:bidi="ar-SA"/>
              </w:rPr>
              <w:t>可靠性测试</w:t>
            </w:r>
            <w:r>
              <w:rPr>
                <w:rFonts w:hint="default" w:ascii="宋体" w:hAnsi="宋体" w:eastAsia="宋体" w:cs="宋体"/>
                <w:kern w:val="2"/>
                <w:sz w:val="18"/>
                <w:szCs w:val="18"/>
                <w:lang w:val="en-US" w:eastAsia="zh-CN" w:bidi="ar-SA"/>
              </w:rPr>
              <w:fldChar w:fldCharType="end"/>
            </w:r>
            <w:r>
              <w:rPr>
                <w:rFonts w:hint="default" w:ascii="宋体" w:hAnsi="宋体" w:eastAsia="宋体" w:cs="宋体"/>
                <w:kern w:val="2"/>
                <w:sz w:val="18"/>
                <w:szCs w:val="18"/>
                <w:lang w:val="en-US" w:eastAsia="zh-CN" w:bidi="ar-SA"/>
              </w:rPr>
              <w:t>‌：评估系统在长时间运行中的稳定性。这包括对系统的稳定性进行测试，确保系统在长时间运行中能够保持稳定工作‌</w:t>
            </w:r>
          </w:p>
          <w:p w14:paraId="3AE2E8C5">
            <w:pPr>
              <w:keepNext w:val="0"/>
              <w:keepLines w:val="0"/>
              <w:widowControl/>
              <w:numPr>
                <w:ilvl w:val="0"/>
                <w:numId w:val="2"/>
              </w:numPr>
              <w:suppressLineNumbers w:val="0"/>
              <w:pBdr>
                <w:top w:val="none" w:color="auto" w:sz="0" w:space="0"/>
                <w:bottom w:val="none" w:color="auto" w:sz="0" w:space="0"/>
                <w:right w:val="none" w:color="auto" w:sz="0" w:space="0"/>
              </w:pBdr>
              <w:spacing w:before="0" w:beforeAutospacing="1" w:after="0" w:afterAutospacing="1" w:line="390" w:lineRule="atLeast"/>
              <w:ind w:left="0" w:right="0" w:hanging="360"/>
              <w:rPr>
                <w:rFonts w:hint="default" w:ascii="宋体" w:hAnsi="宋体" w:eastAsia="宋体" w:cs="宋体"/>
                <w:kern w:val="2"/>
                <w:sz w:val="18"/>
                <w:szCs w:val="18"/>
                <w:lang w:val="en-US" w:eastAsia="zh-CN" w:bidi="ar-SA"/>
              </w:rPr>
            </w:pPr>
          </w:p>
          <w:p w14:paraId="6F467963">
            <w:pPr>
              <w:pStyle w:val="13"/>
              <w:rPr>
                <w:rFonts w:hint="eastAsia" w:ascii="宋体" w:hAnsi="宋体" w:eastAsia="宋体" w:cs="宋体"/>
                <w:kern w:val="2"/>
                <w:sz w:val="18"/>
                <w:szCs w:val="18"/>
                <w:lang w:val="en-US" w:eastAsia="zh-CN" w:bidi="ar-SA"/>
              </w:rPr>
            </w:pPr>
          </w:p>
        </w:tc>
      </w:tr>
      <w:tr w14:paraId="7BCC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5F2D582C">
            <w:pPr>
              <w:pStyle w:val="101"/>
              <w:framePr w:hSpace="0" w:wrap="auto" w:vAnchor="margin" w:hAnchor="text" w:xAlign="left" w:yAlign="inline"/>
            </w:pPr>
          </w:p>
        </w:tc>
        <w:tc>
          <w:tcPr>
            <w:tcW w:w="378" w:type="pct"/>
            <w:vMerge w:val="restart"/>
            <w:tcBorders>
              <w:top w:val="single" w:color="auto" w:sz="4" w:space="0"/>
              <w:left w:val="single" w:color="auto" w:sz="4" w:space="0"/>
              <w:bottom w:val="single" w:color="auto" w:sz="4" w:space="0"/>
              <w:right w:val="single" w:color="auto" w:sz="4" w:space="0"/>
            </w:tcBorders>
            <w:vAlign w:val="center"/>
          </w:tcPr>
          <w:p w14:paraId="43C7FDB8">
            <w:pPr>
              <w:pStyle w:val="101"/>
              <w:framePr w:hSpace="0" w:wrap="auto" w:vAnchor="margin" w:hAnchor="text" w:xAlign="left" w:yAlign="inline"/>
            </w:pPr>
            <w:r>
              <w:t>专业</w:t>
            </w:r>
          </w:p>
          <w:p w14:paraId="6A5D6078">
            <w:pPr>
              <w:pStyle w:val="101"/>
              <w:framePr w:hSpace="0" w:wrap="auto" w:vAnchor="margin" w:hAnchor="text" w:xAlign="left" w:yAlign="inline"/>
            </w:pPr>
            <w:r>
              <w:t>核心</w:t>
            </w:r>
          </w:p>
          <w:p w14:paraId="1B4AD9A0">
            <w:pPr>
              <w:pStyle w:val="101"/>
              <w:framePr w:hSpace="0" w:wrap="auto" w:vAnchor="margin" w:hAnchor="text" w:xAlign="left" w:yAlign="inline"/>
            </w:pPr>
            <w:r>
              <w:t>课程</w:t>
            </w:r>
          </w:p>
          <w:p w14:paraId="218B9689">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031ABD38">
            <w:pPr>
              <w:pStyle w:val="101"/>
              <w:framePr w:hSpace="0" w:wrap="auto" w:vAnchor="margin" w:hAnchor="text" w:xAlign="left" w:yAlign="inline"/>
            </w:pPr>
            <w:r>
              <w:rPr>
                <w:rFonts w:hint="eastAsia"/>
              </w:rPr>
              <w:t>路由与交换技术</w:t>
            </w:r>
          </w:p>
        </w:tc>
        <w:tc>
          <w:tcPr>
            <w:tcW w:w="1013" w:type="pct"/>
            <w:tcBorders>
              <w:top w:val="single" w:color="auto" w:sz="4" w:space="0"/>
              <w:left w:val="single" w:color="auto" w:sz="4" w:space="0"/>
              <w:bottom w:val="single" w:color="auto" w:sz="4" w:space="0"/>
              <w:right w:val="single" w:color="auto" w:sz="4" w:space="0"/>
            </w:tcBorders>
          </w:tcPr>
          <w:p w14:paraId="33D9D0B5">
            <w:pPr>
              <w:pStyle w:val="101"/>
              <w:framePr w:hSpace="0" w:wrap="auto" w:vAnchor="margin" w:hAnchor="text" w:xAlign="left" w:yAlign="inline"/>
            </w:pPr>
            <w:r>
              <w:t>使学生具备安装和配置计算机网络设备所必需的基本知识和基本技能，初步形成解决实际问题的能力，为以后的学习和工作打下基础，并注意培养学生的分析、理解和综合能力以及严谨的逻辑思维，使之逐步形成辩证的思维观，加强学生的职业道德观念。</w:t>
            </w:r>
          </w:p>
        </w:tc>
        <w:tc>
          <w:tcPr>
            <w:tcW w:w="1101" w:type="pct"/>
            <w:tcBorders>
              <w:top w:val="single" w:color="auto" w:sz="4" w:space="0"/>
              <w:left w:val="single" w:color="auto" w:sz="4" w:space="0"/>
              <w:bottom w:val="single" w:color="auto" w:sz="4" w:space="0"/>
              <w:right w:val="single" w:color="auto" w:sz="4" w:space="0"/>
            </w:tcBorders>
          </w:tcPr>
          <w:p w14:paraId="46286E8C">
            <w:pPr>
              <w:pStyle w:val="101"/>
              <w:framePr w:hSpace="0" w:wrap="auto" w:vAnchor="margin" w:hAnchor="text" w:xAlign="left" w:yAlign="inline"/>
            </w:pPr>
            <w:r>
              <w:t>提高自己的独立思考和判断能力，通过这种方式能够对工作任务进行有效分析和寻求解决方案；加强社会的沟通能力；培养从事网络服务的职业素养。</w:t>
            </w:r>
          </w:p>
        </w:tc>
        <w:tc>
          <w:tcPr>
            <w:tcW w:w="1545" w:type="pct"/>
            <w:tcBorders>
              <w:top w:val="single" w:color="auto" w:sz="4" w:space="0"/>
              <w:left w:val="single" w:color="auto" w:sz="4" w:space="0"/>
              <w:bottom w:val="single" w:color="auto" w:sz="4" w:space="0"/>
              <w:right w:val="single" w:color="auto" w:sz="4" w:space="0"/>
            </w:tcBorders>
          </w:tcPr>
          <w:p w14:paraId="1825C395">
            <w:pPr>
              <w:pStyle w:val="101"/>
              <w:framePr w:hSpace="0" w:wrap="auto" w:vAnchor="margin" w:hAnchor="text" w:xAlign="left" w:yAlign="inline"/>
            </w:pPr>
            <w:r>
              <w:t>规划设计交换式局域网的能力；独立完成交换机、路由器配置的能力；配置虚拟局域网的能力；配置和管理访问控制列表的能力；广域网协议及其配置的能力；网络安全维护和管理的能力。要求学生掌握收集关于组建和管理计算机网络的能力；分析、计划、实施和监控工作任务的能力；学习新技术、新知识的能力</w:t>
            </w:r>
          </w:p>
        </w:tc>
      </w:tr>
      <w:tr w14:paraId="2318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00928ECF">
            <w:pPr>
              <w:pStyle w:val="101"/>
              <w:framePr w:hSpace="0" w:wrap="auto" w:vAnchor="margin" w:hAnchor="text" w:xAlign="left" w:yAlign="inline"/>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117D45FD">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0DF2A387">
            <w:pPr>
              <w:pStyle w:val="101"/>
              <w:framePr w:hSpace="0" w:wrap="auto" w:vAnchor="margin" w:hAnchor="text" w:xAlign="left" w:yAlign="inline"/>
              <w:rPr>
                <w:rFonts w:hint="eastAsia" w:eastAsia="宋体"/>
                <w:lang w:eastAsia="zh-CN"/>
              </w:rPr>
            </w:pPr>
            <w:r>
              <w:rPr>
                <w:rFonts w:hint="eastAsia"/>
                <w:lang w:eastAsia="zh-CN"/>
              </w:rPr>
              <w:t>高级网络技术</w:t>
            </w:r>
          </w:p>
        </w:tc>
        <w:tc>
          <w:tcPr>
            <w:tcW w:w="1013" w:type="pct"/>
            <w:tcBorders>
              <w:top w:val="single" w:color="auto" w:sz="4" w:space="0"/>
              <w:left w:val="single" w:color="auto" w:sz="4" w:space="0"/>
              <w:bottom w:val="single" w:color="auto" w:sz="4" w:space="0"/>
              <w:right w:val="single" w:color="auto" w:sz="4" w:space="0"/>
            </w:tcBorders>
          </w:tcPr>
          <w:p w14:paraId="30781BE4">
            <w:pPr>
              <w:pStyle w:val="101"/>
            </w:pPr>
            <w:r>
              <w:rPr>
                <w:rFonts w:hint="eastAsia"/>
              </w:rPr>
              <w:t>1.掌握网络工程的基本理论与方法以及计算机技术和网络技术等方面的知识</w:t>
            </w:r>
          </w:p>
          <w:p w14:paraId="0AD2D19C">
            <w:pPr>
              <w:pStyle w:val="101"/>
            </w:pPr>
            <w:r>
              <w:rPr>
                <w:rFonts w:hint="eastAsia"/>
              </w:rPr>
              <w:t>2.能运用所学知识与技能去分析和解决相关的实际问题</w:t>
            </w:r>
          </w:p>
          <w:p w14:paraId="54C00C59">
            <w:pPr>
              <w:pStyle w:val="101"/>
            </w:pPr>
            <w:r>
              <w:rPr>
                <w:rFonts w:hint="eastAsia"/>
              </w:rPr>
              <w:t>3.掌握从事各类网络系统和计算机通信系统研究、教学、设计、开发等知识</w:t>
            </w:r>
          </w:p>
          <w:p w14:paraId="66A69D24">
            <w:pPr>
              <w:pStyle w:val="101"/>
              <w:framePr w:hSpace="0" w:wrap="auto" w:vAnchor="margin" w:hAnchor="text" w:xAlign="left" w:yAlign="inline"/>
            </w:pPr>
            <w:r>
              <w:rPr>
                <w:rFonts w:hint="eastAsia"/>
              </w:rPr>
              <w:t>4.掌握计算机网与通信网(包括有线、无线网络)的结合</w:t>
            </w:r>
          </w:p>
        </w:tc>
        <w:tc>
          <w:tcPr>
            <w:tcW w:w="1101" w:type="pct"/>
            <w:tcBorders>
              <w:top w:val="single" w:color="auto" w:sz="4" w:space="0"/>
              <w:left w:val="single" w:color="auto" w:sz="4" w:space="0"/>
              <w:bottom w:val="single" w:color="auto" w:sz="4" w:space="0"/>
              <w:right w:val="single" w:color="auto" w:sz="4" w:space="0"/>
            </w:tcBorders>
          </w:tcPr>
          <w:p w14:paraId="20E75854">
            <w:pPr>
              <w:pStyle w:val="101"/>
            </w:pPr>
            <w:r>
              <w:rPr>
                <w:rFonts w:hint="eastAsia"/>
              </w:rPr>
              <w:t>1.配置虚拟局域网的能力；</w:t>
            </w:r>
          </w:p>
          <w:p w14:paraId="663457B8">
            <w:pPr>
              <w:pStyle w:val="101"/>
            </w:pPr>
            <w:r>
              <w:rPr>
                <w:rFonts w:hint="eastAsia"/>
              </w:rPr>
              <w:t>2.配置和管理访问控制列表的能力；</w:t>
            </w:r>
          </w:p>
          <w:p w14:paraId="01161972">
            <w:pPr>
              <w:pStyle w:val="101"/>
            </w:pPr>
            <w:r>
              <w:rPr>
                <w:rFonts w:hint="eastAsia"/>
              </w:rPr>
              <w:t>3.广域网协议及其配置的能力；</w:t>
            </w:r>
          </w:p>
          <w:p w14:paraId="47DAD798">
            <w:pPr>
              <w:pStyle w:val="101"/>
            </w:pPr>
            <w:r>
              <w:rPr>
                <w:rFonts w:hint="eastAsia"/>
              </w:rPr>
              <w:t>4.网络安全维护和管理的能力；</w:t>
            </w:r>
          </w:p>
          <w:p w14:paraId="318DD05E">
            <w:pPr>
              <w:pStyle w:val="101"/>
              <w:framePr w:hSpace="0" w:wrap="auto" w:vAnchor="margin" w:hAnchor="text" w:xAlign="left" w:yAlign="inline"/>
            </w:pPr>
            <w:r>
              <w:rPr>
                <w:rFonts w:hint="eastAsia"/>
              </w:rPr>
              <w:t>5.团队协作的能力；</w:t>
            </w:r>
          </w:p>
        </w:tc>
        <w:tc>
          <w:tcPr>
            <w:tcW w:w="1545" w:type="pct"/>
            <w:tcBorders>
              <w:top w:val="single" w:color="auto" w:sz="4" w:space="0"/>
              <w:left w:val="single" w:color="auto" w:sz="4" w:space="0"/>
              <w:bottom w:val="single" w:color="auto" w:sz="4" w:space="0"/>
              <w:right w:val="single" w:color="auto" w:sz="4" w:space="0"/>
            </w:tcBorders>
          </w:tcPr>
          <w:p w14:paraId="287F658A">
            <w:pPr>
              <w:pStyle w:val="101"/>
            </w:pPr>
            <w:r>
              <w:rPr>
                <w:rFonts w:hint="eastAsia"/>
              </w:rPr>
              <w:t>具备安装和配置计算机网络设备所必需的基本知识和基本技能，初步形成解决实际问题的能力，培养学生的分析、理解和综合能力以及严谨的逻辑思维，培养学生网络设备的配置能力和管理能力。</w:t>
            </w:r>
          </w:p>
          <w:p w14:paraId="3A672C3C">
            <w:pPr>
              <w:pStyle w:val="101"/>
              <w:framePr w:hSpace="0" w:wrap="auto" w:vAnchor="margin" w:hAnchor="text" w:xAlign="left" w:yAlign="inline"/>
            </w:pPr>
            <w:r>
              <w:rPr>
                <w:rFonts w:hint="eastAsia"/>
              </w:rPr>
              <w:t>掌握交换机、交换机在网络建设中的作用以及如何通过交换机、交换机来保证网络的正常运行等方面的职业能力和职业素养，为其职业发展、终身学习和服务社会奠定基础。</w:t>
            </w:r>
          </w:p>
        </w:tc>
      </w:tr>
      <w:tr w14:paraId="3C3A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09F4CBF8">
            <w:pPr>
              <w:pStyle w:val="101"/>
              <w:framePr w:hSpace="0" w:wrap="auto" w:vAnchor="margin" w:hAnchor="text" w:xAlign="left" w:yAlign="inline"/>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F419DFF">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6356FC40">
            <w:pPr>
              <w:pStyle w:val="101"/>
              <w:framePr w:hSpace="0" w:wrap="auto" w:vAnchor="margin" w:hAnchor="text" w:xAlign="left" w:yAlign="inline"/>
              <w:rPr>
                <w:rFonts w:hint="eastAsia" w:eastAsia="宋体"/>
                <w:color w:val="auto"/>
                <w:lang w:eastAsia="zh-CN"/>
              </w:rPr>
            </w:pPr>
            <w:r>
              <w:rPr>
                <w:rFonts w:hint="eastAsia"/>
                <w:color w:val="auto"/>
                <w:lang w:eastAsia="zh-CN"/>
              </w:rPr>
              <w:t>网络安全攻防基础</w:t>
            </w:r>
          </w:p>
        </w:tc>
        <w:tc>
          <w:tcPr>
            <w:tcW w:w="1013" w:type="pct"/>
            <w:tcBorders>
              <w:top w:val="single" w:color="auto" w:sz="4" w:space="0"/>
              <w:left w:val="single" w:color="auto" w:sz="4" w:space="0"/>
              <w:bottom w:val="single" w:color="auto" w:sz="4" w:space="0"/>
              <w:right w:val="single" w:color="auto" w:sz="4" w:space="0"/>
            </w:tcBorders>
          </w:tcPr>
          <w:p w14:paraId="4418DFA2">
            <w:pPr>
              <w:pStyle w:val="101"/>
              <w:rPr>
                <w:rFonts w:hint="eastAsia"/>
                <w:color w:val="auto"/>
              </w:rPr>
            </w:pPr>
            <w:r>
              <w:rPr>
                <w:rFonts w:hint="eastAsia"/>
                <w:color w:val="auto"/>
              </w:rPr>
              <w:t>使学生全面了解网络安全领域的基础知识，包括网络安全的定义、发展趋势、网络安全威胁的种类和特点等。</w:t>
            </w:r>
          </w:p>
          <w:p w14:paraId="48AE529D">
            <w:pPr>
              <w:pStyle w:val="101"/>
              <w:rPr>
                <w:rFonts w:hint="eastAsia"/>
                <w:color w:val="auto"/>
              </w:rPr>
            </w:pPr>
            <w:r>
              <w:rPr>
                <w:rFonts w:hint="eastAsia"/>
                <w:color w:val="auto"/>
              </w:rPr>
              <w:t>- 深入理解网络协议（如TCP/IP）在网络安全中的作用，掌握协议相关的安全漏洞和防范机制。</w:t>
            </w:r>
          </w:p>
          <w:p w14:paraId="787F24DB">
            <w:pPr>
              <w:pStyle w:val="101"/>
              <w:rPr>
                <w:rFonts w:hint="eastAsia"/>
                <w:color w:val="auto"/>
              </w:rPr>
            </w:pPr>
            <w:r>
              <w:rPr>
                <w:rFonts w:hint="eastAsia"/>
                <w:color w:val="auto"/>
              </w:rPr>
              <w:t>- 掌握常见网络攻击手段（如端口扫描、漏洞利用、恶意代码传播等）的原理、流程和影响。</w:t>
            </w:r>
          </w:p>
          <w:p w14:paraId="4A3DECA2">
            <w:pPr>
              <w:pStyle w:val="101"/>
              <w:rPr>
                <w:rFonts w:hint="eastAsia"/>
                <w:color w:val="auto"/>
              </w:rPr>
            </w:pPr>
            <w:r>
              <w:rPr>
                <w:rFonts w:hint="eastAsia"/>
                <w:color w:val="auto"/>
              </w:rPr>
              <w:t>- 熟悉各类网络防御技术（防火墙、IDS/IPS、加密技术等）的原理、架构和应用场景。</w:t>
            </w:r>
          </w:p>
          <w:p w14:paraId="3276A3A8">
            <w:pPr>
              <w:pStyle w:val="101"/>
              <w:rPr>
                <w:rFonts w:hint="eastAsia"/>
                <w:color w:val="auto"/>
              </w:rPr>
            </w:pPr>
            <w:r>
              <w:rPr>
                <w:rFonts w:hint="eastAsia"/>
                <w:color w:val="auto"/>
              </w:rPr>
              <w:t>- 了解网络安全相关法律法规，明确在网络安全攻防中的合法与非法行为界限。</w:t>
            </w:r>
          </w:p>
          <w:p w14:paraId="03FEA19C">
            <w:pPr>
              <w:pStyle w:val="101"/>
              <w:rPr>
                <w:rFonts w:hint="eastAsia"/>
                <w:color w:val="auto"/>
              </w:rPr>
            </w:pPr>
            <w:r>
              <w:rPr>
                <w:rFonts w:hint="eastAsia"/>
                <w:color w:val="auto"/>
              </w:rPr>
              <w:t xml:space="preserve"> 能够熟练操作网络安全工具，如利用Nmap进行端口扫描，运用Metasploit进行漏洞利用测试，使用Wireshark进行网络数据包分析等。</w:t>
            </w:r>
          </w:p>
          <w:p w14:paraId="235BEBA7">
            <w:pPr>
              <w:pStyle w:val="101"/>
              <w:rPr>
                <w:rFonts w:hint="eastAsia"/>
                <w:color w:val="auto"/>
              </w:rPr>
            </w:pPr>
            <w:r>
              <w:rPr>
                <w:rFonts w:hint="eastAsia"/>
                <w:color w:val="auto"/>
              </w:rPr>
              <w:t>- 具备对简单网络系统进行安全评估的能力，能够识别系统中的安全风险点，如发现Web应用中的SQL注入漏洞风险。</w:t>
            </w:r>
          </w:p>
          <w:p w14:paraId="53F86C39">
            <w:pPr>
              <w:pStyle w:val="101"/>
              <w:rPr>
                <w:rFonts w:hint="eastAsia"/>
                <w:color w:val="auto"/>
              </w:rPr>
            </w:pPr>
            <w:r>
              <w:rPr>
                <w:rFonts w:hint="eastAsia"/>
                <w:color w:val="auto"/>
              </w:rPr>
              <w:t>- 能够制定基本的网络安全防御策略，根据不同的网络环境和安全需求，合理部署防火墙、加密等安全措施。</w:t>
            </w:r>
          </w:p>
          <w:p w14:paraId="3F20B9FF">
            <w:pPr>
              <w:pStyle w:val="101"/>
              <w:rPr>
                <w:rFonts w:hint="eastAsia"/>
                <w:color w:val="auto"/>
              </w:rPr>
            </w:pPr>
            <w:r>
              <w:rPr>
                <w:rFonts w:hint="eastAsia"/>
                <w:color w:val="auto"/>
              </w:rPr>
              <w:t>- 掌握在模拟或实际环境下进行网络攻防操作的技能，包括攻击的实施和防御的响应，并能撰写详细的攻防报告。</w:t>
            </w:r>
          </w:p>
          <w:p w14:paraId="16CCE8ED">
            <w:pPr>
              <w:pStyle w:val="101"/>
              <w:rPr>
                <w:color w:val="auto"/>
              </w:rPr>
            </w:pPr>
            <w:r>
              <w:rPr>
                <w:rFonts w:hint="eastAsia"/>
                <w:color w:val="auto"/>
              </w:rPr>
              <w:t>6.熟悉NFS和CIFS网络文件系统工作原理和特点、共享文件系统特点以及存储系统与文件系统的关系</w:t>
            </w:r>
          </w:p>
          <w:p w14:paraId="4E107A67">
            <w:pPr>
              <w:pStyle w:val="101"/>
              <w:rPr>
                <w:color w:val="auto"/>
              </w:rPr>
            </w:pPr>
            <w:r>
              <w:rPr>
                <w:rFonts w:hint="eastAsia"/>
                <w:color w:val="auto"/>
              </w:rPr>
              <w:t>熟悉iSCSISAN、iSCSI与各类型存储方案综合评比、iSCSI、SAN及NAS的比较</w:t>
            </w:r>
          </w:p>
          <w:p w14:paraId="6934A4FF">
            <w:pPr>
              <w:pStyle w:val="101"/>
              <w:rPr>
                <w:color w:val="auto"/>
              </w:rPr>
            </w:pPr>
            <w:r>
              <w:rPr>
                <w:rFonts w:hint="eastAsia"/>
                <w:color w:val="auto"/>
              </w:rPr>
              <w:t>掌握计算机虚拟化、多计算机虚拟成一台计算机、一台计算机虚拟成多台计算机的方法</w:t>
            </w:r>
          </w:p>
          <w:p w14:paraId="23AAB3D7">
            <w:pPr>
              <w:pStyle w:val="101"/>
              <w:framePr w:hSpace="0" w:wrap="auto" w:vAnchor="margin" w:hAnchor="text" w:xAlign="left" w:yAlign="inline"/>
              <w:rPr>
                <w:color w:val="auto"/>
              </w:rPr>
            </w:pPr>
            <w:r>
              <w:rPr>
                <w:rFonts w:hint="eastAsia"/>
                <w:color w:val="auto"/>
              </w:rPr>
              <w:t>VMwarevCenter安装并建立数据中心和集群</w:t>
            </w:r>
          </w:p>
        </w:tc>
        <w:tc>
          <w:tcPr>
            <w:tcW w:w="1101" w:type="pct"/>
            <w:tcBorders>
              <w:top w:val="single" w:color="auto" w:sz="4" w:space="0"/>
              <w:left w:val="single" w:color="auto" w:sz="4" w:space="0"/>
              <w:bottom w:val="single" w:color="auto" w:sz="4" w:space="0"/>
              <w:right w:val="single" w:color="auto" w:sz="4" w:space="0"/>
            </w:tcBorders>
          </w:tcPr>
          <w:p w14:paraId="66C1F37A">
            <w:pPr>
              <w:pStyle w:val="101"/>
              <w:rPr>
                <w:color w:val="auto"/>
              </w:rPr>
            </w:pPr>
            <w:r>
              <w:rPr>
                <w:rFonts w:hint="eastAsia"/>
                <w:color w:val="auto"/>
              </w:rPr>
              <w:t>1.</w:t>
            </w:r>
            <w:bookmarkStart w:id="71" w:name="OLE_LINK57"/>
            <w:r>
              <w:rPr>
                <w:rFonts w:hint="eastAsia"/>
                <w:color w:val="auto"/>
              </w:rPr>
              <w:t>培养</w:t>
            </w:r>
            <w:r>
              <w:rPr>
                <w:color w:val="auto"/>
              </w:rPr>
              <w:t>学生</w:t>
            </w:r>
            <w:bookmarkEnd w:id="71"/>
            <w:r>
              <w:rPr>
                <w:rFonts w:hint="eastAsia"/>
                <w:color w:val="auto"/>
              </w:rPr>
              <w:t>探究学习、终身学习、分析问题和解决问题的能力；</w:t>
            </w:r>
          </w:p>
          <w:p w14:paraId="39A68E40">
            <w:pPr>
              <w:pStyle w:val="101"/>
              <w:rPr>
                <w:color w:val="auto"/>
              </w:rPr>
            </w:pPr>
            <w:r>
              <w:rPr>
                <w:rFonts w:hint="eastAsia"/>
                <w:color w:val="auto"/>
              </w:rPr>
              <w:t>2.培养学生良好的语言、文字表达能力和沟通能力；</w:t>
            </w:r>
          </w:p>
          <w:p w14:paraId="45ABFB8D">
            <w:pPr>
              <w:pStyle w:val="101"/>
              <w:rPr>
                <w:color w:val="auto"/>
              </w:rPr>
            </w:pPr>
            <w:r>
              <w:rPr>
                <w:rFonts w:hint="eastAsia"/>
                <w:color w:val="auto"/>
              </w:rPr>
              <w:t>3.培养学生团队合作能力。</w:t>
            </w:r>
          </w:p>
          <w:p w14:paraId="71DE22F1">
            <w:pPr>
              <w:pStyle w:val="101"/>
              <w:rPr>
                <w:color w:val="auto"/>
              </w:rPr>
            </w:pPr>
            <w:r>
              <w:rPr>
                <w:rFonts w:hint="eastAsia"/>
                <w:color w:val="auto"/>
              </w:rPr>
              <w:t>4.培养学生本专业必需的信息技术应用和维护能力。</w:t>
            </w:r>
          </w:p>
          <w:p w14:paraId="71EF65C5">
            <w:pPr>
              <w:pStyle w:val="101"/>
              <w:rPr>
                <w:color w:val="auto"/>
              </w:rPr>
            </w:pPr>
            <w:r>
              <w:rPr>
                <w:rFonts w:hint="eastAsia"/>
                <w:color w:val="auto"/>
              </w:rPr>
              <w:t>5培养学生熟练操作常用网络操作系统，并在Windows和Linun平台上部署常用网络应用环境的能力。</w:t>
            </w:r>
          </w:p>
          <w:p w14:paraId="082017E7">
            <w:pPr>
              <w:pStyle w:val="101"/>
              <w:framePr w:hSpace="0" w:wrap="auto" w:vAnchor="margin" w:hAnchor="text" w:xAlign="left" w:yAlign="inline"/>
              <w:rPr>
                <w:color w:val="auto"/>
              </w:rPr>
            </w:pPr>
            <w:r>
              <w:rPr>
                <w:rFonts w:hint="eastAsia"/>
                <w:color w:val="auto"/>
              </w:rPr>
              <w:t>6. 培养学生设计、实施中小型网络工程和数据中心机房的能力。</w:t>
            </w:r>
          </w:p>
        </w:tc>
        <w:tc>
          <w:tcPr>
            <w:tcW w:w="1545" w:type="pct"/>
            <w:tcBorders>
              <w:top w:val="single" w:color="auto" w:sz="4" w:space="0"/>
              <w:left w:val="single" w:color="auto" w:sz="4" w:space="0"/>
              <w:bottom w:val="single" w:color="auto" w:sz="4" w:space="0"/>
              <w:right w:val="single" w:color="auto" w:sz="4" w:space="0"/>
            </w:tcBorders>
          </w:tcPr>
          <w:p w14:paraId="3F1D7201">
            <w:pPr>
              <w:pStyle w:val="101"/>
              <w:framePr w:hSpace="0" w:wrap="auto" w:vAnchor="margin" w:hAnchor="text" w:xAlign="left" w:yAlign="inline"/>
              <w:rPr>
                <w:rFonts w:hint="eastAsia"/>
                <w:color w:val="auto"/>
              </w:rPr>
            </w:pPr>
            <w:r>
              <w:rPr>
                <w:rFonts w:hint="eastAsia"/>
                <w:color w:val="auto"/>
              </w:rPr>
              <w:t>1.</w:t>
            </w:r>
            <w:r>
              <w:rPr>
                <w:rFonts w:hint="eastAsia"/>
                <w:color w:val="auto"/>
                <w:lang w:eastAsia="zh-CN"/>
              </w:rPr>
              <w:t>使学生能进行</w:t>
            </w:r>
            <w:r>
              <w:rPr>
                <w:rFonts w:hint="eastAsia"/>
                <w:color w:val="auto"/>
              </w:rPr>
              <w:t> 网络扫描与漏洞发现</w:t>
            </w:r>
          </w:p>
          <w:p w14:paraId="4CD92491">
            <w:pPr>
              <w:pStyle w:val="101"/>
              <w:framePr w:hSpace="0" w:wrap="auto" w:vAnchor="margin" w:hAnchor="text" w:xAlign="left" w:yAlign="inline"/>
              <w:rPr>
                <w:rFonts w:hint="eastAsia"/>
                <w:color w:val="auto"/>
              </w:rPr>
            </w:pPr>
            <w:r>
              <w:rPr>
                <w:rFonts w:hint="eastAsia"/>
                <w:color w:val="auto"/>
              </w:rPr>
              <w:t>2. </w:t>
            </w:r>
            <w:r>
              <w:rPr>
                <w:rFonts w:hint="eastAsia"/>
                <w:color w:val="auto"/>
                <w:lang w:eastAsia="zh-CN"/>
              </w:rPr>
              <w:t>掌握</w:t>
            </w:r>
            <w:r>
              <w:rPr>
                <w:rFonts w:hint="eastAsia"/>
                <w:color w:val="auto"/>
              </w:rPr>
              <w:t>攻击工具使用与攻击实施</w:t>
            </w:r>
          </w:p>
          <w:p w14:paraId="56393E15">
            <w:pPr>
              <w:pStyle w:val="101"/>
              <w:framePr w:hSpace="0" w:wrap="auto" w:vAnchor="margin" w:hAnchor="text" w:xAlign="left" w:yAlign="inline"/>
              <w:rPr>
                <w:rFonts w:hint="eastAsia"/>
                <w:color w:val="auto"/>
              </w:rPr>
            </w:pPr>
            <w:r>
              <w:rPr>
                <w:rFonts w:hint="eastAsia"/>
                <w:color w:val="auto"/>
              </w:rPr>
              <w:t>3. </w:t>
            </w:r>
            <w:r>
              <w:rPr>
                <w:rFonts w:hint="eastAsia"/>
                <w:color w:val="auto"/>
                <w:lang w:eastAsia="zh-CN"/>
              </w:rPr>
              <w:t>掌握</w:t>
            </w:r>
            <w:r>
              <w:rPr>
                <w:rFonts w:hint="eastAsia"/>
                <w:color w:val="auto"/>
              </w:rPr>
              <w:t>防御工具配置与防御策略制定</w:t>
            </w:r>
          </w:p>
          <w:p w14:paraId="34E83B83">
            <w:pPr>
              <w:pStyle w:val="101"/>
              <w:framePr w:hSpace="0" w:wrap="auto" w:vAnchor="margin" w:hAnchor="text" w:xAlign="left" w:yAlign="inline"/>
              <w:rPr>
                <w:rFonts w:hint="eastAsia"/>
                <w:color w:val="auto"/>
              </w:rPr>
            </w:pPr>
            <w:r>
              <w:rPr>
                <w:rFonts w:hint="eastAsia"/>
                <w:color w:val="auto"/>
              </w:rPr>
              <w:t>4. </w:t>
            </w:r>
            <w:r>
              <w:rPr>
                <w:rFonts w:hint="eastAsia"/>
                <w:color w:val="auto"/>
                <w:lang w:eastAsia="zh-CN"/>
              </w:rPr>
              <w:t>能进行</w:t>
            </w:r>
            <w:r>
              <w:rPr>
                <w:rFonts w:hint="eastAsia"/>
                <w:color w:val="auto"/>
              </w:rPr>
              <w:t>网络安全事件分析与报告撰写</w:t>
            </w:r>
          </w:p>
          <w:p w14:paraId="28AC25E3">
            <w:pPr>
              <w:pStyle w:val="101"/>
              <w:framePr w:hSpace="0" w:wrap="auto" w:vAnchor="margin" w:hAnchor="text" w:xAlign="left" w:yAlign="inline"/>
              <w:rPr>
                <w:rFonts w:hint="eastAsia"/>
                <w:color w:val="auto"/>
              </w:rPr>
            </w:pPr>
            <w:r>
              <w:rPr>
                <w:rFonts w:hint="eastAsia"/>
                <w:color w:val="auto"/>
              </w:rPr>
              <w:t>5. </w:t>
            </w:r>
            <w:r>
              <w:rPr>
                <w:rFonts w:hint="eastAsia"/>
                <w:color w:val="auto"/>
                <w:lang w:eastAsia="zh-CN"/>
              </w:rPr>
              <w:t>掌握</w:t>
            </w:r>
            <w:r>
              <w:rPr>
                <w:rFonts w:hint="eastAsia"/>
                <w:color w:val="auto"/>
              </w:rPr>
              <w:t>安全攻防实战演练</w:t>
            </w:r>
          </w:p>
          <w:p w14:paraId="5241AA98">
            <w:pPr>
              <w:pStyle w:val="101"/>
              <w:framePr w:hSpace="0" w:wrap="auto" w:vAnchor="margin" w:hAnchor="text" w:xAlign="left" w:yAlign="inline"/>
              <w:rPr>
                <w:color w:val="auto"/>
              </w:rPr>
            </w:pPr>
          </w:p>
        </w:tc>
      </w:tr>
      <w:tr w14:paraId="0C0F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296C8BCD">
            <w:pPr>
              <w:pStyle w:val="101"/>
              <w:framePr w:hSpace="0" w:wrap="auto" w:vAnchor="margin" w:hAnchor="text" w:xAlign="left" w:yAlign="inline"/>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443BFCB5">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6BAB680A">
            <w:pPr>
              <w:pStyle w:val="101"/>
              <w:framePr w:hSpace="0" w:wrap="auto" w:vAnchor="margin" w:hAnchor="text" w:xAlign="left" w:yAlign="inline"/>
              <w:rPr>
                <w:rFonts w:hint="eastAsia"/>
              </w:rPr>
            </w:pPr>
            <w:r>
              <w:rPr>
                <w:rFonts w:hint="eastAsia"/>
              </w:rPr>
              <w:t xml:space="preserve">Windows Server操作系统 </w:t>
            </w:r>
          </w:p>
          <w:p w14:paraId="4C5A7F4C">
            <w:pPr>
              <w:pStyle w:val="101"/>
              <w:framePr w:hSpace="0" w:wrap="auto" w:vAnchor="margin" w:hAnchor="text" w:xAlign="left" w:yAlign="inline"/>
            </w:pPr>
          </w:p>
        </w:tc>
        <w:tc>
          <w:tcPr>
            <w:tcW w:w="1013" w:type="pct"/>
            <w:tcBorders>
              <w:top w:val="single" w:color="auto" w:sz="4" w:space="0"/>
              <w:left w:val="single" w:color="auto" w:sz="4" w:space="0"/>
              <w:bottom w:val="single" w:color="auto" w:sz="4" w:space="0"/>
              <w:right w:val="single" w:color="auto" w:sz="4" w:space="0"/>
            </w:tcBorders>
          </w:tcPr>
          <w:p w14:paraId="525E8744">
            <w:pPr>
              <w:pStyle w:val="101"/>
              <w:framePr w:hSpace="0" w:wrap="auto" w:vAnchor="margin" w:hAnchor="text" w:xAlign="left" w:yAlign="inline"/>
            </w:pPr>
            <w:r>
              <w:rPr>
                <w:rFonts w:hint="eastAsia"/>
              </w:rPr>
              <w:t>培养学生基于Windows网络操作系统平台的管理与维护能力，以及基于Windows网络操作系统平台的网络服务器搭建与管理能力。‌ 通过本课程的学习，学生能够掌握网络服务器管理的核心技术和方法，具备解决实际问题的能力，并为获取相关职业资格证书打下坚实的基础。</w:t>
            </w:r>
          </w:p>
        </w:tc>
        <w:tc>
          <w:tcPr>
            <w:tcW w:w="1101" w:type="pct"/>
            <w:tcBorders>
              <w:top w:val="single" w:color="auto" w:sz="4" w:space="0"/>
              <w:left w:val="single" w:color="auto" w:sz="4" w:space="0"/>
              <w:bottom w:val="single" w:color="auto" w:sz="4" w:space="0"/>
              <w:right w:val="single" w:color="auto" w:sz="4" w:space="0"/>
            </w:tcBorders>
          </w:tcPr>
          <w:p w14:paraId="697B4D57">
            <w:pPr>
              <w:pStyle w:val="101"/>
              <w:framePr w:hSpace="0" w:wrap="auto" w:vAnchor="margin" w:hAnchor="text" w:xAlign="left" w:yAlign="inline"/>
              <w:rPr>
                <w:rFonts w:hint="eastAsia"/>
              </w:rPr>
            </w:pPr>
            <w:r>
              <w:rPr>
                <w:rFonts w:hint="eastAsia"/>
              </w:rPr>
              <w:t>1、理论与实践相结合：注重理论知识的讲解与实践操作的结合。</w:t>
            </w:r>
          </w:p>
          <w:p w14:paraId="7677D409">
            <w:pPr>
              <w:pStyle w:val="101"/>
              <w:framePr w:hSpace="0" w:wrap="auto" w:vAnchor="margin" w:hAnchor="text" w:xAlign="left" w:yAlign="inline"/>
              <w:rPr>
                <w:rFonts w:hint="eastAsia"/>
              </w:rPr>
            </w:pPr>
            <w:r>
              <w:rPr>
                <w:rFonts w:hint="eastAsia"/>
              </w:rPr>
              <w:t>2、以工作任务为中心：让学生在完成具体项目的过程中学会完成相应工作任务。</w:t>
            </w:r>
          </w:p>
          <w:p w14:paraId="54175D98">
            <w:pPr>
              <w:pStyle w:val="101"/>
              <w:framePr w:hSpace="0" w:wrap="auto" w:vAnchor="margin" w:hAnchor="text" w:xAlign="left" w:yAlign="inline"/>
              <w:rPr>
                <w:rFonts w:hint="eastAsia"/>
              </w:rPr>
            </w:pPr>
            <w:r>
              <w:rPr>
                <w:rFonts w:hint="eastAsia"/>
              </w:rPr>
              <w:t>3、培养职业能力：重点培养学生的网络专业职业能力。</w:t>
            </w:r>
          </w:p>
          <w:p w14:paraId="47A5F980">
            <w:pPr>
              <w:pStyle w:val="101"/>
              <w:framePr w:hSpace="0" w:wrap="auto" w:vAnchor="margin" w:hAnchor="text" w:xAlign="left" w:yAlign="inline"/>
              <w:rPr>
                <w:rFonts w:hint="eastAsia"/>
              </w:rPr>
            </w:pPr>
            <w:r>
              <w:rPr>
                <w:rFonts w:hint="eastAsia"/>
              </w:rPr>
              <w:t>4、注重安全意识：在教学过程中强调服务器配置的安全意识。</w:t>
            </w:r>
          </w:p>
          <w:p w14:paraId="59B07242">
            <w:pPr>
              <w:pStyle w:val="101"/>
              <w:framePr w:hSpace="0" w:wrap="auto" w:vAnchor="margin" w:hAnchor="text" w:xAlign="left" w:yAlign="inline"/>
            </w:pPr>
            <w:r>
              <w:rPr>
                <w:rFonts w:hint="eastAsia"/>
              </w:rPr>
              <w:t>5、鼓励自主学习：鼓励学生通过课外兴趣小组、在线学习资源等方式进行自主学习。</w:t>
            </w:r>
          </w:p>
        </w:tc>
        <w:tc>
          <w:tcPr>
            <w:tcW w:w="1545" w:type="pct"/>
            <w:tcBorders>
              <w:top w:val="single" w:color="auto" w:sz="4" w:space="0"/>
              <w:left w:val="single" w:color="auto" w:sz="4" w:space="0"/>
              <w:bottom w:val="single" w:color="auto" w:sz="4" w:space="0"/>
              <w:right w:val="single" w:color="auto" w:sz="4" w:space="0"/>
            </w:tcBorders>
          </w:tcPr>
          <w:p w14:paraId="15B9089B">
            <w:pPr>
              <w:pStyle w:val="101"/>
              <w:framePr w:hSpace="0" w:wrap="auto" w:vAnchor="margin" w:hAnchor="text" w:xAlign="left" w:yAlign="inline"/>
              <w:rPr>
                <w:rFonts w:hint="eastAsia"/>
              </w:rPr>
            </w:pPr>
            <w:r>
              <w:rPr>
                <w:rFonts w:hint="eastAsia"/>
              </w:rPr>
              <w:t>1、</w:t>
            </w:r>
            <w:r>
              <w:rPr>
                <w:rFonts w:hint="eastAsia"/>
                <w:lang w:eastAsia="zh-CN"/>
              </w:rPr>
              <w:t>掌握</w:t>
            </w:r>
            <w:r>
              <w:rPr>
                <w:rFonts w:hint="eastAsia"/>
              </w:rPr>
              <w:t>Windows Server的安装与配置</w:t>
            </w:r>
          </w:p>
          <w:p w14:paraId="37F5241F">
            <w:pPr>
              <w:pStyle w:val="101"/>
              <w:framePr w:hSpace="0" w:wrap="auto" w:vAnchor="margin" w:hAnchor="text" w:xAlign="left" w:yAlign="inline"/>
              <w:rPr>
                <w:rFonts w:hint="eastAsia"/>
              </w:rPr>
            </w:pPr>
            <w:r>
              <w:rPr>
                <w:rFonts w:hint="eastAsia"/>
              </w:rPr>
              <w:t>2、</w:t>
            </w:r>
            <w:r>
              <w:rPr>
                <w:rFonts w:hint="eastAsia"/>
                <w:lang w:eastAsia="zh-CN"/>
              </w:rPr>
              <w:t>掌握</w:t>
            </w:r>
            <w:r>
              <w:rPr>
                <w:rFonts w:hint="eastAsia"/>
              </w:rPr>
              <w:t>DNS服务器配置与管理</w:t>
            </w:r>
          </w:p>
          <w:p w14:paraId="71869A0E">
            <w:pPr>
              <w:pStyle w:val="101"/>
              <w:framePr w:hSpace="0" w:wrap="auto" w:vAnchor="margin" w:hAnchor="text" w:xAlign="left" w:yAlign="inline"/>
              <w:rPr>
                <w:rFonts w:hint="eastAsia" w:eastAsia="宋体"/>
                <w:lang w:eastAsia="zh-CN"/>
              </w:rPr>
            </w:pPr>
            <w:r>
              <w:rPr>
                <w:rFonts w:hint="eastAsia"/>
              </w:rPr>
              <w:t>3、</w:t>
            </w:r>
            <w:r>
              <w:rPr>
                <w:rFonts w:hint="eastAsia"/>
                <w:lang w:eastAsia="zh-CN"/>
              </w:rPr>
              <w:t>掌握</w:t>
            </w:r>
            <w:r>
              <w:rPr>
                <w:rFonts w:hint="eastAsia"/>
              </w:rPr>
              <w:t>DHCP服务器配置与管理</w:t>
            </w:r>
          </w:p>
          <w:p w14:paraId="67E301F8">
            <w:pPr>
              <w:pStyle w:val="101"/>
              <w:framePr w:hSpace="0" w:wrap="auto" w:vAnchor="margin" w:hAnchor="text" w:xAlign="left" w:yAlign="inline"/>
              <w:rPr>
                <w:rFonts w:hint="eastAsia"/>
              </w:rPr>
            </w:pPr>
            <w:r>
              <w:rPr>
                <w:rFonts w:hint="eastAsia"/>
              </w:rPr>
              <w:t>4、</w:t>
            </w:r>
            <w:r>
              <w:rPr>
                <w:rFonts w:hint="eastAsia"/>
                <w:lang w:eastAsia="zh-CN"/>
              </w:rPr>
              <w:t>掌握</w:t>
            </w:r>
            <w:r>
              <w:rPr>
                <w:rFonts w:hint="eastAsia"/>
              </w:rPr>
              <w:t>Web与FTP服务器配置管理</w:t>
            </w:r>
          </w:p>
          <w:p w14:paraId="2DE75C80">
            <w:pPr>
              <w:pStyle w:val="101"/>
              <w:framePr w:hSpace="0" w:wrap="auto" w:vAnchor="margin" w:hAnchor="text" w:xAlign="left" w:yAlign="inline"/>
              <w:rPr>
                <w:rFonts w:hint="eastAsia"/>
              </w:rPr>
            </w:pPr>
            <w:r>
              <w:rPr>
                <w:rFonts w:hint="eastAsia"/>
              </w:rPr>
              <w:t>5、</w:t>
            </w:r>
            <w:r>
              <w:rPr>
                <w:rFonts w:hint="eastAsia"/>
                <w:lang w:eastAsia="zh-CN"/>
              </w:rPr>
              <w:t>掌握</w:t>
            </w:r>
            <w:r>
              <w:rPr>
                <w:rFonts w:hint="eastAsia"/>
              </w:rPr>
              <w:t>活动目录配置与管理</w:t>
            </w:r>
          </w:p>
          <w:p w14:paraId="25918136">
            <w:pPr>
              <w:pStyle w:val="101"/>
              <w:framePr w:hSpace="0" w:wrap="auto" w:vAnchor="margin" w:hAnchor="text" w:xAlign="left" w:yAlign="inline"/>
              <w:rPr>
                <w:rFonts w:hint="eastAsia"/>
              </w:rPr>
            </w:pPr>
            <w:r>
              <w:rPr>
                <w:rFonts w:hint="eastAsia"/>
              </w:rPr>
              <w:t>6、</w:t>
            </w:r>
            <w:r>
              <w:rPr>
                <w:rFonts w:hint="eastAsia"/>
                <w:lang w:eastAsia="zh-CN"/>
              </w:rPr>
              <w:t>掌握</w:t>
            </w:r>
            <w:r>
              <w:rPr>
                <w:rFonts w:hint="eastAsia"/>
              </w:rPr>
              <w:t>文件系统与磁盘配置管理</w:t>
            </w:r>
          </w:p>
          <w:p w14:paraId="14048280">
            <w:pPr>
              <w:pStyle w:val="101"/>
              <w:framePr w:hSpace="0" w:wrap="auto" w:vAnchor="margin" w:hAnchor="text" w:xAlign="left" w:yAlign="inline"/>
            </w:pPr>
          </w:p>
        </w:tc>
      </w:tr>
      <w:tr w14:paraId="2FD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3CBF1FD3">
            <w:pPr>
              <w:pStyle w:val="101"/>
              <w:framePr w:hSpace="0" w:wrap="auto" w:vAnchor="margin" w:hAnchor="text" w:xAlign="left" w:yAlign="inline"/>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B34C828">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02EF6C98">
            <w:pPr>
              <w:pStyle w:val="101"/>
              <w:framePr w:hSpace="0" w:wrap="auto" w:vAnchor="margin" w:hAnchor="text" w:xAlign="left" w:yAlign="inline"/>
            </w:pPr>
            <w:r>
              <w:rPr>
                <w:rFonts w:hint="eastAsia"/>
                <w:color w:val="auto"/>
              </w:rPr>
              <w:t>5G网络技术与应用</w:t>
            </w:r>
          </w:p>
        </w:tc>
        <w:tc>
          <w:tcPr>
            <w:tcW w:w="1013" w:type="pct"/>
            <w:tcBorders>
              <w:top w:val="single" w:color="auto" w:sz="4" w:space="0"/>
              <w:left w:val="single" w:color="auto" w:sz="4" w:space="0"/>
              <w:bottom w:val="single" w:color="auto" w:sz="4" w:space="0"/>
              <w:right w:val="single" w:color="auto" w:sz="4" w:space="0"/>
            </w:tcBorders>
          </w:tcPr>
          <w:p w14:paraId="7155CA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1、理解5G网络基础：课程旨在使学生了解5G网络的基本概念、发展历程、关键技术和网络架构。这包括5G网络的主要指标和需求、总体架构以及与4G网络的对比。</w:t>
            </w:r>
          </w:p>
          <w:p w14:paraId="5D2E31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2、掌握关键技术：学生将学习5G网络中的关键技术，如无线通信技术、网络切片、边缘计算等，并理解这些技术如何支持5G网络的高性能和新业务能力。</w:t>
            </w:r>
          </w:p>
          <w:p w14:paraId="0B2355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3、实践技能培养：课程强调实践操作技能的培养，包括5G基站的建设、配置和管理。学生将通过虚拟仿真软件进行实训，包括设备拓扑图规划、设备安装、连接、数据配置等。</w:t>
            </w:r>
          </w:p>
          <w:p w14:paraId="015195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4、行业应用理解：课程旨在让学生熟悉5G技术在不同行业中的应用，如车联网、智慧医疗、智慧城市等，以及这些应用对5G技术的需求。</w:t>
            </w:r>
          </w:p>
          <w:p w14:paraId="3BA218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5、职业能力培养：依据5G网络工程师岗位能力要求，课程目标是培养学生在5G网络建设、维护、优化等方面的职业能力，为学生日后从事移动通信行业打下坚实的基础。</w:t>
            </w:r>
          </w:p>
          <w:p w14:paraId="54AA0C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6、创新和解决问题能力：课程鼓励学生运用所学知识进行创新，并解决5G网络部署和运维中的实际问题，培养他们的工程实践能力和创新思维。</w:t>
            </w:r>
          </w:p>
          <w:p w14:paraId="479C44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7、安全意识培养：随着5G网络的广泛部署，网络安全成为了一个重要议题。课程将涉及5G网络的安全性问题，包括用户数据保护、网络安全威胁评估等内容，以提升学生在5G安全方面的意识和能力。</w:t>
            </w:r>
          </w:p>
          <w:p w14:paraId="221A93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8、政策和法规教育：课程还将涉及与5G相关的政策和法规，帮助学生理解5G技术发展的社会、经济和法律环境，为他们的职业生涯做好准备。</w:t>
            </w:r>
          </w:p>
          <w:p w14:paraId="4CD9F5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通过这些目标，课程旨在为学生提供一个全面的5G网络技术与应用的教育，使他们能够适应未来通信行业的挑战和机遇。</w:t>
            </w:r>
          </w:p>
          <w:p w14:paraId="4E464A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32"/>
              </w:rPr>
            </w:pPr>
          </w:p>
          <w:p w14:paraId="24ED201D">
            <w:pPr>
              <w:pStyle w:val="101"/>
              <w:framePr w:hSpace="0" w:wrap="auto" w:vAnchor="margin" w:hAnchor="text" w:xAlign="left" w:yAlign="inline"/>
            </w:pPr>
          </w:p>
        </w:tc>
        <w:tc>
          <w:tcPr>
            <w:tcW w:w="1101" w:type="pct"/>
            <w:tcBorders>
              <w:top w:val="single" w:color="auto" w:sz="4" w:space="0"/>
              <w:left w:val="single" w:color="auto" w:sz="4" w:space="0"/>
              <w:bottom w:val="single" w:color="auto" w:sz="4" w:space="0"/>
              <w:right w:val="single" w:color="auto" w:sz="4" w:space="0"/>
            </w:tcBorders>
          </w:tcPr>
          <w:p w14:paraId="13C1D3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5G基础概念和发展历程：理解5G网络的基本概念、特点及其在移动通信技术中的发展历程。掌握从1G到5G的演进过程，以及5G的主要技术特点和应用场景。</w:t>
            </w:r>
          </w:p>
          <w:p w14:paraId="7957BB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5G系统架构：学习5G的系统架构，包括接入网、核心网以及它们之间的连接方式。掌握5G网络的NSA（非独立组网）和SA（独立组网）两种部署模式。</w:t>
            </w:r>
          </w:p>
          <w:p w14:paraId="49608E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5G关键技术：掌握5G网络提高速率技术的原理，如Massive MIMO、Polar/LDPC编码等。学习5G网络降低时延技术和提升覆盖技术的原理。</w:t>
            </w:r>
          </w:p>
          <w:p w14:paraId="1BBD04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G空中接口：学习5G空口协议栈、帧结构及物理资源、物理信道和物理信号。理解5G空中接口的设计和优化，以及如何支持高速数据传输和低延迟通信。5G信令流程：掌握5G信令流程基础知识，包括NSA和SA接入和移动性管理流程。理解5G信令对NSA和SA不同网络架构的影响。</w:t>
            </w:r>
          </w:p>
          <w:p w14:paraId="3E8C9C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5G基站原理及部署：学习5G基站系统（如gNodeB）的硬件结构和站点部署方案。掌握5G基站的配置、调测、维护和故障处理。</w:t>
            </w:r>
          </w:p>
          <w:p w14:paraId="72A902A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5G网络应用与典型案例：掌握5G三大应用场景：eMBB（增强移动宽带）、uRLLC（超可靠低延迟通信）、mMTC（海量机器类通信）。</w:t>
            </w:r>
          </w:p>
          <w:p w14:paraId="268323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学习5G在不同行业的应用案例，如车联网、智能制造、智慧城市等 。</w:t>
            </w:r>
          </w:p>
          <w:p w14:paraId="4474A7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 xml:space="preserve">实验和实践技能培养：通过实验课程，培养学生将5G技术理论应用到工程实践的能力。实践内容包括设备拓扑图规划、基站设备安装、数据配置、无线小区配置等。教学要求强调学生应能在识记、领会、分析应用三个能力层次上掌握知识，能够独立完成5G基站的配置流程，并解决简单的故障问题。课程还包括对5G网络测试、维护、故障分析与处理的理解和应用 。通过这些教学内容和要求，学生能够全面理解和掌握5G移动通信技术与应用，为将来从事移动通信行业打下坚实的基础 </w:t>
            </w:r>
          </w:p>
          <w:p w14:paraId="70BBC8D6">
            <w:pPr>
              <w:pStyle w:val="101"/>
              <w:framePr w:hSpace="0" w:wrap="auto" w:vAnchor="margin" w:hAnchor="text" w:xAlign="left" w:yAlign="inline"/>
            </w:pPr>
          </w:p>
        </w:tc>
        <w:tc>
          <w:tcPr>
            <w:tcW w:w="1545" w:type="pct"/>
            <w:tcBorders>
              <w:top w:val="single" w:color="auto" w:sz="4" w:space="0"/>
              <w:left w:val="single" w:color="auto" w:sz="4" w:space="0"/>
              <w:bottom w:val="single" w:color="auto" w:sz="4" w:space="0"/>
              <w:right w:val="single" w:color="auto" w:sz="4" w:space="0"/>
            </w:tcBorders>
          </w:tcPr>
          <w:p w14:paraId="716AF8C7">
            <w:pPr>
              <w:pStyle w:val="101"/>
              <w:framePr w:hSpace="0" w:wrap="auto" w:vAnchor="margin" w:hAnchor="text" w:xAlign="left" w:yAlign="inline"/>
            </w:pPr>
          </w:p>
        </w:tc>
      </w:tr>
      <w:tr w14:paraId="37A5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62D7DCEB">
            <w:pPr>
              <w:pStyle w:val="101"/>
              <w:framePr w:hSpace="0" w:wrap="auto" w:vAnchor="margin" w:hAnchor="text" w:xAlign="left" w:yAlign="inline"/>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E42FE56">
            <w:pPr>
              <w:pStyle w:val="101"/>
              <w:framePr w:hSpace="0" w:wrap="auto" w:vAnchor="margin" w:hAnchor="text" w:xAlign="left" w:yAlign="inline"/>
            </w:pPr>
          </w:p>
        </w:tc>
        <w:tc>
          <w:tcPr>
            <w:tcW w:w="662" w:type="pct"/>
            <w:tcBorders>
              <w:top w:val="single" w:color="auto" w:sz="4" w:space="0"/>
              <w:left w:val="single" w:color="auto" w:sz="4" w:space="0"/>
              <w:bottom w:val="single" w:color="auto" w:sz="4" w:space="0"/>
              <w:right w:val="single" w:color="auto" w:sz="4" w:space="0"/>
            </w:tcBorders>
            <w:vAlign w:val="center"/>
          </w:tcPr>
          <w:p w14:paraId="3B23F05A">
            <w:pPr>
              <w:pStyle w:val="101"/>
              <w:framePr w:hSpace="0" w:wrap="auto" w:vAnchor="margin" w:hAnchor="text" w:xAlign="left" w:yAlign="inline"/>
            </w:pPr>
            <w:r>
              <w:rPr>
                <w:rFonts w:hint="eastAsia"/>
                <w:lang w:eastAsia="zh-CN"/>
              </w:rPr>
              <w:t>信息</w:t>
            </w:r>
            <w:r>
              <w:t>安全技术</w:t>
            </w:r>
          </w:p>
        </w:tc>
        <w:tc>
          <w:tcPr>
            <w:tcW w:w="1013" w:type="pct"/>
            <w:tcBorders>
              <w:top w:val="single" w:color="auto" w:sz="4" w:space="0"/>
              <w:left w:val="single" w:color="auto" w:sz="4" w:space="0"/>
              <w:bottom w:val="single" w:color="auto" w:sz="4" w:space="0"/>
              <w:right w:val="single" w:color="auto" w:sz="4" w:space="0"/>
            </w:tcBorders>
          </w:tcPr>
          <w:p w14:paraId="6CC86EA1">
            <w:pPr>
              <w:pStyle w:val="101"/>
              <w:framePr w:hSpace="0" w:wrap="auto" w:vAnchor="margin" w:hAnchor="text" w:xAlign="left" w:yAlign="inline"/>
            </w:pPr>
            <w:r>
              <w:t>1掌握计算机网络安全需要的攻、防、测、控、管、评等方面的基础理论和实施技术。</w:t>
            </w:r>
          </w:p>
          <w:p w14:paraId="604910B2">
            <w:pPr>
              <w:pStyle w:val="101"/>
              <w:framePr w:hSpace="0" w:wrap="auto" w:vAnchor="margin" w:hAnchor="text" w:xAlign="left" w:yAlign="inline"/>
            </w:pPr>
            <w:r>
              <w:t>2使学生对网络安全技术从整体上有一个较全面的了解，知道当前计算机网络安全技术面临的挑战和现状，掌握网络安全体系的架构，了解常见的网络攻击手段、入侵检测的技术和网络安全应用领域的基础知识。</w:t>
            </w:r>
          </w:p>
        </w:tc>
        <w:tc>
          <w:tcPr>
            <w:tcW w:w="1101" w:type="pct"/>
            <w:tcBorders>
              <w:top w:val="single" w:color="auto" w:sz="4" w:space="0"/>
              <w:left w:val="single" w:color="auto" w:sz="4" w:space="0"/>
              <w:bottom w:val="single" w:color="auto" w:sz="4" w:space="0"/>
              <w:right w:val="single" w:color="auto" w:sz="4" w:space="0"/>
            </w:tcBorders>
          </w:tcPr>
          <w:p w14:paraId="6E126064">
            <w:pPr>
              <w:pStyle w:val="101"/>
              <w:framePr w:hSpace="0" w:wrap="auto" w:vAnchor="margin" w:hAnchor="text" w:xAlign="left" w:yAlign="inline"/>
            </w:pPr>
            <w:r>
              <w:t>通过理论和技能训练课的学习，使学生具备基本的网络安全技术知识，具有网络安全的基本技能，在先行课的基础上掌握各种网络设备的安装、配置、调试以及进行网络安全的管理、维护的能力，培养学生的网络安全技术的应用能力。</w:t>
            </w:r>
          </w:p>
        </w:tc>
        <w:tc>
          <w:tcPr>
            <w:tcW w:w="1545" w:type="pct"/>
            <w:tcBorders>
              <w:top w:val="single" w:color="auto" w:sz="4" w:space="0"/>
              <w:left w:val="single" w:color="auto" w:sz="4" w:space="0"/>
              <w:bottom w:val="single" w:color="auto" w:sz="4" w:space="0"/>
              <w:right w:val="single" w:color="auto" w:sz="4" w:space="0"/>
            </w:tcBorders>
          </w:tcPr>
          <w:p w14:paraId="5208D377">
            <w:pPr>
              <w:pStyle w:val="101"/>
              <w:framePr w:hSpace="0" w:wrap="auto" w:vAnchor="margin" w:hAnchor="text" w:xAlign="left" w:yAlign="inline"/>
            </w:pPr>
            <w:r>
              <w:t>要求学生从硬件和软件两方面，全面掌握网络安全技术的基本原理和技术 ; 在网络应用上，要求学生掌握 Internet 的各种信息服务，和基本的网络管理与网络安全知识。</w:t>
            </w:r>
          </w:p>
        </w:tc>
      </w:tr>
      <w:tr w14:paraId="352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 w:type="pct"/>
            <w:tcBorders>
              <w:top w:val="single" w:color="auto" w:sz="4" w:space="0"/>
              <w:left w:val="single" w:color="auto" w:sz="4" w:space="0"/>
              <w:bottom w:val="single" w:color="auto" w:sz="4" w:space="0"/>
              <w:right w:val="single" w:color="auto" w:sz="4" w:space="0"/>
            </w:tcBorders>
            <w:vAlign w:val="center"/>
          </w:tcPr>
          <w:p w14:paraId="5BCFCEA0">
            <w:pPr>
              <w:pStyle w:val="101"/>
              <w:framePr w:hSpace="0" w:wrap="auto" w:vAnchor="margin" w:hAnchor="text" w:xAlign="left" w:yAlign="inline"/>
            </w:pPr>
          </w:p>
        </w:tc>
        <w:tc>
          <w:tcPr>
            <w:tcW w:w="378" w:type="pct"/>
            <w:tcBorders>
              <w:top w:val="single" w:color="auto" w:sz="4" w:space="0"/>
              <w:left w:val="single" w:color="auto" w:sz="4" w:space="0"/>
              <w:bottom w:val="single" w:color="auto" w:sz="4" w:space="0"/>
              <w:right w:val="single" w:color="auto" w:sz="4" w:space="0"/>
            </w:tcBorders>
            <w:vAlign w:val="center"/>
          </w:tcPr>
          <w:p w14:paraId="4E36B581">
            <w:pPr>
              <w:pStyle w:val="101"/>
              <w:framePr w:hSpace="0" w:wrap="auto" w:vAnchor="margin" w:hAnchor="text" w:xAlign="left" w:yAlign="inline"/>
            </w:pPr>
            <w:r>
              <w:t>专业拓展课程</w:t>
            </w:r>
          </w:p>
        </w:tc>
        <w:tc>
          <w:tcPr>
            <w:tcW w:w="662" w:type="pct"/>
            <w:tcBorders>
              <w:top w:val="single" w:color="auto" w:sz="4" w:space="0"/>
              <w:left w:val="single" w:color="auto" w:sz="4" w:space="0"/>
              <w:bottom w:val="single" w:color="auto" w:sz="4" w:space="0"/>
              <w:right w:val="single" w:color="auto" w:sz="4" w:space="0"/>
            </w:tcBorders>
            <w:vAlign w:val="center"/>
          </w:tcPr>
          <w:p w14:paraId="23DDE67D">
            <w:pPr>
              <w:pStyle w:val="101"/>
              <w:framePr w:hSpace="0" w:wrap="auto" w:vAnchor="margin" w:hAnchor="text" w:xAlign="left" w:yAlign="inline"/>
            </w:pPr>
            <w:r>
              <w:rPr>
                <w:color w:val="auto"/>
              </w:rPr>
              <w:t>云计算平台搭建与维护</w:t>
            </w:r>
          </w:p>
        </w:tc>
        <w:tc>
          <w:tcPr>
            <w:tcW w:w="1013" w:type="pct"/>
            <w:tcBorders>
              <w:top w:val="single" w:color="auto" w:sz="4" w:space="0"/>
              <w:left w:val="single" w:color="auto" w:sz="4" w:space="0"/>
              <w:bottom w:val="single" w:color="auto" w:sz="4" w:space="0"/>
              <w:right w:val="single" w:color="auto" w:sz="4" w:space="0"/>
            </w:tcBorders>
          </w:tcPr>
          <w:p w14:paraId="12E00DF9">
            <w:pPr>
              <w:pStyle w:val="101"/>
              <w:framePr w:hSpace="0" w:wrap="auto" w:vAnchor="margin" w:hAnchor="text" w:xAlign="left" w:yAlign="inline"/>
            </w:pPr>
            <w:r>
              <w:t>了解云计算的基础知识和概念，了解虚拟化技术及管理；掌握NFS服务器的配置，掌握yum的配置，掌握Cloudstack安装和配置，掌握基于Cloudstack的云计算平台的管理。</w:t>
            </w:r>
          </w:p>
        </w:tc>
        <w:tc>
          <w:tcPr>
            <w:tcW w:w="1101" w:type="pct"/>
            <w:tcBorders>
              <w:top w:val="single" w:color="auto" w:sz="4" w:space="0"/>
              <w:left w:val="single" w:color="auto" w:sz="4" w:space="0"/>
              <w:bottom w:val="single" w:color="auto" w:sz="4" w:space="0"/>
              <w:right w:val="single" w:color="auto" w:sz="4" w:space="0"/>
            </w:tcBorders>
          </w:tcPr>
          <w:p w14:paraId="3884C4A7">
            <w:pPr>
              <w:pStyle w:val="101"/>
              <w:framePr w:hSpace="0" w:wrap="auto" w:vAnchor="margin" w:hAnchor="text" w:xAlign="left" w:yAlign="inline"/>
            </w:pPr>
            <w:r>
              <w:t>以计算机专业学生就业为导向，着重培养学生的动手能力。</w:t>
            </w:r>
          </w:p>
        </w:tc>
        <w:tc>
          <w:tcPr>
            <w:tcW w:w="1545" w:type="pct"/>
            <w:tcBorders>
              <w:top w:val="single" w:color="auto" w:sz="4" w:space="0"/>
              <w:left w:val="single" w:color="auto" w:sz="4" w:space="0"/>
              <w:bottom w:val="single" w:color="auto" w:sz="4" w:space="0"/>
              <w:right w:val="single" w:color="auto" w:sz="4" w:space="0"/>
            </w:tcBorders>
          </w:tcPr>
          <w:p w14:paraId="5879012D">
            <w:pPr>
              <w:pStyle w:val="101"/>
              <w:framePr w:hSpace="0" w:wrap="auto" w:vAnchor="margin" w:hAnchor="text" w:xAlign="left" w:yAlign="inline"/>
            </w:pPr>
            <w:r>
              <w:t>以Cloudstack开源云平台的安装、配置与管理为主线，让学生掌握云计算的相关知识、相关服务器的配置，加深Linux的使用技能，知道完全掌握Cloudstack。</w:t>
            </w:r>
          </w:p>
        </w:tc>
      </w:tr>
      <w:bookmarkEnd w:id="64"/>
      <w:bookmarkEnd w:id="65"/>
      <w:bookmarkEnd w:id="66"/>
      <w:bookmarkEnd w:id="67"/>
      <w:bookmarkEnd w:id="68"/>
      <w:bookmarkEnd w:id="69"/>
    </w:tbl>
    <w:p w14:paraId="0A9EAB30">
      <w:pPr>
        <w:keepNext/>
        <w:keepLines/>
        <w:spacing w:line="500" w:lineRule="exact"/>
        <w:outlineLvl w:val="1"/>
        <w:rPr>
          <w:rFonts w:hint="eastAsia" w:ascii="Arial" w:hAnsi="Arial" w:eastAsia="黑体"/>
          <w:b/>
          <w:bCs/>
          <w:sz w:val="28"/>
          <w:szCs w:val="28"/>
        </w:rPr>
      </w:pPr>
    </w:p>
    <w:p w14:paraId="1205658F">
      <w:pPr>
        <w:keepNext/>
        <w:keepLines/>
        <w:spacing w:line="500" w:lineRule="exact"/>
        <w:outlineLvl w:val="1"/>
        <w:rPr>
          <w:rFonts w:ascii="Arial" w:hAnsi="Arial" w:eastAsia="黑体"/>
          <w:b/>
          <w:bCs/>
          <w:sz w:val="28"/>
          <w:szCs w:val="28"/>
        </w:rPr>
      </w:pPr>
      <w:r>
        <w:rPr>
          <w:rFonts w:hint="eastAsia" w:ascii="Arial" w:hAnsi="Arial" w:eastAsia="黑体"/>
          <w:b/>
          <w:bCs/>
          <w:sz w:val="28"/>
          <w:szCs w:val="28"/>
        </w:rPr>
        <w:t>（三）实践教学体系设计</w:t>
      </w:r>
    </w:p>
    <w:p w14:paraId="50F6AE19">
      <w:pPr>
        <w:pStyle w:val="4"/>
        <w:ind w:left="0" w:leftChars="0" w:firstLine="0" w:firstLineChars="0"/>
      </w:pPr>
      <w:r>
        <w:rPr>
          <w:rFonts w:hint="eastAsia"/>
        </w:rPr>
        <w:t>1.内容架构</w:t>
      </w:r>
    </w:p>
    <w:p w14:paraId="0B7EBA2B">
      <w:pPr>
        <w:pStyle w:val="99"/>
        <w:ind w:firstLine="480"/>
        <w:rPr>
          <w:rFonts w:hint="eastAsia" w:ascii="宋体" w:hAnsi="宋体"/>
          <w:sz w:val="24"/>
        </w:rPr>
      </w:pPr>
      <w:r>
        <w:rPr>
          <w:rFonts w:hint="eastAsia" w:ascii="宋体" w:hAnsi="宋体"/>
          <w:sz w:val="24"/>
        </w:rPr>
        <w:t>实践教学分为校内实习和校外实习，校内实习按照“理实一体”原则，进行建设教学场地，并将教学内容分配至每个学期；校外实习按照校企合作、共建共享的原则，建设校外实训基地，满足实训和岗位实习需要。</w:t>
      </w:r>
    </w:p>
    <w:p w14:paraId="3FD92598">
      <w:pPr>
        <w:ind w:firstLine="480" w:firstLineChars="200"/>
        <w:rPr>
          <w:sz w:val="24"/>
          <w:szCs w:val="24"/>
        </w:rPr>
      </w:pPr>
      <w:r>
        <w:rPr>
          <w:rFonts w:hint="eastAsia"/>
          <w:sz w:val="24"/>
          <w:szCs w:val="24"/>
        </w:rPr>
        <w:t>（1）公共实践环节</w:t>
      </w:r>
    </w:p>
    <w:p w14:paraId="1F1FFDE2">
      <w:pPr>
        <w:ind w:firstLine="480" w:firstLineChars="200"/>
        <w:rPr>
          <w:sz w:val="24"/>
          <w:szCs w:val="24"/>
        </w:rPr>
      </w:pPr>
      <w:r>
        <w:rPr>
          <w:rFonts w:hint="eastAsia"/>
          <w:sz w:val="24"/>
          <w:szCs w:val="24"/>
        </w:rPr>
        <w:t>（2）课程实践环节</w:t>
      </w:r>
    </w:p>
    <w:p w14:paraId="69D33EF5">
      <w:pPr>
        <w:ind w:firstLine="480" w:firstLineChars="200"/>
        <w:rPr>
          <w:sz w:val="24"/>
          <w:szCs w:val="24"/>
        </w:rPr>
      </w:pPr>
      <w:r>
        <w:rPr>
          <w:rFonts w:hint="eastAsia"/>
          <w:sz w:val="24"/>
          <w:szCs w:val="24"/>
        </w:rPr>
        <w:t>（3）专业实习环节</w:t>
      </w:r>
    </w:p>
    <w:p w14:paraId="23A72093">
      <w:pPr>
        <w:ind w:firstLine="480" w:firstLineChars="200"/>
        <w:rPr>
          <w:sz w:val="24"/>
          <w:szCs w:val="24"/>
        </w:rPr>
      </w:pPr>
      <w:r>
        <w:rPr>
          <w:rFonts w:hint="eastAsia"/>
          <w:sz w:val="24"/>
          <w:szCs w:val="24"/>
        </w:rPr>
        <w:t>（4）岗位实习环节</w:t>
      </w:r>
    </w:p>
    <w:p w14:paraId="5EA8D891">
      <w:pPr>
        <w:pStyle w:val="4"/>
        <w:ind w:left="0" w:leftChars="0" w:firstLine="0" w:firstLineChars="0"/>
        <w:rPr>
          <w:rFonts w:hint="eastAsia"/>
        </w:rPr>
      </w:pPr>
      <w:r>
        <w:rPr>
          <w:rFonts w:hint="eastAsia"/>
        </w:rPr>
        <w:t>2.组织与实施</w:t>
      </w:r>
    </w:p>
    <w:p w14:paraId="6D65B264">
      <w:pPr>
        <w:ind w:firstLine="3132" w:firstLineChars="1300"/>
        <w:rPr>
          <w:rFonts w:hint="eastAsia" w:ascii="Times New Roman" w:hAnsi="Times New Roman"/>
          <w:b/>
          <w:bCs/>
          <w:color w:val="000000"/>
          <w:sz w:val="24"/>
          <w:szCs w:val="24"/>
        </w:rPr>
      </w:pPr>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38"/>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2"/>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2"/>
              <w:ind w:firstLine="420"/>
              <w:rPr>
                <w:lang w:val="en-US"/>
              </w:rPr>
            </w:pPr>
          </w:p>
          <w:p w14:paraId="4CD52042">
            <w:pPr>
              <w:pStyle w:val="2"/>
              <w:ind w:firstLine="420"/>
              <w:rPr>
                <w:lang w:val="en-US"/>
              </w:rPr>
            </w:pPr>
          </w:p>
          <w:p w14:paraId="533252A7">
            <w:pPr>
              <w:pStyle w:val="2"/>
              <w:ind w:firstLine="420"/>
              <w:rPr>
                <w:lang w:val="en-US"/>
              </w:rPr>
            </w:pPr>
          </w:p>
          <w:p w14:paraId="1169700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A53F3">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1087F950">
            <w:pPr>
              <w:widowControl/>
              <w:jc w:val="center"/>
              <w:rPr>
                <w:rFonts w:ascii="宋体" w:hAnsi="宋体" w:cs="宋体"/>
                <w:kern w:val="0"/>
                <w:sz w:val="22"/>
              </w:rPr>
            </w:pP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42FE20B6">
            <w:pPr>
              <w:widowControl/>
              <w:jc w:val="center"/>
              <w:rPr>
                <w:rFonts w:hint="eastAsia" w:ascii="宋体" w:hAnsi="宋体" w:eastAsia="宋体" w:cs="宋体"/>
                <w:kern w:val="0"/>
                <w:sz w:val="22"/>
                <w:lang w:eastAsia="zh-CN"/>
              </w:rPr>
            </w:pPr>
            <w:r>
              <w:rPr>
                <w:rFonts w:hint="eastAsia" w:ascii="宋体" w:hAnsi="宋体" w:cs="宋体"/>
                <w:kern w:val="0"/>
                <w:sz w:val="22"/>
              </w:rPr>
              <w:t>技能</w:t>
            </w:r>
          </w:p>
          <w:p w14:paraId="7A0ED0CC">
            <w:pPr>
              <w:widowControl/>
              <w:jc w:val="center"/>
              <w:rPr>
                <w:rFonts w:ascii="宋体" w:hAnsi="宋体" w:cs="宋体"/>
                <w:kern w:val="0"/>
                <w:sz w:val="22"/>
              </w:rPr>
            </w:pP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hint="default" w:ascii="宋体" w:hAnsi="宋体" w:eastAsia="宋体" w:cs="宋体"/>
                <w:kern w:val="0"/>
                <w:sz w:val="22"/>
                <w:lang w:val="en-US" w:eastAsia="zh-CN"/>
              </w:rPr>
            </w:pP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hint="default" w:ascii="宋体" w:hAnsi="宋体" w:eastAsia="宋体" w:cs="宋体"/>
                <w:color w:val="000000"/>
                <w:kern w:val="0"/>
                <w:sz w:val="22"/>
                <w:lang w:val="en-US" w:eastAsia="zh-CN"/>
              </w:rPr>
            </w:pP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hint="eastAsia" w:ascii="宋体" w:hAnsi="宋体" w:eastAsia="宋体" w:cs="宋体"/>
                <w:kern w:val="0"/>
                <w:sz w:val="22"/>
                <w:lang w:val="en-US" w:eastAsia="zh-CN"/>
              </w:rPr>
            </w:pP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ascii="宋体" w:hAnsi="宋体" w:cs="宋体"/>
                <w:color w:val="00000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操场</w:t>
            </w: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hint="eastAsia" w:ascii="宋体" w:hAnsi="宋体" w:eastAsia="宋体" w:cs="宋体"/>
                <w:kern w:val="0"/>
                <w:sz w:val="22"/>
                <w:lang w:eastAsia="zh-CN"/>
              </w:rPr>
            </w:pPr>
            <w:r>
              <w:rPr>
                <w:rFonts w:hint="eastAsia" w:ascii="宋体" w:hAnsi="宋体" w:cs="宋体"/>
                <w:kern w:val="0"/>
                <w:sz w:val="22"/>
              </w:rPr>
              <w:t>　</w:t>
            </w:r>
            <w:r>
              <w:rPr>
                <w:rFonts w:hint="eastAsia" w:ascii="宋体" w:hAnsi="宋体" w:cs="宋体"/>
                <w:kern w:val="0"/>
                <w:sz w:val="22"/>
                <w:lang w:eastAsia="zh-CN"/>
              </w:rPr>
              <w:t>体育场</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课堂外</w:t>
            </w: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lang w:eastAsia="zh-CN"/>
              </w:rPr>
              <w:t>实训室</w:t>
            </w: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lang w:eastAsia="zh-CN"/>
              </w:rPr>
              <w:t>实训室</w:t>
            </w: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lang w:eastAsia="zh-CN"/>
              </w:rPr>
              <w:t>企业</w:t>
            </w: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hint="eastAsia" w:ascii="宋体" w:hAnsi="宋体" w:eastAsia="宋体" w:cs="宋体"/>
                <w:kern w:val="0"/>
                <w:sz w:val="22"/>
                <w:lang w:eastAsia="zh-CN"/>
              </w:rPr>
            </w:pPr>
            <w:r>
              <w:rPr>
                <w:rFonts w:hint="eastAsia" w:ascii="宋体" w:hAnsi="宋体" w:cs="宋体"/>
                <w:kern w:val="0"/>
                <w:sz w:val="22"/>
              </w:rPr>
              <w:t>　</w:t>
            </w:r>
            <w:r>
              <w:rPr>
                <w:rFonts w:hint="eastAsia" w:ascii="宋体" w:hAnsi="宋体" w:cs="宋体"/>
                <w:kern w:val="0"/>
                <w:sz w:val="22"/>
                <w:lang w:eastAsia="zh-CN"/>
              </w:rPr>
              <w:t>企业</w:t>
            </w:r>
          </w:p>
        </w:tc>
        <w:tc>
          <w:tcPr>
            <w:tcW w:w="709" w:type="dxa"/>
            <w:tcBorders>
              <w:top w:val="single" w:color="auto" w:sz="4" w:space="0"/>
              <w:left w:val="nil"/>
              <w:bottom w:val="single" w:color="auto" w:sz="4" w:space="0"/>
              <w:right w:val="single" w:color="auto" w:sz="4" w:space="0"/>
            </w:tcBorders>
          </w:tcPr>
          <w:p w14:paraId="2AAB7337">
            <w:pPr>
              <w:widowControl/>
              <w:jc w:val="center"/>
              <w:rPr>
                <w:rFonts w:hint="eastAsia" w:ascii="宋体" w:hAnsi="宋体" w:eastAsia="宋体" w:cs="宋体"/>
                <w:color w:val="0000FF"/>
                <w:kern w:val="0"/>
                <w:sz w:val="22"/>
                <w:lang w:eastAsia="zh-CN"/>
              </w:rPr>
            </w:pPr>
            <w:r>
              <w:rPr>
                <w:rFonts w:hint="eastAsia" w:ascii="宋体" w:hAnsi="宋体" w:cs="宋体"/>
                <w:color w:val="0000FF"/>
                <w:kern w:val="0"/>
                <w:sz w:val="22"/>
                <w:lang w:eastAsia="zh-CN"/>
              </w:rPr>
              <w:t>教室和实训室</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6FB5088">
      <w:pPr>
        <w:rPr>
          <w:rFonts w:hint="eastAsia"/>
        </w:rPr>
      </w:pPr>
      <w:r>
        <w:rPr>
          <w:rFonts w:hint="eastAsia"/>
        </w:rPr>
        <w:t>②岗位实习一般6个月，共计24周（每周0.5学分），共计12个学分，建议安排在第5、6学期</w:t>
      </w:r>
    </w:p>
    <w:p w14:paraId="6A0F2FB2">
      <w:pPr>
        <w:rPr>
          <w:rFonts w:ascii="Arial" w:hAnsi="Arial" w:eastAsia="黑体"/>
          <w:b/>
          <w:bCs/>
          <w:sz w:val="28"/>
          <w:szCs w:val="28"/>
        </w:rPr>
      </w:pPr>
      <w:r>
        <w:rPr>
          <w:rFonts w:hint="eastAsia" w:ascii="Arial" w:hAnsi="Arial" w:eastAsia="黑体"/>
          <w:b/>
          <w:bCs/>
          <w:sz w:val="28"/>
          <w:szCs w:val="28"/>
        </w:rPr>
        <w:t>（四）素质教育体系</w:t>
      </w:r>
    </w:p>
    <w:p w14:paraId="27707F60">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13C70E72">
      <w:pPr>
        <w:spacing w:line="500" w:lineRule="exact"/>
        <w:ind w:left="241" w:hanging="241" w:hangingChars="100"/>
        <w:jc w:val="center"/>
        <w:rPr>
          <w:rFonts w:hint="eastAsia"/>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3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auto"/>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auto"/>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auto"/>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auto"/>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tbl>
    <w:p w14:paraId="5BAC8449">
      <w:pPr>
        <w:rPr>
          <w:rFonts w:hint="eastAsia" w:ascii="Arial" w:hAnsi="Arial" w:eastAsia="黑体"/>
          <w:b/>
          <w:bCs/>
          <w:sz w:val="28"/>
          <w:szCs w:val="28"/>
        </w:rPr>
      </w:pPr>
      <w:bookmarkStart w:id="72" w:name="_Hlk45719100"/>
      <w:bookmarkStart w:id="73" w:name="_Toc152595294"/>
      <w:bookmarkStart w:id="74" w:name="_Toc46303717"/>
      <w:bookmarkStart w:id="75" w:name="_Toc93520930"/>
      <w:bookmarkStart w:id="76" w:name="_Toc99224260"/>
    </w:p>
    <w:p w14:paraId="4164884D">
      <w:pPr>
        <w:rPr>
          <w:rFonts w:ascii="Times New Roman" w:hAnsi="Times New Roman" w:eastAsia="宋体" w:cs="Times New Roman"/>
          <w:sz w:val="24"/>
          <w:lang w:val="en-US"/>
        </w:rPr>
      </w:pPr>
      <w:r>
        <w:rPr>
          <w:rFonts w:hint="eastAsia" w:ascii="Arial" w:hAnsi="Arial" w:eastAsia="黑体"/>
          <w:b/>
          <w:bCs/>
          <w:sz w:val="28"/>
          <w:szCs w:val="28"/>
        </w:rPr>
        <w:t>（五）思想政治素质教育</w:t>
      </w:r>
      <w:bookmarkEnd w:id="63"/>
      <w:bookmarkEnd w:id="72"/>
      <w:bookmarkEnd w:id="73"/>
      <w:bookmarkEnd w:id="74"/>
      <w:bookmarkEnd w:id="75"/>
      <w:bookmarkEnd w:id="76"/>
      <w:bookmarkStart w:id="77" w:name="_Toc46303719"/>
      <w:bookmarkStart w:id="78" w:name="_Hlk11958275"/>
      <w:bookmarkStart w:id="79" w:name="_Toc305418729"/>
      <w:bookmarkStart w:id="80" w:name="_Toc405393379"/>
      <w:bookmarkStart w:id="81" w:name="_Toc303837893"/>
      <w:bookmarkStart w:id="82" w:name="_Toc407697894"/>
      <w:bookmarkStart w:id="83" w:name="_Toc407696136"/>
    </w:p>
    <w:p w14:paraId="10ED01A2">
      <w:pPr>
        <w:pStyle w:val="100"/>
      </w:pPr>
      <w:r>
        <w:t xml:space="preserve">表8  </w:t>
      </w:r>
      <w:r>
        <w:rPr>
          <w:rFonts w:hint="eastAsia"/>
          <w:lang w:eastAsia="zh-CN"/>
        </w:rPr>
        <w:t>信息安全</w:t>
      </w:r>
      <w:r>
        <w:t>专业</w:t>
      </w:r>
      <w:r>
        <w:rPr>
          <w:rFonts w:hint="eastAsia"/>
          <w:lang w:eastAsia="zh-CN"/>
        </w:rPr>
        <w:t>方向</w:t>
      </w:r>
      <w:r>
        <w:t>课程思政教学融入要点</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2873"/>
        <w:gridCol w:w="3117"/>
        <w:gridCol w:w="1051"/>
      </w:tblGrid>
      <w:tr w14:paraId="3E6BF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tcBorders>
              <w:top w:val="single" w:color="auto" w:sz="8" w:space="0"/>
              <w:bottom w:val="single" w:color="auto" w:sz="4" w:space="0"/>
            </w:tcBorders>
            <w:shd w:val="clear" w:color="auto" w:fill="auto"/>
            <w:vAlign w:val="center"/>
          </w:tcPr>
          <w:p w14:paraId="6F64711A">
            <w:pPr>
              <w:pStyle w:val="101"/>
              <w:framePr w:hSpace="0" w:wrap="auto" w:vAnchor="margin" w:hAnchor="text" w:xAlign="left" w:yAlign="inline"/>
              <w:jc w:val="center"/>
              <w:rPr>
                <w:b/>
              </w:rPr>
            </w:pPr>
            <w:r>
              <w:rPr>
                <w:b/>
              </w:rPr>
              <w:t>课程</w:t>
            </w:r>
          </w:p>
        </w:tc>
        <w:tc>
          <w:tcPr>
            <w:tcW w:w="1684" w:type="pct"/>
            <w:tcBorders>
              <w:top w:val="single" w:color="auto" w:sz="8" w:space="0"/>
              <w:bottom w:val="single" w:color="auto" w:sz="4" w:space="0"/>
            </w:tcBorders>
            <w:shd w:val="clear" w:color="auto" w:fill="auto"/>
            <w:vAlign w:val="center"/>
          </w:tcPr>
          <w:p w14:paraId="7B53E233">
            <w:pPr>
              <w:pStyle w:val="101"/>
              <w:framePr w:hSpace="0" w:wrap="auto" w:vAnchor="margin" w:hAnchor="text" w:xAlign="left" w:yAlign="inline"/>
              <w:jc w:val="center"/>
              <w:rPr>
                <w:b/>
              </w:rPr>
            </w:pPr>
            <w:r>
              <w:rPr>
                <w:b/>
              </w:rPr>
              <w:t>主要知识点、技能点</w:t>
            </w:r>
          </w:p>
        </w:tc>
        <w:tc>
          <w:tcPr>
            <w:tcW w:w="1827" w:type="pct"/>
            <w:tcBorders>
              <w:top w:val="single" w:color="auto" w:sz="8" w:space="0"/>
              <w:bottom w:val="single" w:color="auto" w:sz="4" w:space="0"/>
            </w:tcBorders>
            <w:shd w:val="clear" w:color="auto" w:fill="auto"/>
            <w:vAlign w:val="center"/>
          </w:tcPr>
          <w:p w14:paraId="5C19A866">
            <w:pPr>
              <w:pStyle w:val="101"/>
              <w:framePr w:hSpace="0" w:wrap="auto" w:vAnchor="margin" w:hAnchor="text" w:xAlign="left" w:yAlign="inline"/>
              <w:jc w:val="center"/>
              <w:rPr>
                <w:b/>
              </w:rPr>
            </w:pPr>
            <w:r>
              <w:rPr>
                <w:b/>
              </w:rPr>
              <w:t>思政元素</w:t>
            </w:r>
          </w:p>
        </w:tc>
        <w:tc>
          <w:tcPr>
            <w:tcW w:w="616" w:type="pct"/>
            <w:tcBorders>
              <w:top w:val="single" w:color="auto" w:sz="8" w:space="0"/>
              <w:bottom w:val="single" w:color="auto" w:sz="4" w:space="0"/>
            </w:tcBorders>
            <w:shd w:val="clear" w:color="auto" w:fill="auto"/>
            <w:vAlign w:val="center"/>
          </w:tcPr>
          <w:p w14:paraId="5F5E4438">
            <w:pPr>
              <w:pStyle w:val="101"/>
              <w:framePr w:hSpace="0" w:wrap="auto" w:vAnchor="margin" w:hAnchor="text" w:xAlign="left" w:yAlign="inline"/>
              <w:jc w:val="center"/>
              <w:rPr>
                <w:b/>
              </w:rPr>
            </w:pPr>
            <w:r>
              <w:rPr>
                <w:b/>
              </w:rPr>
              <w:t>素材案例资源</w:t>
            </w:r>
          </w:p>
        </w:tc>
      </w:tr>
      <w:tr w14:paraId="453D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tcBorders>
              <w:top w:val="single" w:color="auto" w:sz="4" w:space="0"/>
            </w:tcBorders>
            <w:vAlign w:val="center"/>
          </w:tcPr>
          <w:p w14:paraId="4F421AB8">
            <w:pPr>
              <w:pStyle w:val="101"/>
              <w:framePr w:hSpace="0" w:wrap="auto" w:vAnchor="margin" w:hAnchor="text" w:xAlign="left" w:yAlign="inline"/>
              <w:jc w:val="center"/>
              <w:rPr>
                <w:rFonts w:hint="eastAsia" w:eastAsia="宋体"/>
                <w:lang w:eastAsia="zh-CN"/>
              </w:rPr>
            </w:pPr>
            <w:r>
              <w:rPr>
                <w:rFonts w:hint="eastAsia"/>
                <w:lang w:eastAsia="zh-CN"/>
              </w:rPr>
              <w:t>路由与交换技术</w:t>
            </w:r>
          </w:p>
        </w:tc>
        <w:tc>
          <w:tcPr>
            <w:tcW w:w="1684" w:type="pct"/>
            <w:tcBorders>
              <w:top w:val="single" w:color="auto" w:sz="4" w:space="0"/>
            </w:tcBorders>
            <w:vAlign w:val="center"/>
          </w:tcPr>
          <w:p w14:paraId="3607DE9C">
            <w:pPr>
              <w:pStyle w:val="101"/>
              <w:framePr w:hSpace="0" w:wrap="auto" w:vAnchor="margin" w:hAnchor="text" w:xAlign="left" w:yAlign="inline"/>
              <w:jc w:val="center"/>
            </w:pPr>
            <w:r>
              <w:t>企业网络路由、交换技术</w:t>
            </w:r>
          </w:p>
        </w:tc>
        <w:tc>
          <w:tcPr>
            <w:tcW w:w="1827" w:type="pct"/>
            <w:tcBorders>
              <w:top w:val="single" w:color="auto" w:sz="4" w:space="0"/>
            </w:tcBorders>
            <w:vAlign w:val="center"/>
          </w:tcPr>
          <w:p w14:paraId="66F3D160">
            <w:pPr>
              <w:pStyle w:val="101"/>
              <w:framePr w:hSpace="0" w:wrap="auto" w:vAnchor="margin" w:hAnchor="text" w:xAlign="left" w:yAlign="inline"/>
              <w:jc w:val="center"/>
            </w:pPr>
            <w:r>
              <w:t>网络安全，合法利用网络</w:t>
            </w:r>
          </w:p>
        </w:tc>
        <w:tc>
          <w:tcPr>
            <w:tcW w:w="616" w:type="pct"/>
            <w:tcBorders>
              <w:top w:val="single" w:color="auto" w:sz="4" w:space="0"/>
            </w:tcBorders>
            <w:vAlign w:val="center"/>
          </w:tcPr>
          <w:p w14:paraId="32B42D63">
            <w:pPr>
              <w:pStyle w:val="101"/>
              <w:framePr w:hSpace="0" w:wrap="auto" w:vAnchor="margin" w:hAnchor="text" w:xAlign="left" w:yAlign="inline"/>
              <w:jc w:val="center"/>
            </w:pPr>
            <w:r>
              <w:t>网上资源</w:t>
            </w:r>
          </w:p>
        </w:tc>
      </w:tr>
      <w:tr w14:paraId="27638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vAlign w:val="center"/>
          </w:tcPr>
          <w:p w14:paraId="7618AD32">
            <w:pPr>
              <w:pStyle w:val="101"/>
              <w:framePr w:hSpace="0" w:wrap="auto" w:vAnchor="margin" w:hAnchor="text" w:xAlign="left" w:yAlign="inline"/>
              <w:jc w:val="center"/>
            </w:pPr>
            <w:r>
              <w:rPr>
                <w:rFonts w:hint="eastAsia"/>
                <w:lang w:eastAsia="zh-CN"/>
              </w:rPr>
              <w:t>信息</w:t>
            </w:r>
            <w:r>
              <w:t>安全技术</w:t>
            </w:r>
          </w:p>
        </w:tc>
        <w:tc>
          <w:tcPr>
            <w:tcW w:w="1684" w:type="pct"/>
            <w:vAlign w:val="center"/>
          </w:tcPr>
          <w:p w14:paraId="2BB95E1D">
            <w:pPr>
              <w:pStyle w:val="101"/>
              <w:framePr w:hSpace="0" w:wrap="auto" w:vAnchor="margin" w:hAnchor="text" w:xAlign="left" w:yAlign="inline"/>
              <w:jc w:val="center"/>
            </w:pPr>
            <w:r>
              <w:t>实体安全与硬件防护技术，计算机软件安全技术，网络安全防护技术，备份技术，密码技术与压缩技术，数据库系统安全，计算机病毒及防治</w:t>
            </w:r>
          </w:p>
          <w:p w14:paraId="015C3743">
            <w:pPr>
              <w:pStyle w:val="101"/>
              <w:framePr w:hSpace="0" w:wrap="auto" w:vAnchor="margin" w:hAnchor="text" w:xAlign="left" w:yAlign="inline"/>
              <w:jc w:val="center"/>
            </w:pPr>
            <w:r>
              <w:t>防火墙技术。</w:t>
            </w:r>
          </w:p>
        </w:tc>
        <w:tc>
          <w:tcPr>
            <w:tcW w:w="1827" w:type="pct"/>
            <w:vAlign w:val="center"/>
          </w:tcPr>
          <w:p w14:paraId="49C0A5B5">
            <w:pPr>
              <w:pStyle w:val="101"/>
              <w:framePr w:hSpace="0" w:wrap="auto" w:vAnchor="margin" w:hAnchor="text" w:xAlign="left" w:yAlign="inline"/>
              <w:jc w:val="center"/>
            </w:pPr>
            <w:r>
              <w:t>利用案例增强社会责任以上与安全教育</w:t>
            </w:r>
          </w:p>
        </w:tc>
        <w:tc>
          <w:tcPr>
            <w:tcW w:w="616" w:type="pct"/>
            <w:vAlign w:val="center"/>
          </w:tcPr>
          <w:p w14:paraId="7EA1FC93">
            <w:pPr>
              <w:pStyle w:val="101"/>
              <w:framePr w:hSpace="0" w:wrap="auto" w:vAnchor="margin" w:hAnchor="text" w:xAlign="left" w:yAlign="inline"/>
              <w:jc w:val="center"/>
            </w:pPr>
            <w:r>
              <w:t>网上资源，案例等</w:t>
            </w:r>
          </w:p>
        </w:tc>
      </w:tr>
      <w:tr w14:paraId="55321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2" w:type="pct"/>
            <w:vAlign w:val="center"/>
          </w:tcPr>
          <w:p w14:paraId="304B0844">
            <w:pPr>
              <w:pStyle w:val="101"/>
              <w:framePr w:hSpace="0" w:wrap="auto" w:vAnchor="margin" w:hAnchor="text" w:xAlign="left" w:yAlign="inline"/>
              <w:jc w:val="center"/>
            </w:pPr>
            <w:r>
              <w:t>Linux</w:t>
            </w:r>
            <w:r>
              <w:rPr>
                <w:rFonts w:hint="eastAsia"/>
              </w:rPr>
              <w:t>操作系统</w:t>
            </w:r>
          </w:p>
        </w:tc>
        <w:tc>
          <w:tcPr>
            <w:tcW w:w="1684" w:type="pct"/>
            <w:vAlign w:val="center"/>
          </w:tcPr>
          <w:p w14:paraId="4988EA60">
            <w:pPr>
              <w:pStyle w:val="101"/>
              <w:framePr w:hSpace="0" w:wrap="auto" w:vAnchor="margin" w:hAnchor="text" w:xAlign="left" w:yAlign="inline"/>
              <w:jc w:val="center"/>
            </w:pPr>
            <w:r>
              <w:t>安装、卸载Linux操作系统并能熟练使用GNOME和KDE桌面环境，同时能熟练使用Linux操作系统的基</w:t>
            </w:r>
          </w:p>
          <w:p w14:paraId="24943E44">
            <w:pPr>
              <w:pStyle w:val="101"/>
              <w:framePr w:hSpace="0" w:wrap="auto" w:vAnchor="margin" w:hAnchor="text" w:xAlign="left" w:yAlign="inline"/>
              <w:jc w:val="center"/>
            </w:pPr>
            <w:r>
              <w:t>Linux文件系统的基本概念和基本组成，熟练配置Linux系统中的用户和组，能合理管理Linux系统的各种软硬件资源。</w:t>
            </w:r>
          </w:p>
          <w:p w14:paraId="662584ED">
            <w:pPr>
              <w:pStyle w:val="101"/>
              <w:framePr w:hSpace="0" w:wrap="auto" w:vAnchor="margin" w:hAnchor="text" w:xAlign="left" w:yAlign="inline"/>
              <w:jc w:val="center"/>
            </w:pPr>
            <w:r>
              <w:t>Linux系统的各种中小企业常见服务器的配置方法。</w:t>
            </w:r>
          </w:p>
        </w:tc>
        <w:tc>
          <w:tcPr>
            <w:tcW w:w="1827" w:type="pct"/>
            <w:vAlign w:val="center"/>
          </w:tcPr>
          <w:p w14:paraId="48696A37">
            <w:pPr>
              <w:pStyle w:val="101"/>
              <w:framePr w:hSpace="0" w:wrap="auto" w:vAnchor="margin" w:hAnchor="text" w:xAlign="left" w:yAlign="inline"/>
              <w:jc w:val="center"/>
            </w:pPr>
            <w:r>
              <w:t>良好的团队协作精神与较好的沟通能力；综合分析和解决问题的能力良好的职业道德规范</w:t>
            </w:r>
          </w:p>
        </w:tc>
        <w:tc>
          <w:tcPr>
            <w:tcW w:w="616" w:type="pct"/>
            <w:vAlign w:val="center"/>
          </w:tcPr>
          <w:p w14:paraId="0F1C8BF6">
            <w:pPr>
              <w:pStyle w:val="101"/>
              <w:framePr w:hSpace="0" w:wrap="auto" w:vAnchor="margin" w:hAnchor="text" w:xAlign="left" w:yAlign="inline"/>
              <w:jc w:val="center"/>
            </w:pPr>
            <w:r>
              <w:t>网上资源</w:t>
            </w:r>
          </w:p>
        </w:tc>
      </w:tr>
      <w:tr w14:paraId="3AB8F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7DA4D6FB">
            <w:pPr>
              <w:pStyle w:val="101"/>
              <w:framePr w:hSpace="0" w:wrap="auto" w:vAnchor="margin" w:hAnchor="text" w:xAlign="left" w:yAlign="inline"/>
              <w:jc w:val="center"/>
            </w:pPr>
            <w:r>
              <w:rPr>
                <w:rFonts w:hint="eastAsia"/>
                <w:lang w:val="en-US" w:eastAsia="zh-CN"/>
              </w:rPr>
              <w:t>C语言</w:t>
            </w:r>
            <w:r>
              <w:t>程序设计</w:t>
            </w:r>
          </w:p>
        </w:tc>
        <w:tc>
          <w:tcPr>
            <w:tcW w:w="1684" w:type="pct"/>
            <w:vAlign w:val="center"/>
          </w:tcPr>
          <w:p w14:paraId="37D85731">
            <w:pPr>
              <w:pStyle w:val="101"/>
              <w:framePr w:hSpace="0" w:wrap="auto" w:vAnchor="margin" w:hAnchor="text" w:xAlign="left" w:yAlign="inline"/>
              <w:jc w:val="center"/>
            </w:pPr>
            <w:r>
              <w:t>1掌握</w:t>
            </w:r>
            <w:r>
              <w:rPr>
                <w:rFonts w:hint="eastAsia"/>
                <w:lang w:val="en-US" w:eastAsia="zh-CN"/>
              </w:rPr>
              <w:t>C</w:t>
            </w:r>
            <w:r>
              <w:t xml:space="preserve">程序设计语言的基本知识和使用 </w:t>
            </w:r>
            <w:r>
              <w:rPr>
                <w:rFonts w:hint="eastAsia"/>
                <w:lang w:val="en-US" w:eastAsia="zh-CN"/>
              </w:rPr>
              <w:t>C</w:t>
            </w:r>
            <w:r>
              <w:t>语言进行软件开发的思想和基本方法，进而掌握程序设计的基本步骤和通用方法，</w:t>
            </w:r>
          </w:p>
          <w:p w14:paraId="0195BDF5">
            <w:pPr>
              <w:pStyle w:val="101"/>
              <w:framePr w:hSpace="0" w:wrap="auto" w:vAnchor="margin" w:hAnchor="text" w:xAlign="left" w:yAlign="inline"/>
              <w:jc w:val="center"/>
            </w:pPr>
            <w:r>
              <w:t>2提高通过编写程序解决实际问题的能力，为今后进一步使用数据采集和分析等大数据及人工智 能方面的运用打好基础</w:t>
            </w:r>
          </w:p>
        </w:tc>
        <w:tc>
          <w:tcPr>
            <w:tcW w:w="1827" w:type="pct"/>
            <w:vAlign w:val="center"/>
          </w:tcPr>
          <w:p w14:paraId="68A51A98">
            <w:pPr>
              <w:pStyle w:val="101"/>
              <w:framePr w:hSpace="0" w:wrap="auto" w:vAnchor="margin" w:hAnchor="text" w:xAlign="left" w:yAlign="inline"/>
              <w:jc w:val="center"/>
            </w:pPr>
            <w:r>
              <w:t>培养学生高尚的职业道德和较强的自主创新精神</w:t>
            </w:r>
          </w:p>
        </w:tc>
        <w:tc>
          <w:tcPr>
            <w:tcW w:w="616" w:type="pct"/>
            <w:vAlign w:val="center"/>
          </w:tcPr>
          <w:p w14:paraId="20FA3B13">
            <w:pPr>
              <w:pStyle w:val="101"/>
              <w:framePr w:hSpace="0" w:wrap="auto" w:vAnchor="margin" w:hAnchor="text" w:xAlign="left" w:yAlign="inline"/>
              <w:jc w:val="center"/>
            </w:pPr>
            <w:r>
              <w:t>网上资源</w:t>
            </w:r>
          </w:p>
        </w:tc>
      </w:tr>
      <w:tr w14:paraId="13706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6609447A">
            <w:pPr>
              <w:pStyle w:val="101"/>
              <w:framePr w:hSpace="0" w:wrap="auto" w:vAnchor="margin" w:hAnchor="text" w:xAlign="left" w:yAlign="inline"/>
            </w:pPr>
            <w:bookmarkStart w:id="84" w:name="_Toc93520933"/>
            <w:bookmarkStart w:id="85" w:name="_Toc99224264"/>
            <w:r>
              <w:rPr>
                <w:rFonts w:hint="eastAsia"/>
              </w:rPr>
              <w:t>计算机网络技术</w:t>
            </w:r>
          </w:p>
        </w:tc>
        <w:tc>
          <w:tcPr>
            <w:tcW w:w="1684" w:type="pct"/>
            <w:vAlign w:val="center"/>
          </w:tcPr>
          <w:p w14:paraId="0C94E872">
            <w:pPr>
              <w:pStyle w:val="101"/>
              <w:framePr w:hSpace="0" w:wrap="auto" w:vAnchor="margin" w:hAnchor="text" w:xAlign="left" w:yAlign="inline"/>
            </w:pPr>
            <w:r>
              <w:rPr>
                <w:rFonts w:hint="eastAsia"/>
              </w:rPr>
              <w:t>1网络体系结构</w:t>
            </w:r>
          </w:p>
          <w:p w14:paraId="47A61503">
            <w:pPr>
              <w:pStyle w:val="101"/>
              <w:framePr w:hSpace="0" w:wrap="auto" w:vAnchor="margin" w:hAnchor="text" w:xAlign="left" w:yAlign="inline"/>
            </w:pPr>
            <w:r>
              <w:rPr>
                <w:rFonts w:hint="eastAsia"/>
              </w:rPr>
              <w:t>2双绞线的制作</w:t>
            </w:r>
          </w:p>
          <w:p w14:paraId="4980E563">
            <w:pPr>
              <w:pStyle w:val="101"/>
              <w:framePr w:hSpace="0" w:wrap="auto" w:vAnchor="margin" w:hAnchor="text" w:xAlign="left" w:yAlign="inline"/>
            </w:pPr>
            <w:r>
              <w:rPr>
                <w:rFonts w:hint="eastAsia"/>
              </w:rPr>
              <w:t>3计算机网络体系结构</w:t>
            </w:r>
          </w:p>
          <w:p w14:paraId="70ECE3E0">
            <w:pPr>
              <w:pStyle w:val="101"/>
              <w:framePr w:hSpace="0" w:wrap="auto" w:vAnchor="margin" w:hAnchor="text" w:xAlign="left" w:yAlign="inline"/>
            </w:pPr>
            <w:r>
              <w:rPr>
                <w:rFonts w:hint="eastAsia"/>
              </w:rPr>
              <w:t>4网络的规划</w:t>
            </w:r>
          </w:p>
          <w:p w14:paraId="4AEEEB35">
            <w:pPr>
              <w:pStyle w:val="101"/>
              <w:framePr w:hSpace="0" w:wrap="auto" w:vAnchor="margin" w:hAnchor="text" w:xAlign="left" w:yAlign="inline"/>
            </w:pPr>
            <w:r>
              <w:rPr>
                <w:rFonts w:hint="eastAsia"/>
              </w:rPr>
              <w:t>5中继器、交换机</w:t>
            </w:r>
          </w:p>
        </w:tc>
        <w:tc>
          <w:tcPr>
            <w:tcW w:w="1827" w:type="pct"/>
            <w:vAlign w:val="center"/>
          </w:tcPr>
          <w:p w14:paraId="4AC21A35">
            <w:pPr>
              <w:pStyle w:val="101"/>
              <w:framePr w:hSpace="0" w:wrap="auto" w:vAnchor="margin" w:hAnchor="text" w:xAlign="left" w:yAlign="inline"/>
            </w:pPr>
            <w:r>
              <w:rPr>
                <w:rFonts w:hint="eastAsia"/>
              </w:rPr>
              <w:t>自觉遵守网络规范，减免网络的依赖性、成瘾性</w:t>
            </w:r>
          </w:p>
          <w:p w14:paraId="137447D0">
            <w:pPr>
              <w:pStyle w:val="101"/>
              <w:framePr w:hSpace="0" w:wrap="auto" w:vAnchor="margin" w:hAnchor="text" w:xAlign="left" w:yAlign="inline"/>
            </w:pPr>
            <w:r>
              <w:rPr>
                <w:rFonts w:hint="eastAsia"/>
              </w:rPr>
              <w:t>形成健康的上网行为，学生职业生涯规划</w:t>
            </w:r>
          </w:p>
        </w:tc>
        <w:tc>
          <w:tcPr>
            <w:tcW w:w="616" w:type="pct"/>
            <w:vAlign w:val="center"/>
          </w:tcPr>
          <w:p w14:paraId="6EF3A0E5">
            <w:pPr>
              <w:pStyle w:val="101"/>
              <w:framePr w:hSpace="0" w:wrap="auto" w:vAnchor="margin" w:hAnchor="text" w:xAlign="left" w:yAlign="inline"/>
            </w:pPr>
            <w:r>
              <w:t>网上资源</w:t>
            </w:r>
          </w:p>
        </w:tc>
      </w:tr>
      <w:tr w14:paraId="65BAA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5995FA10">
            <w:pPr>
              <w:pStyle w:val="101"/>
              <w:framePr w:hSpace="0" w:wrap="auto" w:vAnchor="margin" w:hAnchor="text" w:xAlign="left" w:yAlign="inline"/>
            </w:pPr>
            <w:r>
              <w:rPr>
                <w:rFonts w:hint="eastAsia"/>
              </w:rPr>
              <w:t>MySQL 数据库技术</w:t>
            </w:r>
          </w:p>
        </w:tc>
        <w:tc>
          <w:tcPr>
            <w:tcW w:w="1684" w:type="pct"/>
            <w:vAlign w:val="center"/>
          </w:tcPr>
          <w:p w14:paraId="69A7250E">
            <w:pPr>
              <w:pStyle w:val="101"/>
              <w:framePr w:hSpace="0" w:wrap="auto" w:vAnchor="margin" w:hAnchor="text" w:xAlign="left" w:yAlign="inline"/>
            </w:pPr>
            <w:r>
              <w:rPr>
                <w:rFonts w:hint="eastAsia"/>
              </w:rPr>
              <w:t>1、初识数据库系统</w:t>
            </w:r>
          </w:p>
          <w:p w14:paraId="4C4583D8">
            <w:pPr>
              <w:pStyle w:val="101"/>
              <w:framePr w:hSpace="0" w:wrap="auto" w:vAnchor="margin" w:hAnchor="text" w:xAlign="left" w:yAlign="inline"/>
            </w:pPr>
            <w:r>
              <w:rPr>
                <w:rFonts w:hint="eastAsia"/>
              </w:rPr>
              <w:t>2、构造学生成绩管理系统</w:t>
            </w:r>
          </w:p>
          <w:p w14:paraId="21DFD5AE">
            <w:pPr>
              <w:pStyle w:val="101"/>
              <w:framePr w:hSpace="0" w:wrap="auto" w:vAnchor="margin" w:hAnchor="text" w:xAlign="left" w:yAlign="inline"/>
            </w:pPr>
            <w:r>
              <w:rPr>
                <w:rFonts w:hint="eastAsia"/>
              </w:rPr>
              <w:t>3、初识SQLServer</w:t>
            </w:r>
          </w:p>
          <w:p w14:paraId="23153061">
            <w:pPr>
              <w:pStyle w:val="101"/>
              <w:framePr w:hSpace="0" w:wrap="auto" w:vAnchor="margin" w:hAnchor="text" w:xAlign="left" w:yAlign="inline"/>
            </w:pPr>
            <w:r>
              <w:rPr>
                <w:rFonts w:hint="eastAsia"/>
              </w:rPr>
              <w:t>4、创建和管理学生成绩管理系统数据库</w:t>
            </w:r>
          </w:p>
          <w:p w14:paraId="7EEDCD9B">
            <w:pPr>
              <w:pStyle w:val="101"/>
              <w:framePr w:hSpace="0" w:wrap="auto" w:vAnchor="margin" w:hAnchor="text" w:xAlign="left" w:yAlign="inline"/>
            </w:pPr>
            <w:r>
              <w:rPr>
                <w:rFonts w:hint="eastAsia"/>
              </w:rPr>
              <w:t>5、学生成绩管理系统数据库对象和数据的基本操作</w:t>
            </w:r>
          </w:p>
          <w:p w14:paraId="03F5A162">
            <w:pPr>
              <w:pStyle w:val="101"/>
              <w:framePr w:hSpace="0" w:wrap="auto" w:vAnchor="margin" w:hAnchor="text" w:xAlign="left" w:yAlign="inline"/>
            </w:pPr>
            <w:r>
              <w:rPr>
                <w:rFonts w:hint="eastAsia"/>
              </w:rPr>
              <w:t>6、学生成绩管理系统数据库的安全管理</w:t>
            </w:r>
          </w:p>
          <w:p w14:paraId="013CD9A3">
            <w:pPr>
              <w:pStyle w:val="101"/>
              <w:framePr w:hSpace="0" w:wrap="auto" w:vAnchor="margin" w:hAnchor="text" w:xAlign="left" w:yAlign="inline"/>
            </w:pPr>
            <w:r>
              <w:rPr>
                <w:rFonts w:hint="eastAsia"/>
              </w:rPr>
              <w:t>7、程序设计基础SQLServer函数</w:t>
            </w:r>
          </w:p>
          <w:p w14:paraId="1675FC10">
            <w:pPr>
              <w:pStyle w:val="101"/>
              <w:framePr w:hSpace="0" w:wrap="auto" w:vAnchor="margin" w:hAnchor="text" w:xAlign="left" w:yAlign="inline"/>
            </w:pPr>
            <w:r>
              <w:rPr>
                <w:rFonts w:hint="eastAsia"/>
              </w:rPr>
              <w:t>8、学生成绩管理系统应用程序设计</w:t>
            </w:r>
          </w:p>
        </w:tc>
        <w:tc>
          <w:tcPr>
            <w:tcW w:w="1827" w:type="pct"/>
            <w:vAlign w:val="center"/>
          </w:tcPr>
          <w:p w14:paraId="4753ADFB">
            <w:pPr>
              <w:pStyle w:val="101"/>
              <w:framePr w:hSpace="0" w:wrap="auto" w:vAnchor="margin" w:hAnchor="text" w:xAlign="left" w:yAlign="inline"/>
            </w:pPr>
            <w:r>
              <w:rPr>
                <w:rFonts w:hint="eastAsia"/>
              </w:rPr>
              <w:t>结合数据库专业人员职业道德相关知识引导学生理解作为计算机人员所需要遵守的的职业道德；在了解数据库的同时培养其自强不息、积极进取的精神；</w:t>
            </w:r>
          </w:p>
          <w:p w14:paraId="7046560D">
            <w:pPr>
              <w:pStyle w:val="101"/>
              <w:framePr w:hSpace="0" w:wrap="auto" w:vAnchor="margin" w:hAnchor="text" w:xAlign="left" w:yAlign="inline"/>
            </w:pPr>
            <w:r>
              <w:rPr>
                <w:rFonts w:hint="eastAsia"/>
              </w:rPr>
              <w:t>设计程序流程图的时候，学会统筹计划并按顺序完成，引导学生做一个有条理的人；培养学生不甘示弱、开拓创新的优秀品质；培养学生不怕困难，奋发向上，不怕失败的艰苦奋斗精神；在个人学习和工作过程中切实实践社会主义核心价值有关的爱国敬业精神；根据总体设计规劝学生要有大局观，心胸开阔，集思广益</w:t>
            </w:r>
          </w:p>
        </w:tc>
        <w:tc>
          <w:tcPr>
            <w:tcW w:w="616" w:type="pct"/>
            <w:vAlign w:val="center"/>
          </w:tcPr>
          <w:p w14:paraId="55602D67">
            <w:pPr>
              <w:pStyle w:val="101"/>
              <w:framePr w:hSpace="0" w:wrap="auto" w:vAnchor="margin" w:hAnchor="text" w:xAlign="left" w:yAlign="inline"/>
            </w:pPr>
            <w:r>
              <w:rPr>
                <w:rFonts w:hint="eastAsia"/>
              </w:rPr>
              <w:t>网上资源</w:t>
            </w:r>
          </w:p>
        </w:tc>
      </w:tr>
      <w:tr w14:paraId="4F5A7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455F7F18">
            <w:pPr>
              <w:pStyle w:val="101"/>
              <w:framePr w:hSpace="0" w:wrap="auto" w:vAnchor="margin" w:hAnchor="text" w:xAlign="left" w:yAlign="inline"/>
              <w:rPr>
                <w:rFonts w:hint="eastAsia" w:eastAsia="宋体"/>
                <w:color w:val="FF0000"/>
                <w:lang w:eastAsia="zh-CN"/>
              </w:rPr>
            </w:pPr>
            <w:r>
              <w:rPr>
                <w:rFonts w:hint="eastAsia"/>
                <w:color w:val="auto"/>
                <w:lang w:eastAsia="zh-CN"/>
              </w:rPr>
              <w:t>网络安全攻防基础</w:t>
            </w:r>
          </w:p>
        </w:tc>
        <w:tc>
          <w:tcPr>
            <w:tcW w:w="1684" w:type="pct"/>
            <w:vAlign w:val="center"/>
          </w:tcPr>
          <w:p w14:paraId="6A20F6DF">
            <w:pPr>
              <w:pStyle w:val="101"/>
              <w:framePr w:hSpace="0" w:wrap="auto" w:vAnchor="margin" w:hAnchor="text" w:xAlign="left" w:yAlign="inline"/>
              <w:rPr>
                <w:rFonts w:hint="eastAsia"/>
                <w:color w:val="auto"/>
              </w:rPr>
            </w:pPr>
            <w:r>
              <w:rPr>
                <w:rFonts w:hint="eastAsia"/>
                <w:color w:val="auto"/>
              </w:rPr>
              <w:t>1. 网络扫描与漏洞发现</w:t>
            </w:r>
          </w:p>
          <w:p w14:paraId="04907466">
            <w:pPr>
              <w:pStyle w:val="101"/>
              <w:framePr w:hSpace="0" w:wrap="auto" w:vAnchor="margin" w:hAnchor="text" w:xAlign="left" w:yAlign="inline"/>
              <w:rPr>
                <w:rFonts w:hint="eastAsia"/>
                <w:color w:val="auto"/>
              </w:rPr>
            </w:pPr>
            <w:r>
              <w:rPr>
                <w:rFonts w:hint="eastAsia"/>
                <w:color w:val="auto"/>
              </w:rPr>
              <w:t>2. 攻击工具使用与攻击实施</w:t>
            </w:r>
          </w:p>
          <w:p w14:paraId="3F8CD521">
            <w:pPr>
              <w:pStyle w:val="101"/>
              <w:framePr w:hSpace="0" w:wrap="auto" w:vAnchor="margin" w:hAnchor="text" w:xAlign="left" w:yAlign="inline"/>
              <w:rPr>
                <w:rFonts w:hint="eastAsia"/>
                <w:color w:val="auto"/>
              </w:rPr>
            </w:pPr>
            <w:r>
              <w:rPr>
                <w:rFonts w:hint="eastAsia"/>
                <w:color w:val="auto"/>
              </w:rPr>
              <w:t>3. 防御工具配置与防御策略制定</w:t>
            </w:r>
          </w:p>
          <w:p w14:paraId="052F257C">
            <w:pPr>
              <w:pStyle w:val="101"/>
              <w:framePr w:hSpace="0" w:wrap="auto" w:vAnchor="margin" w:hAnchor="text" w:xAlign="left" w:yAlign="inline"/>
              <w:rPr>
                <w:rFonts w:hint="eastAsia"/>
                <w:color w:val="auto"/>
              </w:rPr>
            </w:pPr>
            <w:r>
              <w:rPr>
                <w:rFonts w:hint="eastAsia"/>
                <w:color w:val="auto"/>
              </w:rPr>
              <w:t>4. 网络安全事件分析与报告撰写</w:t>
            </w:r>
          </w:p>
          <w:p w14:paraId="052850FB">
            <w:pPr>
              <w:pStyle w:val="101"/>
              <w:framePr w:hSpace="0" w:wrap="auto" w:vAnchor="margin" w:hAnchor="text" w:xAlign="left" w:yAlign="inline"/>
              <w:rPr>
                <w:color w:val="auto"/>
              </w:rPr>
            </w:pPr>
            <w:r>
              <w:rPr>
                <w:rFonts w:hint="eastAsia"/>
                <w:color w:val="auto"/>
              </w:rPr>
              <w:t>5. 安全攻防实战演练</w:t>
            </w:r>
          </w:p>
          <w:p w14:paraId="74D2FBC1">
            <w:pPr>
              <w:pStyle w:val="101"/>
              <w:framePr w:hSpace="0" w:wrap="auto" w:vAnchor="margin" w:hAnchor="text" w:xAlign="left" w:yAlign="inline"/>
              <w:rPr>
                <w:color w:val="FF0000"/>
              </w:rPr>
            </w:pPr>
          </w:p>
        </w:tc>
        <w:tc>
          <w:tcPr>
            <w:tcW w:w="1827" w:type="pct"/>
            <w:vAlign w:val="center"/>
          </w:tcPr>
          <w:p w14:paraId="5D10FED7">
            <w:pPr>
              <w:pStyle w:val="101"/>
              <w:framePr w:hSpace="0" w:wrap="auto" w:vAnchor="margin" w:hAnchor="text" w:xAlign="left" w:yAlign="inline"/>
            </w:pPr>
            <w:r>
              <w:rPr>
                <w:rFonts w:hint="eastAsia"/>
              </w:rPr>
              <w:t>培养遇到困难不轻言放弃的情感态度，创新探索精神，培养解决问题的科学精神，分类处理法解决问题的思想的工匠精神</w:t>
            </w:r>
          </w:p>
        </w:tc>
        <w:tc>
          <w:tcPr>
            <w:tcW w:w="616" w:type="pct"/>
            <w:vAlign w:val="center"/>
          </w:tcPr>
          <w:p w14:paraId="700D7550">
            <w:pPr>
              <w:pStyle w:val="101"/>
              <w:framePr w:hSpace="0" w:wrap="auto" w:vAnchor="margin" w:hAnchor="text" w:xAlign="left" w:yAlign="inline"/>
            </w:pPr>
            <w:r>
              <w:rPr>
                <w:rFonts w:hint="eastAsia"/>
              </w:rPr>
              <w:t>网上资源</w:t>
            </w:r>
          </w:p>
        </w:tc>
      </w:tr>
      <w:tr w14:paraId="02572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pct"/>
            <w:vAlign w:val="center"/>
          </w:tcPr>
          <w:p w14:paraId="5C2F39DF">
            <w:pPr>
              <w:pStyle w:val="101"/>
              <w:framePr w:hSpace="0" w:wrap="auto" w:vAnchor="margin" w:hAnchor="text" w:xAlign="left" w:yAlign="inline"/>
              <w:rPr>
                <w:rFonts w:hint="eastAsia"/>
                <w:color w:val="auto"/>
              </w:rPr>
            </w:pPr>
            <w:r>
              <w:rPr>
                <w:rFonts w:hint="eastAsia"/>
                <w:color w:val="auto"/>
              </w:rPr>
              <w:t xml:space="preserve">Windows Server操作系统 </w:t>
            </w:r>
          </w:p>
          <w:p w14:paraId="5D9C692C">
            <w:pPr>
              <w:pStyle w:val="101"/>
              <w:framePr w:hSpace="0" w:wrap="auto" w:vAnchor="margin" w:hAnchor="text" w:xAlign="left" w:yAlign="inline"/>
              <w:rPr>
                <w:color w:val="auto"/>
              </w:rPr>
            </w:pPr>
          </w:p>
        </w:tc>
        <w:tc>
          <w:tcPr>
            <w:tcW w:w="1684" w:type="pct"/>
            <w:vAlign w:val="center"/>
          </w:tcPr>
          <w:p w14:paraId="2ECC99D1">
            <w:pPr>
              <w:pStyle w:val="101"/>
              <w:framePr w:hSpace="0" w:wrap="auto" w:vAnchor="margin" w:hAnchor="text" w:xAlign="left" w:yAlign="inline"/>
              <w:rPr>
                <w:rFonts w:hint="eastAsia"/>
                <w:color w:val="auto"/>
              </w:rPr>
            </w:pPr>
            <w:r>
              <w:rPr>
                <w:rFonts w:hint="eastAsia"/>
                <w:color w:val="auto"/>
              </w:rPr>
              <w:t>1、Windows Server的安装与配置</w:t>
            </w:r>
          </w:p>
          <w:p w14:paraId="38A23D65">
            <w:pPr>
              <w:pStyle w:val="101"/>
              <w:framePr w:hSpace="0" w:wrap="auto" w:vAnchor="margin" w:hAnchor="text" w:xAlign="left" w:yAlign="inline"/>
              <w:rPr>
                <w:rFonts w:hint="eastAsia"/>
                <w:color w:val="auto"/>
              </w:rPr>
            </w:pPr>
            <w:r>
              <w:rPr>
                <w:rFonts w:hint="eastAsia"/>
                <w:color w:val="auto"/>
              </w:rPr>
              <w:t>2、DNS服务器配置与管理</w:t>
            </w:r>
          </w:p>
          <w:p w14:paraId="1838B4C5">
            <w:pPr>
              <w:pStyle w:val="101"/>
              <w:framePr w:hSpace="0" w:wrap="auto" w:vAnchor="margin" w:hAnchor="text" w:xAlign="left" w:yAlign="inline"/>
              <w:rPr>
                <w:rFonts w:hint="eastAsia"/>
                <w:color w:val="auto"/>
              </w:rPr>
            </w:pPr>
            <w:r>
              <w:rPr>
                <w:rFonts w:hint="eastAsia"/>
                <w:color w:val="auto"/>
              </w:rPr>
              <w:t>3、DHCP服务器配置与管理</w:t>
            </w:r>
          </w:p>
          <w:p w14:paraId="4E99F927">
            <w:pPr>
              <w:pStyle w:val="101"/>
              <w:framePr w:hSpace="0" w:wrap="auto" w:vAnchor="margin" w:hAnchor="text" w:xAlign="left" w:yAlign="inline"/>
              <w:rPr>
                <w:rFonts w:hint="eastAsia"/>
                <w:color w:val="auto"/>
              </w:rPr>
            </w:pPr>
            <w:r>
              <w:rPr>
                <w:rFonts w:hint="eastAsia"/>
                <w:color w:val="auto"/>
              </w:rPr>
              <w:t>4、Web与FTP服务器配置管理</w:t>
            </w:r>
          </w:p>
          <w:p w14:paraId="33460EC8">
            <w:pPr>
              <w:pStyle w:val="101"/>
              <w:framePr w:hSpace="0" w:wrap="auto" w:vAnchor="margin" w:hAnchor="text" w:xAlign="left" w:yAlign="inline"/>
              <w:rPr>
                <w:rFonts w:hint="eastAsia"/>
                <w:color w:val="auto"/>
              </w:rPr>
            </w:pPr>
            <w:r>
              <w:rPr>
                <w:rFonts w:hint="eastAsia"/>
                <w:color w:val="auto"/>
              </w:rPr>
              <w:t>5、活动目录配置与管理</w:t>
            </w:r>
          </w:p>
          <w:p w14:paraId="547B928D">
            <w:pPr>
              <w:pStyle w:val="101"/>
              <w:framePr w:hSpace="0" w:wrap="auto" w:vAnchor="margin" w:hAnchor="text" w:xAlign="left" w:yAlign="inline"/>
              <w:rPr>
                <w:color w:val="FF0000"/>
              </w:rPr>
            </w:pPr>
            <w:r>
              <w:rPr>
                <w:rFonts w:hint="eastAsia"/>
                <w:color w:val="auto"/>
              </w:rPr>
              <w:t>6、文件系统与磁盘配置管理</w:t>
            </w:r>
          </w:p>
        </w:tc>
        <w:tc>
          <w:tcPr>
            <w:tcW w:w="1827" w:type="pct"/>
            <w:vAlign w:val="center"/>
          </w:tcPr>
          <w:p w14:paraId="23B215B3">
            <w:pPr>
              <w:pStyle w:val="101"/>
              <w:framePr w:hSpace="0" w:wrap="auto" w:vAnchor="margin" w:hAnchor="text" w:xAlign="left" w:yAlign="inline"/>
            </w:pPr>
            <w:r>
              <w:rPr>
                <w:rFonts w:hint="eastAsia"/>
              </w:rPr>
              <w:t>培养解决问题的科学精神，分类处理法解决问题的思想</w:t>
            </w:r>
          </w:p>
        </w:tc>
        <w:tc>
          <w:tcPr>
            <w:tcW w:w="616" w:type="pct"/>
            <w:vAlign w:val="center"/>
          </w:tcPr>
          <w:p w14:paraId="01F72BC7">
            <w:pPr>
              <w:pStyle w:val="101"/>
              <w:framePr w:hSpace="0" w:wrap="auto" w:vAnchor="margin" w:hAnchor="text" w:xAlign="left" w:yAlign="inline"/>
            </w:pPr>
            <w:r>
              <w:rPr>
                <w:rFonts w:hint="eastAsia"/>
              </w:rPr>
              <w:t>网上资源</w:t>
            </w:r>
          </w:p>
        </w:tc>
      </w:tr>
    </w:tbl>
    <w:p w14:paraId="2511DEC5">
      <w:pPr>
        <w:rPr>
          <w:rFonts w:hint="eastAsia" w:ascii="Arial" w:hAnsi="Arial" w:eastAsia="黑体"/>
          <w:b/>
          <w:bCs/>
          <w:sz w:val="28"/>
          <w:szCs w:val="28"/>
        </w:rPr>
      </w:pPr>
    </w:p>
    <w:p w14:paraId="300F8CF9">
      <w:pPr>
        <w:rPr>
          <w:rFonts w:ascii="Arial" w:hAnsi="Arial" w:eastAsia="黑体"/>
          <w:b/>
          <w:bCs/>
          <w:sz w:val="28"/>
          <w:szCs w:val="28"/>
        </w:rPr>
      </w:pPr>
      <w:r>
        <w:rPr>
          <w:rFonts w:hint="eastAsia" w:ascii="Arial" w:hAnsi="Arial" w:eastAsia="黑体"/>
          <w:b/>
          <w:bCs/>
          <w:sz w:val="28"/>
          <w:szCs w:val="28"/>
        </w:rPr>
        <w:t>（六）创新创业素质教育</w:t>
      </w:r>
    </w:p>
    <w:p w14:paraId="02296CD0">
      <w:pPr>
        <w:pStyle w:val="2"/>
        <w:ind w:firstLine="420"/>
        <w:rPr>
          <w:lang w:val="en-US"/>
        </w:rPr>
      </w:pPr>
      <w:r>
        <w:rPr>
          <w:rFonts w:hint="eastAsia"/>
          <w:lang w:val="en-US"/>
        </w:rPr>
        <w:t>（1）创新创业课程</w:t>
      </w:r>
    </w:p>
    <w:p w14:paraId="0F42CBD1">
      <w:pPr>
        <w:pStyle w:val="2"/>
        <w:ind w:firstLine="420"/>
        <w:rPr>
          <w:lang w:val="en-US"/>
        </w:rPr>
      </w:pPr>
      <w:r>
        <w:rPr>
          <w:rFonts w:hint="eastAsia"/>
          <w:lang w:val="en-US"/>
        </w:rPr>
        <w:t>（2）创新创业培训</w:t>
      </w:r>
    </w:p>
    <w:p w14:paraId="13A682DE">
      <w:pPr>
        <w:pStyle w:val="2"/>
        <w:ind w:firstLine="583" w:firstLineChars="278"/>
        <w:rPr>
          <w:lang w:val="en-US"/>
        </w:rPr>
      </w:pPr>
      <w:r>
        <w:rPr>
          <w:rFonts w:hint="eastAsia"/>
          <w:lang w:val="en-US"/>
        </w:rPr>
        <w:t>(3) 创新创业竞赛</w:t>
      </w:r>
    </w:p>
    <w:p w14:paraId="39CF4BB4">
      <w:pPr>
        <w:keepNext/>
        <w:keepLines/>
        <w:spacing w:line="500" w:lineRule="exact"/>
        <w:outlineLvl w:val="0"/>
        <w:rPr>
          <w:rFonts w:hint="eastAsia" w:eastAsia="黑体"/>
          <w:b/>
          <w:bCs/>
          <w:color w:val="000000"/>
          <w:kern w:val="44"/>
          <w:sz w:val="32"/>
          <w:szCs w:val="30"/>
        </w:rPr>
      </w:pPr>
      <w:r>
        <w:rPr>
          <w:rFonts w:hint="eastAsia" w:eastAsia="黑体"/>
          <w:b/>
          <w:bCs/>
          <w:color w:val="000000"/>
          <w:kern w:val="44"/>
          <w:sz w:val="32"/>
          <w:szCs w:val="30"/>
        </w:rPr>
        <w:t>七、教学进程总体安排</w:t>
      </w:r>
    </w:p>
    <w:p w14:paraId="2975B47F">
      <w:pPr>
        <w:keepNext/>
        <w:keepLines/>
        <w:spacing w:line="500" w:lineRule="exact"/>
        <w:outlineLvl w:val="0"/>
        <w:rPr>
          <w:rFonts w:hint="eastAsia" w:eastAsia="黑体"/>
          <w:b/>
          <w:bCs/>
          <w:color w:val="000000"/>
          <w:kern w:val="44"/>
          <w:sz w:val="32"/>
          <w:szCs w:val="30"/>
        </w:rPr>
      </w:pPr>
      <w:r>
        <w:rPr>
          <w:rFonts w:hint="eastAsia" w:eastAsia="黑体"/>
          <w:b/>
          <w:bCs/>
          <w:color w:val="000000"/>
          <w:kern w:val="44"/>
          <w:sz w:val="28"/>
          <w:szCs w:val="28"/>
        </w:rPr>
        <w:t>（一）学时、学分安排</w:t>
      </w:r>
    </w:p>
    <w:bookmarkEnd w:id="77"/>
    <w:bookmarkEnd w:id="84"/>
    <w:bookmarkEnd w:id="85"/>
    <w:p w14:paraId="4A0CB3CA">
      <w:pPr>
        <w:pStyle w:val="93"/>
        <w:outlineLvl w:val="9"/>
        <w:rPr>
          <w:rFonts w:ascii="宋体" w:hAnsi="宋体" w:eastAsia="宋体"/>
          <w:color w:val="auto"/>
          <w:sz w:val="24"/>
        </w:rPr>
      </w:pPr>
      <w:bookmarkStart w:id="86" w:name="_Toc46303721"/>
      <w:bookmarkStart w:id="87" w:name="_Toc99224266"/>
      <w:bookmarkStart w:id="88" w:name="_Toc93520935"/>
      <w:r>
        <w:rPr>
          <w:rFonts w:hint="eastAsia" w:ascii="宋体" w:hAnsi="宋体" w:eastAsia="宋体"/>
          <w:color w:val="auto"/>
          <w:sz w:val="24"/>
        </w:rPr>
        <w:t>总学时数为2624，每16-18学时计1学分。</w:t>
      </w:r>
      <w:bookmarkEnd w:id="86"/>
      <w:bookmarkEnd w:id="87"/>
      <w:bookmarkEnd w:id="88"/>
      <w:bookmarkStart w:id="89" w:name="_Toc46303722"/>
      <w:bookmarkStart w:id="90" w:name="_Toc93520936"/>
      <w:bookmarkStart w:id="91" w:name="_Toc99224267"/>
      <w:r>
        <w:rPr>
          <w:rFonts w:hint="eastAsia" w:ascii="宋体" w:hAnsi="宋体" w:eastAsia="宋体"/>
          <w:color w:val="auto"/>
          <w:sz w:val="24"/>
        </w:rPr>
        <w:t>公共基础课程45学分，专业基础课程30学分，专业核心课程32学分，专业选修课程10学分，公共限选课程4学分，公共任选课程4学分，集中实践模块20学分，共145学分。</w:t>
      </w:r>
    </w:p>
    <w:bookmarkEnd w:id="78"/>
    <w:bookmarkEnd w:id="89"/>
    <w:bookmarkEnd w:id="90"/>
    <w:bookmarkEnd w:id="91"/>
    <w:p w14:paraId="5A7B16E7">
      <w:pPr>
        <w:pStyle w:val="100"/>
      </w:pPr>
      <w:bookmarkStart w:id="92" w:name="_Toc46303723"/>
    </w:p>
    <w:p w14:paraId="41113E8B">
      <w:pPr>
        <w:pStyle w:val="100"/>
      </w:pPr>
    </w:p>
    <w:p w14:paraId="3F2A76F5">
      <w:pPr>
        <w:pStyle w:val="99"/>
        <w:rPr>
          <w:kern w:val="44"/>
        </w:rPr>
      </w:pPr>
    </w:p>
    <w:p w14:paraId="139A2FA9">
      <w:pPr>
        <w:pStyle w:val="99"/>
        <w:rPr>
          <w:kern w:val="44"/>
        </w:rPr>
        <w:sectPr>
          <w:footerReference r:id="rId12" w:type="default"/>
          <w:pgSz w:w="11907" w:h="16840"/>
          <w:pgMar w:top="1440" w:right="1797" w:bottom="1440" w:left="1797" w:header="851" w:footer="992" w:gutter="0"/>
          <w:pgNumType w:start="7"/>
          <w:cols w:space="425" w:num="1"/>
          <w:docGrid w:type="lines" w:linePitch="387" w:charSpace="1362"/>
        </w:sectPr>
      </w:pPr>
    </w:p>
    <w:bookmarkEnd w:id="92"/>
    <w:p w14:paraId="19AC1BA3">
      <w:pPr>
        <w:pStyle w:val="93"/>
        <w:outlineLvl w:val="1"/>
      </w:pPr>
      <w:bookmarkStart w:id="93" w:name="_Toc46303724"/>
      <w:bookmarkStart w:id="94" w:name="_Toc99224269"/>
      <w:bookmarkStart w:id="95" w:name="_Toc152595303"/>
      <w:bookmarkStart w:id="96" w:name="_Toc93520938"/>
      <w:r>
        <w:t>（</w:t>
      </w:r>
      <w:r>
        <w:rPr>
          <w:rFonts w:hint="eastAsia"/>
          <w:lang w:eastAsia="zh-CN"/>
        </w:rPr>
        <w:t>二</w:t>
      </w:r>
      <w:r>
        <w:t>）课程设置总表</w:t>
      </w:r>
      <w:bookmarkEnd w:id="93"/>
      <w:bookmarkEnd w:id="94"/>
      <w:bookmarkEnd w:id="95"/>
      <w:bookmarkEnd w:id="96"/>
    </w:p>
    <w:p w14:paraId="7AACF5FB">
      <w:pPr>
        <w:pStyle w:val="100"/>
      </w:pPr>
      <w:r>
        <w:t>表</w:t>
      </w:r>
      <w:r>
        <w:rPr>
          <w:rFonts w:hint="eastAsia"/>
          <w:lang w:val="en-US" w:eastAsia="zh-CN"/>
        </w:rPr>
        <w:t>9</w:t>
      </w:r>
      <w:r>
        <w:t xml:space="preserve"> 教学进程安排</w:t>
      </w:r>
    </w:p>
    <w:tbl>
      <w:tblPr>
        <w:tblStyle w:val="38"/>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591"/>
        <w:gridCol w:w="936"/>
        <w:gridCol w:w="1279"/>
        <w:gridCol w:w="2367"/>
        <w:gridCol w:w="742"/>
        <w:gridCol w:w="591"/>
        <w:gridCol w:w="591"/>
        <w:gridCol w:w="373"/>
        <w:gridCol w:w="1015"/>
        <w:gridCol w:w="739"/>
        <w:gridCol w:w="739"/>
        <w:gridCol w:w="91"/>
        <w:gridCol w:w="648"/>
        <w:gridCol w:w="93"/>
        <w:gridCol w:w="643"/>
        <w:gridCol w:w="96"/>
        <w:gridCol w:w="643"/>
        <w:gridCol w:w="969"/>
      </w:tblGrid>
      <w:tr w14:paraId="12BF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3A47168F">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7112B489">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5" w:type="pct"/>
            <w:vMerge w:val="restart"/>
            <w:vAlign w:val="center"/>
          </w:tcPr>
          <w:p w14:paraId="459626A7">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09" w:type="pct"/>
            <w:gridSpan w:val="2"/>
            <w:vMerge w:val="restart"/>
            <w:vAlign w:val="center"/>
          </w:tcPr>
          <w:p w14:paraId="78E0365B">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4AF9F47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4" w:type="pct"/>
            <w:vMerge w:val="restart"/>
            <w:vAlign w:val="center"/>
          </w:tcPr>
          <w:p w14:paraId="0E38DE13">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5AE2911B">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14:paraId="6FADFE00">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136" w:type="pct"/>
            <w:vMerge w:val="restart"/>
            <w:vAlign w:val="center"/>
          </w:tcPr>
          <w:p w14:paraId="6C2CF672">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09CF047F">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719" w:type="pct"/>
            <w:gridSpan w:val="9"/>
            <w:vAlign w:val="center"/>
          </w:tcPr>
          <w:p w14:paraId="6412AB81">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14:paraId="71786C94">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3D8D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7CD33BF9">
            <w:pPr>
              <w:jc w:val="center"/>
              <w:rPr>
                <w:rFonts w:ascii="Times New Roman" w:hAnsi="Times New Roman"/>
                <w:color w:val="000000"/>
                <w:sz w:val="18"/>
                <w:szCs w:val="18"/>
              </w:rPr>
            </w:pPr>
          </w:p>
        </w:tc>
        <w:tc>
          <w:tcPr>
            <w:tcW w:w="215" w:type="pct"/>
            <w:vMerge w:val="continue"/>
            <w:vAlign w:val="center"/>
          </w:tcPr>
          <w:p w14:paraId="206AF89F">
            <w:pPr>
              <w:jc w:val="center"/>
              <w:rPr>
                <w:rFonts w:ascii="Times New Roman" w:hAnsi="Times New Roman"/>
                <w:color w:val="000000"/>
                <w:sz w:val="18"/>
                <w:szCs w:val="18"/>
              </w:rPr>
            </w:pPr>
          </w:p>
        </w:tc>
        <w:tc>
          <w:tcPr>
            <w:tcW w:w="809" w:type="pct"/>
            <w:gridSpan w:val="2"/>
            <w:vMerge w:val="continue"/>
            <w:vAlign w:val="center"/>
          </w:tcPr>
          <w:p w14:paraId="502A1F05">
            <w:pPr>
              <w:jc w:val="center"/>
              <w:rPr>
                <w:rFonts w:ascii="Times New Roman" w:hAnsi="Times New Roman"/>
                <w:color w:val="000000"/>
                <w:sz w:val="18"/>
                <w:szCs w:val="18"/>
              </w:rPr>
            </w:pPr>
          </w:p>
        </w:tc>
        <w:tc>
          <w:tcPr>
            <w:tcW w:w="864" w:type="pct"/>
            <w:vMerge w:val="continue"/>
            <w:vAlign w:val="center"/>
          </w:tcPr>
          <w:p w14:paraId="0C98F842">
            <w:pPr>
              <w:jc w:val="center"/>
              <w:rPr>
                <w:rFonts w:ascii="Times New Roman" w:hAnsi="Times New Roman"/>
                <w:color w:val="000000"/>
                <w:sz w:val="18"/>
                <w:szCs w:val="18"/>
              </w:rPr>
            </w:pPr>
          </w:p>
        </w:tc>
        <w:tc>
          <w:tcPr>
            <w:tcW w:w="271" w:type="pct"/>
            <w:vMerge w:val="continue"/>
            <w:vAlign w:val="center"/>
          </w:tcPr>
          <w:p w14:paraId="761FCF3D">
            <w:pPr>
              <w:jc w:val="center"/>
              <w:rPr>
                <w:rFonts w:ascii="Times New Roman" w:hAnsi="Times New Roman"/>
                <w:color w:val="000000"/>
                <w:sz w:val="18"/>
                <w:szCs w:val="18"/>
              </w:rPr>
            </w:pPr>
          </w:p>
        </w:tc>
        <w:tc>
          <w:tcPr>
            <w:tcW w:w="215" w:type="pct"/>
            <w:vAlign w:val="center"/>
          </w:tcPr>
          <w:p w14:paraId="5DC5A082">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5" w:type="pct"/>
            <w:vAlign w:val="center"/>
          </w:tcPr>
          <w:p w14:paraId="2A6A25E5">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136" w:type="pct"/>
            <w:vMerge w:val="continue"/>
            <w:vAlign w:val="center"/>
          </w:tcPr>
          <w:p w14:paraId="3D5BC027">
            <w:pPr>
              <w:jc w:val="center"/>
              <w:rPr>
                <w:rFonts w:ascii="Times New Roman" w:hAnsi="Times New Roman"/>
                <w:color w:val="000000"/>
                <w:sz w:val="18"/>
                <w:szCs w:val="18"/>
              </w:rPr>
            </w:pPr>
          </w:p>
        </w:tc>
        <w:tc>
          <w:tcPr>
            <w:tcW w:w="370" w:type="pct"/>
            <w:vAlign w:val="center"/>
          </w:tcPr>
          <w:p w14:paraId="172E5F2F">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9" w:type="pct"/>
            <w:vAlign w:val="center"/>
          </w:tcPr>
          <w:p w14:paraId="53725FD0">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vAlign w:val="center"/>
          </w:tcPr>
          <w:p w14:paraId="5E944FE0">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69" w:type="pct"/>
            <w:gridSpan w:val="2"/>
            <w:vAlign w:val="center"/>
          </w:tcPr>
          <w:p w14:paraId="1F8AAFC4">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14:paraId="4CC89106">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69" w:type="pct"/>
            <w:gridSpan w:val="2"/>
            <w:vAlign w:val="center"/>
          </w:tcPr>
          <w:p w14:paraId="67905E6B">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14:paraId="637D61C0">
            <w:pPr>
              <w:jc w:val="center"/>
              <w:rPr>
                <w:rFonts w:ascii="Times New Roman" w:hAnsi="Times New Roman"/>
                <w:color w:val="000000"/>
                <w:sz w:val="18"/>
                <w:szCs w:val="18"/>
              </w:rPr>
            </w:pPr>
          </w:p>
        </w:tc>
      </w:tr>
      <w:tr w14:paraId="5ABD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716D2B57">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5" w:type="pct"/>
            <w:vMerge w:val="restart"/>
            <w:vAlign w:val="center"/>
          </w:tcPr>
          <w:p w14:paraId="4BE8802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09" w:type="pct"/>
            <w:gridSpan w:val="2"/>
            <w:vAlign w:val="center"/>
          </w:tcPr>
          <w:p w14:paraId="6CFD5572">
            <w:pPr>
              <w:jc w:val="center"/>
              <w:rPr>
                <w:rFonts w:hint="default" w:ascii="Times New Roman" w:hAnsi="Times New Roman" w:eastAsia="微软雅黑"/>
                <w:color w:val="auto"/>
                <w:spacing w:val="-20"/>
                <w:sz w:val="20"/>
                <w:szCs w:val="20"/>
                <w:lang w:val="en-US" w:eastAsia="zh-CN"/>
              </w:rPr>
            </w:pPr>
            <w:r>
              <w:rPr>
                <w:rFonts w:hint="eastAsia" w:ascii="微软雅黑" w:hAnsi="微软雅黑" w:eastAsia="微软雅黑"/>
                <w:color w:val="auto"/>
                <w:sz w:val="18"/>
                <w:szCs w:val="18"/>
              </w:rPr>
              <w:t>GG1110</w:t>
            </w:r>
            <w:r>
              <w:rPr>
                <w:rFonts w:hint="eastAsia" w:ascii="微软雅黑" w:hAnsi="微软雅黑" w:eastAsia="微软雅黑"/>
                <w:color w:val="auto"/>
                <w:sz w:val="18"/>
                <w:szCs w:val="18"/>
                <w:lang w:val="en-US" w:eastAsia="zh-CN"/>
              </w:rPr>
              <w:t>31</w:t>
            </w:r>
          </w:p>
        </w:tc>
        <w:tc>
          <w:tcPr>
            <w:tcW w:w="864" w:type="pct"/>
            <w:vAlign w:val="center"/>
          </w:tcPr>
          <w:p w14:paraId="7A18C6BD">
            <w:pPr>
              <w:jc w:val="center"/>
              <w:rPr>
                <w:rFonts w:ascii="Times New Roman" w:hAnsi="Times New Roman"/>
                <w:color w:val="auto"/>
                <w:spacing w:val="-20"/>
                <w:sz w:val="18"/>
                <w:szCs w:val="18"/>
              </w:rPr>
            </w:pPr>
            <w:r>
              <w:rPr>
                <w:rFonts w:hint="eastAsia" w:ascii="宋体" w:hAnsi="宋体" w:cs="宋体"/>
                <w:color w:val="auto"/>
                <w:spacing w:val="-20"/>
                <w:sz w:val="18"/>
                <w:szCs w:val="18"/>
              </w:rPr>
              <w:t>思想道德与法治</w:t>
            </w:r>
          </w:p>
        </w:tc>
        <w:tc>
          <w:tcPr>
            <w:tcW w:w="271" w:type="pct"/>
            <w:vAlign w:val="center"/>
          </w:tcPr>
          <w:p w14:paraId="40A7DF83">
            <w:pPr>
              <w:jc w:val="center"/>
              <w:rPr>
                <w:rFonts w:ascii="Times New Roman" w:hAnsi="Times New Roman"/>
                <w:color w:val="auto"/>
                <w:spacing w:val="-20"/>
                <w:sz w:val="18"/>
                <w:szCs w:val="18"/>
              </w:rPr>
            </w:pPr>
            <w:r>
              <w:rPr>
                <w:rFonts w:hint="eastAsia" w:ascii="宋体" w:hAnsi="宋体" w:cs="宋体"/>
                <w:color w:val="auto"/>
                <w:spacing w:val="-20"/>
                <w:sz w:val="18"/>
                <w:szCs w:val="18"/>
              </w:rPr>
              <w:t>48</w:t>
            </w:r>
          </w:p>
        </w:tc>
        <w:tc>
          <w:tcPr>
            <w:tcW w:w="215" w:type="pct"/>
            <w:vAlign w:val="center"/>
          </w:tcPr>
          <w:p w14:paraId="1F268651">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35C844F0">
            <w:pPr>
              <w:jc w:val="center"/>
              <w:rPr>
                <w:rFonts w:ascii="Times New Roman" w:hAnsi="Times New Roman"/>
                <w:color w:val="auto"/>
                <w:spacing w:val="-20"/>
                <w:sz w:val="18"/>
                <w:szCs w:val="18"/>
              </w:rPr>
            </w:pPr>
            <w:r>
              <w:rPr>
                <w:rFonts w:hint="eastAsia" w:ascii="宋体" w:hAnsi="宋体" w:cs="宋体"/>
                <w:color w:val="auto"/>
                <w:spacing w:val="-20"/>
                <w:sz w:val="18"/>
                <w:szCs w:val="18"/>
              </w:rPr>
              <w:t>16</w:t>
            </w:r>
          </w:p>
        </w:tc>
        <w:tc>
          <w:tcPr>
            <w:tcW w:w="136" w:type="pct"/>
            <w:vAlign w:val="center"/>
          </w:tcPr>
          <w:p w14:paraId="5BA6EA13">
            <w:pPr>
              <w:jc w:val="center"/>
              <w:rPr>
                <w:rFonts w:ascii="Times New Roman" w:hAnsi="Times New Roman"/>
                <w:color w:val="auto"/>
                <w:spacing w:val="-20"/>
                <w:sz w:val="18"/>
                <w:szCs w:val="18"/>
              </w:rPr>
            </w:pPr>
            <w:r>
              <w:rPr>
                <w:rFonts w:hint="eastAsia" w:ascii="宋体" w:hAnsi="宋体" w:cs="宋体"/>
                <w:color w:val="auto"/>
                <w:spacing w:val="-20"/>
                <w:sz w:val="18"/>
                <w:szCs w:val="18"/>
              </w:rPr>
              <w:t>3</w:t>
            </w:r>
          </w:p>
        </w:tc>
        <w:tc>
          <w:tcPr>
            <w:tcW w:w="370" w:type="pct"/>
            <w:vAlign w:val="center"/>
          </w:tcPr>
          <w:p w14:paraId="6197F215">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val="en-US" w:eastAsia="zh-CN"/>
              </w:rPr>
              <w:t>2</w:t>
            </w:r>
          </w:p>
        </w:tc>
        <w:tc>
          <w:tcPr>
            <w:tcW w:w="269" w:type="pct"/>
            <w:vAlign w:val="center"/>
          </w:tcPr>
          <w:p w14:paraId="6DEAB308">
            <w:pPr>
              <w:jc w:val="center"/>
              <w:rPr>
                <w:rFonts w:ascii="Times New Roman" w:hAnsi="Times New Roman"/>
                <w:color w:val="auto"/>
                <w:spacing w:val="-20"/>
                <w:sz w:val="18"/>
                <w:szCs w:val="18"/>
              </w:rPr>
            </w:pPr>
          </w:p>
        </w:tc>
        <w:tc>
          <w:tcPr>
            <w:tcW w:w="269" w:type="pct"/>
            <w:vAlign w:val="center"/>
          </w:tcPr>
          <w:p w14:paraId="50611E06">
            <w:pPr>
              <w:jc w:val="center"/>
              <w:rPr>
                <w:rFonts w:ascii="Times New Roman" w:hAnsi="Times New Roman"/>
                <w:color w:val="auto"/>
                <w:spacing w:val="-20"/>
                <w:sz w:val="18"/>
                <w:szCs w:val="18"/>
              </w:rPr>
            </w:pPr>
          </w:p>
        </w:tc>
        <w:tc>
          <w:tcPr>
            <w:tcW w:w="269" w:type="pct"/>
            <w:gridSpan w:val="2"/>
            <w:vAlign w:val="center"/>
          </w:tcPr>
          <w:p w14:paraId="3413F56D">
            <w:pPr>
              <w:jc w:val="center"/>
              <w:rPr>
                <w:rFonts w:ascii="Times New Roman" w:hAnsi="Times New Roman"/>
                <w:color w:val="auto"/>
                <w:spacing w:val="-20"/>
                <w:sz w:val="18"/>
                <w:szCs w:val="18"/>
              </w:rPr>
            </w:pPr>
          </w:p>
        </w:tc>
        <w:tc>
          <w:tcPr>
            <w:tcW w:w="268" w:type="pct"/>
            <w:gridSpan w:val="2"/>
            <w:vAlign w:val="center"/>
          </w:tcPr>
          <w:p w14:paraId="3254EE75">
            <w:pPr>
              <w:jc w:val="center"/>
              <w:rPr>
                <w:rFonts w:ascii="Times New Roman" w:hAnsi="Times New Roman"/>
                <w:color w:val="auto"/>
                <w:spacing w:val="-20"/>
                <w:sz w:val="18"/>
                <w:szCs w:val="18"/>
              </w:rPr>
            </w:pPr>
          </w:p>
        </w:tc>
        <w:tc>
          <w:tcPr>
            <w:tcW w:w="269" w:type="pct"/>
            <w:gridSpan w:val="2"/>
            <w:vAlign w:val="center"/>
          </w:tcPr>
          <w:p w14:paraId="50E53245">
            <w:pPr>
              <w:autoSpaceDE w:val="0"/>
              <w:autoSpaceDN w:val="0"/>
              <w:jc w:val="center"/>
              <w:rPr>
                <w:rFonts w:ascii="Times New Roman" w:hAnsi="Times New Roman"/>
                <w:color w:val="auto"/>
                <w:spacing w:val="-20"/>
                <w:sz w:val="18"/>
                <w:szCs w:val="18"/>
              </w:rPr>
            </w:pPr>
          </w:p>
        </w:tc>
        <w:tc>
          <w:tcPr>
            <w:tcW w:w="354" w:type="pct"/>
            <w:vAlign w:val="center"/>
          </w:tcPr>
          <w:p w14:paraId="5652F17B">
            <w:pPr>
              <w:autoSpaceDE w:val="0"/>
              <w:autoSpaceDN w:val="0"/>
              <w:jc w:val="center"/>
              <w:rPr>
                <w:rFonts w:ascii="Times New Roman" w:hAnsi="Times New Roman"/>
                <w:b/>
                <w:color w:val="auto"/>
                <w:spacing w:val="-20"/>
                <w:sz w:val="18"/>
                <w:szCs w:val="18"/>
              </w:rPr>
            </w:pPr>
          </w:p>
        </w:tc>
      </w:tr>
      <w:tr w14:paraId="0E5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F6B8614">
            <w:pPr>
              <w:jc w:val="center"/>
              <w:rPr>
                <w:rFonts w:ascii="Times New Roman" w:hAnsi="Times New Roman"/>
                <w:bCs/>
                <w:color w:val="000000"/>
                <w:sz w:val="24"/>
                <w:szCs w:val="24"/>
              </w:rPr>
            </w:pPr>
          </w:p>
        </w:tc>
        <w:tc>
          <w:tcPr>
            <w:tcW w:w="215" w:type="pct"/>
            <w:vMerge w:val="continue"/>
            <w:vAlign w:val="center"/>
          </w:tcPr>
          <w:p w14:paraId="3F145E13">
            <w:pPr>
              <w:autoSpaceDE w:val="0"/>
              <w:autoSpaceDN w:val="0"/>
              <w:jc w:val="center"/>
              <w:rPr>
                <w:rFonts w:ascii="Times New Roman" w:hAnsi="Times New Roman"/>
                <w:bCs/>
                <w:color w:val="000000"/>
                <w:sz w:val="24"/>
                <w:szCs w:val="24"/>
              </w:rPr>
            </w:pPr>
          </w:p>
        </w:tc>
        <w:tc>
          <w:tcPr>
            <w:tcW w:w="809" w:type="pct"/>
            <w:gridSpan w:val="2"/>
            <w:vAlign w:val="center"/>
          </w:tcPr>
          <w:p w14:paraId="6676E676">
            <w:pPr>
              <w:jc w:val="center"/>
              <w:rPr>
                <w:rFonts w:ascii="Times New Roman" w:hAnsi="Times New Roman"/>
                <w:color w:val="auto"/>
                <w:spacing w:val="-20"/>
                <w:sz w:val="20"/>
                <w:szCs w:val="20"/>
              </w:rPr>
            </w:pPr>
            <w:r>
              <w:rPr>
                <w:rFonts w:hint="eastAsia" w:ascii="微软雅黑" w:hAnsi="微软雅黑" w:eastAsia="微软雅黑"/>
                <w:color w:val="auto"/>
                <w:sz w:val="18"/>
                <w:szCs w:val="18"/>
              </w:rPr>
              <w:t>GG111002</w:t>
            </w:r>
          </w:p>
        </w:tc>
        <w:tc>
          <w:tcPr>
            <w:tcW w:w="864" w:type="pct"/>
            <w:vAlign w:val="center"/>
          </w:tcPr>
          <w:p w14:paraId="11CDC89A">
            <w:pPr>
              <w:jc w:val="center"/>
              <w:rPr>
                <w:rFonts w:ascii="Times New Roman" w:hAnsi="Times New Roman"/>
                <w:color w:val="auto"/>
                <w:spacing w:val="-20"/>
                <w:sz w:val="18"/>
                <w:szCs w:val="18"/>
              </w:rPr>
            </w:pPr>
            <w:r>
              <w:rPr>
                <w:rFonts w:hint="eastAsia" w:ascii="宋体" w:hAnsi="宋体" w:cs="宋体"/>
                <w:color w:val="auto"/>
                <w:spacing w:val="-20"/>
                <w:sz w:val="18"/>
                <w:szCs w:val="18"/>
              </w:rPr>
              <w:t>毛泽东思想和中国特色社会主义理论体系概论</w:t>
            </w:r>
          </w:p>
        </w:tc>
        <w:tc>
          <w:tcPr>
            <w:tcW w:w="271" w:type="pct"/>
            <w:vAlign w:val="center"/>
          </w:tcPr>
          <w:p w14:paraId="2226CB95">
            <w:pPr>
              <w:jc w:val="center"/>
              <w:rPr>
                <w:rFonts w:ascii="Times New Roman" w:hAnsi="Times New Roman"/>
                <w:color w:val="auto"/>
                <w:spacing w:val="-20"/>
                <w:sz w:val="18"/>
                <w:szCs w:val="18"/>
              </w:rPr>
            </w:pPr>
            <w:r>
              <w:rPr>
                <w:rFonts w:hint="eastAsia" w:ascii="宋体" w:hAnsi="宋体" w:cs="宋体"/>
                <w:color w:val="auto"/>
                <w:spacing w:val="-20"/>
                <w:sz w:val="18"/>
                <w:szCs w:val="18"/>
              </w:rPr>
              <w:t>32</w:t>
            </w:r>
          </w:p>
        </w:tc>
        <w:tc>
          <w:tcPr>
            <w:tcW w:w="215" w:type="pct"/>
            <w:vAlign w:val="center"/>
          </w:tcPr>
          <w:p w14:paraId="17F61177">
            <w:pPr>
              <w:jc w:val="center"/>
              <w:rPr>
                <w:rFonts w:ascii="Times New Roman" w:hAnsi="Times New Roman"/>
                <w:color w:val="auto"/>
                <w:spacing w:val="-20"/>
                <w:sz w:val="18"/>
                <w:szCs w:val="18"/>
              </w:rPr>
            </w:pPr>
            <w:r>
              <w:rPr>
                <w:rFonts w:hint="eastAsia" w:ascii="宋体" w:hAnsi="宋体" w:cs="宋体"/>
                <w:color w:val="auto"/>
                <w:spacing w:val="-20"/>
                <w:sz w:val="18"/>
                <w:szCs w:val="18"/>
              </w:rPr>
              <w:t>28</w:t>
            </w:r>
          </w:p>
        </w:tc>
        <w:tc>
          <w:tcPr>
            <w:tcW w:w="215" w:type="pct"/>
            <w:vAlign w:val="center"/>
          </w:tcPr>
          <w:p w14:paraId="10F0471A">
            <w:pPr>
              <w:jc w:val="center"/>
              <w:rPr>
                <w:rFonts w:ascii="Times New Roman" w:hAnsi="Times New Roman"/>
                <w:color w:val="auto"/>
                <w:spacing w:val="-20"/>
                <w:sz w:val="18"/>
                <w:szCs w:val="18"/>
              </w:rPr>
            </w:pPr>
            <w:r>
              <w:rPr>
                <w:rFonts w:hint="eastAsia" w:ascii="宋体" w:hAnsi="宋体" w:cs="宋体"/>
                <w:color w:val="auto"/>
                <w:spacing w:val="-20"/>
                <w:sz w:val="18"/>
                <w:szCs w:val="18"/>
              </w:rPr>
              <w:t>4</w:t>
            </w:r>
          </w:p>
        </w:tc>
        <w:tc>
          <w:tcPr>
            <w:tcW w:w="136" w:type="pct"/>
            <w:vAlign w:val="center"/>
          </w:tcPr>
          <w:p w14:paraId="4BFFDD05">
            <w:pPr>
              <w:jc w:val="center"/>
              <w:rPr>
                <w:rFonts w:ascii="Times New Roman" w:hAnsi="Times New Roman"/>
                <w:color w:val="auto"/>
                <w:spacing w:val="-20"/>
                <w:sz w:val="18"/>
                <w:szCs w:val="18"/>
              </w:rPr>
            </w:pPr>
            <w:r>
              <w:rPr>
                <w:rFonts w:hint="eastAsia" w:ascii="宋体" w:hAnsi="宋体" w:cs="宋体"/>
                <w:color w:val="auto"/>
                <w:spacing w:val="-20"/>
                <w:sz w:val="18"/>
                <w:szCs w:val="18"/>
              </w:rPr>
              <w:t>2</w:t>
            </w:r>
          </w:p>
        </w:tc>
        <w:tc>
          <w:tcPr>
            <w:tcW w:w="370" w:type="pct"/>
            <w:vAlign w:val="center"/>
          </w:tcPr>
          <w:p w14:paraId="26607FA5">
            <w:pPr>
              <w:jc w:val="center"/>
              <w:rPr>
                <w:rFonts w:ascii="Times New Roman" w:hAnsi="Times New Roman"/>
                <w:color w:val="auto"/>
                <w:spacing w:val="-20"/>
                <w:sz w:val="18"/>
                <w:szCs w:val="18"/>
              </w:rPr>
            </w:pPr>
          </w:p>
        </w:tc>
        <w:tc>
          <w:tcPr>
            <w:tcW w:w="269" w:type="pct"/>
            <w:vAlign w:val="center"/>
          </w:tcPr>
          <w:p w14:paraId="3CC04815">
            <w:pPr>
              <w:jc w:val="center"/>
              <w:rPr>
                <w:rFonts w:hint="eastAsia" w:ascii="Times New Roman" w:hAnsi="Times New Roman" w:eastAsia="宋体"/>
                <w:color w:val="auto"/>
                <w:spacing w:val="-20"/>
                <w:sz w:val="18"/>
                <w:szCs w:val="18"/>
                <w:lang w:val="en-US" w:eastAsia="zh-CN"/>
              </w:rPr>
            </w:pPr>
          </w:p>
        </w:tc>
        <w:tc>
          <w:tcPr>
            <w:tcW w:w="269" w:type="pct"/>
            <w:vAlign w:val="center"/>
          </w:tcPr>
          <w:p w14:paraId="2DB30A9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69" w:type="pct"/>
            <w:gridSpan w:val="2"/>
            <w:vAlign w:val="center"/>
          </w:tcPr>
          <w:p w14:paraId="4ED1A744">
            <w:pPr>
              <w:jc w:val="center"/>
              <w:rPr>
                <w:rFonts w:ascii="Times New Roman" w:hAnsi="Times New Roman"/>
                <w:color w:val="auto"/>
                <w:spacing w:val="-20"/>
                <w:sz w:val="18"/>
                <w:szCs w:val="18"/>
              </w:rPr>
            </w:pPr>
          </w:p>
        </w:tc>
        <w:tc>
          <w:tcPr>
            <w:tcW w:w="268" w:type="pct"/>
            <w:gridSpan w:val="2"/>
            <w:vAlign w:val="center"/>
          </w:tcPr>
          <w:p w14:paraId="69895924">
            <w:pPr>
              <w:jc w:val="center"/>
              <w:rPr>
                <w:rFonts w:ascii="Times New Roman" w:hAnsi="Times New Roman"/>
                <w:color w:val="auto"/>
                <w:spacing w:val="-20"/>
                <w:sz w:val="18"/>
                <w:szCs w:val="18"/>
              </w:rPr>
            </w:pPr>
          </w:p>
        </w:tc>
        <w:tc>
          <w:tcPr>
            <w:tcW w:w="269" w:type="pct"/>
            <w:gridSpan w:val="2"/>
            <w:vAlign w:val="center"/>
          </w:tcPr>
          <w:p w14:paraId="44CBF695">
            <w:pPr>
              <w:autoSpaceDE w:val="0"/>
              <w:autoSpaceDN w:val="0"/>
              <w:jc w:val="center"/>
              <w:rPr>
                <w:rFonts w:ascii="Times New Roman" w:hAnsi="Times New Roman"/>
                <w:color w:val="auto"/>
                <w:spacing w:val="-20"/>
                <w:sz w:val="18"/>
                <w:szCs w:val="18"/>
              </w:rPr>
            </w:pPr>
          </w:p>
        </w:tc>
        <w:tc>
          <w:tcPr>
            <w:tcW w:w="354" w:type="pct"/>
            <w:vAlign w:val="center"/>
          </w:tcPr>
          <w:p w14:paraId="20422727">
            <w:pPr>
              <w:autoSpaceDE w:val="0"/>
              <w:autoSpaceDN w:val="0"/>
              <w:jc w:val="center"/>
              <w:rPr>
                <w:rFonts w:ascii="Times New Roman" w:hAnsi="Times New Roman"/>
                <w:color w:val="auto"/>
                <w:spacing w:val="-20"/>
                <w:sz w:val="18"/>
                <w:szCs w:val="18"/>
              </w:rPr>
            </w:pPr>
          </w:p>
        </w:tc>
      </w:tr>
      <w:tr w14:paraId="73CE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B0DABB8">
            <w:pPr>
              <w:jc w:val="center"/>
              <w:rPr>
                <w:rFonts w:ascii="Times New Roman" w:hAnsi="Times New Roman"/>
                <w:bCs/>
                <w:color w:val="000000"/>
                <w:sz w:val="24"/>
                <w:szCs w:val="24"/>
              </w:rPr>
            </w:pPr>
          </w:p>
        </w:tc>
        <w:tc>
          <w:tcPr>
            <w:tcW w:w="215" w:type="pct"/>
            <w:vMerge w:val="continue"/>
            <w:vAlign w:val="center"/>
          </w:tcPr>
          <w:p w14:paraId="7F878805">
            <w:pPr>
              <w:autoSpaceDE w:val="0"/>
              <w:autoSpaceDN w:val="0"/>
              <w:jc w:val="center"/>
              <w:rPr>
                <w:rFonts w:ascii="Times New Roman" w:hAnsi="Times New Roman"/>
                <w:bCs/>
                <w:color w:val="000000"/>
                <w:sz w:val="24"/>
                <w:szCs w:val="24"/>
              </w:rPr>
            </w:pPr>
          </w:p>
        </w:tc>
        <w:tc>
          <w:tcPr>
            <w:tcW w:w="809" w:type="pct"/>
            <w:gridSpan w:val="2"/>
            <w:vAlign w:val="center"/>
          </w:tcPr>
          <w:p w14:paraId="52AF0EFF">
            <w:pPr>
              <w:jc w:val="center"/>
              <w:rPr>
                <w:rFonts w:ascii="微软雅黑" w:hAnsi="微软雅黑" w:eastAsia="微软雅黑"/>
                <w:color w:val="auto"/>
                <w:sz w:val="18"/>
                <w:szCs w:val="18"/>
              </w:rPr>
            </w:pPr>
            <w:r>
              <w:rPr>
                <w:rFonts w:hint="eastAsia" w:ascii="微软雅黑" w:hAnsi="微软雅黑" w:eastAsia="微软雅黑"/>
                <w:color w:val="auto"/>
                <w:sz w:val="18"/>
                <w:szCs w:val="18"/>
              </w:rPr>
              <w:t>GG111029</w:t>
            </w:r>
          </w:p>
        </w:tc>
        <w:tc>
          <w:tcPr>
            <w:tcW w:w="864" w:type="pct"/>
            <w:vAlign w:val="center"/>
          </w:tcPr>
          <w:p w14:paraId="0439D6D5">
            <w:pPr>
              <w:jc w:val="center"/>
              <w:rPr>
                <w:rFonts w:ascii="Times New Roman" w:hAnsi="Times New Roman"/>
                <w:color w:val="auto"/>
                <w:spacing w:val="-20"/>
                <w:sz w:val="18"/>
                <w:szCs w:val="18"/>
              </w:rPr>
            </w:pPr>
            <w:r>
              <w:rPr>
                <w:rFonts w:hint="eastAsia" w:ascii="宋体" w:hAnsi="宋体" w:cs="宋体"/>
                <w:color w:val="auto"/>
                <w:spacing w:val="-20"/>
                <w:sz w:val="18"/>
                <w:szCs w:val="18"/>
              </w:rPr>
              <w:t>习近平新时代中国特色社会主义思想概论</w:t>
            </w:r>
          </w:p>
        </w:tc>
        <w:tc>
          <w:tcPr>
            <w:tcW w:w="271" w:type="pct"/>
            <w:vAlign w:val="center"/>
          </w:tcPr>
          <w:p w14:paraId="4BB6F4CF">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3B158503">
            <w:pPr>
              <w:jc w:val="center"/>
              <w:rPr>
                <w:rFonts w:ascii="Times New Roman" w:hAnsi="Times New Roman"/>
                <w:color w:val="auto"/>
                <w:spacing w:val="-20"/>
                <w:sz w:val="18"/>
                <w:szCs w:val="18"/>
              </w:rPr>
            </w:pPr>
            <w:r>
              <w:rPr>
                <w:rFonts w:ascii="宋体" w:hAnsi="宋体" w:cs="宋体"/>
                <w:color w:val="auto"/>
                <w:spacing w:val="-20"/>
                <w:sz w:val="18"/>
                <w:szCs w:val="18"/>
              </w:rPr>
              <w:t>20</w:t>
            </w:r>
          </w:p>
        </w:tc>
        <w:tc>
          <w:tcPr>
            <w:tcW w:w="215" w:type="pct"/>
            <w:vAlign w:val="center"/>
          </w:tcPr>
          <w:p w14:paraId="04429A70">
            <w:pPr>
              <w:jc w:val="center"/>
              <w:rPr>
                <w:rFonts w:ascii="Times New Roman" w:hAnsi="Times New Roman"/>
                <w:color w:val="auto"/>
                <w:spacing w:val="-20"/>
                <w:sz w:val="18"/>
                <w:szCs w:val="18"/>
              </w:rPr>
            </w:pPr>
            <w:r>
              <w:rPr>
                <w:rFonts w:ascii="宋体" w:hAnsi="宋体" w:cs="宋体"/>
                <w:color w:val="auto"/>
                <w:spacing w:val="-20"/>
                <w:sz w:val="18"/>
                <w:szCs w:val="18"/>
              </w:rPr>
              <w:t>4</w:t>
            </w:r>
          </w:p>
        </w:tc>
        <w:tc>
          <w:tcPr>
            <w:tcW w:w="136" w:type="pct"/>
            <w:vAlign w:val="center"/>
          </w:tcPr>
          <w:p w14:paraId="21686DA4">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370" w:type="pct"/>
            <w:vAlign w:val="center"/>
          </w:tcPr>
          <w:p w14:paraId="5D90768D">
            <w:pPr>
              <w:jc w:val="center"/>
              <w:rPr>
                <w:rFonts w:ascii="Times New Roman" w:hAnsi="Times New Roman"/>
                <w:color w:val="auto"/>
                <w:spacing w:val="-20"/>
                <w:sz w:val="18"/>
                <w:szCs w:val="18"/>
              </w:rPr>
            </w:pPr>
          </w:p>
        </w:tc>
        <w:tc>
          <w:tcPr>
            <w:tcW w:w="269" w:type="pct"/>
            <w:vAlign w:val="center"/>
          </w:tcPr>
          <w:p w14:paraId="09F387F3">
            <w:pPr>
              <w:jc w:val="center"/>
              <w:rPr>
                <w:rFonts w:ascii="Times New Roman" w:hAnsi="Times New Roman"/>
                <w:color w:val="auto"/>
                <w:spacing w:val="-20"/>
                <w:sz w:val="18"/>
                <w:szCs w:val="18"/>
              </w:rPr>
            </w:pPr>
          </w:p>
        </w:tc>
        <w:tc>
          <w:tcPr>
            <w:tcW w:w="269" w:type="pct"/>
            <w:vAlign w:val="center"/>
          </w:tcPr>
          <w:p w14:paraId="47E51373">
            <w:pPr>
              <w:jc w:val="center"/>
              <w:rPr>
                <w:rFonts w:hint="eastAsia" w:ascii="Times New Roman" w:hAnsi="Times New Roman" w:eastAsia="宋体"/>
                <w:color w:val="auto"/>
                <w:spacing w:val="-20"/>
                <w:sz w:val="18"/>
                <w:szCs w:val="18"/>
                <w:lang w:val="en-US" w:eastAsia="zh-CN"/>
              </w:rPr>
            </w:pPr>
          </w:p>
        </w:tc>
        <w:tc>
          <w:tcPr>
            <w:tcW w:w="269" w:type="pct"/>
            <w:gridSpan w:val="2"/>
            <w:vAlign w:val="center"/>
          </w:tcPr>
          <w:p w14:paraId="0C1C0E32">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8" w:type="pct"/>
            <w:gridSpan w:val="2"/>
            <w:vAlign w:val="center"/>
          </w:tcPr>
          <w:p w14:paraId="6E303D64">
            <w:pPr>
              <w:jc w:val="center"/>
              <w:rPr>
                <w:rFonts w:ascii="Times New Roman" w:hAnsi="Times New Roman"/>
                <w:color w:val="auto"/>
                <w:spacing w:val="-20"/>
                <w:sz w:val="18"/>
                <w:szCs w:val="18"/>
              </w:rPr>
            </w:pPr>
          </w:p>
        </w:tc>
        <w:tc>
          <w:tcPr>
            <w:tcW w:w="269" w:type="pct"/>
            <w:gridSpan w:val="2"/>
            <w:vAlign w:val="center"/>
          </w:tcPr>
          <w:p w14:paraId="3C88EC7A">
            <w:pPr>
              <w:autoSpaceDE w:val="0"/>
              <w:autoSpaceDN w:val="0"/>
              <w:jc w:val="center"/>
              <w:rPr>
                <w:rFonts w:ascii="Times New Roman" w:hAnsi="Times New Roman"/>
                <w:color w:val="auto"/>
                <w:spacing w:val="-20"/>
                <w:sz w:val="18"/>
                <w:szCs w:val="18"/>
              </w:rPr>
            </w:pPr>
          </w:p>
        </w:tc>
        <w:tc>
          <w:tcPr>
            <w:tcW w:w="354" w:type="pct"/>
            <w:vAlign w:val="center"/>
          </w:tcPr>
          <w:p w14:paraId="5251EA4F">
            <w:pPr>
              <w:autoSpaceDE w:val="0"/>
              <w:autoSpaceDN w:val="0"/>
              <w:jc w:val="center"/>
              <w:rPr>
                <w:rFonts w:ascii="Times New Roman" w:hAnsi="Times New Roman"/>
                <w:color w:val="auto"/>
                <w:spacing w:val="-20"/>
                <w:sz w:val="18"/>
                <w:szCs w:val="18"/>
              </w:rPr>
            </w:pPr>
          </w:p>
        </w:tc>
      </w:tr>
      <w:tr w14:paraId="2A7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7E39E66">
            <w:pPr>
              <w:jc w:val="center"/>
              <w:rPr>
                <w:rFonts w:ascii="Times New Roman" w:hAnsi="Times New Roman"/>
                <w:bCs/>
                <w:color w:val="000000"/>
                <w:sz w:val="24"/>
                <w:szCs w:val="24"/>
              </w:rPr>
            </w:pPr>
          </w:p>
        </w:tc>
        <w:tc>
          <w:tcPr>
            <w:tcW w:w="215" w:type="pct"/>
            <w:vMerge w:val="continue"/>
            <w:vAlign w:val="center"/>
          </w:tcPr>
          <w:p w14:paraId="5831B522">
            <w:pPr>
              <w:autoSpaceDE w:val="0"/>
              <w:autoSpaceDN w:val="0"/>
              <w:jc w:val="center"/>
              <w:rPr>
                <w:rFonts w:ascii="Times New Roman" w:hAnsi="Times New Roman"/>
                <w:bCs/>
                <w:color w:val="000000"/>
                <w:sz w:val="24"/>
                <w:szCs w:val="24"/>
              </w:rPr>
            </w:pPr>
          </w:p>
        </w:tc>
        <w:tc>
          <w:tcPr>
            <w:tcW w:w="809" w:type="pct"/>
            <w:gridSpan w:val="2"/>
            <w:vAlign w:val="center"/>
          </w:tcPr>
          <w:p w14:paraId="02C90E3F">
            <w:pPr>
              <w:jc w:val="center"/>
              <w:rPr>
                <w:rFonts w:ascii="微软雅黑" w:hAnsi="微软雅黑" w:eastAsia="微软雅黑"/>
                <w:color w:val="auto"/>
                <w:sz w:val="18"/>
                <w:szCs w:val="18"/>
              </w:rPr>
            </w:pPr>
            <w:r>
              <w:rPr>
                <w:rFonts w:hint="eastAsia" w:ascii="微软雅黑" w:hAnsi="微软雅黑" w:eastAsia="微软雅黑"/>
                <w:color w:val="auto"/>
                <w:sz w:val="18"/>
                <w:szCs w:val="18"/>
              </w:rPr>
              <w:t>GG111030</w:t>
            </w:r>
          </w:p>
        </w:tc>
        <w:tc>
          <w:tcPr>
            <w:tcW w:w="864" w:type="pct"/>
            <w:vAlign w:val="center"/>
          </w:tcPr>
          <w:p w14:paraId="30A46979">
            <w:pPr>
              <w:jc w:val="center"/>
              <w:rPr>
                <w:rFonts w:hint="eastAsia" w:ascii="Times New Roman" w:hAnsi="Times New Roman" w:eastAsia="宋体"/>
                <w:color w:val="auto"/>
                <w:spacing w:val="-20"/>
                <w:sz w:val="18"/>
                <w:szCs w:val="18"/>
                <w:lang w:eastAsia="zh-CN"/>
              </w:rPr>
            </w:pPr>
            <w:r>
              <w:rPr>
                <w:rFonts w:hint="eastAsia" w:ascii="宋体" w:hAnsi="宋体" w:cs="宋体"/>
                <w:color w:val="auto"/>
                <w:spacing w:val="-20"/>
                <w:sz w:val="18"/>
                <w:szCs w:val="18"/>
                <w:lang w:eastAsia="zh-CN"/>
              </w:rPr>
              <w:t>中华民族共同体概论</w:t>
            </w:r>
          </w:p>
        </w:tc>
        <w:tc>
          <w:tcPr>
            <w:tcW w:w="271" w:type="pct"/>
            <w:vAlign w:val="center"/>
          </w:tcPr>
          <w:p w14:paraId="237FFBC6">
            <w:pPr>
              <w:jc w:val="center"/>
              <w:rPr>
                <w:rFonts w:ascii="Times New Roman" w:hAnsi="Times New Roman"/>
                <w:color w:val="auto"/>
                <w:spacing w:val="-20"/>
                <w:sz w:val="18"/>
                <w:szCs w:val="18"/>
              </w:rPr>
            </w:pPr>
            <w:r>
              <w:rPr>
                <w:rFonts w:hint="eastAsia" w:ascii="宋体" w:hAnsi="宋体" w:cs="宋体"/>
                <w:color w:val="auto"/>
                <w:spacing w:val="-20"/>
                <w:sz w:val="18"/>
                <w:szCs w:val="18"/>
              </w:rPr>
              <w:t>24</w:t>
            </w:r>
          </w:p>
        </w:tc>
        <w:tc>
          <w:tcPr>
            <w:tcW w:w="215" w:type="pct"/>
            <w:vAlign w:val="center"/>
          </w:tcPr>
          <w:p w14:paraId="66862ABE">
            <w:pPr>
              <w:jc w:val="center"/>
              <w:rPr>
                <w:rFonts w:ascii="Times New Roman" w:hAnsi="Times New Roman"/>
                <w:color w:val="auto"/>
                <w:spacing w:val="-20"/>
                <w:sz w:val="18"/>
                <w:szCs w:val="18"/>
              </w:rPr>
            </w:pPr>
            <w:r>
              <w:rPr>
                <w:rFonts w:ascii="宋体" w:hAnsi="宋体" w:cs="宋体"/>
                <w:color w:val="auto"/>
                <w:spacing w:val="-20"/>
                <w:sz w:val="18"/>
                <w:szCs w:val="18"/>
              </w:rPr>
              <w:t>22</w:t>
            </w:r>
          </w:p>
        </w:tc>
        <w:tc>
          <w:tcPr>
            <w:tcW w:w="215" w:type="pct"/>
            <w:vAlign w:val="center"/>
          </w:tcPr>
          <w:p w14:paraId="044A1568">
            <w:pPr>
              <w:jc w:val="center"/>
              <w:rPr>
                <w:rFonts w:ascii="Times New Roman" w:hAnsi="Times New Roman"/>
                <w:color w:val="auto"/>
                <w:spacing w:val="-20"/>
                <w:sz w:val="18"/>
                <w:szCs w:val="18"/>
              </w:rPr>
            </w:pPr>
            <w:r>
              <w:rPr>
                <w:rFonts w:ascii="宋体" w:hAnsi="宋体" w:cs="宋体"/>
                <w:color w:val="auto"/>
                <w:spacing w:val="-20"/>
                <w:sz w:val="18"/>
                <w:szCs w:val="18"/>
              </w:rPr>
              <w:t>2</w:t>
            </w:r>
          </w:p>
        </w:tc>
        <w:tc>
          <w:tcPr>
            <w:tcW w:w="136" w:type="pct"/>
            <w:vAlign w:val="center"/>
          </w:tcPr>
          <w:p w14:paraId="377E0CB5">
            <w:pPr>
              <w:jc w:val="center"/>
              <w:rPr>
                <w:rFonts w:ascii="Times New Roman" w:hAnsi="Times New Roman"/>
                <w:color w:val="auto"/>
                <w:spacing w:val="-20"/>
                <w:sz w:val="18"/>
                <w:szCs w:val="18"/>
              </w:rPr>
            </w:pPr>
            <w:r>
              <w:rPr>
                <w:rFonts w:hint="eastAsia" w:ascii="宋体" w:hAnsi="宋体" w:cs="宋体"/>
                <w:color w:val="auto"/>
                <w:spacing w:val="-20"/>
                <w:sz w:val="18"/>
                <w:szCs w:val="18"/>
              </w:rPr>
              <w:t>1.5</w:t>
            </w:r>
          </w:p>
        </w:tc>
        <w:tc>
          <w:tcPr>
            <w:tcW w:w="370" w:type="pct"/>
            <w:vAlign w:val="center"/>
          </w:tcPr>
          <w:p w14:paraId="2689EFC7">
            <w:pPr>
              <w:jc w:val="center"/>
              <w:rPr>
                <w:rFonts w:ascii="Times New Roman" w:hAnsi="Times New Roman"/>
                <w:color w:val="auto"/>
                <w:spacing w:val="-20"/>
                <w:sz w:val="18"/>
                <w:szCs w:val="18"/>
              </w:rPr>
            </w:pPr>
          </w:p>
        </w:tc>
        <w:tc>
          <w:tcPr>
            <w:tcW w:w="269" w:type="pct"/>
            <w:vAlign w:val="center"/>
          </w:tcPr>
          <w:p w14:paraId="309A2BFE">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w:t>
            </w:r>
          </w:p>
        </w:tc>
        <w:tc>
          <w:tcPr>
            <w:tcW w:w="269" w:type="pct"/>
            <w:vAlign w:val="center"/>
          </w:tcPr>
          <w:p w14:paraId="3288F973">
            <w:pPr>
              <w:jc w:val="center"/>
              <w:rPr>
                <w:rFonts w:ascii="Times New Roman" w:hAnsi="Times New Roman"/>
                <w:color w:val="auto"/>
                <w:spacing w:val="-20"/>
                <w:sz w:val="18"/>
                <w:szCs w:val="18"/>
              </w:rPr>
            </w:pPr>
          </w:p>
        </w:tc>
        <w:tc>
          <w:tcPr>
            <w:tcW w:w="269" w:type="pct"/>
            <w:gridSpan w:val="2"/>
            <w:vAlign w:val="center"/>
          </w:tcPr>
          <w:p w14:paraId="4C4A2BE4">
            <w:pPr>
              <w:jc w:val="center"/>
              <w:rPr>
                <w:rFonts w:ascii="Times New Roman" w:hAnsi="Times New Roman"/>
                <w:color w:val="auto"/>
                <w:spacing w:val="-20"/>
                <w:sz w:val="18"/>
                <w:szCs w:val="18"/>
              </w:rPr>
            </w:pPr>
          </w:p>
        </w:tc>
        <w:tc>
          <w:tcPr>
            <w:tcW w:w="268" w:type="pct"/>
            <w:gridSpan w:val="2"/>
            <w:vAlign w:val="center"/>
          </w:tcPr>
          <w:p w14:paraId="0E2D0499">
            <w:pPr>
              <w:jc w:val="center"/>
              <w:rPr>
                <w:rFonts w:ascii="Times New Roman" w:hAnsi="Times New Roman"/>
                <w:color w:val="auto"/>
                <w:spacing w:val="-20"/>
                <w:sz w:val="18"/>
                <w:szCs w:val="18"/>
              </w:rPr>
            </w:pPr>
          </w:p>
        </w:tc>
        <w:tc>
          <w:tcPr>
            <w:tcW w:w="269" w:type="pct"/>
            <w:gridSpan w:val="2"/>
            <w:vAlign w:val="center"/>
          </w:tcPr>
          <w:p w14:paraId="6EBE5721">
            <w:pPr>
              <w:autoSpaceDE w:val="0"/>
              <w:autoSpaceDN w:val="0"/>
              <w:jc w:val="center"/>
              <w:rPr>
                <w:rFonts w:ascii="Times New Roman" w:hAnsi="Times New Roman"/>
                <w:color w:val="auto"/>
                <w:spacing w:val="-20"/>
                <w:sz w:val="18"/>
                <w:szCs w:val="18"/>
              </w:rPr>
            </w:pPr>
          </w:p>
        </w:tc>
        <w:tc>
          <w:tcPr>
            <w:tcW w:w="354" w:type="pct"/>
            <w:vAlign w:val="center"/>
          </w:tcPr>
          <w:p w14:paraId="4994FE4E">
            <w:pPr>
              <w:autoSpaceDE w:val="0"/>
              <w:autoSpaceDN w:val="0"/>
              <w:jc w:val="center"/>
              <w:rPr>
                <w:rFonts w:ascii="Times New Roman" w:hAnsi="Times New Roman"/>
                <w:color w:val="auto"/>
                <w:spacing w:val="-20"/>
                <w:sz w:val="18"/>
                <w:szCs w:val="18"/>
              </w:rPr>
            </w:pPr>
          </w:p>
        </w:tc>
      </w:tr>
      <w:tr w14:paraId="1AC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41512BC">
            <w:pPr>
              <w:jc w:val="center"/>
              <w:rPr>
                <w:rFonts w:ascii="Times New Roman" w:hAnsi="Times New Roman"/>
                <w:bCs/>
                <w:color w:val="000000"/>
                <w:sz w:val="24"/>
                <w:szCs w:val="24"/>
              </w:rPr>
            </w:pPr>
          </w:p>
        </w:tc>
        <w:tc>
          <w:tcPr>
            <w:tcW w:w="215" w:type="pct"/>
            <w:vMerge w:val="continue"/>
            <w:vAlign w:val="center"/>
          </w:tcPr>
          <w:p w14:paraId="2A905B1F">
            <w:pPr>
              <w:autoSpaceDE w:val="0"/>
              <w:autoSpaceDN w:val="0"/>
              <w:jc w:val="center"/>
              <w:rPr>
                <w:rFonts w:ascii="Times New Roman" w:hAnsi="Times New Roman"/>
                <w:bCs/>
                <w:color w:val="000000"/>
                <w:sz w:val="24"/>
                <w:szCs w:val="24"/>
              </w:rPr>
            </w:pPr>
          </w:p>
        </w:tc>
        <w:tc>
          <w:tcPr>
            <w:tcW w:w="809" w:type="pct"/>
            <w:gridSpan w:val="2"/>
            <w:vAlign w:val="center"/>
          </w:tcPr>
          <w:p w14:paraId="12780BA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4" w:type="pct"/>
            <w:vAlign w:val="center"/>
          </w:tcPr>
          <w:p w14:paraId="4A94E324">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37A6CA1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48</w:t>
            </w:r>
          </w:p>
        </w:tc>
        <w:tc>
          <w:tcPr>
            <w:tcW w:w="215" w:type="pct"/>
            <w:vAlign w:val="center"/>
          </w:tcPr>
          <w:p w14:paraId="1D05855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44</w:t>
            </w:r>
          </w:p>
        </w:tc>
        <w:tc>
          <w:tcPr>
            <w:tcW w:w="215" w:type="pct"/>
            <w:vAlign w:val="center"/>
          </w:tcPr>
          <w:p w14:paraId="4468E67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136" w:type="pct"/>
            <w:vAlign w:val="center"/>
          </w:tcPr>
          <w:p w14:paraId="0659A627">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719" w:type="pct"/>
            <w:gridSpan w:val="9"/>
            <w:vAlign w:val="center"/>
          </w:tcPr>
          <w:p w14:paraId="598D17E3">
            <w:pPr>
              <w:ind w:left="-160" w:leftChars="-76" w:firstLine="206" w:firstLineChars="115"/>
              <w:jc w:val="center"/>
              <w:rPr>
                <w:rFonts w:hint="eastAsia" w:ascii="Times New Roman" w:hAnsi="Times New Roman" w:eastAsia="宋体"/>
                <w:color w:val="000000"/>
                <w:spacing w:val="-20"/>
                <w:sz w:val="18"/>
                <w:szCs w:val="18"/>
                <w:lang w:eastAsia="zh-CN"/>
              </w:rPr>
            </w:pPr>
            <w:r>
              <w:rPr>
                <w:rFonts w:ascii="Times New Roman" w:hAnsi="Times New Roman"/>
                <w:color w:val="000000"/>
                <w:sz w:val="18"/>
                <w:szCs w:val="18"/>
              </w:rPr>
              <w:t>1-</w:t>
            </w:r>
            <w:r>
              <w:rPr>
                <w:rFonts w:hint="eastAsia" w:ascii="Times New Roman" w:hAnsi="Times New Roman"/>
                <w:color w:val="000000"/>
                <w:sz w:val="18"/>
                <w:szCs w:val="18"/>
                <w:lang w:val="en-US" w:eastAsia="zh-CN"/>
              </w:rPr>
              <w:t>6</w:t>
            </w:r>
            <w:r>
              <w:rPr>
                <w:rFonts w:hint="eastAsia" w:ascii="Times New Roman" w:hAnsi="Times New Roman"/>
                <w:color w:val="000000"/>
                <w:sz w:val="18"/>
                <w:szCs w:val="18"/>
              </w:rPr>
              <w:t>学期，每学期</w:t>
            </w:r>
            <w:r>
              <w:rPr>
                <w:rFonts w:hint="eastAsia" w:ascii="Times New Roman" w:hAnsi="Times New Roman"/>
                <w:color w:val="000000"/>
                <w:sz w:val="18"/>
                <w:szCs w:val="18"/>
                <w:lang w:val="en-US" w:eastAsia="zh-CN"/>
              </w:rPr>
              <w:t>8</w:t>
            </w:r>
            <w:r>
              <w:rPr>
                <w:rFonts w:hint="eastAsia" w:ascii="Times New Roman" w:hAnsi="Times New Roman"/>
                <w:color w:val="000000"/>
                <w:sz w:val="18"/>
                <w:szCs w:val="18"/>
              </w:rPr>
              <w:t>学时</w:t>
            </w:r>
            <w:r>
              <w:rPr>
                <w:rFonts w:hint="eastAsia" w:ascii="Times New Roman" w:hAnsi="Times New Roman"/>
                <w:color w:val="000000"/>
                <w:sz w:val="18"/>
                <w:szCs w:val="18"/>
                <w:lang w:eastAsia="zh-CN"/>
              </w:rPr>
              <w:t>，成绩计入第五学期</w:t>
            </w:r>
          </w:p>
        </w:tc>
        <w:tc>
          <w:tcPr>
            <w:tcW w:w="354" w:type="pct"/>
            <w:vAlign w:val="center"/>
          </w:tcPr>
          <w:p w14:paraId="3465488F">
            <w:pPr>
              <w:jc w:val="center"/>
              <w:rPr>
                <w:rFonts w:ascii="Times New Roman" w:hAnsi="Times New Roman"/>
                <w:color w:val="000000"/>
                <w:spacing w:val="-20"/>
                <w:sz w:val="18"/>
                <w:szCs w:val="18"/>
              </w:rPr>
            </w:pPr>
          </w:p>
        </w:tc>
      </w:tr>
      <w:tr w14:paraId="24C8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2075CCC">
            <w:pPr>
              <w:jc w:val="center"/>
              <w:rPr>
                <w:rFonts w:ascii="Times New Roman" w:hAnsi="Times New Roman"/>
                <w:bCs/>
                <w:color w:val="000000"/>
                <w:sz w:val="24"/>
                <w:szCs w:val="24"/>
              </w:rPr>
            </w:pPr>
          </w:p>
        </w:tc>
        <w:tc>
          <w:tcPr>
            <w:tcW w:w="215" w:type="pct"/>
            <w:vMerge w:val="continue"/>
            <w:vAlign w:val="center"/>
          </w:tcPr>
          <w:p w14:paraId="75816160">
            <w:pPr>
              <w:autoSpaceDE w:val="0"/>
              <w:autoSpaceDN w:val="0"/>
              <w:jc w:val="center"/>
              <w:rPr>
                <w:rFonts w:ascii="Times New Roman" w:hAnsi="Times New Roman"/>
                <w:bCs/>
                <w:color w:val="000000"/>
                <w:sz w:val="24"/>
                <w:szCs w:val="24"/>
              </w:rPr>
            </w:pPr>
          </w:p>
        </w:tc>
        <w:tc>
          <w:tcPr>
            <w:tcW w:w="809" w:type="pct"/>
            <w:gridSpan w:val="2"/>
            <w:vAlign w:val="center"/>
          </w:tcPr>
          <w:p w14:paraId="32FE9621">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4" w:type="pct"/>
            <w:vAlign w:val="center"/>
          </w:tcPr>
          <w:p w14:paraId="77C864BD">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593CED1B">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7C5A1971">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FD3B63B">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136" w:type="pct"/>
            <w:vAlign w:val="center"/>
          </w:tcPr>
          <w:p w14:paraId="2FCC2DCB">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370" w:type="pct"/>
            <w:vAlign w:val="center"/>
          </w:tcPr>
          <w:p w14:paraId="2B19654B">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3D1ADF8D">
            <w:pPr>
              <w:jc w:val="center"/>
              <w:rPr>
                <w:rFonts w:ascii="Times New Roman" w:hAnsi="Times New Roman"/>
                <w:spacing w:val="-20"/>
                <w:sz w:val="18"/>
                <w:szCs w:val="18"/>
              </w:rPr>
            </w:pPr>
          </w:p>
        </w:tc>
        <w:tc>
          <w:tcPr>
            <w:tcW w:w="269" w:type="pct"/>
            <w:vAlign w:val="center"/>
          </w:tcPr>
          <w:p w14:paraId="588EAC01">
            <w:pPr>
              <w:jc w:val="center"/>
              <w:rPr>
                <w:rFonts w:ascii="Times New Roman" w:hAnsi="Times New Roman"/>
                <w:spacing w:val="-20"/>
                <w:sz w:val="18"/>
                <w:szCs w:val="18"/>
              </w:rPr>
            </w:pPr>
          </w:p>
        </w:tc>
        <w:tc>
          <w:tcPr>
            <w:tcW w:w="269" w:type="pct"/>
            <w:gridSpan w:val="2"/>
            <w:vAlign w:val="center"/>
          </w:tcPr>
          <w:p w14:paraId="3C1DC995">
            <w:pPr>
              <w:jc w:val="center"/>
              <w:rPr>
                <w:rFonts w:ascii="Times New Roman" w:hAnsi="Times New Roman"/>
                <w:color w:val="FF0000"/>
                <w:spacing w:val="-20"/>
                <w:sz w:val="18"/>
                <w:szCs w:val="18"/>
              </w:rPr>
            </w:pPr>
          </w:p>
        </w:tc>
        <w:tc>
          <w:tcPr>
            <w:tcW w:w="268" w:type="pct"/>
            <w:gridSpan w:val="2"/>
            <w:vAlign w:val="center"/>
          </w:tcPr>
          <w:p w14:paraId="407E6C43">
            <w:pPr>
              <w:autoSpaceDE w:val="0"/>
              <w:autoSpaceDN w:val="0"/>
              <w:jc w:val="center"/>
              <w:rPr>
                <w:rFonts w:ascii="Times New Roman" w:hAnsi="Times New Roman"/>
                <w:color w:val="000000"/>
                <w:spacing w:val="-20"/>
                <w:sz w:val="18"/>
                <w:szCs w:val="18"/>
              </w:rPr>
            </w:pPr>
          </w:p>
        </w:tc>
        <w:tc>
          <w:tcPr>
            <w:tcW w:w="269" w:type="pct"/>
            <w:gridSpan w:val="2"/>
            <w:vAlign w:val="center"/>
          </w:tcPr>
          <w:p w14:paraId="1CCCC80F">
            <w:pPr>
              <w:autoSpaceDE w:val="0"/>
              <w:autoSpaceDN w:val="0"/>
              <w:jc w:val="center"/>
              <w:rPr>
                <w:rFonts w:ascii="Times New Roman" w:hAnsi="Times New Roman"/>
                <w:color w:val="000000"/>
                <w:spacing w:val="-20"/>
                <w:sz w:val="18"/>
                <w:szCs w:val="18"/>
              </w:rPr>
            </w:pPr>
          </w:p>
        </w:tc>
        <w:tc>
          <w:tcPr>
            <w:tcW w:w="354" w:type="pct"/>
            <w:vAlign w:val="center"/>
          </w:tcPr>
          <w:p w14:paraId="5B631AA9">
            <w:pPr>
              <w:autoSpaceDE w:val="0"/>
              <w:autoSpaceDN w:val="0"/>
              <w:jc w:val="center"/>
              <w:rPr>
                <w:rFonts w:ascii="Times New Roman" w:hAnsi="Times New Roman"/>
                <w:color w:val="000000"/>
                <w:spacing w:val="-20"/>
                <w:sz w:val="18"/>
                <w:szCs w:val="18"/>
              </w:rPr>
            </w:pPr>
          </w:p>
        </w:tc>
      </w:tr>
      <w:tr w14:paraId="67D8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3C0A14C">
            <w:pPr>
              <w:jc w:val="center"/>
              <w:rPr>
                <w:rFonts w:ascii="Times New Roman" w:hAnsi="Times New Roman"/>
                <w:bCs/>
                <w:color w:val="000000"/>
                <w:sz w:val="24"/>
                <w:szCs w:val="24"/>
              </w:rPr>
            </w:pPr>
          </w:p>
        </w:tc>
        <w:tc>
          <w:tcPr>
            <w:tcW w:w="215" w:type="pct"/>
            <w:vMerge w:val="continue"/>
            <w:vAlign w:val="center"/>
          </w:tcPr>
          <w:p w14:paraId="747BC927">
            <w:pPr>
              <w:autoSpaceDE w:val="0"/>
              <w:autoSpaceDN w:val="0"/>
              <w:jc w:val="center"/>
              <w:rPr>
                <w:rFonts w:ascii="Times New Roman" w:hAnsi="Times New Roman"/>
                <w:bCs/>
                <w:color w:val="000000"/>
                <w:sz w:val="24"/>
                <w:szCs w:val="24"/>
              </w:rPr>
            </w:pPr>
          </w:p>
        </w:tc>
        <w:tc>
          <w:tcPr>
            <w:tcW w:w="809" w:type="pct"/>
            <w:gridSpan w:val="2"/>
            <w:vAlign w:val="center"/>
          </w:tcPr>
          <w:p w14:paraId="29135BDC">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4" w:type="pct"/>
            <w:vAlign w:val="center"/>
          </w:tcPr>
          <w:p w14:paraId="3F5C5B93">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79AA7ED1">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49D43F1C">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312389FC">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136" w:type="pct"/>
            <w:vAlign w:val="center"/>
          </w:tcPr>
          <w:p w14:paraId="03CACF37">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370" w:type="pct"/>
            <w:vAlign w:val="center"/>
          </w:tcPr>
          <w:p w14:paraId="131D0DB1">
            <w:pPr>
              <w:jc w:val="center"/>
              <w:rPr>
                <w:rFonts w:ascii="Times New Roman" w:hAnsi="Times New Roman"/>
                <w:spacing w:val="-20"/>
                <w:sz w:val="18"/>
                <w:szCs w:val="18"/>
              </w:rPr>
            </w:pPr>
          </w:p>
        </w:tc>
        <w:tc>
          <w:tcPr>
            <w:tcW w:w="269" w:type="pct"/>
            <w:vAlign w:val="center"/>
          </w:tcPr>
          <w:p w14:paraId="048CA4FF">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vAlign w:val="center"/>
          </w:tcPr>
          <w:p w14:paraId="688E0EAF">
            <w:pPr>
              <w:jc w:val="center"/>
              <w:rPr>
                <w:rFonts w:ascii="Times New Roman" w:hAnsi="Times New Roman"/>
                <w:spacing w:val="-20"/>
                <w:sz w:val="18"/>
                <w:szCs w:val="18"/>
              </w:rPr>
            </w:pPr>
          </w:p>
        </w:tc>
        <w:tc>
          <w:tcPr>
            <w:tcW w:w="269" w:type="pct"/>
            <w:gridSpan w:val="2"/>
            <w:vAlign w:val="center"/>
          </w:tcPr>
          <w:p w14:paraId="26B84FAB">
            <w:pPr>
              <w:jc w:val="center"/>
              <w:rPr>
                <w:rFonts w:ascii="Times New Roman" w:hAnsi="Times New Roman"/>
                <w:color w:val="FF0000"/>
                <w:spacing w:val="-20"/>
                <w:sz w:val="18"/>
                <w:szCs w:val="18"/>
              </w:rPr>
            </w:pPr>
          </w:p>
        </w:tc>
        <w:tc>
          <w:tcPr>
            <w:tcW w:w="268" w:type="pct"/>
            <w:gridSpan w:val="2"/>
            <w:vAlign w:val="center"/>
          </w:tcPr>
          <w:p w14:paraId="0B02EEA6">
            <w:pPr>
              <w:jc w:val="center"/>
              <w:rPr>
                <w:rFonts w:ascii="Times New Roman" w:hAnsi="Times New Roman"/>
                <w:color w:val="000000"/>
                <w:spacing w:val="-20"/>
                <w:sz w:val="18"/>
                <w:szCs w:val="18"/>
              </w:rPr>
            </w:pPr>
          </w:p>
        </w:tc>
        <w:tc>
          <w:tcPr>
            <w:tcW w:w="269" w:type="pct"/>
            <w:gridSpan w:val="2"/>
            <w:vAlign w:val="center"/>
          </w:tcPr>
          <w:p w14:paraId="52646D0A">
            <w:pPr>
              <w:autoSpaceDE w:val="0"/>
              <w:autoSpaceDN w:val="0"/>
              <w:jc w:val="center"/>
              <w:rPr>
                <w:rFonts w:ascii="Times New Roman" w:hAnsi="Times New Roman"/>
                <w:color w:val="000000"/>
                <w:spacing w:val="-20"/>
                <w:sz w:val="18"/>
                <w:szCs w:val="18"/>
              </w:rPr>
            </w:pPr>
          </w:p>
        </w:tc>
        <w:tc>
          <w:tcPr>
            <w:tcW w:w="354" w:type="pct"/>
            <w:vAlign w:val="center"/>
          </w:tcPr>
          <w:p w14:paraId="7704B7AC">
            <w:pPr>
              <w:autoSpaceDE w:val="0"/>
              <w:autoSpaceDN w:val="0"/>
              <w:jc w:val="center"/>
              <w:rPr>
                <w:rFonts w:ascii="Times New Roman" w:hAnsi="Times New Roman"/>
                <w:color w:val="000000"/>
                <w:spacing w:val="-20"/>
                <w:sz w:val="18"/>
                <w:szCs w:val="18"/>
              </w:rPr>
            </w:pPr>
          </w:p>
        </w:tc>
      </w:tr>
      <w:tr w14:paraId="6D7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37051582">
            <w:pPr>
              <w:jc w:val="center"/>
              <w:rPr>
                <w:rFonts w:ascii="Times New Roman" w:hAnsi="Times New Roman"/>
                <w:bCs/>
                <w:color w:val="000000"/>
                <w:sz w:val="24"/>
                <w:szCs w:val="24"/>
              </w:rPr>
            </w:pPr>
          </w:p>
        </w:tc>
        <w:tc>
          <w:tcPr>
            <w:tcW w:w="215" w:type="pct"/>
            <w:vMerge w:val="continue"/>
            <w:vAlign w:val="center"/>
          </w:tcPr>
          <w:p w14:paraId="1E36557B">
            <w:pPr>
              <w:autoSpaceDE w:val="0"/>
              <w:autoSpaceDN w:val="0"/>
              <w:jc w:val="center"/>
              <w:rPr>
                <w:rFonts w:ascii="Times New Roman" w:hAnsi="Times New Roman"/>
                <w:bCs/>
                <w:color w:val="000000"/>
                <w:sz w:val="24"/>
                <w:szCs w:val="24"/>
              </w:rPr>
            </w:pPr>
          </w:p>
        </w:tc>
        <w:tc>
          <w:tcPr>
            <w:tcW w:w="809" w:type="pct"/>
            <w:gridSpan w:val="2"/>
            <w:vAlign w:val="center"/>
          </w:tcPr>
          <w:p w14:paraId="5378E8DA">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4" w:type="pct"/>
            <w:vAlign w:val="center"/>
          </w:tcPr>
          <w:p w14:paraId="5241912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0FECF2C4">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36</w:t>
            </w:r>
          </w:p>
        </w:tc>
        <w:tc>
          <w:tcPr>
            <w:tcW w:w="215" w:type="pct"/>
            <w:vAlign w:val="center"/>
          </w:tcPr>
          <w:p w14:paraId="72A96FC4">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5" w:type="pct"/>
            <w:vAlign w:val="center"/>
          </w:tcPr>
          <w:p w14:paraId="713FF5A2">
            <w:pPr>
              <w:jc w:val="center"/>
              <w:rPr>
                <w:rFonts w:hint="default" w:ascii="Times New Roman" w:hAnsi="Times New Roman" w:eastAsia="宋体"/>
                <w:spacing w:val="-20"/>
                <w:sz w:val="18"/>
                <w:szCs w:val="18"/>
                <w:lang w:val="en-US" w:eastAsia="zh-CN"/>
              </w:rPr>
            </w:pPr>
            <w:r>
              <w:rPr>
                <w:rFonts w:hint="eastAsia" w:ascii="Times New Roman" w:hAnsi="Times New Roman"/>
                <w:spacing w:val="-20"/>
                <w:sz w:val="18"/>
                <w:szCs w:val="18"/>
                <w:lang w:val="en-US" w:eastAsia="zh-CN"/>
              </w:rPr>
              <w:t>34</w:t>
            </w:r>
          </w:p>
        </w:tc>
        <w:tc>
          <w:tcPr>
            <w:tcW w:w="136" w:type="pct"/>
            <w:vAlign w:val="center"/>
          </w:tcPr>
          <w:p w14:paraId="2BB552E7">
            <w:pPr>
              <w:jc w:val="center"/>
              <w:rPr>
                <w:rFonts w:hint="eastAsia" w:ascii="Times New Roman" w:hAnsi="Times New Roman" w:eastAsia="宋体"/>
                <w:spacing w:val="-20"/>
                <w:sz w:val="18"/>
                <w:szCs w:val="18"/>
                <w:lang w:eastAsia="zh-CN"/>
              </w:rPr>
            </w:pPr>
            <w:r>
              <w:rPr>
                <w:rFonts w:hint="eastAsia" w:ascii="Times New Roman" w:hAnsi="Times New Roman"/>
                <w:spacing w:val="-20"/>
                <w:sz w:val="18"/>
                <w:szCs w:val="18"/>
                <w:lang w:val="en-US" w:eastAsia="zh-CN"/>
              </w:rPr>
              <w:t>1</w:t>
            </w:r>
          </w:p>
        </w:tc>
        <w:tc>
          <w:tcPr>
            <w:tcW w:w="370" w:type="pct"/>
            <w:vAlign w:val="center"/>
          </w:tcPr>
          <w:p w14:paraId="37ACE3D1">
            <w:pPr>
              <w:jc w:val="center"/>
              <w:rPr>
                <w:rFonts w:ascii="Times New Roman" w:hAnsi="Times New Roman"/>
                <w:spacing w:val="-20"/>
                <w:sz w:val="18"/>
                <w:szCs w:val="18"/>
              </w:rPr>
            </w:pPr>
          </w:p>
        </w:tc>
        <w:tc>
          <w:tcPr>
            <w:tcW w:w="269" w:type="pct"/>
            <w:vAlign w:val="center"/>
          </w:tcPr>
          <w:p w14:paraId="2F241620">
            <w:pPr>
              <w:jc w:val="center"/>
              <w:rPr>
                <w:rFonts w:ascii="Times New Roman" w:hAnsi="Times New Roman"/>
                <w:spacing w:val="-20"/>
                <w:sz w:val="18"/>
                <w:szCs w:val="18"/>
              </w:rPr>
            </w:pPr>
          </w:p>
        </w:tc>
        <w:tc>
          <w:tcPr>
            <w:tcW w:w="269" w:type="pct"/>
            <w:vAlign w:val="center"/>
          </w:tcPr>
          <w:p w14:paraId="140505F3">
            <w:pPr>
              <w:jc w:val="center"/>
              <w:rPr>
                <w:rFonts w:ascii="Times New Roman" w:hAnsi="Times New Roman"/>
                <w:spacing w:val="-20"/>
                <w:sz w:val="18"/>
                <w:szCs w:val="18"/>
              </w:rPr>
            </w:pPr>
            <w:r>
              <w:rPr>
                <w:rFonts w:ascii="Times New Roman" w:hAnsi="Times New Roman"/>
                <w:spacing w:val="-20"/>
                <w:sz w:val="18"/>
                <w:szCs w:val="18"/>
              </w:rPr>
              <w:t>2</w:t>
            </w:r>
          </w:p>
        </w:tc>
        <w:tc>
          <w:tcPr>
            <w:tcW w:w="269" w:type="pct"/>
            <w:gridSpan w:val="2"/>
            <w:vAlign w:val="center"/>
          </w:tcPr>
          <w:p w14:paraId="010D268E">
            <w:pPr>
              <w:jc w:val="center"/>
              <w:rPr>
                <w:rFonts w:ascii="Times New Roman" w:hAnsi="Times New Roman"/>
                <w:color w:val="FF0000"/>
                <w:spacing w:val="-20"/>
                <w:sz w:val="18"/>
                <w:szCs w:val="18"/>
              </w:rPr>
            </w:pPr>
          </w:p>
        </w:tc>
        <w:tc>
          <w:tcPr>
            <w:tcW w:w="268" w:type="pct"/>
            <w:gridSpan w:val="2"/>
            <w:vAlign w:val="center"/>
          </w:tcPr>
          <w:p w14:paraId="7779F54C">
            <w:pPr>
              <w:jc w:val="center"/>
              <w:rPr>
                <w:rFonts w:ascii="Times New Roman" w:hAnsi="Times New Roman"/>
                <w:color w:val="000000"/>
                <w:spacing w:val="-20"/>
                <w:sz w:val="18"/>
                <w:szCs w:val="18"/>
              </w:rPr>
            </w:pPr>
          </w:p>
        </w:tc>
        <w:tc>
          <w:tcPr>
            <w:tcW w:w="269" w:type="pct"/>
            <w:gridSpan w:val="2"/>
            <w:vAlign w:val="center"/>
          </w:tcPr>
          <w:p w14:paraId="47EEC500">
            <w:pPr>
              <w:autoSpaceDE w:val="0"/>
              <w:autoSpaceDN w:val="0"/>
              <w:jc w:val="center"/>
              <w:rPr>
                <w:rFonts w:ascii="Times New Roman" w:hAnsi="Times New Roman"/>
                <w:color w:val="000000"/>
                <w:spacing w:val="-20"/>
                <w:sz w:val="18"/>
                <w:szCs w:val="18"/>
              </w:rPr>
            </w:pPr>
          </w:p>
        </w:tc>
        <w:tc>
          <w:tcPr>
            <w:tcW w:w="354" w:type="pct"/>
            <w:vAlign w:val="center"/>
          </w:tcPr>
          <w:p w14:paraId="474D26E8">
            <w:pPr>
              <w:autoSpaceDE w:val="0"/>
              <w:autoSpaceDN w:val="0"/>
              <w:jc w:val="center"/>
              <w:rPr>
                <w:rFonts w:ascii="Times New Roman" w:hAnsi="Times New Roman"/>
                <w:color w:val="000000"/>
                <w:spacing w:val="-20"/>
                <w:sz w:val="18"/>
                <w:szCs w:val="18"/>
              </w:rPr>
            </w:pPr>
          </w:p>
        </w:tc>
      </w:tr>
      <w:tr w14:paraId="4BE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BD77A96">
            <w:pPr>
              <w:jc w:val="center"/>
              <w:rPr>
                <w:rFonts w:ascii="Times New Roman" w:hAnsi="Times New Roman"/>
                <w:bCs/>
                <w:color w:val="000000"/>
                <w:sz w:val="24"/>
                <w:szCs w:val="24"/>
              </w:rPr>
            </w:pPr>
          </w:p>
        </w:tc>
        <w:tc>
          <w:tcPr>
            <w:tcW w:w="215" w:type="pct"/>
            <w:vMerge w:val="continue"/>
            <w:vAlign w:val="center"/>
          </w:tcPr>
          <w:p w14:paraId="22E2A3E3">
            <w:pPr>
              <w:autoSpaceDE w:val="0"/>
              <w:autoSpaceDN w:val="0"/>
              <w:jc w:val="center"/>
              <w:rPr>
                <w:rFonts w:ascii="Times New Roman" w:hAnsi="Times New Roman"/>
                <w:bCs/>
                <w:color w:val="000000"/>
                <w:sz w:val="24"/>
                <w:szCs w:val="24"/>
              </w:rPr>
            </w:pPr>
          </w:p>
        </w:tc>
        <w:tc>
          <w:tcPr>
            <w:tcW w:w="809" w:type="pct"/>
            <w:gridSpan w:val="2"/>
            <w:vAlign w:val="center"/>
          </w:tcPr>
          <w:p w14:paraId="6530EBEA">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4" w:type="pct"/>
            <w:vAlign w:val="center"/>
          </w:tcPr>
          <w:p w14:paraId="6F02FA1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大学生职业发展与就业创业教育</w:t>
            </w:r>
          </w:p>
        </w:tc>
        <w:tc>
          <w:tcPr>
            <w:tcW w:w="271" w:type="pct"/>
            <w:vAlign w:val="center"/>
          </w:tcPr>
          <w:p w14:paraId="393F71A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5" w:type="pct"/>
            <w:vAlign w:val="center"/>
          </w:tcPr>
          <w:p w14:paraId="7BD8BF2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5" w:type="pct"/>
            <w:vAlign w:val="center"/>
          </w:tcPr>
          <w:p w14:paraId="6243B87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136" w:type="pct"/>
            <w:vAlign w:val="center"/>
          </w:tcPr>
          <w:p w14:paraId="147568C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70" w:type="pct"/>
            <w:vAlign w:val="center"/>
          </w:tcPr>
          <w:p w14:paraId="03752A32">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vAlign w:val="center"/>
          </w:tcPr>
          <w:p w14:paraId="7288F97D">
            <w:pPr>
              <w:jc w:val="center"/>
              <w:rPr>
                <w:rFonts w:ascii="Times New Roman" w:hAnsi="Times New Roman"/>
                <w:color w:val="000000"/>
                <w:spacing w:val="-20"/>
                <w:sz w:val="18"/>
                <w:szCs w:val="18"/>
              </w:rPr>
            </w:pPr>
          </w:p>
        </w:tc>
        <w:tc>
          <w:tcPr>
            <w:tcW w:w="269" w:type="pct"/>
            <w:vAlign w:val="center"/>
          </w:tcPr>
          <w:p w14:paraId="18C9BF98">
            <w:pPr>
              <w:jc w:val="center"/>
              <w:rPr>
                <w:rFonts w:ascii="Times New Roman" w:hAnsi="Times New Roman"/>
                <w:color w:val="000000"/>
                <w:spacing w:val="-20"/>
                <w:sz w:val="18"/>
                <w:szCs w:val="18"/>
              </w:rPr>
            </w:pPr>
          </w:p>
        </w:tc>
        <w:tc>
          <w:tcPr>
            <w:tcW w:w="269" w:type="pct"/>
            <w:gridSpan w:val="2"/>
            <w:vAlign w:val="center"/>
          </w:tcPr>
          <w:p w14:paraId="018C8723">
            <w:pPr>
              <w:jc w:val="center"/>
              <w:rPr>
                <w:rFonts w:ascii="Times New Roman" w:hAnsi="Times New Roman"/>
                <w:color w:val="000000"/>
                <w:spacing w:val="-20"/>
                <w:sz w:val="18"/>
                <w:szCs w:val="18"/>
              </w:rPr>
            </w:pPr>
          </w:p>
        </w:tc>
        <w:tc>
          <w:tcPr>
            <w:tcW w:w="268" w:type="pct"/>
            <w:gridSpan w:val="2"/>
            <w:vAlign w:val="center"/>
          </w:tcPr>
          <w:p w14:paraId="526306E5">
            <w:pPr>
              <w:jc w:val="center"/>
              <w:rPr>
                <w:rFonts w:ascii="Times New Roman" w:hAnsi="Times New Roman"/>
                <w:color w:val="000000"/>
                <w:spacing w:val="-20"/>
                <w:sz w:val="18"/>
                <w:szCs w:val="18"/>
              </w:rPr>
            </w:pPr>
          </w:p>
        </w:tc>
        <w:tc>
          <w:tcPr>
            <w:tcW w:w="269" w:type="pct"/>
            <w:gridSpan w:val="2"/>
            <w:vAlign w:val="center"/>
          </w:tcPr>
          <w:p w14:paraId="6AE0951A">
            <w:pPr>
              <w:jc w:val="center"/>
              <w:rPr>
                <w:rFonts w:ascii="Times New Roman" w:hAnsi="Times New Roman"/>
                <w:color w:val="000000"/>
                <w:spacing w:val="-20"/>
                <w:sz w:val="18"/>
                <w:szCs w:val="18"/>
              </w:rPr>
            </w:pPr>
          </w:p>
        </w:tc>
        <w:tc>
          <w:tcPr>
            <w:tcW w:w="354" w:type="pct"/>
            <w:vAlign w:val="center"/>
          </w:tcPr>
          <w:p w14:paraId="1F495231">
            <w:pPr>
              <w:jc w:val="center"/>
              <w:rPr>
                <w:rFonts w:ascii="Times New Roman" w:hAnsi="Times New Roman"/>
                <w:color w:val="000000"/>
                <w:spacing w:val="-20"/>
                <w:sz w:val="18"/>
                <w:szCs w:val="18"/>
              </w:rPr>
            </w:pPr>
          </w:p>
        </w:tc>
      </w:tr>
      <w:tr w14:paraId="70C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86947BB">
            <w:pPr>
              <w:jc w:val="center"/>
              <w:rPr>
                <w:rFonts w:ascii="Times New Roman" w:hAnsi="Times New Roman"/>
                <w:bCs/>
                <w:color w:val="000000"/>
                <w:sz w:val="24"/>
                <w:szCs w:val="24"/>
              </w:rPr>
            </w:pPr>
          </w:p>
        </w:tc>
        <w:tc>
          <w:tcPr>
            <w:tcW w:w="215" w:type="pct"/>
            <w:vMerge w:val="continue"/>
            <w:vAlign w:val="center"/>
          </w:tcPr>
          <w:p w14:paraId="3362DC00">
            <w:pPr>
              <w:autoSpaceDE w:val="0"/>
              <w:autoSpaceDN w:val="0"/>
              <w:jc w:val="center"/>
              <w:rPr>
                <w:rFonts w:ascii="Times New Roman" w:hAnsi="Times New Roman"/>
                <w:bCs/>
                <w:color w:val="000000"/>
                <w:sz w:val="24"/>
                <w:szCs w:val="24"/>
              </w:rPr>
            </w:pPr>
          </w:p>
        </w:tc>
        <w:tc>
          <w:tcPr>
            <w:tcW w:w="809" w:type="pct"/>
            <w:gridSpan w:val="2"/>
            <w:vAlign w:val="center"/>
          </w:tcPr>
          <w:p w14:paraId="43D7AA7D">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4" w:type="pct"/>
            <w:vAlign w:val="center"/>
          </w:tcPr>
          <w:p w14:paraId="23D3C3E0">
            <w:pPr>
              <w:jc w:val="center"/>
              <w:rPr>
                <w:rFonts w:ascii="Times New Roman" w:hAnsi="Times New Roman"/>
                <w:spacing w:val="-20"/>
                <w:sz w:val="18"/>
                <w:szCs w:val="18"/>
              </w:rPr>
            </w:pPr>
            <w:r>
              <w:rPr>
                <w:rFonts w:hint="eastAsia" w:ascii="Times New Roman" w:hAnsi="Times New Roman"/>
                <w:spacing w:val="-20"/>
                <w:sz w:val="18"/>
                <w:szCs w:val="18"/>
                <w:lang w:eastAsia="zh-CN"/>
              </w:rPr>
              <w:t>大学生</w:t>
            </w:r>
            <w:r>
              <w:rPr>
                <w:rFonts w:hint="eastAsia" w:ascii="Times New Roman" w:hAnsi="Times New Roman"/>
                <w:spacing w:val="-20"/>
                <w:sz w:val="18"/>
                <w:szCs w:val="18"/>
              </w:rPr>
              <w:t>心理健康教育</w:t>
            </w:r>
          </w:p>
        </w:tc>
        <w:tc>
          <w:tcPr>
            <w:tcW w:w="271" w:type="pct"/>
            <w:vAlign w:val="center"/>
          </w:tcPr>
          <w:p w14:paraId="7740D3F3">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278E6D4A">
            <w:pPr>
              <w:jc w:val="center"/>
              <w:rPr>
                <w:rFonts w:ascii="Times New Roman" w:hAnsi="Times New Roman"/>
                <w:spacing w:val="-20"/>
                <w:sz w:val="18"/>
                <w:szCs w:val="18"/>
              </w:rPr>
            </w:pPr>
            <w:r>
              <w:rPr>
                <w:rFonts w:ascii="Times New Roman" w:hAnsi="Times New Roman"/>
                <w:spacing w:val="-20"/>
                <w:sz w:val="18"/>
                <w:szCs w:val="18"/>
              </w:rPr>
              <w:t>32</w:t>
            </w:r>
          </w:p>
        </w:tc>
        <w:tc>
          <w:tcPr>
            <w:tcW w:w="215" w:type="pct"/>
            <w:vAlign w:val="center"/>
          </w:tcPr>
          <w:p w14:paraId="6E70816D">
            <w:pPr>
              <w:jc w:val="center"/>
              <w:rPr>
                <w:rFonts w:ascii="Times New Roman" w:hAnsi="Times New Roman"/>
                <w:spacing w:val="-20"/>
                <w:sz w:val="18"/>
                <w:szCs w:val="18"/>
              </w:rPr>
            </w:pPr>
          </w:p>
        </w:tc>
        <w:tc>
          <w:tcPr>
            <w:tcW w:w="136" w:type="pct"/>
            <w:vAlign w:val="center"/>
          </w:tcPr>
          <w:p w14:paraId="07BFFB96">
            <w:pPr>
              <w:jc w:val="center"/>
              <w:rPr>
                <w:rFonts w:ascii="Times New Roman" w:hAnsi="Times New Roman"/>
                <w:spacing w:val="-20"/>
                <w:sz w:val="18"/>
                <w:szCs w:val="18"/>
              </w:rPr>
            </w:pPr>
            <w:r>
              <w:rPr>
                <w:rFonts w:ascii="Times New Roman" w:hAnsi="Times New Roman"/>
                <w:spacing w:val="-20"/>
                <w:sz w:val="18"/>
                <w:szCs w:val="18"/>
              </w:rPr>
              <w:t>2</w:t>
            </w:r>
          </w:p>
        </w:tc>
        <w:tc>
          <w:tcPr>
            <w:tcW w:w="370" w:type="pct"/>
            <w:vAlign w:val="center"/>
          </w:tcPr>
          <w:p w14:paraId="61F4CB18">
            <w:pPr>
              <w:jc w:val="center"/>
              <w:rPr>
                <w:rFonts w:ascii="Times New Roman" w:hAnsi="Times New Roman"/>
                <w:color w:val="000000"/>
                <w:spacing w:val="-20"/>
                <w:sz w:val="18"/>
                <w:szCs w:val="18"/>
              </w:rPr>
            </w:pPr>
          </w:p>
        </w:tc>
        <w:tc>
          <w:tcPr>
            <w:tcW w:w="269" w:type="pct"/>
            <w:vAlign w:val="center"/>
          </w:tcPr>
          <w:p w14:paraId="63F942E4">
            <w:pPr>
              <w:jc w:val="center"/>
              <w:rPr>
                <w:rFonts w:ascii="Times New Roman" w:hAnsi="Times New Roman"/>
                <w:color w:val="000000"/>
                <w:spacing w:val="-20"/>
                <w:sz w:val="18"/>
                <w:szCs w:val="18"/>
              </w:rPr>
            </w:pPr>
          </w:p>
        </w:tc>
        <w:tc>
          <w:tcPr>
            <w:tcW w:w="269" w:type="pct"/>
            <w:vAlign w:val="center"/>
          </w:tcPr>
          <w:p w14:paraId="293B9614">
            <w:pPr>
              <w:jc w:val="center"/>
              <w:rPr>
                <w:rFonts w:ascii="Times New Roman" w:hAnsi="Times New Roman"/>
                <w:color w:val="000000"/>
                <w:spacing w:val="-20"/>
                <w:sz w:val="18"/>
                <w:szCs w:val="18"/>
              </w:rPr>
            </w:pPr>
          </w:p>
        </w:tc>
        <w:tc>
          <w:tcPr>
            <w:tcW w:w="269" w:type="pct"/>
            <w:gridSpan w:val="2"/>
            <w:vAlign w:val="center"/>
          </w:tcPr>
          <w:p w14:paraId="4AF5FECD">
            <w:pPr>
              <w:jc w:val="center"/>
              <w:rPr>
                <w:rFonts w:ascii="Times New Roman" w:hAnsi="Times New Roman"/>
                <w:color w:val="000000"/>
                <w:spacing w:val="-20"/>
                <w:sz w:val="18"/>
                <w:szCs w:val="18"/>
              </w:rPr>
            </w:pPr>
          </w:p>
        </w:tc>
        <w:tc>
          <w:tcPr>
            <w:tcW w:w="268" w:type="pct"/>
            <w:gridSpan w:val="2"/>
            <w:vAlign w:val="center"/>
          </w:tcPr>
          <w:p w14:paraId="7F85A989">
            <w:pPr>
              <w:jc w:val="center"/>
              <w:rPr>
                <w:rFonts w:ascii="Times New Roman" w:hAnsi="Times New Roman"/>
                <w:color w:val="000000"/>
                <w:spacing w:val="-20"/>
                <w:sz w:val="18"/>
                <w:szCs w:val="18"/>
              </w:rPr>
            </w:pPr>
          </w:p>
        </w:tc>
        <w:tc>
          <w:tcPr>
            <w:tcW w:w="269" w:type="pct"/>
            <w:gridSpan w:val="2"/>
            <w:vAlign w:val="center"/>
          </w:tcPr>
          <w:p w14:paraId="5D9D5964">
            <w:pPr>
              <w:jc w:val="center"/>
              <w:rPr>
                <w:rFonts w:ascii="Times New Roman" w:hAnsi="Times New Roman"/>
                <w:color w:val="000000"/>
                <w:spacing w:val="-20"/>
                <w:sz w:val="18"/>
                <w:szCs w:val="18"/>
              </w:rPr>
            </w:pPr>
          </w:p>
        </w:tc>
        <w:tc>
          <w:tcPr>
            <w:tcW w:w="354" w:type="pct"/>
            <w:vAlign w:val="center"/>
          </w:tcPr>
          <w:p w14:paraId="58796C7B">
            <w:pPr>
              <w:jc w:val="center"/>
              <w:rPr>
                <w:rFonts w:ascii="Times New Roman" w:hAnsi="Times New Roman"/>
                <w:color w:val="000000"/>
                <w:spacing w:val="-20"/>
                <w:sz w:val="18"/>
                <w:szCs w:val="18"/>
              </w:rPr>
            </w:pPr>
          </w:p>
        </w:tc>
      </w:tr>
      <w:tr w14:paraId="5979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DB73C2C">
            <w:pPr>
              <w:jc w:val="center"/>
              <w:rPr>
                <w:rFonts w:ascii="Times New Roman" w:hAnsi="Times New Roman"/>
                <w:bCs/>
                <w:color w:val="000000"/>
                <w:sz w:val="24"/>
                <w:szCs w:val="24"/>
              </w:rPr>
            </w:pPr>
          </w:p>
        </w:tc>
        <w:tc>
          <w:tcPr>
            <w:tcW w:w="215" w:type="pct"/>
            <w:vMerge w:val="continue"/>
            <w:vAlign w:val="center"/>
          </w:tcPr>
          <w:p w14:paraId="0A4169C7">
            <w:pPr>
              <w:autoSpaceDE w:val="0"/>
              <w:autoSpaceDN w:val="0"/>
              <w:jc w:val="center"/>
              <w:rPr>
                <w:rFonts w:ascii="Times New Roman" w:hAnsi="Times New Roman"/>
                <w:bCs/>
                <w:color w:val="000000"/>
                <w:sz w:val="24"/>
                <w:szCs w:val="24"/>
              </w:rPr>
            </w:pPr>
          </w:p>
        </w:tc>
        <w:tc>
          <w:tcPr>
            <w:tcW w:w="809" w:type="pct"/>
            <w:gridSpan w:val="2"/>
            <w:vAlign w:val="center"/>
          </w:tcPr>
          <w:p w14:paraId="27625593">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4" w:type="pct"/>
            <w:vAlign w:val="center"/>
          </w:tcPr>
          <w:p w14:paraId="43877A48">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0AA0EC7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4FCC7C8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5" w:type="pct"/>
            <w:tcBorders>
              <w:bottom w:val="single" w:color="auto" w:sz="4" w:space="0"/>
            </w:tcBorders>
            <w:vAlign w:val="center"/>
          </w:tcPr>
          <w:p w14:paraId="36D42AB2">
            <w:pPr>
              <w:jc w:val="center"/>
              <w:rPr>
                <w:rFonts w:ascii="Times New Roman" w:hAnsi="Times New Roman"/>
                <w:color w:val="000000"/>
                <w:spacing w:val="-20"/>
                <w:sz w:val="18"/>
                <w:szCs w:val="18"/>
              </w:rPr>
            </w:pPr>
          </w:p>
        </w:tc>
        <w:tc>
          <w:tcPr>
            <w:tcW w:w="136" w:type="pct"/>
            <w:tcBorders>
              <w:bottom w:val="single" w:color="auto" w:sz="4" w:space="0"/>
            </w:tcBorders>
            <w:vAlign w:val="center"/>
          </w:tcPr>
          <w:p w14:paraId="136504D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370" w:type="pct"/>
            <w:vAlign w:val="center"/>
          </w:tcPr>
          <w:p w14:paraId="28CE48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69" w:type="pct"/>
            <w:vAlign w:val="center"/>
          </w:tcPr>
          <w:p w14:paraId="4DE95EE6">
            <w:pPr>
              <w:jc w:val="center"/>
              <w:rPr>
                <w:rFonts w:ascii="Times New Roman" w:hAnsi="Times New Roman"/>
                <w:color w:val="000000"/>
                <w:spacing w:val="-20"/>
                <w:sz w:val="18"/>
                <w:szCs w:val="18"/>
              </w:rPr>
            </w:pPr>
          </w:p>
        </w:tc>
        <w:tc>
          <w:tcPr>
            <w:tcW w:w="269" w:type="pct"/>
            <w:vAlign w:val="center"/>
          </w:tcPr>
          <w:p w14:paraId="3BE0EDAD">
            <w:pPr>
              <w:jc w:val="center"/>
              <w:rPr>
                <w:rFonts w:ascii="Times New Roman" w:hAnsi="Times New Roman"/>
                <w:color w:val="000000"/>
                <w:spacing w:val="-20"/>
                <w:sz w:val="18"/>
                <w:szCs w:val="18"/>
              </w:rPr>
            </w:pPr>
          </w:p>
        </w:tc>
        <w:tc>
          <w:tcPr>
            <w:tcW w:w="269" w:type="pct"/>
            <w:gridSpan w:val="2"/>
            <w:vAlign w:val="center"/>
          </w:tcPr>
          <w:p w14:paraId="6293CA9B">
            <w:pPr>
              <w:jc w:val="center"/>
              <w:rPr>
                <w:rFonts w:ascii="Times New Roman" w:hAnsi="Times New Roman"/>
                <w:color w:val="000000"/>
                <w:spacing w:val="-20"/>
                <w:sz w:val="18"/>
                <w:szCs w:val="18"/>
              </w:rPr>
            </w:pPr>
          </w:p>
        </w:tc>
        <w:tc>
          <w:tcPr>
            <w:tcW w:w="268" w:type="pct"/>
            <w:gridSpan w:val="2"/>
            <w:vAlign w:val="center"/>
          </w:tcPr>
          <w:p w14:paraId="10870845">
            <w:pPr>
              <w:jc w:val="center"/>
              <w:rPr>
                <w:rFonts w:ascii="Times New Roman" w:hAnsi="Times New Roman"/>
                <w:color w:val="000000"/>
                <w:spacing w:val="-20"/>
                <w:sz w:val="18"/>
                <w:szCs w:val="18"/>
              </w:rPr>
            </w:pPr>
          </w:p>
        </w:tc>
        <w:tc>
          <w:tcPr>
            <w:tcW w:w="269" w:type="pct"/>
            <w:gridSpan w:val="2"/>
            <w:vAlign w:val="center"/>
          </w:tcPr>
          <w:p w14:paraId="3165E6A1">
            <w:pPr>
              <w:autoSpaceDE w:val="0"/>
              <w:autoSpaceDN w:val="0"/>
              <w:jc w:val="center"/>
              <w:rPr>
                <w:rFonts w:ascii="Times New Roman" w:hAnsi="Times New Roman"/>
                <w:color w:val="000000"/>
                <w:spacing w:val="-20"/>
                <w:sz w:val="18"/>
                <w:szCs w:val="18"/>
              </w:rPr>
            </w:pPr>
          </w:p>
        </w:tc>
        <w:tc>
          <w:tcPr>
            <w:tcW w:w="354" w:type="pct"/>
            <w:vAlign w:val="center"/>
          </w:tcPr>
          <w:p w14:paraId="138BF42E">
            <w:pPr>
              <w:jc w:val="center"/>
              <w:rPr>
                <w:rFonts w:ascii="Times New Roman" w:hAnsi="Times New Roman"/>
                <w:color w:val="000000"/>
                <w:spacing w:val="-20"/>
                <w:sz w:val="18"/>
                <w:szCs w:val="18"/>
              </w:rPr>
            </w:pPr>
          </w:p>
        </w:tc>
      </w:tr>
      <w:tr w14:paraId="5938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23788D6">
            <w:pPr>
              <w:jc w:val="center"/>
              <w:rPr>
                <w:rFonts w:ascii="Times New Roman" w:hAnsi="Times New Roman"/>
                <w:bCs/>
                <w:color w:val="000000"/>
                <w:sz w:val="24"/>
                <w:szCs w:val="24"/>
              </w:rPr>
            </w:pPr>
          </w:p>
        </w:tc>
        <w:tc>
          <w:tcPr>
            <w:tcW w:w="215" w:type="pct"/>
            <w:vMerge w:val="continue"/>
            <w:vAlign w:val="center"/>
          </w:tcPr>
          <w:p w14:paraId="1DFE2BB2">
            <w:pPr>
              <w:autoSpaceDE w:val="0"/>
              <w:autoSpaceDN w:val="0"/>
              <w:jc w:val="center"/>
              <w:rPr>
                <w:rFonts w:ascii="Times New Roman" w:hAnsi="Times New Roman"/>
                <w:bCs/>
                <w:color w:val="000000"/>
                <w:sz w:val="24"/>
                <w:szCs w:val="24"/>
              </w:rPr>
            </w:pPr>
          </w:p>
        </w:tc>
        <w:tc>
          <w:tcPr>
            <w:tcW w:w="809" w:type="pct"/>
            <w:gridSpan w:val="2"/>
            <w:vAlign w:val="center"/>
          </w:tcPr>
          <w:p w14:paraId="1A623214">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4" w:type="pct"/>
            <w:vAlign w:val="center"/>
          </w:tcPr>
          <w:p w14:paraId="086F14B6">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1D98D7F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5B130013">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0C566F4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136" w:type="pct"/>
            <w:tcBorders>
              <w:bottom w:val="single" w:color="auto" w:sz="4" w:space="0"/>
            </w:tcBorders>
            <w:vAlign w:val="center"/>
          </w:tcPr>
          <w:p w14:paraId="2C6BFD4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70" w:type="pct"/>
            <w:vAlign w:val="center"/>
          </w:tcPr>
          <w:p w14:paraId="3B3AB7A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00093936">
            <w:pPr>
              <w:jc w:val="center"/>
              <w:rPr>
                <w:rFonts w:ascii="Times New Roman" w:hAnsi="Times New Roman"/>
                <w:color w:val="000000"/>
                <w:spacing w:val="-20"/>
                <w:sz w:val="18"/>
                <w:szCs w:val="18"/>
              </w:rPr>
            </w:pPr>
          </w:p>
        </w:tc>
        <w:tc>
          <w:tcPr>
            <w:tcW w:w="269" w:type="pct"/>
            <w:vAlign w:val="center"/>
          </w:tcPr>
          <w:p w14:paraId="5B8C2071">
            <w:pPr>
              <w:jc w:val="center"/>
              <w:rPr>
                <w:rFonts w:ascii="Times New Roman" w:hAnsi="Times New Roman"/>
                <w:color w:val="000000"/>
                <w:spacing w:val="-20"/>
                <w:sz w:val="18"/>
                <w:szCs w:val="18"/>
              </w:rPr>
            </w:pPr>
          </w:p>
        </w:tc>
        <w:tc>
          <w:tcPr>
            <w:tcW w:w="269" w:type="pct"/>
            <w:gridSpan w:val="2"/>
            <w:vAlign w:val="center"/>
          </w:tcPr>
          <w:p w14:paraId="0251D167">
            <w:pPr>
              <w:jc w:val="center"/>
              <w:rPr>
                <w:rFonts w:ascii="Times New Roman" w:hAnsi="Times New Roman"/>
                <w:color w:val="000000"/>
                <w:spacing w:val="-20"/>
                <w:sz w:val="18"/>
                <w:szCs w:val="18"/>
              </w:rPr>
            </w:pPr>
          </w:p>
        </w:tc>
        <w:tc>
          <w:tcPr>
            <w:tcW w:w="268" w:type="pct"/>
            <w:gridSpan w:val="2"/>
            <w:vAlign w:val="center"/>
          </w:tcPr>
          <w:p w14:paraId="7E5FE4E0">
            <w:pPr>
              <w:jc w:val="center"/>
              <w:rPr>
                <w:rFonts w:ascii="Times New Roman" w:hAnsi="Times New Roman"/>
                <w:color w:val="000000"/>
                <w:spacing w:val="-20"/>
                <w:sz w:val="18"/>
                <w:szCs w:val="18"/>
              </w:rPr>
            </w:pPr>
          </w:p>
        </w:tc>
        <w:tc>
          <w:tcPr>
            <w:tcW w:w="269" w:type="pct"/>
            <w:gridSpan w:val="2"/>
            <w:vAlign w:val="center"/>
          </w:tcPr>
          <w:p w14:paraId="22141C5B">
            <w:pPr>
              <w:autoSpaceDE w:val="0"/>
              <w:autoSpaceDN w:val="0"/>
              <w:jc w:val="center"/>
              <w:rPr>
                <w:rFonts w:ascii="Times New Roman" w:hAnsi="Times New Roman"/>
                <w:color w:val="000000"/>
                <w:spacing w:val="-20"/>
                <w:sz w:val="18"/>
                <w:szCs w:val="18"/>
              </w:rPr>
            </w:pPr>
          </w:p>
        </w:tc>
        <w:tc>
          <w:tcPr>
            <w:tcW w:w="354" w:type="pct"/>
            <w:vAlign w:val="center"/>
          </w:tcPr>
          <w:p w14:paraId="38CE7091">
            <w:pPr>
              <w:jc w:val="center"/>
              <w:rPr>
                <w:rFonts w:ascii="Times New Roman" w:hAnsi="Times New Roman"/>
                <w:color w:val="000000"/>
                <w:spacing w:val="-20"/>
                <w:sz w:val="18"/>
                <w:szCs w:val="18"/>
              </w:rPr>
            </w:pPr>
          </w:p>
        </w:tc>
      </w:tr>
      <w:tr w14:paraId="6BBD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1BDBF53">
            <w:pPr>
              <w:jc w:val="center"/>
              <w:rPr>
                <w:rFonts w:ascii="Times New Roman" w:hAnsi="Times New Roman"/>
                <w:bCs/>
                <w:color w:val="000000"/>
                <w:sz w:val="24"/>
                <w:szCs w:val="24"/>
              </w:rPr>
            </w:pPr>
          </w:p>
        </w:tc>
        <w:tc>
          <w:tcPr>
            <w:tcW w:w="215" w:type="pct"/>
            <w:vMerge w:val="continue"/>
            <w:vAlign w:val="center"/>
          </w:tcPr>
          <w:p w14:paraId="0C3324CB">
            <w:pPr>
              <w:autoSpaceDE w:val="0"/>
              <w:autoSpaceDN w:val="0"/>
              <w:jc w:val="center"/>
              <w:rPr>
                <w:rFonts w:ascii="Times New Roman" w:hAnsi="Times New Roman"/>
                <w:bCs/>
                <w:color w:val="000000"/>
                <w:sz w:val="24"/>
                <w:szCs w:val="24"/>
              </w:rPr>
            </w:pPr>
          </w:p>
        </w:tc>
        <w:tc>
          <w:tcPr>
            <w:tcW w:w="809" w:type="pct"/>
            <w:gridSpan w:val="2"/>
            <w:vAlign w:val="center"/>
          </w:tcPr>
          <w:p w14:paraId="06305BB0">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4" w:type="pct"/>
            <w:vAlign w:val="center"/>
          </w:tcPr>
          <w:p w14:paraId="59FACAA9">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71DFB46B">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5" w:type="pct"/>
            <w:tcBorders>
              <w:bottom w:val="single" w:color="auto" w:sz="4" w:space="0"/>
            </w:tcBorders>
            <w:vAlign w:val="center"/>
          </w:tcPr>
          <w:p w14:paraId="7D7028B7">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5" w:type="pct"/>
            <w:tcBorders>
              <w:bottom w:val="single" w:color="auto" w:sz="4" w:space="0"/>
            </w:tcBorders>
            <w:vAlign w:val="center"/>
          </w:tcPr>
          <w:p w14:paraId="3DF8BACE">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136" w:type="pct"/>
            <w:tcBorders>
              <w:bottom w:val="single" w:color="auto" w:sz="4" w:space="0"/>
            </w:tcBorders>
            <w:vAlign w:val="center"/>
          </w:tcPr>
          <w:p w14:paraId="3FB800A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70" w:type="pct"/>
            <w:vAlign w:val="center"/>
          </w:tcPr>
          <w:p w14:paraId="30605901">
            <w:pPr>
              <w:jc w:val="center"/>
              <w:rPr>
                <w:rFonts w:ascii="Times New Roman" w:hAnsi="Times New Roman"/>
                <w:color w:val="000000"/>
                <w:spacing w:val="-20"/>
                <w:sz w:val="18"/>
                <w:szCs w:val="18"/>
              </w:rPr>
            </w:pPr>
          </w:p>
        </w:tc>
        <w:tc>
          <w:tcPr>
            <w:tcW w:w="269" w:type="pct"/>
            <w:vAlign w:val="center"/>
          </w:tcPr>
          <w:p w14:paraId="03FA871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vAlign w:val="center"/>
          </w:tcPr>
          <w:p w14:paraId="50FD9AC1">
            <w:pPr>
              <w:jc w:val="center"/>
              <w:rPr>
                <w:rFonts w:ascii="Times New Roman" w:hAnsi="Times New Roman"/>
                <w:color w:val="000000"/>
                <w:spacing w:val="-20"/>
                <w:sz w:val="18"/>
                <w:szCs w:val="18"/>
              </w:rPr>
            </w:pPr>
          </w:p>
        </w:tc>
        <w:tc>
          <w:tcPr>
            <w:tcW w:w="269" w:type="pct"/>
            <w:gridSpan w:val="2"/>
            <w:vAlign w:val="center"/>
          </w:tcPr>
          <w:p w14:paraId="60D82201">
            <w:pPr>
              <w:jc w:val="center"/>
              <w:rPr>
                <w:rFonts w:ascii="Times New Roman" w:hAnsi="Times New Roman"/>
                <w:color w:val="000000"/>
                <w:spacing w:val="-20"/>
                <w:sz w:val="18"/>
                <w:szCs w:val="18"/>
              </w:rPr>
            </w:pPr>
          </w:p>
        </w:tc>
        <w:tc>
          <w:tcPr>
            <w:tcW w:w="268" w:type="pct"/>
            <w:gridSpan w:val="2"/>
            <w:vAlign w:val="center"/>
          </w:tcPr>
          <w:p w14:paraId="3BB3B4B8">
            <w:pPr>
              <w:jc w:val="center"/>
              <w:rPr>
                <w:rFonts w:ascii="Times New Roman" w:hAnsi="Times New Roman"/>
                <w:color w:val="000000"/>
                <w:spacing w:val="-20"/>
                <w:sz w:val="18"/>
                <w:szCs w:val="18"/>
              </w:rPr>
            </w:pPr>
          </w:p>
        </w:tc>
        <w:tc>
          <w:tcPr>
            <w:tcW w:w="269" w:type="pct"/>
            <w:gridSpan w:val="2"/>
            <w:vAlign w:val="center"/>
          </w:tcPr>
          <w:p w14:paraId="2B04AD9C">
            <w:pPr>
              <w:autoSpaceDE w:val="0"/>
              <w:autoSpaceDN w:val="0"/>
              <w:jc w:val="center"/>
              <w:rPr>
                <w:rFonts w:ascii="Times New Roman" w:hAnsi="Times New Roman"/>
                <w:color w:val="000000"/>
                <w:spacing w:val="-20"/>
                <w:sz w:val="18"/>
                <w:szCs w:val="18"/>
              </w:rPr>
            </w:pPr>
          </w:p>
        </w:tc>
        <w:tc>
          <w:tcPr>
            <w:tcW w:w="354" w:type="pct"/>
            <w:vAlign w:val="center"/>
          </w:tcPr>
          <w:p w14:paraId="1AB6021E">
            <w:pPr>
              <w:jc w:val="center"/>
              <w:rPr>
                <w:rFonts w:ascii="Times New Roman" w:hAnsi="Times New Roman"/>
                <w:color w:val="000000"/>
                <w:spacing w:val="-20"/>
                <w:sz w:val="18"/>
                <w:szCs w:val="18"/>
              </w:rPr>
            </w:pPr>
          </w:p>
        </w:tc>
      </w:tr>
      <w:tr w14:paraId="11B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25F0697">
            <w:pPr>
              <w:jc w:val="center"/>
              <w:rPr>
                <w:rFonts w:ascii="Times New Roman" w:hAnsi="Times New Roman"/>
                <w:bCs/>
                <w:color w:val="000000"/>
                <w:sz w:val="24"/>
                <w:szCs w:val="24"/>
              </w:rPr>
            </w:pPr>
          </w:p>
        </w:tc>
        <w:tc>
          <w:tcPr>
            <w:tcW w:w="215" w:type="pct"/>
            <w:vMerge w:val="continue"/>
            <w:vAlign w:val="center"/>
          </w:tcPr>
          <w:p w14:paraId="389CF28F">
            <w:pPr>
              <w:autoSpaceDE w:val="0"/>
              <w:autoSpaceDN w:val="0"/>
              <w:jc w:val="center"/>
              <w:rPr>
                <w:rFonts w:ascii="Times New Roman" w:hAnsi="Times New Roman"/>
                <w:bCs/>
                <w:color w:val="000000"/>
                <w:sz w:val="24"/>
                <w:szCs w:val="24"/>
              </w:rPr>
            </w:pPr>
          </w:p>
        </w:tc>
        <w:tc>
          <w:tcPr>
            <w:tcW w:w="809" w:type="pct"/>
            <w:gridSpan w:val="2"/>
            <w:vAlign w:val="center"/>
          </w:tcPr>
          <w:p w14:paraId="2F1DB446">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4" w:type="pct"/>
            <w:vAlign w:val="center"/>
          </w:tcPr>
          <w:p w14:paraId="651FF13C">
            <w:pPr>
              <w:jc w:val="center"/>
              <w:rPr>
                <w:rFonts w:hint="eastAsia" w:ascii="Times New Roman" w:hAnsi="Times New Roman" w:eastAsia="宋体"/>
                <w:bCs/>
                <w:sz w:val="18"/>
                <w:szCs w:val="18"/>
                <w:lang w:eastAsia="zh-CN"/>
              </w:rPr>
            </w:pPr>
            <w:r>
              <w:rPr>
                <w:rFonts w:hint="eastAsia" w:ascii="Times New Roman" w:hAnsi="Times New Roman"/>
                <w:bCs/>
                <w:sz w:val="18"/>
                <w:szCs w:val="18"/>
                <w:lang w:eastAsia="zh-CN"/>
              </w:rPr>
              <w:t>信息技术</w:t>
            </w:r>
          </w:p>
        </w:tc>
        <w:tc>
          <w:tcPr>
            <w:tcW w:w="271" w:type="pct"/>
            <w:tcBorders>
              <w:bottom w:val="single" w:color="auto" w:sz="4" w:space="0"/>
            </w:tcBorders>
            <w:vAlign w:val="center"/>
          </w:tcPr>
          <w:p w14:paraId="675F9EA6">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E1D587B">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4604729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136" w:type="pct"/>
            <w:tcBorders>
              <w:bottom w:val="single" w:color="auto" w:sz="4" w:space="0"/>
            </w:tcBorders>
            <w:vAlign w:val="center"/>
          </w:tcPr>
          <w:p w14:paraId="19D90A73">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70" w:type="pct"/>
            <w:vAlign w:val="center"/>
          </w:tcPr>
          <w:p w14:paraId="3288A73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3125C932">
            <w:pPr>
              <w:jc w:val="center"/>
              <w:rPr>
                <w:rFonts w:ascii="Times New Roman" w:hAnsi="Times New Roman"/>
                <w:color w:val="000000"/>
                <w:spacing w:val="-20"/>
                <w:sz w:val="18"/>
                <w:szCs w:val="18"/>
              </w:rPr>
            </w:pPr>
          </w:p>
        </w:tc>
        <w:tc>
          <w:tcPr>
            <w:tcW w:w="269" w:type="pct"/>
            <w:vAlign w:val="center"/>
          </w:tcPr>
          <w:p w14:paraId="0EC77499">
            <w:pPr>
              <w:jc w:val="center"/>
              <w:rPr>
                <w:rFonts w:ascii="Times New Roman" w:hAnsi="Times New Roman"/>
                <w:color w:val="000000"/>
                <w:spacing w:val="-20"/>
                <w:sz w:val="18"/>
                <w:szCs w:val="18"/>
              </w:rPr>
            </w:pPr>
          </w:p>
        </w:tc>
        <w:tc>
          <w:tcPr>
            <w:tcW w:w="269" w:type="pct"/>
            <w:gridSpan w:val="2"/>
            <w:vAlign w:val="center"/>
          </w:tcPr>
          <w:p w14:paraId="04FE3AB7">
            <w:pPr>
              <w:jc w:val="center"/>
              <w:rPr>
                <w:rFonts w:ascii="Times New Roman" w:hAnsi="Times New Roman"/>
                <w:color w:val="000000"/>
                <w:spacing w:val="-20"/>
                <w:sz w:val="18"/>
                <w:szCs w:val="18"/>
              </w:rPr>
            </w:pPr>
          </w:p>
        </w:tc>
        <w:tc>
          <w:tcPr>
            <w:tcW w:w="268" w:type="pct"/>
            <w:gridSpan w:val="2"/>
            <w:vAlign w:val="center"/>
          </w:tcPr>
          <w:p w14:paraId="07E247EC">
            <w:pPr>
              <w:jc w:val="center"/>
              <w:rPr>
                <w:rFonts w:ascii="Times New Roman" w:hAnsi="Times New Roman"/>
                <w:color w:val="000000"/>
                <w:spacing w:val="-20"/>
                <w:sz w:val="18"/>
                <w:szCs w:val="18"/>
              </w:rPr>
            </w:pPr>
          </w:p>
        </w:tc>
        <w:tc>
          <w:tcPr>
            <w:tcW w:w="269" w:type="pct"/>
            <w:gridSpan w:val="2"/>
            <w:vAlign w:val="center"/>
          </w:tcPr>
          <w:p w14:paraId="0EC64FE1">
            <w:pPr>
              <w:autoSpaceDE w:val="0"/>
              <w:autoSpaceDN w:val="0"/>
              <w:jc w:val="center"/>
              <w:rPr>
                <w:rFonts w:ascii="Times New Roman" w:hAnsi="Times New Roman"/>
                <w:color w:val="000000"/>
                <w:spacing w:val="-20"/>
                <w:sz w:val="18"/>
                <w:szCs w:val="18"/>
              </w:rPr>
            </w:pPr>
          </w:p>
        </w:tc>
        <w:tc>
          <w:tcPr>
            <w:tcW w:w="354" w:type="pct"/>
            <w:vAlign w:val="center"/>
          </w:tcPr>
          <w:p w14:paraId="7887198D">
            <w:pPr>
              <w:jc w:val="center"/>
              <w:rPr>
                <w:rFonts w:ascii="Times New Roman" w:hAnsi="Times New Roman"/>
                <w:color w:val="000000"/>
                <w:spacing w:val="-20"/>
                <w:sz w:val="18"/>
                <w:szCs w:val="18"/>
              </w:rPr>
            </w:pPr>
          </w:p>
        </w:tc>
      </w:tr>
      <w:tr w14:paraId="1D9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63B05F8">
            <w:pPr>
              <w:jc w:val="center"/>
              <w:rPr>
                <w:rFonts w:ascii="Times New Roman" w:hAnsi="Times New Roman"/>
                <w:bCs/>
                <w:color w:val="000000"/>
                <w:sz w:val="24"/>
                <w:szCs w:val="24"/>
              </w:rPr>
            </w:pPr>
          </w:p>
        </w:tc>
        <w:tc>
          <w:tcPr>
            <w:tcW w:w="215" w:type="pct"/>
            <w:vMerge w:val="continue"/>
            <w:vAlign w:val="center"/>
          </w:tcPr>
          <w:p w14:paraId="10528751">
            <w:pPr>
              <w:autoSpaceDE w:val="0"/>
              <w:autoSpaceDN w:val="0"/>
              <w:jc w:val="center"/>
              <w:rPr>
                <w:rFonts w:ascii="Times New Roman" w:hAnsi="Times New Roman"/>
                <w:bCs/>
                <w:color w:val="000000"/>
                <w:sz w:val="24"/>
                <w:szCs w:val="24"/>
              </w:rPr>
            </w:pPr>
          </w:p>
        </w:tc>
        <w:tc>
          <w:tcPr>
            <w:tcW w:w="809" w:type="pct"/>
            <w:gridSpan w:val="2"/>
            <w:vAlign w:val="center"/>
          </w:tcPr>
          <w:p w14:paraId="27F4C7A8">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4" w:type="pct"/>
            <w:vAlign w:val="center"/>
          </w:tcPr>
          <w:p w14:paraId="68293F7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7D88DD11">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4861A027">
            <w:pPr>
              <w:jc w:val="center"/>
              <w:rPr>
                <w:rFonts w:ascii="Times New Roman" w:hAnsi="Times New Roman"/>
                <w:bCs/>
                <w:spacing w:val="-20"/>
                <w:sz w:val="18"/>
                <w:szCs w:val="18"/>
              </w:rPr>
            </w:pPr>
            <w:r>
              <w:rPr>
                <w:rFonts w:ascii="Times New Roman" w:hAnsi="Times New Roman"/>
                <w:bCs/>
                <w:spacing w:val="-20"/>
                <w:sz w:val="18"/>
                <w:szCs w:val="18"/>
              </w:rPr>
              <w:t>32</w:t>
            </w:r>
          </w:p>
        </w:tc>
        <w:tc>
          <w:tcPr>
            <w:tcW w:w="215" w:type="pct"/>
            <w:tcBorders>
              <w:bottom w:val="single" w:color="auto" w:sz="4" w:space="0"/>
            </w:tcBorders>
            <w:vAlign w:val="center"/>
          </w:tcPr>
          <w:p w14:paraId="224C3A05">
            <w:pPr>
              <w:jc w:val="center"/>
              <w:rPr>
                <w:rFonts w:ascii="Times New Roman" w:hAnsi="Times New Roman"/>
                <w:color w:val="000000"/>
                <w:spacing w:val="-20"/>
                <w:sz w:val="18"/>
                <w:szCs w:val="18"/>
              </w:rPr>
            </w:pPr>
          </w:p>
        </w:tc>
        <w:tc>
          <w:tcPr>
            <w:tcW w:w="136" w:type="pct"/>
            <w:tcBorders>
              <w:bottom w:val="single" w:color="auto" w:sz="4" w:space="0"/>
            </w:tcBorders>
            <w:vAlign w:val="center"/>
          </w:tcPr>
          <w:p w14:paraId="10A3558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70" w:type="pct"/>
            <w:vAlign w:val="center"/>
          </w:tcPr>
          <w:p w14:paraId="01E719FF">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69" w:type="pct"/>
            <w:vAlign w:val="center"/>
          </w:tcPr>
          <w:p w14:paraId="2AA99227">
            <w:pPr>
              <w:jc w:val="center"/>
              <w:rPr>
                <w:rFonts w:ascii="Times New Roman" w:hAnsi="Times New Roman"/>
                <w:color w:val="000000"/>
                <w:spacing w:val="-20"/>
                <w:sz w:val="18"/>
                <w:szCs w:val="18"/>
              </w:rPr>
            </w:pPr>
          </w:p>
        </w:tc>
        <w:tc>
          <w:tcPr>
            <w:tcW w:w="269" w:type="pct"/>
            <w:vAlign w:val="center"/>
          </w:tcPr>
          <w:p w14:paraId="031F04E2">
            <w:pPr>
              <w:jc w:val="center"/>
              <w:rPr>
                <w:rFonts w:ascii="Times New Roman" w:hAnsi="Times New Roman"/>
                <w:color w:val="000000"/>
                <w:spacing w:val="-20"/>
                <w:sz w:val="18"/>
                <w:szCs w:val="18"/>
              </w:rPr>
            </w:pPr>
          </w:p>
        </w:tc>
        <w:tc>
          <w:tcPr>
            <w:tcW w:w="269" w:type="pct"/>
            <w:gridSpan w:val="2"/>
            <w:vAlign w:val="center"/>
          </w:tcPr>
          <w:p w14:paraId="1EA17EEC">
            <w:pPr>
              <w:jc w:val="center"/>
              <w:rPr>
                <w:rFonts w:ascii="Times New Roman" w:hAnsi="Times New Roman"/>
                <w:color w:val="000000"/>
                <w:spacing w:val="-20"/>
                <w:sz w:val="18"/>
                <w:szCs w:val="18"/>
              </w:rPr>
            </w:pPr>
          </w:p>
        </w:tc>
        <w:tc>
          <w:tcPr>
            <w:tcW w:w="268" w:type="pct"/>
            <w:gridSpan w:val="2"/>
            <w:vAlign w:val="center"/>
          </w:tcPr>
          <w:p w14:paraId="6CB2E4A8">
            <w:pPr>
              <w:jc w:val="center"/>
              <w:rPr>
                <w:rFonts w:ascii="Times New Roman" w:hAnsi="Times New Roman"/>
                <w:color w:val="000000"/>
                <w:spacing w:val="-20"/>
                <w:sz w:val="18"/>
                <w:szCs w:val="18"/>
              </w:rPr>
            </w:pPr>
          </w:p>
        </w:tc>
        <w:tc>
          <w:tcPr>
            <w:tcW w:w="269" w:type="pct"/>
            <w:gridSpan w:val="2"/>
            <w:vAlign w:val="center"/>
          </w:tcPr>
          <w:p w14:paraId="60E0EE57">
            <w:pPr>
              <w:autoSpaceDE w:val="0"/>
              <w:autoSpaceDN w:val="0"/>
              <w:jc w:val="center"/>
              <w:rPr>
                <w:rFonts w:ascii="Times New Roman" w:hAnsi="Times New Roman"/>
                <w:color w:val="000000"/>
                <w:spacing w:val="-20"/>
                <w:sz w:val="18"/>
                <w:szCs w:val="18"/>
              </w:rPr>
            </w:pPr>
          </w:p>
        </w:tc>
        <w:tc>
          <w:tcPr>
            <w:tcW w:w="354" w:type="pct"/>
            <w:vAlign w:val="center"/>
          </w:tcPr>
          <w:p w14:paraId="15E0694E">
            <w:pPr>
              <w:jc w:val="center"/>
              <w:rPr>
                <w:rFonts w:ascii="Times New Roman" w:hAnsi="Times New Roman"/>
                <w:color w:val="000000"/>
                <w:spacing w:val="-20"/>
                <w:sz w:val="18"/>
                <w:szCs w:val="18"/>
              </w:rPr>
            </w:pPr>
          </w:p>
        </w:tc>
      </w:tr>
      <w:tr w14:paraId="2390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9D2E202">
            <w:pPr>
              <w:jc w:val="center"/>
              <w:rPr>
                <w:rFonts w:ascii="Times New Roman" w:hAnsi="Times New Roman"/>
                <w:bCs/>
                <w:color w:val="000000"/>
                <w:sz w:val="24"/>
                <w:szCs w:val="24"/>
              </w:rPr>
            </w:pPr>
          </w:p>
        </w:tc>
        <w:tc>
          <w:tcPr>
            <w:tcW w:w="215" w:type="pct"/>
            <w:vMerge w:val="continue"/>
            <w:vAlign w:val="center"/>
          </w:tcPr>
          <w:p w14:paraId="170B7422">
            <w:pPr>
              <w:autoSpaceDE w:val="0"/>
              <w:autoSpaceDN w:val="0"/>
              <w:jc w:val="center"/>
              <w:rPr>
                <w:rFonts w:ascii="Times New Roman" w:hAnsi="Times New Roman"/>
                <w:bCs/>
                <w:color w:val="000000"/>
                <w:sz w:val="24"/>
                <w:szCs w:val="24"/>
              </w:rPr>
            </w:pPr>
          </w:p>
        </w:tc>
        <w:tc>
          <w:tcPr>
            <w:tcW w:w="809" w:type="pct"/>
            <w:gridSpan w:val="2"/>
            <w:vAlign w:val="center"/>
          </w:tcPr>
          <w:p w14:paraId="5AA3D26A">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864" w:type="pct"/>
            <w:vAlign w:val="center"/>
          </w:tcPr>
          <w:p w14:paraId="4CC515F0">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073EA3F3">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7AA422A9">
            <w:pPr>
              <w:jc w:val="center"/>
              <w:rPr>
                <w:rFonts w:ascii="Times New Roman" w:hAnsi="Times New Roman"/>
                <w:bCs/>
                <w:spacing w:val="-20"/>
                <w:sz w:val="18"/>
                <w:szCs w:val="18"/>
              </w:rPr>
            </w:pPr>
          </w:p>
        </w:tc>
        <w:tc>
          <w:tcPr>
            <w:tcW w:w="215" w:type="pct"/>
            <w:tcBorders>
              <w:bottom w:val="single" w:color="auto" w:sz="4" w:space="0"/>
            </w:tcBorders>
            <w:vAlign w:val="center"/>
          </w:tcPr>
          <w:p w14:paraId="6503DFBC">
            <w:pPr>
              <w:jc w:val="center"/>
              <w:rPr>
                <w:rFonts w:ascii="Times New Roman" w:hAnsi="Times New Roman"/>
                <w:color w:val="000000"/>
                <w:spacing w:val="-20"/>
                <w:sz w:val="18"/>
                <w:szCs w:val="18"/>
              </w:rPr>
            </w:pPr>
          </w:p>
        </w:tc>
        <w:tc>
          <w:tcPr>
            <w:tcW w:w="136" w:type="pct"/>
            <w:tcBorders>
              <w:bottom w:val="single" w:color="auto" w:sz="4" w:space="0"/>
            </w:tcBorders>
            <w:vAlign w:val="center"/>
          </w:tcPr>
          <w:p w14:paraId="7463F9E7">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val="en-US" w:eastAsia="zh-CN"/>
              </w:rPr>
              <w:t>1</w:t>
            </w:r>
          </w:p>
        </w:tc>
        <w:tc>
          <w:tcPr>
            <w:tcW w:w="1180" w:type="pct"/>
            <w:gridSpan w:val="5"/>
            <w:vAlign w:val="center"/>
          </w:tcPr>
          <w:p w14:paraId="73699531">
            <w:pPr>
              <w:jc w:val="center"/>
              <w:rPr>
                <w:rFonts w:ascii="Times New Roman" w:hAnsi="Times New Roman"/>
                <w:color w:val="auto"/>
                <w:spacing w:val="-20"/>
                <w:sz w:val="18"/>
                <w:szCs w:val="18"/>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学期，每学期8学时（也可集中实践）</w:t>
            </w:r>
          </w:p>
        </w:tc>
        <w:tc>
          <w:tcPr>
            <w:tcW w:w="268" w:type="pct"/>
            <w:gridSpan w:val="2"/>
            <w:vAlign w:val="center"/>
          </w:tcPr>
          <w:p w14:paraId="3E70AFC8">
            <w:pPr>
              <w:jc w:val="center"/>
              <w:rPr>
                <w:rFonts w:ascii="Times New Roman" w:hAnsi="Times New Roman"/>
                <w:color w:val="000000"/>
                <w:spacing w:val="-20"/>
                <w:sz w:val="18"/>
                <w:szCs w:val="18"/>
              </w:rPr>
            </w:pPr>
          </w:p>
        </w:tc>
        <w:tc>
          <w:tcPr>
            <w:tcW w:w="269" w:type="pct"/>
            <w:gridSpan w:val="2"/>
            <w:vAlign w:val="center"/>
          </w:tcPr>
          <w:p w14:paraId="0A3DF206">
            <w:pPr>
              <w:autoSpaceDE w:val="0"/>
              <w:autoSpaceDN w:val="0"/>
              <w:jc w:val="center"/>
              <w:rPr>
                <w:rFonts w:ascii="Times New Roman" w:hAnsi="Times New Roman"/>
                <w:color w:val="000000"/>
                <w:spacing w:val="-20"/>
                <w:sz w:val="18"/>
                <w:szCs w:val="18"/>
              </w:rPr>
            </w:pPr>
          </w:p>
        </w:tc>
        <w:tc>
          <w:tcPr>
            <w:tcW w:w="354" w:type="pct"/>
            <w:vAlign w:val="center"/>
          </w:tcPr>
          <w:p w14:paraId="120E94F6">
            <w:pPr>
              <w:jc w:val="center"/>
              <w:rPr>
                <w:rFonts w:ascii="Times New Roman" w:hAnsi="Times New Roman"/>
                <w:color w:val="000000"/>
                <w:spacing w:val="-20"/>
                <w:sz w:val="18"/>
                <w:szCs w:val="18"/>
              </w:rPr>
            </w:pPr>
          </w:p>
        </w:tc>
      </w:tr>
      <w:tr w14:paraId="0C08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7D893A6">
            <w:pPr>
              <w:jc w:val="center"/>
              <w:rPr>
                <w:rFonts w:ascii="Times New Roman" w:hAnsi="Times New Roman"/>
                <w:bCs/>
                <w:color w:val="000000"/>
                <w:sz w:val="24"/>
                <w:szCs w:val="24"/>
              </w:rPr>
            </w:pPr>
          </w:p>
        </w:tc>
        <w:tc>
          <w:tcPr>
            <w:tcW w:w="215" w:type="pct"/>
            <w:vMerge w:val="continue"/>
            <w:vAlign w:val="center"/>
          </w:tcPr>
          <w:p w14:paraId="4579E4F0">
            <w:pPr>
              <w:autoSpaceDE w:val="0"/>
              <w:autoSpaceDN w:val="0"/>
              <w:jc w:val="center"/>
              <w:rPr>
                <w:rFonts w:ascii="Times New Roman" w:hAnsi="Times New Roman"/>
                <w:bCs/>
                <w:color w:val="000000"/>
                <w:sz w:val="24"/>
                <w:szCs w:val="24"/>
              </w:rPr>
            </w:pPr>
          </w:p>
        </w:tc>
        <w:tc>
          <w:tcPr>
            <w:tcW w:w="809" w:type="pct"/>
            <w:gridSpan w:val="2"/>
            <w:vAlign w:val="center"/>
          </w:tcPr>
          <w:p w14:paraId="64DD299E">
            <w:pPr>
              <w:jc w:val="center"/>
              <w:rPr>
                <w:rFonts w:hint="eastAsia" w:ascii="微软雅黑" w:hAnsi="微软雅黑" w:eastAsia="微软雅黑"/>
                <w:color w:val="333333"/>
                <w:sz w:val="18"/>
                <w:szCs w:val="18"/>
                <w:lang w:eastAsia="zh-CN"/>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6</w:t>
            </w:r>
          </w:p>
        </w:tc>
        <w:tc>
          <w:tcPr>
            <w:tcW w:w="864" w:type="pct"/>
            <w:vAlign w:val="center"/>
          </w:tcPr>
          <w:p w14:paraId="78A6467C">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大学生创新创业教育</w:t>
            </w:r>
          </w:p>
        </w:tc>
        <w:tc>
          <w:tcPr>
            <w:tcW w:w="271" w:type="pct"/>
            <w:tcBorders>
              <w:bottom w:val="single" w:color="auto" w:sz="4" w:space="0"/>
            </w:tcBorders>
            <w:vAlign w:val="center"/>
          </w:tcPr>
          <w:p w14:paraId="006BFD24">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4DAC3BED">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20</w:t>
            </w:r>
          </w:p>
        </w:tc>
        <w:tc>
          <w:tcPr>
            <w:tcW w:w="215" w:type="pct"/>
            <w:tcBorders>
              <w:bottom w:val="single" w:color="auto" w:sz="4" w:space="0"/>
            </w:tcBorders>
            <w:vAlign w:val="center"/>
          </w:tcPr>
          <w:p w14:paraId="7FAB346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w:t>
            </w:r>
          </w:p>
        </w:tc>
        <w:tc>
          <w:tcPr>
            <w:tcW w:w="136" w:type="pct"/>
            <w:tcBorders>
              <w:bottom w:val="single" w:color="auto" w:sz="4" w:space="0"/>
            </w:tcBorders>
            <w:vAlign w:val="center"/>
          </w:tcPr>
          <w:p w14:paraId="7CBB3D4E">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370" w:type="pct"/>
            <w:vAlign w:val="center"/>
          </w:tcPr>
          <w:p w14:paraId="6F12F0B9">
            <w:pPr>
              <w:jc w:val="center"/>
              <w:rPr>
                <w:rFonts w:ascii="Times New Roman" w:hAnsi="Times New Roman"/>
                <w:color w:val="auto"/>
                <w:spacing w:val="-20"/>
                <w:sz w:val="18"/>
                <w:szCs w:val="18"/>
              </w:rPr>
            </w:pPr>
          </w:p>
        </w:tc>
        <w:tc>
          <w:tcPr>
            <w:tcW w:w="269" w:type="pct"/>
            <w:vAlign w:val="center"/>
          </w:tcPr>
          <w:p w14:paraId="6B6282F0">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0BF9A178">
            <w:pPr>
              <w:jc w:val="center"/>
              <w:rPr>
                <w:rFonts w:ascii="Times New Roman" w:hAnsi="Times New Roman"/>
                <w:color w:val="auto"/>
                <w:spacing w:val="-20"/>
                <w:sz w:val="18"/>
                <w:szCs w:val="18"/>
              </w:rPr>
            </w:pPr>
          </w:p>
        </w:tc>
        <w:tc>
          <w:tcPr>
            <w:tcW w:w="269" w:type="pct"/>
            <w:gridSpan w:val="2"/>
            <w:vAlign w:val="center"/>
          </w:tcPr>
          <w:p w14:paraId="7E5CA707">
            <w:pPr>
              <w:jc w:val="center"/>
              <w:rPr>
                <w:rFonts w:ascii="Times New Roman" w:hAnsi="Times New Roman"/>
                <w:color w:val="auto"/>
                <w:spacing w:val="-20"/>
                <w:sz w:val="18"/>
                <w:szCs w:val="18"/>
              </w:rPr>
            </w:pPr>
          </w:p>
        </w:tc>
        <w:tc>
          <w:tcPr>
            <w:tcW w:w="268" w:type="pct"/>
            <w:gridSpan w:val="2"/>
            <w:vAlign w:val="center"/>
          </w:tcPr>
          <w:p w14:paraId="0C43C1E0">
            <w:pPr>
              <w:jc w:val="center"/>
              <w:rPr>
                <w:rFonts w:ascii="Times New Roman" w:hAnsi="Times New Roman"/>
                <w:color w:val="000000"/>
                <w:spacing w:val="-20"/>
                <w:sz w:val="18"/>
                <w:szCs w:val="18"/>
              </w:rPr>
            </w:pPr>
          </w:p>
        </w:tc>
        <w:tc>
          <w:tcPr>
            <w:tcW w:w="269" w:type="pct"/>
            <w:gridSpan w:val="2"/>
            <w:vAlign w:val="center"/>
          </w:tcPr>
          <w:p w14:paraId="395DFE0C">
            <w:pPr>
              <w:autoSpaceDE w:val="0"/>
              <w:autoSpaceDN w:val="0"/>
              <w:jc w:val="center"/>
              <w:rPr>
                <w:rFonts w:ascii="Times New Roman" w:hAnsi="Times New Roman"/>
                <w:color w:val="000000"/>
                <w:spacing w:val="-20"/>
                <w:sz w:val="18"/>
                <w:szCs w:val="18"/>
              </w:rPr>
            </w:pPr>
          </w:p>
        </w:tc>
        <w:tc>
          <w:tcPr>
            <w:tcW w:w="354" w:type="pct"/>
            <w:vAlign w:val="center"/>
          </w:tcPr>
          <w:p w14:paraId="37B06CDA">
            <w:pPr>
              <w:jc w:val="center"/>
              <w:rPr>
                <w:rFonts w:ascii="Times New Roman" w:hAnsi="Times New Roman"/>
                <w:color w:val="000000"/>
                <w:spacing w:val="-20"/>
                <w:sz w:val="18"/>
                <w:szCs w:val="18"/>
              </w:rPr>
            </w:pPr>
          </w:p>
        </w:tc>
      </w:tr>
      <w:tr w14:paraId="7442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FEE70B2">
            <w:pPr>
              <w:jc w:val="center"/>
              <w:rPr>
                <w:rFonts w:ascii="Times New Roman" w:hAnsi="Times New Roman"/>
                <w:bCs/>
                <w:color w:val="000000"/>
                <w:sz w:val="24"/>
                <w:szCs w:val="24"/>
              </w:rPr>
            </w:pPr>
          </w:p>
        </w:tc>
        <w:tc>
          <w:tcPr>
            <w:tcW w:w="215" w:type="pct"/>
            <w:vMerge w:val="continue"/>
            <w:vAlign w:val="center"/>
          </w:tcPr>
          <w:p w14:paraId="3FBEC44E">
            <w:pPr>
              <w:autoSpaceDE w:val="0"/>
              <w:autoSpaceDN w:val="0"/>
              <w:jc w:val="center"/>
              <w:rPr>
                <w:rFonts w:ascii="Times New Roman" w:hAnsi="Times New Roman"/>
                <w:bCs/>
                <w:color w:val="000000"/>
                <w:sz w:val="24"/>
                <w:szCs w:val="24"/>
              </w:rPr>
            </w:pPr>
          </w:p>
        </w:tc>
        <w:tc>
          <w:tcPr>
            <w:tcW w:w="809" w:type="pct"/>
            <w:gridSpan w:val="2"/>
            <w:vAlign w:val="center"/>
          </w:tcPr>
          <w:p w14:paraId="642860AC">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7</w:t>
            </w:r>
          </w:p>
        </w:tc>
        <w:tc>
          <w:tcPr>
            <w:tcW w:w="864" w:type="pct"/>
            <w:vAlign w:val="center"/>
          </w:tcPr>
          <w:p w14:paraId="4767120E">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国家安全教育</w:t>
            </w:r>
          </w:p>
        </w:tc>
        <w:tc>
          <w:tcPr>
            <w:tcW w:w="271" w:type="pct"/>
            <w:tcBorders>
              <w:bottom w:val="single" w:color="auto" w:sz="4" w:space="0"/>
            </w:tcBorders>
            <w:vAlign w:val="center"/>
          </w:tcPr>
          <w:p w14:paraId="3935E753">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16</w:t>
            </w:r>
          </w:p>
        </w:tc>
        <w:tc>
          <w:tcPr>
            <w:tcW w:w="215" w:type="pct"/>
            <w:tcBorders>
              <w:bottom w:val="single" w:color="auto" w:sz="4" w:space="0"/>
            </w:tcBorders>
            <w:vAlign w:val="center"/>
          </w:tcPr>
          <w:p w14:paraId="2F8EEBCD">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12</w:t>
            </w:r>
          </w:p>
        </w:tc>
        <w:tc>
          <w:tcPr>
            <w:tcW w:w="215" w:type="pct"/>
            <w:tcBorders>
              <w:bottom w:val="single" w:color="auto" w:sz="4" w:space="0"/>
            </w:tcBorders>
            <w:vAlign w:val="center"/>
          </w:tcPr>
          <w:p w14:paraId="126B581C">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136" w:type="pct"/>
            <w:tcBorders>
              <w:bottom w:val="single" w:color="auto" w:sz="4" w:space="0"/>
            </w:tcBorders>
            <w:vAlign w:val="center"/>
          </w:tcPr>
          <w:p w14:paraId="413722B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w:t>
            </w:r>
          </w:p>
        </w:tc>
        <w:tc>
          <w:tcPr>
            <w:tcW w:w="1180" w:type="pct"/>
            <w:gridSpan w:val="5"/>
            <w:vAlign w:val="center"/>
          </w:tcPr>
          <w:p w14:paraId="7362AC82">
            <w:pPr>
              <w:jc w:val="center"/>
              <w:rPr>
                <w:rFonts w:hint="default" w:ascii="Times New Roman" w:hAnsi="Times New Roman" w:eastAsia="宋体"/>
                <w:color w:val="auto"/>
                <w:spacing w:val="-20"/>
                <w:sz w:val="18"/>
                <w:szCs w:val="18"/>
                <w:lang w:val="en-US" w:eastAsia="zh-CN"/>
              </w:rPr>
            </w:pPr>
            <w:r>
              <w:rPr>
                <w:rFonts w:ascii="Times New Roman" w:hAnsi="Times New Roman"/>
                <w:color w:val="auto"/>
                <w:spacing w:val="-20"/>
                <w:sz w:val="18"/>
                <w:szCs w:val="18"/>
              </w:rPr>
              <w:t>1-4</w:t>
            </w:r>
            <w:r>
              <w:rPr>
                <w:rFonts w:hint="eastAsia" w:ascii="Times New Roman" w:hAnsi="Times New Roman"/>
                <w:color w:val="auto"/>
                <w:spacing w:val="-20"/>
                <w:sz w:val="18"/>
                <w:szCs w:val="18"/>
              </w:rPr>
              <w:t>学期，</w:t>
            </w:r>
            <w:r>
              <w:rPr>
                <w:rFonts w:hint="eastAsia" w:ascii="Times New Roman" w:hAnsi="Times New Roman"/>
                <w:color w:val="auto"/>
                <w:spacing w:val="-20"/>
                <w:sz w:val="18"/>
                <w:szCs w:val="18"/>
                <w:lang w:eastAsia="zh-CN"/>
              </w:rPr>
              <w:t>每学期</w:t>
            </w:r>
            <w:r>
              <w:rPr>
                <w:rFonts w:hint="eastAsia" w:ascii="Times New Roman" w:hAnsi="Times New Roman"/>
                <w:color w:val="auto"/>
                <w:spacing w:val="-20"/>
                <w:sz w:val="18"/>
                <w:szCs w:val="18"/>
                <w:lang w:val="en-US" w:eastAsia="zh-CN"/>
              </w:rPr>
              <w:t>4学时，成绩计入第4学期</w:t>
            </w:r>
          </w:p>
        </w:tc>
        <w:tc>
          <w:tcPr>
            <w:tcW w:w="268" w:type="pct"/>
            <w:gridSpan w:val="2"/>
            <w:vAlign w:val="center"/>
          </w:tcPr>
          <w:p w14:paraId="3DDD84DB">
            <w:pPr>
              <w:jc w:val="center"/>
              <w:rPr>
                <w:rFonts w:ascii="Times New Roman" w:hAnsi="Times New Roman"/>
                <w:color w:val="000000"/>
                <w:spacing w:val="-20"/>
                <w:sz w:val="18"/>
                <w:szCs w:val="18"/>
              </w:rPr>
            </w:pPr>
          </w:p>
        </w:tc>
        <w:tc>
          <w:tcPr>
            <w:tcW w:w="269" w:type="pct"/>
            <w:gridSpan w:val="2"/>
            <w:vAlign w:val="center"/>
          </w:tcPr>
          <w:p w14:paraId="67214586">
            <w:pPr>
              <w:autoSpaceDE w:val="0"/>
              <w:autoSpaceDN w:val="0"/>
              <w:jc w:val="center"/>
              <w:rPr>
                <w:rFonts w:ascii="Times New Roman" w:hAnsi="Times New Roman"/>
                <w:color w:val="000000"/>
                <w:spacing w:val="-20"/>
                <w:sz w:val="18"/>
                <w:szCs w:val="18"/>
              </w:rPr>
            </w:pPr>
          </w:p>
        </w:tc>
        <w:tc>
          <w:tcPr>
            <w:tcW w:w="354" w:type="pct"/>
            <w:vAlign w:val="center"/>
          </w:tcPr>
          <w:p w14:paraId="21448869">
            <w:pPr>
              <w:jc w:val="center"/>
              <w:rPr>
                <w:rFonts w:ascii="Times New Roman" w:hAnsi="Times New Roman"/>
                <w:color w:val="000000"/>
                <w:spacing w:val="-20"/>
                <w:sz w:val="18"/>
                <w:szCs w:val="18"/>
              </w:rPr>
            </w:pPr>
          </w:p>
        </w:tc>
      </w:tr>
      <w:tr w14:paraId="262D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BE74234">
            <w:pPr>
              <w:jc w:val="center"/>
              <w:rPr>
                <w:rFonts w:ascii="Times New Roman" w:hAnsi="Times New Roman"/>
                <w:bCs/>
                <w:color w:val="000000"/>
                <w:sz w:val="24"/>
                <w:szCs w:val="24"/>
              </w:rPr>
            </w:pPr>
          </w:p>
        </w:tc>
        <w:tc>
          <w:tcPr>
            <w:tcW w:w="215" w:type="pct"/>
            <w:vMerge w:val="continue"/>
            <w:vAlign w:val="center"/>
          </w:tcPr>
          <w:p w14:paraId="5271AA68">
            <w:pPr>
              <w:autoSpaceDE w:val="0"/>
              <w:autoSpaceDN w:val="0"/>
              <w:jc w:val="center"/>
              <w:rPr>
                <w:rFonts w:ascii="Times New Roman" w:hAnsi="Times New Roman"/>
                <w:bCs/>
                <w:color w:val="000000"/>
                <w:sz w:val="24"/>
                <w:szCs w:val="24"/>
              </w:rPr>
            </w:pPr>
          </w:p>
        </w:tc>
        <w:tc>
          <w:tcPr>
            <w:tcW w:w="809" w:type="pct"/>
            <w:gridSpan w:val="2"/>
            <w:vAlign w:val="center"/>
          </w:tcPr>
          <w:p w14:paraId="09931104">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w:t>
            </w:r>
            <w:r>
              <w:rPr>
                <w:rFonts w:hint="eastAsia" w:ascii="微软雅黑" w:hAnsi="微软雅黑" w:eastAsia="微软雅黑"/>
                <w:color w:val="333333"/>
                <w:sz w:val="18"/>
                <w:szCs w:val="18"/>
                <w:lang w:val="en-US" w:eastAsia="zh-CN"/>
              </w:rPr>
              <w:t>8</w:t>
            </w:r>
          </w:p>
        </w:tc>
        <w:tc>
          <w:tcPr>
            <w:tcW w:w="864" w:type="pct"/>
            <w:vAlign w:val="center"/>
          </w:tcPr>
          <w:p w14:paraId="69C76ADA">
            <w:pPr>
              <w:jc w:val="center"/>
              <w:rPr>
                <w:rFonts w:hint="eastAsia" w:ascii="Times New Roman" w:hAnsi="Times New Roman" w:eastAsia="宋体"/>
                <w:color w:val="000000" w:themeColor="text1"/>
                <w:spacing w:val="-20"/>
                <w:sz w:val="18"/>
                <w:szCs w:val="18"/>
                <w:lang w:eastAsia="zh-CN"/>
                <w14:textFill>
                  <w14:solidFill>
                    <w14:schemeClr w14:val="tx1"/>
                  </w14:solidFill>
                </w14:textFill>
              </w:rPr>
            </w:pPr>
            <w:r>
              <w:rPr>
                <w:rFonts w:hint="eastAsia" w:ascii="Times New Roman" w:hAnsi="Times New Roman"/>
                <w:color w:val="000000" w:themeColor="text1"/>
                <w:spacing w:val="-20"/>
                <w:sz w:val="18"/>
                <w:szCs w:val="18"/>
                <w:lang w:eastAsia="zh-CN"/>
                <w14:textFill>
                  <w14:solidFill>
                    <w14:schemeClr w14:val="tx1"/>
                  </w14:solidFill>
                </w14:textFill>
              </w:rPr>
              <w:t>大学生美育</w:t>
            </w:r>
          </w:p>
        </w:tc>
        <w:tc>
          <w:tcPr>
            <w:tcW w:w="271" w:type="pct"/>
            <w:tcBorders>
              <w:bottom w:val="single" w:color="auto" w:sz="4" w:space="0"/>
            </w:tcBorders>
            <w:vAlign w:val="center"/>
          </w:tcPr>
          <w:p w14:paraId="4FED045C">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32</w:t>
            </w:r>
          </w:p>
        </w:tc>
        <w:tc>
          <w:tcPr>
            <w:tcW w:w="215" w:type="pct"/>
            <w:tcBorders>
              <w:bottom w:val="single" w:color="auto" w:sz="4" w:space="0"/>
            </w:tcBorders>
            <w:vAlign w:val="center"/>
          </w:tcPr>
          <w:p w14:paraId="56832741">
            <w:pPr>
              <w:jc w:val="center"/>
              <w:rPr>
                <w:rFonts w:hint="default" w:ascii="Times New Roman" w:hAnsi="Times New Roman" w:eastAsia="宋体"/>
                <w:bCs/>
                <w:spacing w:val="-20"/>
                <w:sz w:val="18"/>
                <w:szCs w:val="18"/>
                <w:lang w:val="en-US" w:eastAsia="zh-CN"/>
              </w:rPr>
            </w:pPr>
            <w:r>
              <w:rPr>
                <w:rFonts w:hint="eastAsia" w:ascii="Times New Roman" w:hAnsi="Times New Roman"/>
                <w:bCs/>
                <w:spacing w:val="-20"/>
                <w:sz w:val="18"/>
                <w:szCs w:val="18"/>
                <w:lang w:val="en-US" w:eastAsia="zh-CN"/>
              </w:rPr>
              <w:t>28</w:t>
            </w:r>
          </w:p>
        </w:tc>
        <w:tc>
          <w:tcPr>
            <w:tcW w:w="215" w:type="pct"/>
            <w:tcBorders>
              <w:bottom w:val="single" w:color="auto" w:sz="4" w:space="0"/>
            </w:tcBorders>
            <w:vAlign w:val="center"/>
          </w:tcPr>
          <w:p w14:paraId="3AE410E6">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136" w:type="pct"/>
            <w:tcBorders>
              <w:bottom w:val="single" w:color="auto" w:sz="4" w:space="0"/>
            </w:tcBorders>
            <w:vAlign w:val="center"/>
          </w:tcPr>
          <w:p w14:paraId="0B1589B2">
            <w:pPr>
              <w:jc w:val="center"/>
              <w:rPr>
                <w:rFonts w:ascii="Times New Roman" w:hAnsi="Times New Roman"/>
                <w:color w:val="000000"/>
                <w:spacing w:val="-20"/>
                <w:sz w:val="18"/>
                <w:szCs w:val="18"/>
              </w:rPr>
            </w:pPr>
          </w:p>
        </w:tc>
        <w:tc>
          <w:tcPr>
            <w:tcW w:w="370" w:type="pct"/>
            <w:vAlign w:val="center"/>
          </w:tcPr>
          <w:p w14:paraId="4DB9B408">
            <w:pPr>
              <w:jc w:val="center"/>
              <w:rPr>
                <w:rFonts w:ascii="Times New Roman" w:hAnsi="Times New Roman"/>
                <w:color w:val="000000"/>
                <w:spacing w:val="-20"/>
                <w:sz w:val="18"/>
                <w:szCs w:val="18"/>
              </w:rPr>
            </w:pPr>
          </w:p>
        </w:tc>
        <w:tc>
          <w:tcPr>
            <w:tcW w:w="269" w:type="pct"/>
            <w:vAlign w:val="center"/>
          </w:tcPr>
          <w:p w14:paraId="0867284D">
            <w:pPr>
              <w:jc w:val="center"/>
              <w:rPr>
                <w:rFonts w:ascii="Times New Roman" w:hAnsi="Times New Roman"/>
                <w:color w:val="000000"/>
                <w:spacing w:val="-20"/>
                <w:sz w:val="18"/>
                <w:szCs w:val="18"/>
              </w:rPr>
            </w:pPr>
          </w:p>
        </w:tc>
        <w:tc>
          <w:tcPr>
            <w:tcW w:w="269" w:type="pct"/>
            <w:vAlign w:val="center"/>
          </w:tcPr>
          <w:p w14:paraId="1F7A608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2</w:t>
            </w:r>
          </w:p>
        </w:tc>
        <w:tc>
          <w:tcPr>
            <w:tcW w:w="269" w:type="pct"/>
            <w:gridSpan w:val="2"/>
            <w:vAlign w:val="center"/>
          </w:tcPr>
          <w:p w14:paraId="7B134D86">
            <w:pPr>
              <w:jc w:val="center"/>
              <w:rPr>
                <w:rFonts w:ascii="Times New Roman" w:hAnsi="Times New Roman"/>
                <w:color w:val="000000"/>
                <w:spacing w:val="-20"/>
                <w:sz w:val="18"/>
                <w:szCs w:val="18"/>
              </w:rPr>
            </w:pPr>
          </w:p>
        </w:tc>
        <w:tc>
          <w:tcPr>
            <w:tcW w:w="268" w:type="pct"/>
            <w:gridSpan w:val="2"/>
            <w:vAlign w:val="center"/>
          </w:tcPr>
          <w:p w14:paraId="242C9A91">
            <w:pPr>
              <w:jc w:val="center"/>
              <w:rPr>
                <w:rFonts w:ascii="Times New Roman" w:hAnsi="Times New Roman"/>
                <w:color w:val="000000"/>
                <w:spacing w:val="-20"/>
                <w:sz w:val="18"/>
                <w:szCs w:val="18"/>
              </w:rPr>
            </w:pPr>
          </w:p>
        </w:tc>
        <w:tc>
          <w:tcPr>
            <w:tcW w:w="269" w:type="pct"/>
            <w:gridSpan w:val="2"/>
            <w:vAlign w:val="center"/>
          </w:tcPr>
          <w:p w14:paraId="53830A9B">
            <w:pPr>
              <w:autoSpaceDE w:val="0"/>
              <w:autoSpaceDN w:val="0"/>
              <w:jc w:val="center"/>
              <w:rPr>
                <w:rFonts w:ascii="Times New Roman" w:hAnsi="Times New Roman"/>
                <w:color w:val="000000"/>
                <w:spacing w:val="-20"/>
                <w:sz w:val="18"/>
                <w:szCs w:val="18"/>
              </w:rPr>
            </w:pPr>
          </w:p>
        </w:tc>
        <w:tc>
          <w:tcPr>
            <w:tcW w:w="354" w:type="pct"/>
            <w:vAlign w:val="center"/>
          </w:tcPr>
          <w:p w14:paraId="793D210B">
            <w:pPr>
              <w:jc w:val="center"/>
              <w:rPr>
                <w:rFonts w:ascii="Times New Roman" w:hAnsi="Times New Roman"/>
                <w:color w:val="000000"/>
                <w:spacing w:val="-20"/>
                <w:sz w:val="18"/>
                <w:szCs w:val="18"/>
              </w:rPr>
            </w:pPr>
          </w:p>
        </w:tc>
      </w:tr>
      <w:tr w14:paraId="46C9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C48A7B4">
            <w:pPr>
              <w:jc w:val="center"/>
              <w:rPr>
                <w:rFonts w:ascii="Times New Roman" w:hAnsi="Times New Roman"/>
                <w:bCs/>
                <w:color w:val="000000"/>
                <w:sz w:val="24"/>
                <w:szCs w:val="24"/>
              </w:rPr>
            </w:pPr>
          </w:p>
        </w:tc>
        <w:tc>
          <w:tcPr>
            <w:tcW w:w="215" w:type="pct"/>
            <w:vMerge w:val="continue"/>
            <w:vAlign w:val="center"/>
          </w:tcPr>
          <w:p w14:paraId="7A5D6294">
            <w:pPr>
              <w:autoSpaceDE w:val="0"/>
              <w:autoSpaceDN w:val="0"/>
              <w:jc w:val="center"/>
              <w:rPr>
                <w:rFonts w:ascii="Times New Roman" w:hAnsi="Times New Roman"/>
                <w:bCs/>
                <w:color w:val="000000"/>
                <w:sz w:val="24"/>
                <w:szCs w:val="24"/>
              </w:rPr>
            </w:pPr>
          </w:p>
        </w:tc>
        <w:tc>
          <w:tcPr>
            <w:tcW w:w="809" w:type="pct"/>
            <w:gridSpan w:val="2"/>
            <w:vAlign w:val="center"/>
          </w:tcPr>
          <w:p w14:paraId="64344896">
            <w:pPr>
              <w:jc w:val="center"/>
              <w:rPr>
                <w:rFonts w:ascii="Times New Roman" w:hAnsi="Times New Roman"/>
                <w:sz w:val="20"/>
                <w:szCs w:val="20"/>
              </w:rPr>
            </w:pPr>
            <w:r>
              <w:rPr>
                <w:rFonts w:hint="eastAsia" w:ascii="微软雅黑" w:hAnsi="微软雅黑" w:eastAsia="微软雅黑"/>
                <w:color w:val="333333"/>
                <w:sz w:val="18"/>
                <w:szCs w:val="18"/>
              </w:rPr>
              <w:t>GG111018</w:t>
            </w:r>
          </w:p>
        </w:tc>
        <w:tc>
          <w:tcPr>
            <w:tcW w:w="864" w:type="pct"/>
            <w:vAlign w:val="center"/>
          </w:tcPr>
          <w:p w14:paraId="711E2A49">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高等数学（一）</w:t>
            </w:r>
          </w:p>
        </w:tc>
        <w:tc>
          <w:tcPr>
            <w:tcW w:w="271" w:type="pct"/>
            <w:tcBorders>
              <w:bottom w:val="single" w:color="auto" w:sz="4" w:space="0"/>
            </w:tcBorders>
            <w:vAlign w:val="center"/>
          </w:tcPr>
          <w:p w14:paraId="504EC9E9">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DB69CEF">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6457983">
            <w:pPr>
              <w:jc w:val="center"/>
              <w:rPr>
                <w:rFonts w:ascii="Times New Roman" w:hAnsi="Times New Roman"/>
                <w:color w:val="000000"/>
                <w:spacing w:val="-20"/>
                <w:sz w:val="18"/>
                <w:szCs w:val="18"/>
              </w:rPr>
            </w:pPr>
          </w:p>
        </w:tc>
        <w:tc>
          <w:tcPr>
            <w:tcW w:w="136" w:type="pct"/>
            <w:tcBorders>
              <w:bottom w:val="single" w:color="auto" w:sz="4" w:space="0"/>
            </w:tcBorders>
            <w:vAlign w:val="center"/>
          </w:tcPr>
          <w:p w14:paraId="566C91D2">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70" w:type="pct"/>
            <w:vAlign w:val="center"/>
          </w:tcPr>
          <w:p w14:paraId="760754AC">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512F7A89">
            <w:pPr>
              <w:jc w:val="center"/>
              <w:rPr>
                <w:rFonts w:ascii="Times New Roman" w:hAnsi="Times New Roman"/>
                <w:color w:val="000000"/>
                <w:spacing w:val="-20"/>
                <w:sz w:val="18"/>
                <w:szCs w:val="18"/>
              </w:rPr>
            </w:pPr>
          </w:p>
        </w:tc>
        <w:tc>
          <w:tcPr>
            <w:tcW w:w="269" w:type="pct"/>
            <w:vAlign w:val="center"/>
          </w:tcPr>
          <w:p w14:paraId="4108EC64">
            <w:pPr>
              <w:jc w:val="center"/>
              <w:rPr>
                <w:rFonts w:ascii="Times New Roman" w:hAnsi="Times New Roman"/>
                <w:color w:val="000000"/>
                <w:spacing w:val="-20"/>
                <w:sz w:val="18"/>
                <w:szCs w:val="18"/>
              </w:rPr>
            </w:pPr>
          </w:p>
        </w:tc>
        <w:tc>
          <w:tcPr>
            <w:tcW w:w="269" w:type="pct"/>
            <w:gridSpan w:val="2"/>
            <w:vAlign w:val="center"/>
          </w:tcPr>
          <w:p w14:paraId="7616355F">
            <w:pPr>
              <w:jc w:val="center"/>
              <w:rPr>
                <w:rFonts w:ascii="Times New Roman" w:hAnsi="Times New Roman"/>
                <w:color w:val="000000"/>
                <w:spacing w:val="-20"/>
                <w:sz w:val="18"/>
                <w:szCs w:val="18"/>
              </w:rPr>
            </w:pPr>
          </w:p>
        </w:tc>
        <w:tc>
          <w:tcPr>
            <w:tcW w:w="268" w:type="pct"/>
            <w:gridSpan w:val="2"/>
            <w:vAlign w:val="center"/>
          </w:tcPr>
          <w:p w14:paraId="4A0BD1B3">
            <w:pPr>
              <w:jc w:val="center"/>
              <w:rPr>
                <w:rFonts w:ascii="Times New Roman" w:hAnsi="Times New Roman"/>
                <w:color w:val="000000"/>
                <w:spacing w:val="-20"/>
                <w:sz w:val="18"/>
                <w:szCs w:val="18"/>
              </w:rPr>
            </w:pPr>
          </w:p>
        </w:tc>
        <w:tc>
          <w:tcPr>
            <w:tcW w:w="269" w:type="pct"/>
            <w:gridSpan w:val="2"/>
            <w:vAlign w:val="center"/>
          </w:tcPr>
          <w:p w14:paraId="7B427782">
            <w:pPr>
              <w:autoSpaceDE w:val="0"/>
              <w:autoSpaceDN w:val="0"/>
              <w:jc w:val="center"/>
              <w:rPr>
                <w:rFonts w:ascii="Times New Roman" w:hAnsi="Times New Roman"/>
                <w:color w:val="000000"/>
                <w:spacing w:val="-20"/>
                <w:sz w:val="18"/>
                <w:szCs w:val="18"/>
              </w:rPr>
            </w:pPr>
          </w:p>
        </w:tc>
        <w:tc>
          <w:tcPr>
            <w:tcW w:w="354" w:type="pct"/>
            <w:vAlign w:val="center"/>
          </w:tcPr>
          <w:p w14:paraId="4E285808">
            <w:pPr>
              <w:jc w:val="center"/>
              <w:rPr>
                <w:rFonts w:ascii="Times New Roman" w:hAnsi="Times New Roman"/>
                <w:color w:val="000000"/>
                <w:spacing w:val="-20"/>
                <w:sz w:val="18"/>
                <w:szCs w:val="18"/>
              </w:rPr>
            </w:pPr>
          </w:p>
        </w:tc>
      </w:tr>
      <w:tr w14:paraId="5670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67EFA848">
            <w:pPr>
              <w:jc w:val="center"/>
              <w:rPr>
                <w:rFonts w:ascii="Times New Roman" w:hAnsi="Times New Roman"/>
                <w:bCs/>
                <w:color w:val="000000"/>
                <w:sz w:val="24"/>
                <w:szCs w:val="24"/>
              </w:rPr>
            </w:pPr>
          </w:p>
        </w:tc>
        <w:tc>
          <w:tcPr>
            <w:tcW w:w="215" w:type="pct"/>
            <w:vMerge w:val="continue"/>
            <w:vAlign w:val="center"/>
          </w:tcPr>
          <w:p w14:paraId="6F8EC42C">
            <w:pPr>
              <w:autoSpaceDE w:val="0"/>
              <w:autoSpaceDN w:val="0"/>
              <w:jc w:val="center"/>
              <w:rPr>
                <w:rFonts w:ascii="Times New Roman" w:hAnsi="Times New Roman"/>
                <w:bCs/>
                <w:color w:val="000000"/>
                <w:sz w:val="24"/>
                <w:szCs w:val="24"/>
              </w:rPr>
            </w:pPr>
          </w:p>
        </w:tc>
        <w:tc>
          <w:tcPr>
            <w:tcW w:w="809" w:type="pct"/>
            <w:gridSpan w:val="2"/>
            <w:vAlign w:val="center"/>
          </w:tcPr>
          <w:p w14:paraId="08901FBA">
            <w:pPr>
              <w:jc w:val="center"/>
              <w:rPr>
                <w:rFonts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GG111019</w:t>
            </w:r>
          </w:p>
        </w:tc>
        <w:tc>
          <w:tcPr>
            <w:tcW w:w="864" w:type="pct"/>
            <w:vAlign w:val="center"/>
          </w:tcPr>
          <w:p w14:paraId="1A69F32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高等数学（二）</w:t>
            </w:r>
          </w:p>
        </w:tc>
        <w:tc>
          <w:tcPr>
            <w:tcW w:w="271" w:type="pct"/>
            <w:tcBorders>
              <w:bottom w:val="single" w:color="auto" w:sz="4" w:space="0"/>
            </w:tcBorders>
            <w:vAlign w:val="center"/>
          </w:tcPr>
          <w:p w14:paraId="2D2087EC">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11A0682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5" w:type="pct"/>
            <w:tcBorders>
              <w:bottom w:val="single" w:color="auto" w:sz="4" w:space="0"/>
            </w:tcBorders>
            <w:vAlign w:val="center"/>
          </w:tcPr>
          <w:p w14:paraId="7423BF5B">
            <w:pPr>
              <w:jc w:val="center"/>
              <w:rPr>
                <w:rFonts w:ascii="Times New Roman" w:hAnsi="Times New Roman"/>
                <w:color w:val="000000"/>
                <w:spacing w:val="-20"/>
                <w:sz w:val="18"/>
                <w:szCs w:val="18"/>
              </w:rPr>
            </w:pPr>
          </w:p>
        </w:tc>
        <w:tc>
          <w:tcPr>
            <w:tcW w:w="136" w:type="pct"/>
            <w:tcBorders>
              <w:bottom w:val="single" w:color="auto" w:sz="4" w:space="0"/>
            </w:tcBorders>
            <w:vAlign w:val="center"/>
          </w:tcPr>
          <w:p w14:paraId="633E5A9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70" w:type="pct"/>
            <w:vAlign w:val="center"/>
          </w:tcPr>
          <w:p w14:paraId="7AAA6D88">
            <w:pPr>
              <w:jc w:val="center"/>
              <w:rPr>
                <w:rFonts w:ascii="Times New Roman" w:hAnsi="Times New Roman"/>
                <w:color w:val="000000"/>
                <w:spacing w:val="-20"/>
                <w:sz w:val="18"/>
                <w:szCs w:val="18"/>
              </w:rPr>
            </w:pPr>
          </w:p>
        </w:tc>
        <w:tc>
          <w:tcPr>
            <w:tcW w:w="269" w:type="pct"/>
            <w:vAlign w:val="center"/>
          </w:tcPr>
          <w:p w14:paraId="6DB9592F">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69" w:type="pct"/>
            <w:vAlign w:val="center"/>
          </w:tcPr>
          <w:p w14:paraId="294902F3">
            <w:pPr>
              <w:jc w:val="center"/>
              <w:rPr>
                <w:rFonts w:ascii="Times New Roman" w:hAnsi="Times New Roman"/>
                <w:color w:val="000000"/>
                <w:spacing w:val="-20"/>
                <w:sz w:val="18"/>
                <w:szCs w:val="18"/>
              </w:rPr>
            </w:pPr>
          </w:p>
        </w:tc>
        <w:tc>
          <w:tcPr>
            <w:tcW w:w="269" w:type="pct"/>
            <w:gridSpan w:val="2"/>
            <w:vAlign w:val="center"/>
          </w:tcPr>
          <w:p w14:paraId="169F45F5">
            <w:pPr>
              <w:jc w:val="center"/>
              <w:rPr>
                <w:rFonts w:ascii="Times New Roman" w:hAnsi="Times New Roman"/>
                <w:color w:val="000000"/>
                <w:spacing w:val="-20"/>
                <w:sz w:val="18"/>
                <w:szCs w:val="18"/>
              </w:rPr>
            </w:pPr>
          </w:p>
        </w:tc>
        <w:tc>
          <w:tcPr>
            <w:tcW w:w="268" w:type="pct"/>
            <w:gridSpan w:val="2"/>
            <w:vAlign w:val="center"/>
          </w:tcPr>
          <w:p w14:paraId="08C89E4C">
            <w:pPr>
              <w:jc w:val="center"/>
              <w:rPr>
                <w:rFonts w:ascii="Times New Roman" w:hAnsi="Times New Roman"/>
                <w:color w:val="000000"/>
                <w:spacing w:val="-20"/>
                <w:sz w:val="18"/>
                <w:szCs w:val="18"/>
              </w:rPr>
            </w:pPr>
          </w:p>
        </w:tc>
        <w:tc>
          <w:tcPr>
            <w:tcW w:w="269" w:type="pct"/>
            <w:gridSpan w:val="2"/>
            <w:vAlign w:val="center"/>
          </w:tcPr>
          <w:p w14:paraId="7B867277">
            <w:pPr>
              <w:autoSpaceDE w:val="0"/>
              <w:autoSpaceDN w:val="0"/>
              <w:jc w:val="center"/>
              <w:rPr>
                <w:rFonts w:ascii="Times New Roman" w:hAnsi="Times New Roman"/>
                <w:color w:val="000000"/>
                <w:spacing w:val="-20"/>
                <w:sz w:val="18"/>
                <w:szCs w:val="18"/>
              </w:rPr>
            </w:pPr>
          </w:p>
        </w:tc>
        <w:tc>
          <w:tcPr>
            <w:tcW w:w="354" w:type="pct"/>
            <w:vAlign w:val="center"/>
          </w:tcPr>
          <w:p w14:paraId="393761E4">
            <w:pPr>
              <w:jc w:val="center"/>
              <w:rPr>
                <w:rFonts w:ascii="Times New Roman" w:hAnsi="Times New Roman"/>
                <w:color w:val="000000"/>
                <w:spacing w:val="-20"/>
                <w:sz w:val="18"/>
                <w:szCs w:val="18"/>
              </w:rPr>
            </w:pPr>
          </w:p>
        </w:tc>
      </w:tr>
      <w:tr w14:paraId="336B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F988762">
            <w:pPr>
              <w:jc w:val="center"/>
              <w:rPr>
                <w:rFonts w:ascii="Times New Roman" w:hAnsi="Times New Roman"/>
                <w:bCs/>
                <w:color w:val="000000"/>
                <w:sz w:val="24"/>
                <w:szCs w:val="24"/>
              </w:rPr>
            </w:pPr>
          </w:p>
        </w:tc>
        <w:tc>
          <w:tcPr>
            <w:tcW w:w="215" w:type="pct"/>
            <w:vMerge w:val="continue"/>
            <w:vAlign w:val="center"/>
          </w:tcPr>
          <w:p w14:paraId="5BB6C6E2">
            <w:pPr>
              <w:autoSpaceDE w:val="0"/>
              <w:autoSpaceDN w:val="0"/>
              <w:jc w:val="center"/>
              <w:rPr>
                <w:rFonts w:ascii="Times New Roman" w:hAnsi="Times New Roman"/>
                <w:bCs/>
                <w:color w:val="000000"/>
                <w:sz w:val="24"/>
                <w:szCs w:val="24"/>
              </w:rPr>
            </w:pPr>
          </w:p>
        </w:tc>
        <w:tc>
          <w:tcPr>
            <w:tcW w:w="1673" w:type="pct"/>
            <w:gridSpan w:val="3"/>
            <w:vAlign w:val="center"/>
          </w:tcPr>
          <w:p w14:paraId="4A440AAB">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1A702279">
            <w:pPr>
              <w:jc w:val="center"/>
              <w:rPr>
                <w:rFonts w:hint="default" w:ascii="Times New Roman" w:hAnsi="Times New Roman" w:eastAsia="等线"/>
                <w:b/>
                <w:bCs/>
                <w:color w:val="000000"/>
                <w:sz w:val="18"/>
                <w:szCs w:val="18"/>
                <w:lang w:val="en-US" w:eastAsia="zh-CN"/>
              </w:rPr>
            </w:pPr>
            <w:r>
              <w:rPr>
                <w:rFonts w:hint="eastAsia" w:ascii="Times New Roman" w:hAnsi="Times New Roman" w:eastAsia="等线"/>
                <w:b/>
                <w:bCs/>
                <w:color w:val="000000"/>
                <w:sz w:val="18"/>
                <w:szCs w:val="18"/>
                <w:lang w:val="en-US" w:eastAsia="zh-CN"/>
              </w:rPr>
              <w:t>828</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57C9ED12">
            <w:pPr>
              <w:jc w:val="center"/>
              <w:rPr>
                <w:rFonts w:hint="default" w:ascii="Times New Roman" w:hAnsi="Times New Roman" w:eastAsia="等线"/>
                <w:b/>
                <w:bCs/>
                <w:color w:val="000000"/>
                <w:sz w:val="18"/>
                <w:szCs w:val="18"/>
                <w:lang w:val="en-US" w:eastAsia="zh-CN"/>
              </w:rPr>
            </w:pPr>
            <w:r>
              <w:rPr>
                <w:rFonts w:hint="eastAsia" w:ascii="Times New Roman" w:hAnsi="Times New Roman" w:eastAsia="等线"/>
                <w:b/>
                <w:bCs/>
                <w:color w:val="000000"/>
                <w:sz w:val="18"/>
                <w:szCs w:val="18"/>
                <w:lang w:val="en-US" w:eastAsia="zh-CN"/>
              </w:rPr>
              <w:t>188</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14:paraId="4DD740DB">
            <w:pPr>
              <w:jc w:val="center"/>
              <w:rPr>
                <w:rFonts w:hint="default" w:ascii="Times New Roman" w:hAnsi="Times New Roman" w:eastAsia="等线"/>
                <w:b/>
                <w:bCs/>
                <w:color w:val="000000"/>
                <w:sz w:val="18"/>
                <w:szCs w:val="18"/>
                <w:lang w:val="en-US" w:eastAsia="zh-CN"/>
              </w:rPr>
            </w:pPr>
            <w:r>
              <w:rPr>
                <w:rFonts w:hint="eastAsia" w:ascii="Times New Roman" w:hAnsi="Times New Roman" w:eastAsia="等线"/>
                <w:b/>
                <w:bCs/>
                <w:color w:val="000000"/>
                <w:sz w:val="18"/>
                <w:szCs w:val="18"/>
                <w:lang w:val="en-US" w:eastAsia="zh-CN"/>
              </w:rPr>
              <w:t>20</w:t>
            </w:r>
          </w:p>
        </w:tc>
        <w:tc>
          <w:tcPr>
            <w:tcW w:w="136" w:type="pct"/>
            <w:tcBorders>
              <w:top w:val="single" w:color="auto" w:sz="4" w:space="0"/>
              <w:left w:val="single" w:color="auto" w:sz="4" w:space="0"/>
              <w:bottom w:val="single" w:color="auto" w:sz="4" w:space="0"/>
              <w:right w:val="nil"/>
            </w:tcBorders>
            <w:shd w:val="clear" w:color="auto" w:fill="auto"/>
            <w:vAlign w:val="center"/>
          </w:tcPr>
          <w:p w14:paraId="708953E2">
            <w:pPr>
              <w:jc w:val="center"/>
              <w:rPr>
                <w:rFonts w:hint="eastAsia" w:ascii="Times New Roman" w:hAnsi="Times New Roman" w:eastAsia="等线"/>
                <w:b/>
                <w:bCs/>
                <w:color w:val="000000"/>
                <w:sz w:val="18"/>
                <w:szCs w:val="18"/>
                <w:lang w:val="en-US" w:eastAsia="zh-CN"/>
              </w:rPr>
            </w:pPr>
            <w:r>
              <w:rPr>
                <w:rFonts w:hint="eastAsia" w:ascii="Times New Roman" w:hAnsi="Times New Roman" w:eastAsia="等线"/>
                <w:b/>
                <w:bCs/>
                <w:color w:val="000000"/>
                <w:sz w:val="18"/>
                <w:szCs w:val="18"/>
                <w:lang w:val="en-US" w:eastAsia="zh-CN"/>
              </w:rPr>
              <w:t>8</w:t>
            </w:r>
          </w:p>
        </w:tc>
        <w:tc>
          <w:tcPr>
            <w:tcW w:w="370" w:type="pct"/>
            <w:vAlign w:val="center"/>
          </w:tcPr>
          <w:p w14:paraId="09E893E4">
            <w:pPr>
              <w:jc w:val="center"/>
              <w:rPr>
                <w:rFonts w:hint="default" w:ascii="Times New Roman" w:hAnsi="Times New Roman" w:eastAsia="宋体"/>
                <w:b/>
                <w:bCs/>
                <w:sz w:val="18"/>
                <w:szCs w:val="18"/>
                <w:lang w:val="en-US" w:eastAsia="zh-CN"/>
              </w:rPr>
            </w:pPr>
            <w:r>
              <w:rPr>
                <w:rFonts w:hint="eastAsia" w:ascii="Times New Roman" w:hAnsi="Times New Roman"/>
                <w:b/>
                <w:bCs/>
                <w:sz w:val="18"/>
                <w:szCs w:val="18"/>
                <w:lang w:val="en-US" w:eastAsia="zh-CN"/>
              </w:rPr>
              <w:t>22</w:t>
            </w:r>
          </w:p>
        </w:tc>
        <w:tc>
          <w:tcPr>
            <w:tcW w:w="269" w:type="pct"/>
            <w:vAlign w:val="center"/>
          </w:tcPr>
          <w:p w14:paraId="5EA22872">
            <w:pPr>
              <w:jc w:val="center"/>
              <w:rPr>
                <w:rFonts w:hint="default"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14</w:t>
            </w:r>
          </w:p>
        </w:tc>
        <w:tc>
          <w:tcPr>
            <w:tcW w:w="269" w:type="pct"/>
            <w:vAlign w:val="center"/>
          </w:tcPr>
          <w:p w14:paraId="7AC16B53">
            <w:pPr>
              <w:jc w:val="center"/>
              <w:rPr>
                <w:rFonts w:hint="eastAsia"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7</w:t>
            </w:r>
          </w:p>
        </w:tc>
        <w:tc>
          <w:tcPr>
            <w:tcW w:w="269" w:type="pct"/>
            <w:gridSpan w:val="2"/>
            <w:vAlign w:val="center"/>
          </w:tcPr>
          <w:p w14:paraId="3C0517B2">
            <w:pPr>
              <w:jc w:val="center"/>
              <w:rPr>
                <w:rFonts w:hint="eastAsia" w:ascii="Times New Roman" w:hAnsi="Times New Roman" w:eastAsia="宋体"/>
                <w:b/>
                <w:bCs/>
                <w:color w:val="000000"/>
                <w:sz w:val="18"/>
                <w:szCs w:val="18"/>
                <w:lang w:val="en-US" w:eastAsia="zh-CN"/>
              </w:rPr>
            </w:pPr>
            <w:r>
              <w:rPr>
                <w:rFonts w:hint="eastAsia" w:ascii="Times New Roman" w:hAnsi="Times New Roman"/>
                <w:b/>
                <w:bCs/>
                <w:color w:val="000000"/>
                <w:sz w:val="18"/>
                <w:szCs w:val="18"/>
                <w:lang w:val="en-US" w:eastAsia="zh-CN"/>
              </w:rPr>
              <w:t>2</w:t>
            </w:r>
          </w:p>
        </w:tc>
        <w:tc>
          <w:tcPr>
            <w:tcW w:w="268" w:type="pct"/>
            <w:gridSpan w:val="2"/>
            <w:vAlign w:val="center"/>
          </w:tcPr>
          <w:p w14:paraId="78B12E0A">
            <w:pPr>
              <w:jc w:val="center"/>
              <w:rPr>
                <w:rFonts w:ascii="Times New Roman" w:hAnsi="Times New Roman"/>
                <w:b/>
                <w:color w:val="000000"/>
                <w:sz w:val="18"/>
                <w:szCs w:val="18"/>
              </w:rPr>
            </w:pPr>
          </w:p>
        </w:tc>
        <w:tc>
          <w:tcPr>
            <w:tcW w:w="269" w:type="pct"/>
            <w:gridSpan w:val="2"/>
            <w:vAlign w:val="center"/>
          </w:tcPr>
          <w:p w14:paraId="72BCBF82">
            <w:pPr>
              <w:autoSpaceDE w:val="0"/>
              <w:autoSpaceDN w:val="0"/>
              <w:jc w:val="center"/>
              <w:rPr>
                <w:rFonts w:ascii="Times New Roman" w:hAnsi="Times New Roman"/>
                <w:b/>
                <w:color w:val="000000"/>
                <w:sz w:val="18"/>
                <w:szCs w:val="18"/>
              </w:rPr>
            </w:pPr>
          </w:p>
        </w:tc>
        <w:tc>
          <w:tcPr>
            <w:tcW w:w="354" w:type="pct"/>
            <w:vAlign w:val="center"/>
          </w:tcPr>
          <w:p w14:paraId="139CC1C6">
            <w:pPr>
              <w:autoSpaceDE w:val="0"/>
              <w:autoSpaceDN w:val="0"/>
              <w:jc w:val="center"/>
              <w:rPr>
                <w:rFonts w:ascii="Times New Roman" w:hAnsi="Times New Roman"/>
                <w:b/>
                <w:color w:val="000000"/>
                <w:sz w:val="18"/>
                <w:szCs w:val="18"/>
              </w:rPr>
            </w:pPr>
          </w:p>
        </w:tc>
      </w:tr>
      <w:tr w14:paraId="7BE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0389982E">
            <w:pPr>
              <w:jc w:val="center"/>
              <w:rPr>
                <w:rFonts w:ascii="Times New Roman" w:hAnsi="Times New Roman"/>
                <w:color w:val="000000"/>
                <w:sz w:val="18"/>
                <w:szCs w:val="18"/>
              </w:rPr>
            </w:pPr>
          </w:p>
        </w:tc>
        <w:tc>
          <w:tcPr>
            <w:tcW w:w="215" w:type="pct"/>
            <w:vMerge w:val="restart"/>
            <w:vAlign w:val="center"/>
          </w:tcPr>
          <w:p w14:paraId="5F0E3435">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A29EE57">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09" w:type="pct"/>
            <w:gridSpan w:val="2"/>
            <w:vAlign w:val="center"/>
          </w:tcPr>
          <w:p w14:paraId="4AE99425">
            <w:pPr>
              <w:jc w:val="center"/>
              <w:rPr>
                <w:rFonts w:ascii="Times New Roman" w:hAnsi="Times New Roman"/>
                <w:color w:val="000000"/>
                <w:spacing w:val="-20"/>
                <w:sz w:val="18"/>
                <w:szCs w:val="18"/>
              </w:rPr>
            </w:pPr>
            <w:r>
              <w:rPr>
                <w:rFonts w:ascii="Times New Roman" w:hAnsi="Times New Roman"/>
                <w:color w:val="000000"/>
                <w:kern w:val="0"/>
                <w:szCs w:val="21"/>
              </w:rPr>
              <w:t>QXX121002</w:t>
            </w:r>
          </w:p>
        </w:tc>
        <w:tc>
          <w:tcPr>
            <w:tcW w:w="864" w:type="pct"/>
            <w:vAlign w:val="center"/>
          </w:tcPr>
          <w:p w14:paraId="4EAC4EBA">
            <w:pPr>
              <w:jc w:val="center"/>
              <w:rPr>
                <w:rFonts w:hint="default" w:ascii="Times New Roman" w:hAnsi="Times New Roman" w:eastAsia="宋体"/>
                <w:b w:val="0"/>
                <w:bCs/>
                <w:color w:val="auto"/>
                <w:spacing w:val="-20"/>
                <w:sz w:val="18"/>
                <w:szCs w:val="18"/>
                <w:lang w:val="en-US" w:eastAsia="zh-CN"/>
              </w:rPr>
            </w:pPr>
            <w:r>
              <w:rPr>
                <w:rFonts w:hint="eastAsia" w:ascii="Times New Roman" w:hAnsi="Times New Roman"/>
                <w:b w:val="0"/>
                <w:bCs/>
                <w:color w:val="auto"/>
                <w:spacing w:val="-20"/>
                <w:sz w:val="18"/>
                <w:szCs w:val="18"/>
                <w:lang w:val="en-US" w:eastAsia="zh-CN"/>
              </w:rPr>
              <w:t>C语言程序设计</w:t>
            </w:r>
          </w:p>
        </w:tc>
        <w:tc>
          <w:tcPr>
            <w:tcW w:w="271" w:type="pct"/>
            <w:vAlign w:val="center"/>
          </w:tcPr>
          <w:p w14:paraId="314785E9">
            <w:pPr>
              <w:jc w:val="center"/>
              <w:rPr>
                <w:rFonts w:hint="default" w:ascii="Times New Roman" w:hAnsi="Times New Roman" w:eastAsia="宋体"/>
                <w:b w:val="0"/>
                <w:bCs/>
                <w:color w:val="auto"/>
                <w:spacing w:val="-20"/>
                <w:sz w:val="18"/>
                <w:szCs w:val="18"/>
                <w:lang w:val="en-US" w:eastAsia="zh-CN"/>
              </w:rPr>
            </w:pPr>
            <w:r>
              <w:rPr>
                <w:rFonts w:hint="eastAsia" w:ascii="Times New Roman" w:hAnsi="Times New Roman"/>
                <w:b w:val="0"/>
                <w:bCs/>
                <w:color w:val="auto"/>
                <w:spacing w:val="-20"/>
                <w:sz w:val="18"/>
                <w:szCs w:val="18"/>
                <w:lang w:val="en-US" w:eastAsia="zh-CN"/>
              </w:rPr>
              <w:t>96</w:t>
            </w:r>
          </w:p>
        </w:tc>
        <w:tc>
          <w:tcPr>
            <w:tcW w:w="215" w:type="pct"/>
            <w:vAlign w:val="center"/>
          </w:tcPr>
          <w:p w14:paraId="556C3FDB">
            <w:pPr>
              <w:jc w:val="center"/>
              <w:rPr>
                <w:rFonts w:hint="default" w:ascii="Times New Roman" w:hAnsi="Times New Roman" w:eastAsia="宋体"/>
                <w:b w:val="0"/>
                <w:bCs/>
                <w:color w:val="auto"/>
                <w:spacing w:val="-20"/>
                <w:sz w:val="18"/>
                <w:szCs w:val="18"/>
                <w:lang w:val="en-US" w:eastAsia="zh-CN"/>
              </w:rPr>
            </w:pPr>
            <w:r>
              <w:rPr>
                <w:rFonts w:hint="eastAsia" w:ascii="Times New Roman" w:hAnsi="Times New Roman"/>
                <w:b w:val="0"/>
                <w:bCs/>
                <w:color w:val="auto"/>
                <w:spacing w:val="-20"/>
                <w:sz w:val="18"/>
                <w:szCs w:val="18"/>
                <w:lang w:val="en-US" w:eastAsia="zh-CN"/>
              </w:rPr>
              <w:t>32</w:t>
            </w:r>
          </w:p>
        </w:tc>
        <w:tc>
          <w:tcPr>
            <w:tcW w:w="215" w:type="pct"/>
            <w:vAlign w:val="center"/>
          </w:tcPr>
          <w:p w14:paraId="01DAF73B">
            <w:pPr>
              <w:jc w:val="center"/>
              <w:rPr>
                <w:rFonts w:hint="default" w:ascii="Times New Roman" w:hAnsi="Times New Roman" w:eastAsia="宋体"/>
                <w:b w:val="0"/>
                <w:bCs/>
                <w:color w:val="auto"/>
                <w:spacing w:val="-20"/>
                <w:sz w:val="18"/>
                <w:szCs w:val="18"/>
                <w:lang w:val="en-US" w:eastAsia="zh-CN"/>
              </w:rPr>
            </w:pPr>
            <w:r>
              <w:rPr>
                <w:rFonts w:hint="eastAsia" w:ascii="Times New Roman" w:hAnsi="Times New Roman"/>
                <w:b w:val="0"/>
                <w:bCs/>
                <w:color w:val="auto"/>
                <w:spacing w:val="-20"/>
                <w:sz w:val="18"/>
                <w:szCs w:val="18"/>
                <w:lang w:val="en-US" w:eastAsia="zh-CN"/>
              </w:rPr>
              <w:t>64</w:t>
            </w:r>
          </w:p>
        </w:tc>
        <w:tc>
          <w:tcPr>
            <w:tcW w:w="136" w:type="pct"/>
            <w:vAlign w:val="center"/>
          </w:tcPr>
          <w:p w14:paraId="241DCE5E">
            <w:pPr>
              <w:jc w:val="center"/>
              <w:rPr>
                <w:rFonts w:hint="eastAsia" w:ascii="Times New Roman" w:hAnsi="Times New Roman" w:eastAsia="宋体"/>
                <w:b/>
                <w:color w:val="auto"/>
                <w:spacing w:val="-20"/>
                <w:sz w:val="18"/>
                <w:szCs w:val="18"/>
                <w:lang w:val="en-US" w:eastAsia="zh-CN"/>
              </w:rPr>
            </w:pPr>
            <w:r>
              <w:rPr>
                <w:rFonts w:hint="eastAsia" w:ascii="Times New Roman" w:hAnsi="Times New Roman"/>
                <w:b/>
                <w:color w:val="auto"/>
                <w:spacing w:val="-20"/>
                <w:sz w:val="18"/>
                <w:szCs w:val="18"/>
                <w:lang w:val="en-US" w:eastAsia="zh-CN"/>
              </w:rPr>
              <w:t>6</w:t>
            </w:r>
          </w:p>
        </w:tc>
        <w:tc>
          <w:tcPr>
            <w:tcW w:w="370" w:type="pct"/>
            <w:vAlign w:val="center"/>
          </w:tcPr>
          <w:p w14:paraId="02CC86E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269" w:type="pct"/>
            <w:vAlign w:val="center"/>
          </w:tcPr>
          <w:p w14:paraId="53D1B874">
            <w:pPr>
              <w:jc w:val="center"/>
              <w:rPr>
                <w:rFonts w:ascii="Times New Roman" w:hAnsi="Times New Roman"/>
                <w:color w:val="auto"/>
                <w:spacing w:val="-20"/>
                <w:sz w:val="18"/>
                <w:szCs w:val="18"/>
              </w:rPr>
            </w:pPr>
          </w:p>
        </w:tc>
        <w:tc>
          <w:tcPr>
            <w:tcW w:w="269" w:type="pct"/>
            <w:vAlign w:val="center"/>
          </w:tcPr>
          <w:p w14:paraId="22122833">
            <w:pPr>
              <w:ind w:right="280"/>
              <w:jc w:val="center"/>
              <w:rPr>
                <w:rFonts w:ascii="Times New Roman" w:hAnsi="Times New Roman"/>
                <w:color w:val="auto"/>
                <w:spacing w:val="-20"/>
                <w:sz w:val="18"/>
                <w:szCs w:val="18"/>
              </w:rPr>
            </w:pPr>
          </w:p>
        </w:tc>
        <w:tc>
          <w:tcPr>
            <w:tcW w:w="269" w:type="pct"/>
            <w:gridSpan w:val="2"/>
            <w:vAlign w:val="center"/>
          </w:tcPr>
          <w:p w14:paraId="79924798">
            <w:pPr>
              <w:ind w:right="280"/>
              <w:jc w:val="center"/>
              <w:rPr>
                <w:rFonts w:ascii="Times New Roman" w:hAnsi="Times New Roman"/>
                <w:color w:val="auto"/>
                <w:spacing w:val="-20"/>
                <w:sz w:val="18"/>
                <w:szCs w:val="18"/>
              </w:rPr>
            </w:pPr>
          </w:p>
        </w:tc>
        <w:tc>
          <w:tcPr>
            <w:tcW w:w="268" w:type="pct"/>
            <w:gridSpan w:val="2"/>
            <w:vAlign w:val="center"/>
          </w:tcPr>
          <w:p w14:paraId="72C2A691">
            <w:pPr>
              <w:autoSpaceDE w:val="0"/>
              <w:autoSpaceDN w:val="0"/>
              <w:jc w:val="center"/>
              <w:rPr>
                <w:rFonts w:ascii="Times New Roman" w:hAnsi="Times New Roman"/>
                <w:color w:val="000000"/>
                <w:spacing w:val="-20"/>
                <w:sz w:val="18"/>
                <w:szCs w:val="18"/>
              </w:rPr>
            </w:pPr>
          </w:p>
        </w:tc>
        <w:tc>
          <w:tcPr>
            <w:tcW w:w="269" w:type="pct"/>
            <w:gridSpan w:val="2"/>
            <w:vAlign w:val="center"/>
          </w:tcPr>
          <w:p w14:paraId="6FEFBF5F">
            <w:pPr>
              <w:autoSpaceDE w:val="0"/>
              <w:autoSpaceDN w:val="0"/>
              <w:jc w:val="center"/>
              <w:rPr>
                <w:rFonts w:ascii="Times New Roman" w:hAnsi="Times New Roman"/>
                <w:color w:val="000000"/>
                <w:spacing w:val="-20"/>
                <w:sz w:val="18"/>
                <w:szCs w:val="18"/>
              </w:rPr>
            </w:pPr>
          </w:p>
        </w:tc>
        <w:tc>
          <w:tcPr>
            <w:tcW w:w="354" w:type="pct"/>
            <w:vAlign w:val="center"/>
          </w:tcPr>
          <w:p w14:paraId="7745DA31">
            <w:pPr>
              <w:autoSpaceDE w:val="0"/>
              <w:autoSpaceDN w:val="0"/>
              <w:jc w:val="center"/>
              <w:rPr>
                <w:rFonts w:ascii="Times New Roman" w:hAnsi="Times New Roman"/>
                <w:color w:val="000000"/>
                <w:spacing w:val="-20"/>
                <w:sz w:val="18"/>
                <w:szCs w:val="18"/>
              </w:rPr>
            </w:pPr>
          </w:p>
        </w:tc>
      </w:tr>
      <w:tr w14:paraId="4EF7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EC928D">
            <w:pPr>
              <w:jc w:val="center"/>
              <w:rPr>
                <w:rFonts w:ascii="Times New Roman" w:hAnsi="Times New Roman"/>
                <w:color w:val="000000"/>
                <w:sz w:val="18"/>
                <w:szCs w:val="18"/>
              </w:rPr>
            </w:pPr>
          </w:p>
        </w:tc>
        <w:tc>
          <w:tcPr>
            <w:tcW w:w="215" w:type="pct"/>
            <w:vMerge w:val="continue"/>
            <w:vAlign w:val="center"/>
          </w:tcPr>
          <w:p w14:paraId="48FA2246">
            <w:pPr>
              <w:jc w:val="center"/>
              <w:rPr>
                <w:rFonts w:ascii="Times New Roman" w:hAnsi="Times New Roman"/>
                <w:color w:val="000000"/>
                <w:sz w:val="18"/>
                <w:szCs w:val="18"/>
              </w:rPr>
            </w:pPr>
          </w:p>
        </w:tc>
        <w:tc>
          <w:tcPr>
            <w:tcW w:w="809" w:type="pct"/>
            <w:gridSpan w:val="2"/>
            <w:vAlign w:val="center"/>
          </w:tcPr>
          <w:p w14:paraId="5C1698DA">
            <w:pPr>
              <w:jc w:val="center"/>
              <w:rPr>
                <w:rFonts w:ascii="Times New Roman" w:hAnsi="Times New Roman"/>
                <w:color w:val="000000"/>
                <w:spacing w:val="-20"/>
                <w:sz w:val="18"/>
                <w:szCs w:val="18"/>
              </w:rPr>
            </w:pPr>
          </w:p>
        </w:tc>
        <w:tc>
          <w:tcPr>
            <w:tcW w:w="864" w:type="pct"/>
            <w:vAlign w:val="center"/>
          </w:tcPr>
          <w:p w14:paraId="56B04E4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eastAsia="zh-CN"/>
              </w:rPr>
              <w:t>计算机组装与维护</w:t>
            </w:r>
          </w:p>
        </w:tc>
        <w:tc>
          <w:tcPr>
            <w:tcW w:w="271" w:type="pct"/>
            <w:vAlign w:val="center"/>
          </w:tcPr>
          <w:p w14:paraId="2FD3212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215" w:type="pct"/>
            <w:vAlign w:val="center"/>
          </w:tcPr>
          <w:p w14:paraId="0F6A8ECE">
            <w:pPr>
              <w:jc w:val="center"/>
              <w:rPr>
                <w:rFonts w:ascii="Times New Roman" w:hAnsi="Times New Roman"/>
                <w:color w:val="auto"/>
                <w:spacing w:val="-20"/>
                <w:sz w:val="18"/>
                <w:szCs w:val="18"/>
              </w:rPr>
            </w:pPr>
          </w:p>
        </w:tc>
        <w:tc>
          <w:tcPr>
            <w:tcW w:w="215" w:type="pct"/>
            <w:vAlign w:val="center"/>
          </w:tcPr>
          <w:p w14:paraId="7F0E74C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136" w:type="pct"/>
            <w:vAlign w:val="center"/>
          </w:tcPr>
          <w:p w14:paraId="2EB57387">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370" w:type="pct"/>
            <w:vAlign w:val="center"/>
          </w:tcPr>
          <w:p w14:paraId="4C11E468">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269" w:type="pct"/>
            <w:vAlign w:val="center"/>
          </w:tcPr>
          <w:p w14:paraId="46E40D2C">
            <w:pPr>
              <w:jc w:val="center"/>
              <w:rPr>
                <w:rFonts w:ascii="Times New Roman" w:hAnsi="Times New Roman"/>
                <w:color w:val="auto"/>
                <w:spacing w:val="-20"/>
                <w:sz w:val="18"/>
                <w:szCs w:val="18"/>
              </w:rPr>
            </w:pPr>
          </w:p>
        </w:tc>
        <w:tc>
          <w:tcPr>
            <w:tcW w:w="269" w:type="pct"/>
            <w:vAlign w:val="center"/>
          </w:tcPr>
          <w:p w14:paraId="63FDB032">
            <w:pPr>
              <w:ind w:right="280"/>
              <w:jc w:val="center"/>
              <w:rPr>
                <w:rFonts w:ascii="Times New Roman" w:hAnsi="Times New Roman"/>
                <w:color w:val="auto"/>
                <w:spacing w:val="-20"/>
                <w:sz w:val="18"/>
                <w:szCs w:val="18"/>
              </w:rPr>
            </w:pPr>
          </w:p>
        </w:tc>
        <w:tc>
          <w:tcPr>
            <w:tcW w:w="269" w:type="pct"/>
            <w:gridSpan w:val="2"/>
            <w:vAlign w:val="center"/>
          </w:tcPr>
          <w:p w14:paraId="4DCCDBF7">
            <w:pPr>
              <w:ind w:right="280"/>
              <w:jc w:val="center"/>
              <w:rPr>
                <w:rFonts w:ascii="Times New Roman" w:hAnsi="Times New Roman"/>
                <w:color w:val="auto"/>
                <w:spacing w:val="-20"/>
                <w:sz w:val="18"/>
                <w:szCs w:val="18"/>
              </w:rPr>
            </w:pPr>
          </w:p>
        </w:tc>
        <w:tc>
          <w:tcPr>
            <w:tcW w:w="268" w:type="pct"/>
            <w:gridSpan w:val="2"/>
            <w:vAlign w:val="center"/>
          </w:tcPr>
          <w:p w14:paraId="25AE2D05">
            <w:pPr>
              <w:autoSpaceDE w:val="0"/>
              <w:autoSpaceDN w:val="0"/>
              <w:jc w:val="center"/>
              <w:rPr>
                <w:rFonts w:ascii="Times New Roman" w:hAnsi="Times New Roman"/>
                <w:color w:val="000000"/>
                <w:spacing w:val="-20"/>
                <w:sz w:val="18"/>
                <w:szCs w:val="18"/>
              </w:rPr>
            </w:pPr>
          </w:p>
        </w:tc>
        <w:tc>
          <w:tcPr>
            <w:tcW w:w="269" w:type="pct"/>
            <w:gridSpan w:val="2"/>
            <w:vAlign w:val="center"/>
          </w:tcPr>
          <w:p w14:paraId="4291286A">
            <w:pPr>
              <w:autoSpaceDE w:val="0"/>
              <w:autoSpaceDN w:val="0"/>
              <w:jc w:val="center"/>
              <w:rPr>
                <w:rFonts w:ascii="Times New Roman" w:hAnsi="Times New Roman"/>
                <w:color w:val="000000"/>
                <w:spacing w:val="-20"/>
                <w:sz w:val="18"/>
                <w:szCs w:val="18"/>
              </w:rPr>
            </w:pPr>
          </w:p>
        </w:tc>
        <w:tc>
          <w:tcPr>
            <w:tcW w:w="354" w:type="pct"/>
            <w:vAlign w:val="center"/>
          </w:tcPr>
          <w:p w14:paraId="6381392B">
            <w:pPr>
              <w:autoSpaceDE w:val="0"/>
              <w:autoSpaceDN w:val="0"/>
              <w:jc w:val="center"/>
              <w:rPr>
                <w:rFonts w:ascii="Times New Roman" w:hAnsi="Times New Roman"/>
                <w:color w:val="000000"/>
                <w:spacing w:val="-20"/>
                <w:sz w:val="18"/>
                <w:szCs w:val="18"/>
              </w:rPr>
            </w:pPr>
          </w:p>
        </w:tc>
      </w:tr>
      <w:tr w14:paraId="789A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BCE37E2">
            <w:pPr>
              <w:jc w:val="center"/>
              <w:rPr>
                <w:rFonts w:ascii="Times New Roman" w:hAnsi="Times New Roman"/>
                <w:color w:val="000000"/>
                <w:sz w:val="18"/>
                <w:szCs w:val="18"/>
              </w:rPr>
            </w:pPr>
          </w:p>
        </w:tc>
        <w:tc>
          <w:tcPr>
            <w:tcW w:w="215" w:type="pct"/>
            <w:vMerge w:val="continue"/>
            <w:vAlign w:val="center"/>
          </w:tcPr>
          <w:p w14:paraId="0922C1E5">
            <w:pPr>
              <w:jc w:val="center"/>
              <w:rPr>
                <w:rFonts w:ascii="Times New Roman" w:hAnsi="Times New Roman"/>
                <w:color w:val="000000"/>
                <w:sz w:val="18"/>
                <w:szCs w:val="18"/>
              </w:rPr>
            </w:pPr>
          </w:p>
        </w:tc>
        <w:tc>
          <w:tcPr>
            <w:tcW w:w="809" w:type="pct"/>
            <w:gridSpan w:val="2"/>
            <w:vAlign w:val="center"/>
          </w:tcPr>
          <w:p w14:paraId="156F305A">
            <w:pPr>
              <w:jc w:val="center"/>
              <w:rPr>
                <w:rFonts w:ascii="Times New Roman" w:hAnsi="Times New Roman"/>
                <w:color w:val="000000"/>
                <w:spacing w:val="-20"/>
                <w:sz w:val="18"/>
                <w:szCs w:val="18"/>
              </w:rPr>
            </w:pPr>
          </w:p>
        </w:tc>
        <w:tc>
          <w:tcPr>
            <w:tcW w:w="864" w:type="pct"/>
            <w:vAlign w:val="center"/>
          </w:tcPr>
          <w:p w14:paraId="5391028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Photoshop</w:t>
            </w:r>
          </w:p>
        </w:tc>
        <w:tc>
          <w:tcPr>
            <w:tcW w:w="271" w:type="pct"/>
            <w:vAlign w:val="center"/>
          </w:tcPr>
          <w:p w14:paraId="295BF2F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CA3E4E0">
            <w:pPr>
              <w:jc w:val="center"/>
              <w:rPr>
                <w:rFonts w:ascii="Times New Roman" w:hAnsi="Times New Roman"/>
                <w:color w:val="auto"/>
                <w:spacing w:val="-20"/>
                <w:sz w:val="18"/>
                <w:szCs w:val="18"/>
              </w:rPr>
            </w:pPr>
          </w:p>
        </w:tc>
        <w:tc>
          <w:tcPr>
            <w:tcW w:w="215" w:type="pct"/>
            <w:vAlign w:val="center"/>
          </w:tcPr>
          <w:p w14:paraId="3B97E49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7F40033D">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370" w:type="pct"/>
            <w:vAlign w:val="center"/>
          </w:tcPr>
          <w:p w14:paraId="0FE3DEC3">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269" w:type="pct"/>
            <w:vAlign w:val="center"/>
          </w:tcPr>
          <w:p w14:paraId="184A6DB3">
            <w:pPr>
              <w:jc w:val="center"/>
              <w:rPr>
                <w:rFonts w:ascii="Times New Roman" w:hAnsi="Times New Roman"/>
                <w:color w:val="auto"/>
                <w:spacing w:val="-20"/>
                <w:sz w:val="18"/>
                <w:szCs w:val="18"/>
              </w:rPr>
            </w:pPr>
          </w:p>
        </w:tc>
        <w:tc>
          <w:tcPr>
            <w:tcW w:w="269" w:type="pct"/>
            <w:vAlign w:val="center"/>
          </w:tcPr>
          <w:p w14:paraId="0FD9C3D7">
            <w:pPr>
              <w:ind w:right="280"/>
              <w:jc w:val="center"/>
              <w:rPr>
                <w:rFonts w:ascii="Times New Roman" w:hAnsi="Times New Roman"/>
                <w:color w:val="auto"/>
                <w:spacing w:val="-20"/>
                <w:sz w:val="18"/>
                <w:szCs w:val="18"/>
              </w:rPr>
            </w:pPr>
          </w:p>
        </w:tc>
        <w:tc>
          <w:tcPr>
            <w:tcW w:w="269" w:type="pct"/>
            <w:gridSpan w:val="2"/>
            <w:vAlign w:val="center"/>
          </w:tcPr>
          <w:p w14:paraId="2E32CE88">
            <w:pPr>
              <w:ind w:right="280"/>
              <w:jc w:val="center"/>
              <w:rPr>
                <w:rFonts w:ascii="Times New Roman" w:hAnsi="Times New Roman"/>
                <w:color w:val="auto"/>
                <w:spacing w:val="-20"/>
                <w:sz w:val="18"/>
                <w:szCs w:val="18"/>
              </w:rPr>
            </w:pPr>
          </w:p>
        </w:tc>
        <w:tc>
          <w:tcPr>
            <w:tcW w:w="268" w:type="pct"/>
            <w:gridSpan w:val="2"/>
            <w:vAlign w:val="center"/>
          </w:tcPr>
          <w:p w14:paraId="56DA7013">
            <w:pPr>
              <w:autoSpaceDE w:val="0"/>
              <w:autoSpaceDN w:val="0"/>
              <w:jc w:val="center"/>
              <w:rPr>
                <w:rFonts w:ascii="Times New Roman" w:hAnsi="Times New Roman"/>
                <w:color w:val="000000"/>
                <w:spacing w:val="-20"/>
                <w:sz w:val="18"/>
                <w:szCs w:val="18"/>
              </w:rPr>
            </w:pPr>
          </w:p>
        </w:tc>
        <w:tc>
          <w:tcPr>
            <w:tcW w:w="269" w:type="pct"/>
            <w:gridSpan w:val="2"/>
            <w:vAlign w:val="center"/>
          </w:tcPr>
          <w:p w14:paraId="5C6DE7E2">
            <w:pPr>
              <w:autoSpaceDE w:val="0"/>
              <w:autoSpaceDN w:val="0"/>
              <w:jc w:val="center"/>
              <w:rPr>
                <w:rFonts w:ascii="Times New Roman" w:hAnsi="Times New Roman"/>
                <w:color w:val="000000"/>
                <w:spacing w:val="-20"/>
                <w:sz w:val="18"/>
                <w:szCs w:val="18"/>
              </w:rPr>
            </w:pPr>
          </w:p>
        </w:tc>
        <w:tc>
          <w:tcPr>
            <w:tcW w:w="354" w:type="pct"/>
            <w:vAlign w:val="center"/>
          </w:tcPr>
          <w:p w14:paraId="0C7D6648">
            <w:pPr>
              <w:autoSpaceDE w:val="0"/>
              <w:autoSpaceDN w:val="0"/>
              <w:jc w:val="center"/>
              <w:rPr>
                <w:rFonts w:ascii="Times New Roman" w:hAnsi="Times New Roman"/>
                <w:color w:val="000000"/>
                <w:spacing w:val="-20"/>
                <w:sz w:val="18"/>
                <w:szCs w:val="18"/>
              </w:rPr>
            </w:pPr>
          </w:p>
        </w:tc>
      </w:tr>
      <w:tr w14:paraId="2C64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EC571A6">
            <w:pPr>
              <w:jc w:val="center"/>
              <w:rPr>
                <w:rFonts w:ascii="Times New Roman" w:hAnsi="Times New Roman"/>
                <w:color w:val="000000"/>
                <w:sz w:val="18"/>
                <w:szCs w:val="18"/>
              </w:rPr>
            </w:pPr>
          </w:p>
        </w:tc>
        <w:tc>
          <w:tcPr>
            <w:tcW w:w="215" w:type="pct"/>
            <w:vMerge w:val="continue"/>
            <w:vAlign w:val="center"/>
          </w:tcPr>
          <w:p w14:paraId="19D1AC6A">
            <w:pPr>
              <w:jc w:val="center"/>
              <w:rPr>
                <w:rFonts w:ascii="Times New Roman" w:hAnsi="Times New Roman"/>
                <w:color w:val="000000"/>
                <w:sz w:val="18"/>
                <w:szCs w:val="18"/>
              </w:rPr>
            </w:pPr>
          </w:p>
        </w:tc>
        <w:tc>
          <w:tcPr>
            <w:tcW w:w="809" w:type="pct"/>
            <w:gridSpan w:val="2"/>
            <w:vAlign w:val="center"/>
          </w:tcPr>
          <w:p w14:paraId="563C0907">
            <w:pPr>
              <w:jc w:val="center"/>
              <w:rPr>
                <w:rFonts w:ascii="Times New Roman" w:hAnsi="Times New Roman"/>
                <w:color w:val="000000"/>
                <w:spacing w:val="-20"/>
                <w:sz w:val="18"/>
                <w:szCs w:val="18"/>
              </w:rPr>
            </w:pPr>
          </w:p>
        </w:tc>
        <w:tc>
          <w:tcPr>
            <w:tcW w:w="864" w:type="pct"/>
            <w:vAlign w:val="center"/>
          </w:tcPr>
          <w:p w14:paraId="2125F1F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Linux操作系统</w:t>
            </w:r>
          </w:p>
        </w:tc>
        <w:tc>
          <w:tcPr>
            <w:tcW w:w="271" w:type="pct"/>
            <w:vAlign w:val="center"/>
          </w:tcPr>
          <w:p w14:paraId="0AB711C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3341D34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150410E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77DEE06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370" w:type="pct"/>
            <w:vAlign w:val="center"/>
          </w:tcPr>
          <w:p w14:paraId="4ADF22C4">
            <w:pPr>
              <w:jc w:val="center"/>
              <w:rPr>
                <w:rFonts w:ascii="Times New Roman" w:hAnsi="Times New Roman"/>
                <w:color w:val="auto"/>
                <w:spacing w:val="-20"/>
                <w:sz w:val="18"/>
                <w:szCs w:val="18"/>
              </w:rPr>
            </w:pPr>
          </w:p>
        </w:tc>
        <w:tc>
          <w:tcPr>
            <w:tcW w:w="269" w:type="pct"/>
            <w:vAlign w:val="center"/>
          </w:tcPr>
          <w:p w14:paraId="3C23737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755AA58B">
            <w:pPr>
              <w:ind w:right="280"/>
              <w:jc w:val="center"/>
              <w:rPr>
                <w:rFonts w:ascii="Times New Roman" w:hAnsi="Times New Roman"/>
                <w:color w:val="auto"/>
                <w:spacing w:val="-20"/>
                <w:sz w:val="18"/>
                <w:szCs w:val="18"/>
              </w:rPr>
            </w:pPr>
          </w:p>
        </w:tc>
        <w:tc>
          <w:tcPr>
            <w:tcW w:w="269" w:type="pct"/>
            <w:gridSpan w:val="2"/>
            <w:vAlign w:val="center"/>
          </w:tcPr>
          <w:p w14:paraId="5ACD1ED9">
            <w:pPr>
              <w:ind w:right="280"/>
              <w:jc w:val="center"/>
              <w:rPr>
                <w:rFonts w:ascii="Times New Roman" w:hAnsi="Times New Roman"/>
                <w:color w:val="auto"/>
                <w:spacing w:val="-20"/>
                <w:sz w:val="18"/>
                <w:szCs w:val="18"/>
              </w:rPr>
            </w:pPr>
          </w:p>
        </w:tc>
        <w:tc>
          <w:tcPr>
            <w:tcW w:w="268" w:type="pct"/>
            <w:gridSpan w:val="2"/>
            <w:vAlign w:val="center"/>
          </w:tcPr>
          <w:p w14:paraId="61498B89">
            <w:pPr>
              <w:autoSpaceDE w:val="0"/>
              <w:autoSpaceDN w:val="0"/>
              <w:jc w:val="center"/>
              <w:rPr>
                <w:rFonts w:ascii="Times New Roman" w:hAnsi="Times New Roman"/>
                <w:color w:val="000000"/>
                <w:spacing w:val="-20"/>
                <w:sz w:val="18"/>
                <w:szCs w:val="18"/>
              </w:rPr>
            </w:pPr>
          </w:p>
        </w:tc>
        <w:tc>
          <w:tcPr>
            <w:tcW w:w="269" w:type="pct"/>
            <w:gridSpan w:val="2"/>
            <w:vAlign w:val="center"/>
          </w:tcPr>
          <w:p w14:paraId="1B1A59CA">
            <w:pPr>
              <w:autoSpaceDE w:val="0"/>
              <w:autoSpaceDN w:val="0"/>
              <w:jc w:val="center"/>
              <w:rPr>
                <w:rFonts w:ascii="Times New Roman" w:hAnsi="Times New Roman"/>
                <w:color w:val="000000"/>
                <w:spacing w:val="-20"/>
                <w:sz w:val="18"/>
                <w:szCs w:val="18"/>
              </w:rPr>
            </w:pPr>
          </w:p>
        </w:tc>
        <w:tc>
          <w:tcPr>
            <w:tcW w:w="354" w:type="pct"/>
            <w:vAlign w:val="center"/>
          </w:tcPr>
          <w:p w14:paraId="664A1CCE">
            <w:pPr>
              <w:autoSpaceDE w:val="0"/>
              <w:autoSpaceDN w:val="0"/>
              <w:jc w:val="center"/>
              <w:rPr>
                <w:rFonts w:ascii="Times New Roman" w:hAnsi="Times New Roman"/>
                <w:color w:val="000000"/>
                <w:spacing w:val="-20"/>
                <w:sz w:val="18"/>
                <w:szCs w:val="18"/>
              </w:rPr>
            </w:pPr>
          </w:p>
        </w:tc>
      </w:tr>
      <w:tr w14:paraId="3E5C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4ACE15AE">
            <w:pPr>
              <w:jc w:val="center"/>
              <w:rPr>
                <w:rFonts w:ascii="Times New Roman" w:hAnsi="Times New Roman"/>
                <w:color w:val="000000"/>
                <w:sz w:val="18"/>
                <w:szCs w:val="18"/>
              </w:rPr>
            </w:pPr>
          </w:p>
        </w:tc>
        <w:tc>
          <w:tcPr>
            <w:tcW w:w="215" w:type="pct"/>
            <w:vMerge w:val="continue"/>
            <w:vAlign w:val="center"/>
          </w:tcPr>
          <w:p w14:paraId="7CA67B06">
            <w:pPr>
              <w:jc w:val="center"/>
              <w:rPr>
                <w:rFonts w:ascii="Times New Roman" w:hAnsi="Times New Roman"/>
                <w:color w:val="000000"/>
                <w:sz w:val="18"/>
                <w:szCs w:val="18"/>
              </w:rPr>
            </w:pPr>
          </w:p>
        </w:tc>
        <w:tc>
          <w:tcPr>
            <w:tcW w:w="809" w:type="pct"/>
            <w:gridSpan w:val="2"/>
            <w:vAlign w:val="center"/>
          </w:tcPr>
          <w:p w14:paraId="07AD8EC0">
            <w:pPr>
              <w:jc w:val="center"/>
              <w:rPr>
                <w:rFonts w:ascii="Times New Roman" w:hAnsi="Times New Roman"/>
                <w:color w:val="000000"/>
                <w:spacing w:val="-20"/>
                <w:sz w:val="18"/>
                <w:szCs w:val="18"/>
              </w:rPr>
            </w:pPr>
          </w:p>
        </w:tc>
        <w:tc>
          <w:tcPr>
            <w:tcW w:w="864" w:type="pct"/>
            <w:vAlign w:val="center"/>
          </w:tcPr>
          <w:p w14:paraId="16A1A5AD">
            <w:pPr>
              <w:jc w:val="center"/>
              <w:rPr>
                <w:rFonts w:hint="eastAsia"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网页设计与制作</w:t>
            </w:r>
          </w:p>
        </w:tc>
        <w:tc>
          <w:tcPr>
            <w:tcW w:w="271" w:type="pct"/>
            <w:vAlign w:val="center"/>
          </w:tcPr>
          <w:p w14:paraId="4171C45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7A2B738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5E9FBE0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0D4FF93C">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370" w:type="pct"/>
            <w:vAlign w:val="center"/>
          </w:tcPr>
          <w:p w14:paraId="693654DD">
            <w:pPr>
              <w:jc w:val="center"/>
              <w:rPr>
                <w:rFonts w:ascii="Times New Roman" w:hAnsi="Times New Roman"/>
                <w:color w:val="auto"/>
                <w:spacing w:val="-20"/>
                <w:sz w:val="18"/>
                <w:szCs w:val="18"/>
              </w:rPr>
            </w:pPr>
          </w:p>
        </w:tc>
        <w:tc>
          <w:tcPr>
            <w:tcW w:w="269" w:type="pct"/>
            <w:vAlign w:val="center"/>
          </w:tcPr>
          <w:p w14:paraId="6EF4DF51">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454B93C3">
            <w:pPr>
              <w:ind w:right="280"/>
              <w:jc w:val="center"/>
              <w:rPr>
                <w:rFonts w:ascii="Times New Roman" w:hAnsi="Times New Roman"/>
                <w:color w:val="auto"/>
                <w:spacing w:val="-20"/>
                <w:sz w:val="18"/>
                <w:szCs w:val="18"/>
              </w:rPr>
            </w:pPr>
          </w:p>
        </w:tc>
        <w:tc>
          <w:tcPr>
            <w:tcW w:w="269" w:type="pct"/>
            <w:gridSpan w:val="2"/>
            <w:vAlign w:val="center"/>
          </w:tcPr>
          <w:p w14:paraId="1F17ADFB">
            <w:pPr>
              <w:ind w:right="280"/>
              <w:jc w:val="center"/>
              <w:rPr>
                <w:rFonts w:ascii="Times New Roman" w:hAnsi="Times New Roman"/>
                <w:color w:val="auto"/>
                <w:spacing w:val="-20"/>
                <w:sz w:val="18"/>
                <w:szCs w:val="18"/>
              </w:rPr>
            </w:pPr>
          </w:p>
        </w:tc>
        <w:tc>
          <w:tcPr>
            <w:tcW w:w="268" w:type="pct"/>
            <w:gridSpan w:val="2"/>
            <w:vAlign w:val="center"/>
          </w:tcPr>
          <w:p w14:paraId="36FCBB89">
            <w:pPr>
              <w:autoSpaceDE w:val="0"/>
              <w:autoSpaceDN w:val="0"/>
              <w:jc w:val="center"/>
              <w:rPr>
                <w:rFonts w:ascii="Times New Roman" w:hAnsi="Times New Roman"/>
                <w:color w:val="000000"/>
                <w:spacing w:val="-20"/>
                <w:sz w:val="18"/>
                <w:szCs w:val="18"/>
              </w:rPr>
            </w:pPr>
          </w:p>
        </w:tc>
        <w:tc>
          <w:tcPr>
            <w:tcW w:w="269" w:type="pct"/>
            <w:gridSpan w:val="2"/>
            <w:vAlign w:val="center"/>
          </w:tcPr>
          <w:p w14:paraId="7E975AA3">
            <w:pPr>
              <w:autoSpaceDE w:val="0"/>
              <w:autoSpaceDN w:val="0"/>
              <w:jc w:val="center"/>
              <w:rPr>
                <w:rFonts w:ascii="Times New Roman" w:hAnsi="Times New Roman"/>
                <w:color w:val="000000"/>
                <w:spacing w:val="-20"/>
                <w:sz w:val="18"/>
                <w:szCs w:val="18"/>
              </w:rPr>
            </w:pPr>
          </w:p>
        </w:tc>
        <w:tc>
          <w:tcPr>
            <w:tcW w:w="354" w:type="pct"/>
            <w:vAlign w:val="center"/>
          </w:tcPr>
          <w:p w14:paraId="71C9281D">
            <w:pPr>
              <w:autoSpaceDE w:val="0"/>
              <w:autoSpaceDN w:val="0"/>
              <w:jc w:val="center"/>
              <w:rPr>
                <w:rFonts w:ascii="Times New Roman" w:hAnsi="Times New Roman"/>
                <w:color w:val="000000"/>
                <w:spacing w:val="-20"/>
                <w:sz w:val="18"/>
                <w:szCs w:val="18"/>
              </w:rPr>
            </w:pPr>
          </w:p>
        </w:tc>
      </w:tr>
      <w:tr w14:paraId="058C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701D039">
            <w:pPr>
              <w:jc w:val="center"/>
              <w:rPr>
                <w:rFonts w:ascii="Times New Roman" w:hAnsi="Times New Roman"/>
                <w:color w:val="000000"/>
                <w:sz w:val="18"/>
                <w:szCs w:val="18"/>
              </w:rPr>
            </w:pPr>
          </w:p>
        </w:tc>
        <w:tc>
          <w:tcPr>
            <w:tcW w:w="215" w:type="pct"/>
            <w:vMerge w:val="continue"/>
            <w:vAlign w:val="center"/>
          </w:tcPr>
          <w:p w14:paraId="6D9C5B9B">
            <w:pPr>
              <w:jc w:val="center"/>
              <w:rPr>
                <w:rFonts w:ascii="Times New Roman" w:hAnsi="Times New Roman"/>
                <w:color w:val="000000"/>
                <w:sz w:val="18"/>
                <w:szCs w:val="18"/>
              </w:rPr>
            </w:pPr>
          </w:p>
        </w:tc>
        <w:tc>
          <w:tcPr>
            <w:tcW w:w="809" w:type="pct"/>
            <w:gridSpan w:val="2"/>
            <w:vAlign w:val="center"/>
          </w:tcPr>
          <w:p w14:paraId="5EFF6F8F">
            <w:pPr>
              <w:jc w:val="center"/>
              <w:rPr>
                <w:rFonts w:ascii="Times New Roman" w:hAnsi="Times New Roman"/>
                <w:color w:val="000000"/>
                <w:spacing w:val="-20"/>
                <w:sz w:val="18"/>
                <w:szCs w:val="18"/>
              </w:rPr>
            </w:pPr>
          </w:p>
        </w:tc>
        <w:tc>
          <w:tcPr>
            <w:tcW w:w="864" w:type="pct"/>
            <w:vAlign w:val="center"/>
          </w:tcPr>
          <w:p w14:paraId="564993CB">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eastAsia="zh-CN"/>
              </w:rPr>
              <w:t>低代码编程技术基础</w:t>
            </w:r>
          </w:p>
        </w:tc>
        <w:tc>
          <w:tcPr>
            <w:tcW w:w="271" w:type="pct"/>
            <w:vAlign w:val="center"/>
          </w:tcPr>
          <w:p w14:paraId="0CD2AAE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0B3F50F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0E4011B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0856DF5C">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370" w:type="pct"/>
            <w:vAlign w:val="center"/>
          </w:tcPr>
          <w:p w14:paraId="58879975">
            <w:pPr>
              <w:jc w:val="center"/>
              <w:rPr>
                <w:rFonts w:ascii="Times New Roman" w:hAnsi="Times New Roman"/>
                <w:color w:val="auto"/>
                <w:spacing w:val="-20"/>
                <w:sz w:val="18"/>
                <w:szCs w:val="18"/>
              </w:rPr>
            </w:pPr>
          </w:p>
        </w:tc>
        <w:tc>
          <w:tcPr>
            <w:tcW w:w="269" w:type="pct"/>
            <w:vAlign w:val="center"/>
          </w:tcPr>
          <w:p w14:paraId="01EA5EFE">
            <w:pPr>
              <w:jc w:val="center"/>
              <w:rPr>
                <w:rFonts w:ascii="Times New Roman" w:hAnsi="Times New Roman"/>
                <w:color w:val="auto"/>
                <w:spacing w:val="-20"/>
                <w:sz w:val="18"/>
                <w:szCs w:val="18"/>
              </w:rPr>
            </w:pPr>
          </w:p>
        </w:tc>
        <w:tc>
          <w:tcPr>
            <w:tcW w:w="269" w:type="pct"/>
            <w:vAlign w:val="center"/>
          </w:tcPr>
          <w:p w14:paraId="452FBE4B">
            <w:pPr>
              <w:ind w:right="280"/>
              <w:jc w:val="center"/>
              <w:rPr>
                <w:rFonts w:ascii="Times New Roman" w:hAnsi="Times New Roman"/>
                <w:color w:val="auto"/>
                <w:spacing w:val="-20"/>
                <w:sz w:val="18"/>
                <w:szCs w:val="18"/>
              </w:rPr>
            </w:pPr>
          </w:p>
        </w:tc>
        <w:tc>
          <w:tcPr>
            <w:tcW w:w="269" w:type="pct"/>
            <w:gridSpan w:val="2"/>
            <w:vAlign w:val="center"/>
          </w:tcPr>
          <w:p w14:paraId="66EEA6CB">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68" w:type="pct"/>
            <w:gridSpan w:val="2"/>
            <w:vAlign w:val="center"/>
          </w:tcPr>
          <w:p w14:paraId="7A85F410">
            <w:pPr>
              <w:autoSpaceDE w:val="0"/>
              <w:autoSpaceDN w:val="0"/>
              <w:jc w:val="center"/>
              <w:rPr>
                <w:rFonts w:ascii="Times New Roman" w:hAnsi="Times New Roman"/>
                <w:color w:val="000000"/>
                <w:spacing w:val="-20"/>
                <w:sz w:val="18"/>
                <w:szCs w:val="18"/>
              </w:rPr>
            </w:pPr>
          </w:p>
        </w:tc>
        <w:tc>
          <w:tcPr>
            <w:tcW w:w="269" w:type="pct"/>
            <w:gridSpan w:val="2"/>
            <w:vAlign w:val="center"/>
          </w:tcPr>
          <w:p w14:paraId="5C793112">
            <w:pPr>
              <w:autoSpaceDE w:val="0"/>
              <w:autoSpaceDN w:val="0"/>
              <w:jc w:val="center"/>
              <w:rPr>
                <w:rFonts w:ascii="Times New Roman" w:hAnsi="Times New Roman"/>
                <w:color w:val="000000"/>
                <w:spacing w:val="-20"/>
                <w:sz w:val="18"/>
                <w:szCs w:val="18"/>
              </w:rPr>
            </w:pPr>
          </w:p>
        </w:tc>
        <w:tc>
          <w:tcPr>
            <w:tcW w:w="354" w:type="pct"/>
            <w:vAlign w:val="center"/>
          </w:tcPr>
          <w:p w14:paraId="2FF1104F">
            <w:pPr>
              <w:autoSpaceDE w:val="0"/>
              <w:autoSpaceDN w:val="0"/>
              <w:jc w:val="center"/>
              <w:rPr>
                <w:rFonts w:ascii="Times New Roman" w:hAnsi="Times New Roman"/>
                <w:color w:val="000000"/>
                <w:spacing w:val="-20"/>
                <w:sz w:val="18"/>
                <w:szCs w:val="18"/>
              </w:rPr>
            </w:pPr>
          </w:p>
        </w:tc>
      </w:tr>
      <w:tr w14:paraId="054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06481DC">
            <w:pPr>
              <w:jc w:val="center"/>
              <w:rPr>
                <w:rFonts w:ascii="Times New Roman" w:hAnsi="Times New Roman"/>
                <w:color w:val="000000"/>
                <w:sz w:val="18"/>
                <w:szCs w:val="18"/>
              </w:rPr>
            </w:pPr>
          </w:p>
        </w:tc>
        <w:tc>
          <w:tcPr>
            <w:tcW w:w="215" w:type="pct"/>
            <w:vMerge w:val="continue"/>
            <w:vAlign w:val="center"/>
          </w:tcPr>
          <w:p w14:paraId="127CE4C6">
            <w:pPr>
              <w:jc w:val="center"/>
              <w:rPr>
                <w:rFonts w:ascii="Times New Roman" w:hAnsi="Times New Roman"/>
                <w:color w:val="000000"/>
                <w:sz w:val="18"/>
                <w:szCs w:val="18"/>
              </w:rPr>
            </w:pPr>
          </w:p>
        </w:tc>
        <w:tc>
          <w:tcPr>
            <w:tcW w:w="809" w:type="pct"/>
            <w:gridSpan w:val="2"/>
            <w:vAlign w:val="center"/>
          </w:tcPr>
          <w:p w14:paraId="75F85523">
            <w:pPr>
              <w:jc w:val="center"/>
              <w:rPr>
                <w:rFonts w:ascii="Times New Roman" w:hAnsi="Times New Roman"/>
                <w:color w:val="000000"/>
                <w:spacing w:val="-20"/>
                <w:sz w:val="18"/>
                <w:szCs w:val="18"/>
              </w:rPr>
            </w:pPr>
            <w:r>
              <w:rPr>
                <w:rFonts w:hint="eastAsia" w:ascii="宋体" w:hAnsi="宋体" w:cs="宋体"/>
                <w:color w:val="000000"/>
                <w:kern w:val="0"/>
                <w:sz w:val="24"/>
                <w:szCs w:val="24"/>
              </w:rPr>
              <w:t>QXX121110</w:t>
            </w:r>
          </w:p>
        </w:tc>
        <w:tc>
          <w:tcPr>
            <w:tcW w:w="864" w:type="pct"/>
            <w:vAlign w:val="center"/>
          </w:tcPr>
          <w:p w14:paraId="4ECEA703">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MySQL数据/:库</w:t>
            </w:r>
          </w:p>
        </w:tc>
        <w:tc>
          <w:tcPr>
            <w:tcW w:w="271" w:type="pct"/>
            <w:vAlign w:val="center"/>
          </w:tcPr>
          <w:p w14:paraId="062E63C8">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7F35961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57DFD7F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560E0FD5">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370" w:type="pct"/>
            <w:vAlign w:val="center"/>
          </w:tcPr>
          <w:p w14:paraId="07B4F77E">
            <w:pPr>
              <w:jc w:val="center"/>
              <w:rPr>
                <w:rFonts w:ascii="Times New Roman" w:hAnsi="Times New Roman"/>
                <w:color w:val="auto"/>
                <w:spacing w:val="-20"/>
                <w:sz w:val="18"/>
                <w:szCs w:val="18"/>
              </w:rPr>
            </w:pPr>
          </w:p>
        </w:tc>
        <w:tc>
          <w:tcPr>
            <w:tcW w:w="269" w:type="pct"/>
            <w:vAlign w:val="center"/>
          </w:tcPr>
          <w:p w14:paraId="584AD518">
            <w:pPr>
              <w:jc w:val="center"/>
              <w:rPr>
                <w:rFonts w:ascii="Times New Roman" w:hAnsi="Times New Roman"/>
                <w:color w:val="auto"/>
                <w:spacing w:val="-20"/>
                <w:sz w:val="18"/>
                <w:szCs w:val="18"/>
              </w:rPr>
            </w:pPr>
          </w:p>
        </w:tc>
        <w:tc>
          <w:tcPr>
            <w:tcW w:w="269" w:type="pct"/>
            <w:vAlign w:val="center"/>
          </w:tcPr>
          <w:p w14:paraId="1B25E066">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69" w:type="pct"/>
            <w:gridSpan w:val="2"/>
            <w:vAlign w:val="center"/>
          </w:tcPr>
          <w:p w14:paraId="6D3D20FC">
            <w:pPr>
              <w:ind w:right="280"/>
              <w:jc w:val="center"/>
              <w:rPr>
                <w:rFonts w:ascii="Times New Roman" w:hAnsi="Times New Roman"/>
                <w:color w:val="auto"/>
                <w:spacing w:val="-20"/>
                <w:sz w:val="18"/>
                <w:szCs w:val="18"/>
              </w:rPr>
            </w:pPr>
          </w:p>
        </w:tc>
        <w:tc>
          <w:tcPr>
            <w:tcW w:w="268" w:type="pct"/>
            <w:gridSpan w:val="2"/>
            <w:vAlign w:val="center"/>
          </w:tcPr>
          <w:p w14:paraId="13B250CF">
            <w:pPr>
              <w:autoSpaceDE w:val="0"/>
              <w:autoSpaceDN w:val="0"/>
              <w:jc w:val="center"/>
              <w:rPr>
                <w:rFonts w:ascii="Times New Roman" w:hAnsi="Times New Roman"/>
                <w:color w:val="000000"/>
                <w:spacing w:val="-20"/>
                <w:sz w:val="18"/>
                <w:szCs w:val="18"/>
              </w:rPr>
            </w:pPr>
          </w:p>
        </w:tc>
        <w:tc>
          <w:tcPr>
            <w:tcW w:w="269" w:type="pct"/>
            <w:gridSpan w:val="2"/>
            <w:vAlign w:val="center"/>
          </w:tcPr>
          <w:p w14:paraId="33CEC2CA">
            <w:pPr>
              <w:autoSpaceDE w:val="0"/>
              <w:autoSpaceDN w:val="0"/>
              <w:jc w:val="center"/>
              <w:rPr>
                <w:rFonts w:ascii="Times New Roman" w:hAnsi="Times New Roman"/>
                <w:color w:val="000000"/>
                <w:spacing w:val="-20"/>
                <w:sz w:val="18"/>
                <w:szCs w:val="18"/>
              </w:rPr>
            </w:pPr>
          </w:p>
        </w:tc>
        <w:tc>
          <w:tcPr>
            <w:tcW w:w="354" w:type="pct"/>
            <w:vAlign w:val="center"/>
          </w:tcPr>
          <w:p w14:paraId="7DA04C70">
            <w:pPr>
              <w:autoSpaceDE w:val="0"/>
              <w:autoSpaceDN w:val="0"/>
              <w:jc w:val="center"/>
              <w:rPr>
                <w:rFonts w:ascii="Times New Roman" w:hAnsi="Times New Roman"/>
                <w:color w:val="000000"/>
                <w:spacing w:val="-20"/>
                <w:sz w:val="18"/>
                <w:szCs w:val="18"/>
              </w:rPr>
            </w:pPr>
          </w:p>
        </w:tc>
      </w:tr>
      <w:tr w14:paraId="3959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11594E7">
            <w:pPr>
              <w:jc w:val="center"/>
              <w:rPr>
                <w:rFonts w:ascii="Times New Roman" w:hAnsi="Times New Roman"/>
                <w:color w:val="000000"/>
                <w:sz w:val="18"/>
                <w:szCs w:val="18"/>
              </w:rPr>
            </w:pPr>
          </w:p>
        </w:tc>
        <w:tc>
          <w:tcPr>
            <w:tcW w:w="215" w:type="pct"/>
            <w:vMerge w:val="continue"/>
            <w:vAlign w:val="center"/>
          </w:tcPr>
          <w:p w14:paraId="4B16EA2D">
            <w:pPr>
              <w:jc w:val="center"/>
              <w:rPr>
                <w:rFonts w:ascii="Times New Roman" w:hAnsi="Times New Roman"/>
                <w:color w:val="000000"/>
                <w:sz w:val="18"/>
                <w:szCs w:val="18"/>
              </w:rPr>
            </w:pPr>
          </w:p>
        </w:tc>
        <w:tc>
          <w:tcPr>
            <w:tcW w:w="809" w:type="pct"/>
            <w:gridSpan w:val="2"/>
            <w:vAlign w:val="center"/>
          </w:tcPr>
          <w:p w14:paraId="11AB78D6">
            <w:pPr>
              <w:jc w:val="center"/>
              <w:rPr>
                <w:rFonts w:ascii="Times New Roman" w:hAnsi="Times New Roman"/>
                <w:color w:val="000000"/>
                <w:spacing w:val="-20"/>
                <w:sz w:val="18"/>
                <w:szCs w:val="18"/>
              </w:rPr>
            </w:pPr>
          </w:p>
        </w:tc>
        <w:tc>
          <w:tcPr>
            <w:tcW w:w="864" w:type="pct"/>
            <w:vAlign w:val="center"/>
          </w:tcPr>
          <w:p w14:paraId="6EE151E8">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eastAsia="zh-CN"/>
              </w:rPr>
              <w:t>电子商务</w:t>
            </w:r>
          </w:p>
        </w:tc>
        <w:tc>
          <w:tcPr>
            <w:tcW w:w="271" w:type="pct"/>
            <w:vAlign w:val="center"/>
          </w:tcPr>
          <w:p w14:paraId="099966D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1459CF5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0EF24AC8">
            <w:pPr>
              <w:jc w:val="center"/>
              <w:rPr>
                <w:rFonts w:ascii="Times New Roman" w:hAnsi="Times New Roman"/>
                <w:color w:val="auto"/>
                <w:spacing w:val="-20"/>
                <w:sz w:val="18"/>
                <w:szCs w:val="18"/>
              </w:rPr>
            </w:pPr>
          </w:p>
        </w:tc>
        <w:tc>
          <w:tcPr>
            <w:tcW w:w="136" w:type="pct"/>
            <w:vAlign w:val="center"/>
          </w:tcPr>
          <w:p w14:paraId="5E4B4243">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370" w:type="pct"/>
            <w:vAlign w:val="center"/>
          </w:tcPr>
          <w:p w14:paraId="596A81C2">
            <w:pPr>
              <w:jc w:val="center"/>
              <w:rPr>
                <w:rFonts w:ascii="Times New Roman" w:hAnsi="Times New Roman"/>
                <w:color w:val="auto"/>
                <w:spacing w:val="-20"/>
                <w:sz w:val="18"/>
                <w:szCs w:val="18"/>
              </w:rPr>
            </w:pPr>
          </w:p>
        </w:tc>
        <w:tc>
          <w:tcPr>
            <w:tcW w:w="269" w:type="pct"/>
            <w:vAlign w:val="center"/>
          </w:tcPr>
          <w:p w14:paraId="2A49BC2D">
            <w:pPr>
              <w:jc w:val="center"/>
              <w:rPr>
                <w:rFonts w:ascii="Times New Roman" w:hAnsi="Times New Roman"/>
                <w:color w:val="auto"/>
                <w:spacing w:val="-20"/>
                <w:sz w:val="18"/>
                <w:szCs w:val="18"/>
              </w:rPr>
            </w:pPr>
          </w:p>
        </w:tc>
        <w:tc>
          <w:tcPr>
            <w:tcW w:w="269" w:type="pct"/>
            <w:vAlign w:val="center"/>
          </w:tcPr>
          <w:p w14:paraId="7784428D">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w:t>
            </w:r>
          </w:p>
        </w:tc>
        <w:tc>
          <w:tcPr>
            <w:tcW w:w="269" w:type="pct"/>
            <w:gridSpan w:val="2"/>
            <w:vAlign w:val="center"/>
          </w:tcPr>
          <w:p w14:paraId="25C1BEB0">
            <w:pPr>
              <w:ind w:right="280"/>
              <w:jc w:val="center"/>
              <w:rPr>
                <w:rFonts w:ascii="Times New Roman" w:hAnsi="Times New Roman"/>
                <w:color w:val="auto"/>
                <w:spacing w:val="-20"/>
                <w:sz w:val="18"/>
                <w:szCs w:val="18"/>
              </w:rPr>
            </w:pPr>
          </w:p>
        </w:tc>
        <w:tc>
          <w:tcPr>
            <w:tcW w:w="268" w:type="pct"/>
            <w:gridSpan w:val="2"/>
            <w:vAlign w:val="center"/>
          </w:tcPr>
          <w:p w14:paraId="24394042">
            <w:pPr>
              <w:autoSpaceDE w:val="0"/>
              <w:autoSpaceDN w:val="0"/>
              <w:jc w:val="center"/>
              <w:rPr>
                <w:rFonts w:ascii="Times New Roman" w:hAnsi="Times New Roman"/>
                <w:color w:val="000000"/>
                <w:spacing w:val="-20"/>
                <w:sz w:val="18"/>
                <w:szCs w:val="18"/>
              </w:rPr>
            </w:pPr>
          </w:p>
        </w:tc>
        <w:tc>
          <w:tcPr>
            <w:tcW w:w="269" w:type="pct"/>
            <w:gridSpan w:val="2"/>
            <w:vAlign w:val="center"/>
          </w:tcPr>
          <w:p w14:paraId="01C01B82">
            <w:pPr>
              <w:autoSpaceDE w:val="0"/>
              <w:autoSpaceDN w:val="0"/>
              <w:jc w:val="center"/>
              <w:rPr>
                <w:rFonts w:ascii="Times New Roman" w:hAnsi="Times New Roman"/>
                <w:color w:val="000000"/>
                <w:spacing w:val="-20"/>
                <w:sz w:val="18"/>
                <w:szCs w:val="18"/>
              </w:rPr>
            </w:pPr>
          </w:p>
        </w:tc>
        <w:tc>
          <w:tcPr>
            <w:tcW w:w="354" w:type="pct"/>
            <w:vAlign w:val="center"/>
          </w:tcPr>
          <w:p w14:paraId="47049371">
            <w:pPr>
              <w:autoSpaceDE w:val="0"/>
              <w:autoSpaceDN w:val="0"/>
              <w:jc w:val="center"/>
              <w:rPr>
                <w:rFonts w:ascii="Times New Roman" w:hAnsi="Times New Roman"/>
                <w:color w:val="000000"/>
                <w:spacing w:val="-20"/>
                <w:sz w:val="18"/>
                <w:szCs w:val="18"/>
              </w:rPr>
            </w:pPr>
          </w:p>
        </w:tc>
      </w:tr>
      <w:tr w14:paraId="4B3B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5CDD58C">
            <w:pPr>
              <w:jc w:val="center"/>
              <w:rPr>
                <w:rFonts w:ascii="Times New Roman" w:hAnsi="Times New Roman"/>
                <w:color w:val="000000"/>
                <w:sz w:val="18"/>
                <w:szCs w:val="18"/>
              </w:rPr>
            </w:pPr>
          </w:p>
        </w:tc>
        <w:tc>
          <w:tcPr>
            <w:tcW w:w="215" w:type="pct"/>
            <w:vMerge w:val="continue"/>
            <w:vAlign w:val="center"/>
          </w:tcPr>
          <w:p w14:paraId="579443B6">
            <w:pPr>
              <w:jc w:val="center"/>
              <w:rPr>
                <w:rFonts w:ascii="Times New Roman" w:hAnsi="Times New Roman"/>
                <w:color w:val="000000"/>
                <w:sz w:val="18"/>
                <w:szCs w:val="18"/>
              </w:rPr>
            </w:pPr>
          </w:p>
        </w:tc>
        <w:tc>
          <w:tcPr>
            <w:tcW w:w="809" w:type="pct"/>
            <w:gridSpan w:val="2"/>
            <w:vAlign w:val="center"/>
          </w:tcPr>
          <w:p w14:paraId="527754C3">
            <w:pPr>
              <w:jc w:val="center"/>
              <w:rPr>
                <w:rFonts w:ascii="Times New Roman" w:hAnsi="Times New Roman"/>
                <w:color w:val="000000"/>
                <w:spacing w:val="-20"/>
                <w:sz w:val="18"/>
                <w:szCs w:val="18"/>
              </w:rPr>
            </w:pPr>
            <w:r>
              <w:rPr>
                <w:rFonts w:ascii="Times New Roman" w:hAnsi="Times New Roman"/>
                <w:color w:val="000000"/>
                <w:kern w:val="0"/>
                <w:szCs w:val="21"/>
              </w:rPr>
              <w:t>QXX121006</w:t>
            </w:r>
          </w:p>
        </w:tc>
        <w:tc>
          <w:tcPr>
            <w:tcW w:w="864" w:type="pct"/>
            <w:vAlign w:val="center"/>
          </w:tcPr>
          <w:p w14:paraId="40EDDBE9">
            <w:pPr>
              <w:jc w:val="center"/>
              <w:rPr>
                <w:rFonts w:hint="eastAsia" w:ascii="Times New Roman" w:hAnsi="Times New Roman"/>
                <w:color w:val="auto"/>
                <w:spacing w:val="-20"/>
                <w:sz w:val="18"/>
                <w:szCs w:val="18"/>
                <w:lang w:eastAsia="zh-CN"/>
              </w:rPr>
            </w:pPr>
            <w:r>
              <w:rPr>
                <w:rFonts w:hint="eastAsia" w:ascii="Times New Roman" w:hAnsi="Times New Roman"/>
                <w:color w:val="auto"/>
                <w:spacing w:val="-20"/>
                <w:sz w:val="18"/>
                <w:szCs w:val="18"/>
                <w:lang w:eastAsia="zh-CN"/>
              </w:rPr>
              <w:t>计算机网络技术</w:t>
            </w:r>
          </w:p>
        </w:tc>
        <w:tc>
          <w:tcPr>
            <w:tcW w:w="271" w:type="pct"/>
            <w:vAlign w:val="center"/>
          </w:tcPr>
          <w:p w14:paraId="4793A244">
            <w:pPr>
              <w:jc w:val="center"/>
              <w:rPr>
                <w:rFonts w:hint="default" w:ascii="Times New Roman" w:hAnsi="Times New Roman"/>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78D0610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215" w:type="pct"/>
            <w:vAlign w:val="center"/>
          </w:tcPr>
          <w:p w14:paraId="7363D5C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136" w:type="pct"/>
            <w:vAlign w:val="center"/>
          </w:tcPr>
          <w:p w14:paraId="543302CC">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370" w:type="pct"/>
            <w:vAlign w:val="center"/>
          </w:tcPr>
          <w:p w14:paraId="46C49149">
            <w:pPr>
              <w:jc w:val="center"/>
              <w:rPr>
                <w:rFonts w:ascii="Times New Roman" w:hAnsi="Times New Roman"/>
                <w:color w:val="auto"/>
                <w:spacing w:val="-20"/>
                <w:sz w:val="18"/>
                <w:szCs w:val="18"/>
              </w:rPr>
            </w:pPr>
          </w:p>
        </w:tc>
        <w:tc>
          <w:tcPr>
            <w:tcW w:w="269" w:type="pct"/>
            <w:vAlign w:val="center"/>
          </w:tcPr>
          <w:p w14:paraId="4D0C82C3">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06029BA7">
            <w:pPr>
              <w:ind w:right="280"/>
              <w:jc w:val="center"/>
              <w:rPr>
                <w:rFonts w:ascii="Times New Roman" w:hAnsi="Times New Roman"/>
                <w:color w:val="auto"/>
                <w:spacing w:val="-20"/>
                <w:sz w:val="18"/>
                <w:szCs w:val="18"/>
              </w:rPr>
            </w:pPr>
          </w:p>
        </w:tc>
        <w:tc>
          <w:tcPr>
            <w:tcW w:w="269" w:type="pct"/>
            <w:gridSpan w:val="2"/>
            <w:vAlign w:val="center"/>
          </w:tcPr>
          <w:p w14:paraId="728CA533">
            <w:pPr>
              <w:ind w:right="280"/>
              <w:jc w:val="center"/>
              <w:rPr>
                <w:rFonts w:ascii="Times New Roman" w:hAnsi="Times New Roman"/>
                <w:color w:val="auto"/>
                <w:spacing w:val="-20"/>
                <w:sz w:val="18"/>
                <w:szCs w:val="18"/>
              </w:rPr>
            </w:pPr>
          </w:p>
        </w:tc>
        <w:tc>
          <w:tcPr>
            <w:tcW w:w="268" w:type="pct"/>
            <w:gridSpan w:val="2"/>
            <w:vAlign w:val="center"/>
          </w:tcPr>
          <w:p w14:paraId="067D6E28">
            <w:pPr>
              <w:autoSpaceDE w:val="0"/>
              <w:autoSpaceDN w:val="0"/>
              <w:jc w:val="center"/>
              <w:rPr>
                <w:rFonts w:ascii="Times New Roman" w:hAnsi="Times New Roman"/>
                <w:color w:val="000000"/>
                <w:spacing w:val="-20"/>
                <w:sz w:val="18"/>
                <w:szCs w:val="18"/>
              </w:rPr>
            </w:pPr>
          </w:p>
        </w:tc>
        <w:tc>
          <w:tcPr>
            <w:tcW w:w="269" w:type="pct"/>
            <w:gridSpan w:val="2"/>
            <w:vAlign w:val="center"/>
          </w:tcPr>
          <w:p w14:paraId="03C279A4">
            <w:pPr>
              <w:autoSpaceDE w:val="0"/>
              <w:autoSpaceDN w:val="0"/>
              <w:jc w:val="center"/>
              <w:rPr>
                <w:rFonts w:ascii="Times New Roman" w:hAnsi="Times New Roman"/>
                <w:color w:val="000000"/>
                <w:spacing w:val="-20"/>
                <w:sz w:val="18"/>
                <w:szCs w:val="18"/>
              </w:rPr>
            </w:pPr>
          </w:p>
        </w:tc>
        <w:tc>
          <w:tcPr>
            <w:tcW w:w="354" w:type="pct"/>
            <w:vAlign w:val="center"/>
          </w:tcPr>
          <w:p w14:paraId="263616A4">
            <w:pPr>
              <w:autoSpaceDE w:val="0"/>
              <w:autoSpaceDN w:val="0"/>
              <w:jc w:val="center"/>
              <w:rPr>
                <w:rFonts w:ascii="Times New Roman" w:hAnsi="Times New Roman"/>
                <w:color w:val="000000"/>
                <w:spacing w:val="-20"/>
                <w:sz w:val="18"/>
                <w:szCs w:val="18"/>
              </w:rPr>
            </w:pPr>
          </w:p>
        </w:tc>
      </w:tr>
      <w:tr w14:paraId="7C36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4A4D84A">
            <w:pPr>
              <w:jc w:val="center"/>
              <w:rPr>
                <w:rFonts w:ascii="Times New Roman" w:hAnsi="Times New Roman"/>
                <w:color w:val="000000"/>
                <w:sz w:val="18"/>
                <w:szCs w:val="18"/>
              </w:rPr>
            </w:pPr>
          </w:p>
        </w:tc>
        <w:tc>
          <w:tcPr>
            <w:tcW w:w="215" w:type="pct"/>
            <w:vMerge w:val="continue"/>
            <w:vAlign w:val="center"/>
          </w:tcPr>
          <w:p w14:paraId="174B7ED0">
            <w:pPr>
              <w:jc w:val="center"/>
              <w:rPr>
                <w:rFonts w:ascii="Times New Roman" w:hAnsi="Times New Roman"/>
                <w:color w:val="000000"/>
                <w:sz w:val="18"/>
                <w:szCs w:val="18"/>
              </w:rPr>
            </w:pPr>
          </w:p>
        </w:tc>
        <w:tc>
          <w:tcPr>
            <w:tcW w:w="809" w:type="pct"/>
            <w:gridSpan w:val="2"/>
            <w:vAlign w:val="center"/>
          </w:tcPr>
          <w:p w14:paraId="7845AB63">
            <w:pPr>
              <w:jc w:val="center"/>
              <w:rPr>
                <w:rFonts w:ascii="Times New Roman" w:hAnsi="Times New Roman"/>
                <w:color w:val="000000"/>
                <w:spacing w:val="-20"/>
                <w:sz w:val="18"/>
                <w:szCs w:val="18"/>
              </w:rPr>
            </w:pPr>
          </w:p>
        </w:tc>
        <w:tc>
          <w:tcPr>
            <w:tcW w:w="864" w:type="pct"/>
            <w:vAlign w:val="center"/>
          </w:tcPr>
          <w:p w14:paraId="12BF5408">
            <w:pPr>
              <w:jc w:val="center"/>
              <w:rPr>
                <w:rFonts w:hint="eastAsia" w:ascii="Times New Roman" w:hAnsi="Times New Roman"/>
                <w:color w:val="auto"/>
                <w:spacing w:val="-20"/>
                <w:sz w:val="18"/>
                <w:szCs w:val="18"/>
                <w:lang w:eastAsia="zh-CN"/>
              </w:rPr>
            </w:pPr>
            <w:r>
              <w:rPr>
                <w:rFonts w:hint="eastAsia" w:ascii="Times New Roman" w:hAnsi="Times New Roman"/>
                <w:color w:val="auto"/>
                <w:spacing w:val="-20"/>
                <w:sz w:val="18"/>
                <w:szCs w:val="18"/>
                <w:lang w:eastAsia="zh-CN"/>
              </w:rPr>
              <w:t>数据标注</w:t>
            </w:r>
          </w:p>
        </w:tc>
        <w:tc>
          <w:tcPr>
            <w:tcW w:w="271" w:type="pct"/>
            <w:vAlign w:val="center"/>
          </w:tcPr>
          <w:p w14:paraId="360207F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46EB711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215" w:type="pct"/>
            <w:vAlign w:val="center"/>
          </w:tcPr>
          <w:p w14:paraId="3D9E383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136" w:type="pct"/>
            <w:vAlign w:val="center"/>
          </w:tcPr>
          <w:p w14:paraId="373A9F49">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370" w:type="pct"/>
            <w:vAlign w:val="center"/>
          </w:tcPr>
          <w:p w14:paraId="115B4222">
            <w:pPr>
              <w:jc w:val="center"/>
              <w:rPr>
                <w:rFonts w:ascii="Times New Roman" w:hAnsi="Times New Roman"/>
                <w:color w:val="auto"/>
                <w:spacing w:val="-20"/>
                <w:sz w:val="18"/>
                <w:szCs w:val="18"/>
              </w:rPr>
            </w:pPr>
          </w:p>
        </w:tc>
        <w:tc>
          <w:tcPr>
            <w:tcW w:w="269" w:type="pct"/>
            <w:vAlign w:val="center"/>
          </w:tcPr>
          <w:p w14:paraId="03A45212">
            <w:pPr>
              <w:jc w:val="center"/>
              <w:rPr>
                <w:rFonts w:ascii="Times New Roman" w:hAnsi="Times New Roman"/>
                <w:color w:val="auto"/>
                <w:spacing w:val="-20"/>
                <w:sz w:val="18"/>
                <w:szCs w:val="18"/>
              </w:rPr>
            </w:pPr>
          </w:p>
        </w:tc>
        <w:tc>
          <w:tcPr>
            <w:tcW w:w="269" w:type="pct"/>
            <w:vAlign w:val="center"/>
          </w:tcPr>
          <w:p w14:paraId="74ED2BED">
            <w:pPr>
              <w:ind w:right="280"/>
              <w:jc w:val="center"/>
              <w:rPr>
                <w:rFonts w:ascii="Times New Roman" w:hAnsi="Times New Roman"/>
                <w:color w:val="auto"/>
                <w:spacing w:val="-20"/>
                <w:sz w:val="18"/>
                <w:szCs w:val="18"/>
              </w:rPr>
            </w:pPr>
          </w:p>
        </w:tc>
        <w:tc>
          <w:tcPr>
            <w:tcW w:w="269" w:type="pct"/>
            <w:gridSpan w:val="2"/>
            <w:vAlign w:val="center"/>
          </w:tcPr>
          <w:p w14:paraId="1A449C81">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w:t>
            </w:r>
          </w:p>
        </w:tc>
        <w:tc>
          <w:tcPr>
            <w:tcW w:w="268" w:type="pct"/>
            <w:gridSpan w:val="2"/>
            <w:vAlign w:val="center"/>
          </w:tcPr>
          <w:p w14:paraId="7DD97C89">
            <w:pPr>
              <w:autoSpaceDE w:val="0"/>
              <w:autoSpaceDN w:val="0"/>
              <w:jc w:val="center"/>
              <w:rPr>
                <w:rFonts w:ascii="Times New Roman" w:hAnsi="Times New Roman"/>
                <w:color w:val="000000"/>
                <w:spacing w:val="-20"/>
                <w:sz w:val="18"/>
                <w:szCs w:val="18"/>
              </w:rPr>
            </w:pPr>
          </w:p>
        </w:tc>
        <w:tc>
          <w:tcPr>
            <w:tcW w:w="269" w:type="pct"/>
            <w:gridSpan w:val="2"/>
            <w:vAlign w:val="center"/>
          </w:tcPr>
          <w:p w14:paraId="6EE11633">
            <w:pPr>
              <w:autoSpaceDE w:val="0"/>
              <w:autoSpaceDN w:val="0"/>
              <w:jc w:val="center"/>
              <w:rPr>
                <w:rFonts w:ascii="Times New Roman" w:hAnsi="Times New Roman"/>
                <w:color w:val="000000"/>
                <w:spacing w:val="-20"/>
                <w:sz w:val="18"/>
                <w:szCs w:val="18"/>
              </w:rPr>
            </w:pPr>
          </w:p>
        </w:tc>
        <w:tc>
          <w:tcPr>
            <w:tcW w:w="354" w:type="pct"/>
            <w:vAlign w:val="center"/>
          </w:tcPr>
          <w:p w14:paraId="7FBC1039">
            <w:pPr>
              <w:autoSpaceDE w:val="0"/>
              <w:autoSpaceDN w:val="0"/>
              <w:jc w:val="center"/>
              <w:rPr>
                <w:rFonts w:ascii="Times New Roman" w:hAnsi="Times New Roman"/>
                <w:color w:val="000000"/>
                <w:spacing w:val="-20"/>
                <w:sz w:val="18"/>
                <w:szCs w:val="18"/>
              </w:rPr>
            </w:pPr>
          </w:p>
        </w:tc>
      </w:tr>
      <w:tr w14:paraId="546D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2D92749">
            <w:pPr>
              <w:jc w:val="center"/>
              <w:rPr>
                <w:rFonts w:ascii="Times New Roman" w:hAnsi="Times New Roman"/>
                <w:color w:val="000000"/>
                <w:sz w:val="18"/>
                <w:szCs w:val="18"/>
              </w:rPr>
            </w:pPr>
          </w:p>
        </w:tc>
        <w:tc>
          <w:tcPr>
            <w:tcW w:w="215" w:type="pct"/>
            <w:vMerge w:val="continue"/>
            <w:vAlign w:val="center"/>
          </w:tcPr>
          <w:p w14:paraId="3E54CEBC">
            <w:pPr>
              <w:jc w:val="center"/>
              <w:rPr>
                <w:rFonts w:ascii="Times New Roman" w:hAnsi="Times New Roman"/>
                <w:color w:val="000000"/>
                <w:sz w:val="18"/>
                <w:szCs w:val="18"/>
              </w:rPr>
            </w:pPr>
          </w:p>
        </w:tc>
        <w:tc>
          <w:tcPr>
            <w:tcW w:w="809" w:type="pct"/>
            <w:gridSpan w:val="2"/>
            <w:vAlign w:val="center"/>
          </w:tcPr>
          <w:p w14:paraId="6AFB603C">
            <w:pPr>
              <w:jc w:val="center"/>
              <w:rPr>
                <w:rFonts w:ascii="Times New Roman" w:hAnsi="Times New Roman"/>
                <w:color w:val="000000"/>
                <w:spacing w:val="-20"/>
                <w:sz w:val="18"/>
                <w:szCs w:val="18"/>
              </w:rPr>
            </w:pPr>
          </w:p>
        </w:tc>
        <w:tc>
          <w:tcPr>
            <w:tcW w:w="864" w:type="pct"/>
            <w:vAlign w:val="center"/>
          </w:tcPr>
          <w:p w14:paraId="0F268048">
            <w:pPr>
              <w:jc w:val="center"/>
              <w:rPr>
                <w:rFonts w:hint="eastAsia" w:ascii="Times New Roman" w:hAnsi="Times New Roman"/>
                <w:color w:val="auto"/>
                <w:spacing w:val="-20"/>
                <w:sz w:val="18"/>
                <w:szCs w:val="18"/>
                <w:lang w:eastAsia="zh-CN"/>
              </w:rPr>
            </w:pPr>
            <w:r>
              <w:rPr>
                <w:rFonts w:hint="eastAsia" w:ascii="Times New Roman" w:hAnsi="Times New Roman"/>
                <w:color w:val="auto"/>
                <w:spacing w:val="-20"/>
                <w:sz w:val="18"/>
                <w:szCs w:val="18"/>
                <w:lang w:eastAsia="zh-CN"/>
              </w:rPr>
              <w:t>人工智能导论</w:t>
            </w:r>
          </w:p>
        </w:tc>
        <w:tc>
          <w:tcPr>
            <w:tcW w:w="271" w:type="pct"/>
            <w:vAlign w:val="center"/>
          </w:tcPr>
          <w:p w14:paraId="3675C61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24B6DCF">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27855612">
            <w:pPr>
              <w:jc w:val="center"/>
              <w:rPr>
                <w:rFonts w:ascii="Times New Roman" w:hAnsi="Times New Roman"/>
                <w:color w:val="auto"/>
                <w:spacing w:val="-20"/>
                <w:sz w:val="18"/>
                <w:szCs w:val="18"/>
              </w:rPr>
            </w:pPr>
          </w:p>
        </w:tc>
        <w:tc>
          <w:tcPr>
            <w:tcW w:w="136" w:type="pct"/>
            <w:vAlign w:val="center"/>
          </w:tcPr>
          <w:p w14:paraId="34877EA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370" w:type="pct"/>
            <w:vAlign w:val="center"/>
          </w:tcPr>
          <w:p w14:paraId="491FB011">
            <w:pPr>
              <w:jc w:val="center"/>
              <w:rPr>
                <w:rFonts w:ascii="Times New Roman" w:hAnsi="Times New Roman"/>
                <w:color w:val="auto"/>
                <w:spacing w:val="-20"/>
                <w:sz w:val="18"/>
                <w:szCs w:val="18"/>
              </w:rPr>
            </w:pPr>
          </w:p>
        </w:tc>
        <w:tc>
          <w:tcPr>
            <w:tcW w:w="269" w:type="pct"/>
            <w:vAlign w:val="center"/>
          </w:tcPr>
          <w:p w14:paraId="5F7B0A08">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269" w:type="pct"/>
            <w:vAlign w:val="center"/>
          </w:tcPr>
          <w:p w14:paraId="3EE22538">
            <w:pPr>
              <w:ind w:right="280"/>
              <w:jc w:val="center"/>
              <w:rPr>
                <w:rFonts w:ascii="Times New Roman" w:hAnsi="Times New Roman"/>
                <w:color w:val="auto"/>
                <w:spacing w:val="-20"/>
                <w:sz w:val="18"/>
                <w:szCs w:val="18"/>
              </w:rPr>
            </w:pPr>
          </w:p>
        </w:tc>
        <w:tc>
          <w:tcPr>
            <w:tcW w:w="269" w:type="pct"/>
            <w:gridSpan w:val="2"/>
            <w:vAlign w:val="center"/>
          </w:tcPr>
          <w:p w14:paraId="1D2834D2">
            <w:pPr>
              <w:ind w:right="280"/>
              <w:jc w:val="center"/>
              <w:rPr>
                <w:rFonts w:ascii="Times New Roman" w:hAnsi="Times New Roman"/>
                <w:color w:val="auto"/>
                <w:spacing w:val="-20"/>
                <w:sz w:val="18"/>
                <w:szCs w:val="18"/>
              </w:rPr>
            </w:pPr>
          </w:p>
        </w:tc>
        <w:tc>
          <w:tcPr>
            <w:tcW w:w="268" w:type="pct"/>
            <w:gridSpan w:val="2"/>
            <w:vAlign w:val="center"/>
          </w:tcPr>
          <w:p w14:paraId="68182F17">
            <w:pPr>
              <w:autoSpaceDE w:val="0"/>
              <w:autoSpaceDN w:val="0"/>
              <w:jc w:val="center"/>
              <w:rPr>
                <w:rFonts w:ascii="Times New Roman" w:hAnsi="Times New Roman"/>
                <w:color w:val="000000"/>
                <w:spacing w:val="-20"/>
                <w:sz w:val="18"/>
                <w:szCs w:val="18"/>
              </w:rPr>
            </w:pPr>
          </w:p>
        </w:tc>
        <w:tc>
          <w:tcPr>
            <w:tcW w:w="269" w:type="pct"/>
            <w:gridSpan w:val="2"/>
            <w:vAlign w:val="center"/>
          </w:tcPr>
          <w:p w14:paraId="38896AC4">
            <w:pPr>
              <w:autoSpaceDE w:val="0"/>
              <w:autoSpaceDN w:val="0"/>
              <w:jc w:val="center"/>
              <w:rPr>
                <w:rFonts w:ascii="Times New Roman" w:hAnsi="Times New Roman"/>
                <w:color w:val="000000"/>
                <w:spacing w:val="-20"/>
                <w:sz w:val="18"/>
                <w:szCs w:val="18"/>
              </w:rPr>
            </w:pPr>
          </w:p>
        </w:tc>
        <w:tc>
          <w:tcPr>
            <w:tcW w:w="354" w:type="pct"/>
            <w:vAlign w:val="center"/>
          </w:tcPr>
          <w:p w14:paraId="7A0CB1C6">
            <w:pPr>
              <w:autoSpaceDE w:val="0"/>
              <w:autoSpaceDN w:val="0"/>
              <w:jc w:val="center"/>
              <w:rPr>
                <w:rFonts w:ascii="Times New Roman" w:hAnsi="Times New Roman"/>
                <w:color w:val="000000"/>
                <w:spacing w:val="-20"/>
                <w:sz w:val="18"/>
                <w:szCs w:val="18"/>
              </w:rPr>
            </w:pPr>
          </w:p>
        </w:tc>
      </w:tr>
      <w:tr w14:paraId="018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3D7E1A92">
            <w:pPr>
              <w:jc w:val="center"/>
              <w:rPr>
                <w:rFonts w:ascii="Times New Roman" w:hAnsi="Times New Roman"/>
                <w:color w:val="000000"/>
                <w:sz w:val="18"/>
                <w:szCs w:val="18"/>
              </w:rPr>
            </w:pPr>
          </w:p>
        </w:tc>
        <w:tc>
          <w:tcPr>
            <w:tcW w:w="215" w:type="pct"/>
            <w:vMerge w:val="continue"/>
            <w:vAlign w:val="center"/>
          </w:tcPr>
          <w:p w14:paraId="3FB84F3D">
            <w:pPr>
              <w:jc w:val="center"/>
              <w:rPr>
                <w:rFonts w:ascii="Times New Roman" w:hAnsi="Times New Roman"/>
                <w:color w:val="000000"/>
                <w:sz w:val="18"/>
                <w:szCs w:val="18"/>
              </w:rPr>
            </w:pPr>
          </w:p>
        </w:tc>
        <w:tc>
          <w:tcPr>
            <w:tcW w:w="1673" w:type="pct"/>
            <w:gridSpan w:val="3"/>
            <w:vAlign w:val="center"/>
          </w:tcPr>
          <w:p w14:paraId="25FFF007">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B57AF4E">
            <w:pPr>
              <w:jc w:val="center"/>
              <w:rPr>
                <w:rFonts w:hint="default" w:ascii="Times New Roman" w:hAnsi="Times New Roman" w:eastAsia="宋体"/>
                <w:color w:val="000000"/>
                <w:spacing w:val="-20"/>
                <w:sz w:val="18"/>
                <w:szCs w:val="18"/>
                <w:lang w:val="en-US" w:eastAsia="zh-CN"/>
              </w:rPr>
            </w:pPr>
            <w:r>
              <w:rPr>
                <w:rFonts w:hint="eastAsia" w:ascii="Times New Roman" w:hAnsi="Times New Roman"/>
                <w:b/>
                <w:bCs/>
                <w:color w:val="000000"/>
                <w:spacing w:val="-20"/>
                <w:sz w:val="18"/>
                <w:szCs w:val="18"/>
                <w:lang w:val="en-US" w:eastAsia="zh-CN"/>
              </w:rPr>
              <w:t>528</w:t>
            </w:r>
          </w:p>
        </w:tc>
        <w:tc>
          <w:tcPr>
            <w:tcW w:w="215" w:type="pct"/>
            <w:vAlign w:val="center"/>
          </w:tcPr>
          <w:p w14:paraId="1E85823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224</w:t>
            </w:r>
          </w:p>
        </w:tc>
        <w:tc>
          <w:tcPr>
            <w:tcW w:w="215" w:type="pct"/>
            <w:vAlign w:val="center"/>
          </w:tcPr>
          <w:p w14:paraId="30E4E6A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272</w:t>
            </w:r>
          </w:p>
        </w:tc>
        <w:tc>
          <w:tcPr>
            <w:tcW w:w="136" w:type="pct"/>
            <w:vAlign w:val="center"/>
          </w:tcPr>
          <w:p w14:paraId="3177EA07">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33</w:t>
            </w:r>
          </w:p>
        </w:tc>
        <w:tc>
          <w:tcPr>
            <w:tcW w:w="370" w:type="pct"/>
            <w:vAlign w:val="center"/>
          </w:tcPr>
          <w:p w14:paraId="65D93B47">
            <w:pPr>
              <w:jc w:val="center"/>
              <w:rPr>
                <w:rFonts w:hint="eastAsia"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3</w:t>
            </w:r>
          </w:p>
        </w:tc>
        <w:tc>
          <w:tcPr>
            <w:tcW w:w="269" w:type="pct"/>
            <w:vAlign w:val="center"/>
          </w:tcPr>
          <w:p w14:paraId="7E6AF37C">
            <w:pPr>
              <w:jc w:val="center"/>
              <w:rPr>
                <w:rFonts w:hint="eastAsia"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8</w:t>
            </w:r>
          </w:p>
        </w:tc>
        <w:tc>
          <w:tcPr>
            <w:tcW w:w="269" w:type="pct"/>
            <w:vAlign w:val="center"/>
          </w:tcPr>
          <w:p w14:paraId="1A6E0F4E">
            <w:pPr>
              <w:ind w:right="280"/>
              <w:jc w:val="center"/>
              <w:rPr>
                <w:rFonts w:hint="eastAsia"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6</w:t>
            </w:r>
          </w:p>
        </w:tc>
        <w:tc>
          <w:tcPr>
            <w:tcW w:w="269" w:type="pct"/>
            <w:gridSpan w:val="2"/>
            <w:vAlign w:val="center"/>
          </w:tcPr>
          <w:p w14:paraId="3F944665">
            <w:pPr>
              <w:ind w:right="280"/>
              <w:jc w:val="center"/>
              <w:rPr>
                <w:rFonts w:hint="eastAsia"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8</w:t>
            </w:r>
          </w:p>
        </w:tc>
        <w:tc>
          <w:tcPr>
            <w:tcW w:w="268" w:type="pct"/>
            <w:gridSpan w:val="2"/>
            <w:vAlign w:val="center"/>
          </w:tcPr>
          <w:p w14:paraId="3FC5DAB5">
            <w:pPr>
              <w:autoSpaceDE w:val="0"/>
              <w:autoSpaceDN w:val="0"/>
              <w:jc w:val="center"/>
              <w:rPr>
                <w:rFonts w:ascii="Times New Roman" w:hAnsi="Times New Roman"/>
                <w:color w:val="000000"/>
                <w:spacing w:val="-20"/>
                <w:sz w:val="18"/>
                <w:szCs w:val="18"/>
              </w:rPr>
            </w:pPr>
          </w:p>
        </w:tc>
        <w:tc>
          <w:tcPr>
            <w:tcW w:w="269" w:type="pct"/>
            <w:gridSpan w:val="2"/>
            <w:vAlign w:val="center"/>
          </w:tcPr>
          <w:p w14:paraId="4E3B34BB">
            <w:pPr>
              <w:autoSpaceDE w:val="0"/>
              <w:autoSpaceDN w:val="0"/>
              <w:jc w:val="center"/>
              <w:rPr>
                <w:rFonts w:ascii="Times New Roman" w:hAnsi="Times New Roman"/>
                <w:color w:val="000000"/>
                <w:spacing w:val="-20"/>
                <w:sz w:val="18"/>
                <w:szCs w:val="18"/>
              </w:rPr>
            </w:pPr>
          </w:p>
        </w:tc>
        <w:tc>
          <w:tcPr>
            <w:tcW w:w="354" w:type="pct"/>
            <w:vAlign w:val="center"/>
          </w:tcPr>
          <w:p w14:paraId="672183A2">
            <w:pPr>
              <w:autoSpaceDE w:val="0"/>
              <w:autoSpaceDN w:val="0"/>
              <w:jc w:val="center"/>
              <w:rPr>
                <w:rFonts w:ascii="Times New Roman" w:hAnsi="Times New Roman"/>
                <w:color w:val="000000"/>
                <w:spacing w:val="-20"/>
                <w:sz w:val="18"/>
                <w:szCs w:val="18"/>
              </w:rPr>
            </w:pPr>
          </w:p>
        </w:tc>
      </w:tr>
      <w:tr w14:paraId="02B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BD2EAFE">
            <w:pPr>
              <w:jc w:val="center"/>
              <w:rPr>
                <w:rFonts w:ascii="Times New Roman" w:hAnsi="Times New Roman"/>
                <w:color w:val="000000"/>
                <w:sz w:val="18"/>
                <w:szCs w:val="18"/>
              </w:rPr>
            </w:pPr>
          </w:p>
        </w:tc>
        <w:tc>
          <w:tcPr>
            <w:tcW w:w="215" w:type="pct"/>
            <w:vAlign w:val="center"/>
          </w:tcPr>
          <w:p w14:paraId="2D8527C5">
            <w:pPr>
              <w:jc w:val="center"/>
              <w:rPr>
                <w:rFonts w:ascii="Times New Roman" w:hAnsi="Times New Roman"/>
                <w:color w:val="000000"/>
                <w:sz w:val="18"/>
                <w:szCs w:val="18"/>
              </w:rPr>
            </w:pPr>
          </w:p>
        </w:tc>
        <w:tc>
          <w:tcPr>
            <w:tcW w:w="1673" w:type="pct"/>
            <w:gridSpan w:val="3"/>
            <w:vAlign w:val="center"/>
          </w:tcPr>
          <w:p w14:paraId="247570EF">
            <w:pPr>
              <w:jc w:val="center"/>
              <w:rPr>
                <w:rFonts w:hint="eastAsia" w:ascii="Times New Roman" w:hAnsi="Times New Roman"/>
                <w:b/>
                <w:bCs/>
                <w:color w:val="000000"/>
                <w:sz w:val="18"/>
                <w:szCs w:val="18"/>
              </w:rPr>
            </w:pPr>
          </w:p>
        </w:tc>
        <w:tc>
          <w:tcPr>
            <w:tcW w:w="271" w:type="pct"/>
            <w:vAlign w:val="center"/>
          </w:tcPr>
          <w:p w14:paraId="627590DA">
            <w:pPr>
              <w:jc w:val="center"/>
              <w:rPr>
                <w:rFonts w:ascii="Times New Roman" w:hAnsi="Times New Roman"/>
                <w:color w:val="000000"/>
                <w:spacing w:val="-20"/>
                <w:sz w:val="18"/>
                <w:szCs w:val="18"/>
              </w:rPr>
            </w:pPr>
          </w:p>
        </w:tc>
        <w:tc>
          <w:tcPr>
            <w:tcW w:w="215" w:type="pct"/>
            <w:vAlign w:val="center"/>
          </w:tcPr>
          <w:p w14:paraId="5A8A11D2">
            <w:pPr>
              <w:jc w:val="center"/>
              <w:rPr>
                <w:rFonts w:ascii="Times New Roman" w:hAnsi="Times New Roman"/>
                <w:color w:val="auto"/>
                <w:spacing w:val="-20"/>
                <w:sz w:val="18"/>
                <w:szCs w:val="18"/>
              </w:rPr>
            </w:pPr>
          </w:p>
        </w:tc>
        <w:tc>
          <w:tcPr>
            <w:tcW w:w="215" w:type="pct"/>
            <w:vAlign w:val="center"/>
          </w:tcPr>
          <w:p w14:paraId="2B7FA938">
            <w:pPr>
              <w:jc w:val="center"/>
              <w:rPr>
                <w:rFonts w:ascii="Times New Roman" w:hAnsi="Times New Roman"/>
                <w:color w:val="auto"/>
                <w:spacing w:val="-20"/>
                <w:sz w:val="18"/>
                <w:szCs w:val="18"/>
              </w:rPr>
            </w:pPr>
          </w:p>
        </w:tc>
        <w:tc>
          <w:tcPr>
            <w:tcW w:w="136" w:type="pct"/>
            <w:vAlign w:val="center"/>
          </w:tcPr>
          <w:p w14:paraId="2FB15F2F">
            <w:pPr>
              <w:jc w:val="center"/>
              <w:rPr>
                <w:rFonts w:ascii="Times New Roman" w:hAnsi="Times New Roman"/>
                <w:color w:val="000000"/>
                <w:spacing w:val="-20"/>
                <w:sz w:val="18"/>
                <w:szCs w:val="18"/>
              </w:rPr>
            </w:pPr>
          </w:p>
        </w:tc>
        <w:tc>
          <w:tcPr>
            <w:tcW w:w="370" w:type="pct"/>
            <w:vAlign w:val="center"/>
          </w:tcPr>
          <w:p w14:paraId="072EA5AF">
            <w:pPr>
              <w:jc w:val="center"/>
              <w:rPr>
                <w:rFonts w:ascii="Times New Roman" w:hAnsi="Times New Roman"/>
                <w:color w:val="000000"/>
                <w:spacing w:val="-20"/>
                <w:sz w:val="18"/>
                <w:szCs w:val="18"/>
              </w:rPr>
            </w:pPr>
          </w:p>
        </w:tc>
        <w:tc>
          <w:tcPr>
            <w:tcW w:w="269" w:type="pct"/>
            <w:vAlign w:val="center"/>
          </w:tcPr>
          <w:p w14:paraId="3F0C3092">
            <w:pPr>
              <w:jc w:val="center"/>
              <w:rPr>
                <w:rFonts w:ascii="Times New Roman" w:hAnsi="Times New Roman"/>
                <w:color w:val="000000"/>
                <w:spacing w:val="-20"/>
                <w:sz w:val="18"/>
                <w:szCs w:val="18"/>
              </w:rPr>
            </w:pPr>
          </w:p>
        </w:tc>
        <w:tc>
          <w:tcPr>
            <w:tcW w:w="269" w:type="pct"/>
            <w:vAlign w:val="center"/>
          </w:tcPr>
          <w:p w14:paraId="2F3EC20B">
            <w:pPr>
              <w:ind w:right="280"/>
              <w:jc w:val="center"/>
              <w:rPr>
                <w:rFonts w:ascii="Times New Roman" w:hAnsi="Times New Roman"/>
                <w:color w:val="000000"/>
                <w:spacing w:val="-20"/>
                <w:sz w:val="18"/>
                <w:szCs w:val="18"/>
              </w:rPr>
            </w:pPr>
          </w:p>
        </w:tc>
        <w:tc>
          <w:tcPr>
            <w:tcW w:w="269" w:type="pct"/>
            <w:gridSpan w:val="2"/>
            <w:vAlign w:val="center"/>
          </w:tcPr>
          <w:p w14:paraId="67E49680">
            <w:pPr>
              <w:ind w:right="280"/>
              <w:jc w:val="center"/>
              <w:rPr>
                <w:rFonts w:ascii="Times New Roman" w:hAnsi="Times New Roman"/>
                <w:color w:val="000000"/>
                <w:spacing w:val="-20"/>
                <w:sz w:val="18"/>
                <w:szCs w:val="18"/>
              </w:rPr>
            </w:pPr>
          </w:p>
        </w:tc>
        <w:tc>
          <w:tcPr>
            <w:tcW w:w="268" w:type="pct"/>
            <w:gridSpan w:val="2"/>
            <w:vAlign w:val="center"/>
          </w:tcPr>
          <w:p w14:paraId="76FF143D">
            <w:pPr>
              <w:autoSpaceDE w:val="0"/>
              <w:autoSpaceDN w:val="0"/>
              <w:jc w:val="center"/>
              <w:rPr>
                <w:rFonts w:ascii="Times New Roman" w:hAnsi="Times New Roman"/>
                <w:color w:val="000000"/>
                <w:spacing w:val="-20"/>
                <w:sz w:val="18"/>
                <w:szCs w:val="18"/>
              </w:rPr>
            </w:pPr>
          </w:p>
        </w:tc>
        <w:tc>
          <w:tcPr>
            <w:tcW w:w="269" w:type="pct"/>
            <w:gridSpan w:val="2"/>
            <w:vAlign w:val="center"/>
          </w:tcPr>
          <w:p w14:paraId="44A4193E">
            <w:pPr>
              <w:autoSpaceDE w:val="0"/>
              <w:autoSpaceDN w:val="0"/>
              <w:jc w:val="center"/>
              <w:rPr>
                <w:rFonts w:ascii="Times New Roman" w:hAnsi="Times New Roman"/>
                <w:color w:val="000000"/>
                <w:spacing w:val="-20"/>
                <w:sz w:val="18"/>
                <w:szCs w:val="18"/>
              </w:rPr>
            </w:pPr>
          </w:p>
        </w:tc>
        <w:tc>
          <w:tcPr>
            <w:tcW w:w="354" w:type="pct"/>
            <w:vAlign w:val="center"/>
          </w:tcPr>
          <w:p w14:paraId="79E3DA3C">
            <w:pPr>
              <w:autoSpaceDE w:val="0"/>
              <w:autoSpaceDN w:val="0"/>
              <w:jc w:val="center"/>
              <w:rPr>
                <w:rFonts w:ascii="Times New Roman" w:hAnsi="Times New Roman"/>
                <w:color w:val="000000"/>
                <w:spacing w:val="-20"/>
                <w:sz w:val="18"/>
                <w:szCs w:val="18"/>
              </w:rPr>
            </w:pPr>
          </w:p>
        </w:tc>
      </w:tr>
      <w:tr w14:paraId="3E67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 w:hRule="atLeast"/>
          <w:jc w:val="center"/>
        </w:trPr>
        <w:tc>
          <w:tcPr>
            <w:tcW w:w="197" w:type="pct"/>
            <w:vMerge w:val="continue"/>
            <w:vAlign w:val="center"/>
          </w:tcPr>
          <w:p w14:paraId="4552E030">
            <w:pPr>
              <w:jc w:val="center"/>
              <w:rPr>
                <w:rFonts w:ascii="Times New Roman" w:hAnsi="Times New Roman"/>
                <w:color w:val="000000"/>
                <w:sz w:val="18"/>
                <w:szCs w:val="18"/>
              </w:rPr>
            </w:pPr>
          </w:p>
        </w:tc>
        <w:tc>
          <w:tcPr>
            <w:tcW w:w="215" w:type="pct"/>
            <w:vMerge w:val="restart"/>
            <w:vAlign w:val="center"/>
          </w:tcPr>
          <w:p w14:paraId="2A6BCD61">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59A38C06">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09" w:type="pct"/>
            <w:gridSpan w:val="2"/>
            <w:vAlign w:val="center"/>
          </w:tcPr>
          <w:p w14:paraId="202BF358">
            <w:pPr>
              <w:jc w:val="center"/>
              <w:rPr>
                <w:rFonts w:ascii="Times New Roman" w:hAnsi="Times New Roman"/>
                <w:color w:val="000000"/>
                <w:spacing w:val="-20"/>
                <w:sz w:val="18"/>
                <w:szCs w:val="18"/>
              </w:rPr>
            </w:pPr>
          </w:p>
        </w:tc>
        <w:tc>
          <w:tcPr>
            <w:tcW w:w="864" w:type="pct"/>
            <w:vAlign w:val="center"/>
          </w:tcPr>
          <w:p w14:paraId="33B22271">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eastAsia="zh-CN"/>
              </w:rPr>
              <w:t>信息安全技术</w:t>
            </w:r>
          </w:p>
        </w:tc>
        <w:tc>
          <w:tcPr>
            <w:tcW w:w="271" w:type="pct"/>
            <w:vAlign w:val="center"/>
          </w:tcPr>
          <w:p w14:paraId="4C7747B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0CCEEBC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646FE302">
            <w:pPr>
              <w:jc w:val="center"/>
              <w:rPr>
                <w:rFonts w:ascii="Times New Roman" w:hAnsi="Times New Roman"/>
                <w:color w:val="auto"/>
                <w:spacing w:val="-20"/>
                <w:sz w:val="18"/>
                <w:szCs w:val="18"/>
              </w:rPr>
            </w:pPr>
          </w:p>
        </w:tc>
        <w:tc>
          <w:tcPr>
            <w:tcW w:w="136" w:type="pct"/>
            <w:vAlign w:val="center"/>
          </w:tcPr>
          <w:p w14:paraId="01E7F2E2">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75E99564">
            <w:pPr>
              <w:jc w:val="center"/>
              <w:rPr>
                <w:rFonts w:ascii="Times New Roman" w:hAnsi="Times New Roman"/>
                <w:color w:val="000000"/>
                <w:spacing w:val="-20"/>
                <w:sz w:val="18"/>
                <w:szCs w:val="18"/>
              </w:rPr>
            </w:pPr>
          </w:p>
        </w:tc>
        <w:tc>
          <w:tcPr>
            <w:tcW w:w="269" w:type="pct"/>
            <w:vAlign w:val="center"/>
          </w:tcPr>
          <w:p w14:paraId="1153F0A7">
            <w:pPr>
              <w:jc w:val="center"/>
              <w:rPr>
                <w:rFonts w:ascii="Times New Roman" w:hAnsi="Times New Roman"/>
                <w:color w:val="000000"/>
                <w:spacing w:val="-20"/>
                <w:sz w:val="18"/>
                <w:szCs w:val="18"/>
              </w:rPr>
            </w:pPr>
          </w:p>
        </w:tc>
        <w:tc>
          <w:tcPr>
            <w:tcW w:w="269" w:type="pct"/>
            <w:vAlign w:val="center"/>
          </w:tcPr>
          <w:p w14:paraId="108241AA">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w:t>
            </w:r>
          </w:p>
        </w:tc>
        <w:tc>
          <w:tcPr>
            <w:tcW w:w="269" w:type="pct"/>
            <w:gridSpan w:val="2"/>
            <w:vAlign w:val="center"/>
          </w:tcPr>
          <w:p w14:paraId="73B06547">
            <w:pPr>
              <w:ind w:right="280"/>
              <w:jc w:val="center"/>
              <w:rPr>
                <w:rFonts w:ascii="Times New Roman" w:hAnsi="Times New Roman"/>
                <w:color w:val="000000"/>
                <w:spacing w:val="-20"/>
                <w:sz w:val="18"/>
                <w:szCs w:val="18"/>
              </w:rPr>
            </w:pPr>
          </w:p>
        </w:tc>
        <w:tc>
          <w:tcPr>
            <w:tcW w:w="268" w:type="pct"/>
            <w:gridSpan w:val="2"/>
            <w:vAlign w:val="center"/>
          </w:tcPr>
          <w:p w14:paraId="21AF606D">
            <w:pPr>
              <w:autoSpaceDE w:val="0"/>
              <w:autoSpaceDN w:val="0"/>
              <w:jc w:val="center"/>
              <w:rPr>
                <w:rFonts w:ascii="Times New Roman" w:hAnsi="Times New Roman"/>
                <w:color w:val="000000"/>
                <w:spacing w:val="-20"/>
                <w:sz w:val="18"/>
                <w:szCs w:val="18"/>
              </w:rPr>
            </w:pPr>
          </w:p>
        </w:tc>
        <w:tc>
          <w:tcPr>
            <w:tcW w:w="269" w:type="pct"/>
            <w:gridSpan w:val="2"/>
            <w:vAlign w:val="center"/>
          </w:tcPr>
          <w:p w14:paraId="77035EF3">
            <w:pPr>
              <w:autoSpaceDE w:val="0"/>
              <w:autoSpaceDN w:val="0"/>
              <w:jc w:val="center"/>
              <w:rPr>
                <w:rFonts w:ascii="Times New Roman" w:hAnsi="Times New Roman"/>
                <w:color w:val="000000"/>
                <w:spacing w:val="-20"/>
                <w:sz w:val="18"/>
                <w:szCs w:val="18"/>
              </w:rPr>
            </w:pPr>
          </w:p>
        </w:tc>
        <w:tc>
          <w:tcPr>
            <w:tcW w:w="354" w:type="pct"/>
            <w:vAlign w:val="center"/>
          </w:tcPr>
          <w:p w14:paraId="731D2415">
            <w:pPr>
              <w:autoSpaceDE w:val="0"/>
              <w:autoSpaceDN w:val="0"/>
              <w:jc w:val="center"/>
              <w:rPr>
                <w:rFonts w:ascii="Times New Roman" w:hAnsi="Times New Roman"/>
                <w:color w:val="000000"/>
                <w:spacing w:val="-20"/>
                <w:sz w:val="18"/>
                <w:szCs w:val="18"/>
              </w:rPr>
            </w:pPr>
          </w:p>
        </w:tc>
      </w:tr>
      <w:tr w14:paraId="0413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9C81CE4">
            <w:pPr>
              <w:jc w:val="center"/>
              <w:rPr>
                <w:rFonts w:ascii="Times New Roman" w:hAnsi="Times New Roman"/>
                <w:color w:val="000000"/>
                <w:sz w:val="18"/>
                <w:szCs w:val="18"/>
              </w:rPr>
            </w:pPr>
          </w:p>
        </w:tc>
        <w:tc>
          <w:tcPr>
            <w:tcW w:w="215" w:type="pct"/>
            <w:vMerge w:val="continue"/>
            <w:vAlign w:val="center"/>
          </w:tcPr>
          <w:p w14:paraId="79FAFF6F">
            <w:pPr>
              <w:jc w:val="center"/>
              <w:rPr>
                <w:rFonts w:ascii="Times New Roman" w:hAnsi="Times New Roman"/>
                <w:color w:val="000000"/>
                <w:sz w:val="18"/>
                <w:szCs w:val="18"/>
              </w:rPr>
            </w:pPr>
          </w:p>
        </w:tc>
        <w:tc>
          <w:tcPr>
            <w:tcW w:w="809" w:type="pct"/>
            <w:gridSpan w:val="2"/>
            <w:vAlign w:val="center"/>
          </w:tcPr>
          <w:p w14:paraId="003E9197">
            <w:pPr>
              <w:jc w:val="center"/>
              <w:rPr>
                <w:rFonts w:ascii="Times New Roman" w:hAnsi="Times New Roman"/>
                <w:color w:val="000000"/>
                <w:spacing w:val="-20"/>
                <w:sz w:val="18"/>
                <w:szCs w:val="18"/>
              </w:rPr>
            </w:pPr>
          </w:p>
        </w:tc>
        <w:tc>
          <w:tcPr>
            <w:tcW w:w="864" w:type="pct"/>
            <w:vAlign w:val="center"/>
          </w:tcPr>
          <w:p w14:paraId="7D3D9D0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Windows  Server 操作系统</w:t>
            </w:r>
          </w:p>
        </w:tc>
        <w:tc>
          <w:tcPr>
            <w:tcW w:w="271" w:type="pct"/>
            <w:vAlign w:val="center"/>
          </w:tcPr>
          <w:p w14:paraId="3269DA82">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0DA1AA84">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3D836E1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53F10044">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4E26F6AE">
            <w:pPr>
              <w:jc w:val="center"/>
              <w:rPr>
                <w:rFonts w:ascii="Times New Roman" w:hAnsi="Times New Roman"/>
                <w:color w:val="000000"/>
                <w:spacing w:val="-20"/>
                <w:sz w:val="18"/>
                <w:szCs w:val="18"/>
              </w:rPr>
            </w:pPr>
          </w:p>
        </w:tc>
        <w:tc>
          <w:tcPr>
            <w:tcW w:w="269" w:type="pct"/>
            <w:vAlign w:val="center"/>
          </w:tcPr>
          <w:p w14:paraId="348B39B8">
            <w:pPr>
              <w:jc w:val="center"/>
              <w:rPr>
                <w:rFonts w:ascii="Times New Roman" w:hAnsi="Times New Roman"/>
                <w:color w:val="000000"/>
                <w:spacing w:val="-20"/>
                <w:sz w:val="18"/>
                <w:szCs w:val="18"/>
              </w:rPr>
            </w:pPr>
          </w:p>
        </w:tc>
        <w:tc>
          <w:tcPr>
            <w:tcW w:w="269" w:type="pct"/>
            <w:vAlign w:val="center"/>
          </w:tcPr>
          <w:p w14:paraId="536FC6F5">
            <w:pPr>
              <w:ind w:right="280"/>
              <w:jc w:val="center"/>
              <w:rPr>
                <w:rFonts w:ascii="Times New Roman" w:hAnsi="Times New Roman"/>
                <w:color w:val="000000"/>
                <w:spacing w:val="-20"/>
                <w:sz w:val="18"/>
                <w:szCs w:val="18"/>
              </w:rPr>
            </w:pPr>
          </w:p>
        </w:tc>
        <w:tc>
          <w:tcPr>
            <w:tcW w:w="269" w:type="pct"/>
            <w:gridSpan w:val="2"/>
            <w:vAlign w:val="center"/>
          </w:tcPr>
          <w:p w14:paraId="776CBE39">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3F57BBC9">
            <w:pPr>
              <w:autoSpaceDE w:val="0"/>
              <w:autoSpaceDN w:val="0"/>
              <w:jc w:val="center"/>
              <w:rPr>
                <w:rFonts w:ascii="Times New Roman" w:hAnsi="Times New Roman"/>
                <w:color w:val="000000"/>
                <w:spacing w:val="-20"/>
                <w:sz w:val="18"/>
                <w:szCs w:val="18"/>
              </w:rPr>
            </w:pPr>
          </w:p>
        </w:tc>
        <w:tc>
          <w:tcPr>
            <w:tcW w:w="269" w:type="pct"/>
            <w:gridSpan w:val="2"/>
            <w:vAlign w:val="center"/>
          </w:tcPr>
          <w:p w14:paraId="47137C6C">
            <w:pPr>
              <w:autoSpaceDE w:val="0"/>
              <w:autoSpaceDN w:val="0"/>
              <w:jc w:val="center"/>
              <w:rPr>
                <w:rFonts w:ascii="Times New Roman" w:hAnsi="Times New Roman"/>
                <w:color w:val="000000"/>
                <w:spacing w:val="-20"/>
                <w:sz w:val="18"/>
                <w:szCs w:val="18"/>
              </w:rPr>
            </w:pPr>
          </w:p>
        </w:tc>
        <w:tc>
          <w:tcPr>
            <w:tcW w:w="354" w:type="pct"/>
            <w:vAlign w:val="center"/>
          </w:tcPr>
          <w:p w14:paraId="746AE3DC">
            <w:pPr>
              <w:autoSpaceDE w:val="0"/>
              <w:autoSpaceDN w:val="0"/>
              <w:jc w:val="center"/>
              <w:rPr>
                <w:rFonts w:ascii="Times New Roman" w:hAnsi="Times New Roman"/>
                <w:color w:val="000000"/>
                <w:spacing w:val="-20"/>
                <w:sz w:val="18"/>
                <w:szCs w:val="18"/>
              </w:rPr>
            </w:pPr>
          </w:p>
        </w:tc>
      </w:tr>
      <w:tr w14:paraId="17B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2DE8045">
            <w:pPr>
              <w:jc w:val="center"/>
              <w:rPr>
                <w:rFonts w:ascii="Times New Roman" w:hAnsi="Times New Roman"/>
                <w:color w:val="000000"/>
                <w:sz w:val="18"/>
                <w:szCs w:val="18"/>
              </w:rPr>
            </w:pPr>
          </w:p>
        </w:tc>
        <w:tc>
          <w:tcPr>
            <w:tcW w:w="215" w:type="pct"/>
            <w:vMerge w:val="continue"/>
            <w:vAlign w:val="center"/>
          </w:tcPr>
          <w:p w14:paraId="204908E4">
            <w:pPr>
              <w:jc w:val="center"/>
              <w:rPr>
                <w:rFonts w:ascii="Times New Roman" w:hAnsi="Times New Roman"/>
                <w:color w:val="000000"/>
                <w:sz w:val="18"/>
                <w:szCs w:val="18"/>
              </w:rPr>
            </w:pPr>
          </w:p>
        </w:tc>
        <w:tc>
          <w:tcPr>
            <w:tcW w:w="809" w:type="pct"/>
            <w:gridSpan w:val="2"/>
            <w:vAlign w:val="center"/>
          </w:tcPr>
          <w:p w14:paraId="60C2AE0F">
            <w:pPr>
              <w:jc w:val="center"/>
              <w:rPr>
                <w:rFonts w:ascii="Times New Roman" w:hAnsi="Times New Roman"/>
                <w:color w:val="000000"/>
                <w:spacing w:val="-20"/>
                <w:sz w:val="18"/>
                <w:szCs w:val="18"/>
              </w:rPr>
            </w:pPr>
          </w:p>
        </w:tc>
        <w:tc>
          <w:tcPr>
            <w:tcW w:w="864" w:type="pct"/>
            <w:vAlign w:val="center"/>
          </w:tcPr>
          <w:p w14:paraId="3DFEBD62">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eastAsia="zh-CN"/>
              </w:rPr>
              <w:t>网络安全攻防基础</w:t>
            </w:r>
          </w:p>
        </w:tc>
        <w:tc>
          <w:tcPr>
            <w:tcW w:w="271" w:type="pct"/>
            <w:vAlign w:val="center"/>
          </w:tcPr>
          <w:p w14:paraId="17589F5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0B85FCC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511EEA0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23470DF3">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069518F5">
            <w:pPr>
              <w:jc w:val="center"/>
              <w:rPr>
                <w:rFonts w:ascii="Times New Roman" w:hAnsi="Times New Roman"/>
                <w:color w:val="000000"/>
                <w:spacing w:val="-20"/>
                <w:sz w:val="18"/>
                <w:szCs w:val="18"/>
              </w:rPr>
            </w:pPr>
          </w:p>
        </w:tc>
        <w:tc>
          <w:tcPr>
            <w:tcW w:w="269" w:type="pct"/>
            <w:vAlign w:val="center"/>
          </w:tcPr>
          <w:p w14:paraId="3010D6D5">
            <w:pPr>
              <w:jc w:val="center"/>
              <w:rPr>
                <w:rFonts w:ascii="Times New Roman" w:hAnsi="Times New Roman"/>
                <w:color w:val="000000"/>
                <w:spacing w:val="-20"/>
                <w:sz w:val="18"/>
                <w:szCs w:val="18"/>
              </w:rPr>
            </w:pPr>
          </w:p>
        </w:tc>
        <w:tc>
          <w:tcPr>
            <w:tcW w:w="269" w:type="pct"/>
            <w:vAlign w:val="center"/>
          </w:tcPr>
          <w:p w14:paraId="798D1BA8">
            <w:pPr>
              <w:ind w:right="280"/>
              <w:jc w:val="center"/>
              <w:rPr>
                <w:rFonts w:ascii="Times New Roman" w:hAnsi="Times New Roman"/>
                <w:color w:val="000000"/>
                <w:spacing w:val="-20"/>
                <w:sz w:val="18"/>
                <w:szCs w:val="18"/>
              </w:rPr>
            </w:pPr>
          </w:p>
        </w:tc>
        <w:tc>
          <w:tcPr>
            <w:tcW w:w="269" w:type="pct"/>
            <w:gridSpan w:val="2"/>
            <w:vAlign w:val="center"/>
          </w:tcPr>
          <w:p w14:paraId="36A72843">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5C7C50C0">
            <w:pPr>
              <w:autoSpaceDE w:val="0"/>
              <w:autoSpaceDN w:val="0"/>
              <w:jc w:val="center"/>
              <w:rPr>
                <w:rFonts w:ascii="Times New Roman" w:hAnsi="Times New Roman"/>
                <w:color w:val="000000"/>
                <w:spacing w:val="-20"/>
                <w:sz w:val="18"/>
                <w:szCs w:val="18"/>
              </w:rPr>
            </w:pPr>
          </w:p>
        </w:tc>
        <w:tc>
          <w:tcPr>
            <w:tcW w:w="269" w:type="pct"/>
            <w:gridSpan w:val="2"/>
            <w:vAlign w:val="center"/>
          </w:tcPr>
          <w:p w14:paraId="7241B02A">
            <w:pPr>
              <w:autoSpaceDE w:val="0"/>
              <w:autoSpaceDN w:val="0"/>
              <w:jc w:val="center"/>
              <w:rPr>
                <w:rFonts w:ascii="Times New Roman" w:hAnsi="Times New Roman"/>
                <w:color w:val="000000"/>
                <w:spacing w:val="-20"/>
                <w:sz w:val="18"/>
                <w:szCs w:val="18"/>
              </w:rPr>
            </w:pPr>
          </w:p>
        </w:tc>
        <w:tc>
          <w:tcPr>
            <w:tcW w:w="354" w:type="pct"/>
            <w:vAlign w:val="center"/>
          </w:tcPr>
          <w:p w14:paraId="6D884576">
            <w:pPr>
              <w:autoSpaceDE w:val="0"/>
              <w:autoSpaceDN w:val="0"/>
              <w:jc w:val="center"/>
              <w:rPr>
                <w:rFonts w:ascii="Times New Roman" w:hAnsi="Times New Roman"/>
                <w:color w:val="000000"/>
                <w:spacing w:val="-20"/>
                <w:sz w:val="18"/>
                <w:szCs w:val="18"/>
              </w:rPr>
            </w:pPr>
          </w:p>
        </w:tc>
      </w:tr>
      <w:tr w14:paraId="37D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7A3021CF">
            <w:pPr>
              <w:jc w:val="center"/>
              <w:rPr>
                <w:rFonts w:ascii="Times New Roman" w:hAnsi="Times New Roman"/>
                <w:color w:val="000000"/>
                <w:sz w:val="18"/>
                <w:szCs w:val="18"/>
              </w:rPr>
            </w:pPr>
          </w:p>
        </w:tc>
        <w:tc>
          <w:tcPr>
            <w:tcW w:w="215" w:type="pct"/>
            <w:vMerge w:val="continue"/>
            <w:vAlign w:val="center"/>
          </w:tcPr>
          <w:p w14:paraId="16BD86DE">
            <w:pPr>
              <w:jc w:val="center"/>
              <w:rPr>
                <w:rFonts w:ascii="Times New Roman" w:hAnsi="Times New Roman"/>
                <w:color w:val="000000"/>
                <w:sz w:val="18"/>
                <w:szCs w:val="18"/>
              </w:rPr>
            </w:pPr>
          </w:p>
        </w:tc>
        <w:tc>
          <w:tcPr>
            <w:tcW w:w="809" w:type="pct"/>
            <w:gridSpan w:val="2"/>
            <w:vAlign w:val="center"/>
          </w:tcPr>
          <w:p w14:paraId="2C856F05">
            <w:pPr>
              <w:jc w:val="center"/>
              <w:rPr>
                <w:rFonts w:ascii="Times New Roman" w:hAnsi="Times New Roman"/>
                <w:color w:val="000000"/>
                <w:spacing w:val="-20"/>
                <w:sz w:val="18"/>
                <w:szCs w:val="18"/>
              </w:rPr>
            </w:pPr>
          </w:p>
        </w:tc>
        <w:tc>
          <w:tcPr>
            <w:tcW w:w="864" w:type="pct"/>
            <w:vAlign w:val="center"/>
          </w:tcPr>
          <w:p w14:paraId="18EFDD3F">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eastAsia="zh-CN"/>
              </w:rPr>
              <w:t>路由与交换技术</w:t>
            </w:r>
          </w:p>
        </w:tc>
        <w:tc>
          <w:tcPr>
            <w:tcW w:w="271" w:type="pct"/>
            <w:vAlign w:val="center"/>
          </w:tcPr>
          <w:p w14:paraId="6B0ACFC5">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96</w:t>
            </w:r>
          </w:p>
        </w:tc>
        <w:tc>
          <w:tcPr>
            <w:tcW w:w="215" w:type="pct"/>
            <w:vAlign w:val="center"/>
          </w:tcPr>
          <w:p w14:paraId="3F95B4EB">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257060A9">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136" w:type="pct"/>
            <w:vAlign w:val="center"/>
          </w:tcPr>
          <w:p w14:paraId="69FF087B">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w:t>
            </w:r>
          </w:p>
        </w:tc>
        <w:tc>
          <w:tcPr>
            <w:tcW w:w="370" w:type="pct"/>
            <w:vAlign w:val="center"/>
          </w:tcPr>
          <w:p w14:paraId="6E07CD1C">
            <w:pPr>
              <w:jc w:val="center"/>
              <w:rPr>
                <w:rFonts w:ascii="Times New Roman" w:hAnsi="Times New Roman"/>
                <w:color w:val="000000"/>
                <w:spacing w:val="-20"/>
                <w:sz w:val="18"/>
                <w:szCs w:val="18"/>
              </w:rPr>
            </w:pPr>
          </w:p>
        </w:tc>
        <w:tc>
          <w:tcPr>
            <w:tcW w:w="269" w:type="pct"/>
            <w:vAlign w:val="center"/>
          </w:tcPr>
          <w:p w14:paraId="68DFE2F6">
            <w:pPr>
              <w:jc w:val="center"/>
              <w:rPr>
                <w:rFonts w:ascii="Times New Roman" w:hAnsi="Times New Roman"/>
                <w:color w:val="000000"/>
                <w:spacing w:val="-20"/>
                <w:sz w:val="18"/>
                <w:szCs w:val="18"/>
              </w:rPr>
            </w:pPr>
          </w:p>
        </w:tc>
        <w:tc>
          <w:tcPr>
            <w:tcW w:w="269" w:type="pct"/>
            <w:vAlign w:val="center"/>
          </w:tcPr>
          <w:p w14:paraId="7E418DB9">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w:t>
            </w:r>
          </w:p>
        </w:tc>
        <w:tc>
          <w:tcPr>
            <w:tcW w:w="269" w:type="pct"/>
            <w:gridSpan w:val="2"/>
            <w:vAlign w:val="center"/>
          </w:tcPr>
          <w:p w14:paraId="7F97FD00">
            <w:pPr>
              <w:ind w:right="280"/>
              <w:jc w:val="center"/>
              <w:rPr>
                <w:rFonts w:ascii="Times New Roman" w:hAnsi="Times New Roman"/>
                <w:color w:val="000000"/>
                <w:spacing w:val="-20"/>
                <w:sz w:val="18"/>
                <w:szCs w:val="18"/>
              </w:rPr>
            </w:pPr>
          </w:p>
        </w:tc>
        <w:tc>
          <w:tcPr>
            <w:tcW w:w="268" w:type="pct"/>
            <w:gridSpan w:val="2"/>
            <w:vAlign w:val="center"/>
          </w:tcPr>
          <w:p w14:paraId="69BB7BB8">
            <w:pPr>
              <w:autoSpaceDE w:val="0"/>
              <w:autoSpaceDN w:val="0"/>
              <w:jc w:val="center"/>
              <w:rPr>
                <w:rFonts w:ascii="Times New Roman" w:hAnsi="Times New Roman"/>
                <w:color w:val="000000"/>
                <w:spacing w:val="-20"/>
                <w:sz w:val="18"/>
                <w:szCs w:val="18"/>
              </w:rPr>
            </w:pPr>
          </w:p>
        </w:tc>
        <w:tc>
          <w:tcPr>
            <w:tcW w:w="269" w:type="pct"/>
            <w:gridSpan w:val="2"/>
            <w:vAlign w:val="center"/>
          </w:tcPr>
          <w:p w14:paraId="0C0CB04F">
            <w:pPr>
              <w:autoSpaceDE w:val="0"/>
              <w:autoSpaceDN w:val="0"/>
              <w:jc w:val="center"/>
              <w:rPr>
                <w:rFonts w:ascii="Times New Roman" w:hAnsi="Times New Roman"/>
                <w:color w:val="000000"/>
                <w:spacing w:val="-20"/>
                <w:sz w:val="18"/>
                <w:szCs w:val="18"/>
              </w:rPr>
            </w:pPr>
          </w:p>
        </w:tc>
        <w:tc>
          <w:tcPr>
            <w:tcW w:w="354" w:type="pct"/>
            <w:vAlign w:val="center"/>
          </w:tcPr>
          <w:p w14:paraId="039CFEF3">
            <w:pPr>
              <w:autoSpaceDE w:val="0"/>
              <w:autoSpaceDN w:val="0"/>
              <w:jc w:val="center"/>
              <w:rPr>
                <w:rFonts w:ascii="Times New Roman" w:hAnsi="Times New Roman"/>
                <w:color w:val="000000"/>
                <w:spacing w:val="-20"/>
                <w:sz w:val="18"/>
                <w:szCs w:val="18"/>
              </w:rPr>
            </w:pPr>
          </w:p>
        </w:tc>
      </w:tr>
      <w:tr w14:paraId="449C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 w:hRule="atLeast"/>
          <w:jc w:val="center"/>
        </w:trPr>
        <w:tc>
          <w:tcPr>
            <w:tcW w:w="197" w:type="pct"/>
            <w:vMerge w:val="continue"/>
            <w:vAlign w:val="center"/>
          </w:tcPr>
          <w:p w14:paraId="53E729D5">
            <w:pPr>
              <w:jc w:val="center"/>
              <w:rPr>
                <w:rFonts w:ascii="Times New Roman" w:hAnsi="Times New Roman"/>
                <w:color w:val="000000"/>
                <w:sz w:val="18"/>
                <w:szCs w:val="18"/>
              </w:rPr>
            </w:pPr>
          </w:p>
        </w:tc>
        <w:tc>
          <w:tcPr>
            <w:tcW w:w="215" w:type="pct"/>
            <w:vMerge w:val="continue"/>
            <w:vAlign w:val="center"/>
          </w:tcPr>
          <w:p w14:paraId="5FB08941">
            <w:pPr>
              <w:jc w:val="center"/>
              <w:rPr>
                <w:rFonts w:ascii="Times New Roman" w:hAnsi="Times New Roman"/>
                <w:color w:val="000000"/>
                <w:sz w:val="18"/>
                <w:szCs w:val="18"/>
              </w:rPr>
            </w:pPr>
          </w:p>
        </w:tc>
        <w:tc>
          <w:tcPr>
            <w:tcW w:w="809" w:type="pct"/>
            <w:gridSpan w:val="2"/>
            <w:vAlign w:val="center"/>
          </w:tcPr>
          <w:p w14:paraId="435EE13A">
            <w:pPr>
              <w:jc w:val="center"/>
              <w:rPr>
                <w:rFonts w:ascii="Times New Roman" w:hAnsi="Times New Roman"/>
                <w:color w:val="000000"/>
                <w:spacing w:val="-20"/>
                <w:sz w:val="18"/>
                <w:szCs w:val="18"/>
              </w:rPr>
            </w:pPr>
          </w:p>
        </w:tc>
        <w:tc>
          <w:tcPr>
            <w:tcW w:w="864" w:type="pct"/>
            <w:vAlign w:val="center"/>
          </w:tcPr>
          <w:p w14:paraId="10C95600">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eastAsia="zh-CN"/>
              </w:rPr>
              <w:t>高级网络技术</w:t>
            </w:r>
          </w:p>
        </w:tc>
        <w:tc>
          <w:tcPr>
            <w:tcW w:w="271" w:type="pct"/>
            <w:vAlign w:val="center"/>
          </w:tcPr>
          <w:p w14:paraId="511BF78B">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5A9C1439">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215" w:type="pct"/>
            <w:vAlign w:val="center"/>
          </w:tcPr>
          <w:p w14:paraId="57451A3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48</w:t>
            </w:r>
          </w:p>
        </w:tc>
        <w:tc>
          <w:tcPr>
            <w:tcW w:w="136" w:type="pct"/>
            <w:vAlign w:val="center"/>
          </w:tcPr>
          <w:p w14:paraId="7F7A4730">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71B37EEB">
            <w:pPr>
              <w:jc w:val="center"/>
              <w:rPr>
                <w:rFonts w:ascii="Times New Roman" w:hAnsi="Times New Roman"/>
                <w:color w:val="000000"/>
                <w:spacing w:val="-20"/>
                <w:sz w:val="18"/>
                <w:szCs w:val="18"/>
              </w:rPr>
            </w:pPr>
          </w:p>
        </w:tc>
        <w:tc>
          <w:tcPr>
            <w:tcW w:w="269" w:type="pct"/>
            <w:vAlign w:val="center"/>
          </w:tcPr>
          <w:p w14:paraId="098AD220">
            <w:pPr>
              <w:jc w:val="center"/>
              <w:rPr>
                <w:rFonts w:ascii="Times New Roman" w:hAnsi="Times New Roman"/>
                <w:color w:val="000000"/>
                <w:spacing w:val="-20"/>
                <w:sz w:val="18"/>
                <w:szCs w:val="18"/>
              </w:rPr>
            </w:pPr>
          </w:p>
        </w:tc>
        <w:tc>
          <w:tcPr>
            <w:tcW w:w="269" w:type="pct"/>
            <w:vAlign w:val="center"/>
          </w:tcPr>
          <w:p w14:paraId="4A2D5080">
            <w:pPr>
              <w:ind w:right="280"/>
              <w:jc w:val="center"/>
              <w:rPr>
                <w:rFonts w:ascii="Times New Roman" w:hAnsi="Times New Roman"/>
                <w:color w:val="000000"/>
                <w:spacing w:val="-20"/>
                <w:sz w:val="18"/>
                <w:szCs w:val="18"/>
              </w:rPr>
            </w:pPr>
          </w:p>
        </w:tc>
        <w:tc>
          <w:tcPr>
            <w:tcW w:w="269" w:type="pct"/>
            <w:gridSpan w:val="2"/>
            <w:vAlign w:val="center"/>
          </w:tcPr>
          <w:p w14:paraId="437F022E">
            <w:pPr>
              <w:ind w:right="28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268" w:type="pct"/>
            <w:gridSpan w:val="2"/>
            <w:vAlign w:val="center"/>
          </w:tcPr>
          <w:p w14:paraId="20F32A31">
            <w:pPr>
              <w:autoSpaceDE w:val="0"/>
              <w:autoSpaceDN w:val="0"/>
              <w:jc w:val="center"/>
              <w:rPr>
                <w:rFonts w:ascii="Times New Roman" w:hAnsi="Times New Roman"/>
                <w:color w:val="000000"/>
                <w:spacing w:val="-20"/>
                <w:sz w:val="18"/>
                <w:szCs w:val="18"/>
              </w:rPr>
            </w:pPr>
          </w:p>
        </w:tc>
        <w:tc>
          <w:tcPr>
            <w:tcW w:w="269" w:type="pct"/>
            <w:gridSpan w:val="2"/>
            <w:vAlign w:val="center"/>
          </w:tcPr>
          <w:p w14:paraId="2C59DB6D">
            <w:pPr>
              <w:autoSpaceDE w:val="0"/>
              <w:autoSpaceDN w:val="0"/>
              <w:jc w:val="center"/>
              <w:rPr>
                <w:rFonts w:ascii="Times New Roman" w:hAnsi="Times New Roman"/>
                <w:color w:val="000000"/>
                <w:spacing w:val="-20"/>
                <w:sz w:val="18"/>
                <w:szCs w:val="18"/>
              </w:rPr>
            </w:pPr>
          </w:p>
        </w:tc>
        <w:tc>
          <w:tcPr>
            <w:tcW w:w="354" w:type="pct"/>
            <w:vAlign w:val="center"/>
          </w:tcPr>
          <w:p w14:paraId="675495BF">
            <w:pPr>
              <w:autoSpaceDE w:val="0"/>
              <w:autoSpaceDN w:val="0"/>
              <w:jc w:val="center"/>
              <w:rPr>
                <w:rFonts w:ascii="Times New Roman" w:hAnsi="Times New Roman"/>
                <w:color w:val="000000"/>
                <w:spacing w:val="-20"/>
                <w:sz w:val="18"/>
                <w:szCs w:val="18"/>
              </w:rPr>
            </w:pPr>
          </w:p>
        </w:tc>
      </w:tr>
      <w:tr w14:paraId="7E72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4B43D87">
            <w:pPr>
              <w:jc w:val="center"/>
              <w:rPr>
                <w:rFonts w:ascii="Times New Roman" w:hAnsi="Times New Roman"/>
                <w:color w:val="000000"/>
                <w:sz w:val="18"/>
                <w:szCs w:val="18"/>
              </w:rPr>
            </w:pPr>
          </w:p>
        </w:tc>
        <w:tc>
          <w:tcPr>
            <w:tcW w:w="215" w:type="pct"/>
            <w:vMerge w:val="continue"/>
            <w:vAlign w:val="center"/>
          </w:tcPr>
          <w:p w14:paraId="76A2FAFD">
            <w:pPr>
              <w:jc w:val="center"/>
              <w:rPr>
                <w:rFonts w:ascii="Times New Roman" w:hAnsi="Times New Roman"/>
                <w:color w:val="000000"/>
                <w:sz w:val="18"/>
                <w:szCs w:val="18"/>
              </w:rPr>
            </w:pPr>
          </w:p>
        </w:tc>
        <w:tc>
          <w:tcPr>
            <w:tcW w:w="809" w:type="pct"/>
            <w:gridSpan w:val="2"/>
            <w:vAlign w:val="center"/>
          </w:tcPr>
          <w:p w14:paraId="5AC72734">
            <w:pPr>
              <w:jc w:val="center"/>
              <w:rPr>
                <w:rFonts w:ascii="Times New Roman" w:hAnsi="Times New Roman"/>
                <w:color w:val="000000"/>
                <w:spacing w:val="-20"/>
                <w:sz w:val="18"/>
                <w:szCs w:val="18"/>
              </w:rPr>
            </w:pPr>
          </w:p>
        </w:tc>
        <w:tc>
          <w:tcPr>
            <w:tcW w:w="864" w:type="pct"/>
            <w:vAlign w:val="center"/>
          </w:tcPr>
          <w:p w14:paraId="5248EA56">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VPN技术与应用</w:t>
            </w:r>
          </w:p>
        </w:tc>
        <w:tc>
          <w:tcPr>
            <w:tcW w:w="271" w:type="pct"/>
            <w:vAlign w:val="center"/>
          </w:tcPr>
          <w:p w14:paraId="137075CF">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301CC37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22BBA92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5F64C0A2">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53B0E89D">
            <w:pPr>
              <w:jc w:val="center"/>
              <w:rPr>
                <w:rFonts w:ascii="Times New Roman" w:hAnsi="Times New Roman"/>
                <w:color w:val="000000"/>
                <w:spacing w:val="-20"/>
                <w:sz w:val="18"/>
                <w:szCs w:val="18"/>
              </w:rPr>
            </w:pPr>
          </w:p>
        </w:tc>
        <w:tc>
          <w:tcPr>
            <w:tcW w:w="269" w:type="pct"/>
            <w:vAlign w:val="center"/>
          </w:tcPr>
          <w:p w14:paraId="48B6E38F">
            <w:pPr>
              <w:jc w:val="center"/>
              <w:rPr>
                <w:rFonts w:ascii="Times New Roman" w:hAnsi="Times New Roman"/>
                <w:color w:val="000000"/>
                <w:spacing w:val="-20"/>
                <w:sz w:val="18"/>
                <w:szCs w:val="18"/>
              </w:rPr>
            </w:pPr>
          </w:p>
        </w:tc>
        <w:tc>
          <w:tcPr>
            <w:tcW w:w="269" w:type="pct"/>
            <w:vAlign w:val="center"/>
          </w:tcPr>
          <w:p w14:paraId="409857AD">
            <w:pPr>
              <w:ind w:right="280"/>
              <w:jc w:val="center"/>
              <w:rPr>
                <w:rFonts w:ascii="Times New Roman" w:hAnsi="Times New Roman"/>
                <w:color w:val="000000"/>
                <w:spacing w:val="-20"/>
                <w:sz w:val="18"/>
                <w:szCs w:val="18"/>
              </w:rPr>
            </w:pPr>
          </w:p>
        </w:tc>
        <w:tc>
          <w:tcPr>
            <w:tcW w:w="269" w:type="pct"/>
            <w:gridSpan w:val="2"/>
            <w:vAlign w:val="center"/>
          </w:tcPr>
          <w:p w14:paraId="6AD59E08">
            <w:pPr>
              <w:ind w:right="280"/>
              <w:jc w:val="center"/>
              <w:rPr>
                <w:rFonts w:ascii="Times New Roman" w:hAnsi="Times New Roman"/>
                <w:color w:val="000000"/>
                <w:spacing w:val="-20"/>
                <w:sz w:val="18"/>
                <w:szCs w:val="18"/>
              </w:rPr>
            </w:pPr>
          </w:p>
        </w:tc>
        <w:tc>
          <w:tcPr>
            <w:tcW w:w="268" w:type="pct"/>
            <w:gridSpan w:val="2"/>
            <w:vAlign w:val="center"/>
          </w:tcPr>
          <w:p w14:paraId="0EFFD925">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5</w:t>
            </w:r>
          </w:p>
        </w:tc>
        <w:tc>
          <w:tcPr>
            <w:tcW w:w="269" w:type="pct"/>
            <w:gridSpan w:val="2"/>
            <w:vAlign w:val="center"/>
          </w:tcPr>
          <w:p w14:paraId="7E527891">
            <w:pPr>
              <w:autoSpaceDE w:val="0"/>
              <w:autoSpaceDN w:val="0"/>
              <w:jc w:val="center"/>
              <w:rPr>
                <w:rFonts w:ascii="Times New Roman" w:hAnsi="Times New Roman"/>
                <w:color w:val="000000"/>
                <w:spacing w:val="-20"/>
                <w:sz w:val="18"/>
                <w:szCs w:val="18"/>
              </w:rPr>
            </w:pPr>
          </w:p>
        </w:tc>
        <w:tc>
          <w:tcPr>
            <w:tcW w:w="354" w:type="pct"/>
            <w:vAlign w:val="center"/>
          </w:tcPr>
          <w:p w14:paraId="0768F046">
            <w:pPr>
              <w:autoSpaceDE w:val="0"/>
              <w:autoSpaceDN w:val="0"/>
              <w:jc w:val="center"/>
              <w:rPr>
                <w:rFonts w:ascii="Times New Roman" w:hAnsi="Times New Roman"/>
                <w:color w:val="000000"/>
                <w:spacing w:val="-20"/>
                <w:sz w:val="18"/>
                <w:szCs w:val="18"/>
              </w:rPr>
            </w:pPr>
          </w:p>
        </w:tc>
      </w:tr>
      <w:tr w14:paraId="2FDC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CA529F9">
            <w:pPr>
              <w:jc w:val="center"/>
              <w:rPr>
                <w:rFonts w:ascii="Times New Roman" w:hAnsi="Times New Roman"/>
                <w:color w:val="000000"/>
                <w:sz w:val="18"/>
                <w:szCs w:val="18"/>
              </w:rPr>
            </w:pPr>
          </w:p>
        </w:tc>
        <w:tc>
          <w:tcPr>
            <w:tcW w:w="215" w:type="pct"/>
            <w:vMerge w:val="continue"/>
            <w:vAlign w:val="center"/>
          </w:tcPr>
          <w:p w14:paraId="62703900">
            <w:pPr>
              <w:jc w:val="center"/>
              <w:rPr>
                <w:rFonts w:ascii="Times New Roman" w:hAnsi="Times New Roman"/>
                <w:color w:val="000000"/>
                <w:sz w:val="18"/>
                <w:szCs w:val="18"/>
              </w:rPr>
            </w:pPr>
          </w:p>
        </w:tc>
        <w:tc>
          <w:tcPr>
            <w:tcW w:w="809" w:type="pct"/>
            <w:gridSpan w:val="2"/>
            <w:vAlign w:val="center"/>
          </w:tcPr>
          <w:p w14:paraId="0D9162C3">
            <w:pPr>
              <w:jc w:val="center"/>
              <w:rPr>
                <w:rFonts w:ascii="Times New Roman" w:hAnsi="Times New Roman"/>
                <w:color w:val="000000"/>
                <w:spacing w:val="-20"/>
                <w:sz w:val="18"/>
                <w:szCs w:val="18"/>
              </w:rPr>
            </w:pPr>
          </w:p>
        </w:tc>
        <w:tc>
          <w:tcPr>
            <w:tcW w:w="864" w:type="pct"/>
            <w:vAlign w:val="center"/>
          </w:tcPr>
          <w:p w14:paraId="3CFCA363">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5G网络技术与应用</w:t>
            </w:r>
          </w:p>
        </w:tc>
        <w:tc>
          <w:tcPr>
            <w:tcW w:w="271" w:type="pct"/>
            <w:vAlign w:val="center"/>
          </w:tcPr>
          <w:p w14:paraId="5888A314">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7AA281A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3307BAB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672623B8">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3546AFFA">
            <w:pPr>
              <w:jc w:val="center"/>
              <w:rPr>
                <w:rFonts w:ascii="Times New Roman" w:hAnsi="Times New Roman"/>
                <w:color w:val="000000"/>
                <w:spacing w:val="-20"/>
                <w:sz w:val="18"/>
                <w:szCs w:val="18"/>
              </w:rPr>
            </w:pPr>
          </w:p>
        </w:tc>
        <w:tc>
          <w:tcPr>
            <w:tcW w:w="269" w:type="pct"/>
            <w:vAlign w:val="center"/>
          </w:tcPr>
          <w:p w14:paraId="272CEA3E">
            <w:pPr>
              <w:jc w:val="center"/>
              <w:rPr>
                <w:rFonts w:ascii="Times New Roman" w:hAnsi="Times New Roman"/>
                <w:color w:val="000000"/>
                <w:spacing w:val="-20"/>
                <w:sz w:val="18"/>
                <w:szCs w:val="18"/>
              </w:rPr>
            </w:pPr>
          </w:p>
        </w:tc>
        <w:tc>
          <w:tcPr>
            <w:tcW w:w="269" w:type="pct"/>
            <w:vAlign w:val="center"/>
          </w:tcPr>
          <w:p w14:paraId="773B36D5">
            <w:pPr>
              <w:ind w:right="280"/>
              <w:jc w:val="center"/>
              <w:rPr>
                <w:rFonts w:ascii="Times New Roman" w:hAnsi="Times New Roman"/>
                <w:color w:val="000000"/>
                <w:spacing w:val="-20"/>
                <w:sz w:val="18"/>
                <w:szCs w:val="18"/>
              </w:rPr>
            </w:pPr>
          </w:p>
        </w:tc>
        <w:tc>
          <w:tcPr>
            <w:tcW w:w="269" w:type="pct"/>
            <w:gridSpan w:val="2"/>
            <w:vAlign w:val="center"/>
          </w:tcPr>
          <w:p w14:paraId="234A7681">
            <w:pPr>
              <w:ind w:right="280"/>
              <w:jc w:val="center"/>
              <w:rPr>
                <w:rFonts w:ascii="Times New Roman" w:hAnsi="Times New Roman"/>
                <w:color w:val="000000"/>
                <w:spacing w:val="-20"/>
                <w:sz w:val="18"/>
                <w:szCs w:val="18"/>
              </w:rPr>
            </w:pPr>
          </w:p>
        </w:tc>
        <w:tc>
          <w:tcPr>
            <w:tcW w:w="268" w:type="pct"/>
            <w:gridSpan w:val="2"/>
            <w:vAlign w:val="center"/>
          </w:tcPr>
          <w:p w14:paraId="27D5062D">
            <w:pPr>
              <w:autoSpaceDE w:val="0"/>
              <w:autoSpaceDN w:val="0"/>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5</w:t>
            </w:r>
          </w:p>
        </w:tc>
        <w:tc>
          <w:tcPr>
            <w:tcW w:w="269" w:type="pct"/>
            <w:gridSpan w:val="2"/>
            <w:vAlign w:val="center"/>
          </w:tcPr>
          <w:p w14:paraId="061EE597">
            <w:pPr>
              <w:autoSpaceDE w:val="0"/>
              <w:autoSpaceDN w:val="0"/>
              <w:jc w:val="center"/>
              <w:rPr>
                <w:rFonts w:ascii="Times New Roman" w:hAnsi="Times New Roman"/>
                <w:color w:val="000000"/>
                <w:spacing w:val="-20"/>
                <w:sz w:val="18"/>
                <w:szCs w:val="18"/>
              </w:rPr>
            </w:pPr>
          </w:p>
        </w:tc>
        <w:tc>
          <w:tcPr>
            <w:tcW w:w="354" w:type="pct"/>
            <w:vAlign w:val="center"/>
          </w:tcPr>
          <w:p w14:paraId="13230349">
            <w:pPr>
              <w:autoSpaceDE w:val="0"/>
              <w:autoSpaceDN w:val="0"/>
              <w:jc w:val="center"/>
              <w:rPr>
                <w:rFonts w:ascii="Times New Roman" w:hAnsi="Times New Roman"/>
                <w:color w:val="000000"/>
                <w:spacing w:val="-20"/>
                <w:sz w:val="18"/>
                <w:szCs w:val="18"/>
              </w:rPr>
            </w:pPr>
          </w:p>
        </w:tc>
      </w:tr>
      <w:tr w14:paraId="1F41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8A05879">
            <w:pPr>
              <w:jc w:val="center"/>
              <w:rPr>
                <w:rFonts w:ascii="Times New Roman" w:hAnsi="Times New Roman"/>
                <w:color w:val="000000"/>
                <w:sz w:val="18"/>
                <w:szCs w:val="18"/>
              </w:rPr>
            </w:pPr>
          </w:p>
        </w:tc>
        <w:tc>
          <w:tcPr>
            <w:tcW w:w="215" w:type="pct"/>
            <w:vMerge w:val="continue"/>
            <w:vAlign w:val="center"/>
          </w:tcPr>
          <w:p w14:paraId="66DA303B">
            <w:pPr>
              <w:jc w:val="center"/>
              <w:rPr>
                <w:rFonts w:ascii="Times New Roman" w:hAnsi="Times New Roman"/>
                <w:color w:val="000000"/>
                <w:sz w:val="18"/>
                <w:szCs w:val="18"/>
              </w:rPr>
            </w:pPr>
          </w:p>
        </w:tc>
        <w:tc>
          <w:tcPr>
            <w:tcW w:w="1673" w:type="pct"/>
            <w:gridSpan w:val="3"/>
            <w:vAlign w:val="center"/>
          </w:tcPr>
          <w:p w14:paraId="4C13BF1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7ED4B6E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b/>
                <w:bCs/>
                <w:color w:val="000000"/>
                <w:spacing w:val="-20"/>
                <w:sz w:val="18"/>
                <w:szCs w:val="18"/>
                <w:lang w:val="en-US" w:eastAsia="zh-CN"/>
              </w:rPr>
              <w:t>480</w:t>
            </w:r>
          </w:p>
        </w:tc>
        <w:tc>
          <w:tcPr>
            <w:tcW w:w="215" w:type="pct"/>
            <w:vAlign w:val="center"/>
          </w:tcPr>
          <w:p w14:paraId="53176F3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240</w:t>
            </w:r>
          </w:p>
        </w:tc>
        <w:tc>
          <w:tcPr>
            <w:tcW w:w="215" w:type="pct"/>
            <w:vAlign w:val="center"/>
          </w:tcPr>
          <w:p w14:paraId="4BE1921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240</w:t>
            </w:r>
          </w:p>
        </w:tc>
        <w:tc>
          <w:tcPr>
            <w:tcW w:w="136" w:type="pct"/>
            <w:vAlign w:val="center"/>
          </w:tcPr>
          <w:p w14:paraId="73A5FC9F">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30</w:t>
            </w:r>
          </w:p>
        </w:tc>
        <w:tc>
          <w:tcPr>
            <w:tcW w:w="370" w:type="pct"/>
            <w:vAlign w:val="center"/>
          </w:tcPr>
          <w:p w14:paraId="600DA96D">
            <w:pPr>
              <w:jc w:val="center"/>
              <w:rPr>
                <w:rFonts w:ascii="Times New Roman" w:hAnsi="Times New Roman"/>
                <w:color w:val="000000"/>
                <w:spacing w:val="-20"/>
                <w:sz w:val="18"/>
                <w:szCs w:val="18"/>
              </w:rPr>
            </w:pPr>
          </w:p>
        </w:tc>
        <w:tc>
          <w:tcPr>
            <w:tcW w:w="269" w:type="pct"/>
            <w:vAlign w:val="center"/>
          </w:tcPr>
          <w:p w14:paraId="4F123214">
            <w:pPr>
              <w:jc w:val="center"/>
              <w:rPr>
                <w:rFonts w:ascii="Times New Roman" w:hAnsi="Times New Roman"/>
                <w:color w:val="000000"/>
                <w:spacing w:val="-20"/>
                <w:sz w:val="18"/>
                <w:szCs w:val="18"/>
              </w:rPr>
            </w:pPr>
          </w:p>
        </w:tc>
        <w:tc>
          <w:tcPr>
            <w:tcW w:w="269" w:type="pct"/>
            <w:vAlign w:val="center"/>
          </w:tcPr>
          <w:p w14:paraId="50B4EABA">
            <w:pPr>
              <w:ind w:right="280"/>
              <w:jc w:val="center"/>
              <w:rPr>
                <w:rFonts w:hint="eastAsia"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6</w:t>
            </w:r>
          </w:p>
        </w:tc>
        <w:tc>
          <w:tcPr>
            <w:tcW w:w="269" w:type="pct"/>
            <w:gridSpan w:val="2"/>
            <w:vAlign w:val="center"/>
          </w:tcPr>
          <w:p w14:paraId="60C0CFBE">
            <w:pPr>
              <w:ind w:right="280"/>
              <w:jc w:val="center"/>
              <w:rPr>
                <w:rFonts w:hint="default"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12</w:t>
            </w:r>
          </w:p>
        </w:tc>
        <w:tc>
          <w:tcPr>
            <w:tcW w:w="268" w:type="pct"/>
            <w:gridSpan w:val="2"/>
            <w:vAlign w:val="center"/>
          </w:tcPr>
          <w:p w14:paraId="329B672A">
            <w:pPr>
              <w:autoSpaceDE w:val="0"/>
              <w:autoSpaceDN w:val="0"/>
              <w:jc w:val="center"/>
              <w:rPr>
                <w:rFonts w:hint="default" w:ascii="Times New Roman" w:hAnsi="Times New Roman" w:eastAsia="宋体"/>
                <w:b/>
                <w:bCs/>
                <w:color w:val="000000"/>
                <w:spacing w:val="-20"/>
                <w:sz w:val="18"/>
                <w:szCs w:val="18"/>
                <w:lang w:val="en-US" w:eastAsia="zh-CN"/>
              </w:rPr>
            </w:pPr>
            <w:r>
              <w:rPr>
                <w:rFonts w:hint="eastAsia" w:ascii="Times New Roman" w:hAnsi="Times New Roman"/>
                <w:b/>
                <w:bCs/>
                <w:color w:val="000000"/>
                <w:spacing w:val="-20"/>
                <w:sz w:val="18"/>
                <w:szCs w:val="18"/>
                <w:lang w:val="en-US" w:eastAsia="zh-CN"/>
              </w:rPr>
              <w:t>10</w:t>
            </w:r>
          </w:p>
        </w:tc>
        <w:tc>
          <w:tcPr>
            <w:tcW w:w="269" w:type="pct"/>
            <w:gridSpan w:val="2"/>
            <w:vAlign w:val="center"/>
          </w:tcPr>
          <w:p w14:paraId="7AA9261E">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0A6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44AF9DA4">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5" w:type="pct"/>
            <w:vMerge w:val="restart"/>
            <w:vAlign w:val="center"/>
          </w:tcPr>
          <w:p w14:paraId="233ABF76">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3" w:type="pct"/>
            <w:gridSpan w:val="3"/>
            <w:vAlign w:val="center"/>
          </w:tcPr>
          <w:p w14:paraId="6B06B994">
            <w:pPr>
              <w:autoSpaceDE w:val="0"/>
              <w:autoSpaceDN w:val="0"/>
              <w:jc w:val="center"/>
              <w:rPr>
                <w:rFonts w:hint="eastAsia" w:ascii="宋体" w:eastAsia="宋体" w:cs="宋体"/>
                <w:sz w:val="18"/>
                <w:szCs w:val="18"/>
                <w:lang w:eastAsia="zh-CN"/>
              </w:rPr>
            </w:pPr>
            <w:r>
              <w:rPr>
                <w:rFonts w:hint="eastAsia" w:ascii="宋体" w:cs="宋体"/>
                <w:sz w:val="18"/>
                <w:szCs w:val="18"/>
                <w:lang w:eastAsia="zh-CN"/>
              </w:rPr>
              <w:t>中国共产党人的精神谱系</w:t>
            </w:r>
          </w:p>
        </w:tc>
        <w:tc>
          <w:tcPr>
            <w:tcW w:w="271" w:type="pct"/>
            <w:vAlign w:val="center"/>
          </w:tcPr>
          <w:p w14:paraId="71EE69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06074D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8A93FD2">
            <w:pPr>
              <w:autoSpaceDE w:val="0"/>
              <w:autoSpaceDN w:val="0"/>
              <w:jc w:val="left"/>
              <w:rPr>
                <w:rFonts w:ascii="Times New Roman" w:hAnsi="Times New Roman"/>
                <w:b/>
                <w:bCs/>
                <w:color w:val="000000"/>
                <w:sz w:val="18"/>
                <w:szCs w:val="18"/>
              </w:rPr>
            </w:pPr>
          </w:p>
        </w:tc>
        <w:tc>
          <w:tcPr>
            <w:tcW w:w="136" w:type="pct"/>
            <w:vAlign w:val="center"/>
          </w:tcPr>
          <w:p w14:paraId="533592E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7E58BF54">
            <w:pPr>
              <w:autoSpaceDE w:val="0"/>
              <w:autoSpaceDN w:val="0"/>
              <w:jc w:val="left"/>
              <w:rPr>
                <w:rFonts w:ascii="Times New Roman" w:hAnsi="Times New Roman"/>
                <w:b/>
                <w:bCs/>
                <w:color w:val="000000"/>
                <w:sz w:val="18"/>
                <w:szCs w:val="18"/>
              </w:rPr>
            </w:pPr>
          </w:p>
        </w:tc>
        <w:tc>
          <w:tcPr>
            <w:tcW w:w="269" w:type="pct"/>
            <w:vAlign w:val="center"/>
          </w:tcPr>
          <w:p w14:paraId="2AB6B65D">
            <w:pPr>
              <w:autoSpaceDE w:val="0"/>
              <w:autoSpaceDN w:val="0"/>
              <w:jc w:val="left"/>
              <w:rPr>
                <w:rFonts w:ascii="Times New Roman" w:hAnsi="Times New Roman"/>
                <w:b/>
                <w:bCs/>
                <w:color w:val="000000"/>
                <w:sz w:val="18"/>
                <w:szCs w:val="18"/>
              </w:rPr>
            </w:pPr>
          </w:p>
        </w:tc>
        <w:tc>
          <w:tcPr>
            <w:tcW w:w="269" w:type="pct"/>
            <w:vAlign w:val="center"/>
          </w:tcPr>
          <w:p w14:paraId="344F1DCD">
            <w:pPr>
              <w:autoSpaceDE w:val="0"/>
              <w:autoSpaceDN w:val="0"/>
              <w:jc w:val="left"/>
              <w:rPr>
                <w:rFonts w:ascii="Times New Roman" w:hAnsi="Times New Roman"/>
                <w:b/>
                <w:bCs/>
                <w:color w:val="000000"/>
                <w:sz w:val="18"/>
                <w:szCs w:val="18"/>
              </w:rPr>
            </w:pPr>
          </w:p>
        </w:tc>
        <w:tc>
          <w:tcPr>
            <w:tcW w:w="269" w:type="pct"/>
            <w:gridSpan w:val="2"/>
            <w:vAlign w:val="center"/>
          </w:tcPr>
          <w:p w14:paraId="59241C69">
            <w:pPr>
              <w:autoSpaceDE w:val="0"/>
              <w:autoSpaceDN w:val="0"/>
              <w:jc w:val="left"/>
              <w:rPr>
                <w:rFonts w:ascii="Times New Roman" w:hAnsi="Times New Roman"/>
                <w:b/>
                <w:bCs/>
                <w:color w:val="000000"/>
                <w:sz w:val="18"/>
                <w:szCs w:val="18"/>
              </w:rPr>
            </w:pPr>
          </w:p>
        </w:tc>
        <w:tc>
          <w:tcPr>
            <w:tcW w:w="268" w:type="pct"/>
            <w:gridSpan w:val="2"/>
            <w:vAlign w:val="center"/>
          </w:tcPr>
          <w:p w14:paraId="1FE15CB4">
            <w:pPr>
              <w:autoSpaceDE w:val="0"/>
              <w:autoSpaceDN w:val="0"/>
              <w:jc w:val="left"/>
              <w:rPr>
                <w:rFonts w:ascii="Times New Roman" w:hAnsi="Times New Roman"/>
                <w:b/>
                <w:bCs/>
                <w:color w:val="000000"/>
                <w:sz w:val="18"/>
                <w:szCs w:val="18"/>
              </w:rPr>
            </w:pPr>
          </w:p>
        </w:tc>
        <w:tc>
          <w:tcPr>
            <w:tcW w:w="269" w:type="pct"/>
            <w:gridSpan w:val="2"/>
            <w:vAlign w:val="center"/>
          </w:tcPr>
          <w:p w14:paraId="171F9856">
            <w:pPr>
              <w:autoSpaceDE w:val="0"/>
              <w:autoSpaceDN w:val="0"/>
              <w:jc w:val="left"/>
              <w:rPr>
                <w:rFonts w:ascii="Times New Roman" w:hAnsi="Times New Roman"/>
                <w:b/>
                <w:bCs/>
                <w:color w:val="000000"/>
                <w:sz w:val="18"/>
                <w:szCs w:val="18"/>
              </w:rPr>
            </w:pPr>
          </w:p>
        </w:tc>
        <w:tc>
          <w:tcPr>
            <w:tcW w:w="354" w:type="pct"/>
            <w:vMerge w:val="continue"/>
            <w:vAlign w:val="center"/>
          </w:tcPr>
          <w:p w14:paraId="771FCB99">
            <w:pPr>
              <w:autoSpaceDE w:val="0"/>
              <w:autoSpaceDN w:val="0"/>
              <w:jc w:val="center"/>
              <w:rPr>
                <w:rFonts w:ascii="Times New Roman" w:hAnsi="Times New Roman"/>
                <w:color w:val="000000"/>
                <w:spacing w:val="-20"/>
                <w:sz w:val="18"/>
                <w:szCs w:val="18"/>
              </w:rPr>
            </w:pPr>
          </w:p>
        </w:tc>
      </w:tr>
      <w:tr w14:paraId="1036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C2A68E">
            <w:pPr>
              <w:rPr>
                <w:rFonts w:ascii="Times New Roman" w:hAnsi="Times New Roman"/>
                <w:color w:val="000000"/>
                <w:sz w:val="18"/>
                <w:szCs w:val="18"/>
              </w:rPr>
            </w:pPr>
          </w:p>
        </w:tc>
        <w:tc>
          <w:tcPr>
            <w:tcW w:w="215" w:type="pct"/>
            <w:vMerge w:val="continue"/>
            <w:vAlign w:val="center"/>
          </w:tcPr>
          <w:p w14:paraId="76292660">
            <w:pPr>
              <w:rPr>
                <w:rFonts w:ascii="Times New Roman" w:hAnsi="Times New Roman"/>
                <w:color w:val="000000"/>
                <w:sz w:val="18"/>
                <w:szCs w:val="18"/>
              </w:rPr>
            </w:pPr>
          </w:p>
        </w:tc>
        <w:tc>
          <w:tcPr>
            <w:tcW w:w="1673" w:type="pct"/>
            <w:gridSpan w:val="3"/>
            <w:vAlign w:val="center"/>
          </w:tcPr>
          <w:p w14:paraId="1C74B2DE">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367555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3A5DC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1C76BE">
            <w:pPr>
              <w:autoSpaceDE w:val="0"/>
              <w:autoSpaceDN w:val="0"/>
              <w:jc w:val="left"/>
              <w:rPr>
                <w:rFonts w:ascii="Times New Roman" w:hAnsi="Times New Roman"/>
                <w:b/>
                <w:bCs/>
                <w:color w:val="000000"/>
                <w:sz w:val="18"/>
                <w:szCs w:val="18"/>
              </w:rPr>
            </w:pPr>
          </w:p>
        </w:tc>
        <w:tc>
          <w:tcPr>
            <w:tcW w:w="136" w:type="pct"/>
            <w:vAlign w:val="center"/>
          </w:tcPr>
          <w:p w14:paraId="3EF905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47B79D36">
            <w:pPr>
              <w:autoSpaceDE w:val="0"/>
              <w:autoSpaceDN w:val="0"/>
              <w:jc w:val="left"/>
              <w:rPr>
                <w:rFonts w:ascii="Times New Roman" w:hAnsi="Times New Roman"/>
                <w:b/>
                <w:bCs/>
                <w:color w:val="000000"/>
                <w:sz w:val="18"/>
                <w:szCs w:val="18"/>
              </w:rPr>
            </w:pPr>
          </w:p>
        </w:tc>
        <w:tc>
          <w:tcPr>
            <w:tcW w:w="269" w:type="pct"/>
            <w:vAlign w:val="center"/>
          </w:tcPr>
          <w:p w14:paraId="3EED9E6A">
            <w:pPr>
              <w:autoSpaceDE w:val="0"/>
              <w:autoSpaceDN w:val="0"/>
              <w:jc w:val="left"/>
              <w:rPr>
                <w:rFonts w:ascii="Times New Roman" w:hAnsi="Times New Roman"/>
                <w:b/>
                <w:bCs/>
                <w:color w:val="000000"/>
                <w:sz w:val="18"/>
                <w:szCs w:val="18"/>
              </w:rPr>
            </w:pPr>
          </w:p>
        </w:tc>
        <w:tc>
          <w:tcPr>
            <w:tcW w:w="269" w:type="pct"/>
            <w:vAlign w:val="center"/>
          </w:tcPr>
          <w:p w14:paraId="63A979AA">
            <w:pPr>
              <w:autoSpaceDE w:val="0"/>
              <w:autoSpaceDN w:val="0"/>
              <w:jc w:val="left"/>
              <w:rPr>
                <w:rFonts w:ascii="Times New Roman" w:hAnsi="Times New Roman"/>
                <w:b/>
                <w:bCs/>
                <w:color w:val="000000"/>
                <w:sz w:val="18"/>
                <w:szCs w:val="18"/>
              </w:rPr>
            </w:pPr>
          </w:p>
        </w:tc>
        <w:tc>
          <w:tcPr>
            <w:tcW w:w="269" w:type="pct"/>
            <w:gridSpan w:val="2"/>
            <w:vAlign w:val="center"/>
          </w:tcPr>
          <w:p w14:paraId="5E5A35BE">
            <w:pPr>
              <w:autoSpaceDE w:val="0"/>
              <w:autoSpaceDN w:val="0"/>
              <w:jc w:val="left"/>
              <w:rPr>
                <w:rFonts w:ascii="Times New Roman" w:hAnsi="Times New Roman"/>
                <w:b/>
                <w:bCs/>
                <w:color w:val="000000"/>
                <w:sz w:val="18"/>
                <w:szCs w:val="18"/>
              </w:rPr>
            </w:pPr>
          </w:p>
        </w:tc>
        <w:tc>
          <w:tcPr>
            <w:tcW w:w="268" w:type="pct"/>
            <w:gridSpan w:val="2"/>
            <w:vAlign w:val="center"/>
          </w:tcPr>
          <w:p w14:paraId="5CF30D01">
            <w:pPr>
              <w:autoSpaceDE w:val="0"/>
              <w:autoSpaceDN w:val="0"/>
              <w:jc w:val="left"/>
              <w:rPr>
                <w:rFonts w:ascii="Times New Roman" w:hAnsi="Times New Roman"/>
                <w:b/>
                <w:bCs/>
                <w:color w:val="000000"/>
                <w:sz w:val="18"/>
                <w:szCs w:val="18"/>
              </w:rPr>
            </w:pPr>
          </w:p>
        </w:tc>
        <w:tc>
          <w:tcPr>
            <w:tcW w:w="269" w:type="pct"/>
            <w:gridSpan w:val="2"/>
            <w:vAlign w:val="center"/>
          </w:tcPr>
          <w:p w14:paraId="23A712E3">
            <w:pPr>
              <w:autoSpaceDE w:val="0"/>
              <w:autoSpaceDN w:val="0"/>
              <w:jc w:val="left"/>
              <w:rPr>
                <w:rFonts w:ascii="Times New Roman" w:hAnsi="Times New Roman"/>
                <w:b/>
                <w:bCs/>
                <w:color w:val="000000"/>
                <w:sz w:val="18"/>
                <w:szCs w:val="18"/>
              </w:rPr>
            </w:pPr>
          </w:p>
        </w:tc>
        <w:tc>
          <w:tcPr>
            <w:tcW w:w="354" w:type="pct"/>
            <w:vMerge w:val="continue"/>
            <w:vAlign w:val="center"/>
          </w:tcPr>
          <w:p w14:paraId="422C09EC">
            <w:pPr>
              <w:autoSpaceDE w:val="0"/>
              <w:autoSpaceDN w:val="0"/>
              <w:jc w:val="center"/>
              <w:rPr>
                <w:rFonts w:ascii="Times New Roman" w:hAnsi="Times New Roman"/>
                <w:color w:val="000000"/>
                <w:spacing w:val="-20"/>
                <w:sz w:val="18"/>
                <w:szCs w:val="18"/>
              </w:rPr>
            </w:pPr>
          </w:p>
        </w:tc>
      </w:tr>
      <w:tr w14:paraId="16CD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E2B97C1">
            <w:pPr>
              <w:rPr>
                <w:rFonts w:ascii="Times New Roman" w:hAnsi="Times New Roman"/>
                <w:color w:val="000000"/>
                <w:sz w:val="18"/>
                <w:szCs w:val="18"/>
              </w:rPr>
            </w:pPr>
          </w:p>
        </w:tc>
        <w:tc>
          <w:tcPr>
            <w:tcW w:w="215" w:type="pct"/>
            <w:vMerge w:val="continue"/>
            <w:vAlign w:val="center"/>
          </w:tcPr>
          <w:p w14:paraId="189B3770">
            <w:pPr>
              <w:rPr>
                <w:rFonts w:ascii="Times New Roman" w:hAnsi="Times New Roman"/>
                <w:color w:val="000000"/>
                <w:sz w:val="18"/>
                <w:szCs w:val="18"/>
              </w:rPr>
            </w:pPr>
          </w:p>
        </w:tc>
        <w:tc>
          <w:tcPr>
            <w:tcW w:w="1673" w:type="pct"/>
            <w:gridSpan w:val="3"/>
            <w:vAlign w:val="center"/>
          </w:tcPr>
          <w:p w14:paraId="786FDC29">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5E41F83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C8ED87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A6D9B37">
            <w:pPr>
              <w:autoSpaceDE w:val="0"/>
              <w:autoSpaceDN w:val="0"/>
              <w:jc w:val="left"/>
              <w:rPr>
                <w:rFonts w:ascii="Times New Roman" w:hAnsi="Times New Roman"/>
                <w:b/>
                <w:bCs/>
                <w:color w:val="000000"/>
                <w:sz w:val="18"/>
                <w:szCs w:val="18"/>
              </w:rPr>
            </w:pPr>
          </w:p>
        </w:tc>
        <w:tc>
          <w:tcPr>
            <w:tcW w:w="136" w:type="pct"/>
            <w:vAlign w:val="center"/>
          </w:tcPr>
          <w:p w14:paraId="11A2A8F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4456E06C">
            <w:pPr>
              <w:autoSpaceDE w:val="0"/>
              <w:autoSpaceDN w:val="0"/>
              <w:jc w:val="left"/>
              <w:rPr>
                <w:rFonts w:ascii="Times New Roman" w:hAnsi="Times New Roman"/>
                <w:b/>
                <w:bCs/>
                <w:color w:val="000000"/>
                <w:sz w:val="18"/>
                <w:szCs w:val="18"/>
              </w:rPr>
            </w:pPr>
          </w:p>
        </w:tc>
        <w:tc>
          <w:tcPr>
            <w:tcW w:w="269" w:type="pct"/>
            <w:vAlign w:val="center"/>
          </w:tcPr>
          <w:p w14:paraId="0A389670">
            <w:pPr>
              <w:autoSpaceDE w:val="0"/>
              <w:autoSpaceDN w:val="0"/>
              <w:jc w:val="left"/>
              <w:rPr>
                <w:rFonts w:ascii="Times New Roman" w:hAnsi="Times New Roman"/>
                <w:b/>
                <w:bCs/>
                <w:color w:val="000000"/>
                <w:sz w:val="18"/>
                <w:szCs w:val="18"/>
              </w:rPr>
            </w:pPr>
          </w:p>
        </w:tc>
        <w:tc>
          <w:tcPr>
            <w:tcW w:w="269" w:type="pct"/>
            <w:vAlign w:val="center"/>
          </w:tcPr>
          <w:p w14:paraId="50C00213">
            <w:pPr>
              <w:autoSpaceDE w:val="0"/>
              <w:autoSpaceDN w:val="0"/>
              <w:jc w:val="left"/>
              <w:rPr>
                <w:rFonts w:ascii="Times New Roman" w:hAnsi="Times New Roman"/>
                <w:b/>
                <w:bCs/>
                <w:color w:val="000000"/>
                <w:sz w:val="18"/>
                <w:szCs w:val="18"/>
              </w:rPr>
            </w:pPr>
          </w:p>
        </w:tc>
        <w:tc>
          <w:tcPr>
            <w:tcW w:w="269" w:type="pct"/>
            <w:gridSpan w:val="2"/>
            <w:vAlign w:val="center"/>
          </w:tcPr>
          <w:p w14:paraId="4476FD11">
            <w:pPr>
              <w:autoSpaceDE w:val="0"/>
              <w:autoSpaceDN w:val="0"/>
              <w:jc w:val="left"/>
              <w:rPr>
                <w:rFonts w:ascii="Times New Roman" w:hAnsi="Times New Roman"/>
                <w:b/>
                <w:bCs/>
                <w:color w:val="000000"/>
                <w:sz w:val="18"/>
                <w:szCs w:val="18"/>
              </w:rPr>
            </w:pPr>
          </w:p>
        </w:tc>
        <w:tc>
          <w:tcPr>
            <w:tcW w:w="268" w:type="pct"/>
            <w:gridSpan w:val="2"/>
            <w:vAlign w:val="center"/>
          </w:tcPr>
          <w:p w14:paraId="025B08EB">
            <w:pPr>
              <w:autoSpaceDE w:val="0"/>
              <w:autoSpaceDN w:val="0"/>
              <w:jc w:val="left"/>
              <w:rPr>
                <w:rFonts w:ascii="Times New Roman" w:hAnsi="Times New Roman"/>
                <w:b/>
                <w:bCs/>
                <w:color w:val="000000"/>
                <w:sz w:val="18"/>
                <w:szCs w:val="18"/>
              </w:rPr>
            </w:pPr>
          </w:p>
        </w:tc>
        <w:tc>
          <w:tcPr>
            <w:tcW w:w="269" w:type="pct"/>
            <w:gridSpan w:val="2"/>
            <w:vAlign w:val="center"/>
          </w:tcPr>
          <w:p w14:paraId="73E8AD3E">
            <w:pPr>
              <w:autoSpaceDE w:val="0"/>
              <w:autoSpaceDN w:val="0"/>
              <w:jc w:val="left"/>
              <w:rPr>
                <w:rFonts w:ascii="Times New Roman" w:hAnsi="Times New Roman"/>
                <w:b/>
                <w:bCs/>
                <w:color w:val="000000"/>
                <w:sz w:val="18"/>
                <w:szCs w:val="18"/>
              </w:rPr>
            </w:pPr>
          </w:p>
        </w:tc>
        <w:tc>
          <w:tcPr>
            <w:tcW w:w="354" w:type="pct"/>
            <w:vMerge w:val="continue"/>
            <w:vAlign w:val="center"/>
          </w:tcPr>
          <w:p w14:paraId="3C39FF13">
            <w:pPr>
              <w:autoSpaceDE w:val="0"/>
              <w:autoSpaceDN w:val="0"/>
              <w:jc w:val="center"/>
              <w:rPr>
                <w:rFonts w:ascii="Times New Roman" w:hAnsi="Times New Roman"/>
                <w:color w:val="000000"/>
                <w:spacing w:val="-20"/>
                <w:sz w:val="18"/>
                <w:szCs w:val="18"/>
              </w:rPr>
            </w:pPr>
          </w:p>
        </w:tc>
      </w:tr>
      <w:tr w14:paraId="18B8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0F54ED5">
            <w:pPr>
              <w:rPr>
                <w:rFonts w:ascii="Times New Roman" w:hAnsi="Times New Roman"/>
                <w:color w:val="000000"/>
                <w:sz w:val="18"/>
                <w:szCs w:val="18"/>
              </w:rPr>
            </w:pPr>
          </w:p>
        </w:tc>
        <w:tc>
          <w:tcPr>
            <w:tcW w:w="215" w:type="pct"/>
            <w:vMerge w:val="continue"/>
            <w:vAlign w:val="center"/>
          </w:tcPr>
          <w:p w14:paraId="42BEEB35">
            <w:pPr>
              <w:rPr>
                <w:rFonts w:ascii="Times New Roman" w:hAnsi="Times New Roman"/>
                <w:color w:val="000000"/>
                <w:sz w:val="18"/>
                <w:szCs w:val="18"/>
              </w:rPr>
            </w:pPr>
          </w:p>
        </w:tc>
        <w:tc>
          <w:tcPr>
            <w:tcW w:w="1673" w:type="pct"/>
            <w:gridSpan w:val="3"/>
            <w:vAlign w:val="center"/>
          </w:tcPr>
          <w:p w14:paraId="39E0D7C9">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3C7BE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38E17F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1D92A6">
            <w:pPr>
              <w:autoSpaceDE w:val="0"/>
              <w:autoSpaceDN w:val="0"/>
              <w:jc w:val="left"/>
              <w:rPr>
                <w:rFonts w:ascii="Times New Roman" w:hAnsi="Times New Roman"/>
                <w:b/>
                <w:bCs/>
                <w:color w:val="000000"/>
                <w:sz w:val="18"/>
                <w:szCs w:val="18"/>
              </w:rPr>
            </w:pPr>
          </w:p>
        </w:tc>
        <w:tc>
          <w:tcPr>
            <w:tcW w:w="136" w:type="pct"/>
            <w:vAlign w:val="center"/>
          </w:tcPr>
          <w:p w14:paraId="7C756D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1E0D86F7">
            <w:pPr>
              <w:autoSpaceDE w:val="0"/>
              <w:autoSpaceDN w:val="0"/>
              <w:jc w:val="left"/>
              <w:rPr>
                <w:rFonts w:ascii="Times New Roman" w:hAnsi="Times New Roman"/>
                <w:b/>
                <w:bCs/>
                <w:color w:val="000000"/>
                <w:sz w:val="18"/>
                <w:szCs w:val="18"/>
              </w:rPr>
            </w:pPr>
          </w:p>
        </w:tc>
        <w:tc>
          <w:tcPr>
            <w:tcW w:w="269" w:type="pct"/>
            <w:vAlign w:val="center"/>
          </w:tcPr>
          <w:p w14:paraId="4E420BC2">
            <w:pPr>
              <w:autoSpaceDE w:val="0"/>
              <w:autoSpaceDN w:val="0"/>
              <w:jc w:val="left"/>
              <w:rPr>
                <w:rFonts w:ascii="Times New Roman" w:hAnsi="Times New Roman"/>
                <w:b/>
                <w:bCs/>
                <w:color w:val="000000"/>
                <w:sz w:val="18"/>
                <w:szCs w:val="18"/>
              </w:rPr>
            </w:pPr>
          </w:p>
        </w:tc>
        <w:tc>
          <w:tcPr>
            <w:tcW w:w="269" w:type="pct"/>
            <w:vAlign w:val="center"/>
          </w:tcPr>
          <w:p w14:paraId="2858C5D0">
            <w:pPr>
              <w:autoSpaceDE w:val="0"/>
              <w:autoSpaceDN w:val="0"/>
              <w:jc w:val="left"/>
              <w:rPr>
                <w:rFonts w:ascii="Times New Roman" w:hAnsi="Times New Roman"/>
                <w:b/>
                <w:bCs/>
                <w:color w:val="000000"/>
                <w:sz w:val="18"/>
                <w:szCs w:val="18"/>
              </w:rPr>
            </w:pPr>
          </w:p>
        </w:tc>
        <w:tc>
          <w:tcPr>
            <w:tcW w:w="269" w:type="pct"/>
            <w:gridSpan w:val="2"/>
            <w:vAlign w:val="center"/>
          </w:tcPr>
          <w:p w14:paraId="45518431">
            <w:pPr>
              <w:autoSpaceDE w:val="0"/>
              <w:autoSpaceDN w:val="0"/>
              <w:jc w:val="left"/>
              <w:rPr>
                <w:rFonts w:ascii="Times New Roman" w:hAnsi="Times New Roman"/>
                <w:b/>
                <w:bCs/>
                <w:color w:val="000000"/>
                <w:sz w:val="18"/>
                <w:szCs w:val="18"/>
              </w:rPr>
            </w:pPr>
          </w:p>
        </w:tc>
        <w:tc>
          <w:tcPr>
            <w:tcW w:w="268" w:type="pct"/>
            <w:gridSpan w:val="2"/>
            <w:vAlign w:val="center"/>
          </w:tcPr>
          <w:p w14:paraId="6CD12F6D">
            <w:pPr>
              <w:autoSpaceDE w:val="0"/>
              <w:autoSpaceDN w:val="0"/>
              <w:jc w:val="left"/>
              <w:rPr>
                <w:rFonts w:ascii="Times New Roman" w:hAnsi="Times New Roman"/>
                <w:b/>
                <w:bCs/>
                <w:color w:val="000000"/>
                <w:sz w:val="18"/>
                <w:szCs w:val="18"/>
              </w:rPr>
            </w:pPr>
          </w:p>
        </w:tc>
        <w:tc>
          <w:tcPr>
            <w:tcW w:w="269" w:type="pct"/>
            <w:gridSpan w:val="2"/>
            <w:vAlign w:val="center"/>
          </w:tcPr>
          <w:p w14:paraId="7D160173">
            <w:pPr>
              <w:autoSpaceDE w:val="0"/>
              <w:autoSpaceDN w:val="0"/>
              <w:jc w:val="left"/>
              <w:rPr>
                <w:rFonts w:ascii="Times New Roman" w:hAnsi="Times New Roman"/>
                <w:b/>
                <w:bCs/>
                <w:color w:val="000000"/>
                <w:sz w:val="18"/>
                <w:szCs w:val="18"/>
              </w:rPr>
            </w:pPr>
          </w:p>
        </w:tc>
        <w:tc>
          <w:tcPr>
            <w:tcW w:w="354" w:type="pct"/>
            <w:vMerge w:val="continue"/>
            <w:vAlign w:val="center"/>
          </w:tcPr>
          <w:p w14:paraId="6B954460">
            <w:pPr>
              <w:autoSpaceDE w:val="0"/>
              <w:autoSpaceDN w:val="0"/>
              <w:jc w:val="center"/>
              <w:rPr>
                <w:rFonts w:ascii="Times New Roman" w:hAnsi="Times New Roman"/>
                <w:color w:val="000000"/>
                <w:spacing w:val="-20"/>
                <w:sz w:val="18"/>
                <w:szCs w:val="18"/>
              </w:rPr>
            </w:pPr>
          </w:p>
        </w:tc>
      </w:tr>
      <w:tr w14:paraId="0B8B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5A9D166">
            <w:pPr>
              <w:rPr>
                <w:rFonts w:ascii="Times New Roman" w:hAnsi="Times New Roman"/>
                <w:color w:val="000000"/>
                <w:sz w:val="18"/>
                <w:szCs w:val="18"/>
              </w:rPr>
            </w:pPr>
          </w:p>
        </w:tc>
        <w:tc>
          <w:tcPr>
            <w:tcW w:w="215" w:type="pct"/>
            <w:vMerge w:val="continue"/>
            <w:vAlign w:val="center"/>
          </w:tcPr>
          <w:p w14:paraId="26308017">
            <w:pPr>
              <w:rPr>
                <w:rFonts w:ascii="Times New Roman" w:hAnsi="Times New Roman"/>
                <w:color w:val="000000"/>
                <w:sz w:val="18"/>
                <w:szCs w:val="18"/>
              </w:rPr>
            </w:pPr>
          </w:p>
        </w:tc>
        <w:tc>
          <w:tcPr>
            <w:tcW w:w="1673" w:type="pct"/>
            <w:gridSpan w:val="3"/>
            <w:vAlign w:val="center"/>
          </w:tcPr>
          <w:p w14:paraId="502F2C42">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24A1EA1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D43B64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0C259EB">
            <w:pPr>
              <w:autoSpaceDE w:val="0"/>
              <w:autoSpaceDN w:val="0"/>
              <w:jc w:val="left"/>
              <w:rPr>
                <w:rFonts w:ascii="Times New Roman" w:hAnsi="Times New Roman"/>
                <w:b/>
                <w:bCs/>
                <w:color w:val="000000"/>
                <w:sz w:val="18"/>
                <w:szCs w:val="18"/>
              </w:rPr>
            </w:pPr>
          </w:p>
        </w:tc>
        <w:tc>
          <w:tcPr>
            <w:tcW w:w="136" w:type="pct"/>
            <w:vAlign w:val="center"/>
          </w:tcPr>
          <w:p w14:paraId="71C93C5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444201C8">
            <w:pPr>
              <w:autoSpaceDE w:val="0"/>
              <w:autoSpaceDN w:val="0"/>
              <w:jc w:val="left"/>
              <w:rPr>
                <w:rFonts w:ascii="Times New Roman" w:hAnsi="Times New Roman"/>
                <w:b/>
                <w:bCs/>
                <w:color w:val="000000"/>
                <w:sz w:val="18"/>
                <w:szCs w:val="18"/>
              </w:rPr>
            </w:pPr>
          </w:p>
        </w:tc>
        <w:tc>
          <w:tcPr>
            <w:tcW w:w="269" w:type="pct"/>
            <w:vAlign w:val="center"/>
          </w:tcPr>
          <w:p w14:paraId="51175E83">
            <w:pPr>
              <w:autoSpaceDE w:val="0"/>
              <w:autoSpaceDN w:val="0"/>
              <w:jc w:val="left"/>
              <w:rPr>
                <w:rFonts w:ascii="Times New Roman" w:hAnsi="Times New Roman"/>
                <w:b/>
                <w:bCs/>
                <w:color w:val="000000"/>
                <w:sz w:val="18"/>
                <w:szCs w:val="18"/>
              </w:rPr>
            </w:pPr>
          </w:p>
        </w:tc>
        <w:tc>
          <w:tcPr>
            <w:tcW w:w="269" w:type="pct"/>
            <w:vAlign w:val="center"/>
          </w:tcPr>
          <w:p w14:paraId="31704535">
            <w:pPr>
              <w:autoSpaceDE w:val="0"/>
              <w:autoSpaceDN w:val="0"/>
              <w:jc w:val="left"/>
              <w:rPr>
                <w:rFonts w:ascii="Times New Roman" w:hAnsi="Times New Roman"/>
                <w:b/>
                <w:bCs/>
                <w:color w:val="000000"/>
                <w:sz w:val="18"/>
                <w:szCs w:val="18"/>
              </w:rPr>
            </w:pPr>
          </w:p>
        </w:tc>
        <w:tc>
          <w:tcPr>
            <w:tcW w:w="269" w:type="pct"/>
            <w:gridSpan w:val="2"/>
            <w:vAlign w:val="center"/>
          </w:tcPr>
          <w:p w14:paraId="07F33FF4">
            <w:pPr>
              <w:autoSpaceDE w:val="0"/>
              <w:autoSpaceDN w:val="0"/>
              <w:jc w:val="left"/>
              <w:rPr>
                <w:rFonts w:ascii="Times New Roman" w:hAnsi="Times New Roman"/>
                <w:b/>
                <w:bCs/>
                <w:color w:val="000000"/>
                <w:sz w:val="18"/>
                <w:szCs w:val="18"/>
              </w:rPr>
            </w:pPr>
          </w:p>
        </w:tc>
        <w:tc>
          <w:tcPr>
            <w:tcW w:w="268" w:type="pct"/>
            <w:gridSpan w:val="2"/>
            <w:vAlign w:val="center"/>
          </w:tcPr>
          <w:p w14:paraId="1AE99CCF">
            <w:pPr>
              <w:autoSpaceDE w:val="0"/>
              <w:autoSpaceDN w:val="0"/>
              <w:jc w:val="left"/>
              <w:rPr>
                <w:rFonts w:ascii="Times New Roman" w:hAnsi="Times New Roman"/>
                <w:b/>
                <w:bCs/>
                <w:color w:val="000000"/>
                <w:sz w:val="18"/>
                <w:szCs w:val="18"/>
              </w:rPr>
            </w:pPr>
          </w:p>
        </w:tc>
        <w:tc>
          <w:tcPr>
            <w:tcW w:w="269" w:type="pct"/>
            <w:gridSpan w:val="2"/>
            <w:vAlign w:val="center"/>
          </w:tcPr>
          <w:p w14:paraId="37AC62E5">
            <w:pPr>
              <w:autoSpaceDE w:val="0"/>
              <w:autoSpaceDN w:val="0"/>
              <w:jc w:val="left"/>
              <w:rPr>
                <w:rFonts w:ascii="Times New Roman" w:hAnsi="Times New Roman"/>
                <w:b/>
                <w:bCs/>
                <w:color w:val="000000"/>
                <w:sz w:val="18"/>
                <w:szCs w:val="18"/>
              </w:rPr>
            </w:pPr>
          </w:p>
        </w:tc>
        <w:tc>
          <w:tcPr>
            <w:tcW w:w="354" w:type="pct"/>
            <w:vMerge w:val="continue"/>
            <w:vAlign w:val="center"/>
          </w:tcPr>
          <w:p w14:paraId="2E70B302">
            <w:pPr>
              <w:autoSpaceDE w:val="0"/>
              <w:autoSpaceDN w:val="0"/>
              <w:jc w:val="center"/>
              <w:rPr>
                <w:rFonts w:ascii="Times New Roman" w:hAnsi="Times New Roman"/>
                <w:color w:val="000000"/>
                <w:spacing w:val="-20"/>
                <w:sz w:val="18"/>
                <w:szCs w:val="18"/>
              </w:rPr>
            </w:pPr>
          </w:p>
        </w:tc>
      </w:tr>
      <w:tr w14:paraId="77E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0397DC0">
            <w:pPr>
              <w:rPr>
                <w:rFonts w:ascii="Times New Roman" w:hAnsi="Times New Roman"/>
                <w:color w:val="000000"/>
                <w:sz w:val="18"/>
                <w:szCs w:val="18"/>
              </w:rPr>
            </w:pPr>
          </w:p>
        </w:tc>
        <w:tc>
          <w:tcPr>
            <w:tcW w:w="215" w:type="pct"/>
            <w:vMerge w:val="continue"/>
            <w:vAlign w:val="center"/>
          </w:tcPr>
          <w:p w14:paraId="492BE509">
            <w:pPr>
              <w:rPr>
                <w:rFonts w:ascii="Times New Roman" w:hAnsi="Times New Roman"/>
                <w:color w:val="000000"/>
                <w:sz w:val="18"/>
                <w:szCs w:val="18"/>
              </w:rPr>
            </w:pPr>
          </w:p>
        </w:tc>
        <w:tc>
          <w:tcPr>
            <w:tcW w:w="1673" w:type="pct"/>
            <w:gridSpan w:val="3"/>
            <w:vAlign w:val="center"/>
          </w:tcPr>
          <w:p w14:paraId="7A1A8B77">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3981E44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51BF5B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BEBFDD6">
            <w:pPr>
              <w:autoSpaceDE w:val="0"/>
              <w:autoSpaceDN w:val="0"/>
              <w:jc w:val="left"/>
              <w:rPr>
                <w:rFonts w:ascii="Times New Roman" w:hAnsi="Times New Roman"/>
                <w:b/>
                <w:bCs/>
                <w:color w:val="000000"/>
                <w:sz w:val="18"/>
                <w:szCs w:val="18"/>
              </w:rPr>
            </w:pPr>
          </w:p>
        </w:tc>
        <w:tc>
          <w:tcPr>
            <w:tcW w:w="136" w:type="pct"/>
            <w:vAlign w:val="center"/>
          </w:tcPr>
          <w:p w14:paraId="5DD8806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368283BB">
            <w:pPr>
              <w:autoSpaceDE w:val="0"/>
              <w:autoSpaceDN w:val="0"/>
              <w:jc w:val="left"/>
              <w:rPr>
                <w:rFonts w:ascii="Times New Roman" w:hAnsi="Times New Roman"/>
                <w:b/>
                <w:bCs/>
                <w:color w:val="000000"/>
                <w:sz w:val="18"/>
                <w:szCs w:val="18"/>
              </w:rPr>
            </w:pPr>
          </w:p>
        </w:tc>
        <w:tc>
          <w:tcPr>
            <w:tcW w:w="269" w:type="pct"/>
            <w:vAlign w:val="center"/>
          </w:tcPr>
          <w:p w14:paraId="3B9170EA">
            <w:pPr>
              <w:autoSpaceDE w:val="0"/>
              <w:autoSpaceDN w:val="0"/>
              <w:jc w:val="left"/>
              <w:rPr>
                <w:rFonts w:ascii="Times New Roman" w:hAnsi="Times New Roman"/>
                <w:b/>
                <w:bCs/>
                <w:color w:val="000000"/>
                <w:sz w:val="18"/>
                <w:szCs w:val="18"/>
              </w:rPr>
            </w:pPr>
          </w:p>
        </w:tc>
        <w:tc>
          <w:tcPr>
            <w:tcW w:w="269" w:type="pct"/>
            <w:vAlign w:val="center"/>
          </w:tcPr>
          <w:p w14:paraId="173583B8">
            <w:pPr>
              <w:autoSpaceDE w:val="0"/>
              <w:autoSpaceDN w:val="0"/>
              <w:jc w:val="left"/>
              <w:rPr>
                <w:rFonts w:ascii="Times New Roman" w:hAnsi="Times New Roman"/>
                <w:b/>
                <w:bCs/>
                <w:color w:val="000000"/>
                <w:sz w:val="18"/>
                <w:szCs w:val="18"/>
              </w:rPr>
            </w:pPr>
          </w:p>
        </w:tc>
        <w:tc>
          <w:tcPr>
            <w:tcW w:w="269" w:type="pct"/>
            <w:gridSpan w:val="2"/>
            <w:vAlign w:val="center"/>
          </w:tcPr>
          <w:p w14:paraId="030A5FAD">
            <w:pPr>
              <w:autoSpaceDE w:val="0"/>
              <w:autoSpaceDN w:val="0"/>
              <w:jc w:val="left"/>
              <w:rPr>
                <w:rFonts w:ascii="Times New Roman" w:hAnsi="Times New Roman"/>
                <w:b/>
                <w:bCs/>
                <w:color w:val="000000"/>
                <w:sz w:val="18"/>
                <w:szCs w:val="18"/>
              </w:rPr>
            </w:pPr>
          </w:p>
        </w:tc>
        <w:tc>
          <w:tcPr>
            <w:tcW w:w="268" w:type="pct"/>
            <w:gridSpan w:val="2"/>
            <w:vAlign w:val="center"/>
          </w:tcPr>
          <w:p w14:paraId="35E96959">
            <w:pPr>
              <w:autoSpaceDE w:val="0"/>
              <w:autoSpaceDN w:val="0"/>
              <w:jc w:val="left"/>
              <w:rPr>
                <w:rFonts w:ascii="Times New Roman" w:hAnsi="Times New Roman"/>
                <w:b/>
                <w:bCs/>
                <w:color w:val="000000"/>
                <w:sz w:val="18"/>
                <w:szCs w:val="18"/>
              </w:rPr>
            </w:pPr>
          </w:p>
        </w:tc>
        <w:tc>
          <w:tcPr>
            <w:tcW w:w="269" w:type="pct"/>
            <w:gridSpan w:val="2"/>
            <w:vAlign w:val="center"/>
          </w:tcPr>
          <w:p w14:paraId="12968C75">
            <w:pPr>
              <w:autoSpaceDE w:val="0"/>
              <w:autoSpaceDN w:val="0"/>
              <w:jc w:val="left"/>
              <w:rPr>
                <w:rFonts w:ascii="Times New Roman" w:hAnsi="Times New Roman"/>
                <w:b/>
                <w:bCs/>
                <w:color w:val="000000"/>
                <w:sz w:val="18"/>
                <w:szCs w:val="18"/>
              </w:rPr>
            </w:pPr>
          </w:p>
        </w:tc>
        <w:tc>
          <w:tcPr>
            <w:tcW w:w="354" w:type="pct"/>
            <w:vMerge w:val="continue"/>
            <w:vAlign w:val="center"/>
          </w:tcPr>
          <w:p w14:paraId="5F512A54">
            <w:pPr>
              <w:autoSpaceDE w:val="0"/>
              <w:autoSpaceDN w:val="0"/>
              <w:jc w:val="center"/>
              <w:rPr>
                <w:rFonts w:ascii="Times New Roman" w:hAnsi="Times New Roman"/>
                <w:color w:val="000000"/>
                <w:spacing w:val="-20"/>
                <w:sz w:val="18"/>
                <w:szCs w:val="18"/>
              </w:rPr>
            </w:pPr>
          </w:p>
        </w:tc>
      </w:tr>
      <w:tr w14:paraId="565B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119CC37">
            <w:pPr>
              <w:rPr>
                <w:rFonts w:ascii="Times New Roman" w:hAnsi="Times New Roman"/>
                <w:color w:val="000000"/>
                <w:sz w:val="18"/>
                <w:szCs w:val="18"/>
              </w:rPr>
            </w:pPr>
          </w:p>
        </w:tc>
        <w:tc>
          <w:tcPr>
            <w:tcW w:w="215" w:type="pct"/>
            <w:vMerge w:val="continue"/>
            <w:vAlign w:val="center"/>
          </w:tcPr>
          <w:p w14:paraId="096D4345">
            <w:pPr>
              <w:rPr>
                <w:rFonts w:ascii="Times New Roman" w:hAnsi="Times New Roman"/>
                <w:color w:val="000000"/>
                <w:sz w:val="18"/>
                <w:szCs w:val="18"/>
              </w:rPr>
            </w:pPr>
          </w:p>
        </w:tc>
        <w:tc>
          <w:tcPr>
            <w:tcW w:w="1673" w:type="pct"/>
            <w:gridSpan w:val="3"/>
            <w:vAlign w:val="center"/>
          </w:tcPr>
          <w:p w14:paraId="15E01A69">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1756902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E4F845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679DD7B">
            <w:pPr>
              <w:autoSpaceDE w:val="0"/>
              <w:autoSpaceDN w:val="0"/>
              <w:jc w:val="left"/>
              <w:rPr>
                <w:rFonts w:ascii="Times New Roman" w:hAnsi="Times New Roman"/>
                <w:b/>
                <w:bCs/>
                <w:color w:val="000000"/>
                <w:sz w:val="18"/>
                <w:szCs w:val="18"/>
              </w:rPr>
            </w:pPr>
          </w:p>
        </w:tc>
        <w:tc>
          <w:tcPr>
            <w:tcW w:w="136" w:type="pct"/>
            <w:vAlign w:val="center"/>
          </w:tcPr>
          <w:p w14:paraId="496027E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0083415F">
            <w:pPr>
              <w:autoSpaceDE w:val="0"/>
              <w:autoSpaceDN w:val="0"/>
              <w:jc w:val="left"/>
              <w:rPr>
                <w:rFonts w:ascii="Times New Roman" w:hAnsi="Times New Roman"/>
                <w:b/>
                <w:bCs/>
                <w:color w:val="000000"/>
                <w:sz w:val="18"/>
                <w:szCs w:val="18"/>
              </w:rPr>
            </w:pPr>
          </w:p>
        </w:tc>
        <w:tc>
          <w:tcPr>
            <w:tcW w:w="269" w:type="pct"/>
            <w:vAlign w:val="center"/>
          </w:tcPr>
          <w:p w14:paraId="609C174E">
            <w:pPr>
              <w:autoSpaceDE w:val="0"/>
              <w:autoSpaceDN w:val="0"/>
              <w:jc w:val="left"/>
              <w:rPr>
                <w:rFonts w:ascii="Times New Roman" w:hAnsi="Times New Roman"/>
                <w:b/>
                <w:bCs/>
                <w:color w:val="000000"/>
                <w:sz w:val="18"/>
                <w:szCs w:val="18"/>
              </w:rPr>
            </w:pPr>
          </w:p>
        </w:tc>
        <w:tc>
          <w:tcPr>
            <w:tcW w:w="269" w:type="pct"/>
            <w:vAlign w:val="center"/>
          </w:tcPr>
          <w:p w14:paraId="25BB12C4">
            <w:pPr>
              <w:autoSpaceDE w:val="0"/>
              <w:autoSpaceDN w:val="0"/>
              <w:jc w:val="left"/>
              <w:rPr>
                <w:rFonts w:ascii="Times New Roman" w:hAnsi="Times New Roman"/>
                <w:b/>
                <w:bCs/>
                <w:color w:val="000000"/>
                <w:sz w:val="18"/>
                <w:szCs w:val="18"/>
              </w:rPr>
            </w:pPr>
          </w:p>
        </w:tc>
        <w:tc>
          <w:tcPr>
            <w:tcW w:w="269" w:type="pct"/>
            <w:gridSpan w:val="2"/>
            <w:vAlign w:val="center"/>
          </w:tcPr>
          <w:p w14:paraId="587ECE25">
            <w:pPr>
              <w:autoSpaceDE w:val="0"/>
              <w:autoSpaceDN w:val="0"/>
              <w:jc w:val="left"/>
              <w:rPr>
                <w:rFonts w:ascii="Times New Roman" w:hAnsi="Times New Roman"/>
                <w:b/>
                <w:bCs/>
                <w:color w:val="000000"/>
                <w:sz w:val="18"/>
                <w:szCs w:val="18"/>
              </w:rPr>
            </w:pPr>
          </w:p>
        </w:tc>
        <w:tc>
          <w:tcPr>
            <w:tcW w:w="268" w:type="pct"/>
            <w:gridSpan w:val="2"/>
            <w:vAlign w:val="center"/>
          </w:tcPr>
          <w:p w14:paraId="06FB3FCA">
            <w:pPr>
              <w:autoSpaceDE w:val="0"/>
              <w:autoSpaceDN w:val="0"/>
              <w:jc w:val="left"/>
              <w:rPr>
                <w:rFonts w:ascii="Times New Roman" w:hAnsi="Times New Roman"/>
                <w:b/>
                <w:bCs/>
                <w:color w:val="000000"/>
                <w:sz w:val="18"/>
                <w:szCs w:val="18"/>
              </w:rPr>
            </w:pPr>
          </w:p>
        </w:tc>
        <w:tc>
          <w:tcPr>
            <w:tcW w:w="269" w:type="pct"/>
            <w:gridSpan w:val="2"/>
            <w:vAlign w:val="center"/>
          </w:tcPr>
          <w:p w14:paraId="5C299C78">
            <w:pPr>
              <w:autoSpaceDE w:val="0"/>
              <w:autoSpaceDN w:val="0"/>
              <w:jc w:val="left"/>
              <w:rPr>
                <w:rFonts w:ascii="Times New Roman" w:hAnsi="Times New Roman"/>
                <w:b/>
                <w:bCs/>
                <w:color w:val="000000"/>
                <w:sz w:val="18"/>
                <w:szCs w:val="18"/>
              </w:rPr>
            </w:pPr>
          </w:p>
        </w:tc>
        <w:tc>
          <w:tcPr>
            <w:tcW w:w="354" w:type="pct"/>
            <w:vMerge w:val="continue"/>
            <w:vAlign w:val="center"/>
          </w:tcPr>
          <w:p w14:paraId="5C1FCA0C">
            <w:pPr>
              <w:autoSpaceDE w:val="0"/>
              <w:autoSpaceDN w:val="0"/>
              <w:jc w:val="center"/>
              <w:rPr>
                <w:rFonts w:ascii="Times New Roman" w:hAnsi="Times New Roman"/>
                <w:color w:val="000000"/>
                <w:spacing w:val="-20"/>
                <w:sz w:val="18"/>
                <w:szCs w:val="18"/>
              </w:rPr>
            </w:pPr>
          </w:p>
        </w:tc>
      </w:tr>
      <w:tr w14:paraId="5AA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6E7AFD">
            <w:pPr>
              <w:rPr>
                <w:rFonts w:ascii="Times New Roman" w:hAnsi="Times New Roman"/>
                <w:color w:val="000000"/>
                <w:sz w:val="18"/>
                <w:szCs w:val="18"/>
              </w:rPr>
            </w:pPr>
          </w:p>
        </w:tc>
        <w:tc>
          <w:tcPr>
            <w:tcW w:w="215" w:type="pct"/>
            <w:vMerge w:val="continue"/>
            <w:vAlign w:val="center"/>
          </w:tcPr>
          <w:p w14:paraId="343B0467">
            <w:pPr>
              <w:rPr>
                <w:rFonts w:ascii="Times New Roman" w:hAnsi="Times New Roman"/>
                <w:color w:val="000000"/>
                <w:sz w:val="18"/>
                <w:szCs w:val="18"/>
              </w:rPr>
            </w:pPr>
          </w:p>
        </w:tc>
        <w:tc>
          <w:tcPr>
            <w:tcW w:w="1673" w:type="pct"/>
            <w:gridSpan w:val="3"/>
            <w:vAlign w:val="center"/>
          </w:tcPr>
          <w:p w14:paraId="6173EE5F">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1ED3E64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9B7404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0F489E">
            <w:pPr>
              <w:autoSpaceDE w:val="0"/>
              <w:autoSpaceDN w:val="0"/>
              <w:jc w:val="left"/>
              <w:rPr>
                <w:rFonts w:ascii="Times New Roman" w:hAnsi="Times New Roman"/>
                <w:b/>
                <w:bCs/>
                <w:color w:val="000000"/>
                <w:sz w:val="18"/>
                <w:szCs w:val="18"/>
              </w:rPr>
            </w:pPr>
          </w:p>
        </w:tc>
        <w:tc>
          <w:tcPr>
            <w:tcW w:w="136" w:type="pct"/>
            <w:vAlign w:val="center"/>
          </w:tcPr>
          <w:p w14:paraId="08CB691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46C0E4A5">
            <w:pPr>
              <w:autoSpaceDE w:val="0"/>
              <w:autoSpaceDN w:val="0"/>
              <w:jc w:val="left"/>
              <w:rPr>
                <w:rFonts w:ascii="Times New Roman" w:hAnsi="Times New Roman"/>
                <w:b/>
                <w:bCs/>
                <w:color w:val="000000"/>
                <w:sz w:val="18"/>
                <w:szCs w:val="18"/>
              </w:rPr>
            </w:pPr>
          </w:p>
        </w:tc>
        <w:tc>
          <w:tcPr>
            <w:tcW w:w="269" w:type="pct"/>
            <w:vAlign w:val="center"/>
          </w:tcPr>
          <w:p w14:paraId="102C49CF">
            <w:pPr>
              <w:autoSpaceDE w:val="0"/>
              <w:autoSpaceDN w:val="0"/>
              <w:jc w:val="left"/>
              <w:rPr>
                <w:rFonts w:ascii="Times New Roman" w:hAnsi="Times New Roman"/>
                <w:b/>
                <w:bCs/>
                <w:color w:val="000000"/>
                <w:sz w:val="18"/>
                <w:szCs w:val="18"/>
              </w:rPr>
            </w:pPr>
          </w:p>
        </w:tc>
        <w:tc>
          <w:tcPr>
            <w:tcW w:w="269" w:type="pct"/>
            <w:vAlign w:val="center"/>
          </w:tcPr>
          <w:p w14:paraId="6C04A17D">
            <w:pPr>
              <w:autoSpaceDE w:val="0"/>
              <w:autoSpaceDN w:val="0"/>
              <w:jc w:val="left"/>
              <w:rPr>
                <w:rFonts w:ascii="Times New Roman" w:hAnsi="Times New Roman"/>
                <w:b/>
                <w:bCs/>
                <w:color w:val="000000"/>
                <w:sz w:val="18"/>
                <w:szCs w:val="18"/>
              </w:rPr>
            </w:pPr>
          </w:p>
        </w:tc>
        <w:tc>
          <w:tcPr>
            <w:tcW w:w="269" w:type="pct"/>
            <w:gridSpan w:val="2"/>
            <w:vAlign w:val="center"/>
          </w:tcPr>
          <w:p w14:paraId="45B7D28C">
            <w:pPr>
              <w:autoSpaceDE w:val="0"/>
              <w:autoSpaceDN w:val="0"/>
              <w:jc w:val="left"/>
              <w:rPr>
                <w:rFonts w:ascii="Times New Roman" w:hAnsi="Times New Roman"/>
                <w:b/>
                <w:bCs/>
                <w:color w:val="000000"/>
                <w:sz w:val="18"/>
                <w:szCs w:val="18"/>
              </w:rPr>
            </w:pPr>
          </w:p>
        </w:tc>
        <w:tc>
          <w:tcPr>
            <w:tcW w:w="268" w:type="pct"/>
            <w:gridSpan w:val="2"/>
            <w:vAlign w:val="center"/>
          </w:tcPr>
          <w:p w14:paraId="16C9C01C">
            <w:pPr>
              <w:autoSpaceDE w:val="0"/>
              <w:autoSpaceDN w:val="0"/>
              <w:jc w:val="left"/>
              <w:rPr>
                <w:rFonts w:ascii="Times New Roman" w:hAnsi="Times New Roman"/>
                <w:b/>
                <w:bCs/>
                <w:color w:val="000000"/>
                <w:sz w:val="18"/>
                <w:szCs w:val="18"/>
              </w:rPr>
            </w:pPr>
          </w:p>
        </w:tc>
        <w:tc>
          <w:tcPr>
            <w:tcW w:w="269" w:type="pct"/>
            <w:gridSpan w:val="2"/>
            <w:vAlign w:val="center"/>
          </w:tcPr>
          <w:p w14:paraId="11475D35">
            <w:pPr>
              <w:autoSpaceDE w:val="0"/>
              <w:autoSpaceDN w:val="0"/>
              <w:jc w:val="left"/>
              <w:rPr>
                <w:rFonts w:ascii="Times New Roman" w:hAnsi="Times New Roman"/>
                <w:b/>
                <w:bCs/>
                <w:color w:val="000000"/>
                <w:sz w:val="18"/>
                <w:szCs w:val="18"/>
              </w:rPr>
            </w:pPr>
          </w:p>
        </w:tc>
        <w:tc>
          <w:tcPr>
            <w:tcW w:w="354" w:type="pct"/>
            <w:vMerge w:val="continue"/>
            <w:vAlign w:val="center"/>
          </w:tcPr>
          <w:p w14:paraId="1FBCF55F">
            <w:pPr>
              <w:autoSpaceDE w:val="0"/>
              <w:autoSpaceDN w:val="0"/>
              <w:jc w:val="center"/>
              <w:rPr>
                <w:rFonts w:ascii="Times New Roman" w:hAnsi="Times New Roman"/>
                <w:color w:val="000000"/>
                <w:spacing w:val="-20"/>
                <w:sz w:val="18"/>
                <w:szCs w:val="18"/>
              </w:rPr>
            </w:pPr>
          </w:p>
        </w:tc>
      </w:tr>
      <w:tr w14:paraId="0B6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CA5FC1">
            <w:pPr>
              <w:rPr>
                <w:rFonts w:ascii="Times New Roman" w:hAnsi="Times New Roman"/>
                <w:color w:val="000000"/>
                <w:sz w:val="18"/>
                <w:szCs w:val="18"/>
              </w:rPr>
            </w:pPr>
          </w:p>
        </w:tc>
        <w:tc>
          <w:tcPr>
            <w:tcW w:w="215" w:type="pct"/>
            <w:vMerge w:val="continue"/>
            <w:vAlign w:val="center"/>
          </w:tcPr>
          <w:p w14:paraId="5455C3B2">
            <w:pPr>
              <w:rPr>
                <w:rFonts w:ascii="Times New Roman" w:hAnsi="Times New Roman"/>
                <w:color w:val="000000"/>
                <w:sz w:val="18"/>
                <w:szCs w:val="18"/>
              </w:rPr>
            </w:pPr>
          </w:p>
        </w:tc>
        <w:tc>
          <w:tcPr>
            <w:tcW w:w="1673" w:type="pct"/>
            <w:gridSpan w:val="3"/>
            <w:vAlign w:val="center"/>
          </w:tcPr>
          <w:p w14:paraId="38CFB85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5B8C2C0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2ECB6E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24BC76D">
            <w:pPr>
              <w:autoSpaceDE w:val="0"/>
              <w:autoSpaceDN w:val="0"/>
              <w:jc w:val="left"/>
              <w:rPr>
                <w:rFonts w:ascii="Times New Roman" w:hAnsi="Times New Roman"/>
                <w:b/>
                <w:bCs/>
                <w:color w:val="000000"/>
                <w:sz w:val="18"/>
                <w:szCs w:val="18"/>
              </w:rPr>
            </w:pPr>
          </w:p>
        </w:tc>
        <w:tc>
          <w:tcPr>
            <w:tcW w:w="136" w:type="pct"/>
            <w:vAlign w:val="center"/>
          </w:tcPr>
          <w:p w14:paraId="3AD28BB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3424DE52">
            <w:pPr>
              <w:autoSpaceDE w:val="0"/>
              <w:autoSpaceDN w:val="0"/>
              <w:jc w:val="left"/>
              <w:rPr>
                <w:rFonts w:ascii="Times New Roman" w:hAnsi="Times New Roman"/>
                <w:b/>
                <w:bCs/>
                <w:color w:val="000000"/>
                <w:sz w:val="18"/>
                <w:szCs w:val="18"/>
              </w:rPr>
            </w:pPr>
          </w:p>
        </w:tc>
        <w:tc>
          <w:tcPr>
            <w:tcW w:w="269" w:type="pct"/>
            <w:vAlign w:val="center"/>
          </w:tcPr>
          <w:p w14:paraId="153120AE">
            <w:pPr>
              <w:autoSpaceDE w:val="0"/>
              <w:autoSpaceDN w:val="0"/>
              <w:jc w:val="left"/>
              <w:rPr>
                <w:rFonts w:ascii="Times New Roman" w:hAnsi="Times New Roman"/>
                <w:b/>
                <w:bCs/>
                <w:color w:val="000000"/>
                <w:sz w:val="18"/>
                <w:szCs w:val="18"/>
              </w:rPr>
            </w:pPr>
          </w:p>
        </w:tc>
        <w:tc>
          <w:tcPr>
            <w:tcW w:w="269" w:type="pct"/>
            <w:vAlign w:val="center"/>
          </w:tcPr>
          <w:p w14:paraId="34F4BB8D">
            <w:pPr>
              <w:autoSpaceDE w:val="0"/>
              <w:autoSpaceDN w:val="0"/>
              <w:jc w:val="left"/>
              <w:rPr>
                <w:rFonts w:ascii="Times New Roman" w:hAnsi="Times New Roman"/>
                <w:b/>
                <w:bCs/>
                <w:color w:val="000000"/>
                <w:sz w:val="18"/>
                <w:szCs w:val="18"/>
              </w:rPr>
            </w:pPr>
          </w:p>
        </w:tc>
        <w:tc>
          <w:tcPr>
            <w:tcW w:w="269" w:type="pct"/>
            <w:gridSpan w:val="2"/>
            <w:vAlign w:val="center"/>
          </w:tcPr>
          <w:p w14:paraId="36F49BEC">
            <w:pPr>
              <w:autoSpaceDE w:val="0"/>
              <w:autoSpaceDN w:val="0"/>
              <w:jc w:val="left"/>
              <w:rPr>
                <w:rFonts w:ascii="Times New Roman" w:hAnsi="Times New Roman"/>
                <w:b/>
                <w:bCs/>
                <w:color w:val="000000"/>
                <w:sz w:val="18"/>
                <w:szCs w:val="18"/>
              </w:rPr>
            </w:pPr>
          </w:p>
        </w:tc>
        <w:tc>
          <w:tcPr>
            <w:tcW w:w="268" w:type="pct"/>
            <w:gridSpan w:val="2"/>
            <w:vAlign w:val="center"/>
          </w:tcPr>
          <w:p w14:paraId="1F1B5E20">
            <w:pPr>
              <w:autoSpaceDE w:val="0"/>
              <w:autoSpaceDN w:val="0"/>
              <w:jc w:val="left"/>
              <w:rPr>
                <w:rFonts w:ascii="Times New Roman" w:hAnsi="Times New Roman"/>
                <w:b/>
                <w:bCs/>
                <w:color w:val="000000"/>
                <w:sz w:val="18"/>
                <w:szCs w:val="18"/>
              </w:rPr>
            </w:pPr>
          </w:p>
        </w:tc>
        <w:tc>
          <w:tcPr>
            <w:tcW w:w="269" w:type="pct"/>
            <w:gridSpan w:val="2"/>
            <w:vAlign w:val="center"/>
          </w:tcPr>
          <w:p w14:paraId="0A0DCED0">
            <w:pPr>
              <w:autoSpaceDE w:val="0"/>
              <w:autoSpaceDN w:val="0"/>
              <w:jc w:val="left"/>
              <w:rPr>
                <w:rFonts w:ascii="Times New Roman" w:hAnsi="Times New Roman"/>
                <w:b/>
                <w:bCs/>
                <w:color w:val="000000"/>
                <w:sz w:val="18"/>
                <w:szCs w:val="18"/>
              </w:rPr>
            </w:pPr>
          </w:p>
        </w:tc>
        <w:tc>
          <w:tcPr>
            <w:tcW w:w="354" w:type="pct"/>
            <w:vMerge w:val="continue"/>
            <w:vAlign w:val="center"/>
          </w:tcPr>
          <w:p w14:paraId="538E5BA1">
            <w:pPr>
              <w:autoSpaceDE w:val="0"/>
              <w:autoSpaceDN w:val="0"/>
              <w:jc w:val="center"/>
              <w:rPr>
                <w:rFonts w:ascii="Times New Roman" w:hAnsi="Times New Roman"/>
                <w:color w:val="000000"/>
                <w:spacing w:val="-20"/>
                <w:sz w:val="18"/>
                <w:szCs w:val="18"/>
              </w:rPr>
            </w:pPr>
          </w:p>
        </w:tc>
      </w:tr>
      <w:tr w14:paraId="06A6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2F03DDF">
            <w:pPr>
              <w:rPr>
                <w:rFonts w:ascii="Times New Roman" w:hAnsi="Times New Roman"/>
                <w:color w:val="000000"/>
                <w:sz w:val="18"/>
                <w:szCs w:val="18"/>
              </w:rPr>
            </w:pPr>
          </w:p>
        </w:tc>
        <w:tc>
          <w:tcPr>
            <w:tcW w:w="215" w:type="pct"/>
            <w:vMerge w:val="continue"/>
            <w:vAlign w:val="center"/>
          </w:tcPr>
          <w:p w14:paraId="16E545C8">
            <w:pPr>
              <w:rPr>
                <w:rFonts w:ascii="Times New Roman" w:hAnsi="Times New Roman"/>
                <w:color w:val="000000"/>
                <w:sz w:val="18"/>
                <w:szCs w:val="18"/>
              </w:rPr>
            </w:pPr>
          </w:p>
        </w:tc>
        <w:tc>
          <w:tcPr>
            <w:tcW w:w="1673" w:type="pct"/>
            <w:gridSpan w:val="3"/>
            <w:vAlign w:val="center"/>
          </w:tcPr>
          <w:p w14:paraId="19C42527">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1C8A9BE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B96A2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18E5DFD">
            <w:pPr>
              <w:autoSpaceDE w:val="0"/>
              <w:autoSpaceDN w:val="0"/>
              <w:jc w:val="left"/>
              <w:rPr>
                <w:rFonts w:ascii="Times New Roman" w:hAnsi="Times New Roman"/>
                <w:b/>
                <w:bCs/>
                <w:color w:val="000000"/>
                <w:sz w:val="18"/>
                <w:szCs w:val="18"/>
              </w:rPr>
            </w:pPr>
          </w:p>
        </w:tc>
        <w:tc>
          <w:tcPr>
            <w:tcW w:w="136" w:type="pct"/>
            <w:vAlign w:val="center"/>
          </w:tcPr>
          <w:p w14:paraId="2C7F559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1079B5AA">
            <w:pPr>
              <w:autoSpaceDE w:val="0"/>
              <w:autoSpaceDN w:val="0"/>
              <w:jc w:val="left"/>
              <w:rPr>
                <w:rFonts w:ascii="Times New Roman" w:hAnsi="Times New Roman"/>
                <w:b/>
                <w:bCs/>
                <w:color w:val="000000"/>
                <w:sz w:val="18"/>
                <w:szCs w:val="18"/>
              </w:rPr>
            </w:pPr>
          </w:p>
        </w:tc>
        <w:tc>
          <w:tcPr>
            <w:tcW w:w="269" w:type="pct"/>
            <w:vAlign w:val="center"/>
          </w:tcPr>
          <w:p w14:paraId="14383728">
            <w:pPr>
              <w:autoSpaceDE w:val="0"/>
              <w:autoSpaceDN w:val="0"/>
              <w:jc w:val="left"/>
              <w:rPr>
                <w:rFonts w:ascii="Times New Roman" w:hAnsi="Times New Roman"/>
                <w:b/>
                <w:bCs/>
                <w:color w:val="000000"/>
                <w:sz w:val="18"/>
                <w:szCs w:val="18"/>
              </w:rPr>
            </w:pPr>
          </w:p>
        </w:tc>
        <w:tc>
          <w:tcPr>
            <w:tcW w:w="269" w:type="pct"/>
            <w:vAlign w:val="center"/>
          </w:tcPr>
          <w:p w14:paraId="75329280">
            <w:pPr>
              <w:autoSpaceDE w:val="0"/>
              <w:autoSpaceDN w:val="0"/>
              <w:jc w:val="left"/>
              <w:rPr>
                <w:rFonts w:ascii="Times New Roman" w:hAnsi="Times New Roman"/>
                <w:b/>
                <w:bCs/>
                <w:color w:val="000000"/>
                <w:sz w:val="18"/>
                <w:szCs w:val="18"/>
              </w:rPr>
            </w:pPr>
          </w:p>
        </w:tc>
        <w:tc>
          <w:tcPr>
            <w:tcW w:w="269" w:type="pct"/>
            <w:gridSpan w:val="2"/>
            <w:vAlign w:val="center"/>
          </w:tcPr>
          <w:p w14:paraId="07BE0AC6">
            <w:pPr>
              <w:autoSpaceDE w:val="0"/>
              <w:autoSpaceDN w:val="0"/>
              <w:jc w:val="left"/>
              <w:rPr>
                <w:rFonts w:ascii="Times New Roman" w:hAnsi="Times New Roman"/>
                <w:b/>
                <w:bCs/>
                <w:color w:val="000000"/>
                <w:sz w:val="18"/>
                <w:szCs w:val="18"/>
              </w:rPr>
            </w:pPr>
          </w:p>
        </w:tc>
        <w:tc>
          <w:tcPr>
            <w:tcW w:w="268" w:type="pct"/>
            <w:gridSpan w:val="2"/>
            <w:vAlign w:val="center"/>
          </w:tcPr>
          <w:p w14:paraId="350E82DC">
            <w:pPr>
              <w:autoSpaceDE w:val="0"/>
              <w:autoSpaceDN w:val="0"/>
              <w:jc w:val="left"/>
              <w:rPr>
                <w:rFonts w:ascii="Times New Roman" w:hAnsi="Times New Roman"/>
                <w:b/>
                <w:bCs/>
                <w:color w:val="000000"/>
                <w:sz w:val="18"/>
                <w:szCs w:val="18"/>
              </w:rPr>
            </w:pPr>
          </w:p>
        </w:tc>
        <w:tc>
          <w:tcPr>
            <w:tcW w:w="269" w:type="pct"/>
            <w:gridSpan w:val="2"/>
            <w:vAlign w:val="center"/>
          </w:tcPr>
          <w:p w14:paraId="60D07206">
            <w:pPr>
              <w:autoSpaceDE w:val="0"/>
              <w:autoSpaceDN w:val="0"/>
              <w:jc w:val="left"/>
              <w:rPr>
                <w:rFonts w:ascii="Times New Roman" w:hAnsi="Times New Roman"/>
                <w:b/>
                <w:bCs/>
                <w:color w:val="000000"/>
                <w:sz w:val="18"/>
                <w:szCs w:val="18"/>
              </w:rPr>
            </w:pPr>
          </w:p>
        </w:tc>
        <w:tc>
          <w:tcPr>
            <w:tcW w:w="354" w:type="pct"/>
            <w:vMerge w:val="continue"/>
            <w:vAlign w:val="center"/>
          </w:tcPr>
          <w:p w14:paraId="7120C65B">
            <w:pPr>
              <w:autoSpaceDE w:val="0"/>
              <w:autoSpaceDN w:val="0"/>
              <w:jc w:val="center"/>
              <w:rPr>
                <w:rFonts w:ascii="Times New Roman" w:hAnsi="Times New Roman"/>
                <w:color w:val="000000"/>
                <w:spacing w:val="-20"/>
                <w:sz w:val="18"/>
                <w:szCs w:val="18"/>
              </w:rPr>
            </w:pPr>
          </w:p>
        </w:tc>
      </w:tr>
      <w:tr w14:paraId="4C1F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C1C4C13">
            <w:pPr>
              <w:jc w:val="center"/>
              <w:rPr>
                <w:rFonts w:ascii="Times New Roman" w:hAnsi="Times New Roman"/>
                <w:color w:val="000000"/>
                <w:sz w:val="18"/>
                <w:szCs w:val="18"/>
              </w:rPr>
            </w:pPr>
          </w:p>
        </w:tc>
        <w:tc>
          <w:tcPr>
            <w:tcW w:w="215" w:type="pct"/>
            <w:vMerge w:val="continue"/>
            <w:vAlign w:val="center"/>
          </w:tcPr>
          <w:p w14:paraId="23F7EF55">
            <w:pPr>
              <w:jc w:val="center"/>
              <w:rPr>
                <w:rFonts w:ascii="Times New Roman" w:hAnsi="Times New Roman"/>
                <w:color w:val="000000"/>
                <w:sz w:val="18"/>
                <w:szCs w:val="18"/>
              </w:rPr>
            </w:pPr>
          </w:p>
        </w:tc>
        <w:tc>
          <w:tcPr>
            <w:tcW w:w="1673" w:type="pct"/>
            <w:gridSpan w:val="3"/>
            <w:vAlign w:val="center"/>
          </w:tcPr>
          <w:p w14:paraId="21368D96">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24AC3FA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778F82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CC72384">
            <w:pPr>
              <w:autoSpaceDE w:val="0"/>
              <w:autoSpaceDN w:val="0"/>
              <w:jc w:val="left"/>
              <w:rPr>
                <w:rFonts w:ascii="Times New Roman" w:hAnsi="Times New Roman"/>
                <w:b/>
                <w:bCs/>
                <w:color w:val="000000"/>
                <w:sz w:val="18"/>
                <w:szCs w:val="18"/>
              </w:rPr>
            </w:pPr>
          </w:p>
        </w:tc>
        <w:tc>
          <w:tcPr>
            <w:tcW w:w="136" w:type="pct"/>
            <w:vAlign w:val="center"/>
          </w:tcPr>
          <w:p w14:paraId="431ACF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13C30EAB">
            <w:pPr>
              <w:autoSpaceDE w:val="0"/>
              <w:autoSpaceDN w:val="0"/>
              <w:jc w:val="left"/>
              <w:rPr>
                <w:rFonts w:ascii="Times New Roman" w:hAnsi="Times New Roman"/>
                <w:b/>
                <w:bCs/>
                <w:color w:val="000000"/>
                <w:sz w:val="18"/>
                <w:szCs w:val="18"/>
              </w:rPr>
            </w:pPr>
          </w:p>
        </w:tc>
        <w:tc>
          <w:tcPr>
            <w:tcW w:w="269" w:type="pct"/>
            <w:vAlign w:val="center"/>
          </w:tcPr>
          <w:p w14:paraId="1981E74B">
            <w:pPr>
              <w:autoSpaceDE w:val="0"/>
              <w:autoSpaceDN w:val="0"/>
              <w:jc w:val="left"/>
              <w:rPr>
                <w:rFonts w:ascii="Times New Roman" w:hAnsi="Times New Roman"/>
                <w:b/>
                <w:bCs/>
                <w:color w:val="000000"/>
                <w:sz w:val="18"/>
                <w:szCs w:val="18"/>
              </w:rPr>
            </w:pPr>
          </w:p>
        </w:tc>
        <w:tc>
          <w:tcPr>
            <w:tcW w:w="269" w:type="pct"/>
            <w:vAlign w:val="center"/>
          </w:tcPr>
          <w:p w14:paraId="32C6DCBC">
            <w:pPr>
              <w:autoSpaceDE w:val="0"/>
              <w:autoSpaceDN w:val="0"/>
              <w:jc w:val="left"/>
              <w:rPr>
                <w:rFonts w:ascii="Times New Roman" w:hAnsi="Times New Roman"/>
                <w:b/>
                <w:bCs/>
                <w:color w:val="000000"/>
                <w:sz w:val="18"/>
                <w:szCs w:val="18"/>
              </w:rPr>
            </w:pPr>
          </w:p>
        </w:tc>
        <w:tc>
          <w:tcPr>
            <w:tcW w:w="269" w:type="pct"/>
            <w:gridSpan w:val="2"/>
            <w:vAlign w:val="center"/>
          </w:tcPr>
          <w:p w14:paraId="2636BFA5">
            <w:pPr>
              <w:autoSpaceDE w:val="0"/>
              <w:autoSpaceDN w:val="0"/>
              <w:jc w:val="left"/>
              <w:rPr>
                <w:rFonts w:ascii="Times New Roman" w:hAnsi="Times New Roman"/>
                <w:b/>
                <w:bCs/>
                <w:color w:val="000000"/>
                <w:sz w:val="18"/>
                <w:szCs w:val="18"/>
              </w:rPr>
            </w:pPr>
          </w:p>
        </w:tc>
        <w:tc>
          <w:tcPr>
            <w:tcW w:w="268" w:type="pct"/>
            <w:gridSpan w:val="2"/>
            <w:vAlign w:val="center"/>
          </w:tcPr>
          <w:p w14:paraId="65FA4886">
            <w:pPr>
              <w:autoSpaceDE w:val="0"/>
              <w:autoSpaceDN w:val="0"/>
              <w:jc w:val="left"/>
              <w:rPr>
                <w:rFonts w:ascii="Times New Roman" w:hAnsi="Times New Roman"/>
                <w:b/>
                <w:bCs/>
                <w:color w:val="000000"/>
                <w:sz w:val="18"/>
                <w:szCs w:val="18"/>
              </w:rPr>
            </w:pPr>
          </w:p>
        </w:tc>
        <w:tc>
          <w:tcPr>
            <w:tcW w:w="269" w:type="pct"/>
            <w:gridSpan w:val="2"/>
            <w:vAlign w:val="center"/>
          </w:tcPr>
          <w:p w14:paraId="2652731E">
            <w:pPr>
              <w:autoSpaceDE w:val="0"/>
              <w:autoSpaceDN w:val="0"/>
              <w:jc w:val="left"/>
              <w:rPr>
                <w:rFonts w:ascii="Times New Roman" w:hAnsi="Times New Roman"/>
                <w:b/>
                <w:bCs/>
                <w:color w:val="000000"/>
                <w:sz w:val="18"/>
                <w:szCs w:val="18"/>
              </w:rPr>
            </w:pPr>
          </w:p>
        </w:tc>
        <w:tc>
          <w:tcPr>
            <w:tcW w:w="354" w:type="pct"/>
            <w:vMerge w:val="continue"/>
            <w:vAlign w:val="center"/>
          </w:tcPr>
          <w:p w14:paraId="002B8AF5">
            <w:pPr>
              <w:autoSpaceDE w:val="0"/>
              <w:autoSpaceDN w:val="0"/>
              <w:jc w:val="center"/>
              <w:rPr>
                <w:rFonts w:ascii="Times New Roman" w:hAnsi="Times New Roman"/>
                <w:color w:val="000000"/>
                <w:spacing w:val="-20"/>
                <w:sz w:val="18"/>
                <w:szCs w:val="18"/>
              </w:rPr>
            </w:pPr>
          </w:p>
        </w:tc>
      </w:tr>
      <w:tr w14:paraId="29F8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4D23E04">
            <w:pPr>
              <w:jc w:val="center"/>
              <w:rPr>
                <w:rFonts w:ascii="Times New Roman" w:hAnsi="Times New Roman"/>
                <w:color w:val="000000"/>
                <w:sz w:val="18"/>
                <w:szCs w:val="18"/>
              </w:rPr>
            </w:pPr>
          </w:p>
        </w:tc>
        <w:tc>
          <w:tcPr>
            <w:tcW w:w="215" w:type="pct"/>
            <w:vMerge w:val="continue"/>
            <w:vAlign w:val="center"/>
          </w:tcPr>
          <w:p w14:paraId="3FBBB1FD">
            <w:pPr>
              <w:jc w:val="center"/>
              <w:rPr>
                <w:rFonts w:ascii="Times New Roman" w:hAnsi="Times New Roman"/>
                <w:color w:val="000000"/>
                <w:sz w:val="18"/>
                <w:szCs w:val="18"/>
              </w:rPr>
            </w:pPr>
          </w:p>
        </w:tc>
        <w:tc>
          <w:tcPr>
            <w:tcW w:w="1673" w:type="pct"/>
            <w:gridSpan w:val="3"/>
            <w:vAlign w:val="center"/>
          </w:tcPr>
          <w:p w14:paraId="58C95356">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2D9F8AA9">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736BEFC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128</w:t>
            </w:r>
          </w:p>
        </w:tc>
        <w:tc>
          <w:tcPr>
            <w:tcW w:w="215" w:type="pct"/>
            <w:vAlign w:val="center"/>
          </w:tcPr>
          <w:p w14:paraId="0A3EEDD0">
            <w:pPr>
              <w:autoSpaceDE w:val="0"/>
              <w:autoSpaceDN w:val="0"/>
              <w:jc w:val="left"/>
              <w:rPr>
                <w:rFonts w:ascii="Times New Roman" w:hAnsi="Times New Roman"/>
                <w:b/>
                <w:bCs/>
                <w:color w:val="000000"/>
                <w:sz w:val="18"/>
                <w:szCs w:val="18"/>
              </w:rPr>
            </w:pPr>
          </w:p>
        </w:tc>
        <w:tc>
          <w:tcPr>
            <w:tcW w:w="136" w:type="pct"/>
            <w:vAlign w:val="center"/>
          </w:tcPr>
          <w:p w14:paraId="65417EEE">
            <w:pPr>
              <w:autoSpaceDE w:val="0"/>
              <w:autoSpaceDN w:val="0"/>
              <w:jc w:val="left"/>
              <w:rPr>
                <w:rFonts w:ascii="Times New Roman" w:hAnsi="Times New Roman"/>
                <w:b/>
                <w:bCs/>
                <w:color w:val="000000"/>
                <w:sz w:val="18"/>
                <w:szCs w:val="18"/>
              </w:rPr>
            </w:pPr>
            <w:r>
              <w:rPr>
                <w:rFonts w:hint="eastAsia" w:ascii="Times New Roman" w:hAnsi="Times New Roman"/>
                <w:b/>
                <w:bCs/>
                <w:sz w:val="18"/>
                <w:szCs w:val="18"/>
              </w:rPr>
              <w:t>4</w:t>
            </w:r>
          </w:p>
        </w:tc>
        <w:tc>
          <w:tcPr>
            <w:tcW w:w="370" w:type="pct"/>
            <w:vAlign w:val="center"/>
          </w:tcPr>
          <w:p w14:paraId="4A2C0047">
            <w:pPr>
              <w:autoSpaceDE w:val="0"/>
              <w:autoSpaceDN w:val="0"/>
              <w:jc w:val="left"/>
              <w:rPr>
                <w:rFonts w:ascii="Times New Roman" w:hAnsi="Times New Roman"/>
                <w:b/>
                <w:bCs/>
                <w:color w:val="000000"/>
                <w:sz w:val="18"/>
                <w:szCs w:val="18"/>
              </w:rPr>
            </w:pPr>
          </w:p>
        </w:tc>
        <w:tc>
          <w:tcPr>
            <w:tcW w:w="269" w:type="pct"/>
            <w:vAlign w:val="center"/>
          </w:tcPr>
          <w:p w14:paraId="40CF9925">
            <w:pPr>
              <w:autoSpaceDE w:val="0"/>
              <w:autoSpaceDN w:val="0"/>
              <w:jc w:val="left"/>
              <w:rPr>
                <w:rFonts w:ascii="Times New Roman" w:hAnsi="Times New Roman"/>
                <w:b/>
                <w:bCs/>
                <w:color w:val="000000"/>
                <w:sz w:val="18"/>
                <w:szCs w:val="18"/>
              </w:rPr>
            </w:pPr>
          </w:p>
        </w:tc>
        <w:tc>
          <w:tcPr>
            <w:tcW w:w="269" w:type="pct"/>
            <w:vAlign w:val="center"/>
          </w:tcPr>
          <w:p w14:paraId="5AF49DBA">
            <w:pPr>
              <w:autoSpaceDE w:val="0"/>
              <w:autoSpaceDN w:val="0"/>
              <w:jc w:val="left"/>
              <w:rPr>
                <w:rFonts w:ascii="Times New Roman" w:hAnsi="Times New Roman"/>
                <w:b/>
                <w:bCs/>
                <w:color w:val="000000"/>
                <w:sz w:val="18"/>
                <w:szCs w:val="18"/>
              </w:rPr>
            </w:pPr>
          </w:p>
        </w:tc>
        <w:tc>
          <w:tcPr>
            <w:tcW w:w="269" w:type="pct"/>
            <w:gridSpan w:val="2"/>
            <w:vAlign w:val="center"/>
          </w:tcPr>
          <w:p w14:paraId="75E4B260">
            <w:pPr>
              <w:autoSpaceDE w:val="0"/>
              <w:autoSpaceDN w:val="0"/>
              <w:jc w:val="left"/>
              <w:rPr>
                <w:rFonts w:ascii="Times New Roman" w:hAnsi="Times New Roman"/>
                <w:b/>
                <w:bCs/>
                <w:color w:val="000000"/>
                <w:sz w:val="18"/>
                <w:szCs w:val="18"/>
              </w:rPr>
            </w:pPr>
          </w:p>
        </w:tc>
        <w:tc>
          <w:tcPr>
            <w:tcW w:w="268" w:type="pct"/>
            <w:gridSpan w:val="2"/>
            <w:vAlign w:val="center"/>
          </w:tcPr>
          <w:p w14:paraId="329D467F">
            <w:pPr>
              <w:autoSpaceDE w:val="0"/>
              <w:autoSpaceDN w:val="0"/>
              <w:jc w:val="left"/>
              <w:rPr>
                <w:rFonts w:ascii="Times New Roman" w:hAnsi="Times New Roman"/>
                <w:b/>
                <w:bCs/>
                <w:color w:val="000000"/>
                <w:sz w:val="18"/>
                <w:szCs w:val="18"/>
              </w:rPr>
            </w:pPr>
          </w:p>
        </w:tc>
        <w:tc>
          <w:tcPr>
            <w:tcW w:w="269" w:type="pct"/>
            <w:gridSpan w:val="2"/>
            <w:vAlign w:val="center"/>
          </w:tcPr>
          <w:p w14:paraId="6650D4C7">
            <w:pPr>
              <w:autoSpaceDE w:val="0"/>
              <w:autoSpaceDN w:val="0"/>
              <w:jc w:val="left"/>
              <w:rPr>
                <w:rFonts w:ascii="Times New Roman" w:hAnsi="Times New Roman"/>
                <w:b/>
                <w:bCs/>
                <w:color w:val="000000"/>
                <w:sz w:val="18"/>
                <w:szCs w:val="18"/>
              </w:rPr>
            </w:pPr>
          </w:p>
        </w:tc>
        <w:tc>
          <w:tcPr>
            <w:tcW w:w="354" w:type="pct"/>
            <w:vMerge w:val="restart"/>
            <w:vAlign w:val="center"/>
          </w:tcPr>
          <w:p w14:paraId="23399816">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7D44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8CD21FA">
            <w:pPr>
              <w:jc w:val="center"/>
              <w:rPr>
                <w:rFonts w:ascii="Times New Roman" w:hAnsi="Times New Roman"/>
                <w:color w:val="000000"/>
                <w:sz w:val="18"/>
                <w:szCs w:val="18"/>
              </w:rPr>
            </w:pPr>
          </w:p>
        </w:tc>
        <w:tc>
          <w:tcPr>
            <w:tcW w:w="215" w:type="pct"/>
            <w:vMerge w:val="restart"/>
            <w:vAlign w:val="center"/>
          </w:tcPr>
          <w:p w14:paraId="3ED1F655">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3" w:type="pct"/>
            <w:gridSpan w:val="3"/>
            <w:vAlign w:val="center"/>
          </w:tcPr>
          <w:p w14:paraId="4A89CAF3">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34DFB9B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EE5F58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41B2BFB">
            <w:pPr>
              <w:autoSpaceDE w:val="0"/>
              <w:autoSpaceDN w:val="0"/>
              <w:jc w:val="left"/>
              <w:rPr>
                <w:rFonts w:ascii="Times New Roman" w:hAnsi="Times New Roman"/>
                <w:b/>
                <w:bCs/>
                <w:color w:val="000000"/>
                <w:sz w:val="18"/>
                <w:szCs w:val="18"/>
              </w:rPr>
            </w:pPr>
          </w:p>
        </w:tc>
        <w:tc>
          <w:tcPr>
            <w:tcW w:w="136" w:type="pct"/>
            <w:vAlign w:val="center"/>
          </w:tcPr>
          <w:p w14:paraId="3E02EB8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039BC789">
            <w:pPr>
              <w:autoSpaceDE w:val="0"/>
              <w:autoSpaceDN w:val="0"/>
              <w:jc w:val="left"/>
              <w:rPr>
                <w:rFonts w:ascii="Times New Roman" w:hAnsi="Times New Roman"/>
                <w:b/>
                <w:bCs/>
                <w:color w:val="000000"/>
                <w:sz w:val="18"/>
                <w:szCs w:val="18"/>
              </w:rPr>
            </w:pPr>
          </w:p>
        </w:tc>
        <w:tc>
          <w:tcPr>
            <w:tcW w:w="269" w:type="pct"/>
            <w:vAlign w:val="center"/>
          </w:tcPr>
          <w:p w14:paraId="47210ADD">
            <w:pPr>
              <w:autoSpaceDE w:val="0"/>
              <w:autoSpaceDN w:val="0"/>
              <w:jc w:val="left"/>
              <w:rPr>
                <w:rFonts w:ascii="Times New Roman" w:hAnsi="Times New Roman"/>
                <w:b/>
                <w:bCs/>
                <w:color w:val="000000"/>
                <w:sz w:val="18"/>
                <w:szCs w:val="18"/>
              </w:rPr>
            </w:pPr>
          </w:p>
        </w:tc>
        <w:tc>
          <w:tcPr>
            <w:tcW w:w="269" w:type="pct"/>
            <w:vAlign w:val="center"/>
          </w:tcPr>
          <w:p w14:paraId="47128933">
            <w:pPr>
              <w:autoSpaceDE w:val="0"/>
              <w:autoSpaceDN w:val="0"/>
              <w:jc w:val="left"/>
              <w:rPr>
                <w:rFonts w:ascii="Times New Roman" w:hAnsi="Times New Roman"/>
                <w:b/>
                <w:bCs/>
                <w:color w:val="000000"/>
                <w:sz w:val="18"/>
                <w:szCs w:val="18"/>
              </w:rPr>
            </w:pPr>
          </w:p>
        </w:tc>
        <w:tc>
          <w:tcPr>
            <w:tcW w:w="269" w:type="pct"/>
            <w:gridSpan w:val="2"/>
            <w:vAlign w:val="center"/>
          </w:tcPr>
          <w:p w14:paraId="13CED8FE">
            <w:pPr>
              <w:autoSpaceDE w:val="0"/>
              <w:autoSpaceDN w:val="0"/>
              <w:jc w:val="left"/>
              <w:rPr>
                <w:rFonts w:ascii="Times New Roman" w:hAnsi="Times New Roman"/>
                <w:b/>
                <w:bCs/>
                <w:color w:val="000000"/>
                <w:sz w:val="18"/>
                <w:szCs w:val="18"/>
              </w:rPr>
            </w:pPr>
          </w:p>
        </w:tc>
        <w:tc>
          <w:tcPr>
            <w:tcW w:w="268" w:type="pct"/>
            <w:gridSpan w:val="2"/>
            <w:vAlign w:val="center"/>
          </w:tcPr>
          <w:p w14:paraId="6C8FD737">
            <w:pPr>
              <w:autoSpaceDE w:val="0"/>
              <w:autoSpaceDN w:val="0"/>
              <w:jc w:val="left"/>
              <w:rPr>
                <w:rFonts w:ascii="Times New Roman" w:hAnsi="Times New Roman"/>
                <w:b/>
                <w:bCs/>
                <w:color w:val="000000"/>
                <w:sz w:val="18"/>
                <w:szCs w:val="18"/>
              </w:rPr>
            </w:pPr>
          </w:p>
        </w:tc>
        <w:tc>
          <w:tcPr>
            <w:tcW w:w="269" w:type="pct"/>
            <w:gridSpan w:val="2"/>
            <w:vAlign w:val="center"/>
          </w:tcPr>
          <w:p w14:paraId="12C5A0C0">
            <w:pPr>
              <w:autoSpaceDE w:val="0"/>
              <w:autoSpaceDN w:val="0"/>
              <w:jc w:val="left"/>
              <w:rPr>
                <w:rFonts w:ascii="Times New Roman" w:hAnsi="Times New Roman"/>
                <w:b/>
                <w:bCs/>
                <w:color w:val="000000"/>
                <w:sz w:val="18"/>
                <w:szCs w:val="18"/>
              </w:rPr>
            </w:pPr>
          </w:p>
        </w:tc>
        <w:tc>
          <w:tcPr>
            <w:tcW w:w="354" w:type="pct"/>
            <w:vMerge w:val="continue"/>
            <w:vAlign w:val="center"/>
          </w:tcPr>
          <w:p w14:paraId="68054E57">
            <w:pPr>
              <w:autoSpaceDE w:val="0"/>
              <w:autoSpaceDN w:val="0"/>
              <w:jc w:val="center"/>
              <w:rPr>
                <w:rFonts w:ascii="Times New Roman" w:hAnsi="Times New Roman"/>
                <w:color w:val="000000"/>
                <w:spacing w:val="-20"/>
                <w:sz w:val="18"/>
                <w:szCs w:val="18"/>
              </w:rPr>
            </w:pPr>
          </w:p>
        </w:tc>
      </w:tr>
      <w:tr w14:paraId="7F25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FF749B6">
            <w:pPr>
              <w:jc w:val="center"/>
              <w:rPr>
                <w:rFonts w:ascii="Times New Roman" w:hAnsi="Times New Roman"/>
                <w:color w:val="000000"/>
                <w:sz w:val="18"/>
                <w:szCs w:val="18"/>
              </w:rPr>
            </w:pPr>
          </w:p>
        </w:tc>
        <w:tc>
          <w:tcPr>
            <w:tcW w:w="215" w:type="pct"/>
            <w:vMerge w:val="continue"/>
            <w:vAlign w:val="center"/>
          </w:tcPr>
          <w:p w14:paraId="1BDEC0C7">
            <w:pPr>
              <w:jc w:val="center"/>
              <w:rPr>
                <w:rFonts w:ascii="Times New Roman" w:hAnsi="Times New Roman"/>
                <w:color w:val="000000"/>
                <w:sz w:val="18"/>
                <w:szCs w:val="18"/>
              </w:rPr>
            </w:pPr>
          </w:p>
        </w:tc>
        <w:tc>
          <w:tcPr>
            <w:tcW w:w="1673" w:type="pct"/>
            <w:gridSpan w:val="3"/>
            <w:vAlign w:val="center"/>
          </w:tcPr>
          <w:p w14:paraId="32E11454">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6DF9364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729696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5CFFC35C">
            <w:pPr>
              <w:autoSpaceDE w:val="0"/>
              <w:autoSpaceDN w:val="0"/>
              <w:jc w:val="left"/>
              <w:rPr>
                <w:rFonts w:ascii="Times New Roman" w:hAnsi="Times New Roman"/>
                <w:b/>
                <w:bCs/>
                <w:color w:val="000000"/>
                <w:sz w:val="18"/>
                <w:szCs w:val="18"/>
              </w:rPr>
            </w:pPr>
          </w:p>
        </w:tc>
        <w:tc>
          <w:tcPr>
            <w:tcW w:w="136" w:type="pct"/>
            <w:vAlign w:val="center"/>
          </w:tcPr>
          <w:p w14:paraId="277FF05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5C62C131">
            <w:pPr>
              <w:autoSpaceDE w:val="0"/>
              <w:autoSpaceDN w:val="0"/>
              <w:jc w:val="left"/>
              <w:rPr>
                <w:rFonts w:ascii="Times New Roman" w:hAnsi="Times New Roman"/>
                <w:b/>
                <w:bCs/>
                <w:color w:val="000000"/>
                <w:sz w:val="18"/>
                <w:szCs w:val="18"/>
              </w:rPr>
            </w:pPr>
          </w:p>
        </w:tc>
        <w:tc>
          <w:tcPr>
            <w:tcW w:w="269" w:type="pct"/>
            <w:vAlign w:val="center"/>
          </w:tcPr>
          <w:p w14:paraId="3CEE6463">
            <w:pPr>
              <w:autoSpaceDE w:val="0"/>
              <w:autoSpaceDN w:val="0"/>
              <w:jc w:val="left"/>
              <w:rPr>
                <w:rFonts w:ascii="Times New Roman" w:hAnsi="Times New Roman"/>
                <w:b/>
                <w:bCs/>
                <w:color w:val="000000"/>
                <w:sz w:val="18"/>
                <w:szCs w:val="18"/>
              </w:rPr>
            </w:pPr>
          </w:p>
        </w:tc>
        <w:tc>
          <w:tcPr>
            <w:tcW w:w="269" w:type="pct"/>
            <w:vAlign w:val="center"/>
          </w:tcPr>
          <w:p w14:paraId="394A3788">
            <w:pPr>
              <w:autoSpaceDE w:val="0"/>
              <w:autoSpaceDN w:val="0"/>
              <w:jc w:val="left"/>
              <w:rPr>
                <w:rFonts w:ascii="Times New Roman" w:hAnsi="Times New Roman"/>
                <w:b/>
                <w:bCs/>
                <w:color w:val="000000"/>
                <w:sz w:val="18"/>
                <w:szCs w:val="18"/>
              </w:rPr>
            </w:pPr>
          </w:p>
        </w:tc>
        <w:tc>
          <w:tcPr>
            <w:tcW w:w="269" w:type="pct"/>
            <w:gridSpan w:val="2"/>
            <w:vAlign w:val="center"/>
          </w:tcPr>
          <w:p w14:paraId="54E04DA6">
            <w:pPr>
              <w:autoSpaceDE w:val="0"/>
              <w:autoSpaceDN w:val="0"/>
              <w:jc w:val="left"/>
              <w:rPr>
                <w:rFonts w:ascii="Times New Roman" w:hAnsi="Times New Roman"/>
                <w:b/>
                <w:bCs/>
                <w:color w:val="000000"/>
                <w:sz w:val="18"/>
                <w:szCs w:val="18"/>
              </w:rPr>
            </w:pPr>
          </w:p>
        </w:tc>
        <w:tc>
          <w:tcPr>
            <w:tcW w:w="268" w:type="pct"/>
            <w:gridSpan w:val="2"/>
            <w:vAlign w:val="center"/>
          </w:tcPr>
          <w:p w14:paraId="5234862D">
            <w:pPr>
              <w:autoSpaceDE w:val="0"/>
              <w:autoSpaceDN w:val="0"/>
              <w:jc w:val="left"/>
              <w:rPr>
                <w:rFonts w:ascii="Times New Roman" w:hAnsi="Times New Roman"/>
                <w:b/>
                <w:bCs/>
                <w:color w:val="000000"/>
                <w:sz w:val="18"/>
                <w:szCs w:val="18"/>
              </w:rPr>
            </w:pPr>
          </w:p>
        </w:tc>
        <w:tc>
          <w:tcPr>
            <w:tcW w:w="269" w:type="pct"/>
            <w:gridSpan w:val="2"/>
            <w:vAlign w:val="center"/>
          </w:tcPr>
          <w:p w14:paraId="28EB5B54">
            <w:pPr>
              <w:autoSpaceDE w:val="0"/>
              <w:autoSpaceDN w:val="0"/>
              <w:jc w:val="left"/>
              <w:rPr>
                <w:rFonts w:ascii="Times New Roman" w:hAnsi="Times New Roman"/>
                <w:b/>
                <w:bCs/>
                <w:color w:val="000000"/>
                <w:sz w:val="18"/>
                <w:szCs w:val="18"/>
              </w:rPr>
            </w:pPr>
          </w:p>
        </w:tc>
        <w:tc>
          <w:tcPr>
            <w:tcW w:w="354" w:type="pct"/>
            <w:vMerge w:val="continue"/>
            <w:vAlign w:val="center"/>
          </w:tcPr>
          <w:p w14:paraId="3BCA087D">
            <w:pPr>
              <w:autoSpaceDE w:val="0"/>
              <w:autoSpaceDN w:val="0"/>
              <w:jc w:val="center"/>
              <w:rPr>
                <w:rFonts w:ascii="Times New Roman" w:hAnsi="Times New Roman"/>
                <w:color w:val="000000"/>
                <w:spacing w:val="-20"/>
                <w:sz w:val="18"/>
                <w:szCs w:val="18"/>
              </w:rPr>
            </w:pPr>
          </w:p>
        </w:tc>
      </w:tr>
      <w:tr w14:paraId="60B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23987A4">
            <w:pPr>
              <w:jc w:val="center"/>
              <w:rPr>
                <w:rFonts w:ascii="Times New Roman" w:hAnsi="Times New Roman"/>
                <w:color w:val="000000"/>
                <w:sz w:val="18"/>
                <w:szCs w:val="18"/>
              </w:rPr>
            </w:pPr>
          </w:p>
        </w:tc>
        <w:tc>
          <w:tcPr>
            <w:tcW w:w="215" w:type="pct"/>
            <w:vMerge w:val="continue"/>
            <w:vAlign w:val="center"/>
          </w:tcPr>
          <w:p w14:paraId="505E5271">
            <w:pPr>
              <w:jc w:val="center"/>
              <w:rPr>
                <w:rFonts w:ascii="Times New Roman" w:hAnsi="Times New Roman"/>
                <w:color w:val="000000"/>
                <w:sz w:val="18"/>
                <w:szCs w:val="18"/>
              </w:rPr>
            </w:pPr>
          </w:p>
        </w:tc>
        <w:tc>
          <w:tcPr>
            <w:tcW w:w="1673" w:type="pct"/>
            <w:gridSpan w:val="3"/>
            <w:vAlign w:val="center"/>
          </w:tcPr>
          <w:p w14:paraId="41143E8D">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20ABB2F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E0F923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3BFB683">
            <w:pPr>
              <w:autoSpaceDE w:val="0"/>
              <w:autoSpaceDN w:val="0"/>
              <w:jc w:val="left"/>
              <w:rPr>
                <w:rFonts w:ascii="Times New Roman" w:hAnsi="Times New Roman"/>
                <w:b/>
                <w:bCs/>
                <w:color w:val="000000"/>
                <w:sz w:val="18"/>
                <w:szCs w:val="18"/>
              </w:rPr>
            </w:pPr>
          </w:p>
        </w:tc>
        <w:tc>
          <w:tcPr>
            <w:tcW w:w="136" w:type="pct"/>
            <w:vAlign w:val="center"/>
          </w:tcPr>
          <w:p w14:paraId="52F0281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59A688F1">
            <w:pPr>
              <w:autoSpaceDE w:val="0"/>
              <w:autoSpaceDN w:val="0"/>
              <w:jc w:val="left"/>
              <w:rPr>
                <w:rFonts w:ascii="Times New Roman" w:hAnsi="Times New Roman"/>
                <w:b/>
                <w:bCs/>
                <w:color w:val="000000"/>
                <w:sz w:val="18"/>
                <w:szCs w:val="18"/>
              </w:rPr>
            </w:pPr>
          </w:p>
        </w:tc>
        <w:tc>
          <w:tcPr>
            <w:tcW w:w="269" w:type="pct"/>
            <w:vAlign w:val="center"/>
          </w:tcPr>
          <w:p w14:paraId="66B704B4">
            <w:pPr>
              <w:autoSpaceDE w:val="0"/>
              <w:autoSpaceDN w:val="0"/>
              <w:jc w:val="left"/>
              <w:rPr>
                <w:rFonts w:ascii="Times New Roman" w:hAnsi="Times New Roman"/>
                <w:b/>
                <w:bCs/>
                <w:color w:val="000000"/>
                <w:sz w:val="18"/>
                <w:szCs w:val="18"/>
              </w:rPr>
            </w:pPr>
          </w:p>
        </w:tc>
        <w:tc>
          <w:tcPr>
            <w:tcW w:w="269" w:type="pct"/>
            <w:vAlign w:val="center"/>
          </w:tcPr>
          <w:p w14:paraId="15573AB4">
            <w:pPr>
              <w:autoSpaceDE w:val="0"/>
              <w:autoSpaceDN w:val="0"/>
              <w:jc w:val="left"/>
              <w:rPr>
                <w:rFonts w:ascii="Times New Roman" w:hAnsi="Times New Roman"/>
                <w:b/>
                <w:bCs/>
                <w:color w:val="000000"/>
                <w:sz w:val="18"/>
                <w:szCs w:val="18"/>
              </w:rPr>
            </w:pPr>
          </w:p>
        </w:tc>
        <w:tc>
          <w:tcPr>
            <w:tcW w:w="269" w:type="pct"/>
            <w:gridSpan w:val="2"/>
            <w:vAlign w:val="center"/>
          </w:tcPr>
          <w:p w14:paraId="0D83376E">
            <w:pPr>
              <w:autoSpaceDE w:val="0"/>
              <w:autoSpaceDN w:val="0"/>
              <w:jc w:val="left"/>
              <w:rPr>
                <w:rFonts w:ascii="Times New Roman" w:hAnsi="Times New Roman"/>
                <w:b/>
                <w:bCs/>
                <w:color w:val="000000"/>
                <w:sz w:val="18"/>
                <w:szCs w:val="18"/>
              </w:rPr>
            </w:pPr>
          </w:p>
        </w:tc>
        <w:tc>
          <w:tcPr>
            <w:tcW w:w="268" w:type="pct"/>
            <w:gridSpan w:val="2"/>
            <w:vAlign w:val="center"/>
          </w:tcPr>
          <w:p w14:paraId="3669730F">
            <w:pPr>
              <w:autoSpaceDE w:val="0"/>
              <w:autoSpaceDN w:val="0"/>
              <w:jc w:val="left"/>
              <w:rPr>
                <w:rFonts w:ascii="Times New Roman" w:hAnsi="Times New Roman"/>
                <w:b/>
                <w:bCs/>
                <w:color w:val="000000"/>
                <w:sz w:val="18"/>
                <w:szCs w:val="18"/>
              </w:rPr>
            </w:pPr>
          </w:p>
        </w:tc>
        <w:tc>
          <w:tcPr>
            <w:tcW w:w="269" w:type="pct"/>
            <w:gridSpan w:val="2"/>
            <w:vAlign w:val="center"/>
          </w:tcPr>
          <w:p w14:paraId="36D1F02A">
            <w:pPr>
              <w:autoSpaceDE w:val="0"/>
              <w:autoSpaceDN w:val="0"/>
              <w:jc w:val="left"/>
              <w:rPr>
                <w:rFonts w:ascii="Times New Roman" w:hAnsi="Times New Roman"/>
                <w:b/>
                <w:bCs/>
                <w:color w:val="000000"/>
                <w:sz w:val="18"/>
                <w:szCs w:val="18"/>
              </w:rPr>
            </w:pPr>
          </w:p>
        </w:tc>
        <w:tc>
          <w:tcPr>
            <w:tcW w:w="354" w:type="pct"/>
            <w:vMerge w:val="continue"/>
            <w:vAlign w:val="center"/>
          </w:tcPr>
          <w:p w14:paraId="6D8AA4D7">
            <w:pPr>
              <w:autoSpaceDE w:val="0"/>
              <w:autoSpaceDN w:val="0"/>
              <w:jc w:val="center"/>
              <w:rPr>
                <w:rFonts w:ascii="Times New Roman" w:hAnsi="Times New Roman"/>
                <w:color w:val="000000"/>
                <w:spacing w:val="-20"/>
                <w:sz w:val="18"/>
                <w:szCs w:val="18"/>
              </w:rPr>
            </w:pPr>
          </w:p>
        </w:tc>
      </w:tr>
      <w:tr w14:paraId="4462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E40E8AF">
            <w:pPr>
              <w:jc w:val="center"/>
              <w:rPr>
                <w:rFonts w:ascii="Times New Roman" w:hAnsi="Times New Roman"/>
                <w:color w:val="000000"/>
                <w:sz w:val="18"/>
                <w:szCs w:val="18"/>
              </w:rPr>
            </w:pPr>
          </w:p>
        </w:tc>
        <w:tc>
          <w:tcPr>
            <w:tcW w:w="215" w:type="pct"/>
            <w:vMerge w:val="continue"/>
            <w:vAlign w:val="center"/>
          </w:tcPr>
          <w:p w14:paraId="68387BEA">
            <w:pPr>
              <w:jc w:val="center"/>
              <w:rPr>
                <w:rFonts w:ascii="Times New Roman" w:hAnsi="Times New Roman"/>
                <w:color w:val="000000"/>
                <w:sz w:val="18"/>
                <w:szCs w:val="18"/>
              </w:rPr>
            </w:pPr>
          </w:p>
        </w:tc>
        <w:tc>
          <w:tcPr>
            <w:tcW w:w="1673" w:type="pct"/>
            <w:gridSpan w:val="3"/>
            <w:vAlign w:val="center"/>
          </w:tcPr>
          <w:p w14:paraId="68289A47">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532BBEC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04ACC73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6BC694E">
            <w:pPr>
              <w:autoSpaceDE w:val="0"/>
              <w:autoSpaceDN w:val="0"/>
              <w:jc w:val="left"/>
              <w:rPr>
                <w:rFonts w:ascii="Times New Roman" w:hAnsi="Times New Roman"/>
                <w:b/>
                <w:bCs/>
                <w:color w:val="000000"/>
                <w:sz w:val="18"/>
                <w:szCs w:val="18"/>
              </w:rPr>
            </w:pPr>
          </w:p>
        </w:tc>
        <w:tc>
          <w:tcPr>
            <w:tcW w:w="136" w:type="pct"/>
            <w:vAlign w:val="center"/>
          </w:tcPr>
          <w:p w14:paraId="0773F9A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7E83D1F7">
            <w:pPr>
              <w:autoSpaceDE w:val="0"/>
              <w:autoSpaceDN w:val="0"/>
              <w:jc w:val="left"/>
              <w:rPr>
                <w:rFonts w:ascii="Times New Roman" w:hAnsi="Times New Roman"/>
                <w:b/>
                <w:bCs/>
                <w:color w:val="000000"/>
                <w:sz w:val="18"/>
                <w:szCs w:val="18"/>
              </w:rPr>
            </w:pPr>
          </w:p>
        </w:tc>
        <w:tc>
          <w:tcPr>
            <w:tcW w:w="269" w:type="pct"/>
            <w:vAlign w:val="center"/>
          </w:tcPr>
          <w:p w14:paraId="624A47EA">
            <w:pPr>
              <w:autoSpaceDE w:val="0"/>
              <w:autoSpaceDN w:val="0"/>
              <w:jc w:val="left"/>
              <w:rPr>
                <w:rFonts w:ascii="Times New Roman" w:hAnsi="Times New Roman"/>
                <w:b/>
                <w:bCs/>
                <w:color w:val="000000"/>
                <w:sz w:val="18"/>
                <w:szCs w:val="18"/>
              </w:rPr>
            </w:pPr>
          </w:p>
        </w:tc>
        <w:tc>
          <w:tcPr>
            <w:tcW w:w="269" w:type="pct"/>
            <w:vAlign w:val="center"/>
          </w:tcPr>
          <w:p w14:paraId="1CB8A637">
            <w:pPr>
              <w:autoSpaceDE w:val="0"/>
              <w:autoSpaceDN w:val="0"/>
              <w:jc w:val="left"/>
              <w:rPr>
                <w:rFonts w:ascii="Times New Roman" w:hAnsi="Times New Roman"/>
                <w:b/>
                <w:bCs/>
                <w:color w:val="000000"/>
                <w:sz w:val="18"/>
                <w:szCs w:val="18"/>
              </w:rPr>
            </w:pPr>
          </w:p>
        </w:tc>
        <w:tc>
          <w:tcPr>
            <w:tcW w:w="269" w:type="pct"/>
            <w:gridSpan w:val="2"/>
            <w:vAlign w:val="center"/>
          </w:tcPr>
          <w:p w14:paraId="3340FD2D">
            <w:pPr>
              <w:autoSpaceDE w:val="0"/>
              <w:autoSpaceDN w:val="0"/>
              <w:jc w:val="left"/>
              <w:rPr>
                <w:rFonts w:ascii="Times New Roman" w:hAnsi="Times New Roman"/>
                <w:b/>
                <w:bCs/>
                <w:color w:val="000000"/>
                <w:sz w:val="18"/>
                <w:szCs w:val="18"/>
              </w:rPr>
            </w:pPr>
          </w:p>
        </w:tc>
        <w:tc>
          <w:tcPr>
            <w:tcW w:w="268" w:type="pct"/>
            <w:gridSpan w:val="2"/>
            <w:vAlign w:val="center"/>
          </w:tcPr>
          <w:p w14:paraId="745E1AB6">
            <w:pPr>
              <w:autoSpaceDE w:val="0"/>
              <w:autoSpaceDN w:val="0"/>
              <w:jc w:val="left"/>
              <w:rPr>
                <w:rFonts w:ascii="Times New Roman" w:hAnsi="Times New Roman"/>
                <w:b/>
                <w:bCs/>
                <w:color w:val="000000"/>
                <w:sz w:val="18"/>
                <w:szCs w:val="18"/>
              </w:rPr>
            </w:pPr>
          </w:p>
        </w:tc>
        <w:tc>
          <w:tcPr>
            <w:tcW w:w="269" w:type="pct"/>
            <w:gridSpan w:val="2"/>
            <w:vAlign w:val="center"/>
          </w:tcPr>
          <w:p w14:paraId="40FDB6E0">
            <w:pPr>
              <w:autoSpaceDE w:val="0"/>
              <w:autoSpaceDN w:val="0"/>
              <w:jc w:val="left"/>
              <w:rPr>
                <w:rFonts w:ascii="Times New Roman" w:hAnsi="Times New Roman"/>
                <w:b/>
                <w:bCs/>
                <w:color w:val="000000"/>
                <w:sz w:val="18"/>
                <w:szCs w:val="18"/>
              </w:rPr>
            </w:pPr>
          </w:p>
        </w:tc>
        <w:tc>
          <w:tcPr>
            <w:tcW w:w="354" w:type="pct"/>
            <w:vMerge w:val="continue"/>
            <w:vAlign w:val="center"/>
          </w:tcPr>
          <w:p w14:paraId="04C7B269">
            <w:pPr>
              <w:autoSpaceDE w:val="0"/>
              <w:autoSpaceDN w:val="0"/>
              <w:jc w:val="center"/>
              <w:rPr>
                <w:rFonts w:ascii="Times New Roman" w:hAnsi="Times New Roman"/>
                <w:color w:val="000000"/>
                <w:spacing w:val="-20"/>
                <w:sz w:val="18"/>
                <w:szCs w:val="18"/>
              </w:rPr>
            </w:pPr>
          </w:p>
        </w:tc>
      </w:tr>
      <w:tr w14:paraId="141D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5F49C9F">
            <w:pPr>
              <w:jc w:val="center"/>
              <w:rPr>
                <w:rFonts w:ascii="Times New Roman" w:hAnsi="Times New Roman"/>
                <w:color w:val="000000"/>
                <w:sz w:val="18"/>
                <w:szCs w:val="18"/>
              </w:rPr>
            </w:pPr>
          </w:p>
        </w:tc>
        <w:tc>
          <w:tcPr>
            <w:tcW w:w="215" w:type="pct"/>
            <w:vMerge w:val="continue"/>
            <w:vAlign w:val="center"/>
          </w:tcPr>
          <w:p w14:paraId="679837B1">
            <w:pPr>
              <w:jc w:val="center"/>
              <w:rPr>
                <w:rFonts w:ascii="Times New Roman" w:hAnsi="Times New Roman"/>
                <w:color w:val="000000"/>
                <w:sz w:val="18"/>
                <w:szCs w:val="18"/>
              </w:rPr>
            </w:pPr>
          </w:p>
        </w:tc>
        <w:tc>
          <w:tcPr>
            <w:tcW w:w="1673" w:type="pct"/>
            <w:gridSpan w:val="3"/>
            <w:vAlign w:val="center"/>
          </w:tcPr>
          <w:p w14:paraId="0CCE213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1FB842D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F634B9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EE7F07">
            <w:pPr>
              <w:autoSpaceDE w:val="0"/>
              <w:autoSpaceDN w:val="0"/>
              <w:jc w:val="left"/>
              <w:rPr>
                <w:rFonts w:ascii="Times New Roman" w:hAnsi="Times New Roman"/>
                <w:b/>
                <w:bCs/>
                <w:color w:val="000000"/>
                <w:sz w:val="18"/>
                <w:szCs w:val="18"/>
              </w:rPr>
            </w:pPr>
          </w:p>
        </w:tc>
        <w:tc>
          <w:tcPr>
            <w:tcW w:w="136" w:type="pct"/>
            <w:vAlign w:val="center"/>
          </w:tcPr>
          <w:p w14:paraId="1133C86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39FB30CE">
            <w:pPr>
              <w:autoSpaceDE w:val="0"/>
              <w:autoSpaceDN w:val="0"/>
              <w:jc w:val="left"/>
              <w:rPr>
                <w:rFonts w:ascii="Times New Roman" w:hAnsi="Times New Roman"/>
                <w:b/>
                <w:bCs/>
                <w:color w:val="000000"/>
                <w:sz w:val="18"/>
                <w:szCs w:val="18"/>
              </w:rPr>
            </w:pPr>
          </w:p>
        </w:tc>
        <w:tc>
          <w:tcPr>
            <w:tcW w:w="269" w:type="pct"/>
            <w:vAlign w:val="center"/>
          </w:tcPr>
          <w:p w14:paraId="202D4541">
            <w:pPr>
              <w:autoSpaceDE w:val="0"/>
              <w:autoSpaceDN w:val="0"/>
              <w:jc w:val="left"/>
              <w:rPr>
                <w:rFonts w:ascii="Times New Roman" w:hAnsi="Times New Roman"/>
                <w:b/>
                <w:bCs/>
                <w:color w:val="000000"/>
                <w:sz w:val="18"/>
                <w:szCs w:val="18"/>
              </w:rPr>
            </w:pPr>
          </w:p>
        </w:tc>
        <w:tc>
          <w:tcPr>
            <w:tcW w:w="269" w:type="pct"/>
            <w:vAlign w:val="center"/>
          </w:tcPr>
          <w:p w14:paraId="393360D4">
            <w:pPr>
              <w:autoSpaceDE w:val="0"/>
              <w:autoSpaceDN w:val="0"/>
              <w:jc w:val="left"/>
              <w:rPr>
                <w:rFonts w:ascii="Times New Roman" w:hAnsi="Times New Roman"/>
                <w:b/>
                <w:bCs/>
                <w:color w:val="000000"/>
                <w:sz w:val="18"/>
                <w:szCs w:val="18"/>
              </w:rPr>
            </w:pPr>
          </w:p>
        </w:tc>
        <w:tc>
          <w:tcPr>
            <w:tcW w:w="269" w:type="pct"/>
            <w:gridSpan w:val="2"/>
            <w:vAlign w:val="center"/>
          </w:tcPr>
          <w:p w14:paraId="1EEDED1F">
            <w:pPr>
              <w:autoSpaceDE w:val="0"/>
              <w:autoSpaceDN w:val="0"/>
              <w:jc w:val="left"/>
              <w:rPr>
                <w:rFonts w:ascii="Times New Roman" w:hAnsi="Times New Roman"/>
                <w:b/>
                <w:bCs/>
                <w:color w:val="000000"/>
                <w:sz w:val="18"/>
                <w:szCs w:val="18"/>
              </w:rPr>
            </w:pPr>
          </w:p>
        </w:tc>
        <w:tc>
          <w:tcPr>
            <w:tcW w:w="268" w:type="pct"/>
            <w:gridSpan w:val="2"/>
            <w:vAlign w:val="center"/>
          </w:tcPr>
          <w:p w14:paraId="737AFC34">
            <w:pPr>
              <w:autoSpaceDE w:val="0"/>
              <w:autoSpaceDN w:val="0"/>
              <w:jc w:val="left"/>
              <w:rPr>
                <w:rFonts w:ascii="Times New Roman" w:hAnsi="Times New Roman"/>
                <w:b/>
                <w:bCs/>
                <w:color w:val="000000"/>
                <w:sz w:val="18"/>
                <w:szCs w:val="18"/>
              </w:rPr>
            </w:pPr>
          </w:p>
        </w:tc>
        <w:tc>
          <w:tcPr>
            <w:tcW w:w="269" w:type="pct"/>
            <w:gridSpan w:val="2"/>
            <w:vAlign w:val="center"/>
          </w:tcPr>
          <w:p w14:paraId="0A71A90B">
            <w:pPr>
              <w:autoSpaceDE w:val="0"/>
              <w:autoSpaceDN w:val="0"/>
              <w:jc w:val="left"/>
              <w:rPr>
                <w:rFonts w:ascii="Times New Roman" w:hAnsi="Times New Roman"/>
                <w:b/>
                <w:bCs/>
                <w:color w:val="000000"/>
                <w:sz w:val="18"/>
                <w:szCs w:val="18"/>
              </w:rPr>
            </w:pPr>
          </w:p>
        </w:tc>
        <w:tc>
          <w:tcPr>
            <w:tcW w:w="354" w:type="pct"/>
            <w:vMerge w:val="continue"/>
            <w:vAlign w:val="center"/>
          </w:tcPr>
          <w:p w14:paraId="556C239B">
            <w:pPr>
              <w:autoSpaceDE w:val="0"/>
              <w:autoSpaceDN w:val="0"/>
              <w:jc w:val="center"/>
              <w:rPr>
                <w:rFonts w:ascii="Times New Roman" w:hAnsi="Times New Roman"/>
                <w:color w:val="000000"/>
                <w:spacing w:val="-20"/>
                <w:sz w:val="18"/>
                <w:szCs w:val="18"/>
              </w:rPr>
            </w:pPr>
          </w:p>
        </w:tc>
      </w:tr>
      <w:tr w14:paraId="5A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2C4CB7">
            <w:pPr>
              <w:jc w:val="center"/>
              <w:rPr>
                <w:rFonts w:ascii="Times New Roman" w:hAnsi="Times New Roman"/>
                <w:color w:val="000000"/>
                <w:sz w:val="18"/>
                <w:szCs w:val="18"/>
              </w:rPr>
            </w:pPr>
          </w:p>
        </w:tc>
        <w:tc>
          <w:tcPr>
            <w:tcW w:w="215" w:type="pct"/>
            <w:vMerge w:val="continue"/>
            <w:vAlign w:val="center"/>
          </w:tcPr>
          <w:p w14:paraId="36C97FE6">
            <w:pPr>
              <w:jc w:val="center"/>
              <w:rPr>
                <w:rFonts w:ascii="Times New Roman" w:hAnsi="Times New Roman"/>
                <w:color w:val="000000"/>
                <w:sz w:val="18"/>
                <w:szCs w:val="18"/>
              </w:rPr>
            </w:pPr>
          </w:p>
        </w:tc>
        <w:tc>
          <w:tcPr>
            <w:tcW w:w="1673" w:type="pct"/>
            <w:gridSpan w:val="3"/>
            <w:vAlign w:val="center"/>
          </w:tcPr>
          <w:p w14:paraId="67215ED7">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6B6ACDE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26131D4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DD77E5A">
            <w:pPr>
              <w:autoSpaceDE w:val="0"/>
              <w:autoSpaceDN w:val="0"/>
              <w:jc w:val="left"/>
              <w:rPr>
                <w:rFonts w:ascii="Times New Roman" w:hAnsi="Times New Roman"/>
                <w:b/>
                <w:bCs/>
                <w:color w:val="000000"/>
                <w:sz w:val="18"/>
                <w:szCs w:val="18"/>
              </w:rPr>
            </w:pPr>
          </w:p>
        </w:tc>
        <w:tc>
          <w:tcPr>
            <w:tcW w:w="136" w:type="pct"/>
            <w:vAlign w:val="center"/>
          </w:tcPr>
          <w:p w14:paraId="2618799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60D19A15">
            <w:pPr>
              <w:autoSpaceDE w:val="0"/>
              <w:autoSpaceDN w:val="0"/>
              <w:jc w:val="left"/>
              <w:rPr>
                <w:rFonts w:ascii="Times New Roman" w:hAnsi="Times New Roman"/>
                <w:b/>
                <w:bCs/>
                <w:color w:val="000000"/>
                <w:sz w:val="18"/>
                <w:szCs w:val="18"/>
              </w:rPr>
            </w:pPr>
          </w:p>
        </w:tc>
        <w:tc>
          <w:tcPr>
            <w:tcW w:w="269" w:type="pct"/>
            <w:vAlign w:val="center"/>
          </w:tcPr>
          <w:p w14:paraId="023DCDB5">
            <w:pPr>
              <w:autoSpaceDE w:val="0"/>
              <w:autoSpaceDN w:val="0"/>
              <w:jc w:val="left"/>
              <w:rPr>
                <w:rFonts w:ascii="Times New Roman" w:hAnsi="Times New Roman"/>
                <w:b/>
                <w:bCs/>
                <w:color w:val="000000"/>
                <w:sz w:val="18"/>
                <w:szCs w:val="18"/>
              </w:rPr>
            </w:pPr>
          </w:p>
        </w:tc>
        <w:tc>
          <w:tcPr>
            <w:tcW w:w="269" w:type="pct"/>
            <w:vAlign w:val="center"/>
          </w:tcPr>
          <w:p w14:paraId="7A9F94DA">
            <w:pPr>
              <w:autoSpaceDE w:val="0"/>
              <w:autoSpaceDN w:val="0"/>
              <w:jc w:val="left"/>
              <w:rPr>
                <w:rFonts w:ascii="Times New Roman" w:hAnsi="Times New Roman"/>
                <w:b/>
                <w:bCs/>
                <w:color w:val="000000"/>
                <w:sz w:val="18"/>
                <w:szCs w:val="18"/>
              </w:rPr>
            </w:pPr>
          </w:p>
        </w:tc>
        <w:tc>
          <w:tcPr>
            <w:tcW w:w="269" w:type="pct"/>
            <w:gridSpan w:val="2"/>
            <w:vAlign w:val="center"/>
          </w:tcPr>
          <w:p w14:paraId="7B016F02">
            <w:pPr>
              <w:autoSpaceDE w:val="0"/>
              <w:autoSpaceDN w:val="0"/>
              <w:jc w:val="left"/>
              <w:rPr>
                <w:rFonts w:ascii="Times New Roman" w:hAnsi="Times New Roman"/>
                <w:b/>
                <w:bCs/>
                <w:color w:val="000000"/>
                <w:sz w:val="18"/>
                <w:szCs w:val="18"/>
              </w:rPr>
            </w:pPr>
          </w:p>
        </w:tc>
        <w:tc>
          <w:tcPr>
            <w:tcW w:w="268" w:type="pct"/>
            <w:gridSpan w:val="2"/>
            <w:vAlign w:val="center"/>
          </w:tcPr>
          <w:p w14:paraId="7CAF02C4">
            <w:pPr>
              <w:autoSpaceDE w:val="0"/>
              <w:autoSpaceDN w:val="0"/>
              <w:jc w:val="left"/>
              <w:rPr>
                <w:rFonts w:ascii="Times New Roman" w:hAnsi="Times New Roman"/>
                <w:b/>
                <w:bCs/>
                <w:color w:val="000000"/>
                <w:sz w:val="18"/>
                <w:szCs w:val="18"/>
              </w:rPr>
            </w:pPr>
          </w:p>
        </w:tc>
        <w:tc>
          <w:tcPr>
            <w:tcW w:w="269" w:type="pct"/>
            <w:gridSpan w:val="2"/>
            <w:vAlign w:val="center"/>
          </w:tcPr>
          <w:p w14:paraId="678974F1">
            <w:pPr>
              <w:autoSpaceDE w:val="0"/>
              <w:autoSpaceDN w:val="0"/>
              <w:jc w:val="left"/>
              <w:rPr>
                <w:rFonts w:ascii="Times New Roman" w:hAnsi="Times New Roman"/>
                <w:b/>
                <w:bCs/>
                <w:color w:val="000000"/>
                <w:sz w:val="18"/>
                <w:szCs w:val="18"/>
              </w:rPr>
            </w:pPr>
          </w:p>
        </w:tc>
        <w:tc>
          <w:tcPr>
            <w:tcW w:w="354" w:type="pct"/>
            <w:vMerge w:val="continue"/>
            <w:vAlign w:val="center"/>
          </w:tcPr>
          <w:p w14:paraId="5F5979E2">
            <w:pPr>
              <w:autoSpaceDE w:val="0"/>
              <w:autoSpaceDN w:val="0"/>
              <w:jc w:val="center"/>
              <w:rPr>
                <w:rFonts w:ascii="Times New Roman" w:hAnsi="Times New Roman"/>
                <w:color w:val="000000"/>
                <w:spacing w:val="-20"/>
                <w:sz w:val="18"/>
                <w:szCs w:val="18"/>
              </w:rPr>
            </w:pPr>
          </w:p>
        </w:tc>
      </w:tr>
      <w:tr w14:paraId="64D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9DF4DC1">
            <w:pPr>
              <w:jc w:val="center"/>
              <w:rPr>
                <w:rFonts w:ascii="Times New Roman" w:hAnsi="Times New Roman"/>
                <w:color w:val="000000"/>
                <w:sz w:val="18"/>
                <w:szCs w:val="18"/>
              </w:rPr>
            </w:pPr>
          </w:p>
        </w:tc>
        <w:tc>
          <w:tcPr>
            <w:tcW w:w="215" w:type="pct"/>
            <w:vMerge w:val="continue"/>
            <w:vAlign w:val="center"/>
          </w:tcPr>
          <w:p w14:paraId="6E759480">
            <w:pPr>
              <w:jc w:val="center"/>
              <w:rPr>
                <w:rFonts w:ascii="Times New Roman" w:hAnsi="Times New Roman"/>
                <w:color w:val="000000"/>
                <w:sz w:val="18"/>
                <w:szCs w:val="18"/>
              </w:rPr>
            </w:pPr>
          </w:p>
        </w:tc>
        <w:tc>
          <w:tcPr>
            <w:tcW w:w="1673" w:type="pct"/>
            <w:gridSpan w:val="3"/>
            <w:vAlign w:val="center"/>
          </w:tcPr>
          <w:p w14:paraId="2C1F48F8">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27B419F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424B33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32EA93EB">
            <w:pPr>
              <w:autoSpaceDE w:val="0"/>
              <w:autoSpaceDN w:val="0"/>
              <w:jc w:val="left"/>
              <w:rPr>
                <w:rFonts w:ascii="Times New Roman" w:hAnsi="Times New Roman"/>
                <w:b/>
                <w:bCs/>
                <w:color w:val="000000"/>
                <w:sz w:val="18"/>
                <w:szCs w:val="18"/>
              </w:rPr>
            </w:pPr>
          </w:p>
        </w:tc>
        <w:tc>
          <w:tcPr>
            <w:tcW w:w="136" w:type="pct"/>
            <w:vAlign w:val="center"/>
          </w:tcPr>
          <w:p w14:paraId="45B8096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51BD64B9">
            <w:pPr>
              <w:autoSpaceDE w:val="0"/>
              <w:autoSpaceDN w:val="0"/>
              <w:jc w:val="left"/>
              <w:rPr>
                <w:rFonts w:ascii="Times New Roman" w:hAnsi="Times New Roman"/>
                <w:b/>
                <w:bCs/>
                <w:color w:val="000000"/>
                <w:sz w:val="18"/>
                <w:szCs w:val="18"/>
              </w:rPr>
            </w:pPr>
          </w:p>
        </w:tc>
        <w:tc>
          <w:tcPr>
            <w:tcW w:w="269" w:type="pct"/>
            <w:vAlign w:val="center"/>
          </w:tcPr>
          <w:p w14:paraId="7A87E849">
            <w:pPr>
              <w:autoSpaceDE w:val="0"/>
              <w:autoSpaceDN w:val="0"/>
              <w:jc w:val="left"/>
              <w:rPr>
                <w:rFonts w:ascii="Times New Roman" w:hAnsi="Times New Roman"/>
                <w:b/>
                <w:bCs/>
                <w:color w:val="000000"/>
                <w:sz w:val="18"/>
                <w:szCs w:val="18"/>
              </w:rPr>
            </w:pPr>
          </w:p>
        </w:tc>
        <w:tc>
          <w:tcPr>
            <w:tcW w:w="269" w:type="pct"/>
            <w:vAlign w:val="center"/>
          </w:tcPr>
          <w:p w14:paraId="16622EF8">
            <w:pPr>
              <w:autoSpaceDE w:val="0"/>
              <w:autoSpaceDN w:val="0"/>
              <w:jc w:val="left"/>
              <w:rPr>
                <w:rFonts w:ascii="Times New Roman" w:hAnsi="Times New Roman"/>
                <w:b/>
                <w:bCs/>
                <w:color w:val="000000"/>
                <w:sz w:val="18"/>
                <w:szCs w:val="18"/>
              </w:rPr>
            </w:pPr>
          </w:p>
        </w:tc>
        <w:tc>
          <w:tcPr>
            <w:tcW w:w="269" w:type="pct"/>
            <w:gridSpan w:val="2"/>
            <w:vAlign w:val="center"/>
          </w:tcPr>
          <w:p w14:paraId="277BA8A2">
            <w:pPr>
              <w:autoSpaceDE w:val="0"/>
              <w:autoSpaceDN w:val="0"/>
              <w:jc w:val="left"/>
              <w:rPr>
                <w:rFonts w:ascii="Times New Roman" w:hAnsi="Times New Roman"/>
                <w:b/>
                <w:bCs/>
                <w:color w:val="000000"/>
                <w:sz w:val="18"/>
                <w:szCs w:val="18"/>
              </w:rPr>
            </w:pPr>
          </w:p>
        </w:tc>
        <w:tc>
          <w:tcPr>
            <w:tcW w:w="268" w:type="pct"/>
            <w:gridSpan w:val="2"/>
            <w:vAlign w:val="center"/>
          </w:tcPr>
          <w:p w14:paraId="69FA13BA">
            <w:pPr>
              <w:autoSpaceDE w:val="0"/>
              <w:autoSpaceDN w:val="0"/>
              <w:jc w:val="left"/>
              <w:rPr>
                <w:rFonts w:ascii="Times New Roman" w:hAnsi="Times New Roman"/>
                <w:b/>
                <w:bCs/>
                <w:color w:val="000000"/>
                <w:sz w:val="18"/>
                <w:szCs w:val="18"/>
              </w:rPr>
            </w:pPr>
          </w:p>
        </w:tc>
        <w:tc>
          <w:tcPr>
            <w:tcW w:w="269" w:type="pct"/>
            <w:gridSpan w:val="2"/>
            <w:vAlign w:val="center"/>
          </w:tcPr>
          <w:p w14:paraId="5E54970C">
            <w:pPr>
              <w:autoSpaceDE w:val="0"/>
              <w:autoSpaceDN w:val="0"/>
              <w:jc w:val="left"/>
              <w:rPr>
                <w:rFonts w:ascii="Times New Roman" w:hAnsi="Times New Roman"/>
                <w:b/>
                <w:bCs/>
                <w:color w:val="000000"/>
                <w:sz w:val="18"/>
                <w:szCs w:val="18"/>
              </w:rPr>
            </w:pPr>
          </w:p>
        </w:tc>
        <w:tc>
          <w:tcPr>
            <w:tcW w:w="354" w:type="pct"/>
            <w:vMerge w:val="continue"/>
            <w:vAlign w:val="center"/>
          </w:tcPr>
          <w:p w14:paraId="276C612E">
            <w:pPr>
              <w:autoSpaceDE w:val="0"/>
              <w:autoSpaceDN w:val="0"/>
              <w:jc w:val="center"/>
              <w:rPr>
                <w:rFonts w:ascii="Times New Roman" w:hAnsi="Times New Roman"/>
                <w:color w:val="000000"/>
                <w:spacing w:val="-20"/>
                <w:sz w:val="18"/>
                <w:szCs w:val="18"/>
              </w:rPr>
            </w:pPr>
          </w:p>
        </w:tc>
      </w:tr>
      <w:tr w14:paraId="6FD7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72DF3BC1">
            <w:pPr>
              <w:jc w:val="center"/>
              <w:rPr>
                <w:rFonts w:ascii="Times New Roman" w:hAnsi="Times New Roman"/>
                <w:color w:val="000000"/>
                <w:sz w:val="18"/>
                <w:szCs w:val="18"/>
              </w:rPr>
            </w:pPr>
          </w:p>
        </w:tc>
        <w:tc>
          <w:tcPr>
            <w:tcW w:w="215" w:type="pct"/>
            <w:vMerge w:val="continue"/>
            <w:vAlign w:val="center"/>
          </w:tcPr>
          <w:p w14:paraId="0A07297C">
            <w:pPr>
              <w:jc w:val="center"/>
              <w:rPr>
                <w:rFonts w:ascii="Times New Roman" w:hAnsi="Times New Roman"/>
                <w:color w:val="000000"/>
                <w:sz w:val="18"/>
                <w:szCs w:val="18"/>
              </w:rPr>
            </w:pPr>
          </w:p>
        </w:tc>
        <w:tc>
          <w:tcPr>
            <w:tcW w:w="1673" w:type="pct"/>
            <w:gridSpan w:val="3"/>
            <w:vAlign w:val="center"/>
          </w:tcPr>
          <w:p w14:paraId="474EAD61">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15469B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6E71C7E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14:paraId="192D924B">
            <w:pPr>
              <w:autoSpaceDE w:val="0"/>
              <w:autoSpaceDN w:val="0"/>
              <w:jc w:val="left"/>
              <w:rPr>
                <w:rFonts w:ascii="Times New Roman" w:hAnsi="Times New Roman"/>
                <w:b/>
                <w:bCs/>
                <w:color w:val="000000"/>
                <w:sz w:val="18"/>
                <w:szCs w:val="18"/>
              </w:rPr>
            </w:pPr>
          </w:p>
        </w:tc>
        <w:tc>
          <w:tcPr>
            <w:tcW w:w="136" w:type="pct"/>
            <w:vAlign w:val="center"/>
          </w:tcPr>
          <w:p w14:paraId="0C82A00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370" w:type="pct"/>
            <w:vAlign w:val="center"/>
          </w:tcPr>
          <w:p w14:paraId="17033CAE">
            <w:pPr>
              <w:autoSpaceDE w:val="0"/>
              <w:autoSpaceDN w:val="0"/>
              <w:jc w:val="left"/>
              <w:rPr>
                <w:rFonts w:ascii="Times New Roman" w:hAnsi="Times New Roman"/>
                <w:b/>
                <w:bCs/>
                <w:color w:val="000000"/>
                <w:sz w:val="18"/>
                <w:szCs w:val="18"/>
              </w:rPr>
            </w:pPr>
          </w:p>
        </w:tc>
        <w:tc>
          <w:tcPr>
            <w:tcW w:w="269" w:type="pct"/>
            <w:vAlign w:val="center"/>
          </w:tcPr>
          <w:p w14:paraId="66883A8D">
            <w:pPr>
              <w:autoSpaceDE w:val="0"/>
              <w:autoSpaceDN w:val="0"/>
              <w:jc w:val="left"/>
              <w:rPr>
                <w:rFonts w:ascii="Times New Roman" w:hAnsi="Times New Roman"/>
                <w:b/>
                <w:bCs/>
                <w:color w:val="000000"/>
                <w:sz w:val="18"/>
                <w:szCs w:val="18"/>
              </w:rPr>
            </w:pPr>
          </w:p>
        </w:tc>
        <w:tc>
          <w:tcPr>
            <w:tcW w:w="269" w:type="pct"/>
            <w:vAlign w:val="center"/>
          </w:tcPr>
          <w:p w14:paraId="077EE0B9">
            <w:pPr>
              <w:autoSpaceDE w:val="0"/>
              <w:autoSpaceDN w:val="0"/>
              <w:jc w:val="left"/>
              <w:rPr>
                <w:rFonts w:ascii="Times New Roman" w:hAnsi="Times New Roman"/>
                <w:b/>
                <w:bCs/>
                <w:color w:val="000000"/>
                <w:sz w:val="18"/>
                <w:szCs w:val="18"/>
              </w:rPr>
            </w:pPr>
          </w:p>
        </w:tc>
        <w:tc>
          <w:tcPr>
            <w:tcW w:w="269" w:type="pct"/>
            <w:gridSpan w:val="2"/>
            <w:vAlign w:val="center"/>
          </w:tcPr>
          <w:p w14:paraId="62946844">
            <w:pPr>
              <w:autoSpaceDE w:val="0"/>
              <w:autoSpaceDN w:val="0"/>
              <w:jc w:val="left"/>
              <w:rPr>
                <w:rFonts w:ascii="Times New Roman" w:hAnsi="Times New Roman"/>
                <w:b/>
                <w:bCs/>
                <w:color w:val="000000"/>
                <w:sz w:val="18"/>
                <w:szCs w:val="18"/>
              </w:rPr>
            </w:pPr>
          </w:p>
        </w:tc>
        <w:tc>
          <w:tcPr>
            <w:tcW w:w="268" w:type="pct"/>
            <w:gridSpan w:val="2"/>
            <w:vAlign w:val="center"/>
          </w:tcPr>
          <w:p w14:paraId="3EB86606">
            <w:pPr>
              <w:autoSpaceDE w:val="0"/>
              <w:autoSpaceDN w:val="0"/>
              <w:jc w:val="left"/>
              <w:rPr>
                <w:rFonts w:ascii="Times New Roman" w:hAnsi="Times New Roman"/>
                <w:b/>
                <w:bCs/>
                <w:color w:val="000000"/>
                <w:sz w:val="18"/>
                <w:szCs w:val="18"/>
              </w:rPr>
            </w:pPr>
          </w:p>
        </w:tc>
        <w:tc>
          <w:tcPr>
            <w:tcW w:w="269" w:type="pct"/>
            <w:gridSpan w:val="2"/>
            <w:vAlign w:val="center"/>
          </w:tcPr>
          <w:p w14:paraId="7A414C1B">
            <w:pPr>
              <w:autoSpaceDE w:val="0"/>
              <w:autoSpaceDN w:val="0"/>
              <w:jc w:val="left"/>
              <w:rPr>
                <w:rFonts w:ascii="Times New Roman" w:hAnsi="Times New Roman"/>
                <w:b/>
                <w:bCs/>
                <w:color w:val="000000"/>
                <w:sz w:val="18"/>
                <w:szCs w:val="18"/>
              </w:rPr>
            </w:pPr>
          </w:p>
        </w:tc>
        <w:tc>
          <w:tcPr>
            <w:tcW w:w="354" w:type="pct"/>
            <w:vMerge w:val="continue"/>
            <w:vAlign w:val="center"/>
          </w:tcPr>
          <w:p w14:paraId="2663F526">
            <w:pPr>
              <w:autoSpaceDE w:val="0"/>
              <w:autoSpaceDN w:val="0"/>
              <w:jc w:val="center"/>
              <w:rPr>
                <w:rFonts w:ascii="Times New Roman" w:hAnsi="Times New Roman"/>
                <w:color w:val="000000"/>
                <w:spacing w:val="-20"/>
                <w:sz w:val="18"/>
                <w:szCs w:val="18"/>
              </w:rPr>
            </w:pPr>
          </w:p>
        </w:tc>
      </w:tr>
      <w:tr w14:paraId="511B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736F17">
            <w:pPr>
              <w:jc w:val="center"/>
              <w:rPr>
                <w:rFonts w:ascii="Times New Roman" w:hAnsi="Times New Roman"/>
                <w:color w:val="000000"/>
                <w:sz w:val="18"/>
                <w:szCs w:val="18"/>
              </w:rPr>
            </w:pPr>
          </w:p>
        </w:tc>
        <w:tc>
          <w:tcPr>
            <w:tcW w:w="215" w:type="pct"/>
            <w:vMerge w:val="continue"/>
            <w:vAlign w:val="center"/>
          </w:tcPr>
          <w:p w14:paraId="30857249">
            <w:pPr>
              <w:jc w:val="center"/>
              <w:rPr>
                <w:rFonts w:ascii="Times New Roman" w:hAnsi="Times New Roman"/>
                <w:color w:val="000000"/>
                <w:sz w:val="18"/>
                <w:szCs w:val="18"/>
              </w:rPr>
            </w:pPr>
          </w:p>
        </w:tc>
        <w:tc>
          <w:tcPr>
            <w:tcW w:w="1673" w:type="pct"/>
            <w:gridSpan w:val="3"/>
            <w:vAlign w:val="center"/>
          </w:tcPr>
          <w:p w14:paraId="6ABDF950">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6827BBC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16EDAD99">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128</w:t>
            </w:r>
          </w:p>
        </w:tc>
        <w:tc>
          <w:tcPr>
            <w:tcW w:w="215" w:type="pct"/>
            <w:vAlign w:val="center"/>
          </w:tcPr>
          <w:p w14:paraId="7BDFBEC4">
            <w:pPr>
              <w:autoSpaceDE w:val="0"/>
              <w:autoSpaceDN w:val="0"/>
              <w:jc w:val="left"/>
              <w:rPr>
                <w:rFonts w:ascii="Times New Roman" w:hAnsi="Times New Roman"/>
                <w:b/>
                <w:bCs/>
                <w:color w:val="000000"/>
                <w:sz w:val="18"/>
                <w:szCs w:val="18"/>
              </w:rPr>
            </w:pPr>
          </w:p>
        </w:tc>
        <w:tc>
          <w:tcPr>
            <w:tcW w:w="136" w:type="pct"/>
            <w:vAlign w:val="center"/>
          </w:tcPr>
          <w:p w14:paraId="027874C2">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370" w:type="pct"/>
            <w:vAlign w:val="center"/>
          </w:tcPr>
          <w:p w14:paraId="36867D6B">
            <w:pPr>
              <w:autoSpaceDE w:val="0"/>
              <w:autoSpaceDN w:val="0"/>
              <w:jc w:val="left"/>
              <w:rPr>
                <w:rFonts w:ascii="Times New Roman" w:hAnsi="Times New Roman"/>
                <w:b/>
                <w:bCs/>
                <w:color w:val="000000"/>
                <w:sz w:val="18"/>
                <w:szCs w:val="18"/>
              </w:rPr>
            </w:pPr>
          </w:p>
        </w:tc>
        <w:tc>
          <w:tcPr>
            <w:tcW w:w="269" w:type="pct"/>
            <w:vAlign w:val="center"/>
          </w:tcPr>
          <w:p w14:paraId="73F59905">
            <w:pPr>
              <w:autoSpaceDE w:val="0"/>
              <w:autoSpaceDN w:val="0"/>
              <w:jc w:val="left"/>
              <w:rPr>
                <w:rFonts w:ascii="Times New Roman" w:hAnsi="Times New Roman"/>
                <w:b/>
                <w:bCs/>
                <w:color w:val="000000"/>
                <w:sz w:val="18"/>
                <w:szCs w:val="18"/>
              </w:rPr>
            </w:pPr>
          </w:p>
        </w:tc>
        <w:tc>
          <w:tcPr>
            <w:tcW w:w="269" w:type="pct"/>
            <w:vAlign w:val="center"/>
          </w:tcPr>
          <w:p w14:paraId="5CE71CDE">
            <w:pPr>
              <w:autoSpaceDE w:val="0"/>
              <w:autoSpaceDN w:val="0"/>
              <w:jc w:val="left"/>
              <w:rPr>
                <w:rFonts w:ascii="Times New Roman" w:hAnsi="Times New Roman"/>
                <w:b/>
                <w:bCs/>
                <w:color w:val="000000"/>
                <w:sz w:val="18"/>
                <w:szCs w:val="18"/>
              </w:rPr>
            </w:pPr>
          </w:p>
        </w:tc>
        <w:tc>
          <w:tcPr>
            <w:tcW w:w="269" w:type="pct"/>
            <w:gridSpan w:val="2"/>
            <w:vAlign w:val="center"/>
          </w:tcPr>
          <w:p w14:paraId="75D743FA">
            <w:pPr>
              <w:autoSpaceDE w:val="0"/>
              <w:autoSpaceDN w:val="0"/>
              <w:jc w:val="left"/>
              <w:rPr>
                <w:rFonts w:ascii="Times New Roman" w:hAnsi="Times New Roman"/>
                <w:b/>
                <w:bCs/>
                <w:color w:val="000000"/>
                <w:sz w:val="18"/>
                <w:szCs w:val="18"/>
              </w:rPr>
            </w:pPr>
          </w:p>
        </w:tc>
        <w:tc>
          <w:tcPr>
            <w:tcW w:w="268" w:type="pct"/>
            <w:gridSpan w:val="2"/>
            <w:vAlign w:val="center"/>
          </w:tcPr>
          <w:p w14:paraId="73EEBFEA">
            <w:pPr>
              <w:autoSpaceDE w:val="0"/>
              <w:autoSpaceDN w:val="0"/>
              <w:jc w:val="left"/>
              <w:rPr>
                <w:rFonts w:ascii="Times New Roman" w:hAnsi="Times New Roman"/>
                <w:b/>
                <w:bCs/>
                <w:color w:val="000000"/>
                <w:sz w:val="18"/>
                <w:szCs w:val="18"/>
              </w:rPr>
            </w:pPr>
          </w:p>
        </w:tc>
        <w:tc>
          <w:tcPr>
            <w:tcW w:w="269" w:type="pct"/>
            <w:gridSpan w:val="2"/>
            <w:vAlign w:val="center"/>
          </w:tcPr>
          <w:p w14:paraId="470246F9">
            <w:pPr>
              <w:autoSpaceDE w:val="0"/>
              <w:autoSpaceDN w:val="0"/>
              <w:jc w:val="left"/>
              <w:rPr>
                <w:rFonts w:ascii="Times New Roman" w:hAnsi="Times New Roman"/>
                <w:b/>
                <w:bCs/>
                <w:color w:val="000000"/>
                <w:sz w:val="18"/>
                <w:szCs w:val="18"/>
              </w:rPr>
            </w:pPr>
          </w:p>
        </w:tc>
        <w:tc>
          <w:tcPr>
            <w:tcW w:w="354" w:type="pct"/>
            <w:vAlign w:val="center"/>
          </w:tcPr>
          <w:p w14:paraId="0398F855">
            <w:pPr>
              <w:autoSpaceDE w:val="0"/>
              <w:autoSpaceDN w:val="0"/>
              <w:jc w:val="center"/>
              <w:rPr>
                <w:rFonts w:ascii="Times New Roman" w:hAnsi="Times New Roman"/>
                <w:color w:val="000000"/>
                <w:spacing w:val="-20"/>
                <w:sz w:val="18"/>
                <w:szCs w:val="18"/>
              </w:rPr>
            </w:pPr>
          </w:p>
        </w:tc>
      </w:tr>
      <w:tr w14:paraId="776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3A5B004">
            <w:pPr>
              <w:jc w:val="center"/>
              <w:rPr>
                <w:rFonts w:ascii="Times New Roman" w:hAnsi="Times New Roman"/>
                <w:color w:val="000000"/>
                <w:sz w:val="18"/>
                <w:szCs w:val="18"/>
              </w:rPr>
            </w:pPr>
          </w:p>
        </w:tc>
        <w:tc>
          <w:tcPr>
            <w:tcW w:w="215" w:type="pct"/>
            <w:vMerge w:val="restart"/>
            <w:vAlign w:val="center"/>
          </w:tcPr>
          <w:p w14:paraId="35E867F6">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3" w:type="pct"/>
            <w:gridSpan w:val="3"/>
            <w:vAlign w:val="center"/>
          </w:tcPr>
          <w:p w14:paraId="02B080F7">
            <w:pPr>
              <w:autoSpaceDE w:val="0"/>
              <w:autoSpaceDN w:val="0"/>
              <w:jc w:val="left"/>
              <w:rPr>
                <w:rFonts w:hint="eastAsia" w:ascii="Times New Roman" w:hAnsi="Times New Roman" w:eastAsia="宋体"/>
                <w:b/>
                <w:bCs/>
                <w:color w:val="000000"/>
                <w:sz w:val="18"/>
                <w:szCs w:val="18"/>
                <w:lang w:eastAsia="zh-CN"/>
              </w:rPr>
            </w:pPr>
            <w:r>
              <w:rPr>
                <w:rFonts w:hint="eastAsia" w:ascii="Times New Roman" w:hAnsi="Times New Roman"/>
                <w:b/>
                <w:bCs/>
                <w:color w:val="000000"/>
                <w:sz w:val="18"/>
                <w:szCs w:val="18"/>
              </w:rPr>
              <w:t>选修要求：</w:t>
            </w:r>
            <w:r>
              <w:rPr>
                <w:rFonts w:hint="eastAsia" w:ascii="Times New Roman" w:hAnsi="Times New Roman"/>
                <w:b/>
                <w:bCs/>
                <w:color w:val="000000"/>
                <w:sz w:val="18"/>
                <w:szCs w:val="18"/>
                <w:lang w:eastAsia="zh-CN"/>
              </w:rPr>
              <w:t>修完专业基础专业核心课程学分后，再修拓展</w:t>
            </w:r>
          </w:p>
        </w:tc>
        <w:tc>
          <w:tcPr>
            <w:tcW w:w="2558" w:type="pct"/>
            <w:gridSpan w:val="13"/>
            <w:vAlign w:val="center"/>
          </w:tcPr>
          <w:p w14:paraId="4FDD6D9F">
            <w:pPr>
              <w:autoSpaceDE w:val="0"/>
              <w:autoSpaceDN w:val="0"/>
              <w:jc w:val="left"/>
              <w:rPr>
                <w:rFonts w:ascii="Times New Roman" w:hAnsi="Times New Roman"/>
                <w:b/>
                <w:bCs/>
                <w:color w:val="000000"/>
                <w:sz w:val="18"/>
                <w:szCs w:val="18"/>
              </w:rPr>
            </w:pPr>
          </w:p>
        </w:tc>
        <w:tc>
          <w:tcPr>
            <w:tcW w:w="354" w:type="pct"/>
            <w:vAlign w:val="center"/>
          </w:tcPr>
          <w:p w14:paraId="44BDF0D3">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lang w:eastAsia="zh-CN"/>
              </w:rPr>
              <w:t>网络编程</w:t>
            </w:r>
            <w:r>
              <w:rPr>
                <w:rFonts w:hint="eastAsia" w:ascii="Times New Roman" w:hAnsi="Times New Roman"/>
                <w:color w:val="000000"/>
                <w:spacing w:val="-20"/>
                <w:sz w:val="18"/>
                <w:szCs w:val="18"/>
              </w:rPr>
              <w:t>方向</w:t>
            </w:r>
          </w:p>
        </w:tc>
      </w:tr>
      <w:tr w14:paraId="2576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27E27C7">
            <w:pPr>
              <w:jc w:val="center"/>
              <w:rPr>
                <w:rFonts w:ascii="Times New Roman" w:hAnsi="Times New Roman"/>
                <w:color w:val="000000"/>
                <w:sz w:val="18"/>
                <w:szCs w:val="18"/>
              </w:rPr>
            </w:pPr>
          </w:p>
        </w:tc>
        <w:tc>
          <w:tcPr>
            <w:tcW w:w="215" w:type="pct"/>
            <w:vMerge w:val="continue"/>
            <w:vAlign w:val="center"/>
          </w:tcPr>
          <w:p w14:paraId="77961C0F">
            <w:pPr>
              <w:jc w:val="center"/>
              <w:rPr>
                <w:rFonts w:ascii="Times New Roman" w:hAnsi="Times New Roman"/>
                <w:color w:val="000000"/>
                <w:sz w:val="18"/>
                <w:szCs w:val="18"/>
              </w:rPr>
            </w:pPr>
          </w:p>
        </w:tc>
        <w:tc>
          <w:tcPr>
            <w:tcW w:w="809" w:type="pct"/>
            <w:gridSpan w:val="2"/>
            <w:vAlign w:val="center"/>
          </w:tcPr>
          <w:p w14:paraId="6BEF64F1">
            <w:pPr>
              <w:jc w:val="center"/>
              <w:rPr>
                <w:rFonts w:ascii="Times New Roman" w:hAnsi="Times New Roman"/>
                <w:color w:val="000000"/>
                <w:spacing w:val="-20"/>
                <w:sz w:val="18"/>
                <w:szCs w:val="18"/>
              </w:rPr>
            </w:pPr>
          </w:p>
        </w:tc>
        <w:tc>
          <w:tcPr>
            <w:tcW w:w="864" w:type="pct"/>
            <w:vAlign w:val="center"/>
          </w:tcPr>
          <w:p w14:paraId="1EDFDCAD">
            <w:pPr>
              <w:jc w:val="center"/>
              <w:rPr>
                <w:rFonts w:hint="eastAsia" w:ascii="Times New Roman" w:hAnsi="Times New Roman" w:eastAsia="宋体"/>
                <w:color w:val="000000"/>
                <w:spacing w:val="-20"/>
                <w:sz w:val="18"/>
                <w:szCs w:val="18"/>
                <w:lang w:eastAsia="zh-CN"/>
              </w:rPr>
            </w:pPr>
            <w:r>
              <w:rPr>
                <w:rFonts w:hint="eastAsia" w:ascii="Times New Roman" w:hAnsi="Times New Roman"/>
                <w:color w:val="000000"/>
                <w:spacing w:val="-20"/>
                <w:sz w:val="18"/>
                <w:szCs w:val="18"/>
                <w:lang w:eastAsia="zh-CN"/>
              </w:rPr>
              <w:t>云计算平台搭建与维护</w:t>
            </w:r>
          </w:p>
        </w:tc>
        <w:tc>
          <w:tcPr>
            <w:tcW w:w="271" w:type="pct"/>
            <w:vAlign w:val="center"/>
          </w:tcPr>
          <w:p w14:paraId="5229ED78">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64</w:t>
            </w:r>
          </w:p>
        </w:tc>
        <w:tc>
          <w:tcPr>
            <w:tcW w:w="215" w:type="pct"/>
            <w:vAlign w:val="center"/>
          </w:tcPr>
          <w:p w14:paraId="6466C48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48F523D">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136" w:type="pct"/>
            <w:vAlign w:val="center"/>
          </w:tcPr>
          <w:p w14:paraId="2CC46FF8">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4</w:t>
            </w:r>
          </w:p>
        </w:tc>
        <w:tc>
          <w:tcPr>
            <w:tcW w:w="370" w:type="pct"/>
            <w:vAlign w:val="center"/>
          </w:tcPr>
          <w:p w14:paraId="238CC6DF">
            <w:pPr>
              <w:jc w:val="center"/>
              <w:rPr>
                <w:rFonts w:ascii="Times New Roman" w:hAnsi="Times New Roman"/>
                <w:color w:val="000000"/>
                <w:spacing w:val="-20"/>
                <w:sz w:val="18"/>
                <w:szCs w:val="18"/>
              </w:rPr>
            </w:pPr>
          </w:p>
        </w:tc>
        <w:tc>
          <w:tcPr>
            <w:tcW w:w="269" w:type="pct"/>
            <w:vAlign w:val="center"/>
          </w:tcPr>
          <w:p w14:paraId="05136609">
            <w:pPr>
              <w:jc w:val="center"/>
              <w:rPr>
                <w:rFonts w:ascii="Times New Roman" w:hAnsi="Times New Roman"/>
                <w:color w:val="000000"/>
                <w:spacing w:val="-20"/>
                <w:sz w:val="18"/>
                <w:szCs w:val="18"/>
              </w:rPr>
            </w:pPr>
          </w:p>
        </w:tc>
        <w:tc>
          <w:tcPr>
            <w:tcW w:w="303" w:type="pct"/>
            <w:gridSpan w:val="2"/>
            <w:vAlign w:val="center"/>
          </w:tcPr>
          <w:p w14:paraId="30128919">
            <w:pPr>
              <w:ind w:right="280"/>
              <w:jc w:val="center"/>
              <w:rPr>
                <w:rFonts w:ascii="Times New Roman" w:hAnsi="Times New Roman"/>
                <w:color w:val="000000"/>
                <w:spacing w:val="-20"/>
                <w:sz w:val="18"/>
                <w:szCs w:val="18"/>
              </w:rPr>
            </w:pPr>
          </w:p>
        </w:tc>
        <w:tc>
          <w:tcPr>
            <w:tcW w:w="270" w:type="pct"/>
            <w:gridSpan w:val="2"/>
            <w:vAlign w:val="center"/>
          </w:tcPr>
          <w:p w14:paraId="5C842B7C">
            <w:pPr>
              <w:ind w:right="280"/>
              <w:jc w:val="center"/>
              <w:rPr>
                <w:rFonts w:ascii="Times New Roman" w:hAnsi="Times New Roman"/>
                <w:color w:val="000000"/>
                <w:spacing w:val="-20"/>
                <w:sz w:val="18"/>
                <w:szCs w:val="18"/>
              </w:rPr>
            </w:pPr>
          </w:p>
        </w:tc>
        <w:tc>
          <w:tcPr>
            <w:tcW w:w="269" w:type="pct"/>
            <w:gridSpan w:val="2"/>
            <w:vAlign w:val="center"/>
          </w:tcPr>
          <w:p w14:paraId="15868922">
            <w:pPr>
              <w:autoSpaceDE w:val="0"/>
              <w:autoSpaceDN w:val="0"/>
              <w:jc w:val="center"/>
              <w:rPr>
                <w:rFonts w:ascii="Times New Roman" w:hAnsi="Times New Roman"/>
                <w:color w:val="000000"/>
                <w:spacing w:val="-20"/>
                <w:sz w:val="18"/>
                <w:szCs w:val="18"/>
              </w:rPr>
            </w:pPr>
          </w:p>
        </w:tc>
        <w:tc>
          <w:tcPr>
            <w:tcW w:w="234" w:type="pct"/>
            <w:vAlign w:val="center"/>
          </w:tcPr>
          <w:p w14:paraId="6EF6D9C4">
            <w:pPr>
              <w:autoSpaceDE w:val="0"/>
              <w:autoSpaceDN w:val="0"/>
              <w:jc w:val="center"/>
              <w:rPr>
                <w:rFonts w:ascii="Times New Roman" w:hAnsi="Times New Roman"/>
                <w:color w:val="000000"/>
                <w:spacing w:val="-20"/>
                <w:sz w:val="18"/>
                <w:szCs w:val="18"/>
              </w:rPr>
            </w:pPr>
          </w:p>
        </w:tc>
        <w:tc>
          <w:tcPr>
            <w:tcW w:w="354" w:type="pct"/>
            <w:vMerge w:val="restart"/>
            <w:vAlign w:val="center"/>
          </w:tcPr>
          <w:p w14:paraId="033C7ECE">
            <w:pPr>
              <w:autoSpaceDE w:val="0"/>
              <w:autoSpaceDN w:val="0"/>
              <w:jc w:val="center"/>
              <w:rPr>
                <w:rFonts w:ascii="Times New Roman" w:hAnsi="Times New Roman"/>
                <w:color w:val="000000"/>
                <w:spacing w:val="-20"/>
                <w:sz w:val="18"/>
                <w:szCs w:val="18"/>
              </w:rPr>
            </w:pPr>
          </w:p>
        </w:tc>
      </w:tr>
      <w:tr w14:paraId="791B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531C64D">
            <w:pPr>
              <w:jc w:val="center"/>
              <w:rPr>
                <w:rFonts w:ascii="Times New Roman" w:hAnsi="Times New Roman"/>
                <w:color w:val="000000"/>
                <w:sz w:val="18"/>
                <w:szCs w:val="18"/>
              </w:rPr>
            </w:pPr>
          </w:p>
        </w:tc>
        <w:tc>
          <w:tcPr>
            <w:tcW w:w="215" w:type="pct"/>
            <w:vMerge w:val="continue"/>
            <w:vAlign w:val="center"/>
          </w:tcPr>
          <w:p w14:paraId="2C8EEF70">
            <w:pPr>
              <w:jc w:val="center"/>
              <w:rPr>
                <w:rFonts w:ascii="Times New Roman" w:hAnsi="Times New Roman"/>
                <w:color w:val="000000"/>
                <w:sz w:val="18"/>
                <w:szCs w:val="18"/>
              </w:rPr>
            </w:pPr>
          </w:p>
        </w:tc>
        <w:tc>
          <w:tcPr>
            <w:tcW w:w="809" w:type="pct"/>
            <w:gridSpan w:val="2"/>
            <w:vAlign w:val="center"/>
          </w:tcPr>
          <w:p w14:paraId="3834D671">
            <w:pPr>
              <w:jc w:val="center"/>
              <w:rPr>
                <w:rFonts w:ascii="Times New Roman" w:hAnsi="Times New Roman"/>
                <w:color w:val="000000"/>
                <w:spacing w:val="-20"/>
                <w:sz w:val="18"/>
                <w:szCs w:val="18"/>
              </w:rPr>
            </w:pPr>
          </w:p>
        </w:tc>
        <w:tc>
          <w:tcPr>
            <w:tcW w:w="864" w:type="pct"/>
            <w:vAlign w:val="center"/>
          </w:tcPr>
          <w:p w14:paraId="489D2BA3">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kern w:val="0"/>
                <w:szCs w:val="21"/>
              </w:rPr>
              <w:t>Python程序设计</w:t>
            </w:r>
          </w:p>
        </w:tc>
        <w:tc>
          <w:tcPr>
            <w:tcW w:w="271" w:type="pct"/>
            <w:shd w:val="clear" w:color="auto" w:fill="auto"/>
            <w:vAlign w:val="center"/>
          </w:tcPr>
          <w:p w14:paraId="0F3A26A6">
            <w:pPr>
              <w:jc w:val="center"/>
              <w:rPr>
                <w:rFonts w:hint="default"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64</w:t>
            </w:r>
          </w:p>
        </w:tc>
        <w:tc>
          <w:tcPr>
            <w:tcW w:w="215" w:type="pct"/>
            <w:shd w:val="clear" w:color="auto" w:fill="auto"/>
            <w:vAlign w:val="center"/>
          </w:tcPr>
          <w:p w14:paraId="5EBC1E09">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215" w:type="pct"/>
            <w:shd w:val="clear" w:color="auto" w:fill="auto"/>
            <w:vAlign w:val="center"/>
          </w:tcPr>
          <w:p w14:paraId="204374C3">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136" w:type="pct"/>
            <w:shd w:val="clear" w:color="auto" w:fill="auto"/>
            <w:vAlign w:val="center"/>
          </w:tcPr>
          <w:p w14:paraId="2405EF9C">
            <w:pPr>
              <w:jc w:val="center"/>
              <w:rPr>
                <w:rFonts w:hint="eastAsia" w:ascii="Times New Roman" w:hAnsi="Times New Roman" w:eastAsia="宋体" w:cs="Times New Roman"/>
                <w:color w:val="000000"/>
                <w:spacing w:val="-20"/>
                <w:kern w:val="2"/>
                <w:sz w:val="18"/>
                <w:szCs w:val="18"/>
                <w:lang w:val="en-US" w:eastAsia="zh-CN" w:bidi="ar-SA"/>
              </w:rPr>
            </w:pPr>
            <w:r>
              <w:rPr>
                <w:rFonts w:hint="eastAsia" w:ascii="Times New Roman" w:hAnsi="Times New Roman"/>
                <w:color w:val="000000"/>
                <w:spacing w:val="-20"/>
                <w:sz w:val="18"/>
                <w:szCs w:val="18"/>
                <w:lang w:val="en-US" w:eastAsia="zh-CN"/>
              </w:rPr>
              <w:t>4</w:t>
            </w:r>
          </w:p>
        </w:tc>
        <w:tc>
          <w:tcPr>
            <w:tcW w:w="370" w:type="pct"/>
            <w:vAlign w:val="center"/>
          </w:tcPr>
          <w:p w14:paraId="418DACE7">
            <w:pPr>
              <w:jc w:val="center"/>
              <w:rPr>
                <w:rFonts w:ascii="Times New Roman" w:hAnsi="Times New Roman"/>
                <w:color w:val="000000"/>
                <w:spacing w:val="-20"/>
                <w:sz w:val="18"/>
                <w:szCs w:val="18"/>
              </w:rPr>
            </w:pPr>
          </w:p>
        </w:tc>
        <w:tc>
          <w:tcPr>
            <w:tcW w:w="269" w:type="pct"/>
            <w:vAlign w:val="center"/>
          </w:tcPr>
          <w:p w14:paraId="60665627">
            <w:pPr>
              <w:jc w:val="center"/>
              <w:rPr>
                <w:rFonts w:ascii="Times New Roman" w:hAnsi="Times New Roman"/>
                <w:color w:val="000000"/>
                <w:spacing w:val="-20"/>
                <w:sz w:val="18"/>
                <w:szCs w:val="18"/>
              </w:rPr>
            </w:pPr>
          </w:p>
        </w:tc>
        <w:tc>
          <w:tcPr>
            <w:tcW w:w="303" w:type="pct"/>
            <w:gridSpan w:val="2"/>
            <w:vAlign w:val="center"/>
          </w:tcPr>
          <w:p w14:paraId="1BC83F9B">
            <w:pPr>
              <w:ind w:right="280"/>
              <w:jc w:val="center"/>
              <w:rPr>
                <w:rFonts w:ascii="Times New Roman" w:hAnsi="Times New Roman"/>
                <w:color w:val="000000"/>
                <w:spacing w:val="-20"/>
                <w:sz w:val="18"/>
                <w:szCs w:val="18"/>
              </w:rPr>
            </w:pPr>
          </w:p>
        </w:tc>
        <w:tc>
          <w:tcPr>
            <w:tcW w:w="270" w:type="pct"/>
            <w:gridSpan w:val="2"/>
            <w:vAlign w:val="center"/>
          </w:tcPr>
          <w:p w14:paraId="53A4A68B">
            <w:pPr>
              <w:ind w:right="280"/>
              <w:jc w:val="center"/>
              <w:rPr>
                <w:rFonts w:ascii="Times New Roman" w:hAnsi="Times New Roman"/>
                <w:color w:val="000000"/>
                <w:spacing w:val="-20"/>
                <w:sz w:val="18"/>
                <w:szCs w:val="18"/>
              </w:rPr>
            </w:pPr>
          </w:p>
        </w:tc>
        <w:tc>
          <w:tcPr>
            <w:tcW w:w="269" w:type="pct"/>
            <w:gridSpan w:val="2"/>
            <w:vAlign w:val="center"/>
          </w:tcPr>
          <w:p w14:paraId="1BA4E411">
            <w:pPr>
              <w:autoSpaceDE w:val="0"/>
              <w:autoSpaceDN w:val="0"/>
              <w:jc w:val="center"/>
              <w:rPr>
                <w:rFonts w:ascii="Times New Roman" w:hAnsi="Times New Roman"/>
                <w:color w:val="000000"/>
                <w:spacing w:val="-20"/>
                <w:sz w:val="18"/>
                <w:szCs w:val="18"/>
              </w:rPr>
            </w:pPr>
          </w:p>
        </w:tc>
        <w:tc>
          <w:tcPr>
            <w:tcW w:w="234" w:type="pct"/>
            <w:vAlign w:val="center"/>
          </w:tcPr>
          <w:p w14:paraId="6FA4F019">
            <w:pPr>
              <w:autoSpaceDE w:val="0"/>
              <w:autoSpaceDN w:val="0"/>
              <w:jc w:val="center"/>
              <w:rPr>
                <w:rFonts w:ascii="Times New Roman" w:hAnsi="Times New Roman"/>
                <w:color w:val="000000"/>
                <w:spacing w:val="-20"/>
                <w:sz w:val="18"/>
                <w:szCs w:val="18"/>
              </w:rPr>
            </w:pPr>
          </w:p>
        </w:tc>
        <w:tc>
          <w:tcPr>
            <w:tcW w:w="354" w:type="pct"/>
            <w:vMerge w:val="continue"/>
            <w:vAlign w:val="center"/>
          </w:tcPr>
          <w:p w14:paraId="7C408DAD">
            <w:pPr>
              <w:autoSpaceDE w:val="0"/>
              <w:autoSpaceDN w:val="0"/>
              <w:jc w:val="center"/>
              <w:rPr>
                <w:rFonts w:ascii="Times New Roman" w:hAnsi="Times New Roman"/>
                <w:color w:val="000000"/>
                <w:spacing w:val="-20"/>
                <w:sz w:val="18"/>
                <w:szCs w:val="18"/>
              </w:rPr>
            </w:pPr>
          </w:p>
        </w:tc>
      </w:tr>
      <w:tr w14:paraId="0FC3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6C58A271">
            <w:pPr>
              <w:jc w:val="center"/>
              <w:rPr>
                <w:rFonts w:ascii="Times New Roman" w:hAnsi="Times New Roman"/>
                <w:color w:val="000000"/>
                <w:sz w:val="18"/>
                <w:szCs w:val="18"/>
              </w:rPr>
            </w:pPr>
          </w:p>
        </w:tc>
        <w:tc>
          <w:tcPr>
            <w:tcW w:w="215" w:type="pct"/>
            <w:vMerge w:val="continue"/>
            <w:vAlign w:val="center"/>
          </w:tcPr>
          <w:p w14:paraId="6D03C8CC">
            <w:pPr>
              <w:jc w:val="center"/>
              <w:rPr>
                <w:rFonts w:ascii="Times New Roman" w:hAnsi="Times New Roman"/>
                <w:color w:val="000000"/>
                <w:sz w:val="18"/>
                <w:szCs w:val="18"/>
              </w:rPr>
            </w:pPr>
          </w:p>
        </w:tc>
        <w:tc>
          <w:tcPr>
            <w:tcW w:w="809" w:type="pct"/>
            <w:gridSpan w:val="2"/>
            <w:vAlign w:val="center"/>
          </w:tcPr>
          <w:p w14:paraId="1695BE7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864" w:type="pct"/>
            <w:vAlign w:val="center"/>
          </w:tcPr>
          <w:p w14:paraId="6E97BA7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71" w:type="pct"/>
            <w:vAlign w:val="center"/>
          </w:tcPr>
          <w:p w14:paraId="36891D8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15" w:type="pct"/>
            <w:vAlign w:val="center"/>
          </w:tcPr>
          <w:p w14:paraId="4A862075">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w:t>
            </w:r>
          </w:p>
        </w:tc>
        <w:tc>
          <w:tcPr>
            <w:tcW w:w="215" w:type="pct"/>
            <w:vAlign w:val="center"/>
          </w:tcPr>
          <w:p w14:paraId="2072514D">
            <w:pPr>
              <w:jc w:val="center"/>
              <w:rPr>
                <w:rFonts w:ascii="Times New Roman" w:hAnsi="Times New Roman"/>
                <w:color w:val="auto"/>
                <w:spacing w:val="-20"/>
                <w:sz w:val="18"/>
                <w:szCs w:val="18"/>
              </w:rPr>
            </w:pPr>
            <w:r>
              <w:rPr>
                <w:rFonts w:hint="eastAsia" w:ascii="Times New Roman" w:hAnsi="Times New Roman"/>
                <w:color w:val="auto"/>
                <w:spacing w:val="-20"/>
                <w:sz w:val="18"/>
                <w:szCs w:val="18"/>
              </w:rPr>
              <w:t>……</w:t>
            </w:r>
          </w:p>
        </w:tc>
        <w:tc>
          <w:tcPr>
            <w:tcW w:w="136" w:type="pct"/>
            <w:vAlign w:val="center"/>
          </w:tcPr>
          <w:p w14:paraId="62AA473D">
            <w:pPr>
              <w:jc w:val="center"/>
              <w:rPr>
                <w:rFonts w:hint="eastAsia" w:ascii="Times New Roman" w:hAnsi="Times New Roman" w:eastAsia="宋体"/>
                <w:color w:val="000000"/>
                <w:spacing w:val="-20"/>
                <w:sz w:val="18"/>
                <w:szCs w:val="18"/>
                <w:lang w:val="en-US" w:eastAsia="zh-CN"/>
              </w:rPr>
            </w:pPr>
          </w:p>
        </w:tc>
        <w:tc>
          <w:tcPr>
            <w:tcW w:w="370" w:type="pct"/>
            <w:vAlign w:val="center"/>
          </w:tcPr>
          <w:p w14:paraId="4C136763">
            <w:pPr>
              <w:jc w:val="center"/>
              <w:rPr>
                <w:rFonts w:ascii="Times New Roman" w:hAnsi="Times New Roman"/>
                <w:color w:val="000000"/>
                <w:spacing w:val="-20"/>
                <w:sz w:val="18"/>
                <w:szCs w:val="18"/>
              </w:rPr>
            </w:pPr>
          </w:p>
        </w:tc>
        <w:tc>
          <w:tcPr>
            <w:tcW w:w="269" w:type="pct"/>
            <w:vAlign w:val="center"/>
          </w:tcPr>
          <w:p w14:paraId="14F7A3E1">
            <w:pPr>
              <w:jc w:val="center"/>
              <w:rPr>
                <w:rFonts w:ascii="Times New Roman" w:hAnsi="Times New Roman"/>
                <w:color w:val="000000"/>
                <w:spacing w:val="-20"/>
                <w:sz w:val="18"/>
                <w:szCs w:val="18"/>
              </w:rPr>
            </w:pPr>
          </w:p>
        </w:tc>
        <w:tc>
          <w:tcPr>
            <w:tcW w:w="303" w:type="pct"/>
            <w:gridSpan w:val="2"/>
            <w:vAlign w:val="center"/>
          </w:tcPr>
          <w:p w14:paraId="0781775A">
            <w:pPr>
              <w:ind w:right="280"/>
              <w:jc w:val="center"/>
              <w:rPr>
                <w:rFonts w:ascii="Times New Roman" w:hAnsi="Times New Roman"/>
                <w:color w:val="000000"/>
                <w:spacing w:val="-20"/>
                <w:sz w:val="18"/>
                <w:szCs w:val="18"/>
              </w:rPr>
            </w:pPr>
          </w:p>
        </w:tc>
        <w:tc>
          <w:tcPr>
            <w:tcW w:w="270" w:type="pct"/>
            <w:gridSpan w:val="2"/>
            <w:vAlign w:val="center"/>
          </w:tcPr>
          <w:p w14:paraId="054670A4">
            <w:pPr>
              <w:ind w:right="280"/>
              <w:jc w:val="center"/>
              <w:rPr>
                <w:rFonts w:ascii="Times New Roman" w:hAnsi="Times New Roman"/>
                <w:color w:val="000000"/>
                <w:spacing w:val="-20"/>
                <w:sz w:val="18"/>
                <w:szCs w:val="18"/>
              </w:rPr>
            </w:pPr>
          </w:p>
        </w:tc>
        <w:tc>
          <w:tcPr>
            <w:tcW w:w="269" w:type="pct"/>
            <w:gridSpan w:val="2"/>
            <w:vAlign w:val="center"/>
          </w:tcPr>
          <w:p w14:paraId="34E27083">
            <w:pPr>
              <w:autoSpaceDE w:val="0"/>
              <w:autoSpaceDN w:val="0"/>
              <w:jc w:val="center"/>
              <w:rPr>
                <w:rFonts w:ascii="Times New Roman" w:hAnsi="Times New Roman"/>
                <w:color w:val="000000"/>
                <w:spacing w:val="-20"/>
                <w:sz w:val="18"/>
                <w:szCs w:val="18"/>
              </w:rPr>
            </w:pPr>
          </w:p>
        </w:tc>
        <w:tc>
          <w:tcPr>
            <w:tcW w:w="234" w:type="pct"/>
            <w:vAlign w:val="center"/>
          </w:tcPr>
          <w:p w14:paraId="6E2C3F4F">
            <w:pPr>
              <w:autoSpaceDE w:val="0"/>
              <w:autoSpaceDN w:val="0"/>
              <w:jc w:val="center"/>
              <w:rPr>
                <w:rFonts w:ascii="Times New Roman" w:hAnsi="Times New Roman"/>
                <w:color w:val="000000"/>
                <w:spacing w:val="-20"/>
                <w:sz w:val="18"/>
                <w:szCs w:val="18"/>
              </w:rPr>
            </w:pPr>
          </w:p>
        </w:tc>
        <w:tc>
          <w:tcPr>
            <w:tcW w:w="354" w:type="pct"/>
            <w:vMerge w:val="continue"/>
            <w:vAlign w:val="center"/>
          </w:tcPr>
          <w:p w14:paraId="0511D7EE">
            <w:pPr>
              <w:autoSpaceDE w:val="0"/>
              <w:autoSpaceDN w:val="0"/>
              <w:jc w:val="center"/>
              <w:rPr>
                <w:rFonts w:ascii="Times New Roman" w:hAnsi="Times New Roman"/>
                <w:color w:val="000000"/>
                <w:spacing w:val="-20"/>
                <w:sz w:val="18"/>
                <w:szCs w:val="18"/>
              </w:rPr>
            </w:pPr>
          </w:p>
        </w:tc>
      </w:tr>
      <w:tr w14:paraId="3B59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072F021">
            <w:pPr>
              <w:jc w:val="center"/>
              <w:rPr>
                <w:rFonts w:ascii="Times New Roman" w:hAnsi="Times New Roman"/>
                <w:color w:val="000000"/>
                <w:sz w:val="18"/>
                <w:szCs w:val="18"/>
              </w:rPr>
            </w:pPr>
          </w:p>
        </w:tc>
        <w:tc>
          <w:tcPr>
            <w:tcW w:w="215" w:type="pct"/>
            <w:vMerge w:val="continue"/>
            <w:vAlign w:val="center"/>
          </w:tcPr>
          <w:p w14:paraId="18F28B20">
            <w:pPr>
              <w:jc w:val="center"/>
              <w:rPr>
                <w:rFonts w:ascii="Times New Roman" w:hAnsi="Times New Roman"/>
                <w:color w:val="000000"/>
                <w:sz w:val="18"/>
                <w:szCs w:val="18"/>
              </w:rPr>
            </w:pPr>
          </w:p>
        </w:tc>
        <w:tc>
          <w:tcPr>
            <w:tcW w:w="1673" w:type="pct"/>
            <w:gridSpan w:val="3"/>
            <w:vAlign w:val="center"/>
          </w:tcPr>
          <w:p w14:paraId="1EDC53A2">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22AD6C79">
            <w:pPr>
              <w:jc w:val="center"/>
              <w:rPr>
                <w:rFonts w:hint="default"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128</w:t>
            </w:r>
          </w:p>
        </w:tc>
        <w:tc>
          <w:tcPr>
            <w:tcW w:w="215" w:type="pct"/>
            <w:vAlign w:val="center"/>
          </w:tcPr>
          <w:p w14:paraId="293A2A9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1D19F5D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136" w:type="pct"/>
            <w:vAlign w:val="center"/>
          </w:tcPr>
          <w:p w14:paraId="76B428B5">
            <w:pPr>
              <w:jc w:val="center"/>
              <w:rPr>
                <w:rFonts w:hint="eastAsia" w:ascii="Times New Roman" w:hAnsi="Times New Roman" w:eastAsia="宋体"/>
                <w:color w:val="000000"/>
                <w:spacing w:val="-20"/>
                <w:sz w:val="18"/>
                <w:szCs w:val="18"/>
                <w:lang w:val="en-US" w:eastAsia="zh-CN"/>
              </w:rPr>
            </w:pPr>
            <w:r>
              <w:rPr>
                <w:rFonts w:hint="eastAsia" w:ascii="Times New Roman" w:hAnsi="Times New Roman"/>
                <w:color w:val="000000"/>
                <w:spacing w:val="-20"/>
                <w:sz w:val="18"/>
                <w:szCs w:val="18"/>
                <w:lang w:val="en-US" w:eastAsia="zh-CN"/>
              </w:rPr>
              <w:t>8</w:t>
            </w:r>
          </w:p>
        </w:tc>
        <w:tc>
          <w:tcPr>
            <w:tcW w:w="370" w:type="pct"/>
            <w:vAlign w:val="center"/>
          </w:tcPr>
          <w:p w14:paraId="419DB6B7">
            <w:pPr>
              <w:jc w:val="center"/>
              <w:rPr>
                <w:rFonts w:ascii="Times New Roman" w:hAnsi="Times New Roman"/>
                <w:color w:val="000000"/>
                <w:spacing w:val="-20"/>
                <w:sz w:val="18"/>
                <w:szCs w:val="18"/>
              </w:rPr>
            </w:pPr>
          </w:p>
        </w:tc>
        <w:tc>
          <w:tcPr>
            <w:tcW w:w="269" w:type="pct"/>
            <w:vAlign w:val="center"/>
          </w:tcPr>
          <w:p w14:paraId="2EBDBF29">
            <w:pPr>
              <w:jc w:val="center"/>
              <w:rPr>
                <w:rFonts w:ascii="Times New Roman" w:hAnsi="Times New Roman"/>
                <w:color w:val="000000"/>
                <w:spacing w:val="-20"/>
                <w:sz w:val="18"/>
                <w:szCs w:val="18"/>
              </w:rPr>
            </w:pPr>
          </w:p>
        </w:tc>
        <w:tc>
          <w:tcPr>
            <w:tcW w:w="303" w:type="pct"/>
            <w:gridSpan w:val="2"/>
            <w:vAlign w:val="center"/>
          </w:tcPr>
          <w:p w14:paraId="35D604B8">
            <w:pPr>
              <w:ind w:right="280"/>
              <w:jc w:val="center"/>
              <w:rPr>
                <w:rFonts w:ascii="Times New Roman" w:hAnsi="Times New Roman"/>
                <w:color w:val="000000"/>
                <w:spacing w:val="-20"/>
                <w:sz w:val="18"/>
                <w:szCs w:val="18"/>
              </w:rPr>
            </w:pPr>
          </w:p>
        </w:tc>
        <w:tc>
          <w:tcPr>
            <w:tcW w:w="270" w:type="pct"/>
            <w:gridSpan w:val="2"/>
            <w:vAlign w:val="center"/>
          </w:tcPr>
          <w:p w14:paraId="2C0E963C">
            <w:pPr>
              <w:ind w:right="280"/>
              <w:jc w:val="center"/>
              <w:rPr>
                <w:rFonts w:ascii="Times New Roman" w:hAnsi="Times New Roman"/>
                <w:color w:val="000000"/>
                <w:spacing w:val="-20"/>
                <w:sz w:val="18"/>
                <w:szCs w:val="18"/>
              </w:rPr>
            </w:pPr>
          </w:p>
        </w:tc>
        <w:tc>
          <w:tcPr>
            <w:tcW w:w="269" w:type="pct"/>
            <w:gridSpan w:val="2"/>
            <w:vAlign w:val="center"/>
          </w:tcPr>
          <w:p w14:paraId="02FD8363">
            <w:pPr>
              <w:autoSpaceDE w:val="0"/>
              <w:autoSpaceDN w:val="0"/>
              <w:jc w:val="center"/>
              <w:rPr>
                <w:rFonts w:ascii="Times New Roman" w:hAnsi="Times New Roman"/>
                <w:color w:val="000000"/>
                <w:spacing w:val="-20"/>
                <w:sz w:val="18"/>
                <w:szCs w:val="18"/>
              </w:rPr>
            </w:pPr>
          </w:p>
        </w:tc>
        <w:tc>
          <w:tcPr>
            <w:tcW w:w="234" w:type="pct"/>
            <w:vAlign w:val="center"/>
          </w:tcPr>
          <w:p w14:paraId="036493D3">
            <w:pPr>
              <w:autoSpaceDE w:val="0"/>
              <w:autoSpaceDN w:val="0"/>
              <w:jc w:val="center"/>
              <w:rPr>
                <w:rFonts w:ascii="Times New Roman" w:hAnsi="Times New Roman"/>
                <w:color w:val="000000"/>
                <w:spacing w:val="-20"/>
                <w:sz w:val="18"/>
                <w:szCs w:val="18"/>
              </w:rPr>
            </w:pPr>
          </w:p>
        </w:tc>
        <w:tc>
          <w:tcPr>
            <w:tcW w:w="354" w:type="pct"/>
            <w:vMerge w:val="continue"/>
            <w:vAlign w:val="center"/>
          </w:tcPr>
          <w:p w14:paraId="28A343AD">
            <w:pPr>
              <w:autoSpaceDE w:val="0"/>
              <w:autoSpaceDN w:val="0"/>
              <w:jc w:val="center"/>
              <w:rPr>
                <w:rFonts w:ascii="Times New Roman" w:hAnsi="Times New Roman"/>
                <w:color w:val="000000"/>
                <w:spacing w:val="-20"/>
                <w:sz w:val="18"/>
                <w:szCs w:val="18"/>
              </w:rPr>
            </w:pPr>
          </w:p>
        </w:tc>
      </w:tr>
      <w:tr w14:paraId="2C27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4C2366F">
            <w:pPr>
              <w:jc w:val="center"/>
              <w:rPr>
                <w:rFonts w:ascii="Times New Roman" w:hAnsi="Times New Roman"/>
                <w:color w:val="000000"/>
                <w:sz w:val="18"/>
                <w:szCs w:val="18"/>
              </w:rPr>
            </w:pPr>
          </w:p>
        </w:tc>
        <w:tc>
          <w:tcPr>
            <w:tcW w:w="215" w:type="pct"/>
            <w:vMerge w:val="continue"/>
            <w:vAlign w:val="center"/>
          </w:tcPr>
          <w:p w14:paraId="57DC934C">
            <w:pPr>
              <w:jc w:val="center"/>
              <w:rPr>
                <w:rFonts w:ascii="Times New Roman" w:hAnsi="Times New Roman"/>
                <w:color w:val="000000"/>
                <w:sz w:val="18"/>
                <w:szCs w:val="18"/>
              </w:rPr>
            </w:pPr>
          </w:p>
        </w:tc>
        <w:tc>
          <w:tcPr>
            <w:tcW w:w="1673" w:type="pct"/>
            <w:gridSpan w:val="3"/>
            <w:vAlign w:val="center"/>
          </w:tcPr>
          <w:p w14:paraId="4F227B27">
            <w:pPr>
              <w:autoSpaceDE w:val="0"/>
              <w:autoSpaceDN w:val="0"/>
              <w:jc w:val="center"/>
              <w:rPr>
                <w:rFonts w:ascii="Times New Roman" w:hAnsi="Times New Roman"/>
                <w:color w:val="000000"/>
                <w:spacing w:val="-20"/>
                <w:sz w:val="18"/>
                <w:szCs w:val="18"/>
              </w:rPr>
            </w:pPr>
          </w:p>
        </w:tc>
        <w:tc>
          <w:tcPr>
            <w:tcW w:w="271" w:type="pct"/>
            <w:vAlign w:val="center"/>
          </w:tcPr>
          <w:p w14:paraId="6A2E7401">
            <w:pPr>
              <w:autoSpaceDE w:val="0"/>
              <w:autoSpaceDN w:val="0"/>
              <w:jc w:val="center"/>
              <w:rPr>
                <w:rFonts w:ascii="Times New Roman" w:hAnsi="Times New Roman"/>
                <w:color w:val="000000"/>
                <w:spacing w:val="-20"/>
                <w:sz w:val="18"/>
                <w:szCs w:val="18"/>
              </w:rPr>
            </w:pPr>
          </w:p>
        </w:tc>
        <w:tc>
          <w:tcPr>
            <w:tcW w:w="215" w:type="pct"/>
            <w:vAlign w:val="center"/>
          </w:tcPr>
          <w:p w14:paraId="2EA22454">
            <w:pPr>
              <w:autoSpaceDE w:val="0"/>
              <w:autoSpaceDN w:val="0"/>
              <w:jc w:val="center"/>
              <w:rPr>
                <w:rFonts w:ascii="Times New Roman" w:hAnsi="Times New Roman"/>
                <w:color w:val="000000"/>
                <w:spacing w:val="-20"/>
                <w:sz w:val="18"/>
                <w:szCs w:val="18"/>
              </w:rPr>
            </w:pPr>
          </w:p>
        </w:tc>
        <w:tc>
          <w:tcPr>
            <w:tcW w:w="215" w:type="pct"/>
            <w:vAlign w:val="center"/>
          </w:tcPr>
          <w:p w14:paraId="421D2AC5">
            <w:pPr>
              <w:autoSpaceDE w:val="0"/>
              <w:autoSpaceDN w:val="0"/>
              <w:jc w:val="center"/>
              <w:rPr>
                <w:rFonts w:ascii="Times New Roman" w:hAnsi="Times New Roman"/>
                <w:color w:val="000000"/>
                <w:spacing w:val="-20"/>
                <w:sz w:val="18"/>
                <w:szCs w:val="18"/>
              </w:rPr>
            </w:pPr>
          </w:p>
        </w:tc>
        <w:tc>
          <w:tcPr>
            <w:tcW w:w="1855" w:type="pct"/>
            <w:gridSpan w:val="10"/>
            <w:vAlign w:val="center"/>
          </w:tcPr>
          <w:p w14:paraId="03FD4430">
            <w:pPr>
              <w:autoSpaceDE w:val="0"/>
              <w:autoSpaceDN w:val="0"/>
              <w:jc w:val="center"/>
              <w:rPr>
                <w:rFonts w:ascii="Times New Roman" w:hAnsi="Times New Roman"/>
                <w:color w:val="000000"/>
                <w:spacing w:val="-20"/>
                <w:sz w:val="18"/>
                <w:szCs w:val="18"/>
              </w:rPr>
            </w:pPr>
          </w:p>
        </w:tc>
        <w:tc>
          <w:tcPr>
            <w:tcW w:w="354" w:type="pct"/>
            <w:vMerge w:val="restart"/>
            <w:vAlign w:val="center"/>
          </w:tcPr>
          <w:p w14:paraId="4CABBC88">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Xx方向</w:t>
            </w:r>
          </w:p>
        </w:tc>
      </w:tr>
      <w:tr w14:paraId="2602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62A8D8D3">
            <w:pPr>
              <w:jc w:val="center"/>
              <w:rPr>
                <w:rFonts w:ascii="Times New Roman" w:hAnsi="Times New Roman"/>
                <w:color w:val="000000"/>
                <w:sz w:val="18"/>
                <w:szCs w:val="18"/>
              </w:rPr>
            </w:pPr>
          </w:p>
        </w:tc>
        <w:tc>
          <w:tcPr>
            <w:tcW w:w="215" w:type="pct"/>
            <w:vMerge w:val="continue"/>
            <w:vAlign w:val="center"/>
          </w:tcPr>
          <w:p w14:paraId="6E661389">
            <w:pPr>
              <w:jc w:val="center"/>
              <w:rPr>
                <w:rFonts w:ascii="Times New Roman" w:hAnsi="Times New Roman"/>
                <w:color w:val="000000"/>
                <w:sz w:val="18"/>
                <w:szCs w:val="18"/>
              </w:rPr>
            </w:pPr>
          </w:p>
        </w:tc>
        <w:tc>
          <w:tcPr>
            <w:tcW w:w="1673" w:type="pct"/>
            <w:gridSpan w:val="3"/>
            <w:vAlign w:val="center"/>
          </w:tcPr>
          <w:p w14:paraId="4E9596AA">
            <w:pPr>
              <w:autoSpaceDE w:val="0"/>
              <w:autoSpaceDN w:val="0"/>
              <w:jc w:val="left"/>
              <w:rPr>
                <w:rFonts w:ascii="Times New Roman" w:hAnsi="Times New Roman"/>
                <w:bCs/>
                <w:color w:val="000000"/>
                <w:spacing w:val="-20"/>
                <w:sz w:val="18"/>
                <w:szCs w:val="18"/>
              </w:rPr>
            </w:pPr>
            <w:r>
              <w:rPr>
                <w:rFonts w:hint="eastAsia" w:ascii="Times New Roman" w:hAnsi="Times New Roman"/>
                <w:b/>
                <w:bCs/>
                <w:color w:val="000000"/>
                <w:sz w:val="18"/>
                <w:szCs w:val="18"/>
              </w:rPr>
              <w:t>选修要求：</w:t>
            </w:r>
          </w:p>
        </w:tc>
        <w:tc>
          <w:tcPr>
            <w:tcW w:w="271" w:type="pct"/>
            <w:vAlign w:val="center"/>
          </w:tcPr>
          <w:p w14:paraId="6C26D0A4">
            <w:pPr>
              <w:autoSpaceDE w:val="0"/>
              <w:autoSpaceDN w:val="0"/>
              <w:jc w:val="left"/>
              <w:rPr>
                <w:rFonts w:ascii="Times New Roman" w:hAnsi="Times New Roman"/>
                <w:bCs/>
                <w:color w:val="000000"/>
                <w:spacing w:val="-20"/>
                <w:sz w:val="18"/>
                <w:szCs w:val="18"/>
              </w:rPr>
            </w:pPr>
          </w:p>
        </w:tc>
        <w:tc>
          <w:tcPr>
            <w:tcW w:w="215" w:type="pct"/>
            <w:vAlign w:val="center"/>
          </w:tcPr>
          <w:p w14:paraId="68B52A38">
            <w:pPr>
              <w:autoSpaceDE w:val="0"/>
              <w:autoSpaceDN w:val="0"/>
              <w:jc w:val="left"/>
              <w:rPr>
                <w:rFonts w:ascii="Times New Roman" w:hAnsi="Times New Roman"/>
                <w:bCs/>
                <w:color w:val="000000"/>
                <w:spacing w:val="-20"/>
                <w:sz w:val="18"/>
                <w:szCs w:val="18"/>
              </w:rPr>
            </w:pPr>
          </w:p>
        </w:tc>
        <w:tc>
          <w:tcPr>
            <w:tcW w:w="215" w:type="pct"/>
            <w:vAlign w:val="center"/>
          </w:tcPr>
          <w:p w14:paraId="7D7BE380">
            <w:pPr>
              <w:autoSpaceDE w:val="0"/>
              <w:autoSpaceDN w:val="0"/>
              <w:jc w:val="left"/>
              <w:rPr>
                <w:rFonts w:ascii="Times New Roman" w:hAnsi="Times New Roman"/>
                <w:bCs/>
                <w:color w:val="000000"/>
                <w:spacing w:val="-20"/>
                <w:sz w:val="18"/>
                <w:szCs w:val="18"/>
              </w:rPr>
            </w:pPr>
          </w:p>
        </w:tc>
        <w:tc>
          <w:tcPr>
            <w:tcW w:w="1855" w:type="pct"/>
            <w:gridSpan w:val="10"/>
            <w:vAlign w:val="center"/>
          </w:tcPr>
          <w:p w14:paraId="4F0D7EDD">
            <w:pPr>
              <w:autoSpaceDE w:val="0"/>
              <w:autoSpaceDN w:val="0"/>
              <w:jc w:val="left"/>
              <w:rPr>
                <w:rFonts w:ascii="Times New Roman" w:hAnsi="Times New Roman"/>
                <w:bCs/>
                <w:color w:val="000000"/>
                <w:spacing w:val="-20"/>
                <w:sz w:val="18"/>
                <w:szCs w:val="18"/>
              </w:rPr>
            </w:pPr>
          </w:p>
        </w:tc>
        <w:tc>
          <w:tcPr>
            <w:tcW w:w="354" w:type="pct"/>
            <w:vMerge w:val="continue"/>
            <w:vAlign w:val="center"/>
          </w:tcPr>
          <w:p w14:paraId="40AB0410">
            <w:pPr>
              <w:autoSpaceDE w:val="0"/>
              <w:autoSpaceDN w:val="0"/>
              <w:jc w:val="center"/>
              <w:rPr>
                <w:rFonts w:ascii="Times New Roman" w:hAnsi="Times New Roman"/>
                <w:color w:val="000000"/>
                <w:spacing w:val="-20"/>
                <w:sz w:val="18"/>
                <w:szCs w:val="18"/>
              </w:rPr>
            </w:pPr>
          </w:p>
        </w:tc>
      </w:tr>
      <w:tr w14:paraId="3E8A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5709AE99">
            <w:pPr>
              <w:jc w:val="center"/>
              <w:rPr>
                <w:rFonts w:ascii="Times New Roman" w:hAnsi="Times New Roman"/>
                <w:color w:val="000000"/>
                <w:sz w:val="18"/>
                <w:szCs w:val="18"/>
              </w:rPr>
            </w:pPr>
          </w:p>
        </w:tc>
        <w:tc>
          <w:tcPr>
            <w:tcW w:w="215" w:type="pct"/>
            <w:vMerge w:val="continue"/>
            <w:vAlign w:val="center"/>
          </w:tcPr>
          <w:p w14:paraId="2C4F8688">
            <w:pPr>
              <w:jc w:val="center"/>
              <w:rPr>
                <w:rFonts w:ascii="Times New Roman" w:hAnsi="Times New Roman"/>
                <w:color w:val="000000"/>
                <w:sz w:val="18"/>
                <w:szCs w:val="18"/>
              </w:rPr>
            </w:pPr>
          </w:p>
        </w:tc>
        <w:tc>
          <w:tcPr>
            <w:tcW w:w="809" w:type="pct"/>
            <w:gridSpan w:val="2"/>
            <w:vAlign w:val="center"/>
          </w:tcPr>
          <w:p w14:paraId="5BBD6DC4">
            <w:pPr>
              <w:jc w:val="center"/>
              <w:rPr>
                <w:rFonts w:ascii="Times New Roman" w:hAnsi="Times New Roman"/>
                <w:color w:val="000000"/>
                <w:spacing w:val="-20"/>
                <w:sz w:val="18"/>
                <w:szCs w:val="18"/>
              </w:rPr>
            </w:pPr>
          </w:p>
        </w:tc>
        <w:tc>
          <w:tcPr>
            <w:tcW w:w="864" w:type="pct"/>
            <w:vAlign w:val="center"/>
          </w:tcPr>
          <w:p w14:paraId="1AF21AE6">
            <w:pPr>
              <w:jc w:val="center"/>
              <w:rPr>
                <w:rFonts w:ascii="Times New Roman" w:hAnsi="Times New Roman"/>
                <w:color w:val="000000"/>
                <w:spacing w:val="-20"/>
                <w:sz w:val="18"/>
                <w:szCs w:val="18"/>
              </w:rPr>
            </w:pPr>
          </w:p>
        </w:tc>
        <w:tc>
          <w:tcPr>
            <w:tcW w:w="271" w:type="pct"/>
            <w:vAlign w:val="center"/>
          </w:tcPr>
          <w:p w14:paraId="20A27AE8">
            <w:pPr>
              <w:jc w:val="center"/>
              <w:rPr>
                <w:rFonts w:ascii="Times New Roman" w:hAnsi="Times New Roman"/>
                <w:color w:val="000000"/>
                <w:spacing w:val="-20"/>
                <w:sz w:val="18"/>
                <w:szCs w:val="18"/>
              </w:rPr>
            </w:pPr>
          </w:p>
        </w:tc>
        <w:tc>
          <w:tcPr>
            <w:tcW w:w="215" w:type="pct"/>
            <w:vAlign w:val="center"/>
          </w:tcPr>
          <w:p w14:paraId="6D3F3FB9">
            <w:pPr>
              <w:jc w:val="center"/>
              <w:rPr>
                <w:rFonts w:ascii="Times New Roman" w:hAnsi="Times New Roman"/>
                <w:color w:val="FF0000"/>
                <w:spacing w:val="-20"/>
                <w:sz w:val="18"/>
                <w:szCs w:val="18"/>
              </w:rPr>
            </w:pPr>
          </w:p>
        </w:tc>
        <w:tc>
          <w:tcPr>
            <w:tcW w:w="215" w:type="pct"/>
            <w:vAlign w:val="center"/>
          </w:tcPr>
          <w:p w14:paraId="54B6AB63">
            <w:pPr>
              <w:jc w:val="center"/>
              <w:rPr>
                <w:rFonts w:ascii="Times New Roman" w:hAnsi="Times New Roman"/>
                <w:color w:val="FF0000"/>
                <w:spacing w:val="-20"/>
                <w:sz w:val="18"/>
                <w:szCs w:val="18"/>
              </w:rPr>
            </w:pPr>
          </w:p>
        </w:tc>
        <w:tc>
          <w:tcPr>
            <w:tcW w:w="136" w:type="pct"/>
            <w:vAlign w:val="center"/>
          </w:tcPr>
          <w:p w14:paraId="5B737667">
            <w:pPr>
              <w:jc w:val="center"/>
              <w:rPr>
                <w:rFonts w:ascii="Times New Roman" w:hAnsi="Times New Roman"/>
                <w:color w:val="000000"/>
                <w:spacing w:val="-20"/>
                <w:sz w:val="18"/>
                <w:szCs w:val="18"/>
              </w:rPr>
            </w:pPr>
          </w:p>
        </w:tc>
        <w:tc>
          <w:tcPr>
            <w:tcW w:w="370" w:type="pct"/>
            <w:vAlign w:val="center"/>
          </w:tcPr>
          <w:p w14:paraId="7716C6A7">
            <w:pPr>
              <w:jc w:val="center"/>
              <w:rPr>
                <w:rFonts w:ascii="Times New Roman" w:hAnsi="Times New Roman"/>
                <w:color w:val="000000"/>
                <w:spacing w:val="-20"/>
                <w:sz w:val="18"/>
                <w:szCs w:val="18"/>
              </w:rPr>
            </w:pPr>
          </w:p>
        </w:tc>
        <w:tc>
          <w:tcPr>
            <w:tcW w:w="269" w:type="pct"/>
            <w:vAlign w:val="center"/>
          </w:tcPr>
          <w:p w14:paraId="0559B5A2">
            <w:pPr>
              <w:jc w:val="center"/>
              <w:rPr>
                <w:rFonts w:ascii="Times New Roman" w:hAnsi="Times New Roman"/>
                <w:color w:val="000000"/>
                <w:spacing w:val="-20"/>
                <w:sz w:val="18"/>
                <w:szCs w:val="18"/>
              </w:rPr>
            </w:pPr>
          </w:p>
        </w:tc>
        <w:tc>
          <w:tcPr>
            <w:tcW w:w="303" w:type="pct"/>
            <w:gridSpan w:val="2"/>
            <w:vAlign w:val="center"/>
          </w:tcPr>
          <w:p w14:paraId="0A64454C">
            <w:pPr>
              <w:ind w:right="280"/>
              <w:jc w:val="center"/>
              <w:rPr>
                <w:rFonts w:ascii="Times New Roman" w:hAnsi="Times New Roman"/>
                <w:color w:val="000000"/>
                <w:spacing w:val="-20"/>
                <w:sz w:val="18"/>
                <w:szCs w:val="18"/>
              </w:rPr>
            </w:pPr>
          </w:p>
        </w:tc>
        <w:tc>
          <w:tcPr>
            <w:tcW w:w="270" w:type="pct"/>
            <w:gridSpan w:val="2"/>
            <w:vAlign w:val="center"/>
          </w:tcPr>
          <w:p w14:paraId="3BCCD9EA">
            <w:pPr>
              <w:ind w:right="280"/>
              <w:jc w:val="center"/>
              <w:rPr>
                <w:rFonts w:ascii="Times New Roman" w:hAnsi="Times New Roman"/>
                <w:color w:val="000000"/>
                <w:spacing w:val="-20"/>
                <w:sz w:val="18"/>
                <w:szCs w:val="18"/>
              </w:rPr>
            </w:pPr>
          </w:p>
        </w:tc>
        <w:tc>
          <w:tcPr>
            <w:tcW w:w="269" w:type="pct"/>
            <w:gridSpan w:val="2"/>
            <w:vAlign w:val="center"/>
          </w:tcPr>
          <w:p w14:paraId="5853EF13">
            <w:pPr>
              <w:autoSpaceDE w:val="0"/>
              <w:autoSpaceDN w:val="0"/>
              <w:jc w:val="center"/>
              <w:rPr>
                <w:rFonts w:ascii="Times New Roman" w:hAnsi="Times New Roman"/>
                <w:color w:val="000000"/>
                <w:spacing w:val="-20"/>
                <w:sz w:val="18"/>
                <w:szCs w:val="18"/>
              </w:rPr>
            </w:pPr>
          </w:p>
        </w:tc>
        <w:tc>
          <w:tcPr>
            <w:tcW w:w="234" w:type="pct"/>
            <w:vAlign w:val="center"/>
          </w:tcPr>
          <w:p w14:paraId="0CDBCC0B">
            <w:pPr>
              <w:autoSpaceDE w:val="0"/>
              <w:autoSpaceDN w:val="0"/>
              <w:jc w:val="center"/>
              <w:rPr>
                <w:rFonts w:ascii="Times New Roman" w:hAnsi="Times New Roman"/>
                <w:color w:val="000000"/>
                <w:spacing w:val="-20"/>
                <w:sz w:val="18"/>
                <w:szCs w:val="18"/>
              </w:rPr>
            </w:pPr>
          </w:p>
        </w:tc>
        <w:tc>
          <w:tcPr>
            <w:tcW w:w="354" w:type="pct"/>
            <w:vMerge w:val="restart"/>
            <w:vAlign w:val="center"/>
          </w:tcPr>
          <w:p w14:paraId="1778BFA1">
            <w:pPr>
              <w:autoSpaceDE w:val="0"/>
              <w:autoSpaceDN w:val="0"/>
              <w:jc w:val="center"/>
              <w:rPr>
                <w:rFonts w:ascii="Times New Roman" w:hAnsi="Times New Roman"/>
                <w:color w:val="000000"/>
                <w:spacing w:val="-20"/>
                <w:sz w:val="18"/>
                <w:szCs w:val="18"/>
              </w:rPr>
            </w:pPr>
          </w:p>
        </w:tc>
      </w:tr>
      <w:tr w14:paraId="2CDF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2B3651EF">
            <w:pPr>
              <w:jc w:val="center"/>
              <w:rPr>
                <w:rFonts w:ascii="Times New Roman" w:hAnsi="Times New Roman"/>
                <w:color w:val="000000"/>
                <w:sz w:val="18"/>
                <w:szCs w:val="18"/>
              </w:rPr>
            </w:pPr>
          </w:p>
        </w:tc>
        <w:tc>
          <w:tcPr>
            <w:tcW w:w="215" w:type="pct"/>
            <w:vMerge w:val="continue"/>
            <w:vAlign w:val="center"/>
          </w:tcPr>
          <w:p w14:paraId="1B3B8702">
            <w:pPr>
              <w:jc w:val="center"/>
              <w:rPr>
                <w:rFonts w:ascii="Times New Roman" w:hAnsi="Times New Roman"/>
                <w:color w:val="000000"/>
                <w:sz w:val="18"/>
                <w:szCs w:val="18"/>
              </w:rPr>
            </w:pPr>
          </w:p>
        </w:tc>
        <w:tc>
          <w:tcPr>
            <w:tcW w:w="809" w:type="pct"/>
            <w:gridSpan w:val="2"/>
            <w:vAlign w:val="center"/>
          </w:tcPr>
          <w:p w14:paraId="4526820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864" w:type="pct"/>
            <w:vAlign w:val="center"/>
          </w:tcPr>
          <w:p w14:paraId="098D0B5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71" w:type="pct"/>
            <w:vAlign w:val="center"/>
          </w:tcPr>
          <w:p w14:paraId="7A1858E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w:t>
            </w:r>
          </w:p>
        </w:tc>
        <w:tc>
          <w:tcPr>
            <w:tcW w:w="215" w:type="pct"/>
            <w:vAlign w:val="center"/>
          </w:tcPr>
          <w:p w14:paraId="3221D263">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215" w:type="pct"/>
            <w:vAlign w:val="center"/>
          </w:tcPr>
          <w:p w14:paraId="3A907ADE">
            <w:pPr>
              <w:jc w:val="center"/>
              <w:rPr>
                <w:rFonts w:ascii="Times New Roman" w:hAnsi="Times New Roman"/>
                <w:color w:val="FF0000"/>
                <w:spacing w:val="-20"/>
                <w:sz w:val="18"/>
                <w:szCs w:val="18"/>
              </w:rPr>
            </w:pPr>
            <w:r>
              <w:rPr>
                <w:rFonts w:hint="eastAsia" w:ascii="Times New Roman" w:hAnsi="Times New Roman"/>
                <w:color w:val="FF0000"/>
                <w:spacing w:val="-20"/>
                <w:sz w:val="18"/>
                <w:szCs w:val="18"/>
              </w:rPr>
              <w:t>……</w:t>
            </w:r>
          </w:p>
        </w:tc>
        <w:tc>
          <w:tcPr>
            <w:tcW w:w="136" w:type="pct"/>
            <w:vAlign w:val="center"/>
          </w:tcPr>
          <w:p w14:paraId="68481D65">
            <w:pPr>
              <w:jc w:val="center"/>
              <w:rPr>
                <w:rFonts w:ascii="Times New Roman" w:hAnsi="Times New Roman"/>
                <w:color w:val="000000"/>
                <w:spacing w:val="-20"/>
                <w:sz w:val="18"/>
                <w:szCs w:val="18"/>
              </w:rPr>
            </w:pPr>
          </w:p>
        </w:tc>
        <w:tc>
          <w:tcPr>
            <w:tcW w:w="370" w:type="pct"/>
            <w:vAlign w:val="center"/>
          </w:tcPr>
          <w:p w14:paraId="28A70A4A">
            <w:pPr>
              <w:jc w:val="center"/>
              <w:rPr>
                <w:rFonts w:ascii="Times New Roman" w:hAnsi="Times New Roman"/>
                <w:color w:val="000000"/>
                <w:spacing w:val="-20"/>
                <w:sz w:val="18"/>
                <w:szCs w:val="18"/>
              </w:rPr>
            </w:pPr>
          </w:p>
        </w:tc>
        <w:tc>
          <w:tcPr>
            <w:tcW w:w="269" w:type="pct"/>
            <w:vAlign w:val="center"/>
          </w:tcPr>
          <w:p w14:paraId="44DDF484">
            <w:pPr>
              <w:jc w:val="center"/>
              <w:rPr>
                <w:rFonts w:ascii="Times New Roman" w:hAnsi="Times New Roman"/>
                <w:color w:val="000000"/>
                <w:spacing w:val="-20"/>
                <w:sz w:val="18"/>
                <w:szCs w:val="18"/>
              </w:rPr>
            </w:pPr>
          </w:p>
        </w:tc>
        <w:tc>
          <w:tcPr>
            <w:tcW w:w="303" w:type="pct"/>
            <w:gridSpan w:val="2"/>
            <w:vAlign w:val="center"/>
          </w:tcPr>
          <w:p w14:paraId="71384A5B">
            <w:pPr>
              <w:ind w:right="280"/>
              <w:jc w:val="center"/>
              <w:rPr>
                <w:rFonts w:ascii="Times New Roman" w:hAnsi="Times New Roman"/>
                <w:color w:val="000000"/>
                <w:spacing w:val="-20"/>
                <w:sz w:val="18"/>
                <w:szCs w:val="18"/>
              </w:rPr>
            </w:pPr>
          </w:p>
        </w:tc>
        <w:tc>
          <w:tcPr>
            <w:tcW w:w="270" w:type="pct"/>
            <w:gridSpan w:val="2"/>
            <w:vAlign w:val="center"/>
          </w:tcPr>
          <w:p w14:paraId="69E043E8">
            <w:pPr>
              <w:ind w:right="280"/>
              <w:jc w:val="center"/>
              <w:rPr>
                <w:rFonts w:ascii="Times New Roman" w:hAnsi="Times New Roman"/>
                <w:color w:val="000000"/>
                <w:spacing w:val="-20"/>
                <w:sz w:val="18"/>
                <w:szCs w:val="18"/>
              </w:rPr>
            </w:pPr>
          </w:p>
        </w:tc>
        <w:tc>
          <w:tcPr>
            <w:tcW w:w="269" w:type="pct"/>
            <w:gridSpan w:val="2"/>
            <w:vAlign w:val="center"/>
          </w:tcPr>
          <w:p w14:paraId="0CF96B54">
            <w:pPr>
              <w:autoSpaceDE w:val="0"/>
              <w:autoSpaceDN w:val="0"/>
              <w:jc w:val="center"/>
              <w:rPr>
                <w:rFonts w:ascii="Times New Roman" w:hAnsi="Times New Roman"/>
                <w:color w:val="000000"/>
                <w:spacing w:val="-20"/>
                <w:sz w:val="18"/>
                <w:szCs w:val="18"/>
              </w:rPr>
            </w:pPr>
          </w:p>
        </w:tc>
        <w:tc>
          <w:tcPr>
            <w:tcW w:w="234" w:type="pct"/>
            <w:vAlign w:val="center"/>
          </w:tcPr>
          <w:p w14:paraId="01C2CEA4">
            <w:pPr>
              <w:autoSpaceDE w:val="0"/>
              <w:autoSpaceDN w:val="0"/>
              <w:jc w:val="center"/>
              <w:rPr>
                <w:rFonts w:ascii="Times New Roman" w:hAnsi="Times New Roman"/>
                <w:color w:val="000000"/>
                <w:spacing w:val="-20"/>
                <w:sz w:val="18"/>
                <w:szCs w:val="18"/>
              </w:rPr>
            </w:pPr>
          </w:p>
        </w:tc>
        <w:tc>
          <w:tcPr>
            <w:tcW w:w="354" w:type="pct"/>
            <w:vMerge w:val="continue"/>
            <w:vAlign w:val="center"/>
          </w:tcPr>
          <w:p w14:paraId="72F5A6BE">
            <w:pPr>
              <w:autoSpaceDE w:val="0"/>
              <w:autoSpaceDN w:val="0"/>
              <w:jc w:val="center"/>
              <w:rPr>
                <w:rFonts w:ascii="Times New Roman" w:hAnsi="Times New Roman"/>
                <w:color w:val="000000"/>
                <w:spacing w:val="-20"/>
                <w:sz w:val="18"/>
                <w:szCs w:val="18"/>
              </w:rPr>
            </w:pPr>
          </w:p>
        </w:tc>
      </w:tr>
      <w:tr w14:paraId="6DA3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97" w:type="pct"/>
            <w:vMerge w:val="continue"/>
            <w:vAlign w:val="center"/>
          </w:tcPr>
          <w:p w14:paraId="6E94F1B4">
            <w:pPr>
              <w:jc w:val="center"/>
              <w:rPr>
                <w:rFonts w:ascii="Times New Roman" w:hAnsi="Times New Roman"/>
                <w:color w:val="000000"/>
                <w:sz w:val="18"/>
                <w:szCs w:val="18"/>
              </w:rPr>
            </w:pPr>
          </w:p>
        </w:tc>
        <w:tc>
          <w:tcPr>
            <w:tcW w:w="215" w:type="pct"/>
            <w:vMerge w:val="continue"/>
            <w:vAlign w:val="center"/>
          </w:tcPr>
          <w:p w14:paraId="2F4250C9">
            <w:pPr>
              <w:jc w:val="center"/>
              <w:rPr>
                <w:rFonts w:ascii="Times New Roman" w:hAnsi="Times New Roman"/>
                <w:color w:val="000000"/>
                <w:sz w:val="18"/>
                <w:szCs w:val="18"/>
              </w:rPr>
            </w:pPr>
          </w:p>
        </w:tc>
        <w:tc>
          <w:tcPr>
            <w:tcW w:w="1673" w:type="pct"/>
            <w:gridSpan w:val="3"/>
            <w:vAlign w:val="center"/>
          </w:tcPr>
          <w:p w14:paraId="333F8D45">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5B0CFA81">
            <w:pPr>
              <w:jc w:val="center"/>
              <w:rPr>
                <w:rFonts w:ascii="Times New Roman" w:hAnsi="Times New Roman"/>
                <w:color w:val="000000"/>
                <w:spacing w:val="-20"/>
                <w:sz w:val="18"/>
                <w:szCs w:val="18"/>
              </w:rPr>
            </w:pPr>
          </w:p>
        </w:tc>
        <w:tc>
          <w:tcPr>
            <w:tcW w:w="215" w:type="pct"/>
            <w:vAlign w:val="center"/>
          </w:tcPr>
          <w:p w14:paraId="3892E50B">
            <w:pPr>
              <w:jc w:val="center"/>
              <w:rPr>
                <w:rFonts w:ascii="Times New Roman" w:hAnsi="Times New Roman"/>
                <w:color w:val="FF0000"/>
                <w:spacing w:val="-20"/>
                <w:sz w:val="18"/>
                <w:szCs w:val="18"/>
              </w:rPr>
            </w:pPr>
          </w:p>
        </w:tc>
        <w:tc>
          <w:tcPr>
            <w:tcW w:w="215" w:type="pct"/>
            <w:vAlign w:val="center"/>
          </w:tcPr>
          <w:p w14:paraId="367813CF">
            <w:pPr>
              <w:jc w:val="center"/>
              <w:rPr>
                <w:rFonts w:ascii="Times New Roman" w:hAnsi="Times New Roman"/>
                <w:color w:val="FF0000"/>
                <w:spacing w:val="-20"/>
                <w:sz w:val="18"/>
                <w:szCs w:val="18"/>
              </w:rPr>
            </w:pPr>
          </w:p>
        </w:tc>
        <w:tc>
          <w:tcPr>
            <w:tcW w:w="136" w:type="pct"/>
            <w:vAlign w:val="center"/>
          </w:tcPr>
          <w:p w14:paraId="1BAAA186">
            <w:pPr>
              <w:jc w:val="center"/>
              <w:rPr>
                <w:rFonts w:ascii="Times New Roman" w:hAnsi="Times New Roman"/>
                <w:color w:val="000000"/>
                <w:spacing w:val="-20"/>
                <w:sz w:val="18"/>
                <w:szCs w:val="18"/>
              </w:rPr>
            </w:pPr>
          </w:p>
        </w:tc>
        <w:tc>
          <w:tcPr>
            <w:tcW w:w="370" w:type="pct"/>
            <w:vAlign w:val="center"/>
          </w:tcPr>
          <w:p w14:paraId="23FC9C55">
            <w:pPr>
              <w:jc w:val="center"/>
              <w:rPr>
                <w:rFonts w:ascii="Times New Roman" w:hAnsi="Times New Roman"/>
                <w:color w:val="000000"/>
                <w:spacing w:val="-20"/>
                <w:sz w:val="18"/>
                <w:szCs w:val="18"/>
              </w:rPr>
            </w:pPr>
          </w:p>
        </w:tc>
        <w:tc>
          <w:tcPr>
            <w:tcW w:w="269" w:type="pct"/>
            <w:vAlign w:val="center"/>
          </w:tcPr>
          <w:p w14:paraId="1F843D38">
            <w:pPr>
              <w:jc w:val="center"/>
              <w:rPr>
                <w:rFonts w:ascii="Times New Roman" w:hAnsi="Times New Roman"/>
                <w:color w:val="000000"/>
                <w:spacing w:val="-20"/>
                <w:sz w:val="18"/>
                <w:szCs w:val="18"/>
              </w:rPr>
            </w:pPr>
          </w:p>
        </w:tc>
        <w:tc>
          <w:tcPr>
            <w:tcW w:w="303" w:type="pct"/>
            <w:gridSpan w:val="2"/>
            <w:vAlign w:val="center"/>
          </w:tcPr>
          <w:p w14:paraId="29764BE8">
            <w:pPr>
              <w:ind w:right="280"/>
              <w:jc w:val="center"/>
              <w:rPr>
                <w:rFonts w:ascii="Times New Roman" w:hAnsi="Times New Roman"/>
                <w:color w:val="000000"/>
                <w:spacing w:val="-20"/>
                <w:sz w:val="18"/>
                <w:szCs w:val="18"/>
              </w:rPr>
            </w:pPr>
          </w:p>
        </w:tc>
        <w:tc>
          <w:tcPr>
            <w:tcW w:w="270" w:type="pct"/>
            <w:gridSpan w:val="2"/>
            <w:vAlign w:val="center"/>
          </w:tcPr>
          <w:p w14:paraId="2CAA67AE">
            <w:pPr>
              <w:ind w:right="280"/>
              <w:jc w:val="center"/>
              <w:rPr>
                <w:rFonts w:ascii="Times New Roman" w:hAnsi="Times New Roman"/>
                <w:color w:val="000000"/>
                <w:spacing w:val="-20"/>
                <w:sz w:val="18"/>
                <w:szCs w:val="18"/>
              </w:rPr>
            </w:pPr>
          </w:p>
        </w:tc>
        <w:tc>
          <w:tcPr>
            <w:tcW w:w="269" w:type="pct"/>
            <w:gridSpan w:val="2"/>
            <w:vAlign w:val="center"/>
          </w:tcPr>
          <w:p w14:paraId="2D315826">
            <w:pPr>
              <w:autoSpaceDE w:val="0"/>
              <w:autoSpaceDN w:val="0"/>
              <w:jc w:val="center"/>
              <w:rPr>
                <w:rFonts w:ascii="Times New Roman" w:hAnsi="Times New Roman"/>
                <w:color w:val="000000"/>
                <w:spacing w:val="-20"/>
                <w:sz w:val="18"/>
                <w:szCs w:val="18"/>
              </w:rPr>
            </w:pPr>
          </w:p>
        </w:tc>
        <w:tc>
          <w:tcPr>
            <w:tcW w:w="234" w:type="pct"/>
            <w:vAlign w:val="center"/>
          </w:tcPr>
          <w:p w14:paraId="3F9C070F">
            <w:pPr>
              <w:autoSpaceDE w:val="0"/>
              <w:autoSpaceDN w:val="0"/>
              <w:jc w:val="center"/>
              <w:rPr>
                <w:rFonts w:ascii="Times New Roman" w:hAnsi="Times New Roman"/>
                <w:color w:val="000000"/>
                <w:spacing w:val="-20"/>
                <w:sz w:val="18"/>
                <w:szCs w:val="18"/>
              </w:rPr>
            </w:pPr>
          </w:p>
        </w:tc>
        <w:tc>
          <w:tcPr>
            <w:tcW w:w="354" w:type="pct"/>
            <w:vMerge w:val="continue"/>
            <w:vAlign w:val="center"/>
          </w:tcPr>
          <w:p w14:paraId="3CE12FE6">
            <w:pPr>
              <w:autoSpaceDE w:val="0"/>
              <w:autoSpaceDN w:val="0"/>
              <w:jc w:val="center"/>
              <w:rPr>
                <w:rFonts w:ascii="Times New Roman" w:hAnsi="Times New Roman"/>
                <w:color w:val="000000"/>
                <w:spacing w:val="-20"/>
                <w:sz w:val="18"/>
                <w:szCs w:val="18"/>
              </w:rPr>
            </w:pPr>
          </w:p>
        </w:tc>
      </w:tr>
      <w:tr w14:paraId="4D2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87" w:type="pct"/>
            <w:gridSpan w:val="5"/>
            <w:vAlign w:val="center"/>
          </w:tcPr>
          <w:p w14:paraId="75F7CD9C">
            <w:pPr>
              <w:jc w:val="center"/>
              <w:rPr>
                <w:rFonts w:ascii="Times New Roman" w:hAnsi="Times New Roman"/>
                <w:b/>
                <w:spacing w:val="-20"/>
                <w:sz w:val="18"/>
                <w:szCs w:val="18"/>
              </w:rPr>
            </w:pPr>
            <w:r>
              <w:rPr>
                <w:rFonts w:ascii="Times New Roman" w:hAnsi="Times New Roman"/>
                <w:b/>
                <w:spacing w:val="-20"/>
                <w:sz w:val="18"/>
                <w:szCs w:val="18"/>
              </w:rPr>
              <w:t>合计</w:t>
            </w:r>
          </w:p>
        </w:tc>
        <w:tc>
          <w:tcPr>
            <w:tcW w:w="271" w:type="pct"/>
            <w:vAlign w:val="center"/>
          </w:tcPr>
          <w:p w14:paraId="49C85795">
            <w:pPr>
              <w:jc w:val="center"/>
              <w:rPr>
                <w:rFonts w:ascii="Times New Roman" w:hAnsi="Times New Roman"/>
                <w:color w:val="FF0000"/>
                <w:spacing w:val="-20"/>
                <w:sz w:val="18"/>
                <w:szCs w:val="18"/>
              </w:rPr>
            </w:pPr>
          </w:p>
        </w:tc>
        <w:tc>
          <w:tcPr>
            <w:tcW w:w="215" w:type="pct"/>
            <w:vAlign w:val="center"/>
          </w:tcPr>
          <w:p w14:paraId="452A26B0">
            <w:pPr>
              <w:jc w:val="center"/>
              <w:rPr>
                <w:rFonts w:ascii="Times New Roman" w:hAnsi="Times New Roman"/>
                <w:color w:val="FF0000"/>
                <w:spacing w:val="-20"/>
                <w:sz w:val="18"/>
                <w:szCs w:val="18"/>
              </w:rPr>
            </w:pPr>
          </w:p>
        </w:tc>
        <w:tc>
          <w:tcPr>
            <w:tcW w:w="215" w:type="pct"/>
            <w:vAlign w:val="center"/>
          </w:tcPr>
          <w:p w14:paraId="50104397">
            <w:pPr>
              <w:jc w:val="center"/>
              <w:rPr>
                <w:rFonts w:ascii="Times New Roman" w:hAnsi="Times New Roman"/>
                <w:b/>
                <w:color w:val="FF0000"/>
                <w:spacing w:val="-20"/>
                <w:sz w:val="18"/>
                <w:szCs w:val="18"/>
              </w:rPr>
            </w:pPr>
          </w:p>
        </w:tc>
        <w:tc>
          <w:tcPr>
            <w:tcW w:w="136" w:type="pct"/>
            <w:vAlign w:val="center"/>
          </w:tcPr>
          <w:p w14:paraId="3C97E721">
            <w:pPr>
              <w:jc w:val="center"/>
              <w:rPr>
                <w:rFonts w:ascii="Times New Roman" w:hAnsi="Times New Roman"/>
                <w:color w:val="FF0000"/>
                <w:spacing w:val="-20"/>
                <w:sz w:val="18"/>
                <w:szCs w:val="18"/>
              </w:rPr>
            </w:pPr>
          </w:p>
        </w:tc>
        <w:tc>
          <w:tcPr>
            <w:tcW w:w="370" w:type="pct"/>
            <w:vAlign w:val="center"/>
          </w:tcPr>
          <w:p w14:paraId="67CA4DB1">
            <w:pPr>
              <w:jc w:val="center"/>
              <w:rPr>
                <w:rFonts w:ascii="Times New Roman" w:hAnsi="Times New Roman"/>
                <w:color w:val="FF0000"/>
                <w:spacing w:val="-20"/>
                <w:sz w:val="18"/>
                <w:szCs w:val="18"/>
              </w:rPr>
            </w:pPr>
          </w:p>
        </w:tc>
        <w:tc>
          <w:tcPr>
            <w:tcW w:w="269" w:type="pct"/>
            <w:vAlign w:val="center"/>
          </w:tcPr>
          <w:p w14:paraId="50B03E26">
            <w:pPr>
              <w:jc w:val="center"/>
              <w:rPr>
                <w:rFonts w:ascii="Times New Roman" w:hAnsi="Times New Roman"/>
                <w:color w:val="FF0000"/>
                <w:spacing w:val="-20"/>
                <w:sz w:val="18"/>
                <w:szCs w:val="18"/>
              </w:rPr>
            </w:pPr>
          </w:p>
        </w:tc>
        <w:tc>
          <w:tcPr>
            <w:tcW w:w="303" w:type="pct"/>
            <w:gridSpan w:val="2"/>
            <w:vAlign w:val="center"/>
          </w:tcPr>
          <w:p w14:paraId="13CC7F11">
            <w:pPr>
              <w:ind w:right="280"/>
              <w:jc w:val="center"/>
              <w:rPr>
                <w:rFonts w:ascii="Times New Roman" w:hAnsi="Times New Roman"/>
                <w:color w:val="FF0000"/>
                <w:spacing w:val="-20"/>
                <w:sz w:val="18"/>
                <w:szCs w:val="18"/>
              </w:rPr>
            </w:pPr>
          </w:p>
        </w:tc>
        <w:tc>
          <w:tcPr>
            <w:tcW w:w="270" w:type="pct"/>
            <w:gridSpan w:val="2"/>
            <w:vAlign w:val="center"/>
          </w:tcPr>
          <w:p w14:paraId="521A6AC1">
            <w:pPr>
              <w:ind w:right="280"/>
              <w:jc w:val="center"/>
              <w:rPr>
                <w:rFonts w:ascii="Times New Roman" w:hAnsi="Times New Roman"/>
                <w:color w:val="FF0000"/>
                <w:spacing w:val="-20"/>
                <w:sz w:val="18"/>
                <w:szCs w:val="18"/>
              </w:rPr>
            </w:pPr>
          </w:p>
        </w:tc>
        <w:tc>
          <w:tcPr>
            <w:tcW w:w="269" w:type="pct"/>
            <w:gridSpan w:val="2"/>
            <w:vAlign w:val="center"/>
          </w:tcPr>
          <w:p w14:paraId="5AD0F8F4">
            <w:pPr>
              <w:autoSpaceDE w:val="0"/>
              <w:autoSpaceDN w:val="0"/>
              <w:jc w:val="center"/>
              <w:rPr>
                <w:rFonts w:ascii="Times New Roman" w:hAnsi="Times New Roman"/>
                <w:color w:val="FF0000"/>
                <w:spacing w:val="-20"/>
                <w:sz w:val="18"/>
                <w:szCs w:val="18"/>
              </w:rPr>
            </w:pPr>
          </w:p>
        </w:tc>
        <w:tc>
          <w:tcPr>
            <w:tcW w:w="234" w:type="pct"/>
            <w:vAlign w:val="center"/>
          </w:tcPr>
          <w:p w14:paraId="2704346B">
            <w:pPr>
              <w:autoSpaceDE w:val="0"/>
              <w:autoSpaceDN w:val="0"/>
              <w:jc w:val="center"/>
              <w:rPr>
                <w:rFonts w:ascii="Times New Roman" w:hAnsi="Times New Roman"/>
                <w:color w:val="FF0000"/>
                <w:spacing w:val="-20"/>
                <w:sz w:val="18"/>
                <w:szCs w:val="18"/>
              </w:rPr>
            </w:pPr>
          </w:p>
        </w:tc>
        <w:tc>
          <w:tcPr>
            <w:tcW w:w="354" w:type="pct"/>
            <w:vAlign w:val="center"/>
          </w:tcPr>
          <w:p w14:paraId="38B1F2A8">
            <w:pPr>
              <w:autoSpaceDE w:val="0"/>
              <w:autoSpaceDN w:val="0"/>
              <w:jc w:val="center"/>
              <w:rPr>
                <w:rFonts w:ascii="Times New Roman" w:hAnsi="Times New Roman"/>
                <w:color w:val="000000"/>
                <w:spacing w:val="-20"/>
                <w:sz w:val="18"/>
                <w:szCs w:val="18"/>
              </w:rPr>
            </w:pPr>
          </w:p>
        </w:tc>
      </w:tr>
      <w:tr w14:paraId="497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14:paraId="67F966DA">
            <w:pPr>
              <w:jc w:val="center"/>
              <w:rPr>
                <w:rFonts w:ascii="Times New Roman" w:hAnsi="Times New Roman"/>
                <w:color w:val="FF0000"/>
                <w:sz w:val="18"/>
                <w:szCs w:val="18"/>
              </w:rPr>
            </w:pPr>
            <w:bookmarkStart w:id="97" w:name="_Hlk14254279"/>
            <w:r>
              <w:rPr>
                <w:rFonts w:hint="eastAsia" w:ascii="Times New Roman" w:hAnsi="Times New Roman"/>
                <w:color w:val="auto"/>
                <w:sz w:val="18"/>
                <w:szCs w:val="18"/>
              </w:rPr>
              <w:t>集中实践模块</w:t>
            </w:r>
          </w:p>
        </w:tc>
        <w:tc>
          <w:tcPr>
            <w:tcW w:w="467" w:type="pct"/>
            <w:vAlign w:val="center"/>
          </w:tcPr>
          <w:p w14:paraId="656889A8">
            <w:pPr>
              <w:jc w:val="both"/>
              <w:rPr>
                <w:rFonts w:hint="default" w:ascii="Times New Roman" w:hAnsi="Times New Roman" w:eastAsia="宋体"/>
                <w:color w:val="FF0000"/>
                <w:spacing w:val="-20"/>
                <w:sz w:val="18"/>
                <w:szCs w:val="18"/>
                <w:lang w:val="en-US" w:eastAsia="zh-CN"/>
              </w:rPr>
            </w:pPr>
          </w:p>
        </w:tc>
        <w:tc>
          <w:tcPr>
            <w:tcW w:w="864" w:type="pct"/>
            <w:vAlign w:val="center"/>
          </w:tcPr>
          <w:p w14:paraId="3026D60F">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eastAsia="zh-CN"/>
              </w:rPr>
              <w:t>军事技能训练</w:t>
            </w:r>
          </w:p>
        </w:tc>
        <w:tc>
          <w:tcPr>
            <w:tcW w:w="271" w:type="pct"/>
            <w:vAlign w:val="center"/>
          </w:tcPr>
          <w:p w14:paraId="0C755122">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67DE8471">
            <w:pPr>
              <w:jc w:val="center"/>
              <w:rPr>
                <w:rFonts w:ascii="Times New Roman" w:hAnsi="Times New Roman"/>
                <w:color w:val="auto"/>
                <w:spacing w:val="-20"/>
                <w:sz w:val="18"/>
                <w:szCs w:val="18"/>
              </w:rPr>
            </w:pPr>
          </w:p>
        </w:tc>
        <w:tc>
          <w:tcPr>
            <w:tcW w:w="215" w:type="pct"/>
            <w:shd w:val="clear" w:color="auto" w:fill="auto"/>
            <w:vAlign w:val="center"/>
          </w:tcPr>
          <w:p w14:paraId="102C5EDE">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136" w:type="pct"/>
            <w:vAlign w:val="center"/>
          </w:tcPr>
          <w:p w14:paraId="2DF9FA84">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370" w:type="pct"/>
            <w:vAlign w:val="center"/>
          </w:tcPr>
          <w:p w14:paraId="4286B294">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2周</w:t>
            </w:r>
          </w:p>
        </w:tc>
        <w:tc>
          <w:tcPr>
            <w:tcW w:w="269" w:type="pct"/>
            <w:vAlign w:val="center"/>
          </w:tcPr>
          <w:p w14:paraId="2E943991">
            <w:pPr>
              <w:jc w:val="center"/>
              <w:rPr>
                <w:rFonts w:ascii="Times New Roman" w:hAnsi="Times New Roman"/>
                <w:color w:val="auto"/>
                <w:spacing w:val="-20"/>
                <w:sz w:val="18"/>
                <w:szCs w:val="18"/>
              </w:rPr>
            </w:pPr>
          </w:p>
        </w:tc>
        <w:tc>
          <w:tcPr>
            <w:tcW w:w="303" w:type="pct"/>
            <w:gridSpan w:val="2"/>
            <w:vAlign w:val="center"/>
          </w:tcPr>
          <w:p w14:paraId="34558692">
            <w:pPr>
              <w:ind w:right="280"/>
              <w:jc w:val="center"/>
              <w:rPr>
                <w:rFonts w:ascii="Times New Roman" w:hAnsi="Times New Roman"/>
                <w:color w:val="auto"/>
                <w:spacing w:val="-20"/>
                <w:sz w:val="18"/>
                <w:szCs w:val="18"/>
              </w:rPr>
            </w:pPr>
          </w:p>
        </w:tc>
        <w:tc>
          <w:tcPr>
            <w:tcW w:w="270" w:type="pct"/>
            <w:gridSpan w:val="2"/>
            <w:vAlign w:val="center"/>
          </w:tcPr>
          <w:p w14:paraId="301FF859">
            <w:pPr>
              <w:ind w:right="280"/>
              <w:jc w:val="center"/>
              <w:rPr>
                <w:rFonts w:ascii="Times New Roman" w:hAnsi="Times New Roman"/>
                <w:color w:val="auto"/>
                <w:spacing w:val="-20"/>
                <w:sz w:val="18"/>
                <w:szCs w:val="18"/>
              </w:rPr>
            </w:pPr>
          </w:p>
        </w:tc>
        <w:tc>
          <w:tcPr>
            <w:tcW w:w="269" w:type="pct"/>
            <w:gridSpan w:val="2"/>
            <w:vAlign w:val="center"/>
          </w:tcPr>
          <w:p w14:paraId="30C7D2CB">
            <w:pPr>
              <w:autoSpaceDE w:val="0"/>
              <w:autoSpaceDN w:val="0"/>
              <w:jc w:val="center"/>
              <w:rPr>
                <w:rFonts w:ascii="Times New Roman" w:hAnsi="Times New Roman"/>
                <w:color w:val="auto"/>
                <w:spacing w:val="-20"/>
                <w:sz w:val="18"/>
                <w:szCs w:val="18"/>
              </w:rPr>
            </w:pPr>
          </w:p>
        </w:tc>
        <w:tc>
          <w:tcPr>
            <w:tcW w:w="234" w:type="pct"/>
            <w:vAlign w:val="center"/>
          </w:tcPr>
          <w:p w14:paraId="67CC1BF0">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pPr>
              <w:autoSpaceDE w:val="0"/>
              <w:autoSpaceDN w:val="0"/>
              <w:jc w:val="center"/>
              <w:rPr>
                <w:rFonts w:ascii="Times New Roman" w:hAnsi="Times New Roman"/>
                <w:color w:val="000000"/>
                <w:spacing w:val="-20"/>
                <w:sz w:val="18"/>
                <w:szCs w:val="18"/>
              </w:rPr>
            </w:pPr>
          </w:p>
        </w:tc>
      </w:tr>
      <w:tr w14:paraId="1297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755" w:type="pct"/>
            <w:gridSpan w:val="3"/>
            <w:vMerge w:val="continue"/>
            <w:vAlign w:val="center"/>
          </w:tcPr>
          <w:p w14:paraId="7297D83A">
            <w:pPr>
              <w:jc w:val="center"/>
              <w:rPr>
                <w:rFonts w:ascii="Times New Roman" w:hAnsi="Times New Roman"/>
                <w:color w:val="000000"/>
                <w:sz w:val="18"/>
                <w:szCs w:val="18"/>
              </w:rPr>
            </w:pPr>
          </w:p>
        </w:tc>
        <w:tc>
          <w:tcPr>
            <w:tcW w:w="467" w:type="pct"/>
            <w:vAlign w:val="center"/>
          </w:tcPr>
          <w:p w14:paraId="1D167B5A">
            <w:pPr>
              <w:jc w:val="center"/>
              <w:rPr>
                <w:rFonts w:ascii="Times New Roman" w:hAnsi="Times New Roman"/>
                <w:color w:val="FF0000"/>
                <w:spacing w:val="-20"/>
                <w:sz w:val="18"/>
                <w:szCs w:val="18"/>
              </w:rPr>
            </w:pPr>
          </w:p>
        </w:tc>
        <w:tc>
          <w:tcPr>
            <w:tcW w:w="864" w:type="pct"/>
            <w:vAlign w:val="center"/>
          </w:tcPr>
          <w:p w14:paraId="7CD11513">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eastAsia="zh-CN"/>
              </w:rPr>
              <w:t>劳动实践</w:t>
            </w:r>
          </w:p>
        </w:tc>
        <w:tc>
          <w:tcPr>
            <w:tcW w:w="271" w:type="pct"/>
            <w:vAlign w:val="center"/>
          </w:tcPr>
          <w:p w14:paraId="0736748A">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23B0B668">
            <w:pPr>
              <w:jc w:val="center"/>
              <w:rPr>
                <w:rFonts w:ascii="Times New Roman" w:hAnsi="Times New Roman"/>
                <w:color w:val="auto"/>
                <w:spacing w:val="-20"/>
                <w:sz w:val="18"/>
                <w:szCs w:val="18"/>
              </w:rPr>
            </w:pPr>
          </w:p>
        </w:tc>
        <w:tc>
          <w:tcPr>
            <w:tcW w:w="215" w:type="pct"/>
            <w:shd w:val="clear" w:color="auto" w:fill="auto"/>
            <w:vAlign w:val="center"/>
          </w:tcPr>
          <w:p w14:paraId="13D25E23">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136" w:type="pct"/>
            <w:vAlign w:val="center"/>
          </w:tcPr>
          <w:p w14:paraId="7632D008">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370" w:type="pct"/>
            <w:vAlign w:val="center"/>
          </w:tcPr>
          <w:p w14:paraId="4EF83054">
            <w:pPr>
              <w:jc w:val="center"/>
              <w:rPr>
                <w:rFonts w:ascii="Times New Roman" w:hAnsi="Times New Roman"/>
                <w:color w:val="auto"/>
                <w:spacing w:val="-20"/>
                <w:sz w:val="18"/>
                <w:szCs w:val="18"/>
              </w:rPr>
            </w:pPr>
          </w:p>
        </w:tc>
        <w:tc>
          <w:tcPr>
            <w:tcW w:w="269" w:type="pct"/>
            <w:vAlign w:val="center"/>
          </w:tcPr>
          <w:p w14:paraId="67349EDF">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1周</w:t>
            </w:r>
          </w:p>
        </w:tc>
        <w:tc>
          <w:tcPr>
            <w:tcW w:w="303" w:type="pct"/>
            <w:gridSpan w:val="2"/>
            <w:vAlign w:val="center"/>
          </w:tcPr>
          <w:p w14:paraId="0E1AE881">
            <w:pPr>
              <w:ind w:right="280"/>
              <w:jc w:val="center"/>
              <w:rPr>
                <w:rFonts w:ascii="Times New Roman" w:hAnsi="Times New Roman"/>
                <w:color w:val="auto"/>
                <w:spacing w:val="-20"/>
                <w:sz w:val="18"/>
                <w:szCs w:val="18"/>
              </w:rPr>
            </w:pPr>
          </w:p>
        </w:tc>
        <w:tc>
          <w:tcPr>
            <w:tcW w:w="270" w:type="pct"/>
            <w:gridSpan w:val="2"/>
            <w:vAlign w:val="center"/>
          </w:tcPr>
          <w:p w14:paraId="0FB4184A">
            <w:pPr>
              <w:ind w:right="280"/>
              <w:jc w:val="center"/>
              <w:rPr>
                <w:rFonts w:ascii="Times New Roman" w:hAnsi="Times New Roman"/>
                <w:color w:val="auto"/>
                <w:spacing w:val="-20"/>
                <w:sz w:val="18"/>
                <w:szCs w:val="18"/>
              </w:rPr>
            </w:pPr>
          </w:p>
        </w:tc>
        <w:tc>
          <w:tcPr>
            <w:tcW w:w="269" w:type="pct"/>
            <w:gridSpan w:val="2"/>
            <w:vAlign w:val="center"/>
          </w:tcPr>
          <w:p w14:paraId="1777D3BF">
            <w:pPr>
              <w:autoSpaceDE w:val="0"/>
              <w:autoSpaceDN w:val="0"/>
              <w:jc w:val="center"/>
              <w:rPr>
                <w:rFonts w:ascii="Times New Roman" w:hAnsi="Times New Roman"/>
                <w:color w:val="auto"/>
                <w:spacing w:val="-20"/>
                <w:sz w:val="18"/>
                <w:szCs w:val="18"/>
              </w:rPr>
            </w:pPr>
          </w:p>
        </w:tc>
        <w:tc>
          <w:tcPr>
            <w:tcW w:w="234" w:type="pct"/>
            <w:vAlign w:val="center"/>
          </w:tcPr>
          <w:p w14:paraId="146EA82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708DE009">
            <w:pPr>
              <w:autoSpaceDE w:val="0"/>
              <w:autoSpaceDN w:val="0"/>
              <w:jc w:val="center"/>
              <w:rPr>
                <w:rFonts w:ascii="Times New Roman" w:hAnsi="Times New Roman"/>
                <w:color w:val="000000"/>
                <w:spacing w:val="-20"/>
                <w:sz w:val="18"/>
                <w:szCs w:val="18"/>
              </w:rPr>
            </w:pPr>
          </w:p>
        </w:tc>
      </w:tr>
      <w:tr w14:paraId="45A4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14:paraId="7A184D3A">
            <w:pPr>
              <w:jc w:val="center"/>
              <w:rPr>
                <w:rFonts w:ascii="Times New Roman" w:hAnsi="Times New Roman"/>
                <w:color w:val="000000"/>
                <w:sz w:val="18"/>
                <w:szCs w:val="18"/>
              </w:rPr>
            </w:pPr>
          </w:p>
        </w:tc>
        <w:tc>
          <w:tcPr>
            <w:tcW w:w="467" w:type="pct"/>
            <w:vAlign w:val="center"/>
          </w:tcPr>
          <w:p w14:paraId="5992862D">
            <w:pPr>
              <w:jc w:val="center"/>
              <w:rPr>
                <w:rFonts w:hint="default" w:ascii="宋体" w:hAnsi="宋体" w:eastAsia="微软雅黑"/>
                <w:color w:val="FF000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01</w:t>
            </w:r>
          </w:p>
        </w:tc>
        <w:tc>
          <w:tcPr>
            <w:tcW w:w="864" w:type="pct"/>
            <w:vAlign w:val="center"/>
          </w:tcPr>
          <w:p w14:paraId="5706E039">
            <w:pPr>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eastAsia="zh-CN"/>
              </w:rPr>
              <w:t>毕业设计</w:t>
            </w:r>
          </w:p>
        </w:tc>
        <w:tc>
          <w:tcPr>
            <w:tcW w:w="271" w:type="pct"/>
            <w:vAlign w:val="center"/>
          </w:tcPr>
          <w:p w14:paraId="66F2C02A">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64</w:t>
            </w:r>
          </w:p>
        </w:tc>
        <w:tc>
          <w:tcPr>
            <w:tcW w:w="215" w:type="pct"/>
            <w:vAlign w:val="center"/>
          </w:tcPr>
          <w:p w14:paraId="7D2ED5A6">
            <w:pPr>
              <w:jc w:val="center"/>
              <w:rPr>
                <w:rFonts w:ascii="Times New Roman" w:hAnsi="Times New Roman"/>
                <w:color w:val="auto"/>
                <w:spacing w:val="-20"/>
                <w:sz w:val="18"/>
                <w:szCs w:val="18"/>
              </w:rPr>
            </w:pPr>
          </w:p>
        </w:tc>
        <w:tc>
          <w:tcPr>
            <w:tcW w:w="215" w:type="pct"/>
            <w:shd w:val="clear" w:color="auto" w:fill="auto"/>
            <w:vAlign w:val="center"/>
          </w:tcPr>
          <w:p w14:paraId="16E0E66A">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64</w:t>
            </w:r>
          </w:p>
        </w:tc>
        <w:tc>
          <w:tcPr>
            <w:tcW w:w="136" w:type="pct"/>
            <w:vAlign w:val="center"/>
          </w:tcPr>
          <w:p w14:paraId="0A3268F8">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w:t>
            </w:r>
          </w:p>
        </w:tc>
        <w:tc>
          <w:tcPr>
            <w:tcW w:w="370" w:type="pct"/>
            <w:vAlign w:val="center"/>
          </w:tcPr>
          <w:p w14:paraId="2C76BBCC">
            <w:pPr>
              <w:jc w:val="center"/>
              <w:rPr>
                <w:rFonts w:ascii="Times New Roman" w:hAnsi="Times New Roman"/>
                <w:color w:val="auto"/>
                <w:spacing w:val="-20"/>
                <w:sz w:val="18"/>
                <w:szCs w:val="18"/>
              </w:rPr>
            </w:pPr>
          </w:p>
        </w:tc>
        <w:tc>
          <w:tcPr>
            <w:tcW w:w="269" w:type="pct"/>
            <w:vAlign w:val="center"/>
          </w:tcPr>
          <w:p w14:paraId="18FCD677">
            <w:pPr>
              <w:jc w:val="center"/>
              <w:rPr>
                <w:rFonts w:ascii="Times New Roman" w:hAnsi="Times New Roman"/>
                <w:color w:val="auto"/>
                <w:spacing w:val="-20"/>
                <w:sz w:val="18"/>
                <w:szCs w:val="18"/>
              </w:rPr>
            </w:pPr>
          </w:p>
        </w:tc>
        <w:tc>
          <w:tcPr>
            <w:tcW w:w="303" w:type="pct"/>
            <w:gridSpan w:val="2"/>
            <w:vAlign w:val="center"/>
          </w:tcPr>
          <w:p w14:paraId="6FFF736E">
            <w:pPr>
              <w:jc w:val="center"/>
              <w:rPr>
                <w:rFonts w:ascii="Times New Roman" w:hAnsi="Times New Roman"/>
                <w:color w:val="auto"/>
                <w:spacing w:val="-20"/>
                <w:sz w:val="18"/>
                <w:szCs w:val="18"/>
              </w:rPr>
            </w:pPr>
          </w:p>
        </w:tc>
        <w:tc>
          <w:tcPr>
            <w:tcW w:w="270" w:type="pct"/>
            <w:gridSpan w:val="2"/>
            <w:vAlign w:val="center"/>
          </w:tcPr>
          <w:p w14:paraId="5CDF38E2">
            <w:pPr>
              <w:ind w:right="280"/>
              <w:jc w:val="center"/>
              <w:rPr>
                <w:rFonts w:ascii="Times New Roman" w:hAnsi="Times New Roman"/>
                <w:color w:val="auto"/>
                <w:spacing w:val="-20"/>
                <w:sz w:val="18"/>
                <w:szCs w:val="18"/>
              </w:rPr>
            </w:pPr>
          </w:p>
        </w:tc>
        <w:tc>
          <w:tcPr>
            <w:tcW w:w="269" w:type="pct"/>
            <w:gridSpan w:val="2"/>
            <w:vAlign w:val="center"/>
          </w:tcPr>
          <w:p w14:paraId="788F32F2">
            <w:pPr>
              <w:autoSpaceDE w:val="0"/>
              <w:autoSpaceDN w:val="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4周</w:t>
            </w:r>
          </w:p>
        </w:tc>
        <w:tc>
          <w:tcPr>
            <w:tcW w:w="234" w:type="pct"/>
            <w:vAlign w:val="center"/>
          </w:tcPr>
          <w:p w14:paraId="10A7628E">
            <w:pPr>
              <w:autoSpaceDE w:val="0"/>
              <w:autoSpaceDN w:val="0"/>
              <w:jc w:val="center"/>
              <w:rPr>
                <w:rFonts w:ascii="Times New Roman" w:hAnsi="Times New Roman"/>
                <w:color w:val="FF0000"/>
                <w:spacing w:val="-20"/>
                <w:sz w:val="18"/>
                <w:szCs w:val="18"/>
              </w:rPr>
            </w:pPr>
          </w:p>
        </w:tc>
        <w:tc>
          <w:tcPr>
            <w:tcW w:w="354" w:type="pct"/>
            <w:vMerge w:val="continue"/>
            <w:vAlign w:val="center"/>
          </w:tcPr>
          <w:p w14:paraId="20BA3FDF">
            <w:pPr>
              <w:autoSpaceDE w:val="0"/>
              <w:autoSpaceDN w:val="0"/>
              <w:jc w:val="center"/>
              <w:rPr>
                <w:rFonts w:ascii="Times New Roman" w:hAnsi="Times New Roman"/>
                <w:color w:val="000000"/>
                <w:spacing w:val="-20"/>
                <w:sz w:val="18"/>
                <w:szCs w:val="18"/>
              </w:rPr>
            </w:pPr>
          </w:p>
        </w:tc>
      </w:tr>
      <w:tr w14:paraId="0E7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21881422">
            <w:pPr>
              <w:jc w:val="center"/>
              <w:rPr>
                <w:rFonts w:ascii="Times New Roman" w:hAnsi="Times New Roman"/>
                <w:color w:val="000000"/>
                <w:sz w:val="18"/>
                <w:szCs w:val="18"/>
              </w:rPr>
            </w:pPr>
          </w:p>
        </w:tc>
        <w:tc>
          <w:tcPr>
            <w:tcW w:w="467" w:type="pct"/>
            <w:vAlign w:val="center"/>
          </w:tcPr>
          <w:p w14:paraId="741C0BC7">
            <w:pPr>
              <w:jc w:val="center"/>
              <w:rPr>
                <w:rFonts w:hint="default" w:ascii="Times New Roman" w:hAnsi="Times New Roman" w:eastAsia="微软雅黑"/>
                <w:color w:val="FF0000"/>
                <w:spacing w:val="-20"/>
                <w:sz w:val="18"/>
                <w:szCs w:val="18"/>
                <w:lang w:val="en-US" w:eastAsia="zh-CN"/>
              </w:rPr>
            </w:pPr>
            <w:r>
              <w:rPr>
                <w:rFonts w:hint="eastAsia" w:ascii="微软雅黑" w:hAnsi="微软雅黑" w:eastAsia="微软雅黑" w:cs="Segoe UI"/>
                <w:color w:val="333333"/>
                <w:sz w:val="18"/>
                <w:szCs w:val="18"/>
              </w:rPr>
              <w:t>GG1</w:t>
            </w:r>
            <w:r>
              <w:rPr>
                <w:rFonts w:hint="eastAsia" w:ascii="微软雅黑" w:hAnsi="微软雅黑" w:eastAsia="微软雅黑" w:cs="Segoe UI"/>
                <w:color w:val="333333"/>
                <w:sz w:val="18"/>
                <w:szCs w:val="18"/>
                <w:lang w:val="en-US" w:eastAsia="zh-CN"/>
              </w:rPr>
              <w:t>2</w:t>
            </w:r>
            <w:r>
              <w:rPr>
                <w:rFonts w:hint="eastAsia" w:ascii="微软雅黑" w:hAnsi="微软雅黑" w:eastAsia="微软雅黑" w:cs="Segoe UI"/>
                <w:color w:val="333333"/>
                <w:sz w:val="18"/>
                <w:szCs w:val="18"/>
              </w:rPr>
              <w:t>10</w:t>
            </w:r>
            <w:r>
              <w:rPr>
                <w:rFonts w:hint="eastAsia" w:ascii="微软雅黑" w:hAnsi="微软雅黑" w:eastAsia="微软雅黑" w:cs="Segoe UI"/>
                <w:color w:val="333333"/>
                <w:sz w:val="18"/>
                <w:szCs w:val="18"/>
                <w:lang w:val="en-US" w:eastAsia="zh-CN"/>
              </w:rPr>
              <w:t>02</w:t>
            </w:r>
          </w:p>
        </w:tc>
        <w:tc>
          <w:tcPr>
            <w:tcW w:w="864" w:type="pct"/>
            <w:vAlign w:val="center"/>
          </w:tcPr>
          <w:p w14:paraId="5243712F">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z w:val="18"/>
                <w:szCs w:val="18"/>
                <w:lang w:eastAsia="zh-CN"/>
              </w:rPr>
              <w:t>岗位实习</w:t>
            </w:r>
          </w:p>
        </w:tc>
        <w:tc>
          <w:tcPr>
            <w:tcW w:w="271" w:type="pct"/>
            <w:vAlign w:val="center"/>
          </w:tcPr>
          <w:p w14:paraId="5EA071A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384</w:t>
            </w:r>
          </w:p>
        </w:tc>
        <w:tc>
          <w:tcPr>
            <w:tcW w:w="215" w:type="pct"/>
            <w:vAlign w:val="center"/>
          </w:tcPr>
          <w:p w14:paraId="33AAD6C3">
            <w:pPr>
              <w:jc w:val="center"/>
              <w:rPr>
                <w:rFonts w:ascii="Times New Roman" w:hAnsi="Times New Roman"/>
                <w:color w:val="auto"/>
                <w:spacing w:val="-20"/>
                <w:sz w:val="18"/>
                <w:szCs w:val="18"/>
              </w:rPr>
            </w:pPr>
          </w:p>
        </w:tc>
        <w:tc>
          <w:tcPr>
            <w:tcW w:w="215" w:type="pct"/>
            <w:shd w:val="clear" w:color="auto" w:fill="auto"/>
            <w:vAlign w:val="center"/>
          </w:tcPr>
          <w:p w14:paraId="3E265EA7">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384</w:t>
            </w:r>
          </w:p>
        </w:tc>
        <w:tc>
          <w:tcPr>
            <w:tcW w:w="136" w:type="pct"/>
            <w:vAlign w:val="center"/>
          </w:tcPr>
          <w:p w14:paraId="3024DF27">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13</w:t>
            </w:r>
          </w:p>
        </w:tc>
        <w:tc>
          <w:tcPr>
            <w:tcW w:w="1214" w:type="pct"/>
            <w:gridSpan w:val="6"/>
            <w:vAlign w:val="center"/>
          </w:tcPr>
          <w:p w14:paraId="587AD0CE">
            <w:pPr>
              <w:jc w:val="center"/>
              <w:rPr>
                <w:rFonts w:ascii="Times New Roman" w:hAnsi="Times New Roman"/>
                <w:color w:val="auto"/>
                <w:sz w:val="18"/>
                <w:szCs w:val="18"/>
              </w:rPr>
            </w:pPr>
          </w:p>
        </w:tc>
        <w:tc>
          <w:tcPr>
            <w:tcW w:w="269" w:type="pct"/>
            <w:gridSpan w:val="2"/>
            <w:vAlign w:val="center"/>
          </w:tcPr>
          <w:p w14:paraId="7178FF5F">
            <w:pPr>
              <w:autoSpaceDE w:val="0"/>
              <w:autoSpaceDN w:val="0"/>
              <w:jc w:val="center"/>
              <w:rPr>
                <w:rFonts w:ascii="Times New Roman" w:hAnsi="Times New Roman"/>
                <w:color w:val="auto"/>
                <w:spacing w:val="-20"/>
                <w:sz w:val="18"/>
                <w:szCs w:val="18"/>
              </w:rPr>
            </w:pPr>
          </w:p>
        </w:tc>
        <w:tc>
          <w:tcPr>
            <w:tcW w:w="234" w:type="pct"/>
            <w:vAlign w:val="center"/>
          </w:tcPr>
          <w:p w14:paraId="188D6953">
            <w:pPr>
              <w:autoSpaceDE w:val="0"/>
              <w:autoSpaceDN w:val="0"/>
              <w:jc w:val="center"/>
              <w:rPr>
                <w:rFonts w:ascii="Times New Roman" w:hAnsi="Times New Roman"/>
                <w:color w:val="FF0000"/>
                <w:spacing w:val="-20"/>
                <w:sz w:val="18"/>
                <w:szCs w:val="18"/>
              </w:rPr>
            </w:pPr>
          </w:p>
        </w:tc>
        <w:tc>
          <w:tcPr>
            <w:tcW w:w="354" w:type="pct"/>
            <w:vAlign w:val="center"/>
          </w:tcPr>
          <w:p w14:paraId="3ECA02A8">
            <w:pPr>
              <w:autoSpaceDE w:val="0"/>
              <w:autoSpaceDN w:val="0"/>
              <w:jc w:val="center"/>
              <w:rPr>
                <w:rFonts w:ascii="Times New Roman" w:hAnsi="Times New Roman"/>
                <w:color w:val="000000"/>
                <w:spacing w:val="-20"/>
                <w:sz w:val="18"/>
                <w:szCs w:val="18"/>
              </w:rPr>
            </w:pPr>
          </w:p>
        </w:tc>
      </w:tr>
      <w:tr w14:paraId="2B8F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55" w:type="pct"/>
            <w:gridSpan w:val="3"/>
            <w:vMerge w:val="continue"/>
            <w:vAlign w:val="center"/>
          </w:tcPr>
          <w:p w14:paraId="5C384CB4">
            <w:pPr>
              <w:jc w:val="center"/>
              <w:rPr>
                <w:rFonts w:ascii="Times New Roman" w:hAnsi="Times New Roman"/>
                <w:color w:val="000000"/>
                <w:sz w:val="18"/>
                <w:szCs w:val="18"/>
              </w:rPr>
            </w:pPr>
          </w:p>
        </w:tc>
        <w:tc>
          <w:tcPr>
            <w:tcW w:w="467" w:type="pct"/>
            <w:vAlign w:val="center"/>
          </w:tcPr>
          <w:p w14:paraId="002ABF89">
            <w:pPr>
              <w:jc w:val="center"/>
              <w:rPr>
                <w:rFonts w:ascii="Times New Roman" w:hAnsi="Times New Roman"/>
                <w:color w:val="FF0000"/>
                <w:spacing w:val="-20"/>
                <w:sz w:val="18"/>
                <w:szCs w:val="18"/>
              </w:rPr>
            </w:pPr>
          </w:p>
        </w:tc>
        <w:tc>
          <w:tcPr>
            <w:tcW w:w="864" w:type="pct"/>
            <w:vAlign w:val="center"/>
          </w:tcPr>
          <w:p w14:paraId="5EFDD378">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eastAsia="zh-CN"/>
              </w:rPr>
              <w:t>专项技能</w:t>
            </w:r>
          </w:p>
        </w:tc>
        <w:tc>
          <w:tcPr>
            <w:tcW w:w="271" w:type="pct"/>
            <w:vAlign w:val="center"/>
          </w:tcPr>
          <w:p w14:paraId="0227EB91">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39657640">
            <w:pPr>
              <w:jc w:val="center"/>
              <w:rPr>
                <w:rFonts w:ascii="Times New Roman" w:hAnsi="Times New Roman"/>
                <w:color w:val="auto"/>
                <w:spacing w:val="-20"/>
                <w:sz w:val="18"/>
                <w:szCs w:val="18"/>
              </w:rPr>
            </w:pPr>
          </w:p>
        </w:tc>
        <w:tc>
          <w:tcPr>
            <w:tcW w:w="215" w:type="pct"/>
            <w:shd w:val="clear" w:color="auto" w:fill="auto"/>
            <w:vAlign w:val="center"/>
          </w:tcPr>
          <w:p w14:paraId="5C21D87A">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136" w:type="pct"/>
            <w:vAlign w:val="center"/>
          </w:tcPr>
          <w:p w14:paraId="24142F09">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370" w:type="pct"/>
            <w:vAlign w:val="center"/>
          </w:tcPr>
          <w:p w14:paraId="108F39B0">
            <w:pPr>
              <w:jc w:val="center"/>
              <w:rPr>
                <w:rFonts w:ascii="Times New Roman" w:hAnsi="Times New Roman"/>
                <w:color w:val="auto"/>
                <w:spacing w:val="-20"/>
                <w:sz w:val="18"/>
                <w:szCs w:val="18"/>
              </w:rPr>
            </w:pPr>
          </w:p>
        </w:tc>
        <w:tc>
          <w:tcPr>
            <w:tcW w:w="269" w:type="pct"/>
            <w:vAlign w:val="center"/>
          </w:tcPr>
          <w:p w14:paraId="28BEF52D">
            <w:pPr>
              <w:jc w:val="center"/>
              <w:rPr>
                <w:rFonts w:ascii="Times New Roman" w:hAnsi="Times New Roman"/>
                <w:color w:val="auto"/>
                <w:spacing w:val="-20"/>
                <w:sz w:val="18"/>
                <w:szCs w:val="18"/>
              </w:rPr>
            </w:pPr>
          </w:p>
        </w:tc>
        <w:tc>
          <w:tcPr>
            <w:tcW w:w="303" w:type="pct"/>
            <w:gridSpan w:val="2"/>
            <w:vAlign w:val="center"/>
          </w:tcPr>
          <w:p w14:paraId="26E0181E">
            <w:pPr>
              <w:ind w:right="280"/>
              <w:jc w:val="center"/>
              <w:rPr>
                <w:rFonts w:ascii="Times New Roman" w:hAnsi="Times New Roman"/>
                <w:color w:val="auto"/>
                <w:spacing w:val="-20"/>
                <w:sz w:val="18"/>
                <w:szCs w:val="18"/>
              </w:rPr>
            </w:pPr>
          </w:p>
        </w:tc>
        <w:tc>
          <w:tcPr>
            <w:tcW w:w="270" w:type="pct"/>
            <w:gridSpan w:val="2"/>
            <w:vAlign w:val="center"/>
          </w:tcPr>
          <w:p w14:paraId="1C931D9F">
            <w:pPr>
              <w:ind w:right="280"/>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 周</w:t>
            </w:r>
          </w:p>
        </w:tc>
        <w:tc>
          <w:tcPr>
            <w:tcW w:w="269" w:type="pct"/>
            <w:gridSpan w:val="2"/>
            <w:vAlign w:val="center"/>
          </w:tcPr>
          <w:p w14:paraId="2733690F">
            <w:pPr>
              <w:autoSpaceDE w:val="0"/>
              <w:autoSpaceDN w:val="0"/>
              <w:jc w:val="center"/>
              <w:rPr>
                <w:rFonts w:ascii="Times New Roman" w:hAnsi="Times New Roman"/>
                <w:color w:val="auto"/>
                <w:spacing w:val="-20"/>
                <w:sz w:val="18"/>
                <w:szCs w:val="18"/>
              </w:rPr>
            </w:pPr>
          </w:p>
        </w:tc>
        <w:tc>
          <w:tcPr>
            <w:tcW w:w="234" w:type="pct"/>
            <w:vAlign w:val="center"/>
          </w:tcPr>
          <w:p w14:paraId="30D4496B">
            <w:pPr>
              <w:autoSpaceDE w:val="0"/>
              <w:autoSpaceDN w:val="0"/>
              <w:jc w:val="center"/>
              <w:rPr>
                <w:rFonts w:ascii="Times New Roman" w:hAnsi="Times New Roman"/>
                <w:color w:val="FF0000"/>
                <w:spacing w:val="-20"/>
                <w:sz w:val="18"/>
                <w:szCs w:val="18"/>
              </w:rPr>
            </w:pPr>
          </w:p>
        </w:tc>
        <w:tc>
          <w:tcPr>
            <w:tcW w:w="354" w:type="pct"/>
            <w:vMerge w:val="restart"/>
            <w:vAlign w:val="center"/>
          </w:tcPr>
          <w:p w14:paraId="4FABC84E">
            <w:pPr>
              <w:autoSpaceDE w:val="0"/>
              <w:autoSpaceDN w:val="0"/>
              <w:jc w:val="center"/>
              <w:rPr>
                <w:rFonts w:ascii="Times New Roman" w:hAnsi="Times New Roman"/>
                <w:color w:val="000000"/>
                <w:spacing w:val="-20"/>
                <w:sz w:val="18"/>
                <w:szCs w:val="18"/>
              </w:rPr>
            </w:pPr>
          </w:p>
        </w:tc>
      </w:tr>
      <w:tr w14:paraId="5AF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2A907AE4">
            <w:pPr>
              <w:jc w:val="center"/>
              <w:rPr>
                <w:rFonts w:ascii="Times New Roman" w:hAnsi="Times New Roman"/>
                <w:color w:val="000000"/>
                <w:sz w:val="18"/>
                <w:szCs w:val="18"/>
              </w:rPr>
            </w:pPr>
          </w:p>
        </w:tc>
        <w:tc>
          <w:tcPr>
            <w:tcW w:w="467" w:type="pct"/>
            <w:vAlign w:val="center"/>
          </w:tcPr>
          <w:p w14:paraId="3051E70D">
            <w:pPr>
              <w:jc w:val="center"/>
              <w:rPr>
                <w:rFonts w:ascii="Times New Roman" w:hAnsi="Times New Roman"/>
                <w:color w:val="FF0000"/>
                <w:spacing w:val="-20"/>
                <w:sz w:val="18"/>
                <w:szCs w:val="18"/>
              </w:rPr>
            </w:pPr>
          </w:p>
        </w:tc>
        <w:tc>
          <w:tcPr>
            <w:tcW w:w="864" w:type="pct"/>
            <w:vAlign w:val="center"/>
          </w:tcPr>
          <w:p w14:paraId="53E8E68E">
            <w:pPr>
              <w:jc w:val="center"/>
              <w:rPr>
                <w:rFonts w:hint="eastAsia" w:ascii="Times New Roman" w:hAnsi="Times New Roman" w:eastAsia="宋体"/>
                <w:color w:val="auto"/>
                <w:spacing w:val="-20"/>
                <w:sz w:val="18"/>
                <w:szCs w:val="18"/>
                <w:lang w:eastAsia="zh-CN"/>
              </w:rPr>
            </w:pPr>
            <w:r>
              <w:rPr>
                <w:rFonts w:hint="eastAsia" w:ascii="Times New Roman" w:hAnsi="Times New Roman"/>
                <w:color w:val="auto"/>
                <w:spacing w:val="-20"/>
                <w:sz w:val="18"/>
                <w:szCs w:val="18"/>
                <w:lang w:eastAsia="zh-CN"/>
              </w:rPr>
              <w:t>创业培训</w:t>
            </w:r>
          </w:p>
        </w:tc>
        <w:tc>
          <w:tcPr>
            <w:tcW w:w="271" w:type="pct"/>
            <w:vAlign w:val="center"/>
          </w:tcPr>
          <w:p w14:paraId="13D167E0">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32</w:t>
            </w:r>
          </w:p>
        </w:tc>
        <w:tc>
          <w:tcPr>
            <w:tcW w:w="215" w:type="pct"/>
            <w:vAlign w:val="center"/>
          </w:tcPr>
          <w:p w14:paraId="45C491F9">
            <w:pPr>
              <w:jc w:val="center"/>
              <w:rPr>
                <w:rFonts w:ascii="Times New Roman" w:hAnsi="Times New Roman"/>
                <w:color w:val="auto"/>
                <w:spacing w:val="-20"/>
                <w:sz w:val="18"/>
                <w:szCs w:val="18"/>
              </w:rPr>
            </w:pPr>
          </w:p>
        </w:tc>
        <w:tc>
          <w:tcPr>
            <w:tcW w:w="215" w:type="pct"/>
            <w:shd w:val="clear" w:color="auto" w:fill="auto"/>
            <w:vAlign w:val="center"/>
          </w:tcPr>
          <w:p w14:paraId="31125DB4">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olor w:val="auto"/>
                <w:spacing w:val="-20"/>
                <w:sz w:val="18"/>
                <w:szCs w:val="18"/>
                <w:lang w:val="en-US" w:eastAsia="zh-CN"/>
              </w:rPr>
              <w:t>32</w:t>
            </w:r>
          </w:p>
        </w:tc>
        <w:tc>
          <w:tcPr>
            <w:tcW w:w="136" w:type="pct"/>
            <w:vAlign w:val="center"/>
          </w:tcPr>
          <w:p w14:paraId="61989507">
            <w:pPr>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w:t>
            </w:r>
          </w:p>
        </w:tc>
        <w:tc>
          <w:tcPr>
            <w:tcW w:w="370" w:type="pct"/>
            <w:vAlign w:val="center"/>
          </w:tcPr>
          <w:p w14:paraId="4E4154BC">
            <w:pPr>
              <w:jc w:val="center"/>
              <w:rPr>
                <w:rFonts w:ascii="Times New Roman" w:hAnsi="Times New Roman"/>
                <w:color w:val="auto"/>
                <w:spacing w:val="-20"/>
                <w:sz w:val="18"/>
                <w:szCs w:val="18"/>
              </w:rPr>
            </w:pPr>
          </w:p>
        </w:tc>
        <w:tc>
          <w:tcPr>
            <w:tcW w:w="269" w:type="pct"/>
            <w:vAlign w:val="center"/>
          </w:tcPr>
          <w:p w14:paraId="29AC33F7">
            <w:pPr>
              <w:jc w:val="center"/>
              <w:rPr>
                <w:rFonts w:ascii="Times New Roman" w:hAnsi="Times New Roman"/>
                <w:color w:val="auto"/>
                <w:spacing w:val="-20"/>
                <w:sz w:val="18"/>
                <w:szCs w:val="18"/>
              </w:rPr>
            </w:pPr>
          </w:p>
        </w:tc>
        <w:tc>
          <w:tcPr>
            <w:tcW w:w="303" w:type="pct"/>
            <w:gridSpan w:val="2"/>
            <w:vAlign w:val="center"/>
          </w:tcPr>
          <w:p w14:paraId="7FBB40E2">
            <w:pPr>
              <w:ind w:right="280"/>
              <w:jc w:val="center"/>
              <w:rPr>
                <w:rFonts w:hint="eastAsia"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2周</w:t>
            </w:r>
          </w:p>
        </w:tc>
        <w:tc>
          <w:tcPr>
            <w:tcW w:w="270" w:type="pct"/>
            <w:gridSpan w:val="2"/>
            <w:vAlign w:val="center"/>
          </w:tcPr>
          <w:p w14:paraId="48C9B18D">
            <w:pPr>
              <w:ind w:right="280"/>
              <w:jc w:val="center"/>
              <w:rPr>
                <w:rFonts w:ascii="Times New Roman" w:hAnsi="Times New Roman"/>
                <w:color w:val="auto"/>
                <w:spacing w:val="-20"/>
                <w:sz w:val="18"/>
                <w:szCs w:val="18"/>
              </w:rPr>
            </w:pPr>
          </w:p>
        </w:tc>
        <w:tc>
          <w:tcPr>
            <w:tcW w:w="269" w:type="pct"/>
            <w:gridSpan w:val="2"/>
            <w:vAlign w:val="center"/>
          </w:tcPr>
          <w:p w14:paraId="6CFED782">
            <w:pPr>
              <w:autoSpaceDE w:val="0"/>
              <w:autoSpaceDN w:val="0"/>
              <w:jc w:val="center"/>
              <w:rPr>
                <w:rFonts w:ascii="Times New Roman" w:hAnsi="Times New Roman"/>
                <w:color w:val="auto"/>
                <w:spacing w:val="-20"/>
                <w:sz w:val="18"/>
                <w:szCs w:val="18"/>
              </w:rPr>
            </w:pPr>
          </w:p>
        </w:tc>
        <w:tc>
          <w:tcPr>
            <w:tcW w:w="234" w:type="pct"/>
            <w:vAlign w:val="center"/>
          </w:tcPr>
          <w:p w14:paraId="29A092F8">
            <w:pPr>
              <w:autoSpaceDE w:val="0"/>
              <w:autoSpaceDN w:val="0"/>
              <w:jc w:val="center"/>
              <w:rPr>
                <w:rFonts w:ascii="Times New Roman" w:hAnsi="Times New Roman"/>
                <w:color w:val="FF0000"/>
                <w:spacing w:val="-20"/>
                <w:sz w:val="18"/>
                <w:szCs w:val="18"/>
              </w:rPr>
            </w:pPr>
          </w:p>
        </w:tc>
        <w:tc>
          <w:tcPr>
            <w:tcW w:w="354" w:type="pct"/>
            <w:vMerge w:val="continue"/>
            <w:vAlign w:val="center"/>
          </w:tcPr>
          <w:p w14:paraId="63E56F24">
            <w:pPr>
              <w:autoSpaceDE w:val="0"/>
              <w:autoSpaceDN w:val="0"/>
              <w:jc w:val="center"/>
              <w:rPr>
                <w:rFonts w:ascii="Times New Roman" w:hAnsi="Times New Roman"/>
                <w:color w:val="000000"/>
                <w:spacing w:val="-20"/>
                <w:sz w:val="18"/>
                <w:szCs w:val="18"/>
              </w:rPr>
            </w:pPr>
          </w:p>
        </w:tc>
      </w:tr>
      <w:tr w14:paraId="1B93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14:paraId="131C8772">
            <w:pPr>
              <w:jc w:val="center"/>
              <w:rPr>
                <w:rFonts w:ascii="Times New Roman" w:hAnsi="Times New Roman"/>
                <w:color w:val="000000"/>
                <w:sz w:val="18"/>
                <w:szCs w:val="18"/>
              </w:rPr>
            </w:pPr>
          </w:p>
        </w:tc>
        <w:tc>
          <w:tcPr>
            <w:tcW w:w="1332" w:type="pct"/>
            <w:gridSpan w:val="2"/>
            <w:vAlign w:val="center"/>
          </w:tcPr>
          <w:p w14:paraId="628BB2B0">
            <w:pPr>
              <w:jc w:val="center"/>
              <w:rPr>
                <w:rFonts w:ascii="Times New Roman" w:hAnsi="Times New Roman"/>
                <w:color w:val="auto"/>
                <w:spacing w:val="-20"/>
                <w:sz w:val="18"/>
                <w:szCs w:val="18"/>
              </w:rPr>
            </w:pPr>
            <w:r>
              <w:rPr>
                <w:rFonts w:hint="eastAsia" w:ascii="Times New Roman" w:hAnsi="Times New Roman"/>
                <w:b/>
                <w:bCs/>
                <w:color w:val="auto"/>
                <w:sz w:val="18"/>
                <w:szCs w:val="18"/>
              </w:rPr>
              <w:t>小计</w:t>
            </w:r>
          </w:p>
        </w:tc>
        <w:tc>
          <w:tcPr>
            <w:tcW w:w="271" w:type="pct"/>
            <w:vAlign w:val="center"/>
          </w:tcPr>
          <w:p w14:paraId="095E811C">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592</w:t>
            </w:r>
          </w:p>
        </w:tc>
        <w:tc>
          <w:tcPr>
            <w:tcW w:w="215" w:type="pct"/>
            <w:vAlign w:val="center"/>
          </w:tcPr>
          <w:p w14:paraId="4335A382">
            <w:pPr>
              <w:jc w:val="center"/>
              <w:rPr>
                <w:rFonts w:ascii="Times New Roman" w:hAnsi="Times New Roman"/>
                <w:color w:val="auto"/>
                <w:spacing w:val="-20"/>
                <w:sz w:val="18"/>
                <w:szCs w:val="18"/>
              </w:rPr>
            </w:pPr>
          </w:p>
        </w:tc>
        <w:tc>
          <w:tcPr>
            <w:tcW w:w="215" w:type="pct"/>
            <w:vAlign w:val="center"/>
          </w:tcPr>
          <w:p w14:paraId="3998BD1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592</w:t>
            </w:r>
          </w:p>
        </w:tc>
        <w:tc>
          <w:tcPr>
            <w:tcW w:w="136" w:type="pct"/>
            <w:shd w:val="clear" w:color="auto" w:fill="auto"/>
            <w:vAlign w:val="center"/>
          </w:tcPr>
          <w:p w14:paraId="627F99BE">
            <w:pPr>
              <w:jc w:val="center"/>
              <w:rPr>
                <w:rFonts w:hint="default" w:ascii="Times New Roman" w:hAnsi="Times New Roman" w:eastAsia="宋体" w:cs="Times New Roman"/>
                <w:color w:val="auto"/>
                <w:spacing w:val="-20"/>
                <w:kern w:val="2"/>
                <w:sz w:val="18"/>
                <w:szCs w:val="18"/>
                <w:lang w:val="en-US" w:eastAsia="zh-CN" w:bidi="ar-SA"/>
              </w:rPr>
            </w:pPr>
            <w:r>
              <w:rPr>
                <w:rFonts w:hint="eastAsia" w:ascii="Times New Roman" w:hAnsi="Times New Roman" w:cs="Times New Roman"/>
                <w:color w:val="auto"/>
                <w:spacing w:val="-20"/>
                <w:kern w:val="2"/>
                <w:sz w:val="18"/>
                <w:szCs w:val="18"/>
                <w:lang w:val="en-US" w:eastAsia="zh-CN" w:bidi="ar-SA"/>
              </w:rPr>
              <w:t>20</w:t>
            </w:r>
          </w:p>
        </w:tc>
        <w:tc>
          <w:tcPr>
            <w:tcW w:w="370" w:type="pct"/>
            <w:vAlign w:val="center"/>
          </w:tcPr>
          <w:p w14:paraId="22CC2D95">
            <w:pPr>
              <w:jc w:val="center"/>
              <w:rPr>
                <w:rFonts w:ascii="Times New Roman" w:hAnsi="Times New Roman"/>
                <w:color w:val="auto"/>
                <w:spacing w:val="-20"/>
                <w:sz w:val="18"/>
                <w:szCs w:val="18"/>
              </w:rPr>
            </w:pPr>
            <w:r>
              <w:rPr>
                <w:rFonts w:hint="eastAsia" w:ascii="Times New Roman" w:hAnsi="Times New Roman"/>
                <w:color w:val="auto"/>
                <w:spacing w:val="-20"/>
                <w:sz w:val="18"/>
                <w:szCs w:val="18"/>
                <w:lang w:val="en-US" w:eastAsia="zh-CN"/>
              </w:rPr>
              <w:t>2周</w:t>
            </w:r>
          </w:p>
        </w:tc>
        <w:tc>
          <w:tcPr>
            <w:tcW w:w="269" w:type="pct"/>
            <w:vAlign w:val="center"/>
          </w:tcPr>
          <w:p w14:paraId="3AEC998B">
            <w:pPr>
              <w:jc w:val="center"/>
              <w:rPr>
                <w:rFonts w:ascii="Times New Roman" w:hAnsi="Times New Roman"/>
                <w:color w:val="auto"/>
                <w:spacing w:val="-20"/>
                <w:sz w:val="18"/>
                <w:szCs w:val="18"/>
              </w:rPr>
            </w:pPr>
          </w:p>
        </w:tc>
        <w:tc>
          <w:tcPr>
            <w:tcW w:w="303" w:type="pct"/>
            <w:gridSpan w:val="2"/>
            <w:vAlign w:val="center"/>
          </w:tcPr>
          <w:p w14:paraId="0CE70CF0">
            <w:pPr>
              <w:ind w:right="280"/>
              <w:jc w:val="center"/>
              <w:rPr>
                <w:rFonts w:ascii="Times New Roman" w:hAnsi="Times New Roman"/>
                <w:color w:val="auto"/>
                <w:spacing w:val="-20"/>
                <w:sz w:val="18"/>
                <w:szCs w:val="18"/>
              </w:rPr>
            </w:pPr>
          </w:p>
        </w:tc>
        <w:tc>
          <w:tcPr>
            <w:tcW w:w="270" w:type="pct"/>
            <w:gridSpan w:val="2"/>
            <w:vAlign w:val="center"/>
          </w:tcPr>
          <w:p w14:paraId="2B8723BE">
            <w:pPr>
              <w:ind w:right="280"/>
              <w:jc w:val="center"/>
              <w:rPr>
                <w:rFonts w:ascii="Times New Roman" w:hAnsi="Times New Roman"/>
                <w:color w:val="auto"/>
                <w:spacing w:val="-20"/>
                <w:sz w:val="18"/>
                <w:szCs w:val="18"/>
              </w:rPr>
            </w:pPr>
          </w:p>
        </w:tc>
        <w:tc>
          <w:tcPr>
            <w:tcW w:w="269" w:type="pct"/>
            <w:gridSpan w:val="2"/>
            <w:vAlign w:val="center"/>
          </w:tcPr>
          <w:p w14:paraId="575FDE51">
            <w:pPr>
              <w:autoSpaceDE w:val="0"/>
              <w:autoSpaceDN w:val="0"/>
              <w:jc w:val="center"/>
              <w:rPr>
                <w:rFonts w:ascii="Times New Roman" w:hAnsi="Times New Roman"/>
                <w:color w:val="auto"/>
                <w:spacing w:val="-20"/>
                <w:sz w:val="18"/>
                <w:szCs w:val="18"/>
              </w:rPr>
            </w:pPr>
          </w:p>
        </w:tc>
        <w:tc>
          <w:tcPr>
            <w:tcW w:w="234" w:type="pct"/>
            <w:vAlign w:val="center"/>
          </w:tcPr>
          <w:p w14:paraId="664EDB66">
            <w:pPr>
              <w:autoSpaceDE w:val="0"/>
              <w:autoSpaceDN w:val="0"/>
              <w:jc w:val="center"/>
              <w:rPr>
                <w:rFonts w:ascii="Times New Roman" w:hAnsi="Times New Roman"/>
                <w:color w:val="000000"/>
                <w:spacing w:val="-20"/>
                <w:sz w:val="18"/>
                <w:szCs w:val="18"/>
              </w:rPr>
            </w:pPr>
          </w:p>
        </w:tc>
        <w:tc>
          <w:tcPr>
            <w:tcW w:w="354" w:type="pct"/>
            <w:vMerge w:val="continue"/>
            <w:vAlign w:val="center"/>
          </w:tcPr>
          <w:p w14:paraId="526D2C38">
            <w:pPr>
              <w:autoSpaceDE w:val="0"/>
              <w:autoSpaceDN w:val="0"/>
              <w:jc w:val="center"/>
              <w:rPr>
                <w:rFonts w:ascii="Times New Roman" w:hAnsi="Times New Roman"/>
                <w:color w:val="000000"/>
                <w:spacing w:val="-20"/>
                <w:sz w:val="18"/>
                <w:szCs w:val="18"/>
              </w:rPr>
            </w:pPr>
          </w:p>
        </w:tc>
      </w:tr>
      <w:tr w14:paraId="38BD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7" w:type="pct"/>
            <w:gridSpan w:val="5"/>
            <w:vAlign w:val="center"/>
          </w:tcPr>
          <w:p w14:paraId="1D81EFDB">
            <w:pPr>
              <w:jc w:val="center"/>
              <w:rPr>
                <w:rFonts w:ascii="Times New Roman" w:hAnsi="Times New Roman"/>
                <w:b/>
                <w:bCs/>
                <w:color w:val="auto"/>
                <w:sz w:val="18"/>
                <w:szCs w:val="18"/>
              </w:rPr>
            </w:pPr>
            <w:r>
              <w:rPr>
                <w:rFonts w:hint="eastAsia" w:ascii="Times New Roman" w:hAnsi="Times New Roman"/>
                <w:b/>
                <w:bCs/>
                <w:color w:val="auto"/>
                <w:sz w:val="18"/>
                <w:szCs w:val="18"/>
              </w:rPr>
              <w:t>总计</w:t>
            </w:r>
          </w:p>
        </w:tc>
        <w:tc>
          <w:tcPr>
            <w:tcW w:w="271" w:type="pct"/>
            <w:vAlign w:val="center"/>
          </w:tcPr>
          <w:p w14:paraId="0C25D58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2812</w:t>
            </w:r>
          </w:p>
        </w:tc>
        <w:tc>
          <w:tcPr>
            <w:tcW w:w="215" w:type="pct"/>
            <w:vAlign w:val="center"/>
          </w:tcPr>
          <w:p w14:paraId="461C25D3">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972</w:t>
            </w:r>
          </w:p>
        </w:tc>
        <w:tc>
          <w:tcPr>
            <w:tcW w:w="215" w:type="pct"/>
            <w:vAlign w:val="center"/>
          </w:tcPr>
          <w:p w14:paraId="1988D7A5">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1840</w:t>
            </w:r>
          </w:p>
        </w:tc>
        <w:tc>
          <w:tcPr>
            <w:tcW w:w="136" w:type="pct"/>
            <w:vAlign w:val="center"/>
          </w:tcPr>
          <w:p w14:paraId="43DE32E6">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107</w:t>
            </w:r>
          </w:p>
        </w:tc>
        <w:tc>
          <w:tcPr>
            <w:tcW w:w="370" w:type="pct"/>
            <w:vAlign w:val="center"/>
          </w:tcPr>
          <w:p w14:paraId="350CCEF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26</w:t>
            </w:r>
          </w:p>
        </w:tc>
        <w:tc>
          <w:tcPr>
            <w:tcW w:w="269" w:type="pct"/>
            <w:vAlign w:val="center"/>
          </w:tcPr>
          <w:p w14:paraId="53082D8E">
            <w:pPr>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26</w:t>
            </w:r>
          </w:p>
        </w:tc>
        <w:tc>
          <w:tcPr>
            <w:tcW w:w="303" w:type="pct"/>
            <w:gridSpan w:val="2"/>
            <w:vAlign w:val="center"/>
          </w:tcPr>
          <w:p w14:paraId="63F1675C">
            <w:pPr>
              <w:ind w:right="280"/>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26</w:t>
            </w:r>
          </w:p>
        </w:tc>
        <w:tc>
          <w:tcPr>
            <w:tcW w:w="270" w:type="pct"/>
            <w:gridSpan w:val="2"/>
            <w:vAlign w:val="center"/>
          </w:tcPr>
          <w:p w14:paraId="23BD6B5F">
            <w:pPr>
              <w:ind w:right="280"/>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26</w:t>
            </w:r>
          </w:p>
        </w:tc>
        <w:tc>
          <w:tcPr>
            <w:tcW w:w="269" w:type="pct"/>
            <w:gridSpan w:val="2"/>
            <w:vAlign w:val="center"/>
          </w:tcPr>
          <w:p w14:paraId="68EF68ED">
            <w:pPr>
              <w:autoSpaceDE w:val="0"/>
              <w:autoSpaceDN w:val="0"/>
              <w:jc w:val="center"/>
              <w:rPr>
                <w:rFonts w:hint="default" w:ascii="Times New Roman" w:hAnsi="Times New Roman" w:eastAsia="宋体"/>
                <w:color w:val="auto"/>
                <w:spacing w:val="-20"/>
                <w:sz w:val="18"/>
                <w:szCs w:val="18"/>
                <w:lang w:val="en-US" w:eastAsia="zh-CN"/>
              </w:rPr>
            </w:pPr>
            <w:r>
              <w:rPr>
                <w:rFonts w:hint="eastAsia" w:ascii="Times New Roman" w:hAnsi="Times New Roman"/>
                <w:color w:val="auto"/>
                <w:spacing w:val="-20"/>
                <w:sz w:val="18"/>
                <w:szCs w:val="18"/>
                <w:lang w:val="en-US" w:eastAsia="zh-CN"/>
              </w:rPr>
              <w:t>16</w:t>
            </w:r>
          </w:p>
        </w:tc>
        <w:tc>
          <w:tcPr>
            <w:tcW w:w="234" w:type="pct"/>
            <w:vAlign w:val="center"/>
          </w:tcPr>
          <w:p w14:paraId="50B30987">
            <w:pPr>
              <w:autoSpaceDE w:val="0"/>
              <w:autoSpaceDN w:val="0"/>
              <w:jc w:val="center"/>
              <w:rPr>
                <w:rFonts w:ascii="Times New Roman" w:hAnsi="Times New Roman"/>
                <w:color w:val="000000"/>
                <w:spacing w:val="-20"/>
                <w:sz w:val="18"/>
                <w:szCs w:val="18"/>
              </w:rPr>
            </w:pPr>
          </w:p>
        </w:tc>
        <w:tc>
          <w:tcPr>
            <w:tcW w:w="354" w:type="pct"/>
            <w:vAlign w:val="center"/>
          </w:tcPr>
          <w:p w14:paraId="524502C1">
            <w:pPr>
              <w:autoSpaceDE w:val="0"/>
              <w:autoSpaceDN w:val="0"/>
              <w:jc w:val="center"/>
              <w:rPr>
                <w:rFonts w:ascii="Times New Roman" w:hAnsi="Times New Roman"/>
                <w:color w:val="000000"/>
                <w:spacing w:val="-20"/>
                <w:sz w:val="18"/>
                <w:szCs w:val="18"/>
              </w:rPr>
            </w:pPr>
          </w:p>
        </w:tc>
      </w:tr>
      <w:bookmarkEnd w:id="97"/>
    </w:tbl>
    <w:p w14:paraId="08CAAE97">
      <w:pPr>
        <w:pStyle w:val="100"/>
        <w:jc w:val="both"/>
      </w:pPr>
    </w:p>
    <w:p w14:paraId="195D7FFD">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（三）课时学分分配明细</w:t>
      </w:r>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38"/>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2"/>
              <w:ind w:firstLine="420"/>
              <w:rPr>
                <w:lang w:val="en-US"/>
              </w:rPr>
            </w:pPr>
          </w:p>
          <w:p w14:paraId="15110FE0">
            <w:pPr>
              <w:pStyle w:val="2"/>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009ADC4">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10F26850">
            <w:pPr>
              <w:widowControl/>
              <w:jc w:val="center"/>
              <w:rPr>
                <w:rFonts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576</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480</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384</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24B07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2812</w:t>
            </w: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36</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51820F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156</w:t>
            </w: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23%</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ascii="宋体" w:hAnsi="宋体" w:cs="宋体"/>
                <w:color w:val="000000"/>
                <w:kern w:val="0"/>
                <w:sz w:val="22"/>
              </w:rPr>
            </w:pP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30CD500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828</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992</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281DF9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52%</w:t>
            </w: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2812</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654E8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0A37630D">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972</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418413">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F0663AA">
            <w:pPr>
              <w:widowControl/>
              <w:jc w:val="center"/>
              <w:rPr>
                <w:rFonts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1840</w:t>
            </w: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2050DD7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38334529">
            <w:pPr>
              <w:widowControl/>
              <w:jc w:val="center"/>
              <w:rPr>
                <w:rFonts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ascii="宋体" w:hAnsi="宋体" w:cs="宋体"/>
                <w:color w:val="000000"/>
                <w:kern w:val="0"/>
                <w:sz w:val="22"/>
              </w:rPr>
            </w:pPr>
            <w:r>
              <w:rPr>
                <w:rFonts w:hint="eastAsia" w:ascii="宋体" w:hAnsi="宋体" w:cs="宋体"/>
                <w:color w:val="000000"/>
                <w:kern w:val="0"/>
                <w:sz w:val="22"/>
                <w:lang w:val="en-US" w:eastAsia="zh-CN"/>
              </w:rPr>
              <w:t>35%</w:t>
            </w:r>
            <w:r>
              <w:rPr>
                <w:rFonts w:hint="eastAsia" w:ascii="宋体" w:hAnsi="宋体" w:cs="宋体"/>
                <w:color w:val="000000"/>
                <w:kern w:val="0"/>
                <w:sz w:val="22"/>
              </w:rPr>
              <w:t>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65%</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w:t>
            </w: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w:t>
            </w: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24</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8</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4ADDC0EA">
      <w:pPr>
        <w:pStyle w:val="100"/>
      </w:pPr>
    </w:p>
    <w:p w14:paraId="1CD07756">
      <w:pPr>
        <w:pStyle w:val="99"/>
        <w:sectPr>
          <w:pgSz w:w="16840" w:h="11907" w:orient="landscape"/>
          <w:pgMar w:top="1440" w:right="1440" w:bottom="1440" w:left="851" w:header="851" w:footer="992" w:gutter="0"/>
          <w:cols w:space="425" w:num="1"/>
          <w:docGrid w:type="lines" w:linePitch="312" w:charSpace="0"/>
        </w:sectPr>
      </w:pPr>
    </w:p>
    <w:p w14:paraId="246B2246">
      <w:pPr>
        <w:pStyle w:val="91"/>
        <w:outlineLvl w:val="0"/>
      </w:pPr>
      <w:bookmarkStart w:id="98" w:name="_Toc46303726"/>
      <w:bookmarkStart w:id="99" w:name="_Toc93520940"/>
      <w:bookmarkStart w:id="100" w:name="_Toc152595305"/>
      <w:bookmarkStart w:id="101" w:name="_Toc99224271"/>
      <w:r>
        <w:rPr>
          <w:rFonts w:hint="eastAsia"/>
          <w:lang w:eastAsia="zh-CN"/>
        </w:rPr>
        <w:t>八</w:t>
      </w:r>
      <w:r>
        <w:t>、实施保障</w:t>
      </w:r>
      <w:bookmarkEnd w:id="98"/>
      <w:bookmarkEnd w:id="99"/>
      <w:bookmarkEnd w:id="100"/>
      <w:bookmarkEnd w:id="101"/>
    </w:p>
    <w:p w14:paraId="3D0E8CA1">
      <w:pPr>
        <w:pStyle w:val="93"/>
        <w:outlineLvl w:val="1"/>
      </w:pPr>
      <w:bookmarkStart w:id="102" w:name="_Toc46303727"/>
      <w:bookmarkStart w:id="103" w:name="_Toc99224272"/>
      <w:bookmarkStart w:id="104" w:name="_Toc152595306"/>
      <w:bookmarkStart w:id="105" w:name="_Toc93520941"/>
      <w:r>
        <w:t>（一）师资队伍</w:t>
      </w:r>
      <w:bookmarkEnd w:id="102"/>
      <w:bookmarkEnd w:id="103"/>
      <w:bookmarkEnd w:id="104"/>
      <w:bookmarkEnd w:id="105"/>
    </w:p>
    <w:p w14:paraId="7235D4FA">
      <w:pPr>
        <w:pStyle w:val="95"/>
        <w:outlineLvl w:val="2"/>
        <w:rPr>
          <w:rFonts w:ascii="宋体" w:hAnsi="宋体" w:eastAsia="宋体"/>
          <w:b/>
          <w:bCs/>
          <w:color w:val="auto"/>
          <w:sz w:val="24"/>
        </w:rPr>
      </w:pPr>
      <w:bookmarkStart w:id="106" w:name="_Toc152595307"/>
      <w:r>
        <w:rPr>
          <w:b/>
          <w:bCs/>
        </w:rPr>
        <w:t>1</w:t>
      </w:r>
      <w:r>
        <w:rPr>
          <w:rFonts w:ascii="宋体" w:hAnsi="宋体" w:eastAsia="宋体"/>
          <w:b/>
          <w:bCs/>
          <w:color w:val="auto"/>
          <w:sz w:val="24"/>
        </w:rPr>
        <w:t>.基本情况</w:t>
      </w:r>
      <w:bookmarkEnd w:id="106"/>
    </w:p>
    <w:p w14:paraId="059A675A">
      <w:pPr>
        <w:pStyle w:val="95"/>
        <w:spacing w:line="520" w:lineRule="exact"/>
        <w:ind w:firstLine="480" w:firstLineChars="200"/>
        <w:outlineLvl w:val="9"/>
        <w:rPr>
          <w:rFonts w:ascii="宋体" w:hAnsi="宋体" w:eastAsia="宋体"/>
          <w:color w:val="auto"/>
          <w:sz w:val="24"/>
        </w:rPr>
      </w:pPr>
      <w:r>
        <w:rPr>
          <w:rFonts w:hint="eastAsia" w:ascii="宋体" w:hAnsi="宋体" w:eastAsia="宋体"/>
          <w:color w:val="auto"/>
          <w:sz w:val="24"/>
        </w:rPr>
        <w:t>计算机网络技术专业共有教师12名，其中，专任教师11名，兼职、兼课教师1名。专任教师中，高级职称教师5名，中级职称教师2名，其中硕士4名，双师型教师7名，双师素质教师占专任教师总数的66.7％。</w:t>
      </w:r>
    </w:p>
    <w:p w14:paraId="13CAE29D">
      <w:pPr>
        <w:pStyle w:val="95"/>
        <w:spacing w:line="520" w:lineRule="exact"/>
        <w:ind w:firstLine="480" w:firstLineChars="200"/>
        <w:outlineLvl w:val="9"/>
        <w:rPr>
          <w:rFonts w:ascii="宋体" w:hAnsi="宋体" w:eastAsia="宋体"/>
          <w:color w:val="auto"/>
          <w:sz w:val="24"/>
        </w:rPr>
      </w:pPr>
      <w:r>
        <w:rPr>
          <w:rFonts w:hint="eastAsia" w:ascii="宋体" w:hAnsi="宋体" w:eastAsia="宋体"/>
          <w:color w:val="auto"/>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0D0E66CC">
      <w:pPr>
        <w:pStyle w:val="95"/>
        <w:outlineLvl w:val="2"/>
        <w:rPr>
          <w:rFonts w:ascii="宋体" w:hAnsi="宋体" w:eastAsia="宋体"/>
          <w:color w:val="auto"/>
          <w:sz w:val="24"/>
        </w:rPr>
      </w:pPr>
      <w:bookmarkStart w:id="107" w:name="_Toc152595308"/>
      <w:r>
        <w:rPr>
          <w:rFonts w:ascii="宋体" w:hAnsi="宋体" w:eastAsia="宋体"/>
          <w:b/>
          <w:bCs/>
          <w:color w:val="auto"/>
          <w:sz w:val="24"/>
        </w:rPr>
        <w:t>2.专任教师</w:t>
      </w:r>
      <w:bookmarkEnd w:id="107"/>
    </w:p>
    <w:p w14:paraId="7C8A6796">
      <w:pPr>
        <w:pStyle w:val="97"/>
        <w:outlineLvl w:val="9"/>
        <w:rPr>
          <w:rFonts w:ascii="宋体" w:hAnsi="宋体" w:eastAsia="宋体"/>
          <w:sz w:val="24"/>
        </w:rPr>
      </w:pPr>
      <w:r>
        <w:rPr>
          <w:rFonts w:hint="eastAsia" w:ascii="宋体" w:hAnsi="宋体" w:eastAsia="宋体"/>
          <w:sz w:val="24"/>
        </w:rPr>
        <w:t>①</w:t>
      </w:r>
      <w:r>
        <w:rPr>
          <w:rFonts w:ascii="宋体" w:hAnsi="宋体" w:eastAsia="宋体"/>
          <w:sz w:val="24"/>
        </w:rPr>
        <w:t>专业带头人</w:t>
      </w:r>
    </w:p>
    <w:p w14:paraId="65BD3625">
      <w:pPr>
        <w:pStyle w:val="97"/>
        <w:spacing w:line="520" w:lineRule="exact"/>
        <w:ind w:firstLine="480" w:firstLineChars="200"/>
        <w:outlineLvl w:val="9"/>
        <w:rPr>
          <w:rFonts w:ascii="宋体" w:hAnsi="宋体" w:eastAsia="宋体"/>
          <w:sz w:val="24"/>
        </w:rPr>
      </w:pPr>
      <w:r>
        <w:rPr>
          <w:rFonts w:hint="eastAsia" w:ascii="宋体" w:hAnsi="宋体" w:eastAsia="宋体"/>
          <w:sz w:val="24"/>
        </w:rPr>
        <w:t>具有副高或企业级专家及以上职称，能够起到专业带头作用，有自己对专业独特的想法，能够带能够较好地把握国内外行业、专业发展，能广泛联系行业企业，了解行业企业和用人单位对计算机应用技术专业人才的需求实际，教学设计、专业研究能力强，组织开展教科研工作能力强，在本区域或本领域具有一定的专业影响力。</w:t>
      </w:r>
    </w:p>
    <w:p w14:paraId="0C805C88">
      <w:pPr>
        <w:pStyle w:val="97"/>
        <w:outlineLvl w:val="9"/>
        <w:rPr>
          <w:rFonts w:ascii="宋体" w:hAnsi="宋体" w:eastAsia="宋体"/>
          <w:sz w:val="24"/>
        </w:rPr>
      </w:pPr>
      <w:r>
        <w:rPr>
          <w:rFonts w:hint="eastAsia" w:ascii="宋体" w:hAnsi="宋体" w:eastAsia="宋体"/>
          <w:sz w:val="24"/>
        </w:rPr>
        <w:t>②</w:t>
      </w:r>
      <w:r>
        <w:rPr>
          <w:rFonts w:ascii="宋体" w:hAnsi="宋体" w:eastAsia="宋体"/>
          <w:sz w:val="24"/>
        </w:rPr>
        <w:t>双师素质与骨干教师</w:t>
      </w:r>
    </w:p>
    <w:p w14:paraId="336A938A">
      <w:pPr>
        <w:pStyle w:val="99"/>
        <w:ind w:firstLine="480"/>
        <w:rPr>
          <w:rFonts w:ascii="宋体" w:hAnsi="宋体"/>
          <w:sz w:val="24"/>
        </w:rPr>
      </w:pPr>
      <w:r>
        <w:rPr>
          <w:rFonts w:hint="eastAsia" w:ascii="宋体" w:hAnsi="宋体"/>
          <w:sz w:val="24"/>
        </w:rPr>
        <w:t>具有高校教师资格和本专业领域技师或行业认证有关证书；有理想信念、有道德情操、有扎实学识、有仁爱之心；具有计算机科学与技术或计算机应用技术等相关专业本科以上学历；具有扎实的计算机组装与维修、计算机网络技术、各应用软件相关理论功底和实践能力；具有较强信息化教学能力，能够开展课程教学改革和科学研究；每5年累计不少于6个月的企业实践经历。</w:t>
      </w:r>
    </w:p>
    <w:p w14:paraId="1AAAEF93">
      <w:pPr>
        <w:pStyle w:val="95"/>
        <w:outlineLvl w:val="2"/>
        <w:rPr>
          <w:rFonts w:ascii="宋体" w:hAnsi="宋体" w:eastAsia="宋体"/>
          <w:b/>
          <w:bCs/>
          <w:color w:val="auto"/>
          <w:sz w:val="24"/>
        </w:rPr>
      </w:pPr>
      <w:bookmarkStart w:id="108" w:name="_Toc152595309"/>
      <w:r>
        <w:rPr>
          <w:rFonts w:ascii="宋体" w:hAnsi="宋体" w:eastAsia="宋体"/>
          <w:b/>
          <w:bCs/>
          <w:color w:val="auto"/>
          <w:sz w:val="24"/>
        </w:rPr>
        <w:t>3.兼职教师</w:t>
      </w:r>
      <w:bookmarkEnd w:id="108"/>
    </w:p>
    <w:p w14:paraId="2AB59719">
      <w:pPr>
        <w:pStyle w:val="99"/>
        <w:ind w:firstLine="480"/>
        <w:rPr>
          <w:rFonts w:ascii="宋体" w:hAnsi="宋体"/>
          <w:sz w:val="24"/>
        </w:rPr>
      </w:pPr>
      <w:r>
        <w:rPr>
          <w:rFonts w:ascii="宋体" w:hAnsi="宋体"/>
          <w:sz w:val="24"/>
        </w:rPr>
        <w:t>主要从网络技术专业相关企业聘任，具备良好的思想政治素质、职业道德和工匠精神，具有扎实的网络技术专业知识和丰富的的实际工作经验，具有中级及以上相关专业职称，能承担专业课程教学、实习实训指导和学生职业发展规划指导等教学任务。</w:t>
      </w:r>
    </w:p>
    <w:p w14:paraId="13725282">
      <w:pPr>
        <w:pStyle w:val="93"/>
        <w:outlineLvl w:val="1"/>
      </w:pPr>
      <w:bookmarkStart w:id="109" w:name="_Toc99224273"/>
      <w:bookmarkStart w:id="110" w:name="_Toc46303728"/>
      <w:bookmarkStart w:id="111" w:name="_Toc93520942"/>
      <w:bookmarkStart w:id="112" w:name="_Toc152595310"/>
      <w:r>
        <w:t>（二）教学设施</w:t>
      </w:r>
      <w:bookmarkEnd w:id="109"/>
      <w:bookmarkEnd w:id="110"/>
      <w:bookmarkEnd w:id="111"/>
      <w:bookmarkEnd w:id="112"/>
    </w:p>
    <w:p w14:paraId="23D3F016">
      <w:pPr>
        <w:pStyle w:val="95"/>
        <w:outlineLvl w:val="2"/>
        <w:rPr>
          <w:rFonts w:hint="eastAsia" w:ascii="黑体" w:hAnsi="黑体" w:eastAsia="黑体" w:cs="黑体"/>
          <w:color w:val="auto"/>
          <w:sz w:val="24"/>
        </w:rPr>
      </w:pPr>
      <w:bookmarkStart w:id="113" w:name="_Toc152595311"/>
      <w:bookmarkStart w:id="114" w:name="_Toc407697923"/>
      <w:bookmarkStart w:id="115" w:name="_Toc407696165"/>
      <w:bookmarkStart w:id="116" w:name="_Toc405393407"/>
      <w:r>
        <w:rPr>
          <w:rFonts w:hint="eastAsia" w:ascii="黑体" w:hAnsi="黑体" w:eastAsia="黑体" w:cs="黑体"/>
          <w:color w:val="auto"/>
          <w:sz w:val="24"/>
        </w:rPr>
        <w:t>1.专业教室基本条件</w:t>
      </w:r>
      <w:bookmarkEnd w:id="113"/>
    </w:p>
    <w:p w14:paraId="14AE51F0">
      <w:pPr>
        <w:pStyle w:val="99"/>
        <w:ind w:firstLine="480"/>
        <w:rPr>
          <w:rFonts w:ascii="宋体" w:hAnsi="宋体"/>
          <w:sz w:val="24"/>
        </w:rPr>
      </w:pPr>
      <w:r>
        <w:rPr>
          <w:rFonts w:ascii="宋体" w:hAnsi="宋体"/>
          <w:sz w:val="24"/>
        </w:rPr>
        <w:t>配备黑（白）板、多媒体计算机、投影设备、音响设备，互联网接入或WiFi 环境，并具有网络安全防护措施。安装应急照明装置并保持良好状态，符合紧急疏散要求、标志明显、保持逃生通道畅通无阻。</w:t>
      </w:r>
    </w:p>
    <w:p w14:paraId="7E8A24C6">
      <w:pPr>
        <w:pStyle w:val="95"/>
        <w:outlineLvl w:val="2"/>
        <w:rPr>
          <w:rFonts w:hint="eastAsia" w:ascii="黑体" w:hAnsi="黑体" w:eastAsia="黑体" w:cs="黑体"/>
          <w:color w:val="auto"/>
          <w:sz w:val="24"/>
          <w:szCs w:val="24"/>
        </w:rPr>
      </w:pPr>
      <w:bookmarkStart w:id="117" w:name="_Toc152595312"/>
      <w:r>
        <w:rPr>
          <w:rFonts w:hint="eastAsia" w:ascii="黑体" w:hAnsi="黑体" w:eastAsia="黑体" w:cs="黑体"/>
          <w:color w:val="auto"/>
          <w:sz w:val="24"/>
          <w:szCs w:val="24"/>
        </w:rPr>
        <w:t>2.校内实践教学条件</w:t>
      </w:r>
      <w:bookmarkEnd w:id="114"/>
      <w:bookmarkEnd w:id="115"/>
      <w:bookmarkEnd w:id="116"/>
      <w:bookmarkEnd w:id="117"/>
    </w:p>
    <w:p w14:paraId="3CD91C77">
      <w:pPr>
        <w:pStyle w:val="99"/>
        <w:ind w:left="0" w:leftChars="0" w:firstLine="480" w:firstLineChars="200"/>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）校内实训室</w:t>
      </w:r>
    </w:p>
    <w:p w14:paraId="14B1AFCD">
      <w:pPr>
        <w:pStyle w:val="99"/>
        <w:ind w:left="0" w:leftChars="0" w:firstLine="480" w:firstLineChars="200"/>
        <w:rPr>
          <w:rFonts w:ascii="宋体" w:hAnsi="宋体"/>
          <w:sz w:val="24"/>
        </w:rPr>
      </w:pPr>
      <w:r>
        <w:rPr>
          <w:rFonts w:ascii="宋体" w:hAnsi="宋体"/>
          <w:sz w:val="24"/>
        </w:rPr>
        <w:t>建有网络实验室、基础教学实验室等校内实训基地，可以承担计算机网络技术、</w:t>
      </w:r>
      <w:r>
        <w:rPr>
          <w:rFonts w:hint="eastAsia" w:ascii="宋体" w:hAnsi="宋体"/>
          <w:sz w:val="24"/>
        </w:rPr>
        <w:t>路由与交换技术、L</w:t>
      </w:r>
      <w:r>
        <w:rPr>
          <w:rFonts w:ascii="宋体" w:hAnsi="宋体"/>
          <w:sz w:val="24"/>
        </w:rPr>
        <w:t>inux</w:t>
      </w:r>
      <w:r>
        <w:rPr>
          <w:rFonts w:hint="eastAsia" w:ascii="宋体" w:hAnsi="宋体"/>
          <w:sz w:val="24"/>
        </w:rPr>
        <w:t>系统配置管理</w:t>
      </w:r>
      <w:r>
        <w:rPr>
          <w:rFonts w:ascii="宋体" w:hAnsi="宋体"/>
          <w:sz w:val="24"/>
        </w:rPr>
        <w:t>、数据库、JavaScript、无线技术、网络存储技术、网络安全等多门课程的实训教学任务。</w:t>
      </w:r>
    </w:p>
    <w:p w14:paraId="7FB2064A">
      <w:pPr>
        <w:pStyle w:val="100"/>
      </w:pPr>
      <w:r>
        <w:t>表1</w:t>
      </w:r>
      <w:r>
        <w:rPr>
          <w:rFonts w:hint="eastAsia"/>
          <w:lang w:val="en-US" w:eastAsia="zh-CN"/>
        </w:rPr>
        <w:t>1</w:t>
      </w:r>
      <w:r>
        <w:t xml:space="preserve">  实训室功能表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388"/>
        <w:gridCol w:w="1536"/>
        <w:gridCol w:w="1117"/>
        <w:gridCol w:w="1117"/>
        <w:gridCol w:w="1279"/>
        <w:gridCol w:w="1659"/>
      </w:tblGrid>
      <w:tr w14:paraId="178A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shd w:val="clear" w:color="auto" w:fill="auto"/>
            <w:vAlign w:val="center"/>
          </w:tcPr>
          <w:p w14:paraId="6BA83546">
            <w:pPr>
              <w:pStyle w:val="101"/>
              <w:framePr w:hSpace="0" w:wrap="auto" w:vAnchor="margin" w:hAnchor="text" w:xAlign="left" w:yAlign="inline"/>
              <w:jc w:val="center"/>
              <w:rPr>
                <w:b/>
              </w:rPr>
            </w:pPr>
            <w:r>
              <w:rPr>
                <w:b/>
              </w:rPr>
              <w:t>序号</w:t>
            </w:r>
          </w:p>
        </w:tc>
        <w:tc>
          <w:tcPr>
            <w:tcW w:w="862" w:type="pct"/>
            <w:shd w:val="clear" w:color="auto" w:fill="auto"/>
            <w:vAlign w:val="center"/>
          </w:tcPr>
          <w:p w14:paraId="2F10A9F4">
            <w:pPr>
              <w:pStyle w:val="101"/>
              <w:framePr w:hSpace="0" w:wrap="auto" w:vAnchor="margin" w:hAnchor="text" w:xAlign="left" w:yAlign="inline"/>
              <w:jc w:val="center"/>
              <w:rPr>
                <w:b/>
              </w:rPr>
            </w:pPr>
            <w:r>
              <w:rPr>
                <w:b/>
              </w:rPr>
              <w:t>校内实训室名称</w:t>
            </w:r>
          </w:p>
        </w:tc>
        <w:tc>
          <w:tcPr>
            <w:tcW w:w="671" w:type="pct"/>
            <w:shd w:val="clear" w:color="auto" w:fill="auto"/>
            <w:vAlign w:val="center"/>
          </w:tcPr>
          <w:p w14:paraId="2D54C24B">
            <w:pPr>
              <w:pStyle w:val="101"/>
              <w:framePr w:hSpace="0" w:wrap="auto" w:vAnchor="margin" w:hAnchor="text" w:xAlign="left" w:yAlign="inline"/>
              <w:jc w:val="center"/>
              <w:rPr>
                <w:b/>
              </w:rPr>
            </w:pPr>
            <w:r>
              <w:rPr>
                <w:b/>
              </w:rPr>
              <w:t>主要设备</w:t>
            </w:r>
          </w:p>
        </w:tc>
        <w:tc>
          <w:tcPr>
            <w:tcW w:w="703" w:type="pct"/>
          </w:tcPr>
          <w:p w14:paraId="27AE8A1E">
            <w:pPr>
              <w:pStyle w:val="101"/>
              <w:framePr w:hSpace="0" w:wrap="auto" w:vAnchor="margin" w:hAnchor="text" w:xAlign="left" w:yAlign="inline"/>
              <w:jc w:val="center"/>
              <w:rPr>
                <w:b/>
              </w:rPr>
            </w:pPr>
            <w:r>
              <w:rPr>
                <w:b/>
              </w:rPr>
              <w:t>数量（人/工位）</w:t>
            </w:r>
          </w:p>
        </w:tc>
        <w:tc>
          <w:tcPr>
            <w:tcW w:w="703" w:type="pct"/>
            <w:shd w:val="clear" w:color="auto" w:fill="auto"/>
            <w:vAlign w:val="center"/>
          </w:tcPr>
          <w:p w14:paraId="6DF576B0">
            <w:pPr>
              <w:pStyle w:val="101"/>
              <w:framePr w:hSpace="0" w:wrap="auto" w:vAnchor="margin" w:hAnchor="text" w:xAlign="left" w:yAlign="inline"/>
              <w:jc w:val="center"/>
              <w:rPr>
                <w:b/>
              </w:rPr>
            </w:pPr>
            <w:r>
              <w:rPr>
                <w:b/>
              </w:rPr>
              <w:t>主要功能</w:t>
            </w:r>
          </w:p>
        </w:tc>
        <w:tc>
          <w:tcPr>
            <w:tcW w:w="798" w:type="pct"/>
            <w:shd w:val="clear" w:color="auto" w:fill="auto"/>
            <w:vAlign w:val="center"/>
          </w:tcPr>
          <w:p w14:paraId="7CD73D50">
            <w:pPr>
              <w:pStyle w:val="101"/>
              <w:framePr w:hSpace="0" w:wrap="auto" w:vAnchor="margin" w:hAnchor="text" w:xAlign="left" w:yAlign="inline"/>
              <w:jc w:val="center"/>
              <w:rPr>
                <w:b/>
              </w:rPr>
            </w:pPr>
            <w:r>
              <w:rPr>
                <w:b/>
              </w:rPr>
              <w:t>适用课程</w:t>
            </w:r>
          </w:p>
        </w:tc>
        <w:tc>
          <w:tcPr>
            <w:tcW w:w="1022" w:type="pct"/>
            <w:shd w:val="clear" w:color="auto" w:fill="auto"/>
            <w:vAlign w:val="center"/>
          </w:tcPr>
          <w:p w14:paraId="68581E2C">
            <w:pPr>
              <w:pStyle w:val="101"/>
              <w:framePr w:hSpace="0" w:wrap="auto" w:vAnchor="margin" w:hAnchor="text" w:xAlign="left" w:yAlign="inline"/>
              <w:jc w:val="center"/>
              <w:rPr>
                <w:b/>
              </w:rPr>
            </w:pPr>
            <w:r>
              <w:rPr>
                <w:b/>
              </w:rPr>
              <w:t>适用范围（职业鉴定项目）</w:t>
            </w:r>
          </w:p>
        </w:tc>
      </w:tr>
      <w:tr w14:paraId="0C2A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2" w:type="pct"/>
            <w:shd w:val="clear" w:color="auto" w:fill="auto"/>
            <w:vAlign w:val="center"/>
          </w:tcPr>
          <w:p w14:paraId="3254FFF2">
            <w:pPr>
              <w:pStyle w:val="101"/>
              <w:framePr w:hSpace="0" w:wrap="auto" w:vAnchor="margin" w:hAnchor="text" w:xAlign="left" w:yAlign="inline"/>
            </w:pPr>
            <w:r>
              <w:t>1</w:t>
            </w:r>
          </w:p>
        </w:tc>
        <w:tc>
          <w:tcPr>
            <w:tcW w:w="862" w:type="pct"/>
            <w:shd w:val="clear" w:color="auto" w:fill="auto"/>
            <w:vAlign w:val="center"/>
          </w:tcPr>
          <w:p w14:paraId="01EBAEED">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网络实验室</w:t>
            </w:r>
          </w:p>
        </w:tc>
        <w:tc>
          <w:tcPr>
            <w:tcW w:w="671" w:type="pct"/>
            <w:shd w:val="clear" w:color="auto" w:fill="auto"/>
            <w:vAlign w:val="center"/>
          </w:tcPr>
          <w:p w14:paraId="76E491D0">
            <w:pPr>
              <w:pStyle w:val="101"/>
              <w:framePr w:hSpace="0" w:wrap="auto" w:vAnchor="margin" w:hAnchor="text" w:xAlign="left" w:yAlign="inline"/>
              <w:rPr>
                <w:rFonts w:ascii="宋体" w:hAnsi="宋体" w:cs="宋体"/>
                <w:color w:val="auto"/>
                <w:sz w:val="24"/>
                <w:szCs w:val="24"/>
              </w:rPr>
            </w:pPr>
            <w:r>
              <w:rPr>
                <w:rFonts w:hint="eastAsia" w:ascii="宋体" w:hAnsi="宋体" w:cs="宋体"/>
                <w:color w:val="auto"/>
                <w:sz w:val="24"/>
                <w:szCs w:val="24"/>
              </w:rPr>
              <w:t>华为ENSP软件</w:t>
            </w:r>
          </w:p>
        </w:tc>
        <w:tc>
          <w:tcPr>
            <w:tcW w:w="703" w:type="pct"/>
            <w:vAlign w:val="center"/>
          </w:tcPr>
          <w:p w14:paraId="39BACC41">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50</w:t>
            </w:r>
          </w:p>
        </w:tc>
        <w:tc>
          <w:tcPr>
            <w:tcW w:w="703" w:type="pct"/>
            <w:shd w:val="clear" w:color="auto" w:fill="auto"/>
            <w:vAlign w:val="center"/>
          </w:tcPr>
          <w:p w14:paraId="4E3A9E79">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对网络互连设备进行配置</w:t>
            </w:r>
          </w:p>
          <w:p w14:paraId="39DE5F06">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日常实训教学</w:t>
            </w:r>
          </w:p>
        </w:tc>
        <w:tc>
          <w:tcPr>
            <w:tcW w:w="798" w:type="pct"/>
            <w:shd w:val="clear" w:color="auto" w:fill="auto"/>
            <w:vAlign w:val="center"/>
          </w:tcPr>
          <w:p w14:paraId="22F04592">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计算机网络技</w:t>
            </w:r>
          </w:p>
          <w:p w14:paraId="76A9A417">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HCIA</w:t>
            </w:r>
          </w:p>
          <w:p w14:paraId="6508ED15">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Linux</w:t>
            </w:r>
          </w:p>
          <w:p w14:paraId="227C19AB">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无线技术</w:t>
            </w:r>
          </w:p>
          <w:p w14:paraId="0DF18333">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网络存储技术</w:t>
            </w:r>
          </w:p>
          <w:p w14:paraId="0542F959">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网络安全技术</w:t>
            </w:r>
          </w:p>
        </w:tc>
        <w:tc>
          <w:tcPr>
            <w:tcW w:w="1022" w:type="pct"/>
            <w:shd w:val="clear" w:color="auto" w:fill="auto"/>
            <w:vAlign w:val="center"/>
          </w:tcPr>
          <w:p w14:paraId="7564792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网络工程师</w:t>
            </w:r>
          </w:p>
          <w:p w14:paraId="2A8A0692">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计算机等级考试三级网络技术（教育部考试中心）</w:t>
            </w:r>
          </w:p>
        </w:tc>
      </w:tr>
      <w:tr w14:paraId="64F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shd w:val="clear" w:color="auto" w:fill="auto"/>
            <w:vAlign w:val="center"/>
          </w:tcPr>
          <w:p w14:paraId="6579CE4E">
            <w:pPr>
              <w:pStyle w:val="101"/>
              <w:framePr w:hSpace="0" w:wrap="auto" w:vAnchor="margin" w:hAnchor="text" w:xAlign="left" w:yAlign="inline"/>
            </w:pPr>
            <w:r>
              <w:t>2</w:t>
            </w:r>
          </w:p>
        </w:tc>
        <w:tc>
          <w:tcPr>
            <w:tcW w:w="862" w:type="pct"/>
            <w:shd w:val="clear" w:color="auto" w:fill="auto"/>
            <w:vAlign w:val="center"/>
          </w:tcPr>
          <w:p w14:paraId="0CEC6FEA">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基础教学实验室</w:t>
            </w:r>
          </w:p>
        </w:tc>
        <w:tc>
          <w:tcPr>
            <w:tcW w:w="671" w:type="pct"/>
            <w:shd w:val="clear" w:color="auto" w:fill="auto"/>
            <w:vAlign w:val="center"/>
          </w:tcPr>
          <w:p w14:paraId="658E14DC">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Office</w:t>
            </w:r>
          </w:p>
          <w:p w14:paraId="16C3263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sql server 2008</w:t>
            </w:r>
          </w:p>
          <w:p w14:paraId="579F0F0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dreamweaver</w:t>
            </w:r>
          </w:p>
          <w:p w14:paraId="0C1199EE">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photoshop</w:t>
            </w:r>
          </w:p>
          <w:p w14:paraId="1A4AED05">
            <w:pPr>
              <w:pStyle w:val="101"/>
              <w:framePr w:hSpace="0" w:wrap="auto" w:vAnchor="margin" w:hAnchor="text" w:xAlign="left" w:yAlign="inline"/>
              <w:rPr>
                <w:rFonts w:ascii="宋体" w:hAnsi="宋体" w:cs="宋体"/>
                <w:color w:val="auto"/>
                <w:sz w:val="24"/>
                <w:szCs w:val="24"/>
              </w:rPr>
            </w:pPr>
          </w:p>
        </w:tc>
        <w:tc>
          <w:tcPr>
            <w:tcW w:w="703" w:type="pct"/>
            <w:vAlign w:val="center"/>
          </w:tcPr>
          <w:p w14:paraId="47739D13">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50</w:t>
            </w:r>
          </w:p>
        </w:tc>
        <w:tc>
          <w:tcPr>
            <w:tcW w:w="703" w:type="pct"/>
            <w:shd w:val="clear" w:color="auto" w:fill="auto"/>
            <w:vAlign w:val="center"/>
          </w:tcPr>
          <w:p w14:paraId="395DCDF3">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日常实训教学</w:t>
            </w:r>
          </w:p>
        </w:tc>
        <w:tc>
          <w:tcPr>
            <w:tcW w:w="798" w:type="pct"/>
            <w:shd w:val="clear" w:color="auto" w:fill="auto"/>
            <w:vAlign w:val="center"/>
          </w:tcPr>
          <w:p w14:paraId="5EB2BA44">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计算机文化基础</w:t>
            </w:r>
          </w:p>
          <w:p w14:paraId="09A0BE7D">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数据库</w:t>
            </w:r>
          </w:p>
          <w:p w14:paraId="76B87795">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Ps</w:t>
            </w:r>
          </w:p>
          <w:p w14:paraId="1DD0757C">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图形图像处理</w:t>
            </w:r>
          </w:p>
          <w:p w14:paraId="6137CE51">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python程序设计</w:t>
            </w:r>
          </w:p>
        </w:tc>
        <w:tc>
          <w:tcPr>
            <w:tcW w:w="1022" w:type="pct"/>
            <w:shd w:val="clear" w:color="auto" w:fill="auto"/>
            <w:vAlign w:val="center"/>
          </w:tcPr>
          <w:p w14:paraId="34F2E313">
            <w:pPr>
              <w:pStyle w:val="101"/>
              <w:framePr w:hSpace="0" w:wrap="auto" w:vAnchor="margin" w:hAnchor="text" w:xAlign="left" w:yAlign="inline"/>
              <w:rPr>
                <w:rFonts w:ascii="宋体" w:hAnsi="宋体" w:cs="宋体"/>
                <w:color w:val="auto"/>
                <w:sz w:val="24"/>
                <w:szCs w:val="24"/>
              </w:rPr>
            </w:pPr>
          </w:p>
        </w:tc>
      </w:tr>
    </w:tbl>
    <w:p w14:paraId="6E662A3F">
      <w:pPr>
        <w:pStyle w:val="95"/>
        <w:numPr>
          <w:ilvl w:val="0"/>
          <w:numId w:val="0"/>
        </w:numPr>
        <w:outlineLvl w:val="2"/>
        <w:rPr>
          <w:rFonts w:hint="eastAsia" w:ascii="宋体" w:hAnsi="宋体" w:eastAsia="宋体"/>
          <w:color w:val="auto"/>
          <w:sz w:val="24"/>
          <w:lang w:eastAsia="zh-CN"/>
        </w:rPr>
      </w:pPr>
      <w:bookmarkStart w:id="118" w:name="_Toc407697924"/>
      <w:bookmarkStart w:id="119" w:name="_Toc407696166"/>
      <w:bookmarkStart w:id="120" w:name="_Toc405393408"/>
      <w:bookmarkStart w:id="121" w:name="_Toc152595313"/>
      <w:r>
        <w:rPr>
          <w:rFonts w:hint="eastAsia" w:ascii="宋体" w:hAnsi="宋体" w:eastAsia="宋体"/>
          <w:color w:val="auto"/>
          <w:sz w:val="24"/>
          <w:lang w:val="en-US" w:eastAsia="zh-CN"/>
        </w:rPr>
        <w:t xml:space="preserve">   （2）</w:t>
      </w:r>
      <w:r>
        <w:rPr>
          <w:rFonts w:hint="eastAsia" w:ascii="宋体" w:hAnsi="宋体" w:eastAsia="宋体"/>
          <w:color w:val="auto"/>
          <w:sz w:val="24"/>
          <w:lang w:eastAsia="zh-CN"/>
        </w:rPr>
        <w:t>校内实训基地</w:t>
      </w:r>
    </w:p>
    <w:p w14:paraId="4C4333A1">
      <w:pPr>
        <w:pStyle w:val="95"/>
        <w:numPr>
          <w:ilvl w:val="0"/>
          <w:numId w:val="0"/>
        </w:numPr>
        <w:ind w:firstLine="480" w:firstLineChars="200"/>
        <w:outlineLvl w:val="2"/>
        <w:rPr>
          <w:rFonts w:hint="eastAsia" w:ascii="宋体" w:hAnsi="宋体" w:eastAsia="宋体"/>
          <w:color w:val="auto"/>
          <w:sz w:val="24"/>
          <w:lang w:eastAsia="zh-CN"/>
        </w:rPr>
      </w:pPr>
      <w:r>
        <w:rPr>
          <w:rFonts w:hint="eastAsia" w:ascii="宋体" w:hAnsi="宋体" w:eastAsia="宋体"/>
          <w:color w:val="auto"/>
          <w:sz w:val="24"/>
          <w:lang w:eastAsia="zh-CN"/>
        </w:rPr>
        <w:t>建有基础技能实训中心、核心技能实训中心等三个校内实训基地，可以承担路由与交换技术等多门课程的实训教学任务。</w:t>
      </w:r>
    </w:p>
    <w:p w14:paraId="379308F0">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12</w:t>
      </w:r>
      <w:r>
        <w:rPr>
          <w:rFonts w:hint="eastAsia" w:ascii="宋体" w:hAnsi="宋体"/>
          <w:b/>
          <w:sz w:val="24"/>
          <w:szCs w:val="24"/>
        </w:rPr>
        <w:t xml:space="preserve">   校内实训基地情况表</w:t>
      </w:r>
    </w:p>
    <w:tbl>
      <w:tblPr>
        <w:tblStyle w:val="38"/>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591"/>
        <w:gridCol w:w="1701"/>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591"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701"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08ABAF55">
            <w:pPr>
              <w:jc w:val="center"/>
              <w:rPr>
                <w:rFonts w:ascii="宋体" w:hAnsi="宋体"/>
                <w:b/>
                <w:bCs/>
                <w:sz w:val="18"/>
                <w:szCs w:val="18"/>
              </w:rPr>
            </w:pPr>
            <w:r>
              <w:rPr>
                <w:rFonts w:hint="eastAsia" w:ascii="宋体" w:hAnsi="宋体"/>
                <w:b/>
                <w:bCs/>
                <w:sz w:val="18"/>
                <w:szCs w:val="18"/>
              </w:rPr>
              <w:t>1</w:t>
            </w:r>
          </w:p>
        </w:tc>
        <w:tc>
          <w:tcPr>
            <w:tcW w:w="1418" w:type="dxa"/>
            <w:shd w:val="clear" w:color="auto" w:fill="auto"/>
            <w:vAlign w:val="top"/>
          </w:tcPr>
          <w:p w14:paraId="209859AD">
            <w:pPr>
              <w:rPr>
                <w:rFonts w:ascii="宋体" w:hAnsi="宋体" w:eastAsia="宋体" w:cs="Times New Roman"/>
                <w:bCs/>
                <w:kern w:val="2"/>
                <w:sz w:val="18"/>
                <w:szCs w:val="18"/>
                <w:lang w:val="en-US" w:eastAsia="zh-CN" w:bidi="ar-SA"/>
              </w:rPr>
            </w:pPr>
            <w:r>
              <w:rPr>
                <w:rFonts w:hint="eastAsia" w:ascii="宋体" w:hAnsi="宋体"/>
                <w:bCs/>
                <w:sz w:val="18"/>
                <w:szCs w:val="18"/>
              </w:rPr>
              <w:t>基础技能实训中心</w:t>
            </w:r>
          </w:p>
        </w:tc>
        <w:tc>
          <w:tcPr>
            <w:tcW w:w="1591" w:type="dxa"/>
            <w:shd w:val="clear" w:color="auto" w:fill="auto"/>
            <w:vAlign w:val="top"/>
          </w:tcPr>
          <w:p w14:paraId="755C7AEC">
            <w:pPr>
              <w:rPr>
                <w:rFonts w:ascii="宋体" w:hAnsi="宋体" w:eastAsia="宋体" w:cs="Times New Roman"/>
                <w:bCs/>
                <w:kern w:val="2"/>
                <w:sz w:val="18"/>
                <w:szCs w:val="18"/>
                <w:lang w:val="en-US" w:eastAsia="zh-CN" w:bidi="ar-SA"/>
              </w:rPr>
            </w:pPr>
            <w:r>
              <w:rPr>
                <w:rFonts w:hint="eastAsia" w:ascii="宋体" w:hAnsi="宋体"/>
                <w:bCs/>
                <w:sz w:val="18"/>
                <w:szCs w:val="18"/>
              </w:rPr>
              <w:t>软件技术基础、网络技术基础</w:t>
            </w:r>
          </w:p>
        </w:tc>
        <w:tc>
          <w:tcPr>
            <w:tcW w:w="1701" w:type="dxa"/>
            <w:shd w:val="clear" w:color="auto" w:fill="auto"/>
            <w:vAlign w:val="top"/>
          </w:tcPr>
          <w:p w14:paraId="44003650">
            <w:pPr>
              <w:rPr>
                <w:rFonts w:ascii="宋体" w:hAnsi="宋体" w:eastAsia="宋体" w:cs="Times New Roman"/>
                <w:bCs/>
                <w:kern w:val="2"/>
                <w:sz w:val="18"/>
                <w:szCs w:val="18"/>
                <w:lang w:val="en-US" w:eastAsia="zh-CN" w:bidi="ar-SA"/>
              </w:rPr>
            </w:pPr>
            <w:r>
              <w:rPr>
                <w:rFonts w:hint="eastAsia" w:ascii="宋体" w:hAnsi="宋体"/>
                <w:bCs/>
                <w:sz w:val="18"/>
                <w:szCs w:val="18"/>
              </w:rPr>
              <w:t>计算机、服务器、交换机、路由器、无线局域网</w:t>
            </w:r>
          </w:p>
        </w:tc>
        <w:tc>
          <w:tcPr>
            <w:tcW w:w="2977" w:type="dxa"/>
            <w:shd w:val="clear" w:color="auto" w:fill="auto"/>
            <w:vAlign w:val="top"/>
          </w:tcPr>
          <w:p w14:paraId="55993436">
            <w:pPr>
              <w:rPr>
                <w:rFonts w:ascii="宋体" w:hAnsi="宋体" w:eastAsia="宋体" w:cs="Times New Roman"/>
                <w:bCs/>
                <w:kern w:val="2"/>
                <w:sz w:val="18"/>
                <w:szCs w:val="18"/>
                <w:lang w:val="en-US" w:eastAsia="zh-CN" w:bidi="ar-SA"/>
              </w:rPr>
            </w:pPr>
            <w:r>
              <w:rPr>
                <w:rFonts w:hint="eastAsia" w:ascii="宋体" w:hAnsi="宋体"/>
                <w:bCs/>
                <w:sz w:val="18"/>
                <w:szCs w:val="18"/>
              </w:rPr>
              <w:t>主要完成WIN2000、WINDDOWS 2003、 WINDDOWS 2008、WINDDOWS 7 linux等操作系统的安装、配置和管理，让学生熟练掌握各种网络操作系统的使用和维护操作；</w:t>
            </w: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4DCB8F15">
            <w:pPr>
              <w:jc w:val="center"/>
              <w:rPr>
                <w:rFonts w:ascii="宋体" w:hAnsi="宋体"/>
                <w:b/>
                <w:bCs/>
                <w:sz w:val="18"/>
                <w:szCs w:val="18"/>
              </w:rPr>
            </w:pPr>
            <w:r>
              <w:rPr>
                <w:rFonts w:hint="eastAsia" w:ascii="宋体" w:hAnsi="宋体"/>
                <w:b/>
                <w:bCs/>
                <w:sz w:val="18"/>
                <w:szCs w:val="18"/>
              </w:rPr>
              <w:t>2</w:t>
            </w:r>
          </w:p>
        </w:tc>
        <w:tc>
          <w:tcPr>
            <w:tcW w:w="1418" w:type="dxa"/>
            <w:shd w:val="clear" w:color="auto" w:fill="auto"/>
            <w:vAlign w:val="top"/>
          </w:tcPr>
          <w:p w14:paraId="36E18DDC">
            <w:pPr>
              <w:rPr>
                <w:rFonts w:ascii="宋体" w:hAnsi="宋体" w:eastAsia="宋体" w:cs="Times New Roman"/>
                <w:bCs/>
                <w:kern w:val="2"/>
                <w:sz w:val="18"/>
                <w:szCs w:val="18"/>
                <w:lang w:val="en-US" w:eastAsia="zh-CN" w:bidi="ar-SA"/>
              </w:rPr>
            </w:pPr>
            <w:r>
              <w:rPr>
                <w:rFonts w:hint="eastAsia" w:ascii="宋体" w:hAnsi="宋体"/>
                <w:bCs/>
                <w:sz w:val="18"/>
                <w:szCs w:val="18"/>
              </w:rPr>
              <w:t>核心技能实训中心</w:t>
            </w:r>
          </w:p>
        </w:tc>
        <w:tc>
          <w:tcPr>
            <w:tcW w:w="1591" w:type="dxa"/>
            <w:shd w:val="clear" w:color="auto" w:fill="auto"/>
            <w:vAlign w:val="top"/>
          </w:tcPr>
          <w:p w14:paraId="235C68A0">
            <w:pPr>
              <w:rPr>
                <w:rFonts w:ascii="宋体" w:hAnsi="宋体" w:eastAsia="宋体" w:cs="Times New Roman"/>
                <w:bCs/>
                <w:kern w:val="2"/>
                <w:sz w:val="18"/>
                <w:szCs w:val="18"/>
                <w:lang w:val="en-US" w:eastAsia="zh-CN" w:bidi="ar-SA"/>
              </w:rPr>
            </w:pPr>
            <w:r>
              <w:rPr>
                <w:rFonts w:hint="eastAsia" w:ascii="宋体" w:hAnsi="宋体"/>
                <w:bCs/>
                <w:sz w:val="18"/>
                <w:szCs w:val="18"/>
              </w:rPr>
              <w:t>计算机组装维护、嵌入式技术、网络布线</w:t>
            </w:r>
          </w:p>
        </w:tc>
        <w:tc>
          <w:tcPr>
            <w:tcW w:w="1701" w:type="dxa"/>
            <w:shd w:val="clear" w:color="auto" w:fill="auto"/>
            <w:vAlign w:val="top"/>
          </w:tcPr>
          <w:p w14:paraId="4B98141B">
            <w:pPr>
              <w:rPr>
                <w:rFonts w:ascii="宋体" w:hAnsi="宋体" w:eastAsia="宋体" w:cs="Times New Roman"/>
                <w:bCs/>
                <w:kern w:val="2"/>
                <w:sz w:val="18"/>
                <w:szCs w:val="18"/>
                <w:lang w:val="en-US" w:eastAsia="zh-CN" w:bidi="ar-SA"/>
              </w:rPr>
            </w:pPr>
            <w:r>
              <w:rPr>
                <w:rFonts w:hint="eastAsia" w:ascii="宋体" w:hAnsi="宋体"/>
                <w:bCs/>
                <w:sz w:val="18"/>
                <w:szCs w:val="18"/>
              </w:rPr>
              <w:t>计算机、服务器、投影仪、交换机、路由器、无线局域网、打印机、信号发生器</w:t>
            </w:r>
          </w:p>
        </w:tc>
        <w:tc>
          <w:tcPr>
            <w:tcW w:w="2977" w:type="dxa"/>
            <w:shd w:val="clear" w:color="auto" w:fill="auto"/>
            <w:vAlign w:val="top"/>
          </w:tcPr>
          <w:p w14:paraId="7E050D5D">
            <w:pPr>
              <w:rPr>
                <w:rFonts w:ascii="宋体" w:hAnsi="宋体" w:eastAsia="宋体" w:cs="Times New Roman"/>
                <w:bCs/>
                <w:kern w:val="2"/>
                <w:sz w:val="18"/>
                <w:szCs w:val="18"/>
                <w:lang w:val="en-US" w:eastAsia="zh-CN" w:bidi="ar-SA"/>
              </w:rPr>
            </w:pPr>
            <w:r>
              <w:rPr>
                <w:rFonts w:hint="eastAsia" w:ascii="宋体" w:hAnsi="宋体"/>
                <w:bCs/>
                <w:sz w:val="18"/>
                <w:szCs w:val="18"/>
              </w:rPr>
              <w:t>嵌入式技术实训室面向专业有计算机网络技术、计算机应用技术、软件技术等专业；</w:t>
            </w: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6250551">
            <w:pPr>
              <w:jc w:val="center"/>
              <w:rPr>
                <w:rFonts w:ascii="宋体" w:hAnsi="宋体"/>
                <w:b/>
                <w:bCs/>
                <w:sz w:val="18"/>
                <w:szCs w:val="18"/>
              </w:rPr>
            </w:pPr>
            <w:r>
              <w:rPr>
                <w:rFonts w:hint="eastAsia" w:ascii="宋体" w:hAnsi="宋体"/>
                <w:b/>
                <w:bCs/>
                <w:sz w:val="18"/>
                <w:szCs w:val="18"/>
              </w:rPr>
              <w:t>3</w:t>
            </w:r>
          </w:p>
        </w:tc>
        <w:tc>
          <w:tcPr>
            <w:tcW w:w="1418" w:type="dxa"/>
            <w:shd w:val="clear" w:color="auto" w:fill="auto"/>
            <w:vAlign w:val="top"/>
          </w:tcPr>
          <w:p w14:paraId="7A6B6CBD">
            <w:pPr>
              <w:rPr>
                <w:rFonts w:ascii="宋体" w:hAnsi="宋体" w:eastAsia="宋体" w:cs="Times New Roman"/>
                <w:bCs/>
                <w:kern w:val="2"/>
                <w:sz w:val="18"/>
                <w:szCs w:val="18"/>
                <w:lang w:val="en-US" w:eastAsia="zh-CN" w:bidi="ar-SA"/>
              </w:rPr>
            </w:pPr>
            <w:r>
              <w:rPr>
                <w:rFonts w:hint="eastAsia" w:ascii="宋体" w:hAnsi="宋体"/>
                <w:bCs/>
                <w:sz w:val="18"/>
                <w:szCs w:val="18"/>
              </w:rPr>
              <w:t>综合技能实训中心</w:t>
            </w:r>
          </w:p>
        </w:tc>
        <w:tc>
          <w:tcPr>
            <w:tcW w:w="1591" w:type="dxa"/>
            <w:shd w:val="clear" w:color="auto" w:fill="auto"/>
            <w:vAlign w:val="top"/>
          </w:tcPr>
          <w:p w14:paraId="0FBDF06C">
            <w:pPr>
              <w:rPr>
                <w:rFonts w:ascii="宋体" w:hAnsi="宋体" w:eastAsia="宋体" w:cs="Times New Roman"/>
                <w:bCs/>
                <w:kern w:val="2"/>
                <w:sz w:val="18"/>
                <w:szCs w:val="18"/>
                <w:lang w:val="en-US" w:eastAsia="zh-CN" w:bidi="ar-SA"/>
              </w:rPr>
            </w:pPr>
            <w:r>
              <w:rPr>
                <w:rFonts w:hint="eastAsia" w:ascii="宋体" w:hAnsi="宋体"/>
                <w:bCs/>
                <w:sz w:val="18"/>
                <w:szCs w:val="18"/>
              </w:rPr>
              <w:t>数字媒体、计算机图形图像制作、应用软件开发</w:t>
            </w:r>
          </w:p>
        </w:tc>
        <w:tc>
          <w:tcPr>
            <w:tcW w:w="1701" w:type="dxa"/>
            <w:shd w:val="clear" w:color="auto" w:fill="auto"/>
            <w:vAlign w:val="top"/>
          </w:tcPr>
          <w:p w14:paraId="15C7F1CE">
            <w:pPr>
              <w:rPr>
                <w:rFonts w:ascii="宋体" w:hAnsi="宋体" w:eastAsia="宋体" w:cs="Times New Roman"/>
                <w:bCs/>
                <w:kern w:val="2"/>
                <w:sz w:val="18"/>
                <w:szCs w:val="18"/>
                <w:lang w:val="en-US" w:eastAsia="zh-CN" w:bidi="ar-SA"/>
              </w:rPr>
            </w:pPr>
            <w:r>
              <w:rPr>
                <w:rFonts w:hint="eastAsia" w:ascii="宋体" w:hAnsi="宋体"/>
                <w:bCs/>
                <w:sz w:val="18"/>
                <w:szCs w:val="18"/>
              </w:rPr>
              <w:t>计算机、服务器、投影仪、交换机、移动投影仪、交换机、摄影机、仿真实验台、计算机返修台</w:t>
            </w:r>
          </w:p>
        </w:tc>
        <w:tc>
          <w:tcPr>
            <w:tcW w:w="2977" w:type="dxa"/>
            <w:shd w:val="clear" w:color="auto" w:fill="auto"/>
            <w:vAlign w:val="top"/>
          </w:tcPr>
          <w:p w14:paraId="039E4F24">
            <w:pPr>
              <w:rPr>
                <w:rFonts w:ascii="宋体" w:hAnsi="宋体" w:eastAsia="宋体" w:cs="Times New Roman"/>
                <w:bCs/>
                <w:kern w:val="2"/>
                <w:sz w:val="18"/>
                <w:szCs w:val="18"/>
                <w:lang w:val="en-US" w:eastAsia="zh-CN" w:bidi="ar-SA"/>
              </w:rPr>
            </w:pPr>
            <w:r>
              <w:rPr>
                <w:rFonts w:hint="eastAsia" w:ascii="宋体" w:hAnsi="宋体"/>
                <w:bCs/>
                <w:sz w:val="18"/>
                <w:szCs w:val="18"/>
              </w:rPr>
              <w:t>主要完成软件技术基础实训、网络技术基础实训、计算机组装维护实训、嵌入式技术实训、网络布线实训、应用软件开发综合实训、计算机图形图像制作实训、数字媒体等实训功能</w:t>
            </w:r>
          </w:p>
        </w:tc>
      </w:tr>
    </w:tbl>
    <w:p w14:paraId="063AE833">
      <w:pPr>
        <w:pStyle w:val="95"/>
        <w:outlineLvl w:val="2"/>
        <w:rPr>
          <w:rFonts w:hint="eastAsia" w:ascii="黑体" w:hAnsi="黑体" w:eastAsia="黑体" w:cs="黑体"/>
          <w:color w:val="auto"/>
          <w:sz w:val="24"/>
        </w:rPr>
      </w:pPr>
      <w:r>
        <w:rPr>
          <w:rFonts w:hint="eastAsia" w:ascii="黑体" w:hAnsi="黑体" w:eastAsia="黑体" w:cs="黑体"/>
          <w:color w:val="auto"/>
          <w:sz w:val="24"/>
        </w:rPr>
        <w:t>3.校外实践教学条件</w:t>
      </w:r>
      <w:bookmarkEnd w:id="118"/>
      <w:bookmarkEnd w:id="119"/>
      <w:bookmarkEnd w:id="120"/>
      <w:bookmarkEnd w:id="121"/>
    </w:p>
    <w:p w14:paraId="1CEA96B7">
      <w:pPr>
        <w:pStyle w:val="99"/>
        <w:ind w:firstLine="480"/>
        <w:rPr>
          <w:rFonts w:ascii="宋体" w:hAnsi="宋体"/>
          <w:sz w:val="24"/>
        </w:rPr>
      </w:pPr>
      <w:bookmarkStart w:id="122" w:name="_Toc407696167"/>
      <w:bookmarkStart w:id="123" w:name="_Toc405393409"/>
      <w:bookmarkStart w:id="124" w:name="_Toc407697925"/>
      <w:r>
        <w:rPr>
          <w:rFonts w:ascii="宋体" w:hAnsi="宋体"/>
          <w:sz w:val="24"/>
        </w:rPr>
        <w:t>通过校企合作，与济南博赛企业签订合作协议，建成稳定的校外实训基地，教学设施与实践教学体系配套，满足实训和岗位实习需要能够贯通学生的知识，学生有对口的岗位实习岗位。</w:t>
      </w:r>
    </w:p>
    <w:p w14:paraId="2DB96C37">
      <w:pPr>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38"/>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514"/>
        <w:gridCol w:w="1843"/>
        <w:gridCol w:w="1842"/>
        <w:gridCol w:w="2552"/>
      </w:tblGrid>
      <w:tr w14:paraId="67A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6F3837B">
            <w:pPr>
              <w:jc w:val="center"/>
              <w:rPr>
                <w:rFonts w:ascii="宋体" w:hAnsi="宋体"/>
                <w:szCs w:val="21"/>
              </w:rPr>
            </w:pPr>
            <w:r>
              <w:rPr>
                <w:rFonts w:hint="eastAsia" w:ascii="宋体" w:hAnsi="宋体"/>
                <w:szCs w:val="21"/>
              </w:rPr>
              <w:t>序号</w:t>
            </w:r>
          </w:p>
        </w:tc>
        <w:tc>
          <w:tcPr>
            <w:tcW w:w="1514" w:type="dxa"/>
            <w:shd w:val="clear" w:color="auto" w:fill="auto"/>
            <w:vAlign w:val="center"/>
          </w:tcPr>
          <w:p w14:paraId="7CE23B2C">
            <w:pPr>
              <w:jc w:val="center"/>
              <w:rPr>
                <w:rFonts w:ascii="宋体" w:hAnsi="宋体"/>
                <w:szCs w:val="21"/>
              </w:rPr>
            </w:pPr>
            <w:r>
              <w:rPr>
                <w:rFonts w:hint="eastAsia" w:ascii="宋体" w:hAnsi="宋体"/>
                <w:szCs w:val="21"/>
              </w:rPr>
              <w:t>实训基地名称</w:t>
            </w:r>
          </w:p>
        </w:tc>
        <w:tc>
          <w:tcPr>
            <w:tcW w:w="1843" w:type="dxa"/>
            <w:shd w:val="clear" w:color="auto" w:fill="auto"/>
            <w:vAlign w:val="center"/>
          </w:tcPr>
          <w:p w14:paraId="0425392C">
            <w:pPr>
              <w:jc w:val="center"/>
              <w:rPr>
                <w:rFonts w:ascii="宋体" w:hAnsi="宋体"/>
                <w:szCs w:val="21"/>
              </w:rPr>
            </w:pPr>
            <w:r>
              <w:rPr>
                <w:rFonts w:hint="eastAsia" w:ascii="宋体" w:hAnsi="宋体"/>
                <w:szCs w:val="21"/>
              </w:rPr>
              <w:t>主要实训项目</w:t>
            </w:r>
          </w:p>
        </w:tc>
        <w:tc>
          <w:tcPr>
            <w:tcW w:w="1842" w:type="dxa"/>
            <w:shd w:val="clear" w:color="auto" w:fill="auto"/>
            <w:vAlign w:val="center"/>
          </w:tcPr>
          <w:p w14:paraId="1D2E4AA3">
            <w:pPr>
              <w:jc w:val="center"/>
              <w:rPr>
                <w:rFonts w:ascii="宋体" w:hAnsi="宋体"/>
                <w:szCs w:val="21"/>
              </w:rPr>
            </w:pPr>
            <w:r>
              <w:rPr>
                <w:rFonts w:hint="eastAsia" w:ascii="宋体" w:hAnsi="宋体"/>
                <w:szCs w:val="21"/>
              </w:rPr>
              <w:t>实训设备</w:t>
            </w:r>
          </w:p>
        </w:tc>
        <w:tc>
          <w:tcPr>
            <w:tcW w:w="2552" w:type="dxa"/>
            <w:shd w:val="clear" w:color="auto" w:fill="auto"/>
            <w:vAlign w:val="center"/>
          </w:tcPr>
          <w:p w14:paraId="7020FFC7">
            <w:pPr>
              <w:jc w:val="center"/>
              <w:rPr>
                <w:rFonts w:ascii="宋体" w:hAnsi="宋体"/>
                <w:szCs w:val="21"/>
              </w:rPr>
            </w:pPr>
            <w:r>
              <w:rPr>
                <w:rFonts w:hint="eastAsia" w:ascii="宋体" w:hAnsi="宋体"/>
                <w:szCs w:val="21"/>
              </w:rPr>
              <w:t>实训指导及实训实习管理模式</w:t>
            </w:r>
          </w:p>
        </w:tc>
      </w:tr>
      <w:tr w14:paraId="65BB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18C3EC81">
            <w:pPr>
              <w:jc w:val="center"/>
              <w:rPr>
                <w:rFonts w:hint="eastAsia" w:ascii="宋体" w:hAnsi="宋体" w:eastAsia="宋体"/>
                <w:szCs w:val="21"/>
                <w:lang w:eastAsia="zh-CN"/>
              </w:rPr>
            </w:pPr>
            <w:r>
              <w:rPr>
                <w:rFonts w:hint="eastAsia" w:ascii="宋体" w:hAnsi="宋体"/>
                <w:szCs w:val="21"/>
                <w:lang w:val="en-US" w:eastAsia="zh-CN"/>
              </w:rPr>
              <w:t>1</w:t>
            </w:r>
          </w:p>
        </w:tc>
        <w:tc>
          <w:tcPr>
            <w:tcW w:w="1514" w:type="dxa"/>
            <w:shd w:val="clear" w:color="auto" w:fill="auto"/>
            <w:vAlign w:val="top"/>
          </w:tcPr>
          <w:p w14:paraId="3B93B9E2">
            <w:pPr>
              <w:rPr>
                <w:rFonts w:ascii="宋体" w:hAnsi="宋体" w:eastAsia="宋体" w:cs="Times New Roman"/>
                <w:kern w:val="2"/>
                <w:sz w:val="21"/>
                <w:szCs w:val="21"/>
                <w:lang w:val="en-US" w:eastAsia="zh-CN" w:bidi="ar-SA"/>
              </w:rPr>
            </w:pPr>
            <w:r>
              <w:rPr>
                <w:rFonts w:hint="eastAsia" w:ascii="宋体" w:hAnsi="宋体"/>
                <w:szCs w:val="21"/>
              </w:rPr>
              <w:t>济南易途科技有限公司</w:t>
            </w:r>
          </w:p>
        </w:tc>
        <w:tc>
          <w:tcPr>
            <w:tcW w:w="1843" w:type="dxa"/>
            <w:shd w:val="clear" w:color="auto" w:fill="auto"/>
            <w:vAlign w:val="top"/>
          </w:tcPr>
          <w:p w14:paraId="1D5739C7">
            <w:pPr>
              <w:rPr>
                <w:rFonts w:ascii="宋体" w:hAnsi="宋体" w:eastAsia="宋体" w:cs="Times New Roman"/>
                <w:kern w:val="2"/>
                <w:sz w:val="21"/>
                <w:szCs w:val="21"/>
                <w:lang w:val="en-US" w:eastAsia="zh-CN" w:bidi="ar-SA"/>
              </w:rPr>
            </w:pPr>
            <w:r>
              <w:rPr>
                <w:rFonts w:hint="eastAsia" w:ascii="宋体" w:hAnsi="宋体"/>
                <w:szCs w:val="21"/>
              </w:rPr>
              <w:t>校企联合培养</w:t>
            </w:r>
          </w:p>
        </w:tc>
        <w:tc>
          <w:tcPr>
            <w:tcW w:w="1842" w:type="dxa"/>
            <w:shd w:val="clear" w:color="auto" w:fill="auto"/>
            <w:vAlign w:val="top"/>
          </w:tcPr>
          <w:p w14:paraId="60BE3D0A">
            <w:pPr>
              <w:rPr>
                <w:rFonts w:hint="eastAsia" w:ascii="宋体" w:hAnsi="宋体" w:eastAsia="宋体" w:cs="Times New Roman"/>
                <w:kern w:val="2"/>
                <w:sz w:val="21"/>
                <w:szCs w:val="21"/>
                <w:lang w:val="en-US" w:eastAsia="zh-CN" w:bidi="ar-SA"/>
              </w:rPr>
            </w:pPr>
            <w:r>
              <w:rPr>
                <w:rFonts w:hint="eastAsia" w:ascii="宋体" w:hAnsi="宋体"/>
                <w:szCs w:val="21"/>
                <w:lang w:eastAsia="zh-CN"/>
              </w:rPr>
              <w:t>网络搭建设备</w:t>
            </w:r>
          </w:p>
        </w:tc>
        <w:tc>
          <w:tcPr>
            <w:tcW w:w="2552" w:type="dxa"/>
            <w:shd w:val="clear" w:color="auto" w:fill="auto"/>
            <w:vAlign w:val="top"/>
          </w:tcPr>
          <w:p w14:paraId="52ACB86B">
            <w:pPr>
              <w:ind w:firstLine="105" w:firstLineChars="50"/>
              <w:rPr>
                <w:rFonts w:ascii="宋体" w:hAnsi="宋体" w:eastAsia="宋体" w:cs="Times New Roman"/>
                <w:kern w:val="2"/>
                <w:sz w:val="21"/>
                <w:szCs w:val="21"/>
                <w:lang w:val="en-US" w:eastAsia="zh-CN" w:bidi="ar-SA"/>
              </w:rPr>
            </w:pPr>
            <w:r>
              <w:rPr>
                <w:rFonts w:hint="eastAsia" w:ascii="宋体" w:hAnsi="宋体"/>
                <w:szCs w:val="21"/>
              </w:rPr>
              <w:t>企业+校内巡回指导教师</w:t>
            </w:r>
          </w:p>
        </w:tc>
      </w:tr>
      <w:tr w14:paraId="361B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14:paraId="37639E04">
            <w:pPr>
              <w:jc w:val="center"/>
              <w:rPr>
                <w:rFonts w:hint="eastAsia" w:ascii="宋体" w:hAnsi="宋体" w:eastAsia="宋体"/>
                <w:szCs w:val="21"/>
                <w:lang w:eastAsia="zh-CN"/>
              </w:rPr>
            </w:pPr>
            <w:r>
              <w:rPr>
                <w:rFonts w:hint="eastAsia" w:ascii="宋体" w:hAnsi="宋体"/>
                <w:szCs w:val="21"/>
                <w:lang w:val="en-US" w:eastAsia="zh-CN"/>
              </w:rPr>
              <w:t>2</w:t>
            </w:r>
          </w:p>
        </w:tc>
        <w:tc>
          <w:tcPr>
            <w:tcW w:w="1514" w:type="dxa"/>
            <w:shd w:val="clear" w:color="auto" w:fill="auto"/>
            <w:vAlign w:val="bottom"/>
          </w:tcPr>
          <w:p w14:paraId="12A35A55">
            <w:pPr>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济南博赛网络学院</w:t>
            </w:r>
          </w:p>
        </w:tc>
        <w:tc>
          <w:tcPr>
            <w:tcW w:w="1843" w:type="dxa"/>
            <w:shd w:val="clear" w:color="auto" w:fill="auto"/>
            <w:vAlign w:val="top"/>
          </w:tcPr>
          <w:p w14:paraId="7C8B824A">
            <w:pPr>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校企联合培养</w:t>
            </w:r>
          </w:p>
        </w:tc>
        <w:tc>
          <w:tcPr>
            <w:tcW w:w="1842" w:type="dxa"/>
            <w:shd w:val="clear" w:color="auto" w:fill="auto"/>
            <w:vAlign w:val="top"/>
          </w:tcPr>
          <w:p w14:paraId="0A689AFB">
            <w:pPr>
              <w:rPr>
                <w:rFonts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仿真实训台</w:t>
            </w:r>
          </w:p>
        </w:tc>
        <w:tc>
          <w:tcPr>
            <w:tcW w:w="2552" w:type="dxa"/>
            <w:shd w:val="clear" w:color="auto" w:fill="auto"/>
            <w:vAlign w:val="top"/>
          </w:tcPr>
          <w:p w14:paraId="6A47EE90">
            <w:pPr>
              <w:rPr>
                <w:rFonts w:ascii="宋体" w:hAnsi="宋体" w:eastAsia="宋体" w:cs="Times New Roman"/>
                <w:kern w:val="2"/>
                <w:sz w:val="21"/>
                <w:szCs w:val="21"/>
                <w:lang w:val="en-US" w:eastAsia="zh-CN" w:bidi="ar-SA"/>
              </w:rPr>
            </w:pPr>
            <w:r>
              <w:rPr>
                <w:rFonts w:hint="eastAsia" w:ascii="宋体" w:hAnsi="宋体"/>
                <w:szCs w:val="21"/>
              </w:rPr>
              <w:t>企业+校内巡回指导教师</w:t>
            </w:r>
          </w:p>
        </w:tc>
      </w:tr>
    </w:tbl>
    <w:p w14:paraId="6EA4A812">
      <w:pPr>
        <w:pStyle w:val="95"/>
        <w:outlineLvl w:val="2"/>
        <w:rPr>
          <w:rFonts w:hint="eastAsia" w:ascii="黑体" w:hAnsi="黑体" w:eastAsia="黑体" w:cs="黑体"/>
          <w:color w:val="auto"/>
          <w:sz w:val="24"/>
        </w:rPr>
      </w:pPr>
      <w:bookmarkStart w:id="125" w:name="_Toc152595314"/>
      <w:r>
        <w:rPr>
          <w:rFonts w:hint="eastAsia" w:ascii="黑体" w:hAnsi="黑体" w:eastAsia="黑体" w:cs="黑体"/>
          <w:color w:val="auto"/>
          <w:sz w:val="24"/>
        </w:rPr>
        <w:t>4.信息化资源</w:t>
      </w:r>
      <w:bookmarkEnd w:id="122"/>
      <w:bookmarkEnd w:id="123"/>
      <w:bookmarkEnd w:id="124"/>
      <w:bookmarkEnd w:id="125"/>
    </w:p>
    <w:p w14:paraId="3DD0A038">
      <w:pPr>
        <w:pStyle w:val="99"/>
        <w:ind w:firstLine="480"/>
        <w:rPr>
          <w:rFonts w:ascii="宋体" w:hAnsi="宋体"/>
          <w:sz w:val="24"/>
        </w:rPr>
      </w:pPr>
      <w:bookmarkStart w:id="126" w:name="_Toc46303729"/>
      <w:r>
        <w:rPr>
          <w:rFonts w:ascii="宋体" w:hAnsi="宋体"/>
          <w:sz w:val="24"/>
        </w:rPr>
        <w:t>现在的信息化资源为</w:t>
      </w:r>
      <w:r>
        <w:rPr>
          <w:rFonts w:hint="eastAsia" w:ascii="宋体" w:hAnsi="宋体"/>
          <w:sz w:val="24"/>
          <w:lang w:eastAsia="zh-CN"/>
        </w:rPr>
        <w:t>学习通</w:t>
      </w:r>
      <w:r>
        <w:rPr>
          <w:rFonts w:ascii="宋体" w:hAnsi="宋体"/>
          <w:sz w:val="24"/>
        </w:rPr>
        <w:t>，按照标进行准建设课程，视频，PPT等。</w:t>
      </w:r>
    </w:p>
    <w:p w14:paraId="079F4A8E">
      <w:pPr>
        <w:pStyle w:val="93"/>
        <w:outlineLvl w:val="1"/>
      </w:pPr>
      <w:bookmarkStart w:id="127" w:name="_Toc152595315"/>
      <w:bookmarkStart w:id="128" w:name="_Toc93520943"/>
      <w:bookmarkStart w:id="129" w:name="_Toc99224274"/>
      <w:r>
        <w:t>（三）教学资源</w:t>
      </w:r>
      <w:bookmarkEnd w:id="126"/>
      <w:bookmarkEnd w:id="127"/>
      <w:bookmarkEnd w:id="128"/>
      <w:bookmarkEnd w:id="129"/>
    </w:p>
    <w:p w14:paraId="04FBE4A2">
      <w:pPr>
        <w:pStyle w:val="95"/>
        <w:outlineLvl w:val="2"/>
        <w:rPr>
          <w:rFonts w:ascii="宋体" w:hAnsi="宋体" w:eastAsia="宋体"/>
          <w:color w:val="auto"/>
          <w:sz w:val="24"/>
        </w:rPr>
      </w:pPr>
      <w:bookmarkStart w:id="130" w:name="_Toc152595316"/>
      <w:r>
        <w:t>1</w:t>
      </w:r>
      <w:r>
        <w:rPr>
          <w:rFonts w:ascii="宋体" w:hAnsi="宋体" w:eastAsia="宋体"/>
          <w:color w:val="auto"/>
          <w:sz w:val="24"/>
        </w:rPr>
        <w:t>.教材使用及开发情况</w:t>
      </w:r>
      <w:bookmarkEnd w:id="130"/>
    </w:p>
    <w:p w14:paraId="4E7ED36C">
      <w:pPr>
        <w:pStyle w:val="99"/>
        <w:ind w:firstLine="480"/>
        <w:rPr>
          <w:rFonts w:ascii="宋体" w:hAnsi="宋体"/>
          <w:sz w:val="24"/>
        </w:rPr>
      </w:pPr>
      <w:r>
        <w:rPr>
          <w:rFonts w:ascii="宋体" w:hAnsi="宋体"/>
          <w:sz w:val="24"/>
        </w:rPr>
        <w:t>按照国家规定选用优质教材，禁止不合格的教材进人课堂。学校建立了专业教师、行业专家和教研人员等参与的教材选用机构，完善教材选用制度，经过规范程序择优选用教材。</w:t>
      </w:r>
    </w:p>
    <w:p w14:paraId="7281B564">
      <w:pPr>
        <w:pStyle w:val="95"/>
        <w:outlineLvl w:val="2"/>
        <w:rPr>
          <w:rFonts w:ascii="宋体" w:hAnsi="宋体" w:eastAsia="宋体"/>
          <w:color w:val="auto"/>
          <w:sz w:val="24"/>
        </w:rPr>
      </w:pPr>
      <w:bookmarkStart w:id="131" w:name="_Toc152595317"/>
      <w:r>
        <w:rPr>
          <w:rFonts w:ascii="宋体" w:hAnsi="宋体" w:eastAsia="宋体"/>
          <w:color w:val="auto"/>
          <w:sz w:val="24"/>
        </w:rPr>
        <w:t>2.图书</w:t>
      </w:r>
      <w:bookmarkEnd w:id="131"/>
    </w:p>
    <w:p w14:paraId="7518B164">
      <w:pPr>
        <w:pStyle w:val="99"/>
        <w:ind w:firstLine="480"/>
        <w:rPr>
          <w:rFonts w:ascii="宋体" w:hAnsi="宋体"/>
          <w:sz w:val="24"/>
        </w:rPr>
      </w:pPr>
      <w:r>
        <w:rPr>
          <w:rFonts w:ascii="宋体" w:hAnsi="宋体"/>
          <w:sz w:val="24"/>
        </w:rPr>
        <w:t>图书文献配备能满足人才培养、专业建设、教科研等工作的需要，方便师生查询、借阅。专业类图书文献主要包括:有关网络的技术、标准、方法、操作规范以及案例类图书等。</w:t>
      </w:r>
    </w:p>
    <w:p w14:paraId="4F5A311A">
      <w:pPr>
        <w:pStyle w:val="95"/>
        <w:outlineLvl w:val="2"/>
        <w:rPr>
          <w:rFonts w:ascii="宋体" w:hAnsi="宋体" w:eastAsia="宋体"/>
          <w:color w:val="auto"/>
          <w:sz w:val="24"/>
        </w:rPr>
      </w:pPr>
      <w:bookmarkStart w:id="132" w:name="_Toc152595318"/>
      <w:r>
        <w:rPr>
          <w:rFonts w:ascii="宋体" w:hAnsi="宋体" w:eastAsia="宋体"/>
          <w:color w:val="auto"/>
          <w:sz w:val="24"/>
        </w:rPr>
        <w:t>3.数字化教学资源建设与使用情况</w:t>
      </w:r>
      <w:bookmarkEnd w:id="132"/>
    </w:p>
    <w:p w14:paraId="521AA250">
      <w:pPr>
        <w:pStyle w:val="99"/>
        <w:ind w:firstLine="480"/>
        <w:rPr>
          <w:rFonts w:ascii="宋体" w:hAnsi="宋体"/>
          <w:sz w:val="24"/>
        </w:rPr>
      </w:pPr>
      <w:r>
        <w:rPr>
          <w:rFonts w:ascii="宋体" w:hAnsi="宋体"/>
          <w:sz w:val="24"/>
        </w:rPr>
        <w:t>建设、配备与本专业有关的音视频素材、教学课件、数字化教学案例库、数字教材等专业教学资源库，应种类丰富、形式多样、使用便捷、动态更新，能满足教学要求。</w:t>
      </w:r>
    </w:p>
    <w:p w14:paraId="62D1B82B">
      <w:pPr>
        <w:pStyle w:val="93"/>
        <w:outlineLvl w:val="1"/>
      </w:pPr>
      <w:bookmarkStart w:id="133" w:name="_Toc99224275"/>
      <w:bookmarkStart w:id="134" w:name="_Toc46303730"/>
      <w:bookmarkStart w:id="135" w:name="_Toc93520944"/>
      <w:bookmarkStart w:id="136" w:name="_Toc152595319"/>
      <w:r>
        <w:t>（四）教学方法</w:t>
      </w:r>
      <w:bookmarkEnd w:id="133"/>
      <w:bookmarkEnd w:id="134"/>
      <w:bookmarkEnd w:id="135"/>
      <w:bookmarkEnd w:id="136"/>
    </w:p>
    <w:p w14:paraId="2293330C">
      <w:pPr>
        <w:pStyle w:val="95"/>
        <w:outlineLvl w:val="2"/>
        <w:rPr>
          <w:rFonts w:ascii="宋体" w:hAnsi="宋体" w:eastAsia="宋体"/>
          <w:color w:val="auto"/>
          <w:sz w:val="24"/>
        </w:rPr>
      </w:pPr>
      <w:bookmarkStart w:id="137" w:name="_Toc152595320"/>
      <w:r>
        <w:rPr>
          <w:rFonts w:ascii="宋体" w:hAnsi="宋体" w:eastAsia="宋体"/>
          <w:color w:val="auto"/>
          <w:sz w:val="24"/>
        </w:rPr>
        <w:t>1.教学模式</w:t>
      </w:r>
      <w:bookmarkEnd w:id="137"/>
    </w:p>
    <w:p w14:paraId="041A1CA5">
      <w:pPr>
        <w:pStyle w:val="99"/>
        <w:ind w:firstLine="480"/>
        <w:rPr>
          <w:rFonts w:ascii="宋体" w:hAnsi="宋体"/>
          <w:sz w:val="24"/>
        </w:rPr>
      </w:pPr>
      <w:r>
        <w:rPr>
          <w:rFonts w:ascii="宋体" w:hAnsi="宋体"/>
          <w:sz w:val="24"/>
        </w:rPr>
        <w:t>混合式教学、理实一体教学等</w:t>
      </w:r>
    </w:p>
    <w:p w14:paraId="78C98BC7">
      <w:pPr>
        <w:pStyle w:val="95"/>
        <w:outlineLvl w:val="2"/>
        <w:rPr>
          <w:rFonts w:ascii="宋体" w:hAnsi="宋体" w:eastAsia="宋体"/>
          <w:color w:val="auto"/>
          <w:sz w:val="24"/>
        </w:rPr>
      </w:pPr>
      <w:bookmarkStart w:id="138" w:name="_Toc152595321"/>
      <w:r>
        <w:rPr>
          <w:rFonts w:ascii="宋体" w:hAnsi="宋体" w:eastAsia="宋体"/>
          <w:color w:val="auto"/>
          <w:sz w:val="24"/>
        </w:rPr>
        <w:t>2.教学方法手段</w:t>
      </w:r>
      <w:bookmarkEnd w:id="138"/>
    </w:p>
    <w:p w14:paraId="67044714">
      <w:pPr>
        <w:pStyle w:val="97"/>
        <w:outlineLvl w:val="9"/>
        <w:rPr>
          <w:rFonts w:ascii="宋体" w:hAnsi="宋体" w:eastAsia="宋体"/>
          <w:sz w:val="24"/>
        </w:rPr>
      </w:pPr>
      <w:r>
        <w:rPr>
          <w:rFonts w:hint="eastAsia" w:ascii="宋体" w:hAnsi="宋体" w:eastAsia="宋体"/>
          <w:sz w:val="24"/>
        </w:rPr>
        <w:t>①</w:t>
      </w:r>
      <w:r>
        <w:rPr>
          <w:rFonts w:ascii="宋体" w:hAnsi="宋体" w:eastAsia="宋体"/>
          <w:sz w:val="24"/>
        </w:rPr>
        <w:t>教学方法</w:t>
      </w:r>
    </w:p>
    <w:p w14:paraId="2A27B8C9">
      <w:pPr>
        <w:pStyle w:val="99"/>
        <w:ind w:firstLine="480"/>
        <w:rPr>
          <w:rFonts w:ascii="宋体" w:hAnsi="宋体"/>
          <w:sz w:val="24"/>
        </w:rPr>
      </w:pPr>
      <w:r>
        <w:rPr>
          <w:rFonts w:ascii="宋体" w:hAnsi="宋体"/>
          <w:sz w:val="24"/>
        </w:rPr>
        <w:t>一体化教学、产教融合、项目时教学、案例教学等</w:t>
      </w:r>
    </w:p>
    <w:p w14:paraId="50E8CDC9">
      <w:pPr>
        <w:pStyle w:val="97"/>
        <w:outlineLvl w:val="9"/>
        <w:rPr>
          <w:rFonts w:ascii="宋体" w:hAnsi="宋体" w:eastAsia="宋体"/>
          <w:sz w:val="24"/>
        </w:rPr>
      </w:pPr>
      <w:r>
        <w:rPr>
          <w:rFonts w:hint="eastAsia" w:ascii="宋体" w:hAnsi="宋体" w:eastAsia="宋体"/>
          <w:sz w:val="24"/>
        </w:rPr>
        <w:t>②</w:t>
      </w:r>
      <w:r>
        <w:rPr>
          <w:rFonts w:ascii="宋体" w:hAnsi="宋体" w:eastAsia="宋体"/>
          <w:sz w:val="24"/>
        </w:rPr>
        <w:t>教学手段</w:t>
      </w:r>
    </w:p>
    <w:p w14:paraId="0E2B7EE6">
      <w:pPr>
        <w:pStyle w:val="99"/>
        <w:ind w:firstLine="480"/>
        <w:rPr>
          <w:rFonts w:ascii="宋体" w:hAnsi="宋体"/>
          <w:sz w:val="24"/>
        </w:rPr>
      </w:pPr>
      <w:r>
        <w:rPr>
          <w:rFonts w:ascii="宋体" w:hAnsi="宋体"/>
          <w:sz w:val="24"/>
        </w:rPr>
        <w:t>以网络搭建与管理能力培养为主线，按照通用能力、专业核心能力、职业拓展能力培养有机结合组织教学，做到教学做相结合；素质养成与能力培养相结合，校内实训和校外实践相结合。</w:t>
      </w:r>
    </w:p>
    <w:p w14:paraId="35B00018">
      <w:pPr>
        <w:pStyle w:val="93"/>
        <w:outlineLvl w:val="1"/>
      </w:pPr>
      <w:bookmarkStart w:id="139" w:name="_Toc93520945"/>
      <w:bookmarkStart w:id="140" w:name="_Toc99224276"/>
      <w:bookmarkStart w:id="141" w:name="_Toc152595322"/>
      <w:r>
        <w:t>（五）考核评价</w:t>
      </w:r>
      <w:bookmarkEnd w:id="139"/>
      <w:bookmarkEnd w:id="140"/>
      <w:bookmarkEnd w:id="141"/>
    </w:p>
    <w:p w14:paraId="3C005796">
      <w:pPr>
        <w:pStyle w:val="95"/>
        <w:outlineLvl w:val="2"/>
        <w:rPr>
          <w:rFonts w:ascii="宋体" w:hAnsi="宋体" w:eastAsia="宋体"/>
          <w:color w:val="auto"/>
          <w:sz w:val="24"/>
        </w:rPr>
      </w:pPr>
      <w:bookmarkStart w:id="142" w:name="_Toc367177945"/>
      <w:bookmarkStart w:id="143" w:name="_Toc373476100"/>
      <w:bookmarkStart w:id="144" w:name="_Toc152595323"/>
      <w:r>
        <w:rPr>
          <w:rFonts w:ascii="宋体" w:hAnsi="宋体" w:eastAsia="宋体"/>
          <w:color w:val="auto"/>
          <w:sz w:val="24"/>
        </w:rPr>
        <w:t>1.课程考核</w:t>
      </w:r>
      <w:bookmarkEnd w:id="142"/>
      <w:bookmarkEnd w:id="143"/>
      <w:bookmarkEnd w:id="144"/>
    </w:p>
    <w:p w14:paraId="742CD82D">
      <w:pPr>
        <w:pStyle w:val="97"/>
        <w:outlineLvl w:val="9"/>
        <w:rPr>
          <w:rFonts w:ascii="宋体" w:hAnsi="宋体" w:eastAsia="宋体"/>
          <w:sz w:val="24"/>
        </w:rPr>
      </w:pPr>
      <w:r>
        <w:rPr>
          <w:rFonts w:hint="eastAsia" w:ascii="宋体" w:hAnsi="宋体" w:eastAsia="宋体"/>
          <w:sz w:val="24"/>
        </w:rPr>
        <w:t>①</w:t>
      </w:r>
      <w:r>
        <w:rPr>
          <w:rFonts w:ascii="宋体" w:hAnsi="宋体" w:eastAsia="宋体"/>
          <w:sz w:val="24"/>
        </w:rPr>
        <w:t>操作性能力较强的专业课</w:t>
      </w:r>
    </w:p>
    <w:p w14:paraId="583B6779">
      <w:pPr>
        <w:pStyle w:val="99"/>
        <w:ind w:firstLine="480"/>
        <w:rPr>
          <w:rFonts w:ascii="宋体" w:hAnsi="宋体"/>
          <w:sz w:val="24"/>
        </w:rPr>
      </w:pPr>
      <w:r>
        <w:rPr>
          <w:rFonts w:hint="eastAsia" w:ascii="宋体" w:hAnsi="宋体"/>
          <w:sz w:val="24"/>
        </w:rPr>
        <w:t>《Python程序设计》、《路由与交换技术》、《LINUX》、《高级网络技术》等相应课程考核采取形成性考核方式进行，由形成性考核的各项过程成绩组成，分数比例为：</w:t>
      </w:r>
    </w:p>
    <w:p w14:paraId="79FD618C">
      <w:pPr>
        <w:pStyle w:val="99"/>
        <w:ind w:firstLine="480"/>
        <w:rPr>
          <w:rFonts w:ascii="宋体" w:hAnsi="宋体"/>
          <w:sz w:val="24"/>
        </w:rPr>
      </w:pPr>
      <w:r>
        <w:rPr>
          <w:rFonts w:hint="eastAsia" w:ascii="宋体" w:hAnsi="宋体"/>
          <w:sz w:val="24"/>
        </w:rPr>
        <w:t xml:space="preserve">总评成绩 =平时学习表现（20%）+作业（10%）+阶段性考核（30%） +期末考试成绩（40% ） </w:t>
      </w:r>
    </w:p>
    <w:p w14:paraId="08943AD6">
      <w:pPr>
        <w:pStyle w:val="99"/>
        <w:ind w:firstLine="480"/>
        <w:rPr>
          <w:rFonts w:ascii="宋体" w:hAnsi="宋体"/>
          <w:sz w:val="24"/>
        </w:rPr>
      </w:pPr>
      <w:r>
        <w:rPr>
          <w:rFonts w:hint="eastAsia" w:ascii="宋体" w:hAnsi="宋体"/>
          <w:sz w:val="24"/>
        </w:rPr>
        <w:t>注：课程设计可为集中实训</w:t>
      </w:r>
      <w:r>
        <w:rPr>
          <w:rFonts w:ascii="宋体" w:hAnsi="宋体"/>
          <w:sz w:val="24"/>
        </w:rPr>
        <w:t>注：课程设计可为集中实训</w:t>
      </w:r>
    </w:p>
    <w:p w14:paraId="39A1EAB3">
      <w:pPr>
        <w:pStyle w:val="97"/>
        <w:outlineLvl w:val="9"/>
        <w:rPr>
          <w:rFonts w:ascii="宋体" w:hAnsi="宋体" w:eastAsia="宋体"/>
          <w:sz w:val="24"/>
        </w:rPr>
      </w:pPr>
      <w:r>
        <w:rPr>
          <w:rFonts w:hint="eastAsia" w:ascii="宋体" w:hAnsi="宋体" w:eastAsia="宋体"/>
          <w:sz w:val="24"/>
        </w:rPr>
        <w:t>②</w:t>
      </w:r>
      <w:r>
        <w:rPr>
          <w:rFonts w:ascii="宋体" w:hAnsi="宋体" w:eastAsia="宋体"/>
          <w:sz w:val="24"/>
        </w:rPr>
        <w:t>理论性较强的专业课</w:t>
      </w:r>
    </w:p>
    <w:p w14:paraId="13B5AF65">
      <w:pPr>
        <w:pStyle w:val="99"/>
        <w:ind w:firstLine="480"/>
        <w:rPr>
          <w:rFonts w:ascii="宋体" w:hAnsi="宋体"/>
          <w:sz w:val="24"/>
        </w:rPr>
      </w:pPr>
      <w:r>
        <w:rPr>
          <w:rFonts w:ascii="宋体" w:hAnsi="宋体"/>
          <w:sz w:val="24"/>
        </w:rPr>
        <w:t>《计算机专业英语》、《计算机网络基础》</w:t>
      </w:r>
    </w:p>
    <w:p w14:paraId="3C166B6A">
      <w:pPr>
        <w:pStyle w:val="99"/>
        <w:ind w:firstLine="480"/>
        <w:rPr>
          <w:rFonts w:ascii="宋体" w:hAnsi="宋体"/>
          <w:sz w:val="24"/>
        </w:rPr>
      </w:pPr>
      <w:r>
        <w:rPr>
          <w:rFonts w:ascii="宋体" w:hAnsi="宋体"/>
          <w:sz w:val="24"/>
        </w:rPr>
        <w:t>考核采取形成性考核方式进行，由形成性考核的各项过程成绩组成，分数比例为：</w:t>
      </w:r>
    </w:p>
    <w:p w14:paraId="4323A46A">
      <w:pPr>
        <w:pStyle w:val="99"/>
        <w:ind w:firstLine="480"/>
        <w:rPr>
          <w:rFonts w:ascii="宋体" w:hAnsi="宋体"/>
          <w:sz w:val="24"/>
        </w:rPr>
      </w:pPr>
      <w:r>
        <w:rPr>
          <w:rFonts w:ascii="宋体" w:hAnsi="宋体"/>
          <w:sz w:val="24"/>
        </w:rPr>
        <w:t>总评成绩 =平时学习表现（20%）+作业（10%）+单元考核（30%）+期末考试成绩（40%）</w:t>
      </w:r>
    </w:p>
    <w:p w14:paraId="4967475B">
      <w:pPr>
        <w:pStyle w:val="97"/>
        <w:outlineLvl w:val="9"/>
        <w:rPr>
          <w:rFonts w:ascii="宋体" w:hAnsi="宋体" w:eastAsia="宋体"/>
          <w:sz w:val="24"/>
        </w:rPr>
      </w:pPr>
      <w:r>
        <w:rPr>
          <w:rFonts w:hint="eastAsia" w:ascii="宋体" w:hAnsi="宋体" w:eastAsia="宋体"/>
          <w:sz w:val="24"/>
        </w:rPr>
        <w:t>③</w:t>
      </w:r>
      <w:r>
        <w:rPr>
          <w:rFonts w:ascii="宋体" w:hAnsi="宋体" w:eastAsia="宋体"/>
          <w:sz w:val="24"/>
        </w:rPr>
        <w:t>公共基础课</w:t>
      </w:r>
    </w:p>
    <w:p w14:paraId="1A294787">
      <w:pPr>
        <w:pStyle w:val="99"/>
        <w:ind w:firstLine="480"/>
        <w:rPr>
          <w:rFonts w:ascii="宋体" w:hAnsi="宋体"/>
          <w:sz w:val="24"/>
        </w:rPr>
      </w:pPr>
      <w:r>
        <w:rPr>
          <w:rFonts w:ascii="宋体" w:hAnsi="宋体"/>
          <w:sz w:val="24"/>
        </w:rPr>
        <w:t>《思想道德修养与法律基础》、《毛泽东思想和中国特色社会主义理论体系概论》、岗位体能与体育锻炼》、《计算机操作与应用》等课程按照学校的相关考核方式进行考核。</w:t>
      </w:r>
    </w:p>
    <w:p w14:paraId="3CA9B4E0">
      <w:pPr>
        <w:pStyle w:val="93"/>
        <w:outlineLvl w:val="1"/>
      </w:pPr>
      <w:bookmarkStart w:id="145" w:name="_Toc93520946"/>
      <w:bookmarkStart w:id="146" w:name="_Toc99224277"/>
      <w:bookmarkStart w:id="147" w:name="_Toc152595324"/>
      <w:r>
        <w:t>（六）质量管理</w:t>
      </w:r>
      <w:bookmarkEnd w:id="145"/>
      <w:bookmarkEnd w:id="146"/>
      <w:bookmarkEnd w:id="147"/>
    </w:p>
    <w:p w14:paraId="558CBD01">
      <w:pPr>
        <w:pStyle w:val="99"/>
        <w:ind w:firstLine="480"/>
        <w:rPr>
          <w:rFonts w:ascii="宋体" w:hAnsi="宋体"/>
          <w:sz w:val="24"/>
        </w:rPr>
      </w:pPr>
      <w:r>
        <w:rPr>
          <w:rFonts w:ascii="宋体" w:hAnsi="宋体"/>
          <w:sz w:val="24"/>
        </w:rPr>
        <w:t>1.学校和系部已经建立网络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33BC215">
      <w:pPr>
        <w:pStyle w:val="99"/>
        <w:ind w:firstLine="480"/>
        <w:rPr>
          <w:rFonts w:ascii="宋体" w:hAnsi="宋体"/>
          <w:sz w:val="24"/>
        </w:rPr>
      </w:pPr>
      <w:r>
        <w:rPr>
          <w:rFonts w:ascii="宋体" w:hAnsi="宋体"/>
          <w:sz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69156A0">
      <w:pPr>
        <w:pStyle w:val="99"/>
        <w:ind w:firstLine="480"/>
        <w:rPr>
          <w:rFonts w:ascii="宋体" w:hAnsi="宋体"/>
          <w:sz w:val="24"/>
        </w:rPr>
      </w:pPr>
      <w:r>
        <w:rPr>
          <w:rFonts w:ascii="宋体" w:hAnsi="宋体"/>
          <w:sz w:val="24"/>
        </w:rPr>
        <w:t>3.学校已经建立毕业生跟踪反馈机制及社会评价机制，并对生源情况、在校生学业水平、毕业生就业情况等进行分析，定期评价人才培养质量和培养目标达成情况。</w:t>
      </w:r>
    </w:p>
    <w:p w14:paraId="40B51E67">
      <w:pPr>
        <w:pStyle w:val="99"/>
        <w:ind w:firstLine="480"/>
        <w:rPr>
          <w:rFonts w:ascii="宋体" w:hAnsi="宋体"/>
          <w:sz w:val="24"/>
        </w:rPr>
      </w:pPr>
      <w:r>
        <w:rPr>
          <w:rFonts w:ascii="宋体" w:hAnsi="宋体"/>
          <w:sz w:val="24"/>
        </w:rPr>
        <w:t>4.网络教研室充分利用评价分析结果有效改进专业教学，持续提高人才培养质量。</w:t>
      </w:r>
    </w:p>
    <w:p w14:paraId="7F5C2D01">
      <w:pPr>
        <w:pStyle w:val="91"/>
        <w:outlineLvl w:val="0"/>
      </w:pPr>
      <w:bookmarkStart w:id="148" w:name="_Toc93520947"/>
      <w:bookmarkStart w:id="149" w:name="_Toc46303733"/>
      <w:bookmarkStart w:id="150" w:name="_Toc99224278"/>
      <w:bookmarkStart w:id="151" w:name="_Toc152595325"/>
      <w:r>
        <w:rPr>
          <w:rFonts w:hint="eastAsia"/>
          <w:lang w:eastAsia="zh-CN"/>
        </w:rPr>
        <w:t>九</w:t>
      </w:r>
      <w:r>
        <w:t>、毕业要求</w:t>
      </w:r>
      <w:bookmarkEnd w:id="148"/>
      <w:bookmarkEnd w:id="149"/>
      <w:bookmarkEnd w:id="150"/>
      <w:bookmarkEnd w:id="151"/>
    </w:p>
    <w:p w14:paraId="0E378C88">
      <w:pPr>
        <w:pStyle w:val="93"/>
        <w:outlineLvl w:val="1"/>
      </w:pPr>
      <w:bookmarkStart w:id="152" w:name="_Toc407696152"/>
      <w:bookmarkStart w:id="153" w:name="_Toc46303734"/>
      <w:bookmarkStart w:id="154" w:name="_Toc93520948"/>
      <w:bookmarkStart w:id="155" w:name="_Toc99224279"/>
      <w:bookmarkStart w:id="156" w:name="_Toc407697910"/>
      <w:bookmarkStart w:id="157" w:name="_Toc405393395"/>
      <w:bookmarkStart w:id="158" w:name="_Toc152595326"/>
      <w:r>
        <w:t>（一）学分要求</w:t>
      </w:r>
      <w:bookmarkEnd w:id="152"/>
      <w:bookmarkEnd w:id="153"/>
      <w:bookmarkEnd w:id="154"/>
      <w:bookmarkEnd w:id="155"/>
      <w:bookmarkEnd w:id="156"/>
      <w:bookmarkEnd w:id="157"/>
      <w:bookmarkEnd w:id="158"/>
    </w:p>
    <w:p w14:paraId="0416F8FA">
      <w:pPr>
        <w:snapToGrid w:val="0"/>
        <w:spacing w:line="500" w:lineRule="exact"/>
        <w:ind w:firstLine="480" w:firstLineChars="200"/>
        <w:rPr>
          <w:rFonts w:ascii="宋体" w:hAnsi="宋体"/>
          <w:sz w:val="24"/>
          <w:szCs w:val="24"/>
        </w:rPr>
      </w:pPr>
      <w:bookmarkStart w:id="159" w:name="_Hlk11874548"/>
      <w:r>
        <w:rPr>
          <w:rFonts w:hint="eastAsia" w:ascii="宋体" w:hAnsi="宋体"/>
          <w:sz w:val="24"/>
          <w:szCs w:val="24"/>
        </w:rPr>
        <w:t>总学分：要求学生毕业最低学分1</w:t>
      </w:r>
      <w:r>
        <w:rPr>
          <w:rFonts w:ascii="宋体" w:hAnsi="宋体"/>
          <w:sz w:val="24"/>
          <w:szCs w:val="24"/>
        </w:rPr>
        <w:t>59</w:t>
      </w:r>
      <w:r>
        <w:rPr>
          <w:rFonts w:hint="eastAsia" w:ascii="宋体" w:hAnsi="宋体"/>
          <w:sz w:val="24"/>
          <w:szCs w:val="24"/>
        </w:rPr>
        <w:t>学分。（说明：毕业最低学分由课程学分、第二课堂学分、操行学分三部分组成。其中包括“课程学分”</w:t>
      </w:r>
      <w:r>
        <w:rPr>
          <w:rFonts w:ascii="宋体" w:hAnsi="宋体"/>
          <w:sz w:val="24"/>
          <w:szCs w:val="24"/>
        </w:rPr>
        <w:t>151</w:t>
      </w:r>
      <w:r>
        <w:rPr>
          <w:rFonts w:hint="eastAsia" w:ascii="宋体" w:hAnsi="宋体"/>
          <w:sz w:val="24"/>
          <w:szCs w:val="24"/>
        </w:rPr>
        <w:t>学分，第二课堂5学分，操行学分3学分）。</w:t>
      </w:r>
    </w:p>
    <w:p w14:paraId="005A51CF">
      <w:pPr>
        <w:pStyle w:val="99"/>
        <w:ind w:firstLine="480"/>
        <w:rPr>
          <w:rFonts w:ascii="宋体" w:hAnsi="宋体"/>
          <w:sz w:val="24"/>
        </w:rPr>
      </w:pPr>
      <w:r>
        <w:rPr>
          <w:rFonts w:ascii="宋体" w:hAnsi="宋体"/>
          <w:sz w:val="24"/>
        </w:rPr>
        <w:t>学分设定标准以授课（训练）学时数（或周数）为主要依据。</w:t>
      </w:r>
    </w:p>
    <w:bookmarkEnd w:id="159"/>
    <w:p w14:paraId="24013483">
      <w:pPr>
        <w:pStyle w:val="99"/>
        <w:ind w:firstLine="480"/>
        <w:rPr>
          <w:rFonts w:ascii="宋体" w:hAnsi="宋体"/>
          <w:sz w:val="24"/>
        </w:rPr>
      </w:pPr>
      <w:r>
        <w:rPr>
          <w:rFonts w:ascii="宋体" w:hAnsi="宋体"/>
          <w:sz w:val="24"/>
        </w:rPr>
        <w:t>1．理论与实践一体化课程教学按每16学时1学分计；</w:t>
      </w:r>
    </w:p>
    <w:p w14:paraId="5D4855EA">
      <w:pPr>
        <w:pStyle w:val="99"/>
        <w:ind w:firstLine="480"/>
        <w:rPr>
          <w:rFonts w:ascii="宋体" w:hAnsi="宋体"/>
          <w:sz w:val="24"/>
        </w:rPr>
      </w:pPr>
      <w:r>
        <w:rPr>
          <w:rFonts w:ascii="宋体" w:hAnsi="宋体"/>
          <w:sz w:val="24"/>
        </w:rPr>
        <w:t>2．综合实践教学环节按每周1学分计；</w:t>
      </w:r>
    </w:p>
    <w:p w14:paraId="3B14CF72">
      <w:pPr>
        <w:pStyle w:val="99"/>
        <w:ind w:firstLine="480"/>
        <w:rPr>
          <w:rFonts w:ascii="宋体" w:hAnsi="宋体"/>
          <w:sz w:val="24"/>
        </w:rPr>
      </w:pPr>
      <w:r>
        <w:rPr>
          <w:rFonts w:ascii="宋体" w:hAnsi="宋体"/>
          <w:sz w:val="24"/>
        </w:rPr>
        <w:t>3．学分的最小计量单元为0.5学分。</w:t>
      </w:r>
    </w:p>
    <w:p w14:paraId="28670F4C">
      <w:pPr>
        <w:pStyle w:val="99"/>
        <w:ind w:firstLine="480"/>
        <w:rPr>
          <w:rFonts w:ascii="宋体" w:hAnsi="宋体"/>
          <w:sz w:val="24"/>
        </w:rPr>
      </w:pPr>
      <w:r>
        <w:rPr>
          <w:rFonts w:ascii="宋体" w:hAnsi="宋体"/>
          <w:sz w:val="24"/>
        </w:rPr>
        <w:t>4．上级教育行政管理部门相关文件有明确的学分学时规定的，如《形势与政策》课程等情况，按照规定执行，不进行折算。</w:t>
      </w:r>
    </w:p>
    <w:p w14:paraId="3E1C47DA">
      <w:pPr>
        <w:pStyle w:val="99"/>
        <w:ind w:firstLine="480"/>
        <w:rPr>
          <w:rFonts w:ascii="宋体" w:hAnsi="宋体"/>
          <w:sz w:val="24"/>
        </w:rPr>
      </w:pPr>
      <w:r>
        <w:rPr>
          <w:rFonts w:ascii="宋体" w:hAnsi="宋体"/>
          <w:sz w:val="24"/>
        </w:rPr>
        <w:t>5．实施学分奖励、以证代考抵学分和学分互认转换，具体办法按《德州科技职业学院学分制管理办法》及其配套实施细则执行。</w:t>
      </w:r>
    </w:p>
    <w:bookmarkEnd w:id="79"/>
    <w:bookmarkEnd w:id="80"/>
    <w:bookmarkEnd w:id="81"/>
    <w:bookmarkEnd w:id="82"/>
    <w:bookmarkEnd w:id="83"/>
    <w:p w14:paraId="5DFD4984">
      <w:pPr>
        <w:pStyle w:val="93"/>
        <w:outlineLvl w:val="1"/>
      </w:pPr>
      <w:bookmarkStart w:id="160" w:name="_Toc305418734"/>
      <w:bookmarkStart w:id="161" w:name="_Toc405393396"/>
      <w:bookmarkStart w:id="162" w:name="_Toc407697911"/>
      <w:bookmarkStart w:id="163" w:name="_Toc407696153"/>
      <w:bookmarkStart w:id="164" w:name="_Toc93520949"/>
      <w:bookmarkStart w:id="165" w:name="_Toc99224280"/>
      <w:bookmarkStart w:id="166" w:name="_Toc46303735"/>
      <w:bookmarkStart w:id="167" w:name="_Toc152595327"/>
      <w:bookmarkStart w:id="168" w:name="_Toc303837894"/>
      <w:r>
        <w:t>（二）</w:t>
      </w:r>
      <w:bookmarkEnd w:id="160"/>
      <w:bookmarkEnd w:id="161"/>
      <w:bookmarkEnd w:id="162"/>
      <w:bookmarkEnd w:id="163"/>
      <w:r>
        <w:t>证书要求</w:t>
      </w:r>
      <w:bookmarkEnd w:id="164"/>
      <w:bookmarkEnd w:id="165"/>
      <w:bookmarkEnd w:id="166"/>
      <w:bookmarkEnd w:id="167"/>
    </w:p>
    <w:p w14:paraId="58FA2631">
      <w:pPr>
        <w:pStyle w:val="100"/>
      </w:pPr>
      <w:r>
        <w:t>表1</w:t>
      </w:r>
      <w:r>
        <w:rPr>
          <w:rFonts w:hint="eastAsia"/>
          <w:lang w:val="en-US" w:eastAsia="zh-CN"/>
        </w:rPr>
        <w:t>4</w:t>
      </w:r>
      <w:r>
        <w:t xml:space="preserve">  通用证书要求</w:t>
      </w:r>
    </w:p>
    <w:tbl>
      <w:tblPr>
        <w:tblStyle w:val="38"/>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061"/>
        <w:gridCol w:w="2453"/>
        <w:gridCol w:w="1635"/>
        <w:gridCol w:w="773"/>
      </w:tblGrid>
      <w:tr w14:paraId="2E9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401" w:type="pct"/>
            <w:vAlign w:val="center"/>
          </w:tcPr>
          <w:p w14:paraId="0F980C75">
            <w:pPr>
              <w:pStyle w:val="101"/>
              <w:framePr w:hSpace="0" w:wrap="auto" w:vAnchor="margin" w:hAnchor="text" w:xAlign="left" w:yAlign="inline"/>
              <w:jc w:val="center"/>
              <w:rPr>
                <w:b/>
              </w:rPr>
            </w:pPr>
            <w:r>
              <w:rPr>
                <w:b/>
              </w:rPr>
              <w:t>序号</w:t>
            </w:r>
          </w:p>
        </w:tc>
        <w:tc>
          <w:tcPr>
            <w:tcW w:w="1777" w:type="pct"/>
            <w:vAlign w:val="center"/>
          </w:tcPr>
          <w:p w14:paraId="57229222">
            <w:pPr>
              <w:pStyle w:val="101"/>
              <w:framePr w:hSpace="0" w:wrap="auto" w:vAnchor="margin" w:hAnchor="text" w:xAlign="left" w:yAlign="inline"/>
              <w:jc w:val="center"/>
              <w:rPr>
                <w:b/>
              </w:rPr>
            </w:pPr>
            <w:r>
              <w:rPr>
                <w:b/>
              </w:rPr>
              <w:t>职业资格名称</w:t>
            </w:r>
          </w:p>
        </w:tc>
        <w:tc>
          <w:tcPr>
            <w:tcW w:w="1424" w:type="pct"/>
            <w:vAlign w:val="center"/>
          </w:tcPr>
          <w:p w14:paraId="644D13F1">
            <w:pPr>
              <w:pStyle w:val="101"/>
              <w:framePr w:hSpace="0" w:wrap="auto" w:vAnchor="margin" w:hAnchor="text" w:xAlign="left" w:yAlign="inline"/>
              <w:jc w:val="center"/>
              <w:rPr>
                <w:b/>
              </w:rPr>
            </w:pPr>
            <w:r>
              <w:rPr>
                <w:b/>
              </w:rPr>
              <w:t>颁证单位</w:t>
            </w:r>
          </w:p>
        </w:tc>
        <w:tc>
          <w:tcPr>
            <w:tcW w:w="949" w:type="pct"/>
            <w:vAlign w:val="center"/>
          </w:tcPr>
          <w:p w14:paraId="7C02EC79">
            <w:pPr>
              <w:pStyle w:val="101"/>
              <w:framePr w:hSpace="0" w:wrap="auto" w:vAnchor="margin" w:hAnchor="text" w:xAlign="left" w:yAlign="inline"/>
              <w:jc w:val="center"/>
              <w:rPr>
                <w:b/>
              </w:rPr>
            </w:pPr>
            <w:r>
              <w:rPr>
                <w:b/>
              </w:rPr>
              <w:t>等级</w:t>
            </w:r>
          </w:p>
        </w:tc>
        <w:tc>
          <w:tcPr>
            <w:tcW w:w="449" w:type="pct"/>
            <w:vAlign w:val="center"/>
          </w:tcPr>
          <w:p w14:paraId="1736DBB1">
            <w:pPr>
              <w:pStyle w:val="101"/>
              <w:framePr w:hSpace="0" w:wrap="auto" w:vAnchor="margin" w:hAnchor="text" w:xAlign="left" w:yAlign="inline"/>
              <w:jc w:val="center"/>
              <w:rPr>
                <w:b/>
              </w:rPr>
            </w:pPr>
            <w:r>
              <w:rPr>
                <w:b/>
              </w:rPr>
              <w:t>性质</w:t>
            </w:r>
          </w:p>
        </w:tc>
      </w:tr>
      <w:tr w14:paraId="1EA3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401" w:type="pct"/>
            <w:vAlign w:val="center"/>
          </w:tcPr>
          <w:p w14:paraId="6876596A">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1</w:t>
            </w:r>
          </w:p>
        </w:tc>
        <w:tc>
          <w:tcPr>
            <w:tcW w:w="1777" w:type="pct"/>
            <w:vAlign w:val="center"/>
          </w:tcPr>
          <w:p w14:paraId="1F51177E">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普通话水平测试等级证书</w:t>
            </w:r>
          </w:p>
        </w:tc>
        <w:tc>
          <w:tcPr>
            <w:tcW w:w="1424" w:type="pct"/>
            <w:vAlign w:val="center"/>
          </w:tcPr>
          <w:p w14:paraId="04FF0A67">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山东省语言文字工作委员会</w:t>
            </w:r>
          </w:p>
        </w:tc>
        <w:tc>
          <w:tcPr>
            <w:tcW w:w="949" w:type="pct"/>
            <w:vAlign w:val="center"/>
          </w:tcPr>
          <w:p w14:paraId="473ECBC9">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二级乙等及以上</w:t>
            </w:r>
          </w:p>
        </w:tc>
        <w:tc>
          <w:tcPr>
            <w:tcW w:w="449" w:type="pct"/>
            <w:vAlign w:val="center"/>
          </w:tcPr>
          <w:p w14:paraId="4F1CCAF7">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必取</w:t>
            </w:r>
          </w:p>
        </w:tc>
      </w:tr>
    </w:tbl>
    <w:p w14:paraId="7865CEB9">
      <w:pPr>
        <w:pStyle w:val="100"/>
      </w:pPr>
      <w:r>
        <w:t>表1</w:t>
      </w:r>
      <w:r>
        <w:rPr>
          <w:rFonts w:hint="eastAsia"/>
          <w:lang w:val="en-US" w:eastAsia="zh-CN"/>
        </w:rPr>
        <w:t>5</w:t>
      </w:r>
      <w:r>
        <w:t xml:space="preserve">  职业资格/职业技能等级证书要求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061"/>
        <w:gridCol w:w="1884"/>
        <w:gridCol w:w="1701"/>
        <w:gridCol w:w="1185"/>
      </w:tblGrid>
      <w:tr w14:paraId="482E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6" w:type="pct"/>
            <w:vAlign w:val="center"/>
          </w:tcPr>
          <w:p w14:paraId="74B89699">
            <w:pPr>
              <w:pStyle w:val="101"/>
              <w:framePr w:hSpace="0" w:wrap="auto" w:vAnchor="margin" w:hAnchor="text" w:xAlign="left" w:yAlign="inline"/>
              <w:jc w:val="center"/>
              <w:rPr>
                <w:b/>
              </w:rPr>
            </w:pPr>
            <w:r>
              <w:rPr>
                <w:b/>
              </w:rPr>
              <w:t>序号</w:t>
            </w:r>
          </w:p>
        </w:tc>
        <w:tc>
          <w:tcPr>
            <w:tcW w:w="1796" w:type="pct"/>
            <w:vAlign w:val="center"/>
          </w:tcPr>
          <w:p w14:paraId="68767479">
            <w:pPr>
              <w:pStyle w:val="101"/>
              <w:framePr w:hSpace="0" w:wrap="auto" w:vAnchor="margin" w:hAnchor="text" w:xAlign="left" w:yAlign="inline"/>
              <w:jc w:val="center"/>
              <w:rPr>
                <w:b/>
              </w:rPr>
            </w:pPr>
            <w:r>
              <w:rPr>
                <w:b/>
              </w:rPr>
              <w:t>证书名称</w:t>
            </w:r>
          </w:p>
        </w:tc>
        <w:tc>
          <w:tcPr>
            <w:tcW w:w="1105" w:type="pct"/>
            <w:vAlign w:val="center"/>
          </w:tcPr>
          <w:p w14:paraId="235F40C4">
            <w:pPr>
              <w:pStyle w:val="101"/>
              <w:framePr w:hSpace="0" w:wrap="auto" w:vAnchor="margin" w:hAnchor="text" w:xAlign="left" w:yAlign="inline"/>
              <w:jc w:val="center"/>
              <w:rPr>
                <w:b/>
              </w:rPr>
            </w:pPr>
            <w:r>
              <w:rPr>
                <w:b/>
              </w:rPr>
              <w:t>颁证单位</w:t>
            </w:r>
          </w:p>
        </w:tc>
        <w:tc>
          <w:tcPr>
            <w:tcW w:w="998" w:type="pct"/>
            <w:vAlign w:val="center"/>
          </w:tcPr>
          <w:p w14:paraId="18446DE1">
            <w:pPr>
              <w:pStyle w:val="101"/>
              <w:framePr w:hSpace="0" w:wrap="auto" w:vAnchor="margin" w:hAnchor="text" w:xAlign="left" w:yAlign="inline"/>
              <w:jc w:val="center"/>
              <w:rPr>
                <w:b/>
              </w:rPr>
            </w:pPr>
            <w:r>
              <w:rPr>
                <w:b/>
              </w:rPr>
              <w:t>等级</w:t>
            </w:r>
          </w:p>
        </w:tc>
        <w:tc>
          <w:tcPr>
            <w:tcW w:w="695" w:type="pct"/>
            <w:vAlign w:val="center"/>
          </w:tcPr>
          <w:p w14:paraId="14381FF1">
            <w:pPr>
              <w:pStyle w:val="101"/>
              <w:framePr w:hSpace="0" w:wrap="auto" w:vAnchor="margin" w:hAnchor="text" w:xAlign="left" w:yAlign="inline"/>
              <w:jc w:val="center"/>
              <w:rPr>
                <w:b/>
              </w:rPr>
            </w:pPr>
            <w:r>
              <w:rPr>
                <w:b/>
              </w:rPr>
              <w:t>性质</w:t>
            </w:r>
          </w:p>
        </w:tc>
      </w:tr>
      <w:tr w14:paraId="32FD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6" w:type="pct"/>
            <w:vAlign w:val="center"/>
          </w:tcPr>
          <w:p w14:paraId="2ABA829B">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1</w:t>
            </w:r>
          </w:p>
        </w:tc>
        <w:tc>
          <w:tcPr>
            <w:tcW w:w="1796" w:type="pct"/>
            <w:vAlign w:val="center"/>
          </w:tcPr>
          <w:p w14:paraId="503133B3">
            <w:pPr>
              <w:pStyle w:val="101"/>
              <w:framePr w:hSpace="0" w:wrap="auto" w:vAnchor="margin" w:hAnchor="text" w:xAlign="left" w:yAlign="inline"/>
              <w:rPr>
                <w:rFonts w:ascii="宋体" w:hAnsi="宋体" w:cs="宋体"/>
                <w:color w:val="auto"/>
                <w:sz w:val="24"/>
                <w:szCs w:val="24"/>
              </w:rPr>
            </w:pPr>
            <w:r>
              <w:rPr>
                <w:rFonts w:hint="eastAsia" w:ascii="宋体" w:hAnsi="宋体" w:cs="宋体"/>
                <w:color w:val="auto"/>
                <w:sz w:val="24"/>
                <w:szCs w:val="24"/>
              </w:rPr>
              <w:t>1+X网络系统建设与运维</w:t>
            </w:r>
          </w:p>
        </w:tc>
        <w:tc>
          <w:tcPr>
            <w:tcW w:w="1105" w:type="pct"/>
            <w:vAlign w:val="center"/>
          </w:tcPr>
          <w:p w14:paraId="0A992722">
            <w:pPr>
              <w:pStyle w:val="101"/>
              <w:framePr w:hSpace="0" w:wrap="auto" w:vAnchor="margin" w:hAnchor="text" w:xAlign="left" w:yAlign="inline"/>
              <w:rPr>
                <w:rFonts w:ascii="宋体" w:hAnsi="宋体" w:cs="宋体"/>
                <w:color w:val="auto"/>
                <w:sz w:val="24"/>
                <w:szCs w:val="24"/>
              </w:rPr>
            </w:pPr>
            <w:r>
              <w:rPr>
                <w:rFonts w:hint="eastAsia" w:ascii="宋体" w:hAnsi="宋体" w:cs="宋体"/>
                <w:color w:val="auto"/>
                <w:sz w:val="24"/>
                <w:szCs w:val="24"/>
              </w:rPr>
              <w:t>教育部</w:t>
            </w:r>
          </w:p>
        </w:tc>
        <w:tc>
          <w:tcPr>
            <w:tcW w:w="998" w:type="pct"/>
            <w:vAlign w:val="center"/>
          </w:tcPr>
          <w:p w14:paraId="307EF34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中级</w:t>
            </w:r>
            <w:r>
              <w:rPr>
                <w:rFonts w:hint="eastAsia" w:ascii="宋体" w:hAnsi="宋体" w:cs="宋体"/>
                <w:color w:val="auto"/>
                <w:sz w:val="24"/>
                <w:szCs w:val="24"/>
              </w:rPr>
              <w:t>及</w:t>
            </w:r>
            <w:r>
              <w:rPr>
                <w:rFonts w:ascii="宋体" w:hAnsi="宋体" w:cs="宋体"/>
                <w:color w:val="auto"/>
                <w:sz w:val="24"/>
                <w:szCs w:val="24"/>
              </w:rPr>
              <w:t>以上</w:t>
            </w:r>
          </w:p>
        </w:tc>
        <w:tc>
          <w:tcPr>
            <w:tcW w:w="695" w:type="pct"/>
            <w:vAlign w:val="center"/>
          </w:tcPr>
          <w:p w14:paraId="1148DAC5">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必取</w:t>
            </w:r>
          </w:p>
        </w:tc>
      </w:tr>
      <w:tr w14:paraId="10CC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406" w:type="pct"/>
            <w:vAlign w:val="center"/>
          </w:tcPr>
          <w:p w14:paraId="3F36F436">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2</w:t>
            </w:r>
          </w:p>
        </w:tc>
        <w:tc>
          <w:tcPr>
            <w:tcW w:w="1796" w:type="pct"/>
            <w:vAlign w:val="center"/>
          </w:tcPr>
          <w:p w14:paraId="3A43936F">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计算机等级考试三级网络技术（教育部考试中心）</w:t>
            </w:r>
          </w:p>
        </w:tc>
        <w:tc>
          <w:tcPr>
            <w:tcW w:w="1105" w:type="pct"/>
            <w:vAlign w:val="center"/>
          </w:tcPr>
          <w:p w14:paraId="4D7BDEAB">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人社部</w:t>
            </w:r>
          </w:p>
        </w:tc>
        <w:tc>
          <w:tcPr>
            <w:tcW w:w="998" w:type="pct"/>
            <w:vAlign w:val="center"/>
          </w:tcPr>
          <w:p w14:paraId="241A1BB1">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中级及以上</w:t>
            </w:r>
          </w:p>
        </w:tc>
        <w:tc>
          <w:tcPr>
            <w:tcW w:w="695" w:type="pct"/>
            <w:vAlign w:val="center"/>
          </w:tcPr>
          <w:p w14:paraId="18A5196A">
            <w:pPr>
              <w:pStyle w:val="101"/>
              <w:framePr w:hSpace="0" w:wrap="auto" w:vAnchor="margin" w:hAnchor="text" w:xAlign="left" w:yAlign="inline"/>
              <w:rPr>
                <w:rFonts w:ascii="宋体" w:hAnsi="宋体" w:cs="宋体"/>
                <w:color w:val="auto"/>
                <w:sz w:val="24"/>
                <w:szCs w:val="24"/>
              </w:rPr>
            </w:pPr>
            <w:r>
              <w:rPr>
                <w:rFonts w:ascii="宋体" w:hAnsi="宋体" w:cs="宋体"/>
                <w:color w:val="auto"/>
                <w:sz w:val="24"/>
                <w:szCs w:val="24"/>
              </w:rPr>
              <w:t>选取</w:t>
            </w:r>
          </w:p>
        </w:tc>
      </w:tr>
      <w:bookmarkEnd w:id="168"/>
    </w:tbl>
    <w:p w14:paraId="176C2FDA">
      <w:pPr>
        <w:pStyle w:val="3"/>
        <w:rPr>
          <w:bCs w:val="0"/>
        </w:rPr>
      </w:pPr>
      <w:bookmarkStart w:id="169" w:name="_Hlk12289955"/>
      <w:bookmarkStart w:id="170" w:name="_Toc152595328"/>
      <w:bookmarkStart w:id="171" w:name="_Hlk45893963"/>
      <w:r>
        <w:rPr>
          <w:rFonts w:hint="eastAsia"/>
        </w:rPr>
        <w:t>十、</w:t>
      </w:r>
      <w:bookmarkEnd w:id="169"/>
      <w:r>
        <w:rPr>
          <w:rFonts w:hint="eastAsia"/>
        </w:rPr>
        <w:t>附录</w:t>
      </w:r>
      <w:bookmarkEnd w:id="170"/>
    </w:p>
    <w:p w14:paraId="2C746C81">
      <w:pPr>
        <w:keepNext/>
        <w:keepLines/>
        <w:spacing w:before="156" w:beforeLines="50"/>
        <w:rPr>
          <w:rFonts w:ascii="宋体" w:hAnsi="宋体"/>
          <w:sz w:val="24"/>
          <w:szCs w:val="24"/>
        </w:rPr>
      </w:pPr>
      <w:r>
        <w:rPr>
          <w:rFonts w:hint="eastAsia" w:ascii="宋体" w:hAnsi="宋体"/>
          <w:sz w:val="24"/>
          <w:szCs w:val="24"/>
        </w:rPr>
        <w:t>附件1：</w:t>
      </w:r>
      <w:r>
        <w:rPr>
          <w:rFonts w:ascii="宋体" w:hAnsi="宋体"/>
          <w:sz w:val="24"/>
          <w:szCs w:val="24"/>
        </w:rPr>
        <w:t xml:space="preserve"> </w:t>
      </w:r>
      <w:r>
        <w:rPr>
          <w:rFonts w:hint="eastAsia" w:ascii="宋体" w:hAnsi="宋体"/>
          <w:sz w:val="24"/>
          <w:szCs w:val="24"/>
        </w:rPr>
        <w:t>《德州科技职业学院学分制管理办法》</w:t>
      </w:r>
    </w:p>
    <w:p w14:paraId="09734E15">
      <w:pPr>
        <w:keepNext/>
        <w:keepLines/>
        <w:spacing w:before="156" w:beforeLines="50"/>
        <w:rPr>
          <w:rFonts w:ascii="宋体" w:hAnsi="宋体"/>
          <w:sz w:val="24"/>
          <w:szCs w:val="24"/>
        </w:rPr>
      </w:pPr>
      <w:r>
        <w:rPr>
          <w:rFonts w:hint="eastAsia" w:ascii="宋体" w:hAnsi="宋体"/>
          <w:sz w:val="24"/>
          <w:szCs w:val="24"/>
        </w:rPr>
        <w:t>附件2：</w:t>
      </w:r>
      <w:r>
        <w:rPr>
          <w:rFonts w:ascii="宋体" w:hAnsi="宋体"/>
          <w:sz w:val="24"/>
          <w:szCs w:val="24"/>
        </w:rPr>
        <w:t xml:space="preserve"> 《</w:t>
      </w:r>
      <w:r>
        <w:rPr>
          <w:rFonts w:hint="eastAsia" w:ascii="宋体" w:hAnsi="宋体"/>
          <w:sz w:val="24"/>
          <w:szCs w:val="24"/>
        </w:rPr>
        <w:t>德州</w:t>
      </w:r>
      <w:r>
        <w:rPr>
          <w:rFonts w:ascii="宋体" w:hAnsi="宋体"/>
          <w:sz w:val="24"/>
          <w:szCs w:val="24"/>
        </w:rPr>
        <w:t>科技职业学院第二课堂学分认定及管理暂行办法》</w:t>
      </w:r>
    </w:p>
    <w:p w14:paraId="27873E77">
      <w:pPr>
        <w:spacing w:line="360" w:lineRule="auto"/>
        <w:ind w:firstLine="480" w:firstLineChars="200"/>
        <w:jc w:val="left"/>
        <w:rPr>
          <w:rFonts w:ascii="宋体" w:hAnsi="宋体"/>
          <w:sz w:val="24"/>
          <w:szCs w:val="24"/>
        </w:rPr>
      </w:pPr>
    </w:p>
    <w:p w14:paraId="0A7435F9">
      <w:pPr>
        <w:spacing w:line="360" w:lineRule="auto"/>
        <w:ind w:firstLine="560" w:firstLineChars="200"/>
        <w:jc w:val="right"/>
        <w:rPr>
          <w:rFonts w:hint="eastAsia" w:ascii="宋体" w:eastAsia="宋体"/>
          <w:sz w:val="28"/>
          <w:szCs w:val="28"/>
          <w:lang w:eastAsia="zh-CN"/>
        </w:rPr>
      </w:pPr>
      <w:r>
        <w:rPr>
          <w:rFonts w:hint="eastAsia" w:ascii="宋体" w:hAnsi="宋体"/>
          <w:sz w:val="28"/>
          <w:szCs w:val="28"/>
        </w:rPr>
        <w:t>起草人：</w:t>
      </w:r>
      <w:r>
        <w:rPr>
          <w:rFonts w:hint="eastAsia" w:ascii="宋体" w:hAnsi="宋体"/>
          <w:sz w:val="28"/>
          <w:szCs w:val="28"/>
          <w:lang w:eastAsia="zh-CN"/>
        </w:rPr>
        <w:t>张玲</w:t>
      </w:r>
    </w:p>
    <w:p w14:paraId="274743A9">
      <w:pPr>
        <w:spacing w:line="360" w:lineRule="auto"/>
        <w:ind w:firstLine="560" w:firstLineChars="200"/>
        <w:jc w:val="right"/>
      </w:pPr>
      <w:r>
        <w:rPr>
          <w:rFonts w:hint="eastAsia" w:ascii="宋体" w:hAnsi="宋体"/>
          <w:sz w:val="28"/>
          <w:szCs w:val="28"/>
        </w:rPr>
        <w:t>审核人：</w:t>
      </w:r>
      <w:bookmarkEnd w:id="171"/>
      <w:r>
        <w:rPr>
          <w:rFonts w:hint="eastAsia" w:ascii="宋体" w:hAnsi="宋体"/>
          <w:sz w:val="28"/>
          <w:szCs w:val="28"/>
          <w:lang w:eastAsia="zh-CN"/>
        </w:rPr>
        <w:t>赵相阳</w:t>
      </w:r>
      <w:r>
        <w:br w:type="page"/>
      </w:r>
    </w:p>
    <w:p w14:paraId="73FB78B1">
      <w:pPr>
        <w:pStyle w:val="3"/>
        <w:ind w:firstLine="1044"/>
        <w:rPr>
          <w:rFonts w:ascii="宋体" w:hAnsi="宋体"/>
          <w:b w:val="0"/>
          <w:sz w:val="52"/>
          <w:szCs w:val="52"/>
        </w:rPr>
      </w:pPr>
      <w:bookmarkStart w:id="172" w:name="_Toc152595329"/>
      <w:r>
        <w:rPr>
          <w:rFonts w:hint="eastAsia" w:ascii="宋体" w:hAnsi="宋体"/>
          <w:sz w:val="52"/>
          <w:szCs w:val="52"/>
        </w:rPr>
        <w:t>信息安全专业方向课程标准</w:t>
      </w:r>
      <w:bookmarkEnd w:id="172"/>
    </w:p>
    <w:p w14:paraId="11521763">
      <w:pPr>
        <w:pStyle w:val="99"/>
        <w:ind w:firstLine="643"/>
        <w:jc w:val="center"/>
        <w:rPr>
          <w:rFonts w:ascii="黑体" w:hAnsi="黑体" w:eastAsia="黑体"/>
          <w:b/>
          <w:sz w:val="32"/>
          <w:szCs w:val="32"/>
        </w:rPr>
      </w:pPr>
    </w:p>
    <w:p w14:paraId="1557F8D3">
      <w:pPr>
        <w:pStyle w:val="99"/>
        <w:ind w:firstLine="643"/>
        <w:jc w:val="center"/>
        <w:rPr>
          <w:rFonts w:ascii="黑体" w:hAnsi="黑体" w:eastAsia="黑体"/>
          <w:b/>
          <w:sz w:val="32"/>
          <w:szCs w:val="32"/>
        </w:rPr>
      </w:pPr>
      <w:r>
        <w:rPr>
          <w:rFonts w:hint="eastAsia" w:ascii="黑体" w:hAnsi="黑体" w:eastAsia="黑体"/>
          <w:b/>
          <w:sz w:val="32"/>
          <w:szCs w:val="32"/>
        </w:rPr>
        <w:t>《大学英语》课程标准</w:t>
      </w:r>
    </w:p>
    <w:p w14:paraId="6AF1718B">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公共必修课</w:t>
      </w:r>
    </w:p>
    <w:p w14:paraId="4B9DD8DB">
      <w:pPr>
        <w:spacing w:line="360" w:lineRule="auto"/>
        <w:rPr>
          <w:rFonts w:ascii="黑体" w:hAnsi="宋体" w:eastAsia="黑体"/>
          <w:caps/>
          <w:sz w:val="24"/>
        </w:rPr>
      </w:pPr>
      <w:r>
        <w:rPr>
          <w:rFonts w:hint="eastAsia" w:ascii="黑体" w:hAnsi="宋体" w:eastAsia="黑体"/>
          <w:b/>
          <w:caps/>
          <w:sz w:val="24"/>
        </w:rPr>
        <w:t>课程代码：</w:t>
      </w:r>
      <w:r>
        <w:rPr>
          <w:rFonts w:ascii="黑体" w:hAnsi="宋体" w:eastAsia="黑体"/>
          <w:caps/>
          <w:sz w:val="24"/>
        </w:rPr>
        <w:t xml:space="preserve"> GG11100</w:t>
      </w:r>
      <w:r>
        <w:rPr>
          <w:rFonts w:hint="eastAsia" w:ascii="黑体" w:hAnsi="宋体" w:eastAsia="黑体"/>
          <w:caps/>
          <w:sz w:val="24"/>
        </w:rPr>
        <w:t>4--</w:t>
      </w:r>
      <w:r>
        <w:rPr>
          <w:rFonts w:ascii="黑体" w:hAnsi="宋体" w:eastAsia="黑体"/>
          <w:caps/>
          <w:sz w:val="24"/>
        </w:rPr>
        <w:t>GG11100</w:t>
      </w:r>
      <w:r>
        <w:rPr>
          <w:rFonts w:hint="eastAsia" w:ascii="黑体" w:hAnsi="宋体" w:eastAsia="黑体"/>
          <w:caps/>
          <w:sz w:val="24"/>
        </w:rPr>
        <w:t>5</w:t>
      </w:r>
    </w:p>
    <w:p w14:paraId="0195310A">
      <w:pPr>
        <w:spacing w:line="360" w:lineRule="auto"/>
        <w:rPr>
          <w:rFonts w:ascii="黑体" w:eastAsia="黑体"/>
          <w:sz w:val="24"/>
        </w:rPr>
      </w:pPr>
      <w:r>
        <w:rPr>
          <w:rFonts w:hint="eastAsia" w:ascii="黑体" w:hAnsi="宋体" w:eastAsia="黑体"/>
          <w:b/>
          <w:caps/>
          <w:sz w:val="24"/>
        </w:rPr>
        <w:t>学时数：</w:t>
      </w:r>
      <w:r>
        <w:rPr>
          <w:rFonts w:hint="eastAsia" w:ascii="黑体" w:hAnsi="宋体" w:eastAsia="黑体"/>
          <w:caps/>
          <w:sz w:val="24"/>
        </w:rPr>
        <w:t>128</w:t>
      </w:r>
    </w:p>
    <w:p w14:paraId="5386FA30">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8学分</w:t>
      </w:r>
    </w:p>
    <w:p w14:paraId="7C38EE0F">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1、2</w:t>
      </w:r>
    </w:p>
    <w:p w14:paraId="2F11ACF6">
      <w:pPr>
        <w:spacing w:line="360" w:lineRule="auto"/>
        <w:rPr>
          <w:rFonts w:ascii="黑体" w:eastAsia="黑体"/>
          <w:b/>
          <w:sz w:val="24"/>
        </w:rPr>
      </w:pPr>
      <w:r>
        <w:rPr>
          <w:rFonts w:hint="eastAsia" w:ascii="黑体" w:hAnsi="宋体" w:eastAsia="黑体"/>
          <w:b/>
          <w:caps/>
          <w:sz w:val="24"/>
        </w:rPr>
        <w:t>适用对象：</w:t>
      </w:r>
      <w:r>
        <w:rPr>
          <w:rFonts w:hint="eastAsia" w:ascii="黑体" w:eastAsia="黑体"/>
          <w:sz w:val="24"/>
        </w:rPr>
        <w:t>三年高职、计算机应用技术、计算机网络、计算机软件技术专业</w:t>
      </w:r>
    </w:p>
    <w:p w14:paraId="5425286A">
      <w:pPr>
        <w:spacing w:line="360" w:lineRule="auto"/>
        <w:rPr>
          <w:b/>
          <w:sz w:val="24"/>
        </w:rPr>
      </w:pPr>
      <w:r>
        <w:rPr>
          <w:rFonts w:hint="eastAsia" w:ascii="黑体" w:eastAsia="黑体"/>
          <w:b/>
          <w:sz w:val="24"/>
        </w:rPr>
        <w:t>开课系部：</w:t>
      </w:r>
      <w:r>
        <w:rPr>
          <w:rFonts w:hint="eastAsia" w:ascii="黑体" w:eastAsia="黑体"/>
          <w:sz w:val="24"/>
        </w:rPr>
        <w:t>信息工程系</w:t>
      </w:r>
    </w:p>
    <w:p w14:paraId="308C5C8D">
      <w:pPr>
        <w:spacing w:line="360" w:lineRule="auto"/>
        <w:rPr>
          <w:b/>
          <w:sz w:val="24"/>
        </w:rPr>
      </w:pPr>
    </w:p>
    <w:p w14:paraId="13C7523C">
      <w:pPr>
        <w:spacing w:line="360" w:lineRule="auto"/>
        <w:ind w:firstLine="2891" w:firstLineChars="900"/>
        <w:rPr>
          <w:rFonts w:ascii="黑体" w:eastAsia="黑体"/>
          <w:b/>
          <w:sz w:val="32"/>
          <w:szCs w:val="32"/>
        </w:rPr>
      </w:pPr>
      <w:r>
        <w:rPr>
          <w:rFonts w:hint="eastAsia" w:ascii="黑体" w:eastAsia="黑体"/>
          <w:b/>
          <w:sz w:val="32"/>
          <w:szCs w:val="32"/>
        </w:rPr>
        <w:t>一、</w:t>
      </w:r>
      <w:r>
        <w:rPr>
          <w:rFonts w:hint="eastAsia" w:ascii="黑体" w:eastAsia="黑体"/>
          <w:b/>
          <w:sz w:val="28"/>
          <w:szCs w:val="28"/>
        </w:rPr>
        <w:t>课程性质</w:t>
      </w:r>
    </w:p>
    <w:p w14:paraId="60AA866F">
      <w:pPr>
        <w:spacing w:line="360" w:lineRule="auto"/>
        <w:ind w:firstLine="560" w:firstLineChars="200"/>
        <w:rPr>
          <w:rFonts w:ascii="黑体" w:eastAsia="黑体"/>
          <w:sz w:val="28"/>
          <w:szCs w:val="28"/>
        </w:rPr>
      </w:pPr>
      <w:r>
        <w:rPr>
          <w:rFonts w:hint="eastAsia" w:ascii="黑体" w:eastAsia="黑体"/>
          <w:sz w:val="28"/>
          <w:szCs w:val="28"/>
        </w:rPr>
        <w:t>（一）课程定位</w:t>
      </w:r>
    </w:p>
    <w:p w14:paraId="08F44AD6">
      <w:pPr>
        <w:widowControl/>
        <w:spacing w:line="360" w:lineRule="auto"/>
        <w:ind w:firstLine="480" w:firstLineChars="20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hint="eastAsia" w:ascii="宋体" w:hAnsi="宋体" w:cs="宋体"/>
          <w:color w:val="302C2E"/>
          <w:kern w:val="0"/>
          <w:sz w:val="24"/>
          <w:lang w:bidi="ar"/>
        </w:rPr>
        <w:t>。</w:t>
      </w:r>
    </w:p>
    <w:p w14:paraId="1EE7A68C">
      <w:pPr>
        <w:widowControl/>
        <w:spacing w:line="360" w:lineRule="auto"/>
        <w:ind w:firstLine="480" w:firstLineChars="200"/>
        <w:jc w:val="left"/>
        <w:rPr>
          <w:rFonts w:ascii="宋体" w:hAnsi="宋体" w:cs="宋体"/>
          <w:color w:val="000000"/>
          <w:kern w:val="0"/>
          <w:sz w:val="24"/>
          <w:lang w:bidi="ar"/>
        </w:rPr>
      </w:pPr>
      <w:r>
        <w:rPr>
          <w:rFonts w:hint="eastAsia" w:ascii="宋体" w:hAnsi="宋体"/>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14:paraId="37ED022E">
      <w:pPr>
        <w:spacing w:line="360" w:lineRule="auto"/>
        <w:ind w:firstLine="480" w:firstLineChars="20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14:paraId="1A7976D4">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14:paraId="40D06DDF">
      <w:pPr>
        <w:spacing w:line="360" w:lineRule="auto"/>
        <w:ind w:firstLine="480" w:firstLineChars="200"/>
        <w:rPr>
          <w:rFonts w:ascii="宋体" w:hAnsi="宋体" w:cs="宋体"/>
          <w:sz w:val="24"/>
        </w:rPr>
      </w:pPr>
      <w:r>
        <w:rPr>
          <w:rFonts w:hint="eastAsia" w:ascii="宋体" w:hAnsi="宋体"/>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1713C919">
      <w:pPr>
        <w:spacing w:line="360" w:lineRule="auto"/>
        <w:ind w:firstLine="480" w:firstLineChars="20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hint="eastAsia" w:ascii="宋体" w:hAnsi="宋体"/>
          <w:sz w:val="24"/>
        </w:rPr>
        <w:t>有</w:t>
      </w:r>
      <w:r>
        <w:rPr>
          <w:rFonts w:ascii="宋体" w:hAnsi="宋体"/>
          <w:sz w:val="24"/>
        </w:rPr>
        <w:t>明显区别</w:t>
      </w:r>
      <w:r>
        <w:rPr>
          <w:rFonts w:hint="eastAsia" w:ascii="宋体" w:hAnsi="宋体"/>
          <w:sz w:val="24"/>
        </w:rPr>
        <w:t>，</w:t>
      </w:r>
      <w:r>
        <w:rPr>
          <w:rFonts w:ascii="宋体" w:hAnsi="宋体"/>
          <w:sz w:val="24"/>
        </w:rPr>
        <w:t>又相互联系、相互促进，构成有机的整体。</w:t>
      </w:r>
    </w:p>
    <w:p w14:paraId="6D1689B0">
      <w:pPr>
        <w:spacing w:line="360" w:lineRule="auto"/>
        <w:ind w:firstLine="480" w:firstLineChars="200"/>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14:paraId="14AD1B54">
      <w:pPr>
        <w:spacing w:line="360" w:lineRule="auto"/>
        <w:ind w:firstLine="480" w:firstLineChars="200"/>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14:paraId="4FFE18B1">
      <w:pPr>
        <w:spacing w:line="360" w:lineRule="auto"/>
        <w:ind w:firstLine="480" w:firstLineChars="200"/>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14:paraId="62061A76">
      <w:pPr>
        <w:spacing w:line="360" w:lineRule="auto"/>
        <w:ind w:firstLine="480" w:firstLineChars="200"/>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14:paraId="1F320ABE">
      <w:pPr>
        <w:spacing w:line="360" w:lineRule="auto"/>
        <w:rPr>
          <w:rFonts w:ascii="黑体" w:eastAsia="黑体"/>
          <w:b/>
          <w:sz w:val="32"/>
          <w:szCs w:val="32"/>
        </w:rPr>
      </w:pPr>
    </w:p>
    <w:p w14:paraId="5DD2E7C0">
      <w:pPr>
        <w:spacing w:line="360" w:lineRule="auto"/>
        <w:rPr>
          <w:rFonts w:ascii="黑体" w:eastAsia="黑体"/>
          <w:b/>
          <w:sz w:val="32"/>
          <w:szCs w:val="32"/>
        </w:rPr>
      </w:pPr>
    </w:p>
    <w:p w14:paraId="6794D895">
      <w:pPr>
        <w:spacing w:line="360" w:lineRule="auto"/>
        <w:ind w:firstLine="2891" w:firstLineChars="900"/>
        <w:rPr>
          <w:rFonts w:ascii="黑体" w:eastAsia="黑体"/>
          <w:b/>
          <w:sz w:val="28"/>
          <w:szCs w:val="28"/>
        </w:rPr>
      </w:pPr>
      <w:r>
        <w:rPr>
          <w:rFonts w:hint="eastAsia" w:ascii="黑体" w:eastAsia="黑体"/>
          <w:b/>
          <w:sz w:val="32"/>
          <w:szCs w:val="32"/>
        </w:rPr>
        <w:t>二、</w:t>
      </w:r>
      <w:r>
        <w:rPr>
          <w:rFonts w:hint="eastAsia" w:ascii="黑体" w:eastAsia="黑体"/>
          <w:b/>
          <w:sz w:val="28"/>
          <w:szCs w:val="28"/>
        </w:rPr>
        <w:t>课程目标</w:t>
      </w:r>
    </w:p>
    <w:p w14:paraId="5445A84A">
      <w:pPr>
        <w:spacing w:line="360" w:lineRule="auto"/>
        <w:ind w:firstLine="360" w:firstLineChars="15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14:paraId="0F5608C3">
      <w:pPr>
        <w:spacing w:line="360" w:lineRule="auto"/>
        <w:ind w:firstLine="560" w:firstLineChars="200"/>
        <w:rPr>
          <w:rFonts w:ascii="黑体" w:eastAsia="黑体"/>
          <w:sz w:val="28"/>
          <w:szCs w:val="28"/>
        </w:rPr>
      </w:pPr>
      <w:r>
        <w:rPr>
          <w:rFonts w:hint="eastAsia" w:ascii="黑体" w:eastAsia="黑体"/>
          <w:sz w:val="28"/>
          <w:szCs w:val="28"/>
        </w:rPr>
        <w:t>（一）素质目标</w:t>
      </w:r>
    </w:p>
    <w:p w14:paraId="729AC733">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14:paraId="36D8EFBB">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14:paraId="3B71AAAE">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14:paraId="12ADB592">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14:paraId="2D1B6C25">
      <w:pPr>
        <w:spacing w:line="360" w:lineRule="auto"/>
        <w:ind w:firstLine="560" w:firstLineChars="200"/>
        <w:rPr>
          <w:rFonts w:ascii="黑体" w:eastAsia="黑体"/>
          <w:sz w:val="28"/>
          <w:szCs w:val="28"/>
        </w:rPr>
      </w:pPr>
      <w:r>
        <w:rPr>
          <w:rFonts w:hint="eastAsia" w:ascii="黑体" w:eastAsia="黑体"/>
          <w:sz w:val="28"/>
          <w:szCs w:val="28"/>
        </w:rPr>
        <w:t>（二）知识目标</w:t>
      </w:r>
    </w:p>
    <w:p w14:paraId="10109392">
      <w:pPr>
        <w:widowControl/>
        <w:spacing w:line="360" w:lineRule="auto"/>
        <w:ind w:firstLine="480" w:firstLineChars="200"/>
        <w:jc w:val="left"/>
      </w:pPr>
      <w:r>
        <w:rPr>
          <w:rFonts w:hint="eastAsia" w:ascii="宋体" w:hAnsi="宋体"/>
          <w:sz w:val="24"/>
        </w:rPr>
        <w:t>1.了解用于日常交际及一般涉外业务的基本词汇。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14:paraId="66FA107E">
      <w:pPr>
        <w:widowControl/>
        <w:spacing w:line="360" w:lineRule="auto"/>
        <w:jc w:val="left"/>
        <w:rPr>
          <w:rFonts w:ascii="宋体" w:hAnsi="宋体"/>
          <w:sz w:val="24"/>
        </w:rPr>
      </w:pPr>
      <w:r>
        <w:rPr>
          <w:rFonts w:hint="eastAsia" w:ascii="宋体" w:hAnsi="宋体"/>
          <w:sz w:val="24"/>
        </w:rPr>
        <w:t xml:space="preserve">    2.理解语法基础知识。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14:paraId="2257A46A">
      <w:pPr>
        <w:widowControl/>
        <w:spacing w:line="360" w:lineRule="auto"/>
        <w:ind w:firstLine="480" w:firstLineChars="200"/>
        <w:jc w:val="left"/>
        <w:rPr>
          <w:sz w:val="24"/>
        </w:rPr>
      </w:pPr>
      <w:r>
        <w:rPr>
          <w:rFonts w:hint="eastAsia" w:ascii="宋体" w:hAnsi="宋体"/>
          <w:sz w:val="24"/>
        </w:rPr>
        <w:t>3.掌握语篇知识。</w:t>
      </w:r>
      <w:r>
        <w:rPr>
          <w:rFonts w:ascii="宋体" w:hAnsi="宋体" w:cs="宋体"/>
          <w:color w:val="302C2E"/>
          <w:kern w:val="0"/>
          <w:sz w:val="24"/>
          <w:lang w:bidi="ar"/>
        </w:rPr>
        <w:t xml:space="preserve">语篇表达的内容、意图和手段的知识。基础模块的语篇知 </w:t>
      </w:r>
    </w:p>
    <w:p w14:paraId="174B4CE7">
      <w:pPr>
        <w:widowControl/>
        <w:spacing w:line="360" w:lineRule="auto"/>
        <w:jc w:val="left"/>
        <w:rPr>
          <w:sz w:val="24"/>
        </w:rPr>
      </w:pPr>
      <w:r>
        <w:rPr>
          <w:rFonts w:ascii="宋体" w:hAnsi="宋体" w:cs="宋体"/>
          <w:color w:val="302C2E"/>
          <w:kern w:val="0"/>
          <w:sz w:val="24"/>
          <w:lang w:bidi="ar"/>
        </w:rPr>
        <w:t xml:space="preserve">识内容要求包括写作目的、体裁特征、标题特征、篇章结构、修辞手段、衔接 </w:t>
      </w:r>
    </w:p>
    <w:p w14:paraId="3ED1FDF4">
      <w:pPr>
        <w:spacing w:line="360" w:lineRule="auto"/>
        <w:rPr>
          <w:rFonts w:ascii="宋体" w:hAnsi="宋体"/>
          <w:sz w:val="24"/>
        </w:rPr>
      </w:pPr>
      <w:r>
        <w:rPr>
          <w:rFonts w:hint="eastAsia" w:ascii="宋体" w:hAnsi="宋体"/>
          <w:sz w:val="24"/>
        </w:rPr>
        <w:t>与连贯手段、语言特点、语篇成分（句子、句群、段落）之间逻辑语义关系等。</w:t>
      </w:r>
    </w:p>
    <w:p w14:paraId="190850C9">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14:paraId="6F0FEC02">
      <w:pPr>
        <w:spacing w:line="360" w:lineRule="auto"/>
        <w:ind w:firstLine="480" w:firstLineChars="200"/>
        <w:rPr>
          <w:rFonts w:ascii="宋体" w:hAnsi="宋体" w:cs="宋体"/>
          <w:sz w:val="24"/>
        </w:rPr>
      </w:pPr>
      <w:r>
        <w:rPr>
          <w:rFonts w:hint="eastAsia" w:ascii="宋体" w:hAnsi="宋体" w:cs="宋体"/>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50DE0362">
      <w:pPr>
        <w:spacing w:line="360" w:lineRule="auto"/>
        <w:ind w:firstLine="280" w:firstLineChars="100"/>
        <w:rPr>
          <w:rFonts w:ascii="黑体" w:eastAsia="黑体"/>
          <w:sz w:val="28"/>
          <w:szCs w:val="28"/>
        </w:rPr>
      </w:pPr>
      <w:r>
        <w:rPr>
          <w:rFonts w:hint="eastAsia" w:ascii="黑体" w:eastAsia="黑体"/>
          <w:sz w:val="28"/>
          <w:szCs w:val="28"/>
        </w:rPr>
        <w:t>（三）能力目标</w:t>
      </w:r>
    </w:p>
    <w:p w14:paraId="7034ADC6">
      <w:pPr>
        <w:spacing w:line="360" w:lineRule="auto"/>
        <w:ind w:firstLine="480" w:firstLineChars="200"/>
        <w:rPr>
          <w:rFonts w:ascii="宋体" w:hAnsi="宋体" w:cs="宋体"/>
          <w:sz w:val="24"/>
        </w:rPr>
      </w:pPr>
      <w:r>
        <w:rPr>
          <w:rFonts w:hint="eastAsia" w:ascii="宋体" w:hAnsi="宋体" w:cs="宋体"/>
          <w:sz w:val="24"/>
        </w:rPr>
        <w:t>通过完成大学英语大学校园、假期与节日、现代通信、共享经济、自信、梦想等知识模块的教学，学生能掌握常生活和职场中熟悉的话题和工作文本进行中英互译、能与他人进行语言交流相关知识，根据课程标准和实际工作岗位要求，满足基本沟通需求，能够独立进行会话，实现表达准确、流畅的能力。</w:t>
      </w:r>
    </w:p>
    <w:p w14:paraId="2FFB89B4">
      <w:pPr>
        <w:pStyle w:val="2"/>
        <w:ind w:firstLine="420"/>
        <w:rPr>
          <w:lang w:val="en-US"/>
        </w:rPr>
      </w:pPr>
    </w:p>
    <w:p w14:paraId="5FDE9322">
      <w:pPr>
        <w:pStyle w:val="2"/>
        <w:ind w:firstLine="420"/>
        <w:rPr>
          <w:lang w:val="en-US"/>
        </w:rPr>
      </w:pPr>
    </w:p>
    <w:p w14:paraId="78BF69E5">
      <w:pPr>
        <w:widowControl/>
        <w:jc w:val="left"/>
        <w:rPr>
          <w:rFonts w:asciiTheme="minorHAnsi" w:hAnsiTheme="minorHAnsi" w:eastAsiaTheme="minorEastAsia" w:cstheme="minorBidi"/>
          <w:szCs w:val="24"/>
        </w:rPr>
      </w:pPr>
      <w:r>
        <w:br w:type="page"/>
      </w:r>
    </w:p>
    <w:p w14:paraId="624E81A2">
      <w:pPr>
        <w:pStyle w:val="2"/>
        <w:ind w:firstLine="420"/>
        <w:rPr>
          <w:lang w:val="en-US"/>
        </w:rPr>
      </w:pPr>
    </w:p>
    <w:p w14:paraId="78CFFF09">
      <w:pPr>
        <w:pStyle w:val="2"/>
        <w:ind w:firstLine="420"/>
        <w:rPr>
          <w:lang w:val="en-US"/>
        </w:rPr>
      </w:pPr>
    </w:p>
    <w:p w14:paraId="5E77FEA5">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38"/>
        <w:tblW w:w="87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05"/>
        <w:gridCol w:w="2268"/>
        <w:gridCol w:w="3123"/>
      </w:tblGrid>
      <w:tr w14:paraId="76AD2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14:paraId="3C70DBE1">
            <w:pPr>
              <w:jc w:val="center"/>
              <w:rPr>
                <w:rFonts w:ascii="宋体" w:hAnsi="宋体" w:cs="宋体"/>
                <w:szCs w:val="21"/>
              </w:rPr>
            </w:pPr>
            <w:r>
              <w:rPr>
                <w:rFonts w:hint="eastAsia" w:ascii="宋体" w:hAnsi="宋体" w:cs="宋体"/>
                <w:szCs w:val="21"/>
              </w:rPr>
              <w:t>教学单元（项目或章节）</w:t>
            </w:r>
          </w:p>
        </w:tc>
        <w:tc>
          <w:tcPr>
            <w:tcW w:w="2205" w:type="dxa"/>
            <w:tcBorders>
              <w:top w:val="single" w:color="auto" w:sz="8" w:space="0"/>
              <w:bottom w:val="single" w:color="auto" w:sz="4" w:space="0"/>
            </w:tcBorders>
            <w:shd w:val="clear" w:color="auto" w:fill="FABF8F"/>
            <w:vAlign w:val="center"/>
          </w:tcPr>
          <w:p w14:paraId="50B01BB5">
            <w:pPr>
              <w:jc w:val="center"/>
              <w:rPr>
                <w:rFonts w:ascii="宋体" w:hAnsi="宋体" w:cs="宋体"/>
                <w:szCs w:val="21"/>
              </w:rPr>
            </w:pPr>
            <w:r>
              <w:rPr>
                <w:rFonts w:hint="eastAsia" w:ascii="宋体" w:hAnsi="宋体" w:cs="宋体"/>
                <w:szCs w:val="21"/>
              </w:rPr>
              <w:t>主要知识点、技能点</w:t>
            </w:r>
          </w:p>
        </w:tc>
        <w:tc>
          <w:tcPr>
            <w:tcW w:w="2268" w:type="dxa"/>
            <w:tcBorders>
              <w:top w:val="single" w:color="auto" w:sz="8" w:space="0"/>
              <w:bottom w:val="single" w:color="auto" w:sz="4" w:space="0"/>
            </w:tcBorders>
            <w:shd w:val="clear" w:color="auto" w:fill="FABF8F"/>
            <w:vAlign w:val="center"/>
          </w:tcPr>
          <w:p w14:paraId="0F23C7D9">
            <w:pPr>
              <w:jc w:val="center"/>
              <w:rPr>
                <w:rFonts w:ascii="宋体" w:hAnsi="宋体" w:cs="宋体"/>
                <w:szCs w:val="21"/>
              </w:rPr>
            </w:pPr>
            <w:r>
              <w:rPr>
                <w:rFonts w:hint="eastAsia" w:ascii="宋体" w:hAnsi="宋体" w:cs="宋体"/>
                <w:szCs w:val="21"/>
              </w:rPr>
              <w:t>融入的思政元素</w:t>
            </w:r>
          </w:p>
        </w:tc>
        <w:tc>
          <w:tcPr>
            <w:tcW w:w="3123" w:type="dxa"/>
            <w:tcBorders>
              <w:top w:val="single" w:color="auto" w:sz="8" w:space="0"/>
              <w:bottom w:val="single" w:color="auto" w:sz="4" w:space="0"/>
            </w:tcBorders>
            <w:shd w:val="clear" w:color="auto" w:fill="FABF8F"/>
            <w:vAlign w:val="center"/>
          </w:tcPr>
          <w:p w14:paraId="6AB6822E">
            <w:pPr>
              <w:jc w:val="center"/>
              <w:rPr>
                <w:rFonts w:ascii="宋体" w:hAnsi="宋体" w:cs="宋体"/>
                <w:szCs w:val="21"/>
              </w:rPr>
            </w:pPr>
            <w:r>
              <w:rPr>
                <w:rFonts w:hint="eastAsia" w:ascii="宋体" w:hAnsi="宋体" w:cs="宋体"/>
                <w:szCs w:val="21"/>
              </w:rPr>
              <w:t>素材案例资源</w:t>
            </w:r>
          </w:p>
        </w:tc>
      </w:tr>
      <w:tr w14:paraId="66913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tcBorders>
              <w:top w:val="single" w:color="auto" w:sz="4" w:space="0"/>
            </w:tcBorders>
            <w:vAlign w:val="center"/>
          </w:tcPr>
          <w:p w14:paraId="6AE3C48A">
            <w:pPr>
              <w:jc w:val="center"/>
              <w:rPr>
                <w:rFonts w:ascii="宋体" w:hAnsi="宋体" w:cs="宋体"/>
                <w:szCs w:val="21"/>
              </w:rPr>
            </w:pPr>
            <w:r>
              <w:rPr>
                <w:rFonts w:hint="eastAsia" w:ascii="宋体" w:hAnsi="宋体" w:cs="宋体"/>
                <w:szCs w:val="21"/>
              </w:rPr>
              <w:t xml:space="preserve">Unit 1  </w:t>
            </w:r>
          </w:p>
          <w:p w14:paraId="3EF7D140">
            <w:pPr>
              <w:jc w:val="center"/>
              <w:rPr>
                <w:rFonts w:ascii="宋体" w:hAnsi="宋体" w:cs="宋体"/>
                <w:szCs w:val="21"/>
              </w:rPr>
            </w:pPr>
            <w:r>
              <w:rPr>
                <w:rFonts w:hint="eastAsia" w:ascii="宋体" w:hAnsi="宋体" w:cs="宋体"/>
                <w:szCs w:val="21"/>
              </w:rPr>
              <w:t xml:space="preserve">New life in college </w:t>
            </w:r>
          </w:p>
        </w:tc>
        <w:tc>
          <w:tcPr>
            <w:tcW w:w="2205" w:type="dxa"/>
            <w:tcBorders>
              <w:top w:val="single" w:color="auto" w:sz="4" w:space="0"/>
            </w:tcBorders>
            <w:vAlign w:val="center"/>
          </w:tcPr>
          <w:p w14:paraId="44236C7A">
            <w:pPr>
              <w:jc w:val="center"/>
              <w:rPr>
                <w:rFonts w:ascii="宋体" w:hAnsi="宋体" w:cs="宋体"/>
                <w:szCs w:val="21"/>
              </w:rPr>
            </w:pPr>
            <w:r>
              <w:rPr>
                <w:rFonts w:hint="eastAsia" w:ascii="宋体" w:hAnsi="宋体" w:cs="宋体"/>
                <w:szCs w:val="21"/>
              </w:rPr>
              <w:t>听说模块：如何介绍自己，认识新同学、新朋友</w:t>
            </w:r>
          </w:p>
        </w:tc>
        <w:tc>
          <w:tcPr>
            <w:tcW w:w="2268" w:type="dxa"/>
            <w:tcBorders>
              <w:top w:val="single" w:color="auto" w:sz="4" w:space="0"/>
            </w:tcBorders>
            <w:vAlign w:val="center"/>
          </w:tcPr>
          <w:p w14:paraId="1E055133">
            <w:pPr>
              <w:jc w:val="center"/>
              <w:rPr>
                <w:rFonts w:ascii="宋体" w:hAnsi="宋体" w:cs="宋体"/>
              </w:rPr>
            </w:pPr>
            <w:r>
              <w:rPr>
                <w:rFonts w:hint="eastAsia" w:ascii="宋体" w:hAnsi="宋体" w:cs="宋体"/>
              </w:rPr>
              <w:t>善于沟通</w:t>
            </w:r>
          </w:p>
        </w:tc>
        <w:tc>
          <w:tcPr>
            <w:tcW w:w="3123" w:type="dxa"/>
            <w:tcBorders>
              <w:top w:val="single" w:color="auto" w:sz="4" w:space="0"/>
            </w:tcBorders>
            <w:vAlign w:val="center"/>
          </w:tcPr>
          <w:p w14:paraId="4D08D2F0">
            <w:pPr>
              <w:rPr>
                <w:rFonts w:ascii="宋体" w:hAnsi="宋体" w:cs="宋体"/>
                <w:szCs w:val="21"/>
              </w:rPr>
            </w:pPr>
            <w:r>
              <w:rPr>
                <w:rFonts w:hint="eastAsia" w:ascii="宋体" w:hAnsi="宋体" w:cs="宋体"/>
                <w:szCs w:val="21"/>
              </w:rPr>
              <w:t>大学宿舍互相帮助互相激励，成为学霸宿舍的例子。</w:t>
            </w:r>
          </w:p>
        </w:tc>
      </w:tr>
      <w:tr w14:paraId="1D626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6B10E752">
            <w:pPr>
              <w:jc w:val="center"/>
              <w:rPr>
                <w:rFonts w:ascii="宋体" w:hAnsi="宋体" w:cs="宋体"/>
                <w:szCs w:val="21"/>
              </w:rPr>
            </w:pPr>
          </w:p>
        </w:tc>
        <w:tc>
          <w:tcPr>
            <w:tcW w:w="2205" w:type="dxa"/>
            <w:vAlign w:val="center"/>
          </w:tcPr>
          <w:p w14:paraId="02872257">
            <w:pPr>
              <w:jc w:val="left"/>
              <w:rPr>
                <w:rFonts w:ascii="宋体" w:hAnsi="宋体" w:cs="宋体"/>
                <w:szCs w:val="21"/>
              </w:rPr>
            </w:pPr>
            <w:r>
              <w:rPr>
                <w:rFonts w:hint="eastAsia" w:ascii="宋体" w:hAnsi="宋体" w:cs="宋体"/>
                <w:szCs w:val="21"/>
              </w:rPr>
              <w:t>课文A，大学开学第一周迎新活动</w:t>
            </w:r>
          </w:p>
        </w:tc>
        <w:tc>
          <w:tcPr>
            <w:tcW w:w="2268" w:type="dxa"/>
            <w:vAlign w:val="center"/>
          </w:tcPr>
          <w:p w14:paraId="153D064D">
            <w:pPr>
              <w:jc w:val="left"/>
              <w:rPr>
                <w:rFonts w:ascii="宋体" w:hAnsi="宋体" w:cs="宋体"/>
              </w:rPr>
            </w:pPr>
            <w:r>
              <w:rPr>
                <w:rFonts w:hint="eastAsia" w:ascii="宋体" w:hAnsi="宋体" w:cs="宋体"/>
              </w:rPr>
              <w:t>明确自己的发展目标</w:t>
            </w:r>
          </w:p>
          <w:p w14:paraId="61276F45">
            <w:pPr>
              <w:jc w:val="left"/>
              <w:rPr>
                <w:rFonts w:ascii="宋体" w:hAnsi="宋体" w:cs="宋体"/>
              </w:rPr>
            </w:pPr>
          </w:p>
        </w:tc>
        <w:tc>
          <w:tcPr>
            <w:tcW w:w="3123" w:type="dxa"/>
            <w:vAlign w:val="center"/>
          </w:tcPr>
          <w:p w14:paraId="40E49CDB">
            <w:pPr>
              <w:rPr>
                <w:rFonts w:ascii="宋体" w:hAnsi="宋体" w:cs="宋体"/>
                <w:szCs w:val="21"/>
              </w:rPr>
            </w:pPr>
            <w:r>
              <w:rPr>
                <w:rFonts w:hint="eastAsia" w:ascii="宋体" w:hAnsi="宋体" w:cs="宋体"/>
                <w:szCs w:val="21"/>
              </w:rPr>
              <w:t>习主席在纪念五四运动100周年对青年一代讲话,对青年一代的希望</w:t>
            </w:r>
          </w:p>
        </w:tc>
      </w:tr>
      <w:tr w14:paraId="4E724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6252239E">
            <w:pPr>
              <w:jc w:val="center"/>
              <w:rPr>
                <w:rFonts w:ascii="宋体" w:hAnsi="宋体" w:cs="宋体"/>
                <w:szCs w:val="21"/>
              </w:rPr>
            </w:pPr>
          </w:p>
        </w:tc>
        <w:tc>
          <w:tcPr>
            <w:tcW w:w="2205" w:type="dxa"/>
            <w:vAlign w:val="center"/>
          </w:tcPr>
          <w:p w14:paraId="042D62A8">
            <w:pPr>
              <w:jc w:val="left"/>
              <w:rPr>
                <w:rFonts w:ascii="宋体" w:hAnsi="宋体" w:cs="宋体"/>
                <w:szCs w:val="21"/>
              </w:rPr>
            </w:pPr>
            <w:r>
              <w:rPr>
                <w:rFonts w:hint="eastAsia" w:ascii="宋体" w:hAnsi="宋体" w:cs="宋体"/>
                <w:szCs w:val="21"/>
              </w:rPr>
              <w:t>课文B,对大学第一周学习的建议</w:t>
            </w:r>
          </w:p>
        </w:tc>
        <w:tc>
          <w:tcPr>
            <w:tcW w:w="2268" w:type="dxa"/>
            <w:vAlign w:val="center"/>
          </w:tcPr>
          <w:p w14:paraId="5C2E7CFA">
            <w:pPr>
              <w:jc w:val="left"/>
              <w:rPr>
                <w:rFonts w:ascii="Times New Roman" w:hAnsi="Times New Roman"/>
              </w:rPr>
            </w:pPr>
            <w:r>
              <w:rPr>
                <w:rFonts w:hint="eastAsia" w:ascii="Times New Roman" w:hAnsi="Times New Roman"/>
              </w:rPr>
              <w:t>增强建设社会主义强国的使命感和责任感</w:t>
            </w:r>
          </w:p>
          <w:p w14:paraId="7E7D7AA1">
            <w:pPr>
              <w:jc w:val="left"/>
              <w:rPr>
                <w:rFonts w:ascii="Times New Roman" w:hAnsi="Times New Roman"/>
              </w:rPr>
            </w:pPr>
          </w:p>
          <w:p w14:paraId="2ED65D56">
            <w:pPr>
              <w:jc w:val="left"/>
              <w:rPr>
                <w:rFonts w:ascii="Times New Roman" w:hAnsi="Times New Roman"/>
              </w:rPr>
            </w:pPr>
            <w:r>
              <w:rPr>
                <w:rFonts w:hint="eastAsia" w:ascii="Times New Roman" w:hAnsi="Times New Roman"/>
              </w:rPr>
              <w:t>学好本专业专业知识，掌握专业理论，提升专业技能</w:t>
            </w:r>
          </w:p>
        </w:tc>
        <w:tc>
          <w:tcPr>
            <w:tcW w:w="3123" w:type="dxa"/>
            <w:vAlign w:val="center"/>
          </w:tcPr>
          <w:p w14:paraId="70C786FA">
            <w:pPr>
              <w:spacing w:line="360" w:lineRule="auto"/>
              <w:rPr>
                <w:szCs w:val="21"/>
              </w:rPr>
            </w:pPr>
            <w:r>
              <w:rPr>
                <w:rFonts w:hint="eastAsia" w:ascii="宋体" w:hAnsi="宋体"/>
              </w:rPr>
              <w:t xml:space="preserve"> </w:t>
            </w:r>
            <w:r>
              <w:rPr>
                <w:szCs w:val="21"/>
              </w:rPr>
              <w:t>《礼记·大学》</w:t>
            </w:r>
            <w:r>
              <w:rPr>
                <w:rFonts w:hint="eastAsia"/>
                <w:szCs w:val="21"/>
              </w:rPr>
              <w:t>、</w:t>
            </w:r>
            <w:r>
              <w:rPr>
                <w:rFonts w:hint="eastAsia" w:ascii="宋体" w:hAnsi="宋体"/>
              </w:rPr>
              <w:t xml:space="preserve">钱学森学成留学归国、 </w:t>
            </w:r>
            <w:r>
              <w:rPr>
                <w:szCs w:val="21"/>
              </w:rPr>
              <w:t>中国共产党第十九次全国代表大会报告</w:t>
            </w:r>
            <w:r>
              <w:rPr>
                <w:rFonts w:hint="eastAsia"/>
                <w:szCs w:val="21"/>
              </w:rPr>
              <w:t>、毛主席语录。</w:t>
            </w:r>
          </w:p>
          <w:p w14:paraId="319223C0">
            <w:pPr>
              <w:rPr>
                <w:rFonts w:ascii="宋体" w:hAnsi="宋体" w:cs="宋体"/>
                <w:szCs w:val="21"/>
              </w:rPr>
            </w:pPr>
          </w:p>
        </w:tc>
      </w:tr>
      <w:tr w14:paraId="56BB3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vAlign w:val="center"/>
          </w:tcPr>
          <w:p w14:paraId="11BBC430">
            <w:pPr>
              <w:rPr>
                <w:rFonts w:ascii="宋体" w:hAnsi="宋体" w:cs="宋体"/>
                <w:szCs w:val="21"/>
              </w:rPr>
            </w:pPr>
          </w:p>
          <w:p w14:paraId="6B62250D">
            <w:pPr>
              <w:rPr>
                <w:rFonts w:ascii="宋体" w:hAnsi="宋体" w:cs="宋体"/>
                <w:szCs w:val="21"/>
              </w:rPr>
            </w:pPr>
            <w:r>
              <w:rPr>
                <w:rFonts w:hint="eastAsia" w:ascii="宋体" w:hAnsi="宋体" w:cs="宋体"/>
                <w:szCs w:val="21"/>
              </w:rPr>
              <w:t>Unit 2</w:t>
            </w:r>
          </w:p>
          <w:p w14:paraId="2F3445BB">
            <w:pPr>
              <w:rPr>
                <w:rFonts w:ascii="宋体" w:hAnsi="宋体" w:cs="宋体"/>
                <w:szCs w:val="21"/>
              </w:rPr>
            </w:pPr>
            <w:r>
              <w:rPr>
                <w:rFonts w:hint="eastAsia" w:ascii="宋体" w:hAnsi="宋体" w:cs="宋体"/>
                <w:szCs w:val="21"/>
              </w:rPr>
              <w:t xml:space="preserve">Campus </w:t>
            </w:r>
          </w:p>
          <w:p w14:paraId="0363E0E4">
            <w:pPr>
              <w:rPr>
                <w:rFonts w:ascii="宋体" w:hAnsi="宋体" w:cs="宋体"/>
                <w:szCs w:val="21"/>
              </w:rPr>
            </w:pPr>
            <w:r>
              <w:rPr>
                <w:rFonts w:hint="eastAsia" w:ascii="宋体" w:hAnsi="宋体" w:cs="宋体"/>
                <w:szCs w:val="21"/>
              </w:rPr>
              <w:t>socializing</w:t>
            </w:r>
          </w:p>
          <w:p w14:paraId="29B74905">
            <w:pPr>
              <w:rPr>
                <w:rFonts w:ascii="宋体" w:hAnsi="宋体" w:cs="宋体"/>
                <w:szCs w:val="21"/>
              </w:rPr>
            </w:pPr>
          </w:p>
          <w:p w14:paraId="77791583">
            <w:pPr>
              <w:rPr>
                <w:rFonts w:ascii="宋体" w:hAnsi="宋体" w:cs="宋体"/>
                <w:szCs w:val="21"/>
              </w:rPr>
            </w:pPr>
          </w:p>
        </w:tc>
        <w:tc>
          <w:tcPr>
            <w:tcW w:w="2205" w:type="dxa"/>
            <w:vAlign w:val="center"/>
          </w:tcPr>
          <w:p w14:paraId="7B3B347A">
            <w:pPr>
              <w:jc w:val="center"/>
              <w:rPr>
                <w:rFonts w:ascii="宋体" w:hAnsi="宋体" w:cs="宋体"/>
                <w:szCs w:val="21"/>
              </w:rPr>
            </w:pPr>
          </w:p>
          <w:p w14:paraId="2959301F">
            <w:pPr>
              <w:jc w:val="center"/>
              <w:rPr>
                <w:rFonts w:ascii="宋体" w:hAnsi="宋体" w:cs="宋体"/>
                <w:szCs w:val="21"/>
              </w:rPr>
            </w:pPr>
            <w:r>
              <w:rPr>
                <w:rFonts w:hint="eastAsia" w:ascii="宋体" w:hAnsi="宋体" w:cs="宋体"/>
                <w:szCs w:val="21"/>
              </w:rPr>
              <w:t>听说部分：积极加入自己喜欢的社团和协会</w:t>
            </w:r>
          </w:p>
        </w:tc>
        <w:tc>
          <w:tcPr>
            <w:tcW w:w="2268" w:type="dxa"/>
            <w:vAlign w:val="center"/>
          </w:tcPr>
          <w:p w14:paraId="5D97DC38">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w:t>
            </w:r>
          </w:p>
        </w:tc>
        <w:tc>
          <w:tcPr>
            <w:tcW w:w="3123" w:type="dxa"/>
            <w:vAlign w:val="center"/>
          </w:tcPr>
          <w:p w14:paraId="25E82AB6">
            <w:pPr>
              <w:rPr>
                <w:rFonts w:ascii="宋体" w:hAnsi="宋体" w:cs="宋体"/>
                <w:szCs w:val="21"/>
              </w:rPr>
            </w:pPr>
            <w:r>
              <w:rPr>
                <w:rFonts w:hint="eastAsia" w:ascii="宋体" w:hAnsi="宋体" w:cs="宋体"/>
                <w:szCs w:val="21"/>
              </w:rPr>
              <w:t>奥运会大学生志愿者事迹、优秀大学生支教的故事</w:t>
            </w:r>
          </w:p>
        </w:tc>
      </w:tr>
      <w:tr w14:paraId="3DC19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1118" w:type="dxa"/>
            <w:vMerge w:val="continue"/>
            <w:vAlign w:val="center"/>
          </w:tcPr>
          <w:p w14:paraId="68404402">
            <w:pPr>
              <w:jc w:val="center"/>
              <w:rPr>
                <w:rFonts w:ascii="宋体" w:hAnsi="宋体" w:cs="宋体"/>
                <w:szCs w:val="21"/>
              </w:rPr>
            </w:pPr>
          </w:p>
        </w:tc>
        <w:tc>
          <w:tcPr>
            <w:tcW w:w="2205" w:type="dxa"/>
            <w:vAlign w:val="center"/>
          </w:tcPr>
          <w:p w14:paraId="047DF7F1">
            <w:pPr>
              <w:jc w:val="center"/>
              <w:rPr>
                <w:rFonts w:ascii="宋体" w:hAnsi="宋体" w:cs="宋体"/>
                <w:szCs w:val="21"/>
              </w:rPr>
            </w:pPr>
            <w:r>
              <w:rPr>
                <w:rFonts w:hint="eastAsia" w:ascii="宋体" w:hAnsi="宋体" w:cs="宋体"/>
                <w:szCs w:val="21"/>
              </w:rPr>
              <w:t>课文B:如何平衡社团社交活动和学习的关系</w:t>
            </w:r>
          </w:p>
        </w:tc>
        <w:tc>
          <w:tcPr>
            <w:tcW w:w="2268" w:type="dxa"/>
            <w:vAlign w:val="center"/>
          </w:tcPr>
          <w:p w14:paraId="6F9D8BA6">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乐观、进取的生活态度、团结合作，共谋发展</w:t>
            </w:r>
          </w:p>
        </w:tc>
        <w:tc>
          <w:tcPr>
            <w:tcW w:w="3123" w:type="dxa"/>
            <w:vAlign w:val="center"/>
          </w:tcPr>
          <w:p w14:paraId="0A035ADD">
            <w:pPr>
              <w:jc w:val="left"/>
              <w:rPr>
                <w:rFonts w:ascii="宋体" w:hAnsi="宋体" w:cs="宋体"/>
                <w:szCs w:val="21"/>
              </w:rPr>
            </w:pPr>
            <w:r>
              <w:rPr>
                <w:rFonts w:hint="eastAsia" w:ascii="宋体" w:hAnsi="宋体"/>
              </w:rPr>
              <w:t>优秀大学生国家奖金获得者的事迹和经验，他们既学习优秀同时社团活动也非常出色</w:t>
            </w:r>
          </w:p>
        </w:tc>
      </w:tr>
      <w:tr w14:paraId="57C7F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vAlign w:val="center"/>
          </w:tcPr>
          <w:p w14:paraId="46F0BE98">
            <w:pPr>
              <w:jc w:val="center"/>
              <w:rPr>
                <w:rFonts w:ascii="宋体" w:hAnsi="宋体" w:cs="宋体"/>
                <w:szCs w:val="21"/>
              </w:rPr>
            </w:pPr>
            <w:r>
              <w:rPr>
                <w:rFonts w:hint="eastAsia" w:ascii="宋体" w:hAnsi="宋体" w:cs="宋体"/>
                <w:szCs w:val="21"/>
              </w:rPr>
              <w:t>Unit3</w:t>
            </w:r>
          </w:p>
          <w:p w14:paraId="1CCCA676">
            <w:pPr>
              <w:jc w:val="center"/>
              <w:rPr>
                <w:rFonts w:ascii="宋体" w:hAnsi="宋体" w:cs="宋体"/>
                <w:szCs w:val="21"/>
              </w:rPr>
            </w:pPr>
            <w:r>
              <w:rPr>
                <w:rFonts w:hint="eastAsia" w:ascii="宋体" w:hAnsi="宋体" w:cs="宋体"/>
                <w:szCs w:val="21"/>
              </w:rPr>
              <w:t>Holidays and Festival</w:t>
            </w:r>
          </w:p>
        </w:tc>
        <w:tc>
          <w:tcPr>
            <w:tcW w:w="2205" w:type="dxa"/>
            <w:vAlign w:val="center"/>
          </w:tcPr>
          <w:p w14:paraId="721ABD27">
            <w:pPr>
              <w:jc w:val="center"/>
              <w:rPr>
                <w:rFonts w:ascii="宋体" w:hAnsi="宋体" w:cs="宋体"/>
                <w:szCs w:val="21"/>
              </w:rPr>
            </w:pPr>
            <w:r>
              <w:rPr>
                <w:rFonts w:hint="eastAsia" w:ascii="宋体" w:hAnsi="宋体" w:cs="宋体"/>
                <w:szCs w:val="21"/>
              </w:rPr>
              <w:t>西方国家的节日-万圣节</w:t>
            </w:r>
          </w:p>
        </w:tc>
        <w:tc>
          <w:tcPr>
            <w:tcW w:w="2268" w:type="dxa"/>
            <w:vAlign w:val="center"/>
          </w:tcPr>
          <w:p w14:paraId="06D77B88">
            <w:pPr>
              <w:pStyle w:val="84"/>
              <w:ind w:firstLine="0" w:firstLineChars="0"/>
              <w:jc w:val="left"/>
              <w:rPr>
                <w:rFonts w:ascii="宋体" w:hAnsi="宋体" w:cs="宋体"/>
                <w:lang w:val="zh-CN"/>
              </w:rPr>
            </w:pPr>
            <w:r>
              <w:rPr>
                <w:rFonts w:hint="eastAsia" w:ascii="宋体" w:hAnsi="宋体" w:cs="宋体"/>
              </w:rPr>
              <w:t>对比中国节日，弘扬中华民族优秀传统文化，学习革命文化、中华民族史。</w:t>
            </w:r>
          </w:p>
        </w:tc>
        <w:tc>
          <w:tcPr>
            <w:tcW w:w="3123" w:type="dxa"/>
            <w:vAlign w:val="center"/>
          </w:tcPr>
          <w:p w14:paraId="13AAB559">
            <w:pPr>
              <w:rPr>
                <w:rFonts w:ascii="宋体" w:hAnsi="宋体" w:cs="宋体"/>
                <w:szCs w:val="21"/>
              </w:rPr>
            </w:pPr>
            <w:r>
              <w:rPr>
                <w:rFonts w:hint="eastAsia" w:ascii="宋体" w:hAnsi="宋体" w:cs="宋体"/>
                <w:szCs w:val="21"/>
              </w:rPr>
              <w:t>视频：清明节（哔哩哔哩）</w:t>
            </w:r>
          </w:p>
          <w:p w14:paraId="16FBDFDE">
            <w:pPr>
              <w:rPr>
                <w:rFonts w:ascii="宋体" w:hAnsi="宋体" w:cs="宋体"/>
                <w:szCs w:val="21"/>
              </w:rPr>
            </w:pPr>
            <w:r>
              <w:rPr>
                <w:rFonts w:hint="eastAsia" w:ascii="宋体" w:hAnsi="宋体" w:cs="宋体"/>
                <w:szCs w:val="21"/>
              </w:rPr>
              <w:t>图片、报道：南京大屠杀国家公祭日（学习强国）</w:t>
            </w:r>
          </w:p>
        </w:tc>
      </w:tr>
      <w:tr w14:paraId="6A83F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2CFCD7AE">
            <w:pPr>
              <w:jc w:val="center"/>
              <w:rPr>
                <w:rFonts w:ascii="宋体" w:hAnsi="宋体" w:cs="宋体"/>
                <w:szCs w:val="21"/>
              </w:rPr>
            </w:pPr>
          </w:p>
        </w:tc>
        <w:tc>
          <w:tcPr>
            <w:tcW w:w="2205" w:type="dxa"/>
            <w:vAlign w:val="center"/>
          </w:tcPr>
          <w:p w14:paraId="7AEAF29E">
            <w:pPr>
              <w:jc w:val="center"/>
              <w:rPr>
                <w:rFonts w:ascii="宋体" w:hAnsi="宋体" w:cs="宋体"/>
                <w:szCs w:val="21"/>
              </w:rPr>
            </w:pPr>
            <w:r>
              <w:rPr>
                <w:rFonts w:hint="eastAsia" w:ascii="宋体" w:hAnsi="宋体" w:cs="宋体"/>
                <w:szCs w:val="21"/>
              </w:rPr>
              <w:t>春节的由来</w:t>
            </w:r>
          </w:p>
        </w:tc>
        <w:tc>
          <w:tcPr>
            <w:tcW w:w="2268" w:type="dxa"/>
            <w:vAlign w:val="center"/>
          </w:tcPr>
          <w:p w14:paraId="226A9162">
            <w:pPr>
              <w:jc w:val="left"/>
              <w:rPr>
                <w:rFonts w:ascii="宋体" w:hAnsi="宋体" w:cs="宋体"/>
              </w:rPr>
            </w:pPr>
            <w:r>
              <w:rPr>
                <w:rFonts w:hint="eastAsia" w:ascii="宋体" w:hAnsi="宋体" w:cs="宋体"/>
              </w:rPr>
              <w:t>讲好中国故事，展示文化自信。</w:t>
            </w:r>
          </w:p>
        </w:tc>
        <w:tc>
          <w:tcPr>
            <w:tcW w:w="3123" w:type="dxa"/>
            <w:vAlign w:val="center"/>
          </w:tcPr>
          <w:p w14:paraId="6D582B59">
            <w:pPr>
              <w:rPr>
                <w:rFonts w:ascii="宋体" w:hAnsi="宋体" w:cs="宋体"/>
                <w:color w:val="FF0000"/>
                <w:szCs w:val="21"/>
              </w:rPr>
            </w:pPr>
            <w:r>
              <w:rPr>
                <w:rFonts w:hint="eastAsia" w:ascii="宋体" w:hAnsi="宋体" w:cs="宋体"/>
                <w:szCs w:val="21"/>
              </w:rPr>
              <w:t>视频、文章：春节的由来故事、端午节，中秋节。文章：文化自信（中国日报）</w:t>
            </w:r>
          </w:p>
        </w:tc>
      </w:tr>
      <w:tr w14:paraId="3FA3C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62E280ED">
            <w:pPr>
              <w:jc w:val="center"/>
              <w:rPr>
                <w:rFonts w:ascii="宋体" w:hAnsi="宋体" w:cs="宋体"/>
                <w:szCs w:val="21"/>
              </w:rPr>
            </w:pPr>
          </w:p>
        </w:tc>
        <w:tc>
          <w:tcPr>
            <w:tcW w:w="2205" w:type="dxa"/>
            <w:vAlign w:val="center"/>
          </w:tcPr>
          <w:p w14:paraId="2678F58A">
            <w:pPr>
              <w:jc w:val="left"/>
              <w:rPr>
                <w:rFonts w:ascii="宋体" w:hAnsi="宋体" w:cs="宋体"/>
                <w:szCs w:val="21"/>
              </w:rPr>
            </w:pPr>
            <w:r>
              <w:rPr>
                <w:rFonts w:hint="eastAsia" w:ascii="宋体" w:hAnsi="宋体" w:cs="宋体"/>
                <w:szCs w:val="21"/>
              </w:rPr>
              <w:t>学习比较主要中西方节日</w:t>
            </w:r>
          </w:p>
        </w:tc>
        <w:tc>
          <w:tcPr>
            <w:tcW w:w="2268" w:type="dxa"/>
            <w:vAlign w:val="center"/>
          </w:tcPr>
          <w:p w14:paraId="09708920">
            <w:pPr>
              <w:jc w:val="left"/>
              <w:rPr>
                <w:rFonts w:ascii="宋体" w:hAnsi="宋体" w:cs="宋体"/>
              </w:rPr>
            </w:pPr>
            <w:r>
              <w:rPr>
                <w:rFonts w:hint="eastAsia" w:ascii="宋体" w:hAnsi="宋体" w:cs="宋体"/>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rPr>
              <w:t>之间</w:t>
            </w:r>
            <w:r>
              <w:rPr>
                <w:rFonts w:hint="eastAsia" w:ascii="宋体" w:hAnsi="宋体" w:cs="宋体"/>
              </w:rPr>
              <w:fldChar w:fldCharType="end"/>
            </w:r>
            <w:r>
              <w:rPr>
                <w:rFonts w:hint="eastAsia" w:ascii="宋体" w:hAnsi="宋体" w:cs="宋体"/>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rPr>
              <w:t>取其精华</w:t>
            </w:r>
            <w:r>
              <w:rPr>
                <w:rFonts w:hint="eastAsia" w:ascii="宋体" w:hAnsi="宋体" w:cs="宋体"/>
              </w:rPr>
              <w:fldChar w:fldCharType="end"/>
            </w:r>
            <w:r>
              <w:rPr>
                <w:rFonts w:hint="eastAsia" w:ascii="宋体" w:hAnsi="宋体" w:cs="宋体"/>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rPr>
              <w:t>去其糟粕</w:t>
            </w:r>
            <w:r>
              <w:rPr>
                <w:rFonts w:hint="eastAsia" w:ascii="宋体" w:hAnsi="宋体" w:cs="宋体"/>
              </w:rPr>
              <w:fldChar w:fldCharType="end"/>
            </w:r>
            <w:r>
              <w:rPr>
                <w:rFonts w:hint="eastAsia" w:ascii="宋体" w:hAnsi="宋体" w:cs="宋体"/>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rPr>
              <w:t>民族自豪感</w:t>
            </w:r>
            <w:r>
              <w:rPr>
                <w:rFonts w:hint="eastAsia" w:ascii="宋体" w:hAnsi="宋体" w:cs="宋体"/>
              </w:rPr>
              <w:fldChar w:fldCharType="end"/>
            </w:r>
            <w:r>
              <w:rPr>
                <w:rFonts w:hint="eastAsia" w:ascii="宋体" w:hAnsi="宋体" w:cs="宋体"/>
              </w:rPr>
              <w:t>。</w:t>
            </w:r>
          </w:p>
        </w:tc>
        <w:tc>
          <w:tcPr>
            <w:tcW w:w="3123" w:type="dxa"/>
            <w:vAlign w:val="center"/>
          </w:tcPr>
          <w:p w14:paraId="3D4949DF">
            <w:pPr>
              <w:rPr>
                <w:rFonts w:ascii="宋体" w:hAnsi="宋体" w:cs="宋体"/>
                <w:szCs w:val="21"/>
              </w:rPr>
            </w:pPr>
            <w:r>
              <w:rPr>
                <w:rFonts w:hint="eastAsia" w:ascii="宋体" w:hAnsi="宋体" w:cs="宋体"/>
                <w:szCs w:val="21"/>
              </w:rPr>
              <w:t>图片、文章：感恩节、（沪江英语）</w:t>
            </w:r>
          </w:p>
        </w:tc>
      </w:tr>
      <w:tr w14:paraId="4E0F9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083610DF">
            <w:pPr>
              <w:jc w:val="center"/>
              <w:rPr>
                <w:rFonts w:ascii="宋体" w:hAnsi="宋体" w:cs="宋体"/>
                <w:szCs w:val="21"/>
              </w:rPr>
            </w:pPr>
          </w:p>
        </w:tc>
        <w:tc>
          <w:tcPr>
            <w:tcW w:w="2205" w:type="dxa"/>
            <w:vAlign w:val="center"/>
          </w:tcPr>
          <w:p w14:paraId="1D31FFB9">
            <w:pPr>
              <w:jc w:val="center"/>
              <w:rPr>
                <w:rFonts w:ascii="宋体" w:hAnsi="宋体" w:cs="宋体"/>
                <w:szCs w:val="21"/>
              </w:rPr>
            </w:pPr>
            <w:r>
              <w:rPr>
                <w:rFonts w:hint="eastAsia" w:ascii="宋体" w:hAnsi="宋体" w:cs="宋体"/>
                <w:szCs w:val="21"/>
              </w:rPr>
              <w:t>端午节</w:t>
            </w:r>
          </w:p>
        </w:tc>
        <w:tc>
          <w:tcPr>
            <w:tcW w:w="2268" w:type="dxa"/>
            <w:vAlign w:val="center"/>
          </w:tcPr>
          <w:p w14:paraId="222C2557">
            <w:pPr>
              <w:jc w:val="left"/>
              <w:rPr>
                <w:rFonts w:ascii="宋体" w:hAnsi="宋体" w:cs="宋体"/>
              </w:rPr>
            </w:pPr>
            <w:r>
              <w:rPr>
                <w:rFonts w:hint="eastAsia" w:ascii="宋体" w:hAnsi="宋体" w:cs="宋体"/>
              </w:rPr>
              <w:t>龙舟赛、屈原。团结精神、爱国精神。</w:t>
            </w:r>
          </w:p>
        </w:tc>
        <w:tc>
          <w:tcPr>
            <w:tcW w:w="3123" w:type="dxa"/>
            <w:vAlign w:val="center"/>
          </w:tcPr>
          <w:p w14:paraId="12A138E0">
            <w:pPr>
              <w:rPr>
                <w:rFonts w:ascii="宋体" w:hAnsi="宋体" w:cs="宋体"/>
                <w:szCs w:val="21"/>
              </w:rPr>
            </w:pPr>
            <w:r>
              <w:rPr>
                <w:rFonts w:hint="eastAsia" w:ascii="宋体" w:hAnsi="宋体" w:cs="宋体"/>
                <w:szCs w:val="21"/>
              </w:rPr>
              <w:t>视频：端午节（哔哩哔哩）</w:t>
            </w:r>
          </w:p>
        </w:tc>
      </w:tr>
      <w:tr w14:paraId="6C250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vAlign w:val="center"/>
          </w:tcPr>
          <w:p w14:paraId="47ADCC9E">
            <w:pPr>
              <w:jc w:val="center"/>
              <w:rPr>
                <w:rFonts w:ascii="宋体" w:hAnsi="宋体" w:cs="宋体"/>
                <w:szCs w:val="21"/>
              </w:rPr>
            </w:pPr>
            <w:r>
              <w:rPr>
                <w:rFonts w:hint="eastAsia" w:ascii="宋体" w:hAnsi="宋体" w:cs="宋体"/>
                <w:szCs w:val="21"/>
              </w:rPr>
              <w:t>unit4</w:t>
            </w:r>
          </w:p>
          <w:p w14:paraId="718FA735">
            <w:pPr>
              <w:jc w:val="center"/>
              <w:rPr>
                <w:rFonts w:ascii="宋体" w:hAnsi="宋体" w:cs="宋体"/>
                <w:szCs w:val="21"/>
              </w:rPr>
            </w:pPr>
          </w:p>
          <w:p w14:paraId="2F0E85FB">
            <w:pPr>
              <w:jc w:val="center"/>
              <w:rPr>
                <w:rFonts w:ascii="宋体" w:hAnsi="宋体" w:cs="宋体"/>
                <w:szCs w:val="21"/>
              </w:rPr>
            </w:pPr>
            <w:r>
              <w:rPr>
                <w:rFonts w:hint="eastAsia" w:ascii="宋体" w:hAnsi="宋体" w:cs="宋体"/>
                <w:szCs w:val="21"/>
              </w:rPr>
              <w:t>Modern Communication</w:t>
            </w:r>
          </w:p>
        </w:tc>
        <w:tc>
          <w:tcPr>
            <w:tcW w:w="2205" w:type="dxa"/>
            <w:vAlign w:val="center"/>
          </w:tcPr>
          <w:p w14:paraId="5B36AD0C">
            <w:pPr>
              <w:jc w:val="center"/>
              <w:rPr>
                <w:rFonts w:ascii="宋体" w:hAnsi="宋体" w:cs="宋体"/>
                <w:szCs w:val="21"/>
              </w:rPr>
            </w:pPr>
            <w:r>
              <w:rPr>
                <w:rFonts w:hint="eastAsia" w:ascii="宋体" w:hAnsi="宋体" w:cs="宋体"/>
                <w:szCs w:val="21"/>
              </w:rPr>
              <w:t>微信、支付宝健康码的使用</w:t>
            </w:r>
          </w:p>
        </w:tc>
        <w:tc>
          <w:tcPr>
            <w:tcW w:w="2268" w:type="dxa"/>
            <w:vAlign w:val="center"/>
          </w:tcPr>
          <w:p w14:paraId="5B998E68">
            <w:pPr>
              <w:jc w:val="left"/>
              <w:rPr>
                <w:rFonts w:ascii="宋体" w:hAnsi="宋体" w:cs="宋体"/>
                <w:szCs w:val="21"/>
              </w:rPr>
            </w:pPr>
            <w:r>
              <w:rPr>
                <w:rFonts w:hint="eastAsia" w:ascii="宋体" w:hAnsi="宋体" w:cs="宋体"/>
                <w:szCs w:val="21"/>
              </w:rPr>
              <w:t>同心抗疫，认同社会主义制度优越性。</w:t>
            </w:r>
          </w:p>
        </w:tc>
        <w:tc>
          <w:tcPr>
            <w:tcW w:w="3123" w:type="dxa"/>
            <w:vAlign w:val="center"/>
          </w:tcPr>
          <w:p w14:paraId="2CF91EF3">
            <w:pPr>
              <w:rPr>
                <w:rFonts w:ascii="宋体" w:hAnsi="宋体" w:cs="宋体"/>
                <w:szCs w:val="21"/>
              </w:rPr>
            </w:pPr>
            <w:r>
              <w:rPr>
                <w:rFonts w:hint="eastAsia" w:ascii="宋体" w:hAnsi="宋体" w:cs="宋体"/>
                <w:szCs w:val="21"/>
              </w:rPr>
              <w:t>文章：健康码（</w:t>
            </w:r>
            <w:r>
              <w:rPr>
                <w:rFonts w:ascii="宋体" w:hAnsi="宋体" w:cs="宋体"/>
                <w:szCs w:val="21"/>
              </w:rPr>
              <w:t>Health QRcode</w:t>
            </w:r>
            <w:r>
              <w:rPr>
                <w:rFonts w:hint="eastAsia" w:ascii="宋体" w:hAnsi="宋体" w:cs="宋体"/>
                <w:szCs w:val="21"/>
              </w:rPr>
              <w:t>）（中国日报网）</w:t>
            </w:r>
          </w:p>
        </w:tc>
      </w:tr>
      <w:tr w14:paraId="4AECD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641928C2">
            <w:pPr>
              <w:jc w:val="center"/>
              <w:rPr>
                <w:rFonts w:ascii="宋体" w:hAnsi="宋体" w:cs="宋体"/>
                <w:szCs w:val="21"/>
              </w:rPr>
            </w:pPr>
          </w:p>
        </w:tc>
        <w:tc>
          <w:tcPr>
            <w:tcW w:w="2205" w:type="dxa"/>
            <w:vAlign w:val="center"/>
          </w:tcPr>
          <w:p w14:paraId="343D7451">
            <w:pPr>
              <w:jc w:val="center"/>
              <w:rPr>
                <w:rFonts w:ascii="宋体" w:hAnsi="宋体" w:cs="宋体"/>
                <w:szCs w:val="21"/>
              </w:rPr>
            </w:pPr>
            <w:r>
              <w:rPr>
                <w:rFonts w:hint="eastAsia" w:ascii="宋体" w:hAnsi="宋体" w:cs="宋体"/>
                <w:szCs w:val="21"/>
              </w:rPr>
              <w:t>微信的好处和负面影响</w:t>
            </w:r>
          </w:p>
        </w:tc>
        <w:tc>
          <w:tcPr>
            <w:tcW w:w="2268" w:type="dxa"/>
            <w:vAlign w:val="center"/>
          </w:tcPr>
          <w:p w14:paraId="34A41919">
            <w:pPr>
              <w:jc w:val="left"/>
              <w:rPr>
                <w:rFonts w:ascii="宋体" w:hAnsi="宋体" w:cs="宋体"/>
                <w:szCs w:val="21"/>
              </w:rPr>
            </w:pPr>
            <w:r>
              <w:rPr>
                <w:rFonts w:hint="eastAsia" w:ascii="宋体" w:hAnsi="宋体" w:cs="宋体"/>
                <w:szCs w:val="21"/>
              </w:rPr>
              <w:t>文明上网、汇聚向上向善力量，携手建设网络文明，独立思考，独立判断。</w:t>
            </w:r>
          </w:p>
        </w:tc>
        <w:tc>
          <w:tcPr>
            <w:tcW w:w="3123" w:type="dxa"/>
            <w:vAlign w:val="center"/>
          </w:tcPr>
          <w:p w14:paraId="1663AD79">
            <w:pPr>
              <w:rPr>
                <w:rFonts w:ascii="宋体" w:hAnsi="宋体" w:cs="宋体"/>
                <w:szCs w:val="21"/>
              </w:rPr>
            </w:pPr>
            <w:r>
              <w:rPr>
                <w:rFonts w:hint="eastAsia" w:ascii="宋体" w:hAnsi="宋体" w:cs="宋体"/>
                <w:szCs w:val="21"/>
              </w:rPr>
              <w:t>中国网络文明大会（学习强国）</w:t>
            </w:r>
          </w:p>
          <w:p w14:paraId="0902C930">
            <w:pPr>
              <w:rPr>
                <w:rFonts w:ascii="宋体" w:hAnsi="宋体" w:cs="宋体"/>
                <w:szCs w:val="21"/>
              </w:rPr>
            </w:pPr>
            <w:r>
              <w:rPr>
                <w:rFonts w:hint="eastAsia" w:ascii="宋体" w:hAnsi="宋体" w:cs="宋体"/>
                <w:szCs w:val="21"/>
              </w:rPr>
              <w:t>创意城市网络（学习强国）</w:t>
            </w:r>
          </w:p>
        </w:tc>
      </w:tr>
      <w:tr w14:paraId="60B1A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7BBA1FFD">
            <w:pPr>
              <w:jc w:val="center"/>
              <w:rPr>
                <w:rFonts w:ascii="宋体" w:hAnsi="宋体" w:cs="宋体"/>
                <w:szCs w:val="21"/>
              </w:rPr>
            </w:pPr>
          </w:p>
        </w:tc>
        <w:tc>
          <w:tcPr>
            <w:tcW w:w="2205" w:type="dxa"/>
            <w:vAlign w:val="center"/>
          </w:tcPr>
          <w:p w14:paraId="2E6A3428">
            <w:pPr>
              <w:jc w:val="center"/>
              <w:rPr>
                <w:rFonts w:ascii="宋体" w:hAnsi="宋体" w:cs="宋体"/>
                <w:szCs w:val="21"/>
              </w:rPr>
            </w:pPr>
            <w:r>
              <w:rPr>
                <w:rFonts w:hint="eastAsia" w:ascii="宋体" w:hAnsi="宋体" w:cs="宋体"/>
                <w:szCs w:val="21"/>
              </w:rPr>
              <w:t>微信的弊端-隐私泄露</w:t>
            </w:r>
          </w:p>
        </w:tc>
        <w:tc>
          <w:tcPr>
            <w:tcW w:w="2268" w:type="dxa"/>
            <w:vAlign w:val="center"/>
          </w:tcPr>
          <w:p w14:paraId="3B5FB720">
            <w:pPr>
              <w:jc w:val="left"/>
            </w:pPr>
            <w:r>
              <w:rPr>
                <w:rFonts w:hint="eastAsia" w:ascii="Times New Roman" w:hAnsi="Times New Roman"/>
              </w:rPr>
              <w:t>树立法制观念和法律观念。</w:t>
            </w:r>
          </w:p>
        </w:tc>
        <w:tc>
          <w:tcPr>
            <w:tcW w:w="3123" w:type="dxa"/>
            <w:vAlign w:val="center"/>
          </w:tcPr>
          <w:p w14:paraId="6201233C">
            <w:pPr>
              <w:rPr>
                <w:rFonts w:ascii="宋体" w:hAnsi="宋体" w:cs="宋体"/>
                <w:szCs w:val="21"/>
              </w:rPr>
            </w:pPr>
            <w:r>
              <w:rPr>
                <w:rFonts w:hint="eastAsia" w:ascii="宋体" w:hAnsi="宋体" w:cs="宋体"/>
                <w:szCs w:val="21"/>
              </w:rPr>
              <w:t xml:space="preserve"> 个人信息保护法（中国日报双语新闻）</w:t>
            </w:r>
          </w:p>
        </w:tc>
      </w:tr>
      <w:tr w14:paraId="60D36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14:paraId="19A53344">
            <w:pPr>
              <w:jc w:val="center"/>
              <w:rPr>
                <w:rFonts w:ascii="宋体" w:hAnsi="宋体" w:cs="宋体"/>
                <w:szCs w:val="21"/>
              </w:rPr>
            </w:pPr>
          </w:p>
        </w:tc>
        <w:tc>
          <w:tcPr>
            <w:tcW w:w="2205" w:type="dxa"/>
            <w:vAlign w:val="center"/>
          </w:tcPr>
          <w:p w14:paraId="71AC6D6D">
            <w:pPr>
              <w:jc w:val="center"/>
              <w:rPr>
                <w:rFonts w:ascii="宋体" w:hAnsi="宋体" w:cs="宋体"/>
                <w:szCs w:val="21"/>
              </w:rPr>
            </w:pPr>
            <w:r>
              <w:rPr>
                <w:rFonts w:hint="eastAsia" w:ascii="宋体" w:hAnsi="宋体" w:cs="宋体"/>
                <w:szCs w:val="21"/>
              </w:rPr>
              <w:t>灵境与元宇宙</w:t>
            </w:r>
          </w:p>
        </w:tc>
        <w:tc>
          <w:tcPr>
            <w:tcW w:w="2268" w:type="dxa"/>
            <w:vAlign w:val="center"/>
          </w:tcPr>
          <w:p w14:paraId="7EEED180">
            <w:pPr>
              <w:jc w:val="left"/>
              <w:rPr>
                <w:rFonts w:ascii="宋体" w:hAnsi="宋体" w:cs="宋体"/>
                <w:szCs w:val="21"/>
              </w:rPr>
            </w:pPr>
            <w:r>
              <w:rPr>
                <w:rFonts w:hint="eastAsia" w:ascii="宋体" w:hAnsi="宋体" w:cs="宋体"/>
                <w:szCs w:val="21"/>
              </w:rPr>
              <w:t>工匠精神，专业性、创新性，中国科学家的高瞻远瞩。</w:t>
            </w:r>
          </w:p>
        </w:tc>
        <w:tc>
          <w:tcPr>
            <w:tcW w:w="3123" w:type="dxa"/>
            <w:vAlign w:val="center"/>
          </w:tcPr>
          <w:p w14:paraId="2AE812B6">
            <w:pPr>
              <w:jc w:val="left"/>
              <w:rPr>
                <w:rFonts w:ascii="宋体" w:hAnsi="宋体" w:cs="宋体"/>
                <w:szCs w:val="21"/>
              </w:rPr>
            </w:pPr>
            <w:r>
              <w:rPr>
                <w:rFonts w:hint="eastAsia" w:ascii="宋体" w:hAnsi="宋体" w:cs="宋体"/>
                <w:szCs w:val="21"/>
              </w:rPr>
              <w:t>视频：“灵境”与“元宇宙”-钱学森。（语言文字周报）</w:t>
            </w:r>
          </w:p>
          <w:p w14:paraId="2422A9A9">
            <w:pPr>
              <w:jc w:val="left"/>
              <w:rPr>
                <w:rFonts w:ascii="宋体" w:hAnsi="宋体" w:cs="宋体"/>
                <w:szCs w:val="21"/>
              </w:rPr>
            </w:pPr>
            <w:r>
              <w:rPr>
                <w:rFonts w:hint="eastAsia" w:ascii="宋体" w:hAnsi="宋体" w:cs="宋体"/>
                <w:szCs w:val="21"/>
              </w:rPr>
              <w:t>马克.扎克伯格:元宇宙（中国日报双语新闻）</w:t>
            </w:r>
          </w:p>
        </w:tc>
      </w:tr>
      <w:tr w14:paraId="05D92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2A3737AD">
            <w:pPr>
              <w:jc w:val="center"/>
              <w:rPr>
                <w:rFonts w:ascii="宋体" w:hAnsi="宋体" w:cs="宋体"/>
                <w:szCs w:val="21"/>
              </w:rPr>
            </w:pPr>
            <w:r>
              <w:rPr>
                <w:rFonts w:ascii="宋体" w:hAnsi="宋体" w:cs="宋体"/>
                <w:szCs w:val="21"/>
              </w:rPr>
              <w:t>U</w:t>
            </w:r>
            <w:r>
              <w:rPr>
                <w:rFonts w:hint="eastAsia" w:ascii="宋体" w:hAnsi="宋体" w:cs="宋体"/>
                <w:szCs w:val="21"/>
              </w:rPr>
              <w:t>nit5 Sharing Economy</w:t>
            </w:r>
          </w:p>
        </w:tc>
        <w:tc>
          <w:tcPr>
            <w:tcW w:w="2205" w:type="dxa"/>
            <w:vAlign w:val="center"/>
          </w:tcPr>
          <w:p w14:paraId="235FB494">
            <w:pPr>
              <w:jc w:val="center"/>
              <w:rPr>
                <w:rFonts w:ascii="宋体" w:hAnsi="宋体" w:cs="宋体"/>
                <w:szCs w:val="21"/>
              </w:rPr>
            </w:pPr>
            <w:r>
              <w:rPr>
                <w:rFonts w:hint="eastAsia" w:ascii="宋体" w:hAnsi="宋体" w:cs="宋体"/>
                <w:szCs w:val="21"/>
              </w:rPr>
              <w:t>学习共享经济的概念，了解共享经济的趋势和优缺点。</w:t>
            </w:r>
          </w:p>
        </w:tc>
        <w:tc>
          <w:tcPr>
            <w:tcW w:w="2268" w:type="dxa"/>
            <w:vAlign w:val="center"/>
          </w:tcPr>
          <w:p w14:paraId="299F453E">
            <w:pPr>
              <w:jc w:val="left"/>
            </w:pPr>
            <w:r>
              <w:rPr>
                <w:rFonts w:hint="eastAsia"/>
              </w:rPr>
              <w:t>了解国家共享经济发展模式</w:t>
            </w:r>
          </w:p>
          <w:p w14:paraId="5E302D32">
            <w:pPr>
              <w:jc w:val="left"/>
            </w:pPr>
            <w:r>
              <w:rPr>
                <w:rFonts w:hint="eastAsia"/>
              </w:rPr>
              <w:t>共建“一带一路”合作，构建人类命运共同体</w:t>
            </w:r>
          </w:p>
          <w:p w14:paraId="7942B08D">
            <w:pPr>
              <w:jc w:val="left"/>
            </w:pPr>
            <w:r>
              <w:rPr>
                <w:rFonts w:hint="eastAsia"/>
              </w:rPr>
              <w:t>诚实守信</w:t>
            </w:r>
          </w:p>
        </w:tc>
        <w:tc>
          <w:tcPr>
            <w:tcW w:w="3123" w:type="dxa"/>
            <w:vAlign w:val="center"/>
          </w:tcPr>
          <w:p w14:paraId="0E7C05D0">
            <w:pPr>
              <w:jc w:val="left"/>
            </w:pPr>
            <w:r>
              <w:rPr>
                <w:rFonts w:hint="eastAsia"/>
              </w:rPr>
              <w:t>中国共享经济发展报告（2021）（学习强国）</w:t>
            </w:r>
          </w:p>
          <w:p w14:paraId="46F7C851">
            <w:pPr>
              <w:jc w:val="left"/>
            </w:pPr>
            <w:r>
              <w:rPr>
                <w:rFonts w:hint="eastAsia"/>
              </w:rPr>
              <w:t>“一带一路”主题纪录片：《共筑未来》</w:t>
            </w:r>
          </w:p>
          <w:p w14:paraId="2ACC9768">
            <w:pPr>
              <w:jc w:val="left"/>
            </w:pPr>
            <w:r>
              <w:rPr>
                <w:rFonts w:hint="eastAsia"/>
              </w:rPr>
              <w:t>视频：“Sharing economy in China”以共享单车不文明使用行为为例，在道德上引导同学们，做一个有诚信的人。</w:t>
            </w:r>
          </w:p>
        </w:tc>
      </w:tr>
      <w:tr w14:paraId="0ECC0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775EFD7D">
            <w:pPr>
              <w:jc w:val="left"/>
              <w:rPr>
                <w:rFonts w:ascii="宋体" w:hAnsi="宋体" w:cs="宋体"/>
                <w:szCs w:val="21"/>
              </w:rPr>
            </w:pPr>
            <w:r>
              <w:rPr>
                <w:rFonts w:hint="eastAsia" w:ascii="宋体" w:hAnsi="宋体" w:cs="宋体"/>
                <w:szCs w:val="21"/>
              </w:rPr>
              <w:t>Unit6 Traveling</w:t>
            </w:r>
          </w:p>
        </w:tc>
        <w:tc>
          <w:tcPr>
            <w:tcW w:w="2205" w:type="dxa"/>
            <w:vAlign w:val="center"/>
          </w:tcPr>
          <w:p w14:paraId="122FA06B">
            <w:pPr>
              <w:jc w:val="center"/>
              <w:rPr>
                <w:rFonts w:ascii="宋体" w:hAnsi="宋体" w:cs="宋体"/>
                <w:szCs w:val="21"/>
              </w:rPr>
            </w:pPr>
            <w:r>
              <w:rPr>
                <w:rFonts w:hint="eastAsia" w:ascii="宋体" w:hAnsi="宋体" w:cs="宋体"/>
                <w:szCs w:val="21"/>
              </w:rPr>
              <w:t>旅行的意义       丝绸之路</w:t>
            </w:r>
          </w:p>
        </w:tc>
        <w:tc>
          <w:tcPr>
            <w:tcW w:w="2268" w:type="dxa"/>
            <w:vAlign w:val="center"/>
          </w:tcPr>
          <w:p w14:paraId="4829F406">
            <w:pPr>
              <w:jc w:val="left"/>
            </w:pPr>
            <w:r>
              <w:rPr>
                <w:rFonts w:hint="eastAsia"/>
              </w:rPr>
              <w:t>热爱祖国，热爱祖国大好河山，树立绿水青山就是金山银山理念</w:t>
            </w:r>
          </w:p>
          <w:p w14:paraId="0C836B24">
            <w:pPr>
              <w:jc w:val="left"/>
            </w:pPr>
            <w:r>
              <w:rPr>
                <w:rFonts w:hint="eastAsia"/>
              </w:rPr>
              <w:t>乡村旅游，乡村振兴，助力脱贫</w:t>
            </w:r>
          </w:p>
          <w:p w14:paraId="28B1F934">
            <w:pPr>
              <w:jc w:val="left"/>
            </w:pPr>
            <w:r>
              <w:rPr>
                <w:rFonts w:hint="eastAsia"/>
              </w:rPr>
              <w:t>了解国情现状，政治经济文化状况</w:t>
            </w:r>
          </w:p>
          <w:p w14:paraId="4EB21169">
            <w:pPr>
              <w:jc w:val="left"/>
            </w:pPr>
            <w:r>
              <w:rPr>
                <w:rFonts w:hint="eastAsia"/>
              </w:rPr>
              <w:t>增强建设社会主义强国的使命感和责任感</w:t>
            </w:r>
          </w:p>
        </w:tc>
        <w:tc>
          <w:tcPr>
            <w:tcW w:w="3123" w:type="dxa"/>
            <w:vAlign w:val="center"/>
          </w:tcPr>
          <w:p w14:paraId="2052DAF6">
            <w:pPr>
              <w:jc w:val="left"/>
            </w:pPr>
            <w:r>
              <w:t>BBC纪录片</w:t>
            </w:r>
            <w:r>
              <w:rPr>
                <w:rFonts w:hint="eastAsia"/>
              </w:rPr>
              <w:t xml:space="preserve"> </w:t>
            </w:r>
            <w:r>
              <w:t>《丝绸之路 The Silk Road 2016》</w:t>
            </w:r>
          </w:p>
          <w:p w14:paraId="25A6E5D6">
            <w:pPr>
              <w:jc w:val="left"/>
            </w:pPr>
            <w:r>
              <w:rPr>
                <w:rFonts w:hint="eastAsia"/>
              </w:rPr>
              <w:t>央视纪录片《新丝绸之路》      了解国家“一带一路”战略及建设成果。（丝绸之路经济带+海上丝绸之路）了解丝绸之路，认同中华文明，增强民族归属感和自豪感。</w:t>
            </w:r>
          </w:p>
        </w:tc>
      </w:tr>
      <w:tr w14:paraId="58574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45382B68">
            <w:pPr>
              <w:jc w:val="left"/>
              <w:rPr>
                <w:rFonts w:ascii="宋体" w:hAnsi="宋体" w:cs="宋体"/>
                <w:szCs w:val="21"/>
              </w:rPr>
            </w:pPr>
            <w:r>
              <w:rPr>
                <w:rFonts w:hint="eastAsia" w:ascii="宋体" w:hAnsi="宋体" w:cs="宋体"/>
                <w:szCs w:val="21"/>
              </w:rPr>
              <w:t xml:space="preserve">Unit 7 </w:t>
            </w:r>
          </w:p>
        </w:tc>
        <w:tc>
          <w:tcPr>
            <w:tcW w:w="2205" w:type="dxa"/>
            <w:vAlign w:val="center"/>
          </w:tcPr>
          <w:p w14:paraId="16E61883">
            <w:pPr>
              <w:jc w:val="center"/>
              <w:rPr>
                <w:rFonts w:ascii="宋体" w:hAnsi="宋体" w:cs="宋体"/>
                <w:szCs w:val="21"/>
              </w:rPr>
            </w:pPr>
            <w:r>
              <w:rPr>
                <w:rFonts w:hint="eastAsia" w:ascii="宋体" w:hAnsi="宋体" w:cs="宋体"/>
                <w:szCs w:val="21"/>
              </w:rPr>
              <w:t>爱</w:t>
            </w:r>
          </w:p>
        </w:tc>
        <w:tc>
          <w:tcPr>
            <w:tcW w:w="2268" w:type="dxa"/>
            <w:vAlign w:val="center"/>
          </w:tcPr>
          <w:p w14:paraId="14472A5E">
            <w:pPr>
              <w:jc w:val="left"/>
            </w:pPr>
            <w:r>
              <w:rPr>
                <w:rFonts w:hint="eastAsia"/>
              </w:rPr>
              <w:t>了解爱的意义：亲情，友情，爱情，爱家，爱国</w:t>
            </w:r>
          </w:p>
        </w:tc>
        <w:tc>
          <w:tcPr>
            <w:tcW w:w="3123" w:type="dxa"/>
            <w:vAlign w:val="center"/>
          </w:tcPr>
          <w:p w14:paraId="09310449">
            <w:pPr>
              <w:jc w:val="left"/>
            </w:pPr>
            <w:r>
              <w:rPr>
                <w:rFonts w:hint="eastAsia"/>
              </w:rPr>
              <w:t>电影《寻梦环游记》（学习强国）</w:t>
            </w:r>
          </w:p>
          <w:p w14:paraId="387E1779">
            <w:pPr>
              <w:jc w:val="left"/>
            </w:pPr>
            <w:r>
              <w:rPr>
                <w:rFonts w:hint="eastAsia"/>
              </w:rPr>
              <w:t>孟母三迁；岳母刺字</w:t>
            </w:r>
          </w:p>
        </w:tc>
      </w:tr>
      <w:tr w14:paraId="7524B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26E0C1DB">
            <w:pPr>
              <w:jc w:val="left"/>
              <w:rPr>
                <w:rFonts w:ascii="宋体" w:hAnsi="宋体" w:cs="宋体"/>
                <w:szCs w:val="21"/>
              </w:rPr>
            </w:pPr>
            <w:r>
              <w:rPr>
                <w:rFonts w:hint="eastAsia" w:ascii="宋体" w:hAnsi="宋体" w:cs="宋体"/>
                <w:szCs w:val="21"/>
              </w:rPr>
              <w:t>Unit 8</w:t>
            </w:r>
          </w:p>
        </w:tc>
        <w:tc>
          <w:tcPr>
            <w:tcW w:w="2205" w:type="dxa"/>
            <w:vAlign w:val="center"/>
          </w:tcPr>
          <w:p w14:paraId="1779BA2A">
            <w:pPr>
              <w:jc w:val="center"/>
              <w:rPr>
                <w:rFonts w:ascii="宋体" w:hAnsi="宋体" w:cs="宋体"/>
                <w:szCs w:val="21"/>
              </w:rPr>
            </w:pPr>
            <w:r>
              <w:rPr>
                <w:rFonts w:hint="eastAsia" w:ascii="宋体" w:hAnsi="宋体" w:cs="宋体"/>
                <w:szCs w:val="21"/>
              </w:rPr>
              <w:t>自信</w:t>
            </w:r>
          </w:p>
        </w:tc>
        <w:tc>
          <w:tcPr>
            <w:tcW w:w="2268" w:type="dxa"/>
            <w:vAlign w:val="center"/>
          </w:tcPr>
          <w:p w14:paraId="33E79B4D">
            <w:pPr>
              <w:jc w:val="left"/>
            </w:pPr>
            <w:r>
              <w:rPr>
                <w:rFonts w:hint="eastAsia"/>
              </w:rPr>
              <w:t>自信的力量</w:t>
            </w:r>
          </w:p>
          <w:p w14:paraId="573D9BBC">
            <w:pPr>
              <w:jc w:val="left"/>
            </w:pPr>
            <w:r>
              <w:rPr>
                <w:rFonts w:hint="eastAsia"/>
              </w:rPr>
              <w:t>增强文化自觉，坚定文化自信</w:t>
            </w:r>
          </w:p>
        </w:tc>
        <w:tc>
          <w:tcPr>
            <w:tcW w:w="3123" w:type="dxa"/>
            <w:vAlign w:val="center"/>
          </w:tcPr>
          <w:p w14:paraId="718C4F10">
            <w:pPr>
              <w:jc w:val="left"/>
            </w:pPr>
            <w:r>
              <w:rPr>
                <w:rFonts w:hint="eastAsia"/>
              </w:rPr>
              <w:t>《了不起的中华文明》（学习强国）</w:t>
            </w:r>
          </w:p>
          <w:p w14:paraId="2EC21BDD">
            <w:pPr>
              <w:jc w:val="left"/>
            </w:pPr>
            <w:r>
              <w:rPr>
                <w:rFonts w:hint="eastAsia" w:ascii="宋体" w:hAnsi="宋体" w:cs="Microsoft Himalaya"/>
                <w:kern w:val="0"/>
              </w:rPr>
              <w:t>《典籍里的中国》</w:t>
            </w:r>
            <w:r>
              <w:rPr>
                <w:rFonts w:hint="eastAsia"/>
              </w:rPr>
              <w:t>（学习强国）</w:t>
            </w:r>
          </w:p>
          <w:p w14:paraId="67B3BB49">
            <w:pPr>
              <w:jc w:val="left"/>
            </w:pPr>
            <w:r>
              <w:rPr>
                <w:rFonts w:hint="eastAsia"/>
              </w:rPr>
              <w:t>铸就中华文化新辉煌（新闻联播 2021.12.14）</w:t>
            </w:r>
          </w:p>
        </w:tc>
      </w:tr>
      <w:tr w14:paraId="4662E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1D692A47">
            <w:pPr>
              <w:jc w:val="left"/>
              <w:rPr>
                <w:rFonts w:ascii="宋体" w:hAnsi="宋体" w:cs="宋体"/>
                <w:szCs w:val="21"/>
              </w:rPr>
            </w:pPr>
            <w:r>
              <w:rPr>
                <w:rFonts w:hint="eastAsia" w:ascii="宋体" w:hAnsi="宋体" w:cs="宋体"/>
                <w:szCs w:val="21"/>
              </w:rPr>
              <w:t>Unit 9</w:t>
            </w:r>
          </w:p>
        </w:tc>
        <w:tc>
          <w:tcPr>
            <w:tcW w:w="2205" w:type="dxa"/>
            <w:vAlign w:val="center"/>
          </w:tcPr>
          <w:p w14:paraId="66879F43">
            <w:pPr>
              <w:jc w:val="center"/>
              <w:rPr>
                <w:rFonts w:ascii="宋体" w:hAnsi="宋体" w:cs="宋体"/>
                <w:szCs w:val="21"/>
              </w:rPr>
            </w:pPr>
            <w:r>
              <w:rPr>
                <w:rFonts w:hint="eastAsia" w:ascii="宋体" w:hAnsi="宋体" w:cs="宋体"/>
                <w:szCs w:val="21"/>
              </w:rPr>
              <w:t>梦想</w:t>
            </w:r>
          </w:p>
        </w:tc>
        <w:tc>
          <w:tcPr>
            <w:tcW w:w="2268" w:type="dxa"/>
            <w:vAlign w:val="center"/>
          </w:tcPr>
          <w:p w14:paraId="7BF5B364">
            <w:pPr>
              <w:jc w:val="left"/>
            </w:pPr>
            <w:r>
              <w:rPr>
                <w:rFonts w:hint="eastAsia"/>
              </w:rPr>
              <w:t>梦想起航，强国有我</w:t>
            </w:r>
          </w:p>
          <w:p w14:paraId="1BEFEC4E">
            <w:pPr>
              <w:jc w:val="left"/>
            </w:pPr>
            <w:r>
              <w:rPr>
                <w:rFonts w:hint="eastAsia"/>
              </w:rPr>
              <w:t>追逐青春梦想，勇担时代重任</w:t>
            </w:r>
          </w:p>
          <w:p w14:paraId="5E49323E">
            <w:pPr>
              <w:jc w:val="left"/>
            </w:pPr>
            <w:r>
              <w:rPr>
                <w:rFonts w:hint="eastAsia"/>
              </w:rPr>
              <w:t>同心共筑中国梦</w:t>
            </w:r>
          </w:p>
        </w:tc>
        <w:tc>
          <w:tcPr>
            <w:tcW w:w="3123" w:type="dxa"/>
            <w:vAlign w:val="center"/>
          </w:tcPr>
          <w:p w14:paraId="3919606C">
            <w:pPr>
              <w:jc w:val="left"/>
            </w:pPr>
            <w:r>
              <w:rPr>
                <w:rFonts w:hint="eastAsia"/>
              </w:rPr>
              <w:t>视频：总书记勉励青少年追求梦想</w:t>
            </w:r>
          </w:p>
          <w:p w14:paraId="1D94D84B">
            <w:pPr>
              <w:jc w:val="left"/>
              <w:rPr>
                <w:rFonts w:ascii="宋体" w:hAnsi="宋体" w:cs="Microsoft Himalaya"/>
                <w:kern w:val="0"/>
              </w:rPr>
            </w:pPr>
            <w:r>
              <w:rPr>
                <w:rFonts w:hint="eastAsia" w:ascii="宋体" w:hAnsi="宋体" w:cs="Microsoft Himalaya"/>
                <w:kern w:val="0"/>
              </w:rPr>
              <w:t>视频：航天梦，中国梦</w:t>
            </w:r>
          </w:p>
          <w:p w14:paraId="723A6C8A">
            <w:pPr>
              <w:jc w:val="left"/>
              <w:rPr>
                <w:rFonts w:ascii="宋体" w:hAnsi="宋体" w:cs="Microsoft Himalaya"/>
                <w:kern w:val="0"/>
              </w:rPr>
            </w:pPr>
            <w:r>
              <w:rPr>
                <w:rFonts w:hint="eastAsia" w:ascii="宋体" w:hAnsi="宋体" w:cs="Microsoft Himalaya"/>
                <w:kern w:val="0"/>
              </w:rPr>
              <w:t>央视时政：中国梦是人民的梦</w:t>
            </w:r>
            <w:r>
              <w:rPr>
                <w:rFonts w:ascii="宋体" w:hAnsi="宋体" w:cs="Microsoft Himalaya"/>
                <w:kern w:val="0"/>
              </w:rPr>
              <w:t>—</w:t>
            </w:r>
            <w:r>
              <w:rPr>
                <w:rFonts w:hint="eastAsia" w:ascii="宋体" w:hAnsi="宋体" w:cs="Microsoft Himalaya"/>
                <w:kern w:val="0"/>
              </w:rPr>
              <w:t>-习近平主席在西雅图讲述梁家河的故事</w:t>
            </w:r>
          </w:p>
        </w:tc>
      </w:tr>
      <w:tr w14:paraId="0E971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5C0F73A0">
            <w:pPr>
              <w:jc w:val="left"/>
              <w:rPr>
                <w:rFonts w:ascii="宋体" w:hAnsi="宋体" w:cs="宋体"/>
                <w:szCs w:val="21"/>
              </w:rPr>
            </w:pPr>
            <w:r>
              <w:rPr>
                <w:rFonts w:hint="eastAsia" w:ascii="宋体" w:hAnsi="宋体" w:cs="宋体"/>
                <w:szCs w:val="21"/>
              </w:rPr>
              <w:t>Unit 10</w:t>
            </w:r>
          </w:p>
        </w:tc>
        <w:tc>
          <w:tcPr>
            <w:tcW w:w="2205" w:type="dxa"/>
            <w:vAlign w:val="center"/>
          </w:tcPr>
          <w:p w14:paraId="57D3A96D">
            <w:pPr>
              <w:jc w:val="center"/>
              <w:rPr>
                <w:rFonts w:ascii="宋体" w:hAnsi="宋体" w:cs="宋体"/>
                <w:szCs w:val="21"/>
              </w:rPr>
            </w:pPr>
            <w:r>
              <w:rPr>
                <w:rFonts w:hint="eastAsia" w:ascii="宋体" w:hAnsi="宋体" w:cs="宋体"/>
                <w:szCs w:val="21"/>
              </w:rPr>
              <w:t>求职</w:t>
            </w:r>
          </w:p>
        </w:tc>
        <w:tc>
          <w:tcPr>
            <w:tcW w:w="2268" w:type="dxa"/>
            <w:vAlign w:val="center"/>
          </w:tcPr>
          <w:p w14:paraId="6E178E71">
            <w:pPr>
              <w:jc w:val="left"/>
            </w:pPr>
            <w:r>
              <w:rPr>
                <w:rFonts w:hint="eastAsia"/>
              </w:rPr>
              <w:t>大学生就业指导</w:t>
            </w:r>
          </w:p>
          <w:p w14:paraId="18C068B5">
            <w:pPr>
              <w:jc w:val="left"/>
            </w:pPr>
            <w:r>
              <w:rPr>
                <w:rFonts w:hint="eastAsia"/>
              </w:rPr>
              <w:t>明确自己做什么样的人，走什么样的路</w:t>
            </w:r>
          </w:p>
        </w:tc>
        <w:tc>
          <w:tcPr>
            <w:tcW w:w="3123" w:type="dxa"/>
            <w:vAlign w:val="center"/>
          </w:tcPr>
          <w:p w14:paraId="287DB1B6">
            <w:pPr>
              <w:jc w:val="left"/>
              <w:rPr>
                <w:rFonts w:ascii="宋体" w:hAnsi="宋体" w:cs="Microsoft Himalaya"/>
                <w:kern w:val="0"/>
              </w:rPr>
            </w:pPr>
            <w:r>
              <w:rPr>
                <w:rFonts w:hint="eastAsia" w:ascii="宋体" w:hAnsi="宋体" w:cs="Microsoft Himalaya"/>
                <w:kern w:val="0"/>
              </w:rPr>
              <w:t>视频： why the best hire might not have the perfect resume (TED)</w:t>
            </w:r>
          </w:p>
          <w:p w14:paraId="7917514E">
            <w:pPr>
              <w:jc w:val="left"/>
              <w:rPr>
                <w:rFonts w:ascii="宋体" w:hAnsi="宋体" w:cs="Microsoft Himalaya"/>
                <w:kern w:val="0"/>
              </w:rPr>
            </w:pPr>
            <w:r>
              <w:rPr>
                <w:rFonts w:hint="eastAsia" w:ascii="宋体" w:hAnsi="宋体" w:cs="Microsoft Himalaya"/>
                <w:kern w:val="0"/>
              </w:rPr>
              <w:t xml:space="preserve">视频：Be  an </w:t>
            </w:r>
            <w:r>
              <w:rPr>
                <w:rFonts w:ascii="宋体" w:hAnsi="宋体" w:cs="Microsoft Himalaya"/>
                <w:kern w:val="0"/>
              </w:rPr>
              <w:t>opportun</w:t>
            </w:r>
            <w:r>
              <w:rPr>
                <w:rFonts w:hint="eastAsia" w:ascii="宋体" w:hAnsi="宋体" w:cs="Microsoft Himalaya"/>
                <w:kern w:val="0"/>
              </w:rPr>
              <w:t xml:space="preserve">ity maker (TED) </w:t>
            </w:r>
          </w:p>
        </w:tc>
      </w:tr>
      <w:tr w14:paraId="45C4F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54F658A8">
            <w:pPr>
              <w:jc w:val="left"/>
              <w:rPr>
                <w:rFonts w:ascii="宋体" w:hAnsi="宋体" w:cs="宋体"/>
                <w:szCs w:val="21"/>
              </w:rPr>
            </w:pPr>
            <w:r>
              <w:rPr>
                <w:rFonts w:hint="eastAsia" w:ascii="宋体" w:hAnsi="宋体" w:cs="宋体"/>
                <w:szCs w:val="21"/>
              </w:rPr>
              <w:t>Unit 11</w:t>
            </w:r>
          </w:p>
        </w:tc>
        <w:tc>
          <w:tcPr>
            <w:tcW w:w="2205" w:type="dxa"/>
            <w:vAlign w:val="center"/>
          </w:tcPr>
          <w:p w14:paraId="09B40970">
            <w:pPr>
              <w:jc w:val="center"/>
              <w:rPr>
                <w:rFonts w:ascii="宋体" w:hAnsi="宋体" w:cs="宋体"/>
                <w:szCs w:val="21"/>
              </w:rPr>
            </w:pPr>
            <w:r>
              <w:rPr>
                <w:rFonts w:hint="eastAsia" w:ascii="宋体" w:hAnsi="宋体" w:cs="宋体"/>
                <w:szCs w:val="21"/>
              </w:rPr>
              <w:t>创业</w:t>
            </w:r>
          </w:p>
        </w:tc>
        <w:tc>
          <w:tcPr>
            <w:tcW w:w="2268" w:type="dxa"/>
            <w:vAlign w:val="center"/>
          </w:tcPr>
          <w:p w14:paraId="5ADAD073">
            <w:pPr>
              <w:jc w:val="left"/>
            </w:pPr>
            <w:r>
              <w:rPr>
                <w:rFonts w:hint="eastAsia"/>
              </w:rPr>
              <w:t>大学生创新创业</w:t>
            </w:r>
          </w:p>
          <w:p w14:paraId="177B9F8D">
            <w:pPr>
              <w:jc w:val="left"/>
            </w:pPr>
            <w:r>
              <w:rPr>
                <w:rFonts w:hint="eastAsia"/>
              </w:rPr>
              <w:t>开拓创新，勇于创业</w:t>
            </w:r>
          </w:p>
        </w:tc>
        <w:tc>
          <w:tcPr>
            <w:tcW w:w="3123" w:type="dxa"/>
            <w:vAlign w:val="center"/>
          </w:tcPr>
          <w:p w14:paraId="7CA49A8B">
            <w:pPr>
              <w:jc w:val="left"/>
            </w:pPr>
            <w:r>
              <w:rPr>
                <w:rFonts w:hint="eastAsia"/>
              </w:rPr>
              <w:t>新华社：国务院印发《关于进一步支持大学生创新创业的指导意见》</w:t>
            </w:r>
          </w:p>
          <w:p w14:paraId="51C9BAC9">
            <w:pPr>
              <w:jc w:val="left"/>
            </w:pPr>
            <w:r>
              <w:rPr>
                <w:rFonts w:hint="eastAsia"/>
              </w:rPr>
              <w:t>视频：央视点评短视频博主李子柒创业</w:t>
            </w:r>
          </w:p>
          <w:p w14:paraId="430F8743">
            <w:pPr>
              <w:jc w:val="left"/>
            </w:pPr>
            <w:r>
              <w:rPr>
                <w:rFonts w:hint="eastAsia"/>
              </w:rPr>
              <w:t>视频：《任正非的创业史》</w:t>
            </w:r>
          </w:p>
        </w:tc>
      </w:tr>
      <w:tr w14:paraId="0D064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14:paraId="2F7D24DC">
            <w:pPr>
              <w:jc w:val="left"/>
              <w:rPr>
                <w:rFonts w:ascii="宋体" w:hAnsi="宋体" w:cs="宋体"/>
                <w:szCs w:val="21"/>
              </w:rPr>
            </w:pPr>
            <w:r>
              <w:rPr>
                <w:rFonts w:hint="eastAsia" w:ascii="宋体" w:hAnsi="宋体" w:cs="宋体"/>
                <w:szCs w:val="21"/>
              </w:rPr>
              <w:t>Unit 12</w:t>
            </w:r>
          </w:p>
        </w:tc>
        <w:tc>
          <w:tcPr>
            <w:tcW w:w="2205" w:type="dxa"/>
            <w:vAlign w:val="center"/>
          </w:tcPr>
          <w:p w14:paraId="6EFBC829">
            <w:pPr>
              <w:jc w:val="center"/>
              <w:rPr>
                <w:rFonts w:ascii="宋体" w:hAnsi="宋体" w:cs="宋体"/>
                <w:szCs w:val="21"/>
              </w:rPr>
            </w:pPr>
            <w:r>
              <w:rPr>
                <w:rFonts w:hint="eastAsia" w:ascii="宋体" w:hAnsi="宋体" w:cs="宋体"/>
                <w:szCs w:val="21"/>
              </w:rPr>
              <w:t>环境</w:t>
            </w:r>
          </w:p>
        </w:tc>
        <w:tc>
          <w:tcPr>
            <w:tcW w:w="2268" w:type="dxa"/>
            <w:vAlign w:val="center"/>
          </w:tcPr>
          <w:p w14:paraId="4C3ACE98">
            <w:pPr>
              <w:jc w:val="left"/>
            </w:pPr>
            <w:r>
              <w:rPr>
                <w:rFonts w:hint="eastAsia"/>
              </w:rPr>
              <w:t>尊重自然，保护自然，顺应自然，人与生态是生命共同体</w:t>
            </w:r>
          </w:p>
          <w:p w14:paraId="0714873F">
            <w:pPr>
              <w:jc w:val="left"/>
            </w:pPr>
            <w:r>
              <w:rPr>
                <w:rFonts w:hint="eastAsia"/>
              </w:rPr>
              <w:t>绿水青山就是金山银山</w:t>
            </w:r>
          </w:p>
        </w:tc>
        <w:tc>
          <w:tcPr>
            <w:tcW w:w="3123" w:type="dxa"/>
            <w:vAlign w:val="center"/>
          </w:tcPr>
          <w:p w14:paraId="39953030">
            <w:pPr>
              <w:jc w:val="left"/>
            </w:pPr>
            <w:r>
              <w:rPr>
                <w:rFonts w:hint="eastAsia"/>
              </w:rPr>
              <w:t>央视网：《绿水青山就是金山银山》</w:t>
            </w:r>
          </w:p>
          <w:p w14:paraId="2B667309">
            <w:pPr>
              <w:jc w:val="left"/>
            </w:pPr>
            <w:r>
              <w:rPr>
                <w:rFonts w:hint="eastAsia"/>
              </w:rPr>
              <w:t>视频：《萌地球：保护环境》</w:t>
            </w:r>
          </w:p>
          <w:p w14:paraId="1457F2B2">
            <w:pPr>
              <w:jc w:val="left"/>
            </w:pPr>
            <w:r>
              <w:rPr>
                <w:rFonts w:hint="eastAsia"/>
              </w:rPr>
              <w:t>央视纪录片：《穹顶之下》</w:t>
            </w:r>
          </w:p>
        </w:tc>
      </w:tr>
    </w:tbl>
    <w:p w14:paraId="4437A5AF">
      <w:pPr>
        <w:spacing w:line="360" w:lineRule="auto"/>
        <w:ind w:firstLine="1928" w:firstLineChars="600"/>
        <w:rPr>
          <w:rFonts w:ascii="黑体" w:eastAsia="黑体"/>
          <w:b/>
          <w:sz w:val="32"/>
          <w:szCs w:val="32"/>
        </w:rPr>
      </w:pPr>
    </w:p>
    <w:p w14:paraId="25DBFA13">
      <w:pPr>
        <w:spacing w:line="360" w:lineRule="auto"/>
        <w:ind w:firstLine="3092" w:firstLineChars="1100"/>
        <w:rPr>
          <w:rFonts w:ascii="黑体" w:eastAsia="黑体"/>
          <w:b/>
          <w:sz w:val="28"/>
          <w:szCs w:val="28"/>
        </w:rPr>
      </w:pPr>
      <w:r>
        <w:rPr>
          <w:rFonts w:hint="eastAsia" w:ascii="黑体" w:eastAsia="黑体"/>
          <w:b/>
          <w:sz w:val="28"/>
          <w:szCs w:val="28"/>
        </w:rPr>
        <w:t>四、实施建议</w:t>
      </w:r>
    </w:p>
    <w:p w14:paraId="03157A08">
      <w:pPr>
        <w:spacing w:line="360" w:lineRule="auto"/>
        <w:ind w:firstLine="560" w:firstLineChars="200"/>
        <w:rPr>
          <w:rFonts w:ascii="黑体" w:eastAsia="黑体"/>
          <w:sz w:val="28"/>
          <w:szCs w:val="28"/>
        </w:rPr>
      </w:pPr>
      <w:r>
        <w:rPr>
          <w:rFonts w:hint="eastAsia" w:ascii="黑体" w:eastAsia="黑体"/>
          <w:sz w:val="28"/>
          <w:szCs w:val="28"/>
        </w:rPr>
        <w:t>（一）教学基本要求</w:t>
      </w:r>
    </w:p>
    <w:p w14:paraId="69F73130">
      <w:pPr>
        <w:spacing w:line="360" w:lineRule="auto"/>
        <w:ind w:firstLine="480" w:firstLineChars="200"/>
        <w:rPr>
          <w:rFonts w:ascii="宋体" w:hAnsi="宋体"/>
          <w:sz w:val="24"/>
        </w:rPr>
      </w:pPr>
      <w:r>
        <w:rPr>
          <w:rFonts w:hint="eastAsia" w:ascii="宋体" w:hAnsi="宋体"/>
          <w:sz w:val="24"/>
        </w:rPr>
        <w:t>1.教学团队</w:t>
      </w:r>
    </w:p>
    <w:p w14:paraId="1C5895DF">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E468D52">
      <w:pPr>
        <w:spacing w:line="360" w:lineRule="auto"/>
        <w:ind w:firstLine="480" w:firstLineChars="200"/>
        <w:rPr>
          <w:rFonts w:ascii="宋体" w:hAnsi="宋体"/>
          <w:sz w:val="24"/>
        </w:rPr>
      </w:pPr>
      <w:r>
        <w:rPr>
          <w:rFonts w:hint="eastAsia" w:ascii="宋体" w:hAnsi="宋体"/>
          <w:sz w:val="24"/>
        </w:rPr>
        <w:t>（2）在教师素质方面，</w:t>
      </w:r>
    </w:p>
    <w:p w14:paraId="63A84A58">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14:paraId="4A38FDB7">
      <w:pPr>
        <w:numPr>
          <w:ilvl w:val="0"/>
          <w:numId w:val="3"/>
        </w:numPr>
        <w:spacing w:line="360" w:lineRule="auto"/>
        <w:ind w:firstLine="420"/>
        <w:rPr>
          <w:sz w:val="24"/>
        </w:rPr>
      </w:pPr>
      <w:r>
        <w:rPr>
          <w:sz w:val="24"/>
        </w:rPr>
        <w:t>尊重个体差异，促进学生全面与个性化发展</w:t>
      </w:r>
    </w:p>
    <w:p w14:paraId="076A36F7">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10CB6146">
      <w:pPr>
        <w:numPr>
          <w:ilvl w:val="0"/>
          <w:numId w:val="3"/>
        </w:numPr>
        <w:spacing w:line="360" w:lineRule="auto"/>
        <w:ind w:firstLine="420"/>
        <w:rPr>
          <w:sz w:val="24"/>
        </w:rPr>
      </w:pPr>
      <w:r>
        <w:rPr>
          <w:sz w:val="24"/>
        </w:rPr>
        <w:t>突出职业特色，加强语言实践应用能力培养</w:t>
      </w:r>
    </w:p>
    <w:p w14:paraId="655F6F1A">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19362CE3">
      <w:pPr>
        <w:numPr>
          <w:ilvl w:val="0"/>
          <w:numId w:val="3"/>
        </w:numPr>
        <w:spacing w:line="360" w:lineRule="auto"/>
        <w:ind w:firstLine="435"/>
        <w:rPr>
          <w:sz w:val="24"/>
        </w:rPr>
      </w:pPr>
      <w:r>
        <w:rPr>
          <w:sz w:val="24"/>
        </w:rPr>
        <w:t>探索信息化背景下教与学方式的转变</w:t>
      </w:r>
    </w:p>
    <w:p w14:paraId="4E64BE48">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14:paraId="09E4A461">
      <w:pPr>
        <w:spacing w:line="360" w:lineRule="auto"/>
        <w:ind w:firstLine="560" w:firstLineChars="200"/>
        <w:rPr>
          <w:rFonts w:ascii="黑体" w:eastAsia="黑体"/>
          <w:sz w:val="28"/>
          <w:szCs w:val="28"/>
        </w:rPr>
      </w:pPr>
      <w:r>
        <w:rPr>
          <w:rFonts w:hint="eastAsia" w:ascii="黑体" w:eastAsia="黑体"/>
          <w:sz w:val="28"/>
          <w:szCs w:val="28"/>
        </w:rPr>
        <w:t>（二）教学建议</w:t>
      </w:r>
    </w:p>
    <w:p w14:paraId="2382D703">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14:paraId="6D7F4349">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14:paraId="46454660">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14:paraId="6AA99848">
      <w:pPr>
        <w:spacing w:line="360" w:lineRule="auto"/>
        <w:ind w:firstLine="560" w:firstLineChars="200"/>
        <w:rPr>
          <w:rFonts w:ascii="黑体" w:eastAsia="黑体"/>
          <w:sz w:val="28"/>
          <w:szCs w:val="28"/>
        </w:rPr>
      </w:pPr>
      <w:r>
        <w:rPr>
          <w:rFonts w:hint="eastAsia" w:ascii="黑体" w:eastAsia="黑体"/>
          <w:sz w:val="28"/>
          <w:szCs w:val="28"/>
        </w:rPr>
        <w:t>（三）参考书</w:t>
      </w:r>
    </w:p>
    <w:p w14:paraId="0743DFF8">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《新编大学实用英语教程》教师用书1.第3版.北京：教育科学出版社，2020.</w:t>
      </w:r>
    </w:p>
    <w:p w14:paraId="51F3F074">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《新编大学实用英语教程》教师用书2.第3版.北京：教育科学出版社，2021.</w:t>
      </w:r>
    </w:p>
    <w:p w14:paraId="165C774C">
      <w:pPr>
        <w:spacing w:line="360" w:lineRule="auto"/>
        <w:ind w:firstLine="240"/>
        <w:jc w:val="center"/>
        <w:rPr>
          <w:rFonts w:ascii="宋体" w:hAnsi="宋体" w:eastAsia="黑体"/>
          <w:sz w:val="24"/>
        </w:rPr>
      </w:pPr>
    </w:p>
    <w:p w14:paraId="74595A53">
      <w:pPr>
        <w:pStyle w:val="2"/>
        <w:ind w:firstLine="420"/>
        <w:rPr>
          <w:lang w:val="en-US"/>
        </w:rPr>
      </w:pPr>
    </w:p>
    <w:p w14:paraId="22EB1971">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14:paraId="303BBE1F">
      <w:pPr>
        <w:pStyle w:val="28"/>
        <w:spacing w:line="360" w:lineRule="auto"/>
        <w:ind w:left="0" w:leftChars="0" w:right="-94" w:rightChars="-45" w:firstLine="480" w:firstLineChars="20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形式，从试题库中抽取试卷，主要考查听力、阅读理解、翻译、写作等英语实际应用能力。各占50%。</w:t>
      </w:r>
      <w:r>
        <w:rPr>
          <w:rFonts w:hint="eastAsia"/>
          <w:sz w:val="24"/>
        </w:rPr>
        <w:t>考核注重学生实际英语能力的考察。</w:t>
      </w:r>
    </w:p>
    <w:p w14:paraId="7EF97C55">
      <w:pPr>
        <w:pStyle w:val="28"/>
        <w:spacing w:line="360" w:lineRule="auto"/>
        <w:ind w:left="0" w:leftChars="0" w:right="-94" w:rightChars="-45" w:firstLine="480" w:firstLineChars="20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14:paraId="4423B740">
      <w:pPr>
        <w:spacing w:line="360" w:lineRule="auto"/>
        <w:ind w:firstLine="3092" w:firstLineChars="1100"/>
        <w:rPr>
          <w:rFonts w:ascii="黑体" w:eastAsia="黑体"/>
          <w:b/>
          <w:sz w:val="28"/>
          <w:szCs w:val="28"/>
        </w:rPr>
      </w:pPr>
      <w:r>
        <w:rPr>
          <w:rFonts w:hint="eastAsia" w:ascii="黑体" w:eastAsia="黑体"/>
          <w:b/>
          <w:sz w:val="28"/>
          <w:szCs w:val="28"/>
        </w:rPr>
        <w:t>六、课程整体设计</w:t>
      </w:r>
    </w:p>
    <w:tbl>
      <w:tblPr>
        <w:tblStyle w:val="3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818"/>
        <w:gridCol w:w="1759"/>
        <w:gridCol w:w="1445"/>
        <w:gridCol w:w="1357"/>
        <w:gridCol w:w="1325"/>
        <w:gridCol w:w="492"/>
      </w:tblGrid>
      <w:tr w14:paraId="4F0D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14:paraId="2939DB28">
            <w:pPr>
              <w:adjustRightInd w:val="0"/>
              <w:snapToGrid w:val="0"/>
              <w:jc w:val="center"/>
              <w:rPr>
                <w:b/>
              </w:rPr>
            </w:pPr>
            <w:r>
              <w:rPr>
                <w:rFonts w:hint="eastAsia"/>
                <w:b/>
              </w:rPr>
              <w:t>序号</w:t>
            </w:r>
          </w:p>
        </w:tc>
        <w:tc>
          <w:tcPr>
            <w:tcW w:w="1095" w:type="dxa"/>
            <w:vAlign w:val="center"/>
          </w:tcPr>
          <w:p w14:paraId="2B995D42">
            <w:pPr>
              <w:adjustRightInd w:val="0"/>
              <w:snapToGrid w:val="0"/>
              <w:jc w:val="center"/>
              <w:rPr>
                <w:b/>
              </w:rPr>
            </w:pPr>
            <w:r>
              <w:rPr>
                <w:rFonts w:hint="eastAsia"/>
                <w:b/>
              </w:rPr>
              <w:t>项目（或情境、任务、模块）</w:t>
            </w:r>
          </w:p>
        </w:tc>
        <w:tc>
          <w:tcPr>
            <w:tcW w:w="1818" w:type="dxa"/>
            <w:vAlign w:val="center"/>
          </w:tcPr>
          <w:p w14:paraId="359B6AA5">
            <w:pPr>
              <w:adjustRightInd w:val="0"/>
              <w:snapToGrid w:val="0"/>
              <w:jc w:val="center"/>
              <w:rPr>
                <w:b/>
              </w:rPr>
            </w:pPr>
            <w:r>
              <w:rPr>
                <w:rFonts w:hint="eastAsia"/>
                <w:b/>
              </w:rPr>
              <w:t>任务</w:t>
            </w:r>
          </w:p>
        </w:tc>
        <w:tc>
          <w:tcPr>
            <w:tcW w:w="1759" w:type="dxa"/>
            <w:vAlign w:val="center"/>
          </w:tcPr>
          <w:p w14:paraId="2657023A">
            <w:pPr>
              <w:adjustRightInd w:val="0"/>
              <w:snapToGrid w:val="0"/>
              <w:jc w:val="center"/>
              <w:rPr>
                <w:b/>
              </w:rPr>
            </w:pPr>
            <w:r>
              <w:rPr>
                <w:rFonts w:hint="eastAsia"/>
                <w:b/>
              </w:rPr>
              <w:t>知识点</w:t>
            </w:r>
          </w:p>
        </w:tc>
        <w:tc>
          <w:tcPr>
            <w:tcW w:w="1445" w:type="dxa"/>
            <w:vAlign w:val="center"/>
          </w:tcPr>
          <w:p w14:paraId="72FD2D14">
            <w:pPr>
              <w:adjustRightInd w:val="0"/>
              <w:snapToGrid w:val="0"/>
              <w:jc w:val="center"/>
              <w:rPr>
                <w:b/>
              </w:rPr>
            </w:pPr>
            <w:r>
              <w:rPr>
                <w:rFonts w:hint="eastAsia"/>
                <w:b/>
              </w:rPr>
              <w:t>素质训练</w:t>
            </w:r>
          </w:p>
        </w:tc>
        <w:tc>
          <w:tcPr>
            <w:tcW w:w="1357" w:type="dxa"/>
            <w:vAlign w:val="center"/>
          </w:tcPr>
          <w:p w14:paraId="75B75970">
            <w:pPr>
              <w:adjustRightInd w:val="0"/>
              <w:snapToGrid w:val="0"/>
              <w:jc w:val="center"/>
              <w:rPr>
                <w:b/>
              </w:rPr>
            </w:pPr>
            <w:r>
              <w:rPr>
                <w:rFonts w:hint="eastAsia"/>
                <w:b/>
              </w:rPr>
              <w:t>教学重点</w:t>
            </w:r>
          </w:p>
        </w:tc>
        <w:tc>
          <w:tcPr>
            <w:tcW w:w="1325" w:type="dxa"/>
            <w:vAlign w:val="center"/>
          </w:tcPr>
          <w:p w14:paraId="15EF2396">
            <w:pPr>
              <w:adjustRightInd w:val="0"/>
              <w:snapToGrid w:val="0"/>
              <w:jc w:val="center"/>
              <w:rPr>
                <w:b/>
              </w:rPr>
            </w:pPr>
            <w:r>
              <w:rPr>
                <w:rFonts w:hint="eastAsia"/>
                <w:b/>
              </w:rPr>
              <w:t>教学设计</w:t>
            </w:r>
          </w:p>
        </w:tc>
        <w:tc>
          <w:tcPr>
            <w:tcW w:w="492" w:type="dxa"/>
            <w:vAlign w:val="center"/>
          </w:tcPr>
          <w:p w14:paraId="1234FBC0">
            <w:pPr>
              <w:adjustRightInd w:val="0"/>
              <w:snapToGrid w:val="0"/>
              <w:jc w:val="center"/>
              <w:rPr>
                <w:b/>
              </w:rPr>
            </w:pPr>
            <w:r>
              <w:rPr>
                <w:rFonts w:hint="eastAsia"/>
                <w:b/>
              </w:rPr>
              <w:t>建议</w:t>
            </w:r>
          </w:p>
          <w:p w14:paraId="15AAA874">
            <w:pPr>
              <w:adjustRightInd w:val="0"/>
              <w:snapToGrid w:val="0"/>
              <w:jc w:val="center"/>
              <w:rPr>
                <w:b/>
              </w:rPr>
            </w:pPr>
            <w:r>
              <w:rPr>
                <w:rFonts w:hint="eastAsia"/>
                <w:b/>
              </w:rPr>
              <w:t>学时</w:t>
            </w:r>
          </w:p>
        </w:tc>
      </w:tr>
      <w:tr w14:paraId="5604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98" w:type="dxa"/>
            <w:vAlign w:val="center"/>
          </w:tcPr>
          <w:p w14:paraId="471EB216">
            <w:pPr>
              <w:adjustRightInd w:val="0"/>
              <w:snapToGrid w:val="0"/>
              <w:jc w:val="center"/>
              <w:rPr>
                <w:rFonts w:ascii="宋体" w:hAnsi="宋体"/>
                <w:szCs w:val="21"/>
              </w:rPr>
            </w:pPr>
            <w:r>
              <w:rPr>
                <w:rFonts w:hint="eastAsia" w:ascii="宋体" w:hAnsi="宋体"/>
                <w:szCs w:val="21"/>
              </w:rPr>
              <w:t>1</w:t>
            </w:r>
          </w:p>
        </w:tc>
        <w:tc>
          <w:tcPr>
            <w:tcW w:w="1095" w:type="dxa"/>
            <w:vAlign w:val="center"/>
          </w:tcPr>
          <w:p w14:paraId="7FA2C556">
            <w:pPr>
              <w:adjustRightInd w:val="0"/>
              <w:snapToGrid w:val="0"/>
              <w:jc w:val="center"/>
              <w:rPr>
                <w:rFonts w:ascii="宋体" w:hAnsi="宋体"/>
                <w:b/>
                <w:bCs/>
              </w:rPr>
            </w:pPr>
            <w:r>
              <w:rPr>
                <w:rFonts w:hint="eastAsia" w:ascii="宋体" w:hAnsi="宋体"/>
                <w:b/>
                <w:bCs/>
              </w:rPr>
              <w:t xml:space="preserve"> </w:t>
            </w:r>
          </w:p>
          <w:p w14:paraId="22798229">
            <w:pPr>
              <w:adjustRightInd w:val="0"/>
              <w:snapToGrid w:val="0"/>
              <w:rPr>
                <w:szCs w:val="21"/>
              </w:rPr>
            </w:pPr>
            <w:r>
              <w:rPr>
                <w:rFonts w:hint="eastAsia"/>
                <w:szCs w:val="21"/>
              </w:rPr>
              <w:t xml:space="preserve"> </w:t>
            </w:r>
            <w:r>
              <w:rPr>
                <w:szCs w:val="21"/>
              </w:rPr>
              <w:t xml:space="preserve"> </w:t>
            </w:r>
          </w:p>
          <w:p w14:paraId="2A831392">
            <w:pPr>
              <w:adjustRightInd w:val="0"/>
              <w:snapToGrid w:val="0"/>
              <w:rPr>
                <w:rFonts w:ascii="宋体" w:hAnsi="宋体"/>
                <w:b/>
                <w:bCs/>
              </w:rPr>
            </w:pPr>
            <w:r>
              <w:rPr>
                <w:szCs w:val="21"/>
              </w:rPr>
              <w:t xml:space="preserve">New </w:t>
            </w:r>
            <w:r>
              <w:rPr>
                <w:rFonts w:hint="eastAsia"/>
                <w:szCs w:val="21"/>
              </w:rPr>
              <w:t>Life in College</w:t>
            </w:r>
          </w:p>
          <w:p w14:paraId="0192961E">
            <w:pPr>
              <w:adjustRightInd w:val="0"/>
              <w:snapToGrid w:val="0"/>
              <w:jc w:val="center"/>
              <w:rPr>
                <w:rFonts w:ascii="宋体" w:hAnsi="宋体"/>
                <w:b/>
                <w:bCs/>
              </w:rPr>
            </w:pPr>
          </w:p>
          <w:p w14:paraId="6F95BAB6">
            <w:pPr>
              <w:adjustRightInd w:val="0"/>
              <w:snapToGrid w:val="0"/>
              <w:jc w:val="center"/>
              <w:rPr>
                <w:rFonts w:ascii="宋体" w:hAnsi="宋体"/>
                <w:b/>
                <w:bCs/>
              </w:rPr>
            </w:pPr>
          </w:p>
        </w:tc>
        <w:tc>
          <w:tcPr>
            <w:tcW w:w="1818" w:type="dxa"/>
            <w:vAlign w:val="center"/>
          </w:tcPr>
          <w:p w14:paraId="5E28D2B3">
            <w:pPr>
              <w:adjustRightInd w:val="0"/>
              <w:snapToGrid w:val="0"/>
              <w:ind w:left="1470" w:hanging="1470" w:hangingChars="700"/>
              <w:rPr>
                <w:szCs w:val="21"/>
              </w:rPr>
            </w:pPr>
            <w:r>
              <w:rPr>
                <w:rFonts w:hint="eastAsia"/>
                <w:szCs w:val="21"/>
              </w:rPr>
              <w:t>1</w:t>
            </w:r>
            <w:r>
              <w:rPr>
                <w:szCs w:val="21"/>
              </w:rPr>
              <w:t>.Listening</w:t>
            </w:r>
            <w:r>
              <w:rPr>
                <w:rFonts w:hint="eastAsia"/>
                <w:szCs w:val="21"/>
              </w:rPr>
              <w:t xml:space="preserve"> Smart</w:t>
            </w:r>
          </w:p>
          <w:p w14:paraId="5F2808B3">
            <w:pPr>
              <w:adjustRightInd w:val="0"/>
              <w:snapToGrid w:val="0"/>
              <w:ind w:left="1470" w:hanging="1470" w:hangingChars="700"/>
              <w:rPr>
                <w:szCs w:val="21"/>
              </w:rPr>
            </w:pPr>
            <w:r>
              <w:rPr>
                <w:rFonts w:hint="eastAsia"/>
                <w:szCs w:val="21"/>
              </w:rPr>
              <w:t>2.Speaking Smart</w:t>
            </w:r>
          </w:p>
          <w:p w14:paraId="1DE2958B">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188FB929">
            <w:pPr>
              <w:adjustRightInd w:val="0"/>
              <w:snapToGrid w:val="0"/>
              <w:ind w:left="1470" w:hanging="1470" w:hangingChars="700"/>
              <w:rPr>
                <w:szCs w:val="21"/>
              </w:rPr>
            </w:pPr>
            <w:r>
              <w:rPr>
                <w:szCs w:val="21"/>
              </w:rPr>
              <w:t>4.</w:t>
            </w:r>
            <w:r>
              <w:rPr>
                <w:rFonts w:hint="eastAsia"/>
                <w:szCs w:val="21"/>
              </w:rPr>
              <w:t>Reading Smart</w:t>
            </w:r>
          </w:p>
          <w:p w14:paraId="5CBF0E31">
            <w:pPr>
              <w:adjustRightInd w:val="0"/>
              <w:snapToGrid w:val="0"/>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89065C3">
            <w:pPr>
              <w:adjustRightInd w:val="0"/>
              <w:snapToGrid w:val="0"/>
              <w:rPr>
                <w:szCs w:val="21"/>
              </w:rPr>
            </w:pPr>
            <w:r>
              <w:rPr>
                <w:rFonts w:hint="eastAsia"/>
                <w:szCs w:val="21"/>
              </w:rPr>
              <w:t>1.</w:t>
            </w:r>
            <w:r>
              <w:rPr>
                <w:szCs w:val="21"/>
              </w:rPr>
              <w:t>W</w:t>
            </w:r>
            <w:r>
              <w:rPr>
                <w:rFonts w:hint="eastAsia"/>
                <w:szCs w:val="21"/>
              </w:rPr>
              <w:t>elcoming speech</w:t>
            </w:r>
          </w:p>
          <w:p w14:paraId="469CBC43">
            <w:pPr>
              <w:adjustRightInd w:val="0"/>
              <w:snapToGrid w:val="0"/>
              <w:rPr>
                <w:szCs w:val="21"/>
              </w:rPr>
            </w:pPr>
            <w:r>
              <w:rPr>
                <w:rFonts w:hint="eastAsia"/>
                <w:szCs w:val="21"/>
              </w:rPr>
              <w:t>2.</w:t>
            </w:r>
            <w:r>
              <w:rPr>
                <w:szCs w:val="21"/>
              </w:rPr>
              <w:t>O</w:t>
            </w:r>
            <w:r>
              <w:rPr>
                <w:rFonts w:hint="eastAsia"/>
                <w:szCs w:val="21"/>
              </w:rPr>
              <w:t>rientation week</w:t>
            </w:r>
          </w:p>
          <w:p w14:paraId="05EF28B1">
            <w:pPr>
              <w:numPr>
                <w:ilvl w:val="0"/>
                <w:numId w:val="4"/>
              </w:numPr>
              <w:adjustRightInd w:val="0"/>
              <w:snapToGrid w:val="0"/>
              <w:rPr>
                <w:szCs w:val="21"/>
              </w:rPr>
            </w:pPr>
            <w:r>
              <w:rPr>
                <w:rFonts w:hint="eastAsia"/>
                <w:szCs w:val="21"/>
              </w:rPr>
              <w:t>a e i o u</w:t>
            </w:r>
          </w:p>
          <w:p w14:paraId="42F8B351">
            <w:pPr>
              <w:adjustRightInd w:val="0"/>
              <w:snapToGrid w:val="0"/>
              <w:rPr>
                <w:szCs w:val="21"/>
              </w:rPr>
            </w:pPr>
            <w:r>
              <w:rPr>
                <w:rFonts w:hint="eastAsia"/>
                <w:szCs w:val="21"/>
              </w:rPr>
              <w:t>4.orientation week activities</w:t>
            </w:r>
          </w:p>
          <w:p w14:paraId="5A03F9EC">
            <w:pPr>
              <w:adjustRightInd w:val="0"/>
              <w:snapToGrid w:val="0"/>
              <w:jc w:val="left"/>
              <w:rPr>
                <w:rFonts w:ascii="宋体" w:hAnsi="宋体"/>
                <w:szCs w:val="21"/>
              </w:rPr>
            </w:pPr>
            <w:r>
              <w:rPr>
                <w:rFonts w:hint="eastAsia"/>
                <w:szCs w:val="21"/>
              </w:rPr>
              <w:t>5. registration form</w:t>
            </w:r>
          </w:p>
        </w:tc>
        <w:tc>
          <w:tcPr>
            <w:tcW w:w="1445" w:type="dxa"/>
          </w:tcPr>
          <w:p w14:paraId="6597C838">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0AE9055B">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college life</w:t>
            </w:r>
          </w:p>
          <w:p w14:paraId="287F34F3">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their resposbility and cherish the college life.</w:t>
            </w:r>
          </w:p>
        </w:tc>
        <w:tc>
          <w:tcPr>
            <w:tcW w:w="1357" w:type="dxa"/>
          </w:tcPr>
          <w:p w14:paraId="331F0D4B">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94DC6DE">
            <w:pPr>
              <w:adjustRightInd w:val="0"/>
              <w:snapToGrid w:val="0"/>
              <w:rPr>
                <w:szCs w:val="21"/>
              </w:rPr>
            </w:pPr>
            <w:r>
              <w:rPr>
                <w:rFonts w:hint="eastAsia"/>
                <w:szCs w:val="21"/>
              </w:rPr>
              <w:t>Registration form</w:t>
            </w:r>
          </w:p>
          <w:p w14:paraId="47D31D92">
            <w:pPr>
              <w:adjustRightInd w:val="0"/>
              <w:snapToGrid w:val="0"/>
              <w:rPr>
                <w:szCs w:val="21"/>
              </w:rPr>
            </w:pPr>
            <w:r>
              <w:rPr>
                <w:rFonts w:hint="eastAsia"/>
                <w:szCs w:val="21"/>
              </w:rPr>
              <w:t xml:space="preserve">Communicative skill </w:t>
            </w:r>
          </w:p>
          <w:p w14:paraId="09224B99">
            <w:pPr>
              <w:adjustRightInd w:val="0"/>
              <w:snapToGrid w:val="0"/>
              <w:rPr>
                <w:szCs w:val="21"/>
              </w:rPr>
            </w:pPr>
            <w:r>
              <w:rPr>
                <w:rFonts w:hint="eastAsia"/>
                <w:szCs w:val="21"/>
              </w:rPr>
              <w:t xml:space="preserve">Friendship </w:t>
            </w:r>
          </w:p>
        </w:tc>
        <w:tc>
          <w:tcPr>
            <w:tcW w:w="1325" w:type="dxa"/>
          </w:tcPr>
          <w:p w14:paraId="03BAF318">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360C9046">
            <w:pPr>
              <w:adjustRightInd w:val="0"/>
              <w:snapToGrid w:val="0"/>
              <w:rPr>
                <w:bCs/>
                <w:color w:val="000000"/>
              </w:rPr>
            </w:pPr>
            <w:r>
              <w:rPr>
                <w:rFonts w:hint="eastAsia"/>
                <w:bCs/>
                <w:color w:val="000000"/>
              </w:rPr>
              <w:t>2.Pre-reading(Brainstorm)</w:t>
            </w:r>
          </w:p>
          <w:p w14:paraId="1B079BE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DF3E766">
            <w:pPr>
              <w:adjustRightInd w:val="0"/>
              <w:snapToGrid w:val="0"/>
              <w:rPr>
                <w:bCs/>
                <w:color w:val="000000"/>
              </w:rPr>
            </w:pPr>
            <w:r>
              <w:rPr>
                <w:rFonts w:hint="eastAsia"/>
                <w:bCs/>
                <w:color w:val="000000"/>
              </w:rPr>
              <w:t>4.Post-reading</w:t>
            </w:r>
          </w:p>
          <w:p w14:paraId="6100F3AB">
            <w:pPr>
              <w:adjustRightInd w:val="0"/>
              <w:snapToGrid w:val="0"/>
              <w:rPr>
                <w:bCs/>
                <w:color w:val="000000"/>
              </w:rPr>
            </w:pPr>
            <w:r>
              <w:rPr>
                <w:rFonts w:hint="eastAsia"/>
                <w:bCs/>
                <w:color w:val="000000"/>
              </w:rPr>
              <w:t>(discussion)</w:t>
            </w:r>
          </w:p>
          <w:p w14:paraId="7C90C920">
            <w:pPr>
              <w:adjustRightInd w:val="0"/>
              <w:snapToGrid w:val="0"/>
              <w:rPr>
                <w:bCs/>
                <w:color w:val="000000"/>
              </w:rPr>
            </w:pPr>
            <w:r>
              <w:rPr>
                <w:rFonts w:hint="eastAsia"/>
                <w:bCs/>
                <w:color w:val="000000"/>
              </w:rPr>
              <w:t>5.Summary</w:t>
            </w:r>
          </w:p>
          <w:p w14:paraId="5980C0F1">
            <w:pPr>
              <w:adjustRightInd w:val="0"/>
              <w:snapToGrid w:val="0"/>
              <w:rPr>
                <w:bCs/>
                <w:color w:val="000000"/>
              </w:rPr>
            </w:pPr>
            <w:r>
              <w:rPr>
                <w:rFonts w:hint="eastAsia"/>
                <w:bCs/>
                <w:color w:val="000000"/>
              </w:rPr>
              <w:t>6.Homework</w:t>
            </w:r>
          </w:p>
        </w:tc>
        <w:tc>
          <w:tcPr>
            <w:tcW w:w="492" w:type="dxa"/>
            <w:vAlign w:val="center"/>
          </w:tcPr>
          <w:p w14:paraId="3B76C22E">
            <w:pPr>
              <w:adjustRightInd w:val="0"/>
              <w:snapToGrid w:val="0"/>
              <w:jc w:val="center"/>
              <w:rPr>
                <w:rFonts w:ascii="宋体" w:hAnsi="宋体"/>
                <w:szCs w:val="21"/>
              </w:rPr>
            </w:pPr>
            <w:r>
              <w:rPr>
                <w:rFonts w:hint="eastAsia" w:ascii="宋体" w:hAnsi="宋体"/>
                <w:szCs w:val="21"/>
              </w:rPr>
              <w:t>10</w:t>
            </w:r>
          </w:p>
        </w:tc>
      </w:tr>
      <w:tr w14:paraId="0ACD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0" w:hRule="atLeast"/>
          <w:jc w:val="center"/>
        </w:trPr>
        <w:tc>
          <w:tcPr>
            <w:tcW w:w="398" w:type="dxa"/>
            <w:vAlign w:val="center"/>
          </w:tcPr>
          <w:p w14:paraId="7AA6EEA4">
            <w:pPr>
              <w:adjustRightInd w:val="0"/>
              <w:snapToGrid w:val="0"/>
              <w:jc w:val="center"/>
              <w:rPr>
                <w:rFonts w:ascii="宋体" w:hAnsi="宋体"/>
                <w:szCs w:val="21"/>
              </w:rPr>
            </w:pPr>
          </w:p>
          <w:p w14:paraId="711E0DC0">
            <w:pPr>
              <w:adjustRightInd w:val="0"/>
              <w:snapToGrid w:val="0"/>
              <w:jc w:val="center"/>
              <w:rPr>
                <w:rFonts w:ascii="宋体" w:hAnsi="宋体"/>
                <w:szCs w:val="21"/>
              </w:rPr>
            </w:pPr>
            <w:r>
              <w:rPr>
                <w:rFonts w:hint="eastAsia" w:ascii="宋体" w:hAnsi="宋体"/>
                <w:szCs w:val="21"/>
              </w:rPr>
              <w:t>2</w:t>
            </w:r>
          </w:p>
          <w:p w14:paraId="2902687A">
            <w:pPr>
              <w:adjustRightInd w:val="0"/>
              <w:snapToGrid w:val="0"/>
              <w:jc w:val="center"/>
              <w:rPr>
                <w:rFonts w:ascii="宋体" w:hAnsi="宋体"/>
                <w:szCs w:val="21"/>
              </w:rPr>
            </w:pPr>
          </w:p>
        </w:tc>
        <w:tc>
          <w:tcPr>
            <w:tcW w:w="1095" w:type="dxa"/>
            <w:vAlign w:val="center"/>
          </w:tcPr>
          <w:p w14:paraId="5C6ECF2F">
            <w:pPr>
              <w:adjustRightInd w:val="0"/>
              <w:snapToGrid w:val="0"/>
              <w:rPr>
                <w:szCs w:val="21"/>
              </w:rPr>
            </w:pPr>
          </w:p>
          <w:p w14:paraId="220F2720">
            <w:pPr>
              <w:adjustRightInd w:val="0"/>
              <w:snapToGrid w:val="0"/>
              <w:rPr>
                <w:szCs w:val="21"/>
              </w:rPr>
            </w:pPr>
            <w:r>
              <w:rPr>
                <w:rFonts w:hint="eastAsia"/>
                <w:szCs w:val="21"/>
              </w:rPr>
              <w:t>Campus Socializing</w:t>
            </w:r>
          </w:p>
          <w:p w14:paraId="3A5CC36D">
            <w:pPr>
              <w:adjustRightInd w:val="0"/>
              <w:snapToGrid w:val="0"/>
              <w:jc w:val="center"/>
              <w:rPr>
                <w:rFonts w:ascii="宋体" w:hAnsi="宋体"/>
              </w:rPr>
            </w:pPr>
          </w:p>
        </w:tc>
        <w:tc>
          <w:tcPr>
            <w:tcW w:w="1818" w:type="dxa"/>
            <w:vAlign w:val="center"/>
          </w:tcPr>
          <w:p w14:paraId="13C20D68">
            <w:pPr>
              <w:adjustRightInd w:val="0"/>
              <w:snapToGrid w:val="0"/>
              <w:ind w:left="1470" w:hanging="1470" w:hangingChars="700"/>
              <w:rPr>
                <w:szCs w:val="21"/>
              </w:rPr>
            </w:pPr>
            <w:r>
              <w:rPr>
                <w:rFonts w:hint="eastAsia"/>
                <w:szCs w:val="21"/>
              </w:rPr>
              <w:t>1</w:t>
            </w:r>
            <w:r>
              <w:rPr>
                <w:szCs w:val="21"/>
              </w:rPr>
              <w:t>.Listening</w:t>
            </w:r>
            <w:r>
              <w:rPr>
                <w:rFonts w:hint="eastAsia"/>
                <w:szCs w:val="21"/>
              </w:rPr>
              <w:t xml:space="preserve"> Smart</w:t>
            </w:r>
          </w:p>
          <w:p w14:paraId="16891C56">
            <w:pPr>
              <w:adjustRightInd w:val="0"/>
              <w:snapToGrid w:val="0"/>
              <w:ind w:left="1470" w:hanging="1470" w:hangingChars="700"/>
              <w:rPr>
                <w:szCs w:val="21"/>
              </w:rPr>
            </w:pPr>
            <w:r>
              <w:rPr>
                <w:rFonts w:hint="eastAsia"/>
                <w:szCs w:val="21"/>
              </w:rPr>
              <w:t>2.Speaking Smart</w:t>
            </w:r>
          </w:p>
          <w:p w14:paraId="2510C2A5">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0F07FEA6">
            <w:pPr>
              <w:adjustRightInd w:val="0"/>
              <w:snapToGrid w:val="0"/>
              <w:ind w:left="1470" w:hanging="1470" w:hangingChars="700"/>
              <w:rPr>
                <w:szCs w:val="21"/>
              </w:rPr>
            </w:pPr>
            <w:r>
              <w:rPr>
                <w:szCs w:val="21"/>
              </w:rPr>
              <w:t>4.</w:t>
            </w:r>
            <w:r>
              <w:rPr>
                <w:rFonts w:hint="eastAsia"/>
                <w:szCs w:val="21"/>
              </w:rPr>
              <w:t>Reading Smart</w:t>
            </w:r>
          </w:p>
          <w:p w14:paraId="40C0DD74">
            <w:pPr>
              <w:adjustRightInd w:val="0"/>
              <w:snapToGrid w:val="0"/>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1FC78FE">
            <w:pPr>
              <w:adjustRightInd w:val="0"/>
              <w:snapToGrid w:val="0"/>
              <w:rPr>
                <w:szCs w:val="21"/>
              </w:rPr>
            </w:pPr>
            <w:r>
              <w:rPr>
                <w:rFonts w:hint="eastAsia"/>
                <w:szCs w:val="21"/>
              </w:rPr>
              <w:t>1.club on campus</w:t>
            </w:r>
          </w:p>
          <w:p w14:paraId="0DBA778D">
            <w:pPr>
              <w:adjustRightInd w:val="0"/>
              <w:snapToGrid w:val="0"/>
              <w:rPr>
                <w:szCs w:val="21"/>
              </w:rPr>
            </w:pPr>
            <w:r>
              <w:rPr>
                <w:rFonts w:hint="eastAsia"/>
                <w:szCs w:val="21"/>
              </w:rPr>
              <w:t>2.campus socializing</w:t>
            </w:r>
          </w:p>
          <w:p w14:paraId="45891671">
            <w:pPr>
              <w:adjustRightInd w:val="0"/>
              <w:snapToGrid w:val="0"/>
              <w:rPr>
                <w:szCs w:val="21"/>
              </w:rPr>
            </w:pPr>
            <w:r>
              <w:rPr>
                <w:rFonts w:hint="eastAsia"/>
                <w:szCs w:val="21"/>
              </w:rPr>
              <w:t>3. ai ay ei ey al……</w:t>
            </w:r>
          </w:p>
          <w:p w14:paraId="372ECC10">
            <w:pPr>
              <w:adjustRightInd w:val="0"/>
              <w:snapToGrid w:val="0"/>
              <w:rPr>
                <w:szCs w:val="21"/>
              </w:rPr>
            </w:pPr>
            <w:r>
              <w:rPr>
                <w:rFonts w:hint="eastAsia"/>
                <w:szCs w:val="21"/>
              </w:rPr>
              <w:t>4.freshman socializing</w:t>
            </w:r>
          </w:p>
          <w:p w14:paraId="19574194">
            <w:pPr>
              <w:adjustRightInd w:val="0"/>
              <w:snapToGrid w:val="0"/>
              <w:rPr>
                <w:rFonts w:ascii="宋体" w:hAnsi="宋体"/>
                <w:szCs w:val="21"/>
              </w:rPr>
            </w:pPr>
            <w:r>
              <w:rPr>
                <w:rFonts w:hint="eastAsia"/>
                <w:szCs w:val="21"/>
              </w:rPr>
              <w:t>5.notice</w:t>
            </w:r>
          </w:p>
        </w:tc>
        <w:tc>
          <w:tcPr>
            <w:tcW w:w="1445" w:type="dxa"/>
          </w:tcPr>
          <w:p w14:paraId="437B9458">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76F6DC0B">
            <w:pPr>
              <w:adjustRightInd w:val="0"/>
              <w:snapToGrid w:val="0"/>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14:paraId="7764774C">
            <w:pPr>
              <w:adjustRightInd w:val="0"/>
              <w:snapToGrid w:val="0"/>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14:paraId="64418EA0">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2097F3E">
            <w:pPr>
              <w:adjustRightInd w:val="0"/>
              <w:snapToGrid w:val="0"/>
              <w:rPr>
                <w:szCs w:val="21"/>
              </w:rPr>
            </w:pPr>
            <w:r>
              <w:rPr>
                <w:rFonts w:hint="eastAsia"/>
                <w:szCs w:val="21"/>
              </w:rPr>
              <w:t>Notice</w:t>
            </w:r>
          </w:p>
          <w:p w14:paraId="016355AE">
            <w:pPr>
              <w:adjustRightInd w:val="0"/>
              <w:snapToGrid w:val="0"/>
              <w:rPr>
                <w:szCs w:val="21"/>
              </w:rPr>
            </w:pPr>
            <w:r>
              <w:rPr>
                <w:rFonts w:hint="eastAsia"/>
                <w:szCs w:val="21"/>
              </w:rPr>
              <w:t xml:space="preserve">Good at comunication and is a great </w:t>
            </w:r>
          </w:p>
          <w:p w14:paraId="5ADA93C1">
            <w:pPr>
              <w:adjustRightInd w:val="0"/>
              <w:snapToGrid w:val="0"/>
              <w:rPr>
                <w:szCs w:val="21"/>
              </w:rPr>
            </w:pPr>
            <w:r>
              <w:rPr>
                <w:rFonts w:hint="eastAsia"/>
                <w:szCs w:val="21"/>
              </w:rPr>
              <w:t>teamplayer</w:t>
            </w:r>
          </w:p>
        </w:tc>
        <w:tc>
          <w:tcPr>
            <w:tcW w:w="1325" w:type="dxa"/>
          </w:tcPr>
          <w:p w14:paraId="0E633F04">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10752A9D">
            <w:pPr>
              <w:adjustRightInd w:val="0"/>
              <w:snapToGrid w:val="0"/>
              <w:rPr>
                <w:bCs/>
                <w:color w:val="000000"/>
              </w:rPr>
            </w:pPr>
            <w:r>
              <w:rPr>
                <w:rFonts w:hint="eastAsia"/>
                <w:bCs/>
                <w:color w:val="000000"/>
              </w:rPr>
              <w:t>2.Pre-reading(Brainstorm)</w:t>
            </w:r>
          </w:p>
          <w:p w14:paraId="79F07850">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9448682">
            <w:pPr>
              <w:adjustRightInd w:val="0"/>
              <w:snapToGrid w:val="0"/>
              <w:rPr>
                <w:bCs/>
                <w:color w:val="000000"/>
              </w:rPr>
            </w:pPr>
            <w:r>
              <w:rPr>
                <w:rFonts w:hint="eastAsia"/>
                <w:bCs/>
                <w:color w:val="000000"/>
              </w:rPr>
              <w:t>4.Post-reading</w:t>
            </w:r>
          </w:p>
          <w:p w14:paraId="74E8DD00">
            <w:pPr>
              <w:adjustRightInd w:val="0"/>
              <w:snapToGrid w:val="0"/>
              <w:rPr>
                <w:bCs/>
                <w:color w:val="000000"/>
              </w:rPr>
            </w:pPr>
            <w:r>
              <w:rPr>
                <w:rFonts w:hint="eastAsia"/>
                <w:bCs/>
                <w:color w:val="000000"/>
              </w:rPr>
              <w:t>(discussion)</w:t>
            </w:r>
          </w:p>
          <w:p w14:paraId="2473368C">
            <w:pPr>
              <w:adjustRightInd w:val="0"/>
              <w:snapToGrid w:val="0"/>
              <w:rPr>
                <w:bCs/>
                <w:color w:val="000000"/>
              </w:rPr>
            </w:pPr>
            <w:r>
              <w:rPr>
                <w:rFonts w:hint="eastAsia"/>
                <w:bCs/>
                <w:color w:val="000000"/>
              </w:rPr>
              <w:t>5.Summary</w:t>
            </w:r>
          </w:p>
          <w:p w14:paraId="730061E9">
            <w:pPr>
              <w:adjustRightInd w:val="0"/>
              <w:snapToGrid w:val="0"/>
              <w:rPr>
                <w:bCs/>
                <w:color w:val="000000"/>
              </w:rPr>
            </w:pPr>
            <w:r>
              <w:rPr>
                <w:rFonts w:hint="eastAsia"/>
                <w:bCs/>
                <w:color w:val="000000"/>
              </w:rPr>
              <w:t>6.Homework</w:t>
            </w:r>
          </w:p>
        </w:tc>
        <w:tc>
          <w:tcPr>
            <w:tcW w:w="492" w:type="dxa"/>
            <w:vAlign w:val="center"/>
          </w:tcPr>
          <w:p w14:paraId="70B92BAA">
            <w:pPr>
              <w:adjustRightInd w:val="0"/>
              <w:snapToGrid w:val="0"/>
              <w:jc w:val="center"/>
              <w:rPr>
                <w:rFonts w:ascii="宋体" w:hAnsi="宋体"/>
                <w:szCs w:val="21"/>
              </w:rPr>
            </w:pPr>
            <w:r>
              <w:rPr>
                <w:rFonts w:hint="eastAsia" w:ascii="宋体" w:hAnsi="宋体"/>
                <w:szCs w:val="21"/>
              </w:rPr>
              <w:t>10</w:t>
            </w:r>
          </w:p>
        </w:tc>
      </w:tr>
      <w:tr w14:paraId="2981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98" w:type="dxa"/>
            <w:vAlign w:val="center"/>
          </w:tcPr>
          <w:p w14:paraId="7993E37D">
            <w:pPr>
              <w:adjustRightInd w:val="0"/>
              <w:snapToGrid w:val="0"/>
              <w:jc w:val="center"/>
              <w:rPr>
                <w:rFonts w:ascii="宋体" w:hAnsi="宋体"/>
                <w:szCs w:val="21"/>
              </w:rPr>
            </w:pPr>
            <w:r>
              <w:rPr>
                <w:rFonts w:hint="eastAsia" w:ascii="宋体" w:hAnsi="宋体"/>
                <w:szCs w:val="21"/>
              </w:rPr>
              <w:t>3</w:t>
            </w:r>
          </w:p>
          <w:p w14:paraId="398B38D5">
            <w:pPr>
              <w:adjustRightInd w:val="0"/>
              <w:snapToGrid w:val="0"/>
              <w:jc w:val="center"/>
              <w:rPr>
                <w:rFonts w:ascii="宋体" w:hAnsi="宋体"/>
                <w:szCs w:val="21"/>
              </w:rPr>
            </w:pPr>
          </w:p>
        </w:tc>
        <w:tc>
          <w:tcPr>
            <w:tcW w:w="1095" w:type="dxa"/>
            <w:vAlign w:val="center"/>
          </w:tcPr>
          <w:p w14:paraId="2D101820">
            <w:pPr>
              <w:adjustRightInd w:val="0"/>
              <w:snapToGrid w:val="0"/>
              <w:jc w:val="center"/>
              <w:rPr>
                <w:rFonts w:ascii="宋体" w:hAnsi="宋体"/>
              </w:rPr>
            </w:pPr>
          </w:p>
          <w:p w14:paraId="5D7A47CF">
            <w:pPr>
              <w:adjustRightInd w:val="0"/>
              <w:snapToGrid w:val="0"/>
              <w:jc w:val="center"/>
              <w:rPr>
                <w:rFonts w:ascii="宋体" w:hAnsi="宋体"/>
              </w:rPr>
            </w:pPr>
          </w:p>
          <w:p w14:paraId="3721B547">
            <w:pPr>
              <w:adjustRightInd w:val="0"/>
              <w:snapToGrid w:val="0"/>
              <w:rPr>
                <w:szCs w:val="21"/>
              </w:rPr>
            </w:pPr>
          </w:p>
          <w:p w14:paraId="23343FE8">
            <w:pPr>
              <w:adjustRightInd w:val="0"/>
              <w:snapToGrid w:val="0"/>
              <w:rPr>
                <w:szCs w:val="21"/>
              </w:rPr>
            </w:pPr>
            <w:r>
              <w:rPr>
                <w:rFonts w:hint="eastAsia"/>
                <w:szCs w:val="21"/>
              </w:rPr>
              <w:t>Holidays and Festivals</w:t>
            </w:r>
          </w:p>
          <w:p w14:paraId="26847C54">
            <w:pPr>
              <w:adjustRightInd w:val="0"/>
              <w:snapToGrid w:val="0"/>
              <w:jc w:val="center"/>
              <w:rPr>
                <w:rFonts w:ascii="宋体" w:hAnsi="宋体"/>
              </w:rPr>
            </w:pPr>
          </w:p>
          <w:p w14:paraId="43A25C36">
            <w:pPr>
              <w:adjustRightInd w:val="0"/>
              <w:snapToGrid w:val="0"/>
              <w:jc w:val="center"/>
              <w:rPr>
                <w:rFonts w:ascii="宋体" w:hAnsi="宋体"/>
              </w:rPr>
            </w:pPr>
          </w:p>
          <w:p w14:paraId="46B85836">
            <w:pPr>
              <w:adjustRightInd w:val="0"/>
              <w:snapToGrid w:val="0"/>
              <w:jc w:val="center"/>
              <w:rPr>
                <w:rFonts w:ascii="宋体" w:hAnsi="宋体"/>
              </w:rPr>
            </w:pPr>
          </w:p>
        </w:tc>
        <w:tc>
          <w:tcPr>
            <w:tcW w:w="1818" w:type="dxa"/>
            <w:vAlign w:val="center"/>
          </w:tcPr>
          <w:p w14:paraId="291CEC3B">
            <w:pPr>
              <w:adjustRightInd w:val="0"/>
              <w:snapToGrid w:val="0"/>
              <w:ind w:left="1470" w:hanging="1470" w:hangingChars="700"/>
              <w:rPr>
                <w:szCs w:val="21"/>
              </w:rPr>
            </w:pPr>
            <w:r>
              <w:rPr>
                <w:rFonts w:hint="eastAsia"/>
                <w:szCs w:val="21"/>
              </w:rPr>
              <w:t>1</w:t>
            </w:r>
            <w:r>
              <w:rPr>
                <w:szCs w:val="21"/>
              </w:rPr>
              <w:t>.Listening</w:t>
            </w:r>
            <w:r>
              <w:rPr>
                <w:rFonts w:hint="eastAsia"/>
                <w:szCs w:val="21"/>
              </w:rPr>
              <w:t xml:space="preserve"> Smart</w:t>
            </w:r>
          </w:p>
          <w:p w14:paraId="559F5A64">
            <w:pPr>
              <w:adjustRightInd w:val="0"/>
              <w:snapToGrid w:val="0"/>
              <w:ind w:left="1470" w:hanging="1470" w:hangingChars="700"/>
              <w:rPr>
                <w:szCs w:val="21"/>
              </w:rPr>
            </w:pPr>
            <w:r>
              <w:rPr>
                <w:rFonts w:hint="eastAsia"/>
                <w:szCs w:val="21"/>
              </w:rPr>
              <w:t>2.Speaking Smart</w:t>
            </w:r>
          </w:p>
          <w:p w14:paraId="5D5B88B1">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1B97CA64">
            <w:pPr>
              <w:adjustRightInd w:val="0"/>
              <w:snapToGrid w:val="0"/>
              <w:ind w:left="1470" w:hanging="1470" w:hangingChars="700"/>
              <w:rPr>
                <w:szCs w:val="21"/>
              </w:rPr>
            </w:pPr>
            <w:r>
              <w:rPr>
                <w:szCs w:val="21"/>
              </w:rPr>
              <w:t>4.</w:t>
            </w:r>
            <w:r>
              <w:rPr>
                <w:rFonts w:hint="eastAsia"/>
                <w:szCs w:val="21"/>
              </w:rPr>
              <w:t>Reading Smart</w:t>
            </w:r>
          </w:p>
          <w:p w14:paraId="293C1ADF">
            <w:pPr>
              <w:adjustRightInd w:val="0"/>
              <w:snapToGrid w:val="0"/>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01DFADDD">
            <w:pPr>
              <w:adjustRightInd w:val="0"/>
              <w:snapToGrid w:val="0"/>
              <w:rPr>
                <w:szCs w:val="21"/>
              </w:rPr>
            </w:pPr>
            <w:r>
              <w:rPr>
                <w:rFonts w:hint="eastAsia"/>
                <w:szCs w:val="21"/>
              </w:rPr>
              <w:t>1.mother</w:t>
            </w:r>
            <w:r>
              <w:rPr>
                <w:szCs w:val="21"/>
              </w:rPr>
              <w:t>’</w:t>
            </w:r>
            <w:r>
              <w:rPr>
                <w:rFonts w:hint="eastAsia"/>
                <w:szCs w:val="21"/>
              </w:rPr>
              <w:t>s day &amp; Mid-Autumn Festival</w:t>
            </w:r>
          </w:p>
          <w:p w14:paraId="7D1DAA62">
            <w:pPr>
              <w:adjustRightInd w:val="0"/>
              <w:snapToGrid w:val="0"/>
              <w:rPr>
                <w:szCs w:val="21"/>
              </w:rPr>
            </w:pPr>
            <w:r>
              <w:rPr>
                <w:rFonts w:hint="eastAsia"/>
                <w:szCs w:val="21"/>
              </w:rPr>
              <w:t>2.Festivals in western countries and China</w:t>
            </w:r>
          </w:p>
          <w:p w14:paraId="761E6D28">
            <w:pPr>
              <w:adjustRightInd w:val="0"/>
              <w:snapToGrid w:val="0"/>
              <w:rPr>
                <w:szCs w:val="21"/>
              </w:rPr>
            </w:pPr>
            <w:r>
              <w:rPr>
                <w:rFonts w:hint="eastAsia"/>
                <w:szCs w:val="21"/>
              </w:rPr>
              <w:t>3. ar or er ir ur er</w:t>
            </w:r>
          </w:p>
          <w:p w14:paraId="084E9C88">
            <w:pPr>
              <w:adjustRightInd w:val="0"/>
              <w:snapToGrid w:val="0"/>
              <w:rPr>
                <w:szCs w:val="21"/>
              </w:rPr>
            </w:pPr>
            <w:r>
              <w:rPr>
                <w:rFonts w:hint="eastAsia"/>
                <w:szCs w:val="21"/>
              </w:rPr>
              <w:t>4.The Halloween Party</w:t>
            </w:r>
          </w:p>
          <w:p w14:paraId="4AD7D0C4">
            <w:pPr>
              <w:adjustRightInd w:val="0"/>
              <w:snapToGrid w:val="0"/>
              <w:rPr>
                <w:rFonts w:ascii="宋体" w:hAnsi="宋体"/>
                <w:szCs w:val="21"/>
              </w:rPr>
            </w:pPr>
            <w:r>
              <w:rPr>
                <w:rFonts w:hint="eastAsia"/>
                <w:szCs w:val="21"/>
              </w:rPr>
              <w:t>5. Greeting card</w:t>
            </w:r>
          </w:p>
        </w:tc>
        <w:tc>
          <w:tcPr>
            <w:tcW w:w="1445" w:type="dxa"/>
          </w:tcPr>
          <w:p w14:paraId="5470D45B">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078F8925">
            <w:pPr>
              <w:pStyle w:val="84"/>
              <w:adjustRightInd w:val="0"/>
              <w:snapToGrid w:val="0"/>
              <w:ind w:firstLine="0" w:firstLineChars="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14:paraId="288CFB01">
            <w:pPr>
              <w:pStyle w:val="84"/>
              <w:adjustRightInd w:val="0"/>
              <w:snapToGrid w:val="0"/>
              <w:ind w:firstLine="0" w:firstLineChars="0"/>
              <w:rPr>
                <w:bCs/>
                <w:color w:val="000000"/>
                <w:kern w:val="0"/>
                <w:szCs w:val="21"/>
              </w:rPr>
            </w:pPr>
            <w:r>
              <w:rPr>
                <w:rFonts w:hint="eastAsia" w:ascii="Times New Roman" w:hAnsi="Times New Roman"/>
                <w:bCs/>
                <w:color w:val="000000"/>
                <w:kern w:val="0"/>
                <w:szCs w:val="21"/>
              </w:rPr>
              <w:t xml:space="preserve">Students should know western customs of gift giving </w:t>
            </w:r>
          </w:p>
        </w:tc>
        <w:tc>
          <w:tcPr>
            <w:tcW w:w="1357" w:type="dxa"/>
          </w:tcPr>
          <w:p w14:paraId="43860F6F">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090AE666">
            <w:pPr>
              <w:adjustRightInd w:val="0"/>
              <w:snapToGrid w:val="0"/>
              <w:rPr>
                <w:szCs w:val="21"/>
              </w:rPr>
            </w:pPr>
            <w:r>
              <w:rPr>
                <w:rFonts w:hint="eastAsia"/>
                <w:szCs w:val="21"/>
              </w:rPr>
              <w:t>Greeting card</w:t>
            </w:r>
          </w:p>
          <w:p w14:paraId="02359F11">
            <w:pPr>
              <w:adjustRightInd w:val="0"/>
              <w:snapToGrid w:val="0"/>
              <w:rPr>
                <w:szCs w:val="21"/>
              </w:rPr>
            </w:pPr>
            <w:r>
              <w:rPr>
                <w:rFonts w:hint="eastAsia"/>
                <w:szCs w:val="21"/>
              </w:rPr>
              <w:t xml:space="preserve">Spread our Chinese traditional culture to the world .enhance national sence of pride and natioanal self-confidence </w:t>
            </w:r>
          </w:p>
        </w:tc>
        <w:tc>
          <w:tcPr>
            <w:tcW w:w="1325" w:type="dxa"/>
          </w:tcPr>
          <w:p w14:paraId="5E23F1A4">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23FA0FB3">
            <w:pPr>
              <w:adjustRightInd w:val="0"/>
              <w:snapToGrid w:val="0"/>
              <w:rPr>
                <w:bCs/>
                <w:color w:val="000000"/>
              </w:rPr>
            </w:pPr>
            <w:r>
              <w:rPr>
                <w:rFonts w:hint="eastAsia"/>
                <w:bCs/>
                <w:color w:val="000000"/>
              </w:rPr>
              <w:t>2.Pre-reading(Brainstorm)</w:t>
            </w:r>
          </w:p>
          <w:p w14:paraId="4B391ED1">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9601B21">
            <w:pPr>
              <w:adjustRightInd w:val="0"/>
              <w:snapToGrid w:val="0"/>
              <w:rPr>
                <w:bCs/>
                <w:color w:val="000000"/>
              </w:rPr>
            </w:pPr>
            <w:r>
              <w:rPr>
                <w:rFonts w:hint="eastAsia"/>
                <w:bCs/>
                <w:color w:val="000000"/>
              </w:rPr>
              <w:t>4.Post-reading</w:t>
            </w:r>
          </w:p>
          <w:p w14:paraId="26FDADB6">
            <w:pPr>
              <w:adjustRightInd w:val="0"/>
              <w:snapToGrid w:val="0"/>
              <w:rPr>
                <w:bCs/>
                <w:color w:val="000000"/>
              </w:rPr>
            </w:pPr>
            <w:r>
              <w:rPr>
                <w:rFonts w:hint="eastAsia"/>
                <w:bCs/>
                <w:color w:val="000000"/>
              </w:rPr>
              <w:t>(discussion)</w:t>
            </w:r>
          </w:p>
          <w:p w14:paraId="6CFDE818">
            <w:pPr>
              <w:adjustRightInd w:val="0"/>
              <w:snapToGrid w:val="0"/>
              <w:rPr>
                <w:bCs/>
                <w:color w:val="000000"/>
              </w:rPr>
            </w:pPr>
            <w:r>
              <w:rPr>
                <w:rFonts w:hint="eastAsia"/>
                <w:bCs/>
                <w:color w:val="000000"/>
              </w:rPr>
              <w:t>5.Summary</w:t>
            </w:r>
          </w:p>
          <w:p w14:paraId="63BDDDC6">
            <w:pPr>
              <w:adjustRightInd w:val="0"/>
              <w:snapToGrid w:val="0"/>
              <w:rPr>
                <w:bCs/>
                <w:color w:val="000000"/>
              </w:rPr>
            </w:pPr>
            <w:r>
              <w:rPr>
                <w:rFonts w:hint="eastAsia"/>
                <w:bCs/>
                <w:color w:val="000000"/>
              </w:rPr>
              <w:t>6.Homework</w:t>
            </w:r>
          </w:p>
        </w:tc>
        <w:tc>
          <w:tcPr>
            <w:tcW w:w="492" w:type="dxa"/>
            <w:vAlign w:val="center"/>
          </w:tcPr>
          <w:p w14:paraId="05F1D4EB">
            <w:pPr>
              <w:adjustRightInd w:val="0"/>
              <w:snapToGrid w:val="0"/>
              <w:jc w:val="center"/>
              <w:rPr>
                <w:rFonts w:ascii="宋体" w:hAnsi="宋体"/>
                <w:szCs w:val="21"/>
              </w:rPr>
            </w:pPr>
            <w:r>
              <w:rPr>
                <w:rFonts w:hint="eastAsia" w:ascii="宋体" w:hAnsi="宋体"/>
                <w:szCs w:val="21"/>
              </w:rPr>
              <w:t>10</w:t>
            </w:r>
          </w:p>
        </w:tc>
      </w:tr>
      <w:tr w14:paraId="1865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jc w:val="center"/>
        </w:trPr>
        <w:tc>
          <w:tcPr>
            <w:tcW w:w="398" w:type="dxa"/>
            <w:vAlign w:val="center"/>
          </w:tcPr>
          <w:p w14:paraId="76E04195">
            <w:pPr>
              <w:adjustRightInd w:val="0"/>
              <w:snapToGrid w:val="0"/>
              <w:jc w:val="center"/>
              <w:rPr>
                <w:rFonts w:ascii="宋体" w:hAnsi="宋体"/>
                <w:szCs w:val="21"/>
              </w:rPr>
            </w:pPr>
            <w:r>
              <w:rPr>
                <w:rFonts w:hint="eastAsia" w:ascii="宋体" w:hAnsi="宋体"/>
                <w:szCs w:val="21"/>
              </w:rPr>
              <w:t>4</w:t>
            </w:r>
          </w:p>
          <w:p w14:paraId="1440DE14">
            <w:pPr>
              <w:adjustRightInd w:val="0"/>
              <w:snapToGrid w:val="0"/>
              <w:jc w:val="center"/>
              <w:rPr>
                <w:rFonts w:ascii="宋体" w:hAnsi="宋体"/>
                <w:szCs w:val="21"/>
              </w:rPr>
            </w:pPr>
          </w:p>
        </w:tc>
        <w:tc>
          <w:tcPr>
            <w:tcW w:w="1095" w:type="dxa"/>
            <w:vAlign w:val="center"/>
          </w:tcPr>
          <w:p w14:paraId="17945CF1">
            <w:pPr>
              <w:adjustRightInd w:val="0"/>
              <w:snapToGrid w:val="0"/>
              <w:jc w:val="center"/>
              <w:rPr>
                <w:rFonts w:ascii="宋体" w:hAnsi="宋体"/>
              </w:rPr>
            </w:pPr>
          </w:p>
          <w:p w14:paraId="31BE3B74">
            <w:pPr>
              <w:adjustRightInd w:val="0"/>
              <w:snapToGrid w:val="0"/>
              <w:jc w:val="center"/>
              <w:rPr>
                <w:rFonts w:ascii="宋体" w:hAnsi="宋体"/>
              </w:rPr>
            </w:pPr>
          </w:p>
          <w:p w14:paraId="69FBA9EE">
            <w:pPr>
              <w:adjustRightInd w:val="0"/>
              <w:snapToGrid w:val="0"/>
              <w:rPr>
                <w:szCs w:val="21"/>
              </w:rPr>
            </w:pPr>
            <w:r>
              <w:rPr>
                <w:rFonts w:hint="eastAsia"/>
                <w:szCs w:val="21"/>
              </w:rPr>
              <w:t>Modern Communication</w:t>
            </w:r>
          </w:p>
          <w:p w14:paraId="76B2F2AA">
            <w:pPr>
              <w:adjustRightInd w:val="0"/>
              <w:snapToGrid w:val="0"/>
              <w:rPr>
                <w:rFonts w:ascii="宋体" w:hAnsi="宋体"/>
              </w:rPr>
            </w:pPr>
          </w:p>
          <w:p w14:paraId="4A14507A">
            <w:pPr>
              <w:adjustRightInd w:val="0"/>
              <w:snapToGrid w:val="0"/>
              <w:jc w:val="center"/>
              <w:rPr>
                <w:rFonts w:ascii="宋体" w:hAnsi="宋体"/>
              </w:rPr>
            </w:pPr>
          </w:p>
          <w:p w14:paraId="086047BE">
            <w:pPr>
              <w:adjustRightInd w:val="0"/>
              <w:snapToGrid w:val="0"/>
              <w:jc w:val="center"/>
              <w:rPr>
                <w:rFonts w:ascii="宋体" w:hAnsi="宋体"/>
              </w:rPr>
            </w:pPr>
          </w:p>
        </w:tc>
        <w:tc>
          <w:tcPr>
            <w:tcW w:w="1818" w:type="dxa"/>
            <w:vAlign w:val="center"/>
          </w:tcPr>
          <w:p w14:paraId="70ACFB51">
            <w:pPr>
              <w:adjustRightInd w:val="0"/>
              <w:snapToGrid w:val="0"/>
              <w:ind w:left="1470" w:hanging="1470" w:hangingChars="700"/>
              <w:rPr>
                <w:szCs w:val="21"/>
              </w:rPr>
            </w:pPr>
            <w:r>
              <w:rPr>
                <w:rFonts w:hint="eastAsia"/>
                <w:szCs w:val="21"/>
              </w:rPr>
              <w:t>1</w:t>
            </w:r>
            <w:r>
              <w:rPr>
                <w:szCs w:val="21"/>
              </w:rPr>
              <w:t>.Listening</w:t>
            </w:r>
            <w:r>
              <w:rPr>
                <w:rFonts w:hint="eastAsia"/>
                <w:szCs w:val="21"/>
              </w:rPr>
              <w:t xml:space="preserve"> Smart</w:t>
            </w:r>
          </w:p>
          <w:p w14:paraId="37325494">
            <w:pPr>
              <w:adjustRightInd w:val="0"/>
              <w:snapToGrid w:val="0"/>
              <w:ind w:left="1470" w:hanging="1470" w:hangingChars="700"/>
              <w:rPr>
                <w:szCs w:val="21"/>
              </w:rPr>
            </w:pPr>
            <w:r>
              <w:rPr>
                <w:rFonts w:hint="eastAsia"/>
                <w:szCs w:val="21"/>
              </w:rPr>
              <w:t>2.Speaking Smart</w:t>
            </w:r>
          </w:p>
          <w:p w14:paraId="20E378E0">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51A0EB50">
            <w:pPr>
              <w:adjustRightInd w:val="0"/>
              <w:snapToGrid w:val="0"/>
              <w:ind w:left="1470" w:hanging="1470" w:hangingChars="700"/>
              <w:rPr>
                <w:szCs w:val="21"/>
              </w:rPr>
            </w:pPr>
            <w:r>
              <w:rPr>
                <w:szCs w:val="21"/>
              </w:rPr>
              <w:t>4.</w:t>
            </w:r>
            <w:r>
              <w:rPr>
                <w:rFonts w:hint="eastAsia"/>
                <w:szCs w:val="21"/>
              </w:rPr>
              <w:t>Reading Smart</w:t>
            </w:r>
          </w:p>
          <w:p w14:paraId="25702FE9">
            <w:pPr>
              <w:adjustRightInd w:val="0"/>
              <w:snapToGrid w:val="0"/>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5BEABAEF">
            <w:pPr>
              <w:adjustRightInd w:val="0"/>
              <w:snapToGrid w:val="0"/>
              <w:rPr>
                <w:szCs w:val="21"/>
              </w:rPr>
            </w:pPr>
            <w:r>
              <w:rPr>
                <w:rFonts w:hint="eastAsia"/>
                <w:szCs w:val="21"/>
              </w:rPr>
              <w:t>1.modes of communication</w:t>
            </w:r>
          </w:p>
          <w:p w14:paraId="571252FE">
            <w:pPr>
              <w:adjustRightInd w:val="0"/>
              <w:snapToGrid w:val="0"/>
              <w:rPr>
                <w:szCs w:val="21"/>
              </w:rPr>
            </w:pPr>
            <w:r>
              <w:rPr>
                <w:rFonts w:hint="eastAsia"/>
                <w:szCs w:val="21"/>
              </w:rPr>
              <w:t>2.b c d f g h j k ……</w:t>
            </w:r>
          </w:p>
          <w:p w14:paraId="7506B0E3">
            <w:pPr>
              <w:adjustRightInd w:val="0"/>
              <w:snapToGrid w:val="0"/>
              <w:rPr>
                <w:szCs w:val="21"/>
              </w:rPr>
            </w:pPr>
            <w:r>
              <w:rPr>
                <w:rFonts w:hint="eastAsia"/>
                <w:szCs w:val="21"/>
              </w:rPr>
              <w:t>3. Wechat &amp; Facebook</w:t>
            </w:r>
          </w:p>
          <w:p w14:paraId="1CBCF3C5">
            <w:pPr>
              <w:adjustRightInd w:val="0"/>
              <w:snapToGrid w:val="0"/>
              <w:rPr>
                <w:rFonts w:ascii="宋体" w:hAnsi="宋体"/>
                <w:szCs w:val="21"/>
              </w:rPr>
            </w:pPr>
            <w:r>
              <w:rPr>
                <w:rFonts w:hint="eastAsia"/>
                <w:szCs w:val="21"/>
              </w:rPr>
              <w:t>4.E-mail</w:t>
            </w:r>
          </w:p>
        </w:tc>
        <w:tc>
          <w:tcPr>
            <w:tcW w:w="1445" w:type="dxa"/>
          </w:tcPr>
          <w:p w14:paraId="17E0976C">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1E1DCF5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the benefits of wechat</w:t>
            </w:r>
          </w:p>
          <w:p w14:paraId="78A74265">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major modern communications tools in China and USA</w:t>
            </w:r>
          </w:p>
        </w:tc>
        <w:tc>
          <w:tcPr>
            <w:tcW w:w="1357" w:type="dxa"/>
          </w:tcPr>
          <w:p w14:paraId="43AB1314">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507BFCF">
            <w:pPr>
              <w:numPr>
                <w:ilvl w:val="0"/>
                <w:numId w:val="5"/>
              </w:numPr>
              <w:adjustRightInd w:val="0"/>
              <w:snapToGrid w:val="0"/>
              <w:rPr>
                <w:szCs w:val="21"/>
              </w:rPr>
            </w:pPr>
            <w:r>
              <w:rPr>
                <w:rFonts w:hint="eastAsia"/>
                <w:szCs w:val="21"/>
              </w:rPr>
              <w:t>Mail</w:t>
            </w:r>
          </w:p>
          <w:p w14:paraId="65561DFF">
            <w:pPr>
              <w:adjustRightInd w:val="0"/>
              <w:snapToGrid w:val="0"/>
              <w:rPr>
                <w:szCs w:val="21"/>
              </w:rPr>
            </w:pPr>
            <w:r>
              <w:rPr>
                <w:rFonts w:hint="eastAsia"/>
                <w:szCs w:val="21"/>
              </w:rPr>
              <w:t xml:space="preserve">Surfing on the internet with civilization </w:t>
            </w:r>
          </w:p>
        </w:tc>
        <w:tc>
          <w:tcPr>
            <w:tcW w:w="1325" w:type="dxa"/>
          </w:tcPr>
          <w:p w14:paraId="33C9A983">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5A78D351">
            <w:pPr>
              <w:adjustRightInd w:val="0"/>
              <w:snapToGrid w:val="0"/>
              <w:rPr>
                <w:bCs/>
                <w:color w:val="000000"/>
              </w:rPr>
            </w:pPr>
            <w:r>
              <w:rPr>
                <w:rFonts w:hint="eastAsia"/>
                <w:bCs/>
                <w:color w:val="000000"/>
              </w:rPr>
              <w:t>2.Pre-reading(Brainstorm)</w:t>
            </w:r>
          </w:p>
          <w:p w14:paraId="684FA443">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25D9660">
            <w:pPr>
              <w:adjustRightInd w:val="0"/>
              <w:snapToGrid w:val="0"/>
              <w:rPr>
                <w:bCs/>
                <w:color w:val="000000"/>
              </w:rPr>
            </w:pPr>
            <w:r>
              <w:rPr>
                <w:rFonts w:hint="eastAsia"/>
                <w:bCs/>
                <w:color w:val="000000"/>
              </w:rPr>
              <w:t>4.Post-reading</w:t>
            </w:r>
          </w:p>
          <w:p w14:paraId="6B5EBA43">
            <w:pPr>
              <w:adjustRightInd w:val="0"/>
              <w:snapToGrid w:val="0"/>
              <w:rPr>
                <w:bCs/>
                <w:color w:val="000000"/>
              </w:rPr>
            </w:pPr>
            <w:r>
              <w:rPr>
                <w:rFonts w:hint="eastAsia"/>
                <w:bCs/>
                <w:color w:val="000000"/>
              </w:rPr>
              <w:t>(discussion)</w:t>
            </w:r>
          </w:p>
          <w:p w14:paraId="2C1C90EE">
            <w:pPr>
              <w:adjustRightInd w:val="0"/>
              <w:snapToGrid w:val="0"/>
              <w:rPr>
                <w:bCs/>
                <w:color w:val="000000"/>
              </w:rPr>
            </w:pPr>
            <w:r>
              <w:rPr>
                <w:rFonts w:hint="eastAsia"/>
                <w:bCs/>
                <w:color w:val="000000"/>
              </w:rPr>
              <w:t>5.Summary</w:t>
            </w:r>
          </w:p>
          <w:p w14:paraId="5EF0C636">
            <w:pPr>
              <w:adjustRightInd w:val="0"/>
              <w:snapToGrid w:val="0"/>
              <w:rPr>
                <w:bCs/>
                <w:color w:val="000000"/>
              </w:rPr>
            </w:pPr>
            <w:r>
              <w:rPr>
                <w:rFonts w:hint="eastAsia"/>
                <w:bCs/>
                <w:color w:val="000000"/>
              </w:rPr>
              <w:t>6.Homework</w:t>
            </w:r>
          </w:p>
        </w:tc>
        <w:tc>
          <w:tcPr>
            <w:tcW w:w="492" w:type="dxa"/>
            <w:vAlign w:val="center"/>
          </w:tcPr>
          <w:p w14:paraId="55F0F7F5">
            <w:pPr>
              <w:adjustRightInd w:val="0"/>
              <w:snapToGrid w:val="0"/>
              <w:jc w:val="center"/>
              <w:rPr>
                <w:rFonts w:ascii="宋体" w:hAnsi="宋体"/>
                <w:szCs w:val="21"/>
              </w:rPr>
            </w:pPr>
            <w:r>
              <w:rPr>
                <w:rFonts w:hint="eastAsia" w:ascii="宋体" w:hAnsi="宋体"/>
                <w:szCs w:val="21"/>
              </w:rPr>
              <w:t>12</w:t>
            </w:r>
          </w:p>
        </w:tc>
      </w:tr>
      <w:tr w14:paraId="0E0F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14:paraId="0229A2FD">
            <w:pPr>
              <w:adjustRightInd w:val="0"/>
              <w:snapToGrid w:val="0"/>
              <w:jc w:val="center"/>
              <w:rPr>
                <w:rFonts w:ascii="宋体" w:hAnsi="宋体"/>
                <w:szCs w:val="21"/>
              </w:rPr>
            </w:pPr>
            <w:r>
              <w:rPr>
                <w:rFonts w:hint="eastAsia" w:ascii="宋体" w:hAnsi="宋体"/>
                <w:szCs w:val="21"/>
              </w:rPr>
              <w:t>5</w:t>
            </w:r>
          </w:p>
        </w:tc>
        <w:tc>
          <w:tcPr>
            <w:tcW w:w="1095" w:type="dxa"/>
            <w:vAlign w:val="center"/>
          </w:tcPr>
          <w:p w14:paraId="125E7331">
            <w:pPr>
              <w:adjustRightInd w:val="0"/>
              <w:snapToGrid w:val="0"/>
              <w:rPr>
                <w:szCs w:val="21"/>
              </w:rPr>
            </w:pPr>
            <w:r>
              <w:rPr>
                <w:rFonts w:hint="eastAsia"/>
                <w:szCs w:val="21"/>
              </w:rPr>
              <w:t>Sharing Economy</w:t>
            </w:r>
          </w:p>
          <w:p w14:paraId="4C75E9E1">
            <w:pPr>
              <w:adjustRightInd w:val="0"/>
              <w:snapToGrid w:val="0"/>
              <w:rPr>
                <w:szCs w:val="21"/>
              </w:rPr>
            </w:pPr>
          </w:p>
          <w:p w14:paraId="629A4DBA">
            <w:pPr>
              <w:adjustRightInd w:val="0"/>
              <w:snapToGrid w:val="0"/>
              <w:jc w:val="center"/>
              <w:rPr>
                <w:rFonts w:ascii="宋体" w:hAnsi="宋体"/>
              </w:rPr>
            </w:pPr>
          </w:p>
        </w:tc>
        <w:tc>
          <w:tcPr>
            <w:tcW w:w="1818" w:type="dxa"/>
            <w:vAlign w:val="center"/>
          </w:tcPr>
          <w:p w14:paraId="54A4D57A">
            <w:pPr>
              <w:adjustRightInd w:val="0"/>
              <w:snapToGrid w:val="0"/>
              <w:ind w:left="1470" w:hanging="1470" w:hangingChars="700"/>
              <w:rPr>
                <w:szCs w:val="21"/>
              </w:rPr>
            </w:pPr>
            <w:r>
              <w:rPr>
                <w:rFonts w:hint="eastAsia"/>
                <w:szCs w:val="21"/>
              </w:rPr>
              <w:t>1</w:t>
            </w:r>
            <w:r>
              <w:rPr>
                <w:szCs w:val="21"/>
              </w:rPr>
              <w:t>.Listening</w:t>
            </w:r>
            <w:r>
              <w:rPr>
                <w:rFonts w:hint="eastAsia"/>
                <w:szCs w:val="21"/>
              </w:rPr>
              <w:t xml:space="preserve"> Smart</w:t>
            </w:r>
          </w:p>
          <w:p w14:paraId="529E7B4B">
            <w:pPr>
              <w:adjustRightInd w:val="0"/>
              <w:snapToGrid w:val="0"/>
              <w:ind w:left="1470" w:hanging="1470" w:hangingChars="700"/>
              <w:rPr>
                <w:szCs w:val="21"/>
              </w:rPr>
            </w:pPr>
            <w:r>
              <w:rPr>
                <w:rFonts w:hint="eastAsia"/>
                <w:szCs w:val="21"/>
              </w:rPr>
              <w:t>2.Speaking Smart</w:t>
            </w:r>
          </w:p>
          <w:p w14:paraId="24ECBB26">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28D45E8C">
            <w:pPr>
              <w:adjustRightInd w:val="0"/>
              <w:snapToGrid w:val="0"/>
              <w:ind w:left="1470" w:hanging="1470" w:hangingChars="700"/>
              <w:rPr>
                <w:szCs w:val="21"/>
              </w:rPr>
            </w:pPr>
            <w:r>
              <w:rPr>
                <w:szCs w:val="21"/>
              </w:rPr>
              <w:t>4.</w:t>
            </w:r>
            <w:r>
              <w:rPr>
                <w:rFonts w:hint="eastAsia"/>
                <w:szCs w:val="21"/>
              </w:rPr>
              <w:t>Reading Smart</w:t>
            </w:r>
          </w:p>
          <w:p w14:paraId="763BEE1C">
            <w:pPr>
              <w:adjustRightInd w:val="0"/>
              <w:snapToGrid w:val="0"/>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42A8C6C">
            <w:pPr>
              <w:adjustRightInd w:val="0"/>
              <w:snapToGrid w:val="0"/>
              <w:rPr>
                <w:szCs w:val="21"/>
              </w:rPr>
            </w:pPr>
            <w:r>
              <w:rPr>
                <w:rFonts w:hint="eastAsia"/>
                <w:szCs w:val="21"/>
              </w:rPr>
              <w:t>1.bicycle sharing</w:t>
            </w:r>
          </w:p>
          <w:p w14:paraId="1F5A0CF0">
            <w:pPr>
              <w:adjustRightInd w:val="0"/>
              <w:snapToGrid w:val="0"/>
              <w:rPr>
                <w:szCs w:val="21"/>
              </w:rPr>
            </w:pPr>
            <w:r>
              <w:rPr>
                <w:rFonts w:hint="eastAsia"/>
                <w:szCs w:val="21"/>
              </w:rPr>
              <w:t>2.sharing economy</w:t>
            </w:r>
          </w:p>
          <w:p w14:paraId="5CAF16D9">
            <w:pPr>
              <w:adjustRightInd w:val="0"/>
              <w:snapToGrid w:val="0"/>
              <w:rPr>
                <w:szCs w:val="21"/>
              </w:rPr>
            </w:pPr>
            <w:r>
              <w:rPr>
                <w:rFonts w:hint="eastAsia"/>
                <w:szCs w:val="21"/>
              </w:rPr>
              <w:t>3. sh ch th ck ph……</w:t>
            </w:r>
          </w:p>
          <w:p w14:paraId="440C5D7F">
            <w:pPr>
              <w:adjustRightInd w:val="0"/>
              <w:snapToGrid w:val="0"/>
              <w:rPr>
                <w:szCs w:val="21"/>
              </w:rPr>
            </w:pPr>
            <w:r>
              <w:rPr>
                <w:rFonts w:hint="eastAsia"/>
                <w:szCs w:val="21"/>
              </w:rPr>
              <w:t>4.advantage and disadvantage of the sharing economy</w:t>
            </w:r>
          </w:p>
          <w:p w14:paraId="296BA2BC">
            <w:pPr>
              <w:adjustRightInd w:val="0"/>
              <w:snapToGrid w:val="0"/>
              <w:rPr>
                <w:szCs w:val="21"/>
              </w:rPr>
            </w:pPr>
            <w:r>
              <w:rPr>
                <w:rFonts w:hint="eastAsia"/>
                <w:szCs w:val="21"/>
              </w:rPr>
              <w:t>5.reservation</w:t>
            </w:r>
          </w:p>
          <w:p w14:paraId="214ED8B8">
            <w:pPr>
              <w:adjustRightInd w:val="0"/>
              <w:snapToGrid w:val="0"/>
              <w:rPr>
                <w:rFonts w:ascii="宋体" w:hAnsi="宋体"/>
                <w:szCs w:val="21"/>
              </w:rPr>
            </w:pPr>
            <w:r>
              <w:rPr>
                <w:szCs w:val="21"/>
              </w:rPr>
              <w:t>C</w:t>
            </w:r>
            <w:r>
              <w:rPr>
                <w:rFonts w:hint="eastAsia"/>
                <w:szCs w:val="21"/>
              </w:rPr>
              <w:t>onfirmation fax sheet</w:t>
            </w:r>
          </w:p>
        </w:tc>
        <w:tc>
          <w:tcPr>
            <w:tcW w:w="1445" w:type="dxa"/>
          </w:tcPr>
          <w:p w14:paraId="68DCDD30">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7C1E6C2D">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sharing economy?</w:t>
            </w:r>
          </w:p>
          <w:p w14:paraId="3628F036">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comparing the sharing economy at home and abroad.</w:t>
            </w:r>
          </w:p>
        </w:tc>
        <w:tc>
          <w:tcPr>
            <w:tcW w:w="1357" w:type="dxa"/>
          </w:tcPr>
          <w:p w14:paraId="5B9416D1">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B3C298A">
            <w:pPr>
              <w:adjustRightInd w:val="0"/>
              <w:snapToGrid w:val="0"/>
              <w:jc w:val="left"/>
              <w:rPr>
                <w:szCs w:val="21"/>
              </w:rPr>
            </w:pPr>
            <w:r>
              <w:rPr>
                <w:rFonts w:hint="eastAsia"/>
                <w:szCs w:val="21"/>
              </w:rPr>
              <w:t>Reservation</w:t>
            </w:r>
          </w:p>
          <w:p w14:paraId="2E127644">
            <w:pPr>
              <w:adjustRightInd w:val="0"/>
              <w:snapToGrid w:val="0"/>
              <w:rPr>
                <w:szCs w:val="21"/>
              </w:rPr>
            </w:pPr>
            <w:r>
              <w:rPr>
                <w:szCs w:val="21"/>
              </w:rPr>
              <w:t>C</w:t>
            </w:r>
            <w:r>
              <w:rPr>
                <w:rFonts w:hint="eastAsia"/>
                <w:szCs w:val="21"/>
              </w:rPr>
              <w:t>onfirmation fax sheet</w:t>
            </w:r>
          </w:p>
          <w:p w14:paraId="154FCE18">
            <w:pPr>
              <w:adjustRightInd w:val="0"/>
              <w:snapToGrid w:val="0"/>
              <w:rPr>
                <w:szCs w:val="21"/>
              </w:rPr>
            </w:pPr>
            <w:r>
              <w:rPr>
                <w:rFonts w:hint="eastAsia"/>
                <w:szCs w:val="21"/>
              </w:rPr>
              <w:t>.One belt, one road</w:t>
            </w:r>
          </w:p>
          <w:p w14:paraId="31A23BD2">
            <w:pPr>
              <w:adjustRightInd w:val="0"/>
              <w:snapToGrid w:val="0"/>
              <w:rPr>
                <w:szCs w:val="21"/>
              </w:rPr>
            </w:pPr>
            <w:r>
              <w:rPr>
                <w:rFonts w:hint="eastAsia"/>
                <w:szCs w:val="21"/>
              </w:rPr>
              <w:t>Peace and cooperation,openness and inculsiveness</w:t>
            </w:r>
          </w:p>
          <w:p w14:paraId="37DDBD9B">
            <w:pPr>
              <w:adjustRightInd w:val="0"/>
              <w:snapToGrid w:val="0"/>
              <w:rPr>
                <w:szCs w:val="21"/>
              </w:rPr>
            </w:pPr>
            <w:r>
              <w:rPr>
                <w:rFonts w:hint="eastAsia"/>
                <w:szCs w:val="21"/>
              </w:rPr>
              <w:t>Mutual learning and mutual benefit.</w:t>
            </w:r>
          </w:p>
        </w:tc>
        <w:tc>
          <w:tcPr>
            <w:tcW w:w="1325" w:type="dxa"/>
          </w:tcPr>
          <w:p w14:paraId="50BFC6BD">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68381BEC">
            <w:pPr>
              <w:adjustRightInd w:val="0"/>
              <w:snapToGrid w:val="0"/>
              <w:rPr>
                <w:bCs/>
                <w:color w:val="000000"/>
              </w:rPr>
            </w:pPr>
            <w:r>
              <w:rPr>
                <w:rFonts w:hint="eastAsia"/>
                <w:bCs/>
                <w:color w:val="000000"/>
              </w:rPr>
              <w:t>2.Pre-reading(Brainstorm)</w:t>
            </w:r>
          </w:p>
          <w:p w14:paraId="4B940FB7">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A2BB74D">
            <w:pPr>
              <w:adjustRightInd w:val="0"/>
              <w:snapToGrid w:val="0"/>
              <w:rPr>
                <w:bCs/>
                <w:color w:val="000000"/>
              </w:rPr>
            </w:pPr>
            <w:r>
              <w:rPr>
                <w:rFonts w:hint="eastAsia"/>
                <w:bCs/>
                <w:color w:val="000000"/>
              </w:rPr>
              <w:t>4.Post-reading</w:t>
            </w:r>
          </w:p>
          <w:p w14:paraId="4A23B3F4">
            <w:pPr>
              <w:adjustRightInd w:val="0"/>
              <w:snapToGrid w:val="0"/>
              <w:rPr>
                <w:bCs/>
                <w:color w:val="000000"/>
              </w:rPr>
            </w:pPr>
            <w:r>
              <w:rPr>
                <w:rFonts w:hint="eastAsia"/>
                <w:bCs/>
                <w:color w:val="000000"/>
              </w:rPr>
              <w:t>(discussion)</w:t>
            </w:r>
          </w:p>
          <w:p w14:paraId="56BB6D35">
            <w:pPr>
              <w:adjustRightInd w:val="0"/>
              <w:snapToGrid w:val="0"/>
              <w:rPr>
                <w:bCs/>
                <w:color w:val="000000"/>
              </w:rPr>
            </w:pPr>
            <w:r>
              <w:rPr>
                <w:rFonts w:hint="eastAsia"/>
                <w:bCs/>
                <w:color w:val="000000"/>
              </w:rPr>
              <w:t>5.Summary</w:t>
            </w:r>
          </w:p>
          <w:p w14:paraId="6F5974B9">
            <w:pPr>
              <w:adjustRightInd w:val="0"/>
              <w:snapToGrid w:val="0"/>
              <w:rPr>
                <w:bCs/>
                <w:color w:val="000000"/>
              </w:rPr>
            </w:pPr>
            <w:r>
              <w:rPr>
                <w:rFonts w:hint="eastAsia"/>
                <w:bCs/>
                <w:color w:val="000000"/>
              </w:rPr>
              <w:t>6.Homework</w:t>
            </w:r>
          </w:p>
        </w:tc>
        <w:tc>
          <w:tcPr>
            <w:tcW w:w="492" w:type="dxa"/>
            <w:vAlign w:val="center"/>
          </w:tcPr>
          <w:p w14:paraId="55DFE1AE">
            <w:pPr>
              <w:adjustRightInd w:val="0"/>
              <w:snapToGrid w:val="0"/>
              <w:jc w:val="center"/>
              <w:rPr>
                <w:rFonts w:ascii="宋体" w:hAnsi="宋体"/>
                <w:szCs w:val="21"/>
              </w:rPr>
            </w:pPr>
          </w:p>
          <w:p w14:paraId="08E1AF73">
            <w:pPr>
              <w:adjustRightInd w:val="0"/>
              <w:snapToGrid w:val="0"/>
              <w:jc w:val="center"/>
              <w:rPr>
                <w:rFonts w:ascii="宋体" w:hAnsi="宋体"/>
                <w:szCs w:val="21"/>
              </w:rPr>
            </w:pPr>
            <w:r>
              <w:rPr>
                <w:rFonts w:hint="eastAsia" w:ascii="宋体" w:hAnsi="宋体"/>
                <w:szCs w:val="21"/>
              </w:rPr>
              <w:t>10</w:t>
            </w:r>
          </w:p>
          <w:p w14:paraId="55147D15">
            <w:pPr>
              <w:adjustRightInd w:val="0"/>
              <w:snapToGrid w:val="0"/>
              <w:jc w:val="center"/>
              <w:rPr>
                <w:rFonts w:ascii="宋体" w:hAnsi="宋体"/>
                <w:szCs w:val="21"/>
              </w:rPr>
            </w:pPr>
          </w:p>
        </w:tc>
      </w:tr>
      <w:tr w14:paraId="7856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398" w:type="dxa"/>
            <w:vAlign w:val="center"/>
          </w:tcPr>
          <w:p w14:paraId="019D4475">
            <w:pPr>
              <w:adjustRightInd w:val="0"/>
              <w:snapToGrid w:val="0"/>
              <w:jc w:val="center"/>
              <w:rPr>
                <w:rFonts w:ascii="宋体" w:hAnsi="宋体"/>
                <w:szCs w:val="21"/>
              </w:rPr>
            </w:pPr>
          </w:p>
          <w:p w14:paraId="0957F0E2">
            <w:pPr>
              <w:adjustRightInd w:val="0"/>
              <w:snapToGrid w:val="0"/>
              <w:jc w:val="center"/>
              <w:rPr>
                <w:rFonts w:ascii="宋体" w:hAnsi="宋体"/>
                <w:szCs w:val="21"/>
              </w:rPr>
            </w:pPr>
            <w:r>
              <w:rPr>
                <w:rFonts w:hint="eastAsia" w:ascii="宋体" w:hAnsi="宋体"/>
                <w:szCs w:val="21"/>
              </w:rPr>
              <w:t>6</w:t>
            </w:r>
          </w:p>
        </w:tc>
        <w:tc>
          <w:tcPr>
            <w:tcW w:w="1095" w:type="dxa"/>
            <w:vAlign w:val="center"/>
          </w:tcPr>
          <w:p w14:paraId="0DC0C04F">
            <w:pPr>
              <w:adjustRightInd w:val="0"/>
              <w:snapToGrid w:val="0"/>
              <w:jc w:val="center"/>
              <w:rPr>
                <w:rFonts w:ascii="宋体" w:hAnsi="宋体"/>
              </w:rPr>
            </w:pPr>
          </w:p>
          <w:p w14:paraId="369E4A23">
            <w:pPr>
              <w:adjustRightInd w:val="0"/>
              <w:snapToGrid w:val="0"/>
              <w:jc w:val="center"/>
              <w:rPr>
                <w:rFonts w:ascii="宋体" w:hAnsi="宋体"/>
              </w:rPr>
            </w:pPr>
          </w:p>
          <w:p w14:paraId="718F0215">
            <w:pPr>
              <w:adjustRightInd w:val="0"/>
              <w:snapToGrid w:val="0"/>
              <w:rPr>
                <w:szCs w:val="21"/>
              </w:rPr>
            </w:pPr>
            <w:r>
              <w:rPr>
                <w:rFonts w:hint="eastAsia"/>
                <w:szCs w:val="21"/>
              </w:rPr>
              <w:t xml:space="preserve">Traveling </w:t>
            </w:r>
          </w:p>
          <w:p w14:paraId="164FCE3A">
            <w:pPr>
              <w:adjustRightInd w:val="0"/>
              <w:snapToGrid w:val="0"/>
              <w:jc w:val="center"/>
              <w:rPr>
                <w:rFonts w:ascii="宋体" w:hAnsi="宋体"/>
              </w:rPr>
            </w:pPr>
          </w:p>
          <w:p w14:paraId="0EA73E72">
            <w:pPr>
              <w:adjustRightInd w:val="0"/>
              <w:snapToGrid w:val="0"/>
              <w:jc w:val="center"/>
              <w:rPr>
                <w:rFonts w:ascii="宋体" w:hAnsi="宋体"/>
              </w:rPr>
            </w:pPr>
          </w:p>
        </w:tc>
        <w:tc>
          <w:tcPr>
            <w:tcW w:w="1818" w:type="dxa"/>
            <w:vAlign w:val="center"/>
          </w:tcPr>
          <w:p w14:paraId="411357CE">
            <w:pPr>
              <w:adjustRightInd w:val="0"/>
              <w:snapToGrid w:val="0"/>
              <w:rPr>
                <w:szCs w:val="21"/>
              </w:rPr>
            </w:pPr>
            <w:r>
              <w:rPr>
                <w:rFonts w:hint="eastAsia"/>
                <w:szCs w:val="21"/>
              </w:rPr>
              <w:t xml:space="preserve"> 1</w:t>
            </w:r>
            <w:r>
              <w:rPr>
                <w:szCs w:val="21"/>
              </w:rPr>
              <w:t>.Listening</w:t>
            </w:r>
            <w:r>
              <w:rPr>
                <w:rFonts w:hint="eastAsia"/>
                <w:szCs w:val="21"/>
              </w:rPr>
              <w:t xml:space="preserve"> Smart</w:t>
            </w:r>
          </w:p>
          <w:p w14:paraId="1E1C631D">
            <w:pPr>
              <w:adjustRightInd w:val="0"/>
              <w:snapToGrid w:val="0"/>
              <w:ind w:left="1470" w:hanging="1470" w:hangingChars="700"/>
              <w:rPr>
                <w:szCs w:val="21"/>
              </w:rPr>
            </w:pPr>
            <w:r>
              <w:rPr>
                <w:rFonts w:hint="eastAsia"/>
                <w:szCs w:val="21"/>
              </w:rPr>
              <w:t>2.Speaking Smart</w:t>
            </w:r>
          </w:p>
          <w:p w14:paraId="42130AE1">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6F952E2E">
            <w:pPr>
              <w:adjustRightInd w:val="0"/>
              <w:snapToGrid w:val="0"/>
              <w:ind w:left="1470" w:hanging="1470" w:hangingChars="700"/>
              <w:rPr>
                <w:szCs w:val="21"/>
              </w:rPr>
            </w:pPr>
            <w:r>
              <w:rPr>
                <w:szCs w:val="21"/>
              </w:rPr>
              <w:t>4.</w:t>
            </w:r>
            <w:r>
              <w:rPr>
                <w:rFonts w:hint="eastAsia"/>
                <w:szCs w:val="21"/>
              </w:rPr>
              <w:t>Reading Smart</w:t>
            </w:r>
          </w:p>
          <w:p w14:paraId="49198FC0">
            <w:pPr>
              <w:adjustRightInd w:val="0"/>
              <w:snapToGrid w:val="0"/>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4AC8819">
            <w:pPr>
              <w:adjustRightInd w:val="0"/>
              <w:snapToGrid w:val="0"/>
              <w:rPr>
                <w:szCs w:val="21"/>
              </w:rPr>
            </w:pPr>
            <w:r>
              <w:rPr>
                <w:rFonts w:hint="eastAsia"/>
                <w:szCs w:val="21"/>
              </w:rPr>
              <w:t>1.travel plan</w:t>
            </w:r>
          </w:p>
          <w:p w14:paraId="19EE0EA3">
            <w:pPr>
              <w:adjustRightInd w:val="0"/>
              <w:snapToGrid w:val="0"/>
              <w:rPr>
                <w:szCs w:val="21"/>
              </w:rPr>
            </w:pPr>
            <w:r>
              <w:rPr>
                <w:rFonts w:hint="eastAsia"/>
                <w:szCs w:val="21"/>
              </w:rPr>
              <w:t>2.travel advice</w:t>
            </w:r>
          </w:p>
          <w:p w14:paraId="5CB437E3">
            <w:pPr>
              <w:adjustRightInd w:val="0"/>
              <w:snapToGrid w:val="0"/>
              <w:rPr>
                <w:szCs w:val="21"/>
              </w:rPr>
            </w:pPr>
            <w:r>
              <w:rPr>
                <w:rFonts w:hint="eastAsia"/>
                <w:szCs w:val="21"/>
              </w:rPr>
              <w:t>3. ea ei oo ew ie……</w:t>
            </w:r>
          </w:p>
          <w:p w14:paraId="08D0F3E8">
            <w:pPr>
              <w:adjustRightInd w:val="0"/>
              <w:snapToGrid w:val="0"/>
              <w:rPr>
                <w:szCs w:val="21"/>
              </w:rPr>
            </w:pPr>
            <w:r>
              <w:rPr>
                <w:rFonts w:hint="eastAsia"/>
                <w:szCs w:val="21"/>
              </w:rPr>
              <w:t>4.silk road travel guide</w:t>
            </w:r>
          </w:p>
          <w:p w14:paraId="5329C919">
            <w:pPr>
              <w:adjustRightInd w:val="0"/>
              <w:snapToGrid w:val="0"/>
              <w:rPr>
                <w:rFonts w:ascii="宋体" w:hAnsi="宋体"/>
                <w:szCs w:val="21"/>
              </w:rPr>
            </w:pPr>
            <w:r>
              <w:rPr>
                <w:rFonts w:hint="eastAsia"/>
                <w:szCs w:val="21"/>
              </w:rPr>
              <w:t>5.tour plan</w:t>
            </w:r>
          </w:p>
        </w:tc>
        <w:tc>
          <w:tcPr>
            <w:tcW w:w="1445" w:type="dxa"/>
          </w:tcPr>
          <w:p w14:paraId="0514984E">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0223A21C">
            <w:pPr>
              <w:pStyle w:val="84"/>
              <w:adjustRightInd w:val="0"/>
              <w:snapToGrid w:val="0"/>
              <w:ind w:firstLine="0" w:firstLineChars="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Belt and Road?</w:t>
            </w:r>
          </w:p>
          <w:p w14:paraId="2C0EC15F">
            <w:pPr>
              <w:pStyle w:val="84"/>
              <w:adjustRightInd w:val="0"/>
              <w:snapToGrid w:val="0"/>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to identify difference in public transportation at home and abroad .</w:t>
            </w:r>
          </w:p>
        </w:tc>
        <w:tc>
          <w:tcPr>
            <w:tcW w:w="1357" w:type="dxa"/>
          </w:tcPr>
          <w:p w14:paraId="4D1D3201">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4142EB2">
            <w:pPr>
              <w:adjustRightInd w:val="0"/>
              <w:snapToGrid w:val="0"/>
              <w:rPr>
                <w:szCs w:val="21"/>
              </w:rPr>
            </w:pPr>
            <w:r>
              <w:rPr>
                <w:rFonts w:hint="eastAsia"/>
                <w:szCs w:val="21"/>
              </w:rPr>
              <w:t>Tour plan</w:t>
            </w:r>
          </w:p>
          <w:p w14:paraId="455056CE">
            <w:pPr>
              <w:adjustRightInd w:val="0"/>
              <w:snapToGrid w:val="0"/>
              <w:rPr>
                <w:szCs w:val="21"/>
              </w:rPr>
            </w:pPr>
            <w:r>
              <w:rPr>
                <w:rFonts w:hint="eastAsia"/>
                <w:szCs w:val="21"/>
              </w:rPr>
              <w:t>We love our motherland.</w:t>
            </w:r>
          </w:p>
          <w:p w14:paraId="361EE54B">
            <w:pPr>
              <w:adjustRightInd w:val="0"/>
              <w:snapToGrid w:val="0"/>
              <w:rPr>
                <w:szCs w:val="21"/>
              </w:rPr>
            </w:pPr>
            <w:r>
              <w:rPr>
                <w:rFonts w:hint="eastAsia"/>
                <w:szCs w:val="21"/>
              </w:rPr>
              <w:t xml:space="preserve">Red tourism </w:t>
            </w:r>
          </w:p>
          <w:p w14:paraId="5A4F3A86">
            <w:pPr>
              <w:adjustRightInd w:val="0"/>
              <w:snapToGrid w:val="0"/>
              <w:rPr>
                <w:szCs w:val="21"/>
              </w:rPr>
            </w:pPr>
            <w:r>
              <w:rPr>
                <w:rFonts w:hint="eastAsia"/>
                <w:szCs w:val="21"/>
              </w:rPr>
              <w:t>Clear waters</w:t>
            </w:r>
          </w:p>
          <w:p w14:paraId="2C84FD13">
            <w:pPr>
              <w:adjustRightInd w:val="0"/>
              <w:snapToGrid w:val="0"/>
              <w:rPr>
                <w:szCs w:val="21"/>
              </w:rPr>
            </w:pPr>
            <w:r>
              <w:rPr>
                <w:rFonts w:hint="eastAsia"/>
                <w:szCs w:val="21"/>
              </w:rPr>
              <w:t>and  green mountains are as good as mountains of gold and silver.</w:t>
            </w:r>
          </w:p>
        </w:tc>
        <w:tc>
          <w:tcPr>
            <w:tcW w:w="1325" w:type="dxa"/>
          </w:tcPr>
          <w:p w14:paraId="04ED85F1">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27381F55">
            <w:pPr>
              <w:adjustRightInd w:val="0"/>
              <w:snapToGrid w:val="0"/>
              <w:rPr>
                <w:bCs/>
                <w:color w:val="000000"/>
              </w:rPr>
            </w:pPr>
            <w:r>
              <w:rPr>
                <w:rFonts w:hint="eastAsia"/>
                <w:bCs/>
                <w:color w:val="000000"/>
              </w:rPr>
              <w:t>2.Pre-reading(Brainstorm)</w:t>
            </w:r>
          </w:p>
          <w:p w14:paraId="2F16BCDF">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6588B4F">
            <w:pPr>
              <w:adjustRightInd w:val="0"/>
              <w:snapToGrid w:val="0"/>
              <w:rPr>
                <w:bCs/>
                <w:color w:val="000000"/>
              </w:rPr>
            </w:pPr>
            <w:r>
              <w:rPr>
                <w:rFonts w:hint="eastAsia"/>
                <w:bCs/>
                <w:color w:val="000000"/>
              </w:rPr>
              <w:t>4.Post-reading</w:t>
            </w:r>
          </w:p>
          <w:p w14:paraId="5DE51670">
            <w:pPr>
              <w:adjustRightInd w:val="0"/>
              <w:snapToGrid w:val="0"/>
              <w:rPr>
                <w:bCs/>
                <w:color w:val="000000"/>
              </w:rPr>
            </w:pPr>
            <w:r>
              <w:rPr>
                <w:rFonts w:hint="eastAsia"/>
                <w:bCs/>
                <w:color w:val="000000"/>
              </w:rPr>
              <w:t>(discussion)</w:t>
            </w:r>
          </w:p>
          <w:p w14:paraId="389A9E21">
            <w:pPr>
              <w:adjustRightInd w:val="0"/>
              <w:snapToGrid w:val="0"/>
              <w:rPr>
                <w:bCs/>
                <w:color w:val="000000"/>
              </w:rPr>
            </w:pPr>
            <w:r>
              <w:rPr>
                <w:rFonts w:hint="eastAsia"/>
                <w:bCs/>
                <w:color w:val="000000"/>
              </w:rPr>
              <w:t>5.Summary</w:t>
            </w:r>
          </w:p>
          <w:p w14:paraId="1EB130DB">
            <w:pPr>
              <w:adjustRightInd w:val="0"/>
              <w:snapToGrid w:val="0"/>
              <w:rPr>
                <w:bCs/>
                <w:color w:val="000000"/>
              </w:rPr>
            </w:pPr>
            <w:r>
              <w:rPr>
                <w:rFonts w:hint="eastAsia"/>
                <w:bCs/>
                <w:color w:val="000000"/>
              </w:rPr>
              <w:t>6.Homework</w:t>
            </w:r>
          </w:p>
        </w:tc>
        <w:tc>
          <w:tcPr>
            <w:tcW w:w="492" w:type="dxa"/>
            <w:vAlign w:val="center"/>
          </w:tcPr>
          <w:p w14:paraId="0EAC055F">
            <w:pPr>
              <w:adjustRightInd w:val="0"/>
              <w:snapToGrid w:val="0"/>
              <w:jc w:val="center"/>
              <w:rPr>
                <w:rFonts w:ascii="宋体" w:hAnsi="宋体"/>
                <w:szCs w:val="21"/>
              </w:rPr>
            </w:pPr>
            <w:r>
              <w:rPr>
                <w:rFonts w:hint="eastAsia" w:ascii="宋体" w:hAnsi="宋体"/>
                <w:szCs w:val="21"/>
              </w:rPr>
              <w:t>12</w:t>
            </w:r>
          </w:p>
        </w:tc>
      </w:tr>
      <w:tr w14:paraId="0BF0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3" w:hRule="atLeast"/>
          <w:jc w:val="center"/>
        </w:trPr>
        <w:tc>
          <w:tcPr>
            <w:tcW w:w="398" w:type="dxa"/>
            <w:vAlign w:val="center"/>
          </w:tcPr>
          <w:p w14:paraId="356CC21B">
            <w:pPr>
              <w:adjustRightInd w:val="0"/>
              <w:snapToGrid w:val="0"/>
              <w:jc w:val="center"/>
              <w:rPr>
                <w:rFonts w:ascii="宋体" w:hAnsi="宋体"/>
                <w:szCs w:val="21"/>
              </w:rPr>
            </w:pPr>
            <w:r>
              <w:rPr>
                <w:rFonts w:hint="eastAsia" w:ascii="宋体" w:hAnsi="宋体"/>
                <w:szCs w:val="21"/>
              </w:rPr>
              <w:t>7</w:t>
            </w:r>
          </w:p>
        </w:tc>
        <w:tc>
          <w:tcPr>
            <w:tcW w:w="1095" w:type="dxa"/>
            <w:vAlign w:val="center"/>
          </w:tcPr>
          <w:p w14:paraId="285F590E">
            <w:pPr>
              <w:adjustRightInd w:val="0"/>
              <w:snapToGrid w:val="0"/>
              <w:jc w:val="center"/>
              <w:rPr>
                <w:rFonts w:ascii="宋体" w:hAnsi="宋体"/>
              </w:rPr>
            </w:pPr>
            <w:r>
              <w:rPr>
                <w:rFonts w:hint="eastAsia" w:ascii="宋体" w:hAnsi="宋体"/>
              </w:rPr>
              <w:t xml:space="preserve">Love </w:t>
            </w:r>
          </w:p>
        </w:tc>
        <w:tc>
          <w:tcPr>
            <w:tcW w:w="1818" w:type="dxa"/>
            <w:vAlign w:val="center"/>
          </w:tcPr>
          <w:p w14:paraId="6CE8405B">
            <w:pPr>
              <w:adjustRightInd w:val="0"/>
              <w:snapToGrid w:val="0"/>
              <w:rPr>
                <w:szCs w:val="21"/>
              </w:rPr>
            </w:pPr>
            <w:r>
              <w:rPr>
                <w:rFonts w:hint="eastAsia"/>
                <w:szCs w:val="21"/>
              </w:rPr>
              <w:t>1</w:t>
            </w:r>
            <w:r>
              <w:rPr>
                <w:szCs w:val="21"/>
              </w:rPr>
              <w:t>.Listening</w:t>
            </w:r>
            <w:r>
              <w:rPr>
                <w:rFonts w:hint="eastAsia"/>
                <w:szCs w:val="21"/>
              </w:rPr>
              <w:t xml:space="preserve"> Smart</w:t>
            </w:r>
          </w:p>
          <w:p w14:paraId="24F9CDD5">
            <w:pPr>
              <w:adjustRightInd w:val="0"/>
              <w:snapToGrid w:val="0"/>
              <w:ind w:left="1470" w:hanging="1470" w:hangingChars="700"/>
              <w:rPr>
                <w:szCs w:val="21"/>
              </w:rPr>
            </w:pPr>
            <w:r>
              <w:rPr>
                <w:rFonts w:hint="eastAsia"/>
                <w:szCs w:val="21"/>
              </w:rPr>
              <w:t>2.Speaking Smart</w:t>
            </w:r>
          </w:p>
          <w:p w14:paraId="1E5A3814">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062606A0">
            <w:pPr>
              <w:adjustRightInd w:val="0"/>
              <w:snapToGrid w:val="0"/>
              <w:ind w:left="1470" w:hanging="1470" w:hangingChars="700"/>
              <w:rPr>
                <w:szCs w:val="21"/>
              </w:rPr>
            </w:pPr>
            <w:r>
              <w:rPr>
                <w:szCs w:val="21"/>
              </w:rPr>
              <w:t>4.</w:t>
            </w:r>
            <w:r>
              <w:rPr>
                <w:rFonts w:hint="eastAsia"/>
                <w:szCs w:val="21"/>
              </w:rPr>
              <w:t>Reading Smart</w:t>
            </w:r>
          </w:p>
          <w:p w14:paraId="7BD8D3CE">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8428211">
            <w:pPr>
              <w:adjustRightInd w:val="0"/>
              <w:snapToGrid w:val="0"/>
              <w:rPr>
                <w:szCs w:val="21"/>
              </w:rPr>
            </w:pPr>
            <w:r>
              <w:rPr>
                <w:rFonts w:hint="eastAsia"/>
                <w:szCs w:val="21"/>
              </w:rPr>
              <w:t>1. First date</w:t>
            </w:r>
          </w:p>
          <w:p w14:paraId="3A84A64F">
            <w:pPr>
              <w:adjustRightInd w:val="0"/>
              <w:snapToGrid w:val="0"/>
              <w:rPr>
                <w:szCs w:val="21"/>
              </w:rPr>
            </w:pPr>
            <w:r>
              <w:rPr>
                <w:rFonts w:hint="eastAsia"/>
                <w:szCs w:val="21"/>
              </w:rPr>
              <w:t>2. prepare for the first date</w:t>
            </w:r>
          </w:p>
          <w:p w14:paraId="0DED0044">
            <w:pPr>
              <w:adjustRightInd w:val="0"/>
              <w:snapToGrid w:val="0"/>
              <w:rPr>
                <w:szCs w:val="21"/>
              </w:rPr>
            </w:pPr>
            <w:r>
              <w:rPr>
                <w:rFonts w:hint="eastAsia"/>
                <w:szCs w:val="21"/>
              </w:rPr>
              <w:t>3. cl fl gl pl  ……</w:t>
            </w:r>
          </w:p>
          <w:p w14:paraId="582FE2D4">
            <w:pPr>
              <w:adjustRightInd w:val="0"/>
              <w:snapToGrid w:val="0"/>
              <w:rPr>
                <w:szCs w:val="21"/>
              </w:rPr>
            </w:pPr>
            <w:r>
              <w:rPr>
                <w:rFonts w:hint="eastAsia"/>
                <w:szCs w:val="21"/>
              </w:rPr>
              <w:t>4.A Mystery of the White Gardenia</w:t>
            </w:r>
          </w:p>
          <w:p w14:paraId="401DCCB6">
            <w:pPr>
              <w:adjustRightInd w:val="0"/>
              <w:snapToGrid w:val="0"/>
              <w:rPr>
                <w:rFonts w:ascii="宋体" w:hAnsi="宋体"/>
                <w:szCs w:val="21"/>
              </w:rPr>
            </w:pPr>
            <w:r>
              <w:rPr>
                <w:rFonts w:hint="eastAsia"/>
                <w:szCs w:val="21"/>
              </w:rPr>
              <w:t>5. Invitation card</w:t>
            </w:r>
          </w:p>
        </w:tc>
        <w:tc>
          <w:tcPr>
            <w:tcW w:w="1445" w:type="dxa"/>
          </w:tcPr>
          <w:p w14:paraId="524338F5">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77ECFCD8">
            <w:pPr>
              <w:pStyle w:val="84"/>
              <w:adjustRightInd w:val="0"/>
              <w:snapToGrid w:val="0"/>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Whether it is better to let it go or hold it on ?</w:t>
            </w:r>
          </w:p>
          <w:p w14:paraId="59ACF59C">
            <w:pPr>
              <w:pStyle w:val="84"/>
              <w:adjustRightInd w:val="0"/>
              <w:snapToGrid w:val="0"/>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difference understanding of love between western and eastern cultures.</w:t>
            </w:r>
          </w:p>
        </w:tc>
        <w:tc>
          <w:tcPr>
            <w:tcW w:w="1357" w:type="dxa"/>
          </w:tcPr>
          <w:p w14:paraId="5B574759">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3E590DD4">
            <w:pPr>
              <w:adjustRightInd w:val="0"/>
              <w:snapToGrid w:val="0"/>
              <w:jc w:val="left"/>
              <w:rPr>
                <w:szCs w:val="21"/>
              </w:rPr>
            </w:pPr>
            <w:r>
              <w:rPr>
                <w:rFonts w:hint="eastAsia"/>
                <w:szCs w:val="21"/>
              </w:rPr>
              <w:t>Invitation card</w:t>
            </w:r>
          </w:p>
        </w:tc>
        <w:tc>
          <w:tcPr>
            <w:tcW w:w="1325" w:type="dxa"/>
          </w:tcPr>
          <w:p w14:paraId="79745873">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7F723D31">
            <w:pPr>
              <w:adjustRightInd w:val="0"/>
              <w:snapToGrid w:val="0"/>
              <w:rPr>
                <w:bCs/>
                <w:color w:val="000000"/>
              </w:rPr>
            </w:pPr>
            <w:r>
              <w:rPr>
                <w:rFonts w:hint="eastAsia"/>
                <w:bCs/>
                <w:color w:val="000000"/>
              </w:rPr>
              <w:t>2.Pre-reading(Brainstorm)</w:t>
            </w:r>
          </w:p>
          <w:p w14:paraId="5CA28619">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1FF4C50">
            <w:pPr>
              <w:adjustRightInd w:val="0"/>
              <w:snapToGrid w:val="0"/>
              <w:rPr>
                <w:bCs/>
                <w:color w:val="000000"/>
              </w:rPr>
            </w:pPr>
            <w:r>
              <w:rPr>
                <w:rFonts w:hint="eastAsia"/>
                <w:bCs/>
                <w:color w:val="000000"/>
              </w:rPr>
              <w:t>4.Post-reading</w:t>
            </w:r>
          </w:p>
          <w:p w14:paraId="1A1F9419">
            <w:pPr>
              <w:adjustRightInd w:val="0"/>
              <w:snapToGrid w:val="0"/>
              <w:rPr>
                <w:bCs/>
                <w:color w:val="000000"/>
              </w:rPr>
            </w:pPr>
            <w:r>
              <w:rPr>
                <w:rFonts w:hint="eastAsia"/>
                <w:bCs/>
                <w:color w:val="000000"/>
              </w:rPr>
              <w:t>(discussion)</w:t>
            </w:r>
          </w:p>
          <w:p w14:paraId="4881404C">
            <w:pPr>
              <w:adjustRightInd w:val="0"/>
              <w:snapToGrid w:val="0"/>
              <w:rPr>
                <w:bCs/>
                <w:color w:val="000000"/>
              </w:rPr>
            </w:pPr>
            <w:r>
              <w:rPr>
                <w:rFonts w:hint="eastAsia"/>
                <w:bCs/>
                <w:color w:val="000000"/>
              </w:rPr>
              <w:t>5.Summary</w:t>
            </w:r>
          </w:p>
          <w:p w14:paraId="218C8CD0">
            <w:pPr>
              <w:adjustRightInd w:val="0"/>
              <w:snapToGrid w:val="0"/>
              <w:rPr>
                <w:bCs/>
                <w:color w:val="000000"/>
              </w:rPr>
            </w:pPr>
            <w:r>
              <w:rPr>
                <w:rFonts w:hint="eastAsia"/>
                <w:bCs/>
                <w:color w:val="000000"/>
              </w:rPr>
              <w:t>6.Homework</w:t>
            </w:r>
          </w:p>
        </w:tc>
        <w:tc>
          <w:tcPr>
            <w:tcW w:w="492" w:type="dxa"/>
            <w:vAlign w:val="center"/>
          </w:tcPr>
          <w:p w14:paraId="2802BBF0">
            <w:pPr>
              <w:adjustRightInd w:val="0"/>
              <w:snapToGrid w:val="0"/>
              <w:jc w:val="center"/>
              <w:rPr>
                <w:rFonts w:ascii="宋体" w:hAnsi="宋体"/>
                <w:szCs w:val="21"/>
              </w:rPr>
            </w:pPr>
            <w:r>
              <w:rPr>
                <w:rFonts w:hint="eastAsia" w:ascii="宋体" w:hAnsi="宋体"/>
                <w:szCs w:val="21"/>
              </w:rPr>
              <w:t>10</w:t>
            </w:r>
          </w:p>
        </w:tc>
      </w:tr>
      <w:tr w14:paraId="2325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3" w:hRule="atLeast"/>
          <w:jc w:val="center"/>
        </w:trPr>
        <w:tc>
          <w:tcPr>
            <w:tcW w:w="398" w:type="dxa"/>
            <w:vAlign w:val="center"/>
          </w:tcPr>
          <w:p w14:paraId="2DD2C06A">
            <w:pPr>
              <w:adjustRightInd w:val="0"/>
              <w:snapToGrid w:val="0"/>
              <w:jc w:val="center"/>
              <w:rPr>
                <w:rFonts w:ascii="宋体" w:hAnsi="宋体"/>
                <w:szCs w:val="21"/>
              </w:rPr>
            </w:pPr>
            <w:r>
              <w:rPr>
                <w:rFonts w:hint="eastAsia" w:ascii="宋体" w:hAnsi="宋体"/>
                <w:szCs w:val="21"/>
              </w:rPr>
              <w:t>8</w:t>
            </w:r>
          </w:p>
        </w:tc>
        <w:tc>
          <w:tcPr>
            <w:tcW w:w="1095" w:type="dxa"/>
            <w:vAlign w:val="center"/>
          </w:tcPr>
          <w:p w14:paraId="092C753B">
            <w:pPr>
              <w:adjustRightInd w:val="0"/>
              <w:snapToGrid w:val="0"/>
              <w:jc w:val="center"/>
              <w:rPr>
                <w:rFonts w:ascii="宋体" w:hAnsi="宋体"/>
              </w:rPr>
            </w:pPr>
            <w:r>
              <w:rPr>
                <w:rFonts w:hint="eastAsia" w:ascii="宋体" w:hAnsi="宋体"/>
              </w:rPr>
              <w:t>Confidence</w:t>
            </w:r>
          </w:p>
        </w:tc>
        <w:tc>
          <w:tcPr>
            <w:tcW w:w="1818" w:type="dxa"/>
            <w:vAlign w:val="center"/>
          </w:tcPr>
          <w:p w14:paraId="099A204B">
            <w:pPr>
              <w:adjustRightInd w:val="0"/>
              <w:snapToGrid w:val="0"/>
              <w:rPr>
                <w:szCs w:val="21"/>
              </w:rPr>
            </w:pPr>
            <w:r>
              <w:rPr>
                <w:rFonts w:hint="eastAsia"/>
                <w:szCs w:val="21"/>
              </w:rPr>
              <w:t>1</w:t>
            </w:r>
            <w:r>
              <w:rPr>
                <w:szCs w:val="21"/>
              </w:rPr>
              <w:t>.Listening</w:t>
            </w:r>
            <w:r>
              <w:rPr>
                <w:rFonts w:hint="eastAsia"/>
                <w:szCs w:val="21"/>
              </w:rPr>
              <w:t xml:space="preserve"> Smart</w:t>
            </w:r>
          </w:p>
          <w:p w14:paraId="78D59823">
            <w:pPr>
              <w:adjustRightInd w:val="0"/>
              <w:snapToGrid w:val="0"/>
              <w:ind w:left="1470" w:hanging="1470" w:hangingChars="700"/>
              <w:rPr>
                <w:szCs w:val="21"/>
              </w:rPr>
            </w:pPr>
            <w:r>
              <w:rPr>
                <w:rFonts w:hint="eastAsia"/>
                <w:szCs w:val="21"/>
              </w:rPr>
              <w:t>2.Speaking Smart</w:t>
            </w:r>
          </w:p>
          <w:p w14:paraId="353A6E14">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1D9DB661">
            <w:pPr>
              <w:adjustRightInd w:val="0"/>
              <w:snapToGrid w:val="0"/>
              <w:ind w:left="1470" w:hanging="1470" w:hangingChars="700"/>
              <w:rPr>
                <w:szCs w:val="21"/>
              </w:rPr>
            </w:pPr>
            <w:r>
              <w:rPr>
                <w:szCs w:val="21"/>
              </w:rPr>
              <w:t>4.</w:t>
            </w:r>
            <w:r>
              <w:rPr>
                <w:rFonts w:hint="eastAsia"/>
                <w:szCs w:val="21"/>
              </w:rPr>
              <w:t>Reading Smart</w:t>
            </w:r>
          </w:p>
          <w:p w14:paraId="466A7B28">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E039827">
            <w:pPr>
              <w:adjustRightInd w:val="0"/>
              <w:snapToGrid w:val="0"/>
              <w:rPr>
                <w:szCs w:val="21"/>
              </w:rPr>
            </w:pPr>
            <w:r>
              <w:rPr>
                <w:rFonts w:hint="eastAsia"/>
                <w:szCs w:val="21"/>
              </w:rPr>
              <w:t>1. confidence story</w:t>
            </w:r>
          </w:p>
          <w:p w14:paraId="6AF0FC36">
            <w:pPr>
              <w:adjustRightInd w:val="0"/>
              <w:snapToGrid w:val="0"/>
              <w:rPr>
                <w:szCs w:val="21"/>
              </w:rPr>
            </w:pPr>
            <w:r>
              <w:rPr>
                <w:rFonts w:hint="eastAsia"/>
                <w:szCs w:val="21"/>
              </w:rPr>
              <w:t>2. famous confidence sayings and people</w:t>
            </w:r>
          </w:p>
          <w:p w14:paraId="3A08A11F">
            <w:pPr>
              <w:adjustRightInd w:val="0"/>
              <w:snapToGrid w:val="0"/>
              <w:rPr>
                <w:szCs w:val="21"/>
              </w:rPr>
            </w:pPr>
            <w:r>
              <w:rPr>
                <w:rFonts w:hint="eastAsia"/>
                <w:szCs w:val="21"/>
              </w:rPr>
              <w:t>3. cr dr fr gr tr……</w:t>
            </w:r>
          </w:p>
          <w:p w14:paraId="781A05B0">
            <w:pPr>
              <w:adjustRightInd w:val="0"/>
              <w:snapToGrid w:val="0"/>
              <w:rPr>
                <w:szCs w:val="21"/>
              </w:rPr>
            </w:pPr>
            <w:r>
              <w:rPr>
                <w:rFonts w:hint="eastAsia"/>
                <w:szCs w:val="21"/>
              </w:rPr>
              <w:t>4. Self-confidence is Essential to Success</w:t>
            </w:r>
          </w:p>
          <w:p w14:paraId="19593291">
            <w:pPr>
              <w:adjustRightInd w:val="0"/>
              <w:snapToGrid w:val="0"/>
              <w:rPr>
                <w:szCs w:val="21"/>
              </w:rPr>
            </w:pPr>
            <w:r>
              <w:rPr>
                <w:rFonts w:hint="eastAsia"/>
                <w:szCs w:val="21"/>
              </w:rPr>
              <w:t>5. Letter of encouragement</w:t>
            </w:r>
          </w:p>
        </w:tc>
        <w:tc>
          <w:tcPr>
            <w:tcW w:w="1445" w:type="dxa"/>
          </w:tcPr>
          <w:p w14:paraId="0DF5A172">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233F51CE">
            <w:pPr>
              <w:pStyle w:val="84"/>
              <w:adjustRightInd w:val="0"/>
              <w:snapToGrid w:val="0"/>
              <w:ind w:firstLine="0" w:firstLineChars="0"/>
              <w:rPr>
                <w:rFonts w:ascii="TimesNewRomanPS-BoldMT" w:hAnsi="TimesNewRomanPS-BoldMT" w:cs="TimesNewRomanPS-BoldMT"/>
                <w:bCs/>
                <w:color w:val="000000"/>
                <w:kern w:val="0"/>
              </w:rPr>
            </w:pPr>
            <w:r>
              <w:rPr>
                <w:rFonts w:hint="eastAsia"/>
                <w:szCs w:val="21"/>
              </w:rPr>
              <w:t>famous confidence sayings</w:t>
            </w:r>
          </w:p>
          <w:p w14:paraId="4F3218F0">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confidence and being a confident man.</w:t>
            </w:r>
          </w:p>
        </w:tc>
        <w:tc>
          <w:tcPr>
            <w:tcW w:w="1357" w:type="dxa"/>
          </w:tcPr>
          <w:p w14:paraId="4FF38581">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C55894B">
            <w:pPr>
              <w:adjustRightInd w:val="0"/>
              <w:snapToGrid w:val="0"/>
              <w:rPr>
                <w:szCs w:val="21"/>
              </w:rPr>
            </w:pPr>
            <w:r>
              <w:rPr>
                <w:rFonts w:hint="eastAsia"/>
                <w:szCs w:val="21"/>
              </w:rPr>
              <w:t>Self-confidence is Essential to Success</w:t>
            </w:r>
          </w:p>
          <w:p w14:paraId="0880DD83">
            <w:pPr>
              <w:adjustRightInd w:val="0"/>
              <w:snapToGrid w:val="0"/>
              <w:rPr>
                <w:rFonts w:ascii="宋体" w:hAnsi="宋体"/>
                <w:szCs w:val="21"/>
              </w:rPr>
            </w:pPr>
            <w:r>
              <w:rPr>
                <w:rFonts w:hint="eastAsia"/>
                <w:szCs w:val="21"/>
              </w:rPr>
              <w:t>Letter of encouragement</w:t>
            </w:r>
          </w:p>
        </w:tc>
        <w:tc>
          <w:tcPr>
            <w:tcW w:w="1325" w:type="dxa"/>
          </w:tcPr>
          <w:p w14:paraId="52BEA735">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77217411">
            <w:pPr>
              <w:adjustRightInd w:val="0"/>
              <w:snapToGrid w:val="0"/>
              <w:rPr>
                <w:bCs/>
                <w:color w:val="000000"/>
              </w:rPr>
            </w:pPr>
            <w:r>
              <w:rPr>
                <w:rFonts w:hint="eastAsia"/>
                <w:bCs/>
                <w:color w:val="000000"/>
              </w:rPr>
              <w:t>2.Pre-reading(Brainstorm)</w:t>
            </w:r>
          </w:p>
          <w:p w14:paraId="596EABE2">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5C4D2C0">
            <w:pPr>
              <w:adjustRightInd w:val="0"/>
              <w:snapToGrid w:val="0"/>
              <w:rPr>
                <w:bCs/>
                <w:color w:val="000000"/>
              </w:rPr>
            </w:pPr>
            <w:r>
              <w:rPr>
                <w:rFonts w:hint="eastAsia"/>
                <w:bCs/>
                <w:color w:val="000000"/>
              </w:rPr>
              <w:t>4.Post-reading</w:t>
            </w:r>
          </w:p>
          <w:p w14:paraId="6AD5B476">
            <w:pPr>
              <w:adjustRightInd w:val="0"/>
              <w:snapToGrid w:val="0"/>
              <w:rPr>
                <w:bCs/>
                <w:color w:val="000000"/>
              </w:rPr>
            </w:pPr>
            <w:r>
              <w:rPr>
                <w:rFonts w:hint="eastAsia"/>
                <w:bCs/>
                <w:color w:val="000000"/>
              </w:rPr>
              <w:t>(discussion)</w:t>
            </w:r>
          </w:p>
          <w:p w14:paraId="23791339">
            <w:pPr>
              <w:adjustRightInd w:val="0"/>
              <w:snapToGrid w:val="0"/>
              <w:rPr>
                <w:bCs/>
                <w:color w:val="000000"/>
              </w:rPr>
            </w:pPr>
            <w:r>
              <w:rPr>
                <w:rFonts w:hint="eastAsia"/>
                <w:bCs/>
                <w:color w:val="000000"/>
              </w:rPr>
              <w:t>5.Summary</w:t>
            </w:r>
          </w:p>
          <w:p w14:paraId="76E32B06">
            <w:pPr>
              <w:adjustRightInd w:val="0"/>
              <w:snapToGrid w:val="0"/>
              <w:rPr>
                <w:bCs/>
                <w:color w:val="000000"/>
              </w:rPr>
            </w:pPr>
            <w:r>
              <w:rPr>
                <w:rFonts w:hint="eastAsia"/>
                <w:bCs/>
                <w:color w:val="000000"/>
              </w:rPr>
              <w:t>6.Homework</w:t>
            </w:r>
          </w:p>
        </w:tc>
        <w:tc>
          <w:tcPr>
            <w:tcW w:w="492" w:type="dxa"/>
            <w:vAlign w:val="center"/>
          </w:tcPr>
          <w:p w14:paraId="03F683AA">
            <w:pPr>
              <w:adjustRightInd w:val="0"/>
              <w:snapToGrid w:val="0"/>
              <w:jc w:val="center"/>
              <w:rPr>
                <w:rFonts w:ascii="宋体" w:hAnsi="宋体"/>
                <w:szCs w:val="21"/>
              </w:rPr>
            </w:pPr>
            <w:r>
              <w:rPr>
                <w:rFonts w:hint="eastAsia" w:ascii="宋体" w:hAnsi="宋体"/>
                <w:szCs w:val="21"/>
              </w:rPr>
              <w:t>12</w:t>
            </w:r>
          </w:p>
        </w:tc>
      </w:tr>
      <w:tr w14:paraId="276B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398" w:type="dxa"/>
            <w:vAlign w:val="center"/>
          </w:tcPr>
          <w:p w14:paraId="78A71D55">
            <w:pPr>
              <w:adjustRightInd w:val="0"/>
              <w:snapToGrid w:val="0"/>
              <w:jc w:val="center"/>
              <w:rPr>
                <w:rFonts w:ascii="宋体" w:hAnsi="宋体"/>
                <w:szCs w:val="21"/>
              </w:rPr>
            </w:pPr>
            <w:r>
              <w:rPr>
                <w:rFonts w:hint="eastAsia" w:ascii="宋体" w:hAnsi="宋体"/>
                <w:szCs w:val="21"/>
              </w:rPr>
              <w:t>9</w:t>
            </w:r>
          </w:p>
        </w:tc>
        <w:tc>
          <w:tcPr>
            <w:tcW w:w="1095" w:type="dxa"/>
            <w:vAlign w:val="center"/>
          </w:tcPr>
          <w:p w14:paraId="3E1D31DA">
            <w:pPr>
              <w:adjustRightInd w:val="0"/>
              <w:snapToGrid w:val="0"/>
              <w:jc w:val="center"/>
              <w:rPr>
                <w:rFonts w:ascii="宋体" w:hAnsi="宋体"/>
              </w:rPr>
            </w:pPr>
            <w:r>
              <w:rPr>
                <w:rFonts w:hint="eastAsia" w:ascii="宋体" w:hAnsi="宋体"/>
              </w:rPr>
              <w:t>Dream</w:t>
            </w:r>
          </w:p>
        </w:tc>
        <w:tc>
          <w:tcPr>
            <w:tcW w:w="1818" w:type="dxa"/>
            <w:vAlign w:val="center"/>
          </w:tcPr>
          <w:p w14:paraId="010E484C">
            <w:pPr>
              <w:adjustRightInd w:val="0"/>
              <w:snapToGrid w:val="0"/>
              <w:rPr>
                <w:szCs w:val="21"/>
              </w:rPr>
            </w:pPr>
            <w:r>
              <w:rPr>
                <w:rFonts w:hint="eastAsia"/>
                <w:szCs w:val="21"/>
              </w:rPr>
              <w:t>1</w:t>
            </w:r>
            <w:r>
              <w:rPr>
                <w:szCs w:val="21"/>
              </w:rPr>
              <w:t>.Listening</w:t>
            </w:r>
            <w:r>
              <w:rPr>
                <w:rFonts w:hint="eastAsia"/>
                <w:szCs w:val="21"/>
              </w:rPr>
              <w:t xml:space="preserve"> Smart</w:t>
            </w:r>
          </w:p>
          <w:p w14:paraId="1BF845C2">
            <w:pPr>
              <w:adjustRightInd w:val="0"/>
              <w:snapToGrid w:val="0"/>
              <w:ind w:left="1470" w:hanging="1470" w:hangingChars="700"/>
              <w:rPr>
                <w:szCs w:val="21"/>
              </w:rPr>
            </w:pPr>
            <w:r>
              <w:rPr>
                <w:rFonts w:hint="eastAsia"/>
                <w:szCs w:val="21"/>
              </w:rPr>
              <w:t>2.Speaking Smart</w:t>
            </w:r>
          </w:p>
          <w:p w14:paraId="1E98D528">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68362EEA">
            <w:pPr>
              <w:adjustRightInd w:val="0"/>
              <w:snapToGrid w:val="0"/>
              <w:ind w:left="1470" w:hanging="1470" w:hangingChars="700"/>
              <w:rPr>
                <w:szCs w:val="21"/>
              </w:rPr>
            </w:pPr>
            <w:r>
              <w:rPr>
                <w:szCs w:val="21"/>
              </w:rPr>
              <w:t>4.</w:t>
            </w:r>
            <w:r>
              <w:rPr>
                <w:rFonts w:hint="eastAsia"/>
                <w:szCs w:val="21"/>
              </w:rPr>
              <w:t>Reading Smart</w:t>
            </w:r>
          </w:p>
          <w:p w14:paraId="01B2C53B">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24507C1">
            <w:pPr>
              <w:adjustRightInd w:val="0"/>
              <w:snapToGrid w:val="0"/>
              <w:rPr>
                <w:szCs w:val="21"/>
              </w:rPr>
            </w:pPr>
            <w:r>
              <w:rPr>
                <w:rFonts w:hint="eastAsia"/>
                <w:szCs w:val="21"/>
              </w:rPr>
              <w:t>1. personal dream</w:t>
            </w:r>
          </w:p>
          <w:p w14:paraId="6D474E1B">
            <w:pPr>
              <w:adjustRightInd w:val="0"/>
              <w:snapToGrid w:val="0"/>
              <w:rPr>
                <w:szCs w:val="21"/>
              </w:rPr>
            </w:pPr>
            <w:r>
              <w:rPr>
                <w:rFonts w:hint="eastAsia"/>
                <w:szCs w:val="21"/>
              </w:rPr>
              <w:t>2. the Chinese dream</w:t>
            </w:r>
          </w:p>
          <w:p w14:paraId="638C4E3A">
            <w:pPr>
              <w:adjustRightInd w:val="0"/>
              <w:snapToGrid w:val="0"/>
              <w:rPr>
                <w:szCs w:val="21"/>
              </w:rPr>
            </w:pPr>
            <w:r>
              <w:rPr>
                <w:rFonts w:hint="eastAsia"/>
                <w:szCs w:val="21"/>
              </w:rPr>
              <w:t xml:space="preserve">3. sk </w:t>
            </w:r>
            <w:r>
              <w:rPr>
                <w:szCs w:val="21"/>
              </w:rPr>
              <w:t>sm sn st sw</w:t>
            </w:r>
            <w:r>
              <w:rPr>
                <w:rFonts w:hint="eastAsia"/>
                <w:szCs w:val="21"/>
              </w:rPr>
              <w:t>……</w:t>
            </w:r>
          </w:p>
          <w:p w14:paraId="18A200FB">
            <w:pPr>
              <w:adjustRightInd w:val="0"/>
              <w:snapToGrid w:val="0"/>
              <w:rPr>
                <w:szCs w:val="21"/>
              </w:rPr>
            </w:pPr>
            <w:r>
              <w:rPr>
                <w:rFonts w:hint="eastAsia"/>
                <w:szCs w:val="21"/>
              </w:rPr>
              <w:t>4. Follow your dream</w:t>
            </w:r>
          </w:p>
          <w:p w14:paraId="1A0C64F8">
            <w:pPr>
              <w:adjustRightInd w:val="0"/>
              <w:snapToGrid w:val="0"/>
              <w:rPr>
                <w:szCs w:val="21"/>
              </w:rPr>
            </w:pPr>
            <w:r>
              <w:rPr>
                <w:rFonts w:hint="eastAsia"/>
                <w:szCs w:val="21"/>
              </w:rPr>
              <w:t>5. Leave of Absence Letter</w:t>
            </w:r>
          </w:p>
        </w:tc>
        <w:tc>
          <w:tcPr>
            <w:tcW w:w="1445" w:type="dxa"/>
          </w:tcPr>
          <w:p w14:paraId="688A3204">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18ADBEF0">
            <w:pPr>
              <w:pStyle w:val="84"/>
              <w:adjustRightInd w:val="0"/>
              <w:snapToGrid w:val="0"/>
              <w:ind w:firstLine="0" w:firstLineChars="0"/>
              <w:rPr>
                <w:szCs w:val="21"/>
              </w:rPr>
            </w:pPr>
            <w:r>
              <w:rPr>
                <w:rFonts w:hint="eastAsia"/>
                <w:szCs w:val="21"/>
              </w:rPr>
              <w:t>The Chinese dream and relationship between the Chinese dream and personal ideal</w:t>
            </w:r>
          </w:p>
          <w:p w14:paraId="5C82BDD9">
            <w:pPr>
              <w:pStyle w:val="84"/>
              <w:adjustRightInd w:val="0"/>
              <w:snapToGrid w:val="0"/>
              <w:ind w:firstLine="0" w:firstLineChars="0"/>
              <w:rPr>
                <w:rFonts w:ascii="TimesNewRomanPS-BoldMT" w:hAnsi="TimesNewRomanPS-BoldMT" w:cs="TimesNewRomanPS-BoldMT"/>
                <w:bCs/>
                <w:color w:val="000000"/>
                <w:kern w:val="0"/>
              </w:rPr>
            </w:pPr>
          </w:p>
          <w:p w14:paraId="1EBA24AC">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dream and trying to make it come true.</w:t>
            </w:r>
          </w:p>
        </w:tc>
        <w:tc>
          <w:tcPr>
            <w:tcW w:w="1357" w:type="dxa"/>
          </w:tcPr>
          <w:p w14:paraId="661D911B">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754A29C">
            <w:pPr>
              <w:adjustRightInd w:val="0"/>
              <w:snapToGrid w:val="0"/>
              <w:rPr>
                <w:rFonts w:ascii="宋体" w:hAnsi="宋体"/>
                <w:szCs w:val="21"/>
              </w:rPr>
            </w:pPr>
            <w:r>
              <w:rPr>
                <w:rFonts w:hint="eastAsia"/>
                <w:szCs w:val="21"/>
              </w:rPr>
              <w:t>Leave of Absence Letter</w:t>
            </w:r>
          </w:p>
        </w:tc>
        <w:tc>
          <w:tcPr>
            <w:tcW w:w="1325" w:type="dxa"/>
          </w:tcPr>
          <w:p w14:paraId="24EF006F">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7FF059EB">
            <w:pPr>
              <w:adjustRightInd w:val="0"/>
              <w:snapToGrid w:val="0"/>
              <w:rPr>
                <w:bCs/>
                <w:color w:val="000000"/>
              </w:rPr>
            </w:pPr>
            <w:r>
              <w:rPr>
                <w:rFonts w:hint="eastAsia"/>
                <w:bCs/>
                <w:color w:val="000000"/>
              </w:rPr>
              <w:t>2.Pre-reading(Brainstorm)</w:t>
            </w:r>
          </w:p>
          <w:p w14:paraId="42B68408">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EF403E4">
            <w:pPr>
              <w:adjustRightInd w:val="0"/>
              <w:snapToGrid w:val="0"/>
              <w:rPr>
                <w:bCs/>
                <w:color w:val="000000"/>
              </w:rPr>
            </w:pPr>
            <w:r>
              <w:rPr>
                <w:rFonts w:hint="eastAsia"/>
                <w:bCs/>
                <w:color w:val="000000"/>
              </w:rPr>
              <w:t>4.Post-reading</w:t>
            </w:r>
          </w:p>
          <w:p w14:paraId="22462BA1">
            <w:pPr>
              <w:adjustRightInd w:val="0"/>
              <w:snapToGrid w:val="0"/>
              <w:rPr>
                <w:bCs/>
                <w:color w:val="000000"/>
              </w:rPr>
            </w:pPr>
            <w:r>
              <w:rPr>
                <w:rFonts w:hint="eastAsia"/>
                <w:bCs/>
                <w:color w:val="000000"/>
              </w:rPr>
              <w:t>(discussion)</w:t>
            </w:r>
          </w:p>
          <w:p w14:paraId="7904853E">
            <w:pPr>
              <w:adjustRightInd w:val="0"/>
              <w:snapToGrid w:val="0"/>
              <w:rPr>
                <w:bCs/>
                <w:color w:val="000000"/>
              </w:rPr>
            </w:pPr>
            <w:r>
              <w:rPr>
                <w:rFonts w:hint="eastAsia"/>
                <w:bCs/>
                <w:color w:val="000000"/>
              </w:rPr>
              <w:t>5.Summary</w:t>
            </w:r>
          </w:p>
          <w:p w14:paraId="3D789FD9">
            <w:pPr>
              <w:adjustRightInd w:val="0"/>
              <w:snapToGrid w:val="0"/>
              <w:rPr>
                <w:bCs/>
                <w:color w:val="000000"/>
              </w:rPr>
            </w:pPr>
            <w:r>
              <w:rPr>
                <w:rFonts w:hint="eastAsia"/>
                <w:bCs/>
                <w:color w:val="000000"/>
              </w:rPr>
              <w:t>6.Homework</w:t>
            </w:r>
          </w:p>
        </w:tc>
        <w:tc>
          <w:tcPr>
            <w:tcW w:w="492" w:type="dxa"/>
            <w:vAlign w:val="center"/>
          </w:tcPr>
          <w:p w14:paraId="57991947">
            <w:pPr>
              <w:adjustRightInd w:val="0"/>
              <w:snapToGrid w:val="0"/>
              <w:jc w:val="center"/>
              <w:rPr>
                <w:rFonts w:ascii="宋体" w:hAnsi="宋体"/>
                <w:szCs w:val="21"/>
              </w:rPr>
            </w:pPr>
            <w:r>
              <w:rPr>
                <w:rFonts w:hint="eastAsia" w:ascii="宋体" w:hAnsi="宋体"/>
                <w:szCs w:val="21"/>
              </w:rPr>
              <w:t>12</w:t>
            </w:r>
          </w:p>
        </w:tc>
      </w:tr>
      <w:tr w14:paraId="611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5" w:hRule="atLeast"/>
          <w:jc w:val="center"/>
        </w:trPr>
        <w:tc>
          <w:tcPr>
            <w:tcW w:w="398" w:type="dxa"/>
            <w:vAlign w:val="center"/>
          </w:tcPr>
          <w:p w14:paraId="6771A52A">
            <w:pPr>
              <w:adjustRightInd w:val="0"/>
              <w:snapToGrid w:val="0"/>
              <w:jc w:val="center"/>
              <w:rPr>
                <w:rFonts w:ascii="宋体" w:hAnsi="宋体"/>
                <w:szCs w:val="21"/>
              </w:rPr>
            </w:pPr>
            <w:r>
              <w:rPr>
                <w:rFonts w:hint="eastAsia" w:ascii="宋体" w:hAnsi="宋体"/>
                <w:szCs w:val="21"/>
              </w:rPr>
              <w:t>10</w:t>
            </w:r>
          </w:p>
        </w:tc>
        <w:tc>
          <w:tcPr>
            <w:tcW w:w="1095" w:type="dxa"/>
            <w:vAlign w:val="center"/>
          </w:tcPr>
          <w:p w14:paraId="0DDA2D41">
            <w:pPr>
              <w:adjustRightInd w:val="0"/>
              <w:snapToGrid w:val="0"/>
              <w:jc w:val="center"/>
              <w:rPr>
                <w:rFonts w:ascii="宋体" w:hAnsi="宋体"/>
              </w:rPr>
            </w:pPr>
            <w:r>
              <w:rPr>
                <w:rFonts w:hint="eastAsia" w:ascii="宋体" w:hAnsi="宋体"/>
              </w:rPr>
              <w:t>Getting a Job</w:t>
            </w:r>
          </w:p>
        </w:tc>
        <w:tc>
          <w:tcPr>
            <w:tcW w:w="1818" w:type="dxa"/>
            <w:vAlign w:val="center"/>
          </w:tcPr>
          <w:p w14:paraId="0606C6CC">
            <w:pPr>
              <w:adjustRightInd w:val="0"/>
              <w:snapToGrid w:val="0"/>
              <w:rPr>
                <w:szCs w:val="21"/>
              </w:rPr>
            </w:pPr>
            <w:r>
              <w:rPr>
                <w:rFonts w:hint="eastAsia"/>
                <w:szCs w:val="21"/>
              </w:rPr>
              <w:t>1</w:t>
            </w:r>
            <w:r>
              <w:rPr>
                <w:szCs w:val="21"/>
              </w:rPr>
              <w:t>.Listening</w:t>
            </w:r>
            <w:r>
              <w:rPr>
                <w:rFonts w:hint="eastAsia"/>
                <w:szCs w:val="21"/>
              </w:rPr>
              <w:t xml:space="preserve"> Smart</w:t>
            </w:r>
          </w:p>
          <w:p w14:paraId="4D052BB8">
            <w:pPr>
              <w:adjustRightInd w:val="0"/>
              <w:snapToGrid w:val="0"/>
              <w:ind w:left="1470" w:hanging="1470" w:hangingChars="700"/>
              <w:rPr>
                <w:szCs w:val="21"/>
              </w:rPr>
            </w:pPr>
            <w:r>
              <w:rPr>
                <w:rFonts w:hint="eastAsia"/>
                <w:szCs w:val="21"/>
              </w:rPr>
              <w:t>2.Speaking Smart</w:t>
            </w:r>
          </w:p>
          <w:p w14:paraId="5A6B00BE">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56085D20">
            <w:pPr>
              <w:adjustRightInd w:val="0"/>
              <w:snapToGrid w:val="0"/>
              <w:ind w:left="1470" w:hanging="1470" w:hangingChars="700"/>
              <w:rPr>
                <w:szCs w:val="21"/>
              </w:rPr>
            </w:pPr>
            <w:r>
              <w:rPr>
                <w:szCs w:val="21"/>
              </w:rPr>
              <w:t>4.</w:t>
            </w:r>
            <w:r>
              <w:rPr>
                <w:rFonts w:hint="eastAsia"/>
                <w:szCs w:val="21"/>
              </w:rPr>
              <w:t>Reading Smart</w:t>
            </w:r>
          </w:p>
          <w:p w14:paraId="19E9883E">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F1C706A">
            <w:pPr>
              <w:adjustRightInd w:val="0"/>
              <w:snapToGrid w:val="0"/>
              <w:rPr>
                <w:szCs w:val="21"/>
              </w:rPr>
            </w:pPr>
            <w:r>
              <w:rPr>
                <w:rFonts w:hint="eastAsia"/>
                <w:szCs w:val="21"/>
              </w:rPr>
              <w:t>1. part-time job</w:t>
            </w:r>
          </w:p>
          <w:p w14:paraId="71116DB1">
            <w:pPr>
              <w:adjustRightInd w:val="0"/>
              <w:snapToGrid w:val="0"/>
              <w:rPr>
                <w:szCs w:val="21"/>
              </w:rPr>
            </w:pPr>
            <w:r>
              <w:rPr>
                <w:rFonts w:hint="eastAsia"/>
                <w:szCs w:val="21"/>
              </w:rPr>
              <w:t>2. first job interview</w:t>
            </w:r>
          </w:p>
          <w:p w14:paraId="44AA21AD">
            <w:pPr>
              <w:adjustRightInd w:val="0"/>
              <w:snapToGrid w:val="0"/>
              <w:rPr>
                <w:szCs w:val="21"/>
              </w:rPr>
            </w:pPr>
            <w:r>
              <w:rPr>
                <w:rFonts w:hint="eastAsia"/>
                <w:szCs w:val="21"/>
              </w:rPr>
              <w:t>3. spl spr squ str……</w:t>
            </w:r>
          </w:p>
          <w:p w14:paraId="4DDAC5C9">
            <w:pPr>
              <w:adjustRightInd w:val="0"/>
              <w:snapToGrid w:val="0"/>
              <w:rPr>
                <w:szCs w:val="21"/>
              </w:rPr>
            </w:pPr>
            <w:r>
              <w:rPr>
                <w:rFonts w:hint="eastAsia"/>
                <w:szCs w:val="21"/>
              </w:rPr>
              <w:t>4. Most important aspects of an interview</w:t>
            </w:r>
          </w:p>
          <w:p w14:paraId="5CE284FD">
            <w:pPr>
              <w:adjustRightInd w:val="0"/>
              <w:snapToGrid w:val="0"/>
              <w:rPr>
                <w:szCs w:val="21"/>
              </w:rPr>
            </w:pPr>
            <w:r>
              <w:rPr>
                <w:rFonts w:hint="eastAsia"/>
                <w:szCs w:val="21"/>
              </w:rPr>
              <w:t>5. resume</w:t>
            </w:r>
          </w:p>
        </w:tc>
        <w:tc>
          <w:tcPr>
            <w:tcW w:w="1445" w:type="dxa"/>
          </w:tcPr>
          <w:p w14:paraId="7914B6FF">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2ABD53B7">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hint="eastAsia" w:ascii="TimesNewRomanPS-BoldMT" w:hAnsi="TimesNewRomanPS-BoldMT" w:cs="TimesNewRomanPS-BoldMT"/>
                <w:bCs/>
                <w:color w:val="000000"/>
                <w:kern w:val="0"/>
              </w:rPr>
              <w:t>ifferent careers and the types of careers you want to pursue</w:t>
            </w:r>
          </w:p>
          <w:p w14:paraId="3C416FB8">
            <w:pPr>
              <w:adjustRightInd w:val="0"/>
              <w:snapToGrid w:val="0"/>
              <w:rPr>
                <w:rFonts w:ascii="TimesNewRomanPS-BoldMT" w:hAnsi="TimesNewRomanPS-BoldMT" w:cs="TimesNewRomanPS-BoldMT"/>
                <w:bCs/>
                <w:color w:val="000000"/>
                <w:kern w:val="0"/>
              </w:rPr>
            </w:pPr>
          </w:p>
          <w:p w14:paraId="3567B053">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differences in the workplace culture home and abroad.</w:t>
            </w:r>
          </w:p>
        </w:tc>
        <w:tc>
          <w:tcPr>
            <w:tcW w:w="1357" w:type="dxa"/>
          </w:tcPr>
          <w:p w14:paraId="65E428C2">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CFC74B0">
            <w:pPr>
              <w:adjustRightInd w:val="0"/>
              <w:snapToGrid w:val="0"/>
              <w:rPr>
                <w:szCs w:val="21"/>
              </w:rPr>
            </w:pPr>
            <w:r>
              <w:rPr>
                <w:szCs w:val="21"/>
              </w:rPr>
              <w:t>R</w:t>
            </w:r>
            <w:r>
              <w:rPr>
                <w:rFonts w:hint="eastAsia"/>
                <w:szCs w:val="21"/>
              </w:rPr>
              <w:t>esume</w:t>
            </w:r>
          </w:p>
          <w:p w14:paraId="7C157873">
            <w:pPr>
              <w:adjustRightInd w:val="0"/>
              <w:snapToGrid w:val="0"/>
              <w:rPr>
                <w:rFonts w:ascii="宋体" w:hAnsi="宋体"/>
                <w:szCs w:val="21"/>
              </w:rPr>
            </w:pPr>
            <w:r>
              <w:rPr>
                <w:rFonts w:hint="eastAsia"/>
                <w:szCs w:val="21"/>
              </w:rPr>
              <w:t>job interview</w:t>
            </w:r>
          </w:p>
        </w:tc>
        <w:tc>
          <w:tcPr>
            <w:tcW w:w="1325" w:type="dxa"/>
          </w:tcPr>
          <w:p w14:paraId="5EBABF00">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3D3E3A24">
            <w:pPr>
              <w:adjustRightInd w:val="0"/>
              <w:snapToGrid w:val="0"/>
              <w:rPr>
                <w:bCs/>
                <w:color w:val="000000"/>
              </w:rPr>
            </w:pPr>
            <w:r>
              <w:rPr>
                <w:rFonts w:hint="eastAsia"/>
                <w:bCs/>
                <w:color w:val="000000"/>
              </w:rPr>
              <w:t>2.Pre-reading(Brainstorm)</w:t>
            </w:r>
          </w:p>
          <w:p w14:paraId="17495A70">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741F289E">
            <w:pPr>
              <w:adjustRightInd w:val="0"/>
              <w:snapToGrid w:val="0"/>
              <w:rPr>
                <w:bCs/>
                <w:color w:val="000000"/>
              </w:rPr>
            </w:pPr>
            <w:r>
              <w:rPr>
                <w:rFonts w:hint="eastAsia"/>
                <w:bCs/>
                <w:color w:val="000000"/>
              </w:rPr>
              <w:t>4.Post-reading</w:t>
            </w:r>
          </w:p>
          <w:p w14:paraId="6A661C7F">
            <w:pPr>
              <w:adjustRightInd w:val="0"/>
              <w:snapToGrid w:val="0"/>
              <w:rPr>
                <w:bCs/>
                <w:color w:val="000000"/>
              </w:rPr>
            </w:pPr>
            <w:r>
              <w:rPr>
                <w:rFonts w:hint="eastAsia"/>
                <w:bCs/>
                <w:color w:val="000000"/>
              </w:rPr>
              <w:t>(discussion)</w:t>
            </w:r>
          </w:p>
          <w:p w14:paraId="6A6031F0">
            <w:pPr>
              <w:adjustRightInd w:val="0"/>
              <w:snapToGrid w:val="0"/>
              <w:rPr>
                <w:bCs/>
                <w:color w:val="000000"/>
              </w:rPr>
            </w:pPr>
            <w:r>
              <w:rPr>
                <w:rFonts w:hint="eastAsia"/>
                <w:bCs/>
                <w:color w:val="000000"/>
              </w:rPr>
              <w:t>5.Summary</w:t>
            </w:r>
          </w:p>
          <w:p w14:paraId="0768C36B">
            <w:pPr>
              <w:adjustRightInd w:val="0"/>
              <w:snapToGrid w:val="0"/>
              <w:rPr>
                <w:bCs/>
                <w:color w:val="000000"/>
              </w:rPr>
            </w:pPr>
            <w:r>
              <w:rPr>
                <w:rFonts w:hint="eastAsia"/>
                <w:bCs/>
                <w:color w:val="000000"/>
              </w:rPr>
              <w:t>6.Homework</w:t>
            </w:r>
          </w:p>
        </w:tc>
        <w:tc>
          <w:tcPr>
            <w:tcW w:w="492" w:type="dxa"/>
            <w:vAlign w:val="center"/>
          </w:tcPr>
          <w:p w14:paraId="591DA3AE">
            <w:pPr>
              <w:adjustRightInd w:val="0"/>
              <w:snapToGrid w:val="0"/>
              <w:jc w:val="center"/>
              <w:rPr>
                <w:rFonts w:ascii="宋体" w:hAnsi="宋体"/>
                <w:szCs w:val="21"/>
              </w:rPr>
            </w:pPr>
            <w:r>
              <w:rPr>
                <w:rFonts w:hint="eastAsia" w:ascii="宋体" w:hAnsi="宋体"/>
                <w:szCs w:val="21"/>
              </w:rPr>
              <w:t>10</w:t>
            </w:r>
          </w:p>
        </w:tc>
      </w:tr>
      <w:tr w14:paraId="0DAB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2" w:hRule="atLeast"/>
          <w:jc w:val="center"/>
        </w:trPr>
        <w:tc>
          <w:tcPr>
            <w:tcW w:w="398" w:type="dxa"/>
            <w:vAlign w:val="center"/>
          </w:tcPr>
          <w:p w14:paraId="38331EEB">
            <w:pPr>
              <w:adjustRightInd w:val="0"/>
              <w:snapToGrid w:val="0"/>
              <w:jc w:val="center"/>
              <w:rPr>
                <w:rFonts w:ascii="宋体" w:hAnsi="宋体"/>
                <w:szCs w:val="21"/>
              </w:rPr>
            </w:pPr>
            <w:r>
              <w:rPr>
                <w:rFonts w:hint="eastAsia" w:ascii="宋体" w:hAnsi="宋体"/>
                <w:szCs w:val="21"/>
              </w:rPr>
              <w:t>11</w:t>
            </w:r>
          </w:p>
        </w:tc>
        <w:tc>
          <w:tcPr>
            <w:tcW w:w="1095" w:type="dxa"/>
            <w:vAlign w:val="center"/>
          </w:tcPr>
          <w:p w14:paraId="1C35F08B">
            <w:pPr>
              <w:adjustRightInd w:val="0"/>
              <w:snapToGrid w:val="0"/>
              <w:jc w:val="center"/>
              <w:rPr>
                <w:rFonts w:ascii="宋体" w:hAnsi="宋体"/>
              </w:rPr>
            </w:pPr>
            <w:r>
              <w:rPr>
                <w:rFonts w:hint="eastAsia" w:ascii="宋体" w:hAnsi="宋体"/>
              </w:rPr>
              <w:t>Starting a Business</w:t>
            </w:r>
          </w:p>
        </w:tc>
        <w:tc>
          <w:tcPr>
            <w:tcW w:w="1818" w:type="dxa"/>
            <w:vAlign w:val="center"/>
          </w:tcPr>
          <w:p w14:paraId="5C59CFCC">
            <w:pPr>
              <w:adjustRightInd w:val="0"/>
              <w:snapToGrid w:val="0"/>
              <w:rPr>
                <w:szCs w:val="21"/>
              </w:rPr>
            </w:pPr>
            <w:r>
              <w:rPr>
                <w:rFonts w:hint="eastAsia"/>
                <w:szCs w:val="21"/>
              </w:rPr>
              <w:t>1</w:t>
            </w:r>
            <w:r>
              <w:rPr>
                <w:szCs w:val="21"/>
              </w:rPr>
              <w:t>.Listening</w:t>
            </w:r>
            <w:r>
              <w:rPr>
                <w:rFonts w:hint="eastAsia"/>
                <w:szCs w:val="21"/>
              </w:rPr>
              <w:t xml:space="preserve"> Smart</w:t>
            </w:r>
          </w:p>
          <w:p w14:paraId="7C85B400">
            <w:pPr>
              <w:adjustRightInd w:val="0"/>
              <w:snapToGrid w:val="0"/>
              <w:ind w:left="1470" w:hanging="1470" w:hangingChars="700"/>
              <w:rPr>
                <w:szCs w:val="21"/>
              </w:rPr>
            </w:pPr>
            <w:r>
              <w:rPr>
                <w:rFonts w:hint="eastAsia"/>
                <w:szCs w:val="21"/>
              </w:rPr>
              <w:t>2.Speaking Smart</w:t>
            </w:r>
          </w:p>
          <w:p w14:paraId="30575D9C">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22AEFC05">
            <w:pPr>
              <w:adjustRightInd w:val="0"/>
              <w:snapToGrid w:val="0"/>
              <w:ind w:left="1470" w:hanging="1470" w:hangingChars="700"/>
              <w:rPr>
                <w:szCs w:val="21"/>
              </w:rPr>
            </w:pPr>
            <w:r>
              <w:rPr>
                <w:szCs w:val="21"/>
              </w:rPr>
              <w:t>4.</w:t>
            </w:r>
            <w:r>
              <w:rPr>
                <w:rFonts w:hint="eastAsia"/>
                <w:szCs w:val="21"/>
              </w:rPr>
              <w:t>Reading Smart</w:t>
            </w:r>
          </w:p>
          <w:p w14:paraId="2E071732">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111A8A9">
            <w:pPr>
              <w:adjustRightInd w:val="0"/>
              <w:snapToGrid w:val="0"/>
              <w:rPr>
                <w:szCs w:val="21"/>
              </w:rPr>
            </w:pPr>
            <w:r>
              <w:rPr>
                <w:rFonts w:hint="eastAsia"/>
                <w:szCs w:val="21"/>
              </w:rPr>
              <w:t>1. job hunting</w:t>
            </w:r>
          </w:p>
          <w:p w14:paraId="7D8050E1">
            <w:pPr>
              <w:adjustRightInd w:val="0"/>
              <w:snapToGrid w:val="0"/>
              <w:rPr>
                <w:szCs w:val="21"/>
              </w:rPr>
            </w:pPr>
            <w:r>
              <w:rPr>
                <w:rFonts w:hint="eastAsia"/>
                <w:szCs w:val="21"/>
              </w:rPr>
              <w:t>2. co-working place</w:t>
            </w:r>
          </w:p>
          <w:p w14:paraId="3EABC0BF">
            <w:pPr>
              <w:adjustRightInd w:val="0"/>
              <w:snapToGrid w:val="0"/>
              <w:rPr>
                <w:szCs w:val="21"/>
              </w:rPr>
            </w:pPr>
            <w:r>
              <w:rPr>
                <w:rFonts w:hint="eastAsia"/>
                <w:szCs w:val="21"/>
              </w:rPr>
              <w:t>3. ld lk mp nd ng nk sh st……</w:t>
            </w:r>
          </w:p>
          <w:p w14:paraId="5E0E46B6">
            <w:pPr>
              <w:adjustRightInd w:val="0"/>
              <w:snapToGrid w:val="0"/>
              <w:rPr>
                <w:szCs w:val="21"/>
              </w:rPr>
            </w:pPr>
            <w:r>
              <w:rPr>
                <w:rFonts w:hint="eastAsia"/>
                <w:szCs w:val="21"/>
              </w:rPr>
              <w:t>4. Jack Ma</w:t>
            </w:r>
            <w:r>
              <w:rPr>
                <w:szCs w:val="21"/>
              </w:rPr>
              <w:t>’</w:t>
            </w:r>
            <w:r>
              <w:rPr>
                <w:rFonts w:hint="eastAsia"/>
                <w:szCs w:val="21"/>
              </w:rPr>
              <w:t>s Advice for entrepreneurs</w:t>
            </w:r>
          </w:p>
          <w:p w14:paraId="64BBA076">
            <w:pPr>
              <w:adjustRightInd w:val="0"/>
              <w:snapToGrid w:val="0"/>
              <w:rPr>
                <w:szCs w:val="21"/>
              </w:rPr>
            </w:pPr>
            <w:r>
              <w:rPr>
                <w:rFonts w:hint="eastAsia"/>
                <w:szCs w:val="21"/>
              </w:rPr>
              <w:t>5. entrepreneurs story</w:t>
            </w:r>
          </w:p>
        </w:tc>
        <w:tc>
          <w:tcPr>
            <w:tcW w:w="1445" w:type="dxa"/>
          </w:tcPr>
          <w:p w14:paraId="0D07C1BC">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7DA00E3A">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start your own business?</w:t>
            </w:r>
          </w:p>
          <w:p w14:paraId="004ECB79">
            <w:pPr>
              <w:adjustRightInd w:val="0"/>
              <w:snapToGrid w:val="0"/>
              <w:rPr>
                <w:rFonts w:ascii="TimesNewRomanPS-BoldMT" w:hAnsi="TimesNewRomanPS-BoldMT" w:cs="TimesNewRomanPS-BoldMT"/>
                <w:bCs/>
                <w:color w:val="000000"/>
                <w:kern w:val="0"/>
              </w:rPr>
            </w:pPr>
          </w:p>
          <w:p w14:paraId="69E092EF">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could identify a difference in enterprise culture.</w:t>
            </w:r>
          </w:p>
        </w:tc>
        <w:tc>
          <w:tcPr>
            <w:tcW w:w="1357" w:type="dxa"/>
          </w:tcPr>
          <w:p w14:paraId="6771BA95">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10FD39A">
            <w:pPr>
              <w:adjustRightInd w:val="0"/>
              <w:snapToGrid w:val="0"/>
              <w:rPr>
                <w:szCs w:val="21"/>
              </w:rPr>
            </w:pPr>
          </w:p>
          <w:p w14:paraId="27357CE2">
            <w:pPr>
              <w:adjustRightInd w:val="0"/>
              <w:snapToGrid w:val="0"/>
              <w:rPr>
                <w:rFonts w:ascii="宋体" w:hAnsi="宋体"/>
                <w:szCs w:val="21"/>
              </w:rPr>
            </w:pPr>
            <w:r>
              <w:rPr>
                <w:szCs w:val="21"/>
              </w:rPr>
              <w:t>S</w:t>
            </w:r>
            <w:r>
              <w:rPr>
                <w:rFonts w:hint="eastAsia"/>
                <w:szCs w:val="21"/>
              </w:rPr>
              <w:t>tart a business</w:t>
            </w:r>
          </w:p>
        </w:tc>
        <w:tc>
          <w:tcPr>
            <w:tcW w:w="1325" w:type="dxa"/>
          </w:tcPr>
          <w:p w14:paraId="4A04BDF2">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32F7D092">
            <w:pPr>
              <w:adjustRightInd w:val="0"/>
              <w:snapToGrid w:val="0"/>
              <w:rPr>
                <w:bCs/>
                <w:color w:val="000000"/>
              </w:rPr>
            </w:pPr>
            <w:r>
              <w:rPr>
                <w:rFonts w:hint="eastAsia"/>
                <w:bCs/>
                <w:color w:val="000000"/>
              </w:rPr>
              <w:t>2.Pre-reading(Brainstorm)</w:t>
            </w:r>
          </w:p>
          <w:p w14:paraId="68093AD7">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45234716">
            <w:pPr>
              <w:adjustRightInd w:val="0"/>
              <w:snapToGrid w:val="0"/>
              <w:rPr>
                <w:bCs/>
                <w:color w:val="000000"/>
              </w:rPr>
            </w:pPr>
            <w:r>
              <w:rPr>
                <w:rFonts w:hint="eastAsia"/>
                <w:bCs/>
                <w:color w:val="000000"/>
              </w:rPr>
              <w:t>4.Post-reading</w:t>
            </w:r>
          </w:p>
          <w:p w14:paraId="756AEFEE">
            <w:pPr>
              <w:adjustRightInd w:val="0"/>
              <w:snapToGrid w:val="0"/>
              <w:rPr>
                <w:bCs/>
                <w:color w:val="000000"/>
              </w:rPr>
            </w:pPr>
            <w:r>
              <w:rPr>
                <w:rFonts w:hint="eastAsia"/>
                <w:bCs/>
                <w:color w:val="000000"/>
              </w:rPr>
              <w:t>(discussion)</w:t>
            </w:r>
          </w:p>
          <w:p w14:paraId="22836E9B">
            <w:pPr>
              <w:adjustRightInd w:val="0"/>
              <w:snapToGrid w:val="0"/>
              <w:rPr>
                <w:bCs/>
                <w:color w:val="000000"/>
              </w:rPr>
            </w:pPr>
            <w:r>
              <w:rPr>
                <w:rFonts w:hint="eastAsia"/>
                <w:bCs/>
                <w:color w:val="000000"/>
              </w:rPr>
              <w:t>5.Summary</w:t>
            </w:r>
          </w:p>
          <w:p w14:paraId="2736EE93">
            <w:pPr>
              <w:adjustRightInd w:val="0"/>
              <w:snapToGrid w:val="0"/>
              <w:rPr>
                <w:bCs/>
                <w:color w:val="000000"/>
              </w:rPr>
            </w:pPr>
            <w:r>
              <w:rPr>
                <w:rFonts w:hint="eastAsia"/>
                <w:bCs/>
                <w:color w:val="000000"/>
              </w:rPr>
              <w:t>6.Homework</w:t>
            </w:r>
          </w:p>
        </w:tc>
        <w:tc>
          <w:tcPr>
            <w:tcW w:w="492" w:type="dxa"/>
            <w:vAlign w:val="center"/>
          </w:tcPr>
          <w:p w14:paraId="016B5513">
            <w:pPr>
              <w:adjustRightInd w:val="0"/>
              <w:snapToGrid w:val="0"/>
              <w:jc w:val="center"/>
              <w:rPr>
                <w:rFonts w:ascii="宋体" w:hAnsi="宋体"/>
                <w:szCs w:val="21"/>
              </w:rPr>
            </w:pPr>
            <w:r>
              <w:rPr>
                <w:rFonts w:hint="eastAsia" w:ascii="宋体" w:hAnsi="宋体"/>
                <w:szCs w:val="21"/>
              </w:rPr>
              <w:t>10</w:t>
            </w:r>
          </w:p>
        </w:tc>
      </w:tr>
      <w:tr w14:paraId="17C3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jc w:val="center"/>
        </w:trPr>
        <w:tc>
          <w:tcPr>
            <w:tcW w:w="398" w:type="dxa"/>
            <w:vAlign w:val="center"/>
          </w:tcPr>
          <w:p w14:paraId="01CCD3BB">
            <w:pPr>
              <w:adjustRightInd w:val="0"/>
              <w:snapToGrid w:val="0"/>
              <w:jc w:val="center"/>
              <w:rPr>
                <w:rFonts w:ascii="宋体" w:hAnsi="宋体"/>
                <w:szCs w:val="21"/>
              </w:rPr>
            </w:pPr>
            <w:r>
              <w:rPr>
                <w:rFonts w:hint="eastAsia" w:ascii="宋体" w:hAnsi="宋体"/>
                <w:szCs w:val="21"/>
              </w:rPr>
              <w:t>12</w:t>
            </w:r>
          </w:p>
        </w:tc>
        <w:tc>
          <w:tcPr>
            <w:tcW w:w="1095" w:type="dxa"/>
            <w:vAlign w:val="center"/>
          </w:tcPr>
          <w:p w14:paraId="29E3556F">
            <w:pPr>
              <w:adjustRightInd w:val="0"/>
              <w:snapToGrid w:val="0"/>
              <w:jc w:val="center"/>
              <w:rPr>
                <w:rFonts w:ascii="宋体" w:hAnsi="宋体"/>
              </w:rPr>
            </w:pPr>
            <w:r>
              <w:rPr>
                <w:rFonts w:hint="eastAsia" w:ascii="宋体" w:hAnsi="宋体"/>
              </w:rPr>
              <w:t>Environment</w:t>
            </w:r>
          </w:p>
        </w:tc>
        <w:tc>
          <w:tcPr>
            <w:tcW w:w="1818" w:type="dxa"/>
            <w:vAlign w:val="center"/>
          </w:tcPr>
          <w:p w14:paraId="115150C5">
            <w:pPr>
              <w:adjustRightInd w:val="0"/>
              <w:snapToGrid w:val="0"/>
              <w:rPr>
                <w:szCs w:val="21"/>
              </w:rPr>
            </w:pPr>
            <w:r>
              <w:rPr>
                <w:rFonts w:hint="eastAsia"/>
                <w:szCs w:val="21"/>
              </w:rPr>
              <w:t>1</w:t>
            </w:r>
            <w:r>
              <w:rPr>
                <w:szCs w:val="21"/>
              </w:rPr>
              <w:t>.Listening</w:t>
            </w:r>
            <w:r>
              <w:rPr>
                <w:rFonts w:hint="eastAsia"/>
                <w:szCs w:val="21"/>
              </w:rPr>
              <w:t xml:space="preserve"> Smart</w:t>
            </w:r>
          </w:p>
          <w:p w14:paraId="77944255">
            <w:pPr>
              <w:adjustRightInd w:val="0"/>
              <w:snapToGrid w:val="0"/>
              <w:ind w:left="1470" w:hanging="1470" w:hangingChars="700"/>
              <w:rPr>
                <w:szCs w:val="21"/>
              </w:rPr>
            </w:pPr>
            <w:r>
              <w:rPr>
                <w:rFonts w:hint="eastAsia"/>
                <w:szCs w:val="21"/>
              </w:rPr>
              <w:t>2.Speaking Smart</w:t>
            </w:r>
          </w:p>
          <w:p w14:paraId="0DC1B83F">
            <w:pPr>
              <w:adjustRightInd w:val="0"/>
              <w:snapToGrid w:val="0"/>
              <w:ind w:left="1470" w:hanging="1470" w:hangingChars="700"/>
              <w:rPr>
                <w:szCs w:val="21"/>
              </w:rPr>
            </w:pPr>
            <w:r>
              <w:rPr>
                <w:rFonts w:hint="eastAsia"/>
                <w:szCs w:val="21"/>
              </w:rPr>
              <w:t>3</w:t>
            </w:r>
            <w:r>
              <w:rPr>
                <w:szCs w:val="21"/>
              </w:rPr>
              <w:t>.</w:t>
            </w:r>
            <w:r>
              <w:rPr>
                <w:rFonts w:hint="eastAsia"/>
                <w:szCs w:val="21"/>
              </w:rPr>
              <w:t>Phonics</w:t>
            </w:r>
          </w:p>
          <w:p w14:paraId="5BC60068">
            <w:pPr>
              <w:adjustRightInd w:val="0"/>
              <w:snapToGrid w:val="0"/>
              <w:ind w:left="1470" w:hanging="1470" w:hangingChars="700"/>
              <w:rPr>
                <w:szCs w:val="21"/>
              </w:rPr>
            </w:pPr>
            <w:r>
              <w:rPr>
                <w:szCs w:val="21"/>
              </w:rPr>
              <w:t>4.</w:t>
            </w:r>
            <w:r>
              <w:rPr>
                <w:rFonts w:hint="eastAsia"/>
                <w:szCs w:val="21"/>
              </w:rPr>
              <w:t>Reading Smart</w:t>
            </w:r>
          </w:p>
          <w:p w14:paraId="560A8679">
            <w:pPr>
              <w:adjustRightInd w:val="0"/>
              <w:snapToGrid w:val="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CD5B0FD">
            <w:pPr>
              <w:adjustRightInd w:val="0"/>
              <w:snapToGrid w:val="0"/>
              <w:rPr>
                <w:szCs w:val="21"/>
              </w:rPr>
            </w:pPr>
            <w:r>
              <w:rPr>
                <w:rFonts w:hint="eastAsia"/>
                <w:szCs w:val="21"/>
              </w:rPr>
              <w:t>1. environmental pollution</w:t>
            </w:r>
          </w:p>
          <w:p w14:paraId="5CF3BC5D">
            <w:pPr>
              <w:adjustRightInd w:val="0"/>
              <w:snapToGrid w:val="0"/>
              <w:rPr>
                <w:szCs w:val="21"/>
              </w:rPr>
            </w:pPr>
            <w:r>
              <w:rPr>
                <w:rFonts w:hint="eastAsia"/>
                <w:szCs w:val="21"/>
              </w:rPr>
              <w:t>2. air pollution and smog</w:t>
            </w:r>
          </w:p>
          <w:p w14:paraId="0D8E2FB4">
            <w:pPr>
              <w:adjustRightInd w:val="0"/>
              <w:snapToGrid w:val="0"/>
              <w:rPr>
                <w:szCs w:val="21"/>
              </w:rPr>
            </w:pPr>
            <w:r>
              <w:rPr>
                <w:rFonts w:hint="eastAsia"/>
                <w:szCs w:val="21"/>
              </w:rPr>
              <w:t xml:space="preserve">3. gn kn </w:t>
            </w:r>
            <w:r>
              <w:rPr>
                <w:szCs w:val="21"/>
              </w:rPr>
              <w:t>m bps</w:t>
            </w:r>
            <w:r>
              <w:rPr>
                <w:rFonts w:hint="eastAsia"/>
                <w:szCs w:val="21"/>
              </w:rPr>
              <w:t xml:space="preserve"> rh sc gh……</w:t>
            </w:r>
          </w:p>
          <w:p w14:paraId="22C8BFCB">
            <w:pPr>
              <w:adjustRightInd w:val="0"/>
              <w:snapToGrid w:val="0"/>
              <w:rPr>
                <w:szCs w:val="21"/>
              </w:rPr>
            </w:pPr>
            <w:r>
              <w:rPr>
                <w:rFonts w:hint="eastAsia"/>
                <w:szCs w:val="21"/>
              </w:rPr>
              <w:t xml:space="preserve">4. invisible sea pollution: </w:t>
            </w:r>
            <w:r>
              <w:rPr>
                <w:szCs w:val="21"/>
              </w:rPr>
              <w:t>micro plastics</w:t>
            </w:r>
          </w:p>
          <w:p w14:paraId="0A729974">
            <w:pPr>
              <w:adjustRightInd w:val="0"/>
              <w:snapToGrid w:val="0"/>
              <w:rPr>
                <w:szCs w:val="21"/>
              </w:rPr>
            </w:pPr>
            <w:r>
              <w:rPr>
                <w:rFonts w:hint="eastAsia"/>
                <w:szCs w:val="21"/>
              </w:rPr>
              <w:t>5. letter of complaint</w:t>
            </w:r>
          </w:p>
        </w:tc>
        <w:tc>
          <w:tcPr>
            <w:tcW w:w="1445" w:type="dxa"/>
          </w:tcPr>
          <w:p w14:paraId="6975AE49">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14:paraId="62AC1ABB">
            <w:pPr>
              <w:adjustRightInd w:val="0"/>
              <w:snapToGrid w:val="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protect environment.</w:t>
            </w:r>
          </w:p>
          <w:p w14:paraId="7F8A6D91">
            <w:pPr>
              <w:adjustRightInd w:val="0"/>
              <w:snapToGrid w:val="0"/>
              <w:rPr>
                <w:rFonts w:ascii="TimesNewRomanPS-BoldMT" w:hAnsi="TimesNewRomanPS-BoldMT" w:cs="TimesNewRomanPS-BoldMT"/>
                <w:bCs/>
                <w:color w:val="000000"/>
                <w:kern w:val="0"/>
              </w:rPr>
            </w:pPr>
          </w:p>
          <w:p w14:paraId="7C9A5A9E">
            <w:pPr>
              <w:adjustRightInd w:val="0"/>
              <w:snapToGrid w:val="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the importance of environmental protection and being an environment.</w:t>
            </w:r>
          </w:p>
        </w:tc>
        <w:tc>
          <w:tcPr>
            <w:tcW w:w="1357" w:type="dxa"/>
          </w:tcPr>
          <w:p w14:paraId="489364D8">
            <w:pPr>
              <w:adjustRightInd w:val="0"/>
              <w:snapToGrid w:val="0"/>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9909FA3">
            <w:pPr>
              <w:adjustRightInd w:val="0"/>
              <w:snapToGrid w:val="0"/>
              <w:rPr>
                <w:szCs w:val="21"/>
              </w:rPr>
            </w:pPr>
            <w:r>
              <w:rPr>
                <w:rFonts w:hint="eastAsia"/>
                <w:szCs w:val="21"/>
              </w:rPr>
              <w:t>letter of complaint</w:t>
            </w:r>
          </w:p>
          <w:p w14:paraId="1C492302">
            <w:pPr>
              <w:adjustRightInd w:val="0"/>
              <w:snapToGrid w:val="0"/>
              <w:rPr>
                <w:rFonts w:ascii="宋体" w:hAnsi="宋体"/>
                <w:szCs w:val="21"/>
              </w:rPr>
            </w:pPr>
            <w:r>
              <w:rPr>
                <w:rFonts w:hint="eastAsia"/>
                <w:szCs w:val="21"/>
              </w:rPr>
              <w:t>stop global warming</w:t>
            </w:r>
          </w:p>
        </w:tc>
        <w:tc>
          <w:tcPr>
            <w:tcW w:w="1325" w:type="dxa"/>
          </w:tcPr>
          <w:p w14:paraId="3CD0C1B1">
            <w:pPr>
              <w:adjustRightInd w:val="0"/>
              <w:snapToGrid w:val="0"/>
              <w:rPr>
                <w:bCs/>
                <w:color w:val="000000"/>
              </w:rPr>
            </w:pPr>
            <w:r>
              <w:rPr>
                <w:rFonts w:hint="eastAsia"/>
                <w:bCs/>
                <w:color w:val="000000"/>
              </w:rPr>
              <w:t>1.</w:t>
            </w:r>
            <w:r>
              <w:rPr>
                <w:bCs/>
                <w:color w:val="000000"/>
              </w:rPr>
              <w:t>Lead</w:t>
            </w:r>
            <w:r>
              <w:rPr>
                <w:rFonts w:hint="eastAsia"/>
                <w:bCs/>
                <w:color w:val="000000"/>
              </w:rPr>
              <w:t>-in</w:t>
            </w:r>
          </w:p>
          <w:p w14:paraId="2FA38575">
            <w:pPr>
              <w:adjustRightInd w:val="0"/>
              <w:snapToGrid w:val="0"/>
              <w:rPr>
                <w:bCs/>
                <w:color w:val="000000"/>
              </w:rPr>
            </w:pPr>
            <w:r>
              <w:rPr>
                <w:rFonts w:hint="eastAsia"/>
                <w:bCs/>
                <w:color w:val="000000"/>
              </w:rPr>
              <w:t>2.Pre-reading(Brainstorm)</w:t>
            </w:r>
          </w:p>
          <w:p w14:paraId="2F43B165">
            <w:pPr>
              <w:adjustRightInd w:val="0"/>
              <w:snapToGrid w:val="0"/>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2F94C01">
            <w:pPr>
              <w:adjustRightInd w:val="0"/>
              <w:snapToGrid w:val="0"/>
              <w:rPr>
                <w:bCs/>
                <w:color w:val="000000"/>
              </w:rPr>
            </w:pPr>
            <w:r>
              <w:rPr>
                <w:rFonts w:hint="eastAsia"/>
                <w:bCs/>
                <w:color w:val="000000"/>
              </w:rPr>
              <w:t>4.Post-reading</w:t>
            </w:r>
          </w:p>
          <w:p w14:paraId="40E593D0">
            <w:pPr>
              <w:adjustRightInd w:val="0"/>
              <w:snapToGrid w:val="0"/>
              <w:rPr>
                <w:bCs/>
                <w:color w:val="000000"/>
              </w:rPr>
            </w:pPr>
            <w:r>
              <w:rPr>
                <w:rFonts w:hint="eastAsia"/>
                <w:bCs/>
                <w:color w:val="000000"/>
              </w:rPr>
              <w:t>(discussion)</w:t>
            </w:r>
          </w:p>
          <w:p w14:paraId="4264570C">
            <w:pPr>
              <w:adjustRightInd w:val="0"/>
              <w:snapToGrid w:val="0"/>
              <w:rPr>
                <w:bCs/>
                <w:color w:val="000000"/>
              </w:rPr>
            </w:pPr>
            <w:r>
              <w:rPr>
                <w:rFonts w:hint="eastAsia"/>
                <w:bCs/>
                <w:color w:val="000000"/>
              </w:rPr>
              <w:t>5.Summary</w:t>
            </w:r>
          </w:p>
          <w:p w14:paraId="1E6C41F3">
            <w:pPr>
              <w:adjustRightInd w:val="0"/>
              <w:snapToGrid w:val="0"/>
              <w:rPr>
                <w:bCs/>
                <w:color w:val="000000"/>
              </w:rPr>
            </w:pPr>
            <w:r>
              <w:rPr>
                <w:rFonts w:hint="eastAsia"/>
                <w:bCs/>
                <w:color w:val="000000"/>
              </w:rPr>
              <w:t>6.Homework</w:t>
            </w:r>
          </w:p>
        </w:tc>
        <w:tc>
          <w:tcPr>
            <w:tcW w:w="492" w:type="dxa"/>
            <w:vAlign w:val="center"/>
          </w:tcPr>
          <w:p w14:paraId="3A2AD1E8">
            <w:pPr>
              <w:adjustRightInd w:val="0"/>
              <w:snapToGrid w:val="0"/>
              <w:jc w:val="center"/>
              <w:rPr>
                <w:rFonts w:ascii="宋体" w:hAnsi="宋体"/>
                <w:szCs w:val="21"/>
              </w:rPr>
            </w:pPr>
            <w:r>
              <w:rPr>
                <w:rFonts w:hint="eastAsia" w:ascii="宋体" w:hAnsi="宋体"/>
                <w:szCs w:val="21"/>
              </w:rPr>
              <w:t>10</w:t>
            </w:r>
          </w:p>
        </w:tc>
      </w:tr>
    </w:tbl>
    <w:p w14:paraId="433E7BA0">
      <w:pPr>
        <w:spacing w:line="360" w:lineRule="auto"/>
        <w:ind w:firstLine="240"/>
        <w:rPr>
          <w:sz w:val="24"/>
        </w:rPr>
      </w:pPr>
    </w:p>
    <w:p w14:paraId="4F197806">
      <w:pPr>
        <w:spacing w:line="360" w:lineRule="auto"/>
        <w:ind w:firstLine="240"/>
        <w:rPr>
          <w:sz w:val="24"/>
        </w:rPr>
      </w:pPr>
      <w:r>
        <w:rPr>
          <w:rFonts w:hint="eastAsia"/>
          <w:sz w:val="24"/>
        </w:rPr>
        <w:t>执笔人：梁书兰、吴晓娟、孙菁宇                      审核人：孙中诺</w:t>
      </w:r>
    </w:p>
    <w:p w14:paraId="1F1E6249">
      <w:pPr>
        <w:spacing w:line="360" w:lineRule="auto"/>
        <w:ind w:firstLine="240"/>
        <w:rPr>
          <w:sz w:val="24"/>
        </w:rPr>
      </w:pPr>
      <w:r>
        <w:rPr>
          <w:rFonts w:hint="eastAsia"/>
          <w:sz w:val="24"/>
        </w:rPr>
        <w:t>制定（修订）日期：2023.09</w:t>
      </w:r>
    </w:p>
    <w:p w14:paraId="6BAD57C5">
      <w:pPr>
        <w:spacing w:line="360" w:lineRule="auto"/>
        <w:ind w:firstLine="240"/>
        <w:rPr>
          <w:sz w:val="24"/>
        </w:rPr>
      </w:pPr>
    </w:p>
    <w:p w14:paraId="740D04D1">
      <w:pPr>
        <w:widowControl/>
        <w:jc w:val="left"/>
        <w:rPr>
          <w:rFonts w:asciiTheme="minorHAnsi" w:hAnsiTheme="minorHAnsi" w:eastAsiaTheme="minorEastAsia" w:cstheme="minorBidi"/>
          <w:szCs w:val="24"/>
        </w:rPr>
      </w:pPr>
      <w:r>
        <w:rPr>
          <w:rFonts w:asciiTheme="minorHAnsi" w:hAnsiTheme="minorHAnsi" w:eastAsiaTheme="minorEastAsia" w:cstheme="minorBidi"/>
          <w:szCs w:val="24"/>
        </w:rPr>
        <w:br w:type="page"/>
      </w:r>
    </w:p>
    <w:p w14:paraId="327EC7A1">
      <w:pPr>
        <w:pStyle w:val="99"/>
        <w:ind w:firstLine="643"/>
        <w:jc w:val="center"/>
        <w:rPr>
          <w:rFonts w:ascii="黑体" w:hAnsi="黑体" w:eastAsia="黑体"/>
          <w:b/>
          <w:sz w:val="32"/>
          <w:szCs w:val="32"/>
        </w:rPr>
      </w:pPr>
      <w:r>
        <w:rPr>
          <w:rFonts w:hint="eastAsia" w:ascii="黑体" w:hAnsi="黑体" w:eastAsia="黑体"/>
          <w:b/>
          <w:sz w:val="32"/>
          <w:szCs w:val="32"/>
        </w:rPr>
        <w:t>《计算机操作与应用》课程标准</w:t>
      </w:r>
    </w:p>
    <w:p w14:paraId="44BD2F26">
      <w:pPr>
        <w:spacing w:line="360" w:lineRule="auto"/>
        <w:rPr>
          <w:rFonts w:ascii="黑体" w:hAnsi="宋体" w:eastAsia="黑体"/>
          <w:b/>
          <w:caps/>
          <w:sz w:val="24"/>
        </w:rPr>
      </w:pPr>
    </w:p>
    <w:p w14:paraId="28C69F78">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w:t>
      </w:r>
    </w:p>
    <w:p w14:paraId="66E09030">
      <w:pPr>
        <w:spacing w:line="360" w:lineRule="auto"/>
        <w:rPr>
          <w:rFonts w:ascii="黑体" w:hAnsi="宋体" w:eastAsia="黑体"/>
          <w:caps/>
          <w:sz w:val="24"/>
        </w:rPr>
      </w:pPr>
      <w:r>
        <w:rPr>
          <w:rFonts w:hint="eastAsia" w:ascii="黑体" w:hAnsi="宋体" w:eastAsia="黑体"/>
          <w:b/>
          <w:caps/>
          <w:sz w:val="24"/>
        </w:rPr>
        <w:t>课程代码：</w:t>
      </w:r>
      <w:r>
        <w:rPr>
          <w:rFonts w:ascii="黑体" w:hAnsi="宋体" w:eastAsia="黑体"/>
          <w:caps/>
          <w:sz w:val="24"/>
        </w:rPr>
        <w:t>GG111006</w:t>
      </w:r>
    </w:p>
    <w:p w14:paraId="50087A39">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14:paraId="7045AF0D">
      <w:pPr>
        <w:spacing w:line="360" w:lineRule="auto"/>
        <w:rPr>
          <w:rFonts w:ascii="黑体" w:hAnsi="宋体" w:eastAsia="黑体"/>
          <w:b/>
          <w:caps/>
          <w:sz w:val="24"/>
        </w:rPr>
      </w:pPr>
      <w:r>
        <w:rPr>
          <w:rFonts w:hint="eastAsia" w:ascii="黑体" w:hAnsi="宋体" w:eastAsia="黑体"/>
          <w:b/>
          <w:caps/>
          <w:sz w:val="24"/>
        </w:rPr>
        <w:t>学分数：</w:t>
      </w:r>
      <w:r>
        <w:rPr>
          <w:rFonts w:hint="eastAsia" w:ascii="黑体" w:hAnsi="宋体" w:eastAsia="黑体"/>
          <w:caps/>
          <w:sz w:val="24"/>
        </w:rPr>
        <w:t>4</w:t>
      </w:r>
    </w:p>
    <w:p w14:paraId="3C597777">
      <w:pPr>
        <w:spacing w:line="360" w:lineRule="auto"/>
        <w:rPr>
          <w:rFonts w:ascii="黑体" w:hAnsi="宋体" w:eastAsia="黑体"/>
          <w:b/>
          <w:caps/>
          <w:sz w:val="24"/>
        </w:rPr>
      </w:pPr>
      <w:r>
        <w:rPr>
          <w:rFonts w:hint="eastAsia" w:ascii="黑体" w:hAnsi="宋体" w:eastAsia="黑体"/>
          <w:b/>
          <w:caps/>
          <w:sz w:val="24"/>
        </w:rPr>
        <w:t>开设学期：</w:t>
      </w:r>
      <w:r>
        <w:rPr>
          <w:rFonts w:hint="eastAsia" w:ascii="黑体" w:hAnsi="宋体" w:eastAsia="黑体"/>
          <w:caps/>
          <w:sz w:val="24"/>
        </w:rPr>
        <w:t>1</w:t>
      </w:r>
    </w:p>
    <w:p w14:paraId="4F48DFE1">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三年制高职计算机应用专业</w:t>
      </w:r>
      <w:r>
        <w:rPr>
          <w:rFonts w:hint="eastAsia" w:ascii="黑体" w:eastAsia="黑体"/>
          <w:sz w:val="24"/>
        </w:rPr>
        <w:t>、计算机网络技术专业、软件开发专业、动漫专业</w:t>
      </w:r>
    </w:p>
    <w:p w14:paraId="39C197CD">
      <w:pPr>
        <w:spacing w:line="360" w:lineRule="auto"/>
        <w:rPr>
          <w:rFonts w:ascii="黑体" w:eastAsia="黑体"/>
          <w:b/>
          <w:color w:val="000000"/>
          <w:sz w:val="24"/>
        </w:rPr>
      </w:pPr>
      <w:r>
        <w:rPr>
          <w:rFonts w:hint="eastAsia" w:ascii="黑体" w:eastAsia="黑体"/>
          <w:b/>
          <w:sz w:val="24"/>
        </w:rPr>
        <w:t>开课系部：</w:t>
      </w:r>
      <w:r>
        <w:rPr>
          <w:rFonts w:hint="eastAsia" w:ascii="黑体" w:eastAsia="黑体"/>
          <w:color w:val="000000"/>
          <w:sz w:val="24"/>
        </w:rPr>
        <w:t>信息工程系</w:t>
      </w:r>
    </w:p>
    <w:p w14:paraId="52E95DE0">
      <w:pPr>
        <w:spacing w:line="360" w:lineRule="auto"/>
        <w:rPr>
          <w:rFonts w:ascii="黑体" w:eastAsia="黑体"/>
          <w:b/>
          <w:color w:val="000000"/>
          <w:szCs w:val="21"/>
        </w:rPr>
      </w:pPr>
    </w:p>
    <w:p w14:paraId="5DC34260">
      <w:pPr>
        <w:spacing w:line="360" w:lineRule="auto"/>
        <w:jc w:val="center"/>
        <w:rPr>
          <w:rFonts w:ascii="黑体" w:eastAsia="黑体"/>
          <w:b/>
          <w:color w:val="FF0000"/>
          <w:sz w:val="28"/>
          <w:szCs w:val="28"/>
        </w:rPr>
      </w:pPr>
      <w:r>
        <w:rPr>
          <w:rFonts w:hint="eastAsia" w:ascii="黑体" w:eastAsia="黑体"/>
          <w:b/>
          <w:sz w:val="28"/>
          <w:szCs w:val="28"/>
        </w:rPr>
        <w:t>一、课程性质</w:t>
      </w:r>
    </w:p>
    <w:p w14:paraId="26D63B36">
      <w:pPr>
        <w:spacing w:line="360" w:lineRule="auto"/>
        <w:ind w:firstLine="560" w:firstLineChars="200"/>
        <w:rPr>
          <w:rStyle w:val="45"/>
        </w:rPr>
      </w:pPr>
      <w:r>
        <w:rPr>
          <w:rFonts w:hint="eastAsia" w:ascii="黑体" w:eastAsia="黑体"/>
          <w:sz w:val="28"/>
          <w:szCs w:val="28"/>
        </w:rPr>
        <w:t>（一）课程定位</w:t>
      </w:r>
    </w:p>
    <w:p w14:paraId="03AA5466">
      <w:pPr>
        <w:spacing w:line="360" w:lineRule="auto"/>
        <w:ind w:firstLine="480" w:firstLineChars="200"/>
        <w:rPr>
          <w:sz w:val="24"/>
          <w:shd w:val="clear" w:color="auto" w:fill="FFFFFF"/>
        </w:rPr>
      </w:pPr>
      <w:r>
        <w:rPr>
          <w:rFonts w:hint="eastAsia" w:ascii="宋体" w:hAnsi="宋体"/>
          <w:sz w:val="24"/>
        </w:rPr>
        <w:t>本课程是高职计算机相关专业的专业基础课程。是计算机相关专业的入门课程，也是必修的岗位核心能力课程。</w:t>
      </w:r>
      <w:r>
        <w:rPr>
          <w:rFonts w:hint="eastAsia"/>
          <w:sz w:val="24"/>
          <w:shd w:val="clear" w:color="auto" w:fill="FFFFFF"/>
        </w:rPr>
        <w:t>学好该课程，可以为其他后续课程的学习打下坚实的基础。它是计算机组装与维修、计算机网络技术等课程的先导课程，培养学生的计算机应用能力技能为其主要目标取向。通过本门课程学习</w:t>
      </w:r>
      <w:r>
        <w:rPr>
          <w:rFonts w:hint="eastAsia" w:ascii="宋体" w:hAnsi="宋体" w:cs="宋体"/>
          <w:color w:val="000000"/>
          <w:sz w:val="24"/>
          <w:lang w:bidi="ar"/>
        </w:rPr>
        <w:t>，使学生在学习过程中增进对计算机专业知识的了解；激发学生的学习兴趣；提升他们的观察、注意、记忆、思维、想象等能力。通过知识教学的过程，可培养学生的自学能力、创新精神和实践能力，培养学生善于沟通、交流和进行团队协助的能力，努力为学生的终身发展奠定专业基础。</w:t>
      </w:r>
      <w:r>
        <w:rPr>
          <w:rFonts w:hint="eastAsia" w:ascii="宋体" w:hAnsi="宋体"/>
          <w:sz w:val="24"/>
        </w:rPr>
        <w:t>教学内容以系统性、先进性和实用性为原则，通过精心设计，注</w:t>
      </w:r>
      <w:r>
        <w:rPr>
          <w:rFonts w:hint="eastAsia"/>
          <w:sz w:val="24"/>
          <w:shd w:val="clear" w:color="auto" w:fill="FFFFFF"/>
        </w:rPr>
        <w:t>重师生互动，使学生能够全面、系统、熟练的掌握计算机的使用。</w:t>
      </w:r>
    </w:p>
    <w:p w14:paraId="38746EFF">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65D31157">
      <w:pPr>
        <w:spacing w:line="360" w:lineRule="auto"/>
        <w:ind w:firstLine="480" w:firstLineChars="200"/>
        <w:rPr>
          <w:sz w:val="24"/>
          <w:shd w:val="clear" w:color="auto" w:fill="FFFFFF"/>
        </w:rPr>
      </w:pPr>
      <w:r>
        <w:rPr>
          <w:rFonts w:hint="eastAsia"/>
          <w:sz w:val="24"/>
          <w:shd w:val="clear" w:color="auto" w:fill="FFFFFF"/>
        </w:rPr>
        <w:t>本课程的教学目标是为提升学生的计算机文化素质而设计的，传统的教学过于单一地强调计算机应用能力的培养，而忽视了其他方面的作用，因此我们的设计包括了计算机职业道德教育、计算机科学思想、计算机基础理论和计算机应用能力四个方面。从其作用来看，四个方面具有同等的重要作用，将其有机地融合在一起，从而达到培养计算机操作与应用能力的目的。课程设计通过计算机科学思想和人文知识激发学生的学习兴趣，通过计算机职业道德树立学生正确的学习观，通过计算机基础理论的学习进一步科学地训练学生的操作技能，培养学生计算机的应用能力。</w:t>
      </w:r>
      <w:r>
        <w:rPr>
          <w:rFonts w:hint="eastAsia" w:ascii="宋体" w:hAnsi="宋体"/>
          <w:sz w:val="24"/>
        </w:rPr>
        <w:t>引导高职学生的价值取向，从而培养出符合国家需求的高素质、综合性计算机应用人才</w:t>
      </w:r>
    </w:p>
    <w:p w14:paraId="6D4D153D">
      <w:pPr>
        <w:spacing w:line="360" w:lineRule="auto"/>
        <w:jc w:val="center"/>
        <w:rPr>
          <w:rFonts w:ascii="黑体" w:eastAsia="黑体"/>
          <w:b/>
          <w:sz w:val="32"/>
          <w:szCs w:val="32"/>
        </w:rPr>
      </w:pPr>
      <w:r>
        <w:rPr>
          <w:rFonts w:hint="eastAsia" w:ascii="黑体" w:eastAsia="黑体"/>
          <w:b/>
          <w:sz w:val="32"/>
          <w:szCs w:val="32"/>
        </w:rPr>
        <w:t>二、课程目标</w:t>
      </w:r>
    </w:p>
    <w:p w14:paraId="4134AECF">
      <w:pPr>
        <w:spacing w:line="360" w:lineRule="auto"/>
        <w:ind w:firstLine="560" w:firstLineChars="200"/>
        <w:rPr>
          <w:rFonts w:ascii="黑体" w:eastAsia="黑体"/>
          <w:sz w:val="28"/>
          <w:szCs w:val="28"/>
        </w:rPr>
      </w:pPr>
      <w:r>
        <w:rPr>
          <w:rFonts w:hint="eastAsia" w:ascii="黑体" w:eastAsia="黑体"/>
          <w:sz w:val="28"/>
          <w:szCs w:val="28"/>
        </w:rPr>
        <w:t>（一）知识目标</w:t>
      </w:r>
    </w:p>
    <w:p w14:paraId="1D231989">
      <w:pPr>
        <w:spacing w:line="360" w:lineRule="auto"/>
        <w:ind w:firstLine="480" w:firstLineChars="200"/>
        <w:rPr>
          <w:rFonts w:ascii="宋体" w:hAnsi="宋体" w:cs="宋体"/>
          <w:color w:val="000000"/>
          <w:sz w:val="24"/>
        </w:rPr>
      </w:pPr>
      <w:r>
        <w:rPr>
          <w:rFonts w:hint="eastAsia" w:ascii="宋体" w:hAnsi="宋体" w:cs="宋体"/>
          <w:color w:val="000000"/>
          <w:sz w:val="24"/>
        </w:rPr>
        <w:t>1.了解计算机的发展历史及相关知识。</w:t>
      </w:r>
    </w:p>
    <w:p w14:paraId="66976A8B">
      <w:pPr>
        <w:spacing w:line="360" w:lineRule="auto"/>
        <w:ind w:firstLine="480" w:firstLineChars="200"/>
        <w:rPr>
          <w:rFonts w:ascii="宋体" w:hAnsi="宋体" w:cs="宋体"/>
          <w:color w:val="000000"/>
          <w:sz w:val="24"/>
        </w:rPr>
      </w:pPr>
      <w:r>
        <w:rPr>
          <w:rFonts w:hint="eastAsia" w:ascii="宋体" w:hAnsi="宋体" w:cs="宋体"/>
          <w:color w:val="000000"/>
          <w:sz w:val="24"/>
        </w:rPr>
        <w:t>2.掌握计算机软硬件基础知识。</w:t>
      </w:r>
    </w:p>
    <w:p w14:paraId="59DF452A">
      <w:pPr>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.掌握操作系统相关知识，</w:t>
      </w:r>
    </w:p>
    <w:p w14:paraId="656D40F6">
      <w:pPr>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.理解Word、Excel和PowerPoint、计算机网络基础等应用软件的相关知识。</w:t>
      </w:r>
    </w:p>
    <w:p w14:paraId="2B61FC01">
      <w:pPr>
        <w:spacing w:line="360" w:lineRule="auto"/>
        <w:ind w:firstLine="560" w:firstLineChars="200"/>
        <w:rPr>
          <w:rFonts w:ascii="黑体" w:eastAsia="黑体"/>
          <w:color w:val="FF0000"/>
          <w:sz w:val="28"/>
          <w:szCs w:val="28"/>
        </w:rPr>
      </w:pPr>
      <w:r>
        <w:rPr>
          <w:rFonts w:hint="eastAsia" w:ascii="黑体" w:eastAsia="黑体"/>
          <w:sz w:val="28"/>
          <w:szCs w:val="28"/>
        </w:rPr>
        <w:t>（二）能力目标</w:t>
      </w:r>
    </w:p>
    <w:p w14:paraId="690D75A6">
      <w:pPr>
        <w:spacing w:line="360" w:lineRule="auto"/>
        <w:ind w:firstLine="480" w:firstLineChars="200"/>
        <w:rPr>
          <w:rFonts w:ascii="宋体" w:hAnsi="宋体" w:cs="宋体"/>
          <w:color w:val="000000"/>
          <w:sz w:val="24"/>
        </w:rPr>
      </w:pPr>
      <w:r>
        <w:rPr>
          <w:rFonts w:hint="eastAsia" w:ascii="宋体" w:hAnsi="宋体" w:cs="宋体"/>
          <w:color w:val="000000"/>
          <w:sz w:val="24"/>
        </w:rPr>
        <w:t>1.能够利用计算机以文档、演示文稿等多种形式表达信息。</w:t>
      </w:r>
    </w:p>
    <w:p w14:paraId="44673F7D">
      <w:pPr>
        <w:spacing w:line="360" w:lineRule="auto"/>
        <w:ind w:firstLine="480" w:firstLineChars="200"/>
        <w:rPr>
          <w:rFonts w:ascii="宋体" w:hAnsi="宋体" w:cs="宋体"/>
          <w:color w:val="000000"/>
          <w:sz w:val="24"/>
        </w:rPr>
      </w:pPr>
      <w:r>
        <w:rPr>
          <w:rFonts w:hint="eastAsia" w:ascii="宋体" w:hAnsi="宋体" w:cs="宋体"/>
          <w:color w:val="000000"/>
          <w:sz w:val="24"/>
        </w:rPr>
        <w:t>2.能利用计算机建立数据清单、处理报表、并进行统计、分析。</w:t>
      </w:r>
    </w:p>
    <w:p w14:paraId="47FB849D">
      <w:pPr>
        <w:spacing w:line="360" w:lineRule="auto"/>
        <w:ind w:firstLine="480" w:firstLineChars="200"/>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3.能利用网络和Internet资源，通过浏览器搜索、整理并获取所需要的专业及其他信息。</w:t>
      </w:r>
    </w:p>
    <w:p w14:paraId="171B4B96">
      <w:pPr>
        <w:spacing w:line="360" w:lineRule="auto"/>
        <w:ind w:firstLine="480" w:firstLineChars="200"/>
        <w:rPr>
          <w:rFonts w:ascii="宋体" w:hAnsi="宋体" w:cs="宋体"/>
          <w:color w:val="000000"/>
          <w:sz w:val="24"/>
        </w:rPr>
      </w:pPr>
      <w:r>
        <w:rPr>
          <w:rFonts w:hint="eastAsia" w:ascii="宋体" w:hAnsi="宋体" w:cs="宋体"/>
          <w:color w:val="000000"/>
          <w:sz w:val="24"/>
        </w:rPr>
        <w:t>4.能利用网络和Internet，进行信息沟通与交流。</w:t>
      </w:r>
    </w:p>
    <w:p w14:paraId="0D2F7716">
      <w:pPr>
        <w:spacing w:line="360" w:lineRule="auto"/>
        <w:ind w:firstLine="480" w:firstLineChars="200"/>
        <w:rPr>
          <w:rFonts w:ascii="宋体" w:hAnsi="宋体" w:cs="宋体"/>
          <w:color w:val="000000"/>
          <w:sz w:val="24"/>
        </w:rPr>
      </w:pPr>
      <w:r>
        <w:rPr>
          <w:rFonts w:hint="eastAsia" w:ascii="宋体" w:hAnsi="宋体" w:cs="宋体"/>
          <w:color w:val="000000"/>
          <w:sz w:val="24"/>
        </w:rPr>
        <w:t>5.掌握计算机系统的组成、工作原理，编码技术，了解通讯技术。</w:t>
      </w:r>
    </w:p>
    <w:p w14:paraId="70F8464E">
      <w:pPr>
        <w:spacing w:line="360" w:lineRule="auto"/>
        <w:ind w:firstLine="480" w:firstLineChars="200"/>
        <w:rPr>
          <w:rFonts w:ascii="宋体" w:hAnsi="宋体" w:cs="宋体"/>
          <w:color w:val="000000"/>
          <w:sz w:val="24"/>
        </w:rPr>
      </w:pPr>
      <w:r>
        <w:rPr>
          <w:rFonts w:hint="eastAsia" w:ascii="宋体" w:hAnsi="宋体" w:cs="宋体"/>
          <w:color w:val="000000"/>
          <w:sz w:val="24"/>
        </w:rPr>
        <w:t>6.掌握计算机常用软件的操作使用。</w:t>
      </w:r>
    </w:p>
    <w:p w14:paraId="7FAE0AD4">
      <w:pPr>
        <w:spacing w:line="360" w:lineRule="auto"/>
        <w:ind w:firstLine="840" w:firstLineChars="300"/>
        <w:rPr>
          <w:rFonts w:ascii="黑体" w:eastAsia="黑体"/>
          <w:color w:val="FF0000"/>
          <w:sz w:val="28"/>
          <w:szCs w:val="28"/>
        </w:rPr>
      </w:pPr>
      <w:r>
        <w:rPr>
          <w:rFonts w:hint="eastAsia" w:ascii="黑体" w:eastAsia="黑体"/>
          <w:sz w:val="28"/>
          <w:szCs w:val="28"/>
        </w:rPr>
        <w:t>（三）素质目标</w:t>
      </w:r>
    </w:p>
    <w:p w14:paraId="52E267D1">
      <w:pPr>
        <w:spacing w:line="360" w:lineRule="auto"/>
        <w:ind w:firstLine="480" w:firstLineChars="2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14:paraId="52B5A00E">
      <w:pPr>
        <w:spacing w:line="360" w:lineRule="auto"/>
        <w:ind w:firstLine="480" w:firstLineChars="200"/>
        <w:rPr>
          <w:rFonts w:ascii="宋体" w:hAnsi="宋体" w:cs="宋体"/>
          <w:color w:val="000000"/>
          <w:sz w:val="24"/>
        </w:rPr>
      </w:pPr>
      <w:r>
        <w:rPr>
          <w:rFonts w:hint="eastAsia" w:ascii="宋体" w:hAnsi="宋体" w:cs="宋体"/>
          <w:color w:val="000000"/>
          <w:sz w:val="24"/>
        </w:rPr>
        <w:t>2.通过知识教学的过程培养学生的自学能力。</w:t>
      </w:r>
    </w:p>
    <w:p w14:paraId="1CCA1ED7">
      <w:pPr>
        <w:spacing w:line="360" w:lineRule="auto"/>
        <w:ind w:firstLine="480" w:firstLineChars="200"/>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14:paraId="110DEB36">
      <w:pPr>
        <w:spacing w:line="360" w:lineRule="auto"/>
        <w:ind w:firstLine="480" w:firstLineChars="200"/>
        <w:rPr>
          <w:rFonts w:ascii="宋体" w:hAnsi="宋体" w:cs="宋体"/>
          <w:color w:val="000000"/>
          <w:sz w:val="24"/>
        </w:rPr>
      </w:pPr>
      <w:r>
        <w:rPr>
          <w:rFonts w:hint="eastAsia" w:ascii="宋体" w:hAnsi="宋体" w:cs="宋体"/>
          <w:color w:val="000000"/>
          <w:sz w:val="24"/>
        </w:rPr>
        <w:t>4.培养学生善于沟通交流、进行团队协助的能力。</w:t>
      </w:r>
    </w:p>
    <w:p w14:paraId="5E052692">
      <w:pPr>
        <w:pStyle w:val="2"/>
        <w:ind w:firstLine="420"/>
        <w:rPr>
          <w:lang w:val="en-US"/>
        </w:rPr>
      </w:pPr>
    </w:p>
    <w:p w14:paraId="06A59279">
      <w:pPr>
        <w:spacing w:line="360" w:lineRule="auto"/>
        <w:ind w:firstLine="964" w:firstLineChars="300"/>
        <w:jc w:val="center"/>
        <w:rPr>
          <w:rFonts w:ascii="黑体" w:eastAsia="黑体"/>
          <w:b/>
          <w:sz w:val="32"/>
          <w:szCs w:val="32"/>
        </w:rPr>
      </w:pPr>
      <w:r>
        <w:rPr>
          <w:rFonts w:hint="eastAsia" w:ascii="黑体" w:eastAsia="黑体"/>
          <w:b/>
          <w:sz w:val="32"/>
          <w:szCs w:val="32"/>
        </w:rPr>
        <w:t>三、课程思政教学设计</w:t>
      </w:r>
    </w:p>
    <w:tbl>
      <w:tblPr>
        <w:tblStyle w:val="38"/>
        <w:tblW w:w="105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2525"/>
        <w:gridCol w:w="3500"/>
        <w:gridCol w:w="1285"/>
      </w:tblGrid>
      <w:tr w14:paraId="44794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14:paraId="18F0E0DC">
            <w:pPr>
              <w:jc w:val="center"/>
              <w:rPr>
                <w:rFonts w:ascii="宋体" w:hAnsi="宋体" w:cs="宋体"/>
                <w:sz w:val="18"/>
                <w:szCs w:val="18"/>
              </w:rPr>
            </w:pPr>
            <w:r>
              <w:rPr>
                <w:rFonts w:hint="eastAsia" w:ascii="宋体" w:hAnsi="宋体" w:cs="宋体"/>
                <w:sz w:val="18"/>
                <w:szCs w:val="18"/>
              </w:rPr>
              <w:t>教学单元（项目或章节）</w:t>
            </w:r>
          </w:p>
        </w:tc>
        <w:tc>
          <w:tcPr>
            <w:tcW w:w="2125" w:type="dxa"/>
            <w:tcBorders>
              <w:top w:val="single" w:color="auto" w:sz="8" w:space="0"/>
              <w:bottom w:val="single" w:color="auto" w:sz="4" w:space="0"/>
            </w:tcBorders>
            <w:shd w:val="clear" w:color="auto" w:fill="FABF8F"/>
            <w:vAlign w:val="center"/>
          </w:tcPr>
          <w:p w14:paraId="6BEF1489">
            <w:pPr>
              <w:jc w:val="center"/>
              <w:rPr>
                <w:rFonts w:ascii="宋体" w:hAnsi="宋体" w:cs="宋体"/>
                <w:sz w:val="18"/>
                <w:szCs w:val="18"/>
              </w:rPr>
            </w:pPr>
            <w:r>
              <w:rPr>
                <w:rFonts w:hint="eastAsia" w:ascii="宋体" w:hAnsi="宋体" w:cs="宋体"/>
                <w:sz w:val="18"/>
                <w:szCs w:val="18"/>
              </w:rPr>
              <w:t>主要知识点</w:t>
            </w:r>
          </w:p>
        </w:tc>
        <w:tc>
          <w:tcPr>
            <w:tcW w:w="2525" w:type="dxa"/>
            <w:tcBorders>
              <w:top w:val="single" w:color="auto" w:sz="8" w:space="0"/>
              <w:bottom w:val="single" w:color="auto" w:sz="4" w:space="0"/>
            </w:tcBorders>
            <w:shd w:val="clear" w:color="auto" w:fill="FABF8F"/>
            <w:vAlign w:val="center"/>
          </w:tcPr>
          <w:p w14:paraId="4DF3C9F3">
            <w:pPr>
              <w:jc w:val="center"/>
              <w:rPr>
                <w:rFonts w:ascii="宋体" w:hAnsi="宋体" w:cs="宋体"/>
                <w:sz w:val="18"/>
                <w:szCs w:val="18"/>
              </w:rPr>
            </w:pPr>
            <w:r>
              <w:rPr>
                <w:rFonts w:hint="eastAsia" w:ascii="宋体" w:hAnsi="宋体" w:cs="宋体"/>
                <w:sz w:val="18"/>
                <w:szCs w:val="18"/>
              </w:rPr>
              <w:t>融入的思政元素</w:t>
            </w:r>
          </w:p>
        </w:tc>
        <w:tc>
          <w:tcPr>
            <w:tcW w:w="3500" w:type="dxa"/>
            <w:tcBorders>
              <w:top w:val="single" w:color="auto" w:sz="8" w:space="0"/>
              <w:bottom w:val="single" w:color="auto" w:sz="4" w:space="0"/>
            </w:tcBorders>
            <w:shd w:val="clear" w:color="auto" w:fill="FABF8F"/>
            <w:vAlign w:val="center"/>
          </w:tcPr>
          <w:p w14:paraId="1C9744A0">
            <w:pPr>
              <w:jc w:val="center"/>
              <w:rPr>
                <w:rFonts w:ascii="宋体" w:hAnsi="宋体" w:cs="宋体"/>
                <w:sz w:val="18"/>
                <w:szCs w:val="18"/>
              </w:rPr>
            </w:pPr>
            <w:r>
              <w:rPr>
                <w:rFonts w:hint="eastAsia" w:ascii="宋体" w:hAnsi="宋体" w:cs="宋体"/>
                <w:sz w:val="18"/>
                <w:szCs w:val="18"/>
              </w:rPr>
              <w:t>素材案例资源</w:t>
            </w:r>
          </w:p>
        </w:tc>
        <w:tc>
          <w:tcPr>
            <w:tcW w:w="1285" w:type="dxa"/>
            <w:tcBorders>
              <w:top w:val="single" w:color="auto" w:sz="8" w:space="0"/>
              <w:bottom w:val="single" w:color="auto" w:sz="4" w:space="0"/>
            </w:tcBorders>
            <w:shd w:val="clear" w:color="auto" w:fill="FABF8F"/>
            <w:vAlign w:val="center"/>
          </w:tcPr>
          <w:p w14:paraId="72305D54">
            <w:pPr>
              <w:jc w:val="center"/>
              <w:rPr>
                <w:rFonts w:ascii="宋体" w:hAnsi="宋体" w:cs="宋体"/>
                <w:sz w:val="18"/>
                <w:szCs w:val="18"/>
              </w:rPr>
            </w:pPr>
            <w:r>
              <w:rPr>
                <w:rFonts w:hint="eastAsia" w:ascii="宋体" w:hAnsi="宋体" w:cs="宋体"/>
                <w:sz w:val="18"/>
                <w:szCs w:val="18"/>
              </w:rPr>
              <w:t>建议学时</w:t>
            </w:r>
          </w:p>
        </w:tc>
      </w:tr>
      <w:tr w14:paraId="33C48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14:paraId="7C184D17">
            <w:pPr>
              <w:jc w:val="center"/>
              <w:rPr>
                <w:rFonts w:ascii="宋体" w:hAnsi="宋体" w:cs="宋体"/>
                <w:sz w:val="18"/>
                <w:szCs w:val="18"/>
              </w:rPr>
            </w:pPr>
            <w:r>
              <w:rPr>
                <w:rFonts w:hint="eastAsia" w:ascii="宋体" w:hAnsi="宋体" w:cs="宋体"/>
                <w:sz w:val="18"/>
                <w:szCs w:val="18"/>
              </w:rPr>
              <w:t>计算机基础知识</w:t>
            </w:r>
          </w:p>
        </w:tc>
        <w:tc>
          <w:tcPr>
            <w:tcW w:w="2125" w:type="dxa"/>
            <w:tcBorders>
              <w:top w:val="single" w:color="auto" w:sz="4" w:space="0"/>
            </w:tcBorders>
            <w:vAlign w:val="center"/>
          </w:tcPr>
          <w:p w14:paraId="4B5277EC">
            <w:pPr>
              <w:jc w:val="left"/>
              <w:rPr>
                <w:rFonts w:ascii="宋体" w:hAnsi="宋体" w:cs="宋体"/>
                <w:sz w:val="18"/>
                <w:szCs w:val="18"/>
              </w:rPr>
            </w:pPr>
            <w:r>
              <w:rPr>
                <w:rFonts w:hint="eastAsia" w:ascii="宋体" w:hAnsi="宋体" w:cs="宋体"/>
                <w:sz w:val="18"/>
                <w:szCs w:val="18"/>
              </w:rPr>
              <w:t>信息在计算机系统中的表示、存储，掌握数值数据在计算机中的编码规则</w:t>
            </w:r>
          </w:p>
        </w:tc>
        <w:tc>
          <w:tcPr>
            <w:tcW w:w="2525" w:type="dxa"/>
            <w:tcBorders>
              <w:top w:val="single" w:color="auto" w:sz="4" w:space="0"/>
            </w:tcBorders>
            <w:vAlign w:val="center"/>
          </w:tcPr>
          <w:p w14:paraId="35CF6949">
            <w:pPr>
              <w:jc w:val="left"/>
              <w:rPr>
                <w:rFonts w:ascii="宋体" w:hAnsi="宋体" w:cs="宋体"/>
                <w:sz w:val="18"/>
                <w:szCs w:val="18"/>
              </w:rPr>
            </w:pPr>
            <w:r>
              <w:rPr>
                <w:rFonts w:hint="eastAsia" w:ascii="宋体" w:hAnsi="宋体" w:cs="宋体"/>
                <w:sz w:val="18"/>
                <w:szCs w:val="18"/>
              </w:rPr>
              <w:t>关心所处国际环境，认清中外科技差距，进行</w:t>
            </w:r>
            <w:r>
              <w:rPr>
                <w:rFonts w:ascii="宋体" w:hAnsi="宋体" w:cs="宋体"/>
                <w:sz w:val="18"/>
                <w:szCs w:val="18"/>
              </w:rPr>
              <w:t>爱国主义教育</w:t>
            </w:r>
            <w:r>
              <w:rPr>
                <w:rFonts w:hint="eastAsia" w:ascii="宋体" w:hAnsi="宋体" w:cs="宋体"/>
                <w:sz w:val="18"/>
                <w:szCs w:val="18"/>
              </w:rPr>
              <w:t>，增强学生爱国热情</w:t>
            </w:r>
          </w:p>
        </w:tc>
        <w:tc>
          <w:tcPr>
            <w:tcW w:w="3500" w:type="dxa"/>
            <w:tcBorders>
              <w:top w:val="single" w:color="auto" w:sz="4" w:space="0"/>
            </w:tcBorders>
            <w:vAlign w:val="center"/>
          </w:tcPr>
          <w:p w14:paraId="7106D31C">
            <w:pPr>
              <w:jc w:val="left"/>
              <w:rPr>
                <w:rFonts w:ascii="宋体" w:hAnsi="宋体" w:cs="宋体"/>
                <w:sz w:val="18"/>
                <w:szCs w:val="18"/>
              </w:rPr>
            </w:pPr>
            <w:r>
              <w:fldChar w:fldCharType="begin"/>
            </w:r>
            <w:r>
              <w:instrText xml:space="preserve"> HYPERLINK "https://haokan.baidu.com/v?vid=7101660156741518758" </w:instrText>
            </w:r>
            <w:r>
              <w:fldChar w:fldCharType="separate"/>
            </w:r>
            <w:r>
              <w:t>https://haokan.baidu.com/v?vid=7101660156741518758</w:t>
            </w:r>
            <w:r>
              <w:fldChar w:fldCharType="end"/>
            </w:r>
          </w:p>
          <w:p w14:paraId="2DDDBEDA">
            <w:pPr>
              <w:jc w:val="left"/>
              <w:rPr>
                <w:rFonts w:ascii="宋体" w:hAnsi="宋体" w:cs="宋体"/>
                <w:sz w:val="18"/>
                <w:szCs w:val="18"/>
              </w:rPr>
            </w:pPr>
            <w:r>
              <w:rPr>
                <w:rFonts w:hint="eastAsia" w:ascii="宋体" w:hAnsi="宋体" w:cs="宋体"/>
                <w:sz w:val="18"/>
                <w:szCs w:val="18"/>
              </w:rPr>
              <w:t>埃尼阿克计算机介绍</w:t>
            </w:r>
          </w:p>
        </w:tc>
        <w:tc>
          <w:tcPr>
            <w:tcW w:w="1285" w:type="dxa"/>
            <w:tcBorders>
              <w:top w:val="single" w:color="auto" w:sz="4" w:space="0"/>
            </w:tcBorders>
            <w:vAlign w:val="center"/>
          </w:tcPr>
          <w:p w14:paraId="2EEF7768">
            <w:pPr>
              <w:jc w:val="center"/>
              <w:rPr>
                <w:rFonts w:ascii="宋体" w:hAnsi="宋体" w:cs="宋体"/>
                <w:sz w:val="18"/>
                <w:szCs w:val="18"/>
              </w:rPr>
            </w:pPr>
            <w:r>
              <w:rPr>
                <w:rFonts w:hint="eastAsia" w:ascii="宋体" w:hAnsi="宋体" w:cs="宋体"/>
                <w:sz w:val="18"/>
                <w:szCs w:val="18"/>
              </w:rPr>
              <w:t>2</w:t>
            </w:r>
          </w:p>
        </w:tc>
      </w:tr>
      <w:tr w14:paraId="0E117D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14:paraId="1634FC97">
            <w:pPr>
              <w:jc w:val="center"/>
              <w:rPr>
                <w:rFonts w:ascii="宋体" w:hAnsi="宋体" w:cs="宋体"/>
                <w:sz w:val="18"/>
                <w:szCs w:val="18"/>
              </w:rPr>
            </w:pPr>
          </w:p>
        </w:tc>
        <w:tc>
          <w:tcPr>
            <w:tcW w:w="2125" w:type="dxa"/>
            <w:vAlign w:val="center"/>
          </w:tcPr>
          <w:p w14:paraId="09CAE5A8">
            <w:pPr>
              <w:jc w:val="left"/>
              <w:rPr>
                <w:rFonts w:ascii="宋体" w:hAnsi="宋体" w:cs="宋体"/>
                <w:sz w:val="18"/>
                <w:szCs w:val="18"/>
              </w:rPr>
            </w:pPr>
            <w:r>
              <w:rPr>
                <w:rFonts w:hint="eastAsia" w:ascii="宋体" w:hAnsi="宋体" w:cs="宋体"/>
                <w:sz w:val="18"/>
                <w:szCs w:val="18"/>
              </w:rPr>
              <w:t>二进制与八进制、十进制、十六进制之间的转换规则；计算机运算规则和存储方法</w:t>
            </w:r>
          </w:p>
        </w:tc>
        <w:tc>
          <w:tcPr>
            <w:tcW w:w="2525" w:type="dxa"/>
            <w:vAlign w:val="center"/>
          </w:tcPr>
          <w:p w14:paraId="47D9055E">
            <w:pPr>
              <w:widowControl/>
              <w:shd w:val="clear" w:color="auto" w:fill="FFFFFF"/>
              <w:jc w:val="left"/>
              <w:rPr>
                <w:rFonts w:ascii="宋体" w:hAnsi="宋体" w:cs="Arial"/>
                <w:color w:val="4D4D4D"/>
                <w:kern w:val="0"/>
                <w:sz w:val="18"/>
                <w:szCs w:val="18"/>
              </w:rPr>
            </w:pPr>
            <w:r>
              <w:rPr>
                <w:rFonts w:hint="eastAsia" w:ascii="宋体" w:hAnsi="宋体" w:cs="宋体"/>
                <w:sz w:val="18"/>
                <w:szCs w:val="18"/>
              </w:rPr>
              <w:t>增强学生的</w:t>
            </w:r>
            <w:r>
              <w:rPr>
                <w:rFonts w:ascii="宋体" w:hAnsi="宋体" w:cs="宋体"/>
                <w:sz w:val="18"/>
                <w:szCs w:val="18"/>
              </w:rPr>
              <w:t>民族自豪感、民族忧患意识、民族自信心</w:t>
            </w:r>
          </w:p>
        </w:tc>
        <w:tc>
          <w:tcPr>
            <w:tcW w:w="3500" w:type="dxa"/>
            <w:vAlign w:val="center"/>
          </w:tcPr>
          <w:p w14:paraId="6BAFCED9">
            <w:pPr>
              <w:jc w:val="left"/>
              <w:rPr>
                <w:rFonts w:ascii="宋体" w:hAnsi="宋体" w:cs="宋体"/>
                <w:sz w:val="18"/>
                <w:szCs w:val="18"/>
              </w:rPr>
            </w:pPr>
            <w:r>
              <w:rPr>
                <w:rFonts w:ascii="宋体" w:hAnsi="宋体" w:cs="宋体"/>
                <w:sz w:val="18"/>
                <w:szCs w:val="18"/>
              </w:rPr>
              <w:t>https://www.360kuai.com/pc/9dfa3d06155f543a8?sign=360_c9d79732</w:t>
            </w:r>
            <w:r>
              <w:rPr>
                <w:rFonts w:hint="eastAsia" w:ascii="宋体" w:hAnsi="宋体" w:cs="宋体"/>
                <w:sz w:val="18"/>
                <w:szCs w:val="18"/>
              </w:rPr>
              <w:t xml:space="preserve"> </w:t>
            </w:r>
          </w:p>
          <w:p w14:paraId="529F43A8">
            <w:pPr>
              <w:jc w:val="left"/>
              <w:rPr>
                <w:rFonts w:ascii="宋体" w:hAnsi="宋体" w:cs="宋体"/>
                <w:sz w:val="18"/>
                <w:szCs w:val="18"/>
              </w:rPr>
            </w:pPr>
            <w:r>
              <w:rPr>
                <w:rFonts w:hint="eastAsia" w:ascii="宋体" w:hAnsi="宋体" w:cs="宋体"/>
                <w:sz w:val="18"/>
                <w:szCs w:val="18"/>
              </w:rPr>
              <w:t>100秒速览中国通用计算机发展史：三个阶段 实现跨越式发展</w:t>
            </w:r>
          </w:p>
        </w:tc>
        <w:tc>
          <w:tcPr>
            <w:tcW w:w="1285" w:type="dxa"/>
            <w:vAlign w:val="center"/>
          </w:tcPr>
          <w:p w14:paraId="42F3625E">
            <w:pPr>
              <w:jc w:val="center"/>
              <w:rPr>
                <w:rFonts w:ascii="宋体" w:hAnsi="宋体" w:cs="宋体"/>
                <w:sz w:val="18"/>
                <w:szCs w:val="18"/>
              </w:rPr>
            </w:pPr>
            <w:r>
              <w:rPr>
                <w:rFonts w:hint="eastAsia" w:ascii="宋体" w:hAnsi="宋体" w:cs="宋体"/>
                <w:sz w:val="18"/>
                <w:szCs w:val="18"/>
              </w:rPr>
              <w:t>2</w:t>
            </w:r>
          </w:p>
        </w:tc>
      </w:tr>
      <w:tr w14:paraId="300B3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14:paraId="5018B567">
            <w:pPr>
              <w:jc w:val="center"/>
              <w:rPr>
                <w:rFonts w:ascii="宋体" w:hAnsi="宋体" w:cs="宋体"/>
                <w:sz w:val="18"/>
                <w:szCs w:val="18"/>
              </w:rPr>
            </w:pPr>
            <w:r>
              <w:rPr>
                <w:rFonts w:hint="eastAsia" w:ascii="宋体" w:hAnsi="宋体" w:cs="宋体"/>
                <w:sz w:val="18"/>
                <w:szCs w:val="18"/>
              </w:rPr>
              <w:t>Windows 操作</w:t>
            </w:r>
          </w:p>
        </w:tc>
        <w:tc>
          <w:tcPr>
            <w:tcW w:w="2125" w:type="dxa"/>
            <w:vAlign w:val="center"/>
          </w:tcPr>
          <w:p w14:paraId="5EF4151F">
            <w:pPr>
              <w:jc w:val="left"/>
              <w:rPr>
                <w:rFonts w:ascii="宋体" w:hAnsi="宋体" w:cs="宋体"/>
                <w:sz w:val="18"/>
                <w:szCs w:val="18"/>
              </w:rPr>
            </w:pPr>
            <w:r>
              <w:rPr>
                <w:rFonts w:hint="eastAsia" w:ascii="宋体" w:hAnsi="宋体" w:cs="宋体"/>
                <w:sz w:val="18"/>
                <w:szCs w:val="18"/>
              </w:rPr>
              <w:t>系统软件；应用软件；软、硬件系统</w:t>
            </w:r>
          </w:p>
        </w:tc>
        <w:tc>
          <w:tcPr>
            <w:tcW w:w="2525" w:type="dxa"/>
            <w:vAlign w:val="center"/>
          </w:tcPr>
          <w:p w14:paraId="54DB24E5">
            <w:pPr>
              <w:jc w:val="left"/>
              <w:rPr>
                <w:rFonts w:ascii="宋体" w:hAnsi="宋体" w:cs="宋体"/>
                <w:sz w:val="18"/>
                <w:szCs w:val="18"/>
              </w:rPr>
            </w:pPr>
            <w:r>
              <w:rPr>
                <w:rFonts w:hint="eastAsia" w:ascii="宋体" w:hAnsi="宋体" w:cs="宋体"/>
                <w:sz w:val="18"/>
                <w:szCs w:val="18"/>
              </w:rPr>
              <w:t>尊重科学；科技敬畏之心</w:t>
            </w:r>
          </w:p>
        </w:tc>
        <w:tc>
          <w:tcPr>
            <w:tcW w:w="3500" w:type="dxa"/>
            <w:vAlign w:val="center"/>
          </w:tcPr>
          <w:p w14:paraId="76234ED6">
            <w:pPr>
              <w:jc w:val="left"/>
              <w:rPr>
                <w:rFonts w:ascii="宋体" w:hAnsi="宋体" w:cs="Arial"/>
                <w:color w:val="333333"/>
                <w:spacing w:val="2"/>
                <w:sz w:val="18"/>
                <w:szCs w:val="18"/>
              </w:rPr>
            </w:pPr>
            <w:r>
              <w:rPr>
                <w:rFonts w:ascii="宋体" w:hAnsi="宋体" w:cs="宋体"/>
                <w:sz w:val="18"/>
                <w:szCs w:val="18"/>
              </w:rPr>
              <w:t>电影赏析《操作系统的革命》</w:t>
            </w:r>
            <w:r>
              <w:rPr>
                <w:rFonts w:hint="eastAsia" w:ascii="宋体" w:hAnsi="宋体" w:cs="宋体"/>
                <w:sz w:val="18"/>
                <w:szCs w:val="18"/>
              </w:rPr>
              <w:t>--</w:t>
            </w:r>
            <w:r>
              <w:rPr>
                <w:rFonts w:ascii="宋体" w:hAnsi="宋体" w:cs="宋体"/>
                <w:sz w:val="18"/>
                <w:szCs w:val="18"/>
              </w:rPr>
              <w:t>在微软垄断下有一件东西永远它永远不会给你―真正的自由。linux系统的诞生</w:t>
            </w:r>
            <w:r>
              <w:rPr>
                <w:rFonts w:hint="eastAsia" w:ascii="宋体" w:hAnsi="宋体" w:cs="宋体"/>
                <w:sz w:val="18"/>
                <w:szCs w:val="18"/>
              </w:rPr>
              <w:t>。</w:t>
            </w:r>
          </w:p>
        </w:tc>
        <w:tc>
          <w:tcPr>
            <w:tcW w:w="1285" w:type="dxa"/>
            <w:vAlign w:val="center"/>
          </w:tcPr>
          <w:p w14:paraId="43946C4A">
            <w:pPr>
              <w:jc w:val="center"/>
              <w:rPr>
                <w:rFonts w:ascii="宋体" w:hAnsi="宋体" w:cs="宋体"/>
                <w:sz w:val="18"/>
                <w:szCs w:val="18"/>
              </w:rPr>
            </w:pPr>
            <w:r>
              <w:rPr>
                <w:rFonts w:hint="eastAsia" w:ascii="宋体" w:hAnsi="宋体" w:cs="宋体"/>
                <w:sz w:val="18"/>
                <w:szCs w:val="18"/>
              </w:rPr>
              <w:t>2</w:t>
            </w:r>
          </w:p>
        </w:tc>
      </w:tr>
      <w:tr w14:paraId="525BF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399CB169">
            <w:pPr>
              <w:jc w:val="center"/>
              <w:rPr>
                <w:rFonts w:ascii="宋体" w:hAnsi="宋体" w:cs="宋体"/>
                <w:sz w:val="18"/>
                <w:szCs w:val="18"/>
              </w:rPr>
            </w:pPr>
          </w:p>
        </w:tc>
        <w:tc>
          <w:tcPr>
            <w:tcW w:w="2125" w:type="dxa"/>
            <w:vAlign w:val="center"/>
          </w:tcPr>
          <w:p w14:paraId="4B4EE8FA">
            <w:pPr>
              <w:jc w:val="left"/>
              <w:rPr>
                <w:rFonts w:ascii="宋体" w:hAnsi="宋体" w:cs="宋体"/>
                <w:sz w:val="18"/>
                <w:szCs w:val="18"/>
              </w:rPr>
            </w:pPr>
            <w:r>
              <w:rPr>
                <w:rFonts w:hint="eastAsia" w:ascii="宋体" w:hAnsi="宋体" w:cs="宋体"/>
                <w:sz w:val="18"/>
                <w:szCs w:val="18"/>
              </w:rPr>
              <w:t>计算机操作系统</w:t>
            </w:r>
          </w:p>
        </w:tc>
        <w:tc>
          <w:tcPr>
            <w:tcW w:w="2525" w:type="dxa"/>
            <w:vAlign w:val="center"/>
          </w:tcPr>
          <w:p w14:paraId="2D4CA4E0">
            <w:pPr>
              <w:jc w:val="left"/>
              <w:rPr>
                <w:rFonts w:ascii="宋体" w:hAnsi="宋体"/>
                <w:sz w:val="18"/>
                <w:szCs w:val="18"/>
              </w:rPr>
            </w:pPr>
            <w:r>
              <w:rPr>
                <w:rFonts w:hint="eastAsia" w:ascii="宋体" w:hAnsi="宋体"/>
                <w:sz w:val="18"/>
                <w:szCs w:val="18"/>
              </w:rPr>
              <w:t>时代发展的危机感，</w:t>
            </w:r>
          </w:p>
          <w:p w14:paraId="705DE7FC">
            <w:pPr>
              <w:jc w:val="left"/>
              <w:rPr>
                <w:rFonts w:ascii="宋体" w:hAnsi="宋体" w:cs="宋体"/>
                <w:sz w:val="18"/>
                <w:szCs w:val="18"/>
              </w:rPr>
            </w:pPr>
            <w:r>
              <w:rPr>
                <w:rFonts w:hint="eastAsia" w:ascii="宋体" w:hAnsi="宋体"/>
                <w:sz w:val="18"/>
                <w:szCs w:val="18"/>
              </w:rPr>
              <w:t>必须时刻不断保持进步</w:t>
            </w:r>
          </w:p>
        </w:tc>
        <w:tc>
          <w:tcPr>
            <w:tcW w:w="3500" w:type="dxa"/>
            <w:vAlign w:val="center"/>
          </w:tcPr>
          <w:p w14:paraId="5D999ABE">
            <w:pPr>
              <w:jc w:val="left"/>
              <w:rPr>
                <w:rFonts w:ascii="宋体" w:hAnsi="宋体" w:cs="宋体"/>
                <w:sz w:val="18"/>
                <w:szCs w:val="18"/>
              </w:rPr>
            </w:pPr>
            <w:r>
              <w:rPr>
                <w:rFonts w:ascii="宋体" w:hAnsi="宋体" w:cs="宋体"/>
                <w:sz w:val="18"/>
                <w:szCs w:val="18"/>
              </w:rPr>
              <w:t>https://v.youku.com/v_show/id_XMzk4Nzc2MzU0OA==.html</w:t>
            </w:r>
          </w:p>
          <w:p w14:paraId="68D24FF3">
            <w:pPr>
              <w:jc w:val="left"/>
              <w:rPr>
                <w:rFonts w:ascii="宋体" w:hAnsi="宋体" w:cs="宋体"/>
                <w:sz w:val="18"/>
                <w:szCs w:val="18"/>
              </w:rPr>
            </w:pPr>
            <w:r>
              <w:rPr>
                <w:rFonts w:hint="eastAsia" w:ascii="宋体" w:hAnsi="宋体" w:cs="宋体"/>
                <w:sz w:val="18"/>
                <w:szCs w:val="18"/>
              </w:rPr>
              <w:t>windows操作系统发展历程</w:t>
            </w:r>
          </w:p>
        </w:tc>
        <w:tc>
          <w:tcPr>
            <w:tcW w:w="1285" w:type="dxa"/>
            <w:vAlign w:val="center"/>
          </w:tcPr>
          <w:p w14:paraId="675210D1">
            <w:pPr>
              <w:jc w:val="center"/>
              <w:rPr>
                <w:rFonts w:ascii="宋体" w:hAnsi="宋体" w:cs="宋体"/>
                <w:sz w:val="18"/>
                <w:szCs w:val="18"/>
              </w:rPr>
            </w:pPr>
            <w:r>
              <w:rPr>
                <w:rFonts w:hint="eastAsia" w:ascii="宋体" w:hAnsi="宋体" w:cs="宋体"/>
                <w:sz w:val="18"/>
                <w:szCs w:val="18"/>
              </w:rPr>
              <w:t>2</w:t>
            </w:r>
          </w:p>
        </w:tc>
      </w:tr>
      <w:tr w14:paraId="0DEC6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14:paraId="2E5A99ED">
            <w:pPr>
              <w:jc w:val="center"/>
              <w:rPr>
                <w:rFonts w:ascii="宋体" w:hAnsi="宋体" w:cs="宋体"/>
                <w:sz w:val="18"/>
                <w:szCs w:val="18"/>
              </w:rPr>
            </w:pPr>
            <w:r>
              <w:rPr>
                <w:rFonts w:hint="eastAsia" w:ascii="宋体" w:hAnsi="宋体" w:cs="宋体"/>
                <w:sz w:val="18"/>
                <w:szCs w:val="18"/>
              </w:rPr>
              <w:t>文字处理软件Word的使用</w:t>
            </w:r>
          </w:p>
        </w:tc>
        <w:tc>
          <w:tcPr>
            <w:tcW w:w="2125" w:type="dxa"/>
            <w:vAlign w:val="center"/>
          </w:tcPr>
          <w:p w14:paraId="64CFF4BC">
            <w:pPr>
              <w:jc w:val="left"/>
              <w:rPr>
                <w:rFonts w:ascii="宋体" w:hAnsi="宋体" w:cs="宋体"/>
                <w:sz w:val="18"/>
                <w:szCs w:val="18"/>
              </w:rPr>
            </w:pPr>
            <w:r>
              <w:rPr>
                <w:rFonts w:hint="eastAsia" w:ascii="宋体" w:hAnsi="宋体" w:cs="宋体"/>
                <w:sz w:val="18"/>
                <w:szCs w:val="18"/>
              </w:rPr>
              <w:t>Word的启动和退出、基本操作界面；文档的基本操作；选取文本；对选定文本块的操作</w:t>
            </w:r>
          </w:p>
        </w:tc>
        <w:tc>
          <w:tcPr>
            <w:tcW w:w="2525" w:type="dxa"/>
            <w:vAlign w:val="center"/>
          </w:tcPr>
          <w:p w14:paraId="18ECAFC2">
            <w:pPr>
              <w:jc w:val="left"/>
              <w:rPr>
                <w:rFonts w:ascii="宋体" w:hAnsi="宋体" w:cs="宋体"/>
                <w:sz w:val="18"/>
                <w:szCs w:val="18"/>
              </w:rPr>
            </w:pPr>
            <w:r>
              <w:rPr>
                <w:rFonts w:hint="eastAsia" w:ascii="宋体" w:hAnsi="宋体" w:cs="宋体"/>
                <w:sz w:val="18"/>
                <w:szCs w:val="18"/>
              </w:rPr>
              <w:t>培养学生发展体育运动，增强身体素质的意识</w:t>
            </w:r>
          </w:p>
        </w:tc>
        <w:tc>
          <w:tcPr>
            <w:tcW w:w="3500" w:type="dxa"/>
            <w:vAlign w:val="center"/>
          </w:tcPr>
          <w:p w14:paraId="4B1F68B0">
            <w:pPr>
              <w:jc w:val="left"/>
              <w:rPr>
                <w:rFonts w:ascii="宋体" w:hAnsi="宋体" w:cs="宋体"/>
                <w:sz w:val="18"/>
                <w:szCs w:val="18"/>
              </w:rPr>
            </w:pPr>
            <w:r>
              <w:rPr>
                <w:rFonts w:hint="eastAsia" w:ascii="宋体" w:hAnsi="宋体" w:cs="宋体"/>
                <w:sz w:val="18"/>
                <w:szCs w:val="18"/>
              </w:rPr>
              <w:t>篮球海报制作</w:t>
            </w:r>
          </w:p>
        </w:tc>
        <w:tc>
          <w:tcPr>
            <w:tcW w:w="1285" w:type="dxa"/>
            <w:vAlign w:val="center"/>
          </w:tcPr>
          <w:p w14:paraId="0EFFFF28">
            <w:pPr>
              <w:jc w:val="center"/>
              <w:rPr>
                <w:rFonts w:ascii="宋体" w:hAnsi="宋体" w:cs="宋体"/>
                <w:sz w:val="18"/>
                <w:szCs w:val="18"/>
              </w:rPr>
            </w:pPr>
            <w:r>
              <w:rPr>
                <w:rFonts w:hint="eastAsia" w:ascii="宋体" w:hAnsi="宋体" w:cs="宋体"/>
                <w:sz w:val="18"/>
                <w:szCs w:val="18"/>
              </w:rPr>
              <w:t>4</w:t>
            </w:r>
          </w:p>
        </w:tc>
      </w:tr>
      <w:tr w14:paraId="41075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40FE62F2">
            <w:pPr>
              <w:jc w:val="center"/>
              <w:rPr>
                <w:rFonts w:ascii="宋体" w:hAnsi="宋体" w:cs="宋体"/>
                <w:sz w:val="18"/>
                <w:szCs w:val="18"/>
              </w:rPr>
            </w:pPr>
          </w:p>
        </w:tc>
        <w:tc>
          <w:tcPr>
            <w:tcW w:w="2125" w:type="dxa"/>
            <w:vAlign w:val="center"/>
          </w:tcPr>
          <w:p w14:paraId="7A26C563">
            <w:pPr>
              <w:jc w:val="left"/>
              <w:rPr>
                <w:rFonts w:ascii="宋体" w:hAnsi="宋体" w:cs="宋体"/>
                <w:sz w:val="18"/>
                <w:szCs w:val="18"/>
              </w:rPr>
            </w:pPr>
            <w:r>
              <w:rPr>
                <w:rFonts w:hint="eastAsia" w:ascii="宋体" w:hAnsi="宋体" w:cs="宋体"/>
                <w:sz w:val="18"/>
                <w:szCs w:val="18"/>
              </w:rPr>
              <w:t>查找与替换；字符、段落格式化；项目符号和编号；页面格式化</w:t>
            </w:r>
          </w:p>
        </w:tc>
        <w:tc>
          <w:tcPr>
            <w:tcW w:w="2525" w:type="dxa"/>
            <w:vAlign w:val="center"/>
          </w:tcPr>
          <w:p w14:paraId="3C6F6140">
            <w:pPr>
              <w:jc w:val="left"/>
              <w:rPr>
                <w:rFonts w:ascii="宋体" w:hAnsi="宋体" w:cs="宋体"/>
                <w:sz w:val="18"/>
                <w:szCs w:val="18"/>
              </w:rPr>
            </w:pPr>
            <w:r>
              <w:rPr>
                <w:rFonts w:hint="eastAsia" w:ascii="宋体" w:hAnsi="宋体" w:cs="宋体"/>
                <w:sz w:val="18"/>
                <w:szCs w:val="18"/>
              </w:rPr>
              <w:t>培养学生自主创新精神</w:t>
            </w:r>
          </w:p>
          <w:p w14:paraId="17F29883">
            <w:pPr>
              <w:jc w:val="left"/>
              <w:rPr>
                <w:rFonts w:ascii="宋体" w:hAnsi="宋体"/>
                <w:sz w:val="18"/>
                <w:szCs w:val="18"/>
              </w:rPr>
            </w:pPr>
            <w:r>
              <w:rPr>
                <w:rFonts w:hint="eastAsia" w:ascii="宋体" w:hAnsi="宋体"/>
                <w:sz w:val="18"/>
                <w:szCs w:val="18"/>
              </w:rPr>
              <w:t>善于沟通，团结合作，共谋发展，</w:t>
            </w:r>
            <w:r>
              <w:rPr>
                <w:rFonts w:hint="eastAsia" w:ascii="宋体" w:hAnsi="宋体" w:cs="宋体"/>
                <w:sz w:val="18"/>
                <w:szCs w:val="18"/>
              </w:rPr>
              <w:t>综合素质与能力</w:t>
            </w:r>
          </w:p>
        </w:tc>
        <w:tc>
          <w:tcPr>
            <w:tcW w:w="3500" w:type="dxa"/>
            <w:vAlign w:val="center"/>
          </w:tcPr>
          <w:p w14:paraId="50D19F46">
            <w:pPr>
              <w:jc w:val="left"/>
              <w:rPr>
                <w:rFonts w:ascii="宋体" w:hAnsi="宋体" w:cs="宋体"/>
                <w:sz w:val="18"/>
                <w:szCs w:val="18"/>
              </w:rPr>
            </w:pPr>
            <w:r>
              <w:rPr>
                <w:rFonts w:hint="eastAsia" w:ascii="宋体" w:hAnsi="宋体" w:cs="宋体"/>
                <w:sz w:val="18"/>
                <w:szCs w:val="18"/>
              </w:rPr>
              <w:t>活动策划书制作</w:t>
            </w:r>
          </w:p>
        </w:tc>
        <w:tc>
          <w:tcPr>
            <w:tcW w:w="1285" w:type="dxa"/>
            <w:vAlign w:val="center"/>
          </w:tcPr>
          <w:p w14:paraId="14D8176D">
            <w:pPr>
              <w:jc w:val="center"/>
              <w:rPr>
                <w:rFonts w:ascii="宋体" w:hAnsi="宋体" w:cs="宋体"/>
                <w:sz w:val="18"/>
                <w:szCs w:val="18"/>
              </w:rPr>
            </w:pPr>
            <w:r>
              <w:rPr>
                <w:rFonts w:ascii="宋体" w:hAnsi="宋体" w:cs="宋体"/>
                <w:sz w:val="18"/>
                <w:szCs w:val="18"/>
              </w:rPr>
              <w:t>8</w:t>
            </w:r>
          </w:p>
        </w:tc>
      </w:tr>
      <w:tr w14:paraId="393B3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52ED6634">
            <w:pPr>
              <w:jc w:val="center"/>
              <w:rPr>
                <w:rFonts w:ascii="宋体" w:hAnsi="宋体" w:cs="宋体"/>
                <w:sz w:val="18"/>
                <w:szCs w:val="18"/>
              </w:rPr>
            </w:pPr>
          </w:p>
        </w:tc>
        <w:tc>
          <w:tcPr>
            <w:tcW w:w="2125" w:type="dxa"/>
            <w:vAlign w:val="center"/>
          </w:tcPr>
          <w:p w14:paraId="7876BF3D">
            <w:pPr>
              <w:jc w:val="left"/>
              <w:rPr>
                <w:rFonts w:ascii="宋体" w:hAnsi="宋体" w:cs="宋体"/>
                <w:sz w:val="18"/>
                <w:szCs w:val="18"/>
              </w:rPr>
            </w:pPr>
            <w:r>
              <w:rPr>
                <w:rFonts w:hint="eastAsia" w:ascii="宋体" w:hAnsi="宋体" w:cs="宋体"/>
                <w:sz w:val="18"/>
                <w:szCs w:val="18"/>
              </w:rPr>
              <w:t>创建、编辑表格；表格格式化</w:t>
            </w:r>
          </w:p>
        </w:tc>
        <w:tc>
          <w:tcPr>
            <w:tcW w:w="2525" w:type="dxa"/>
            <w:vAlign w:val="center"/>
          </w:tcPr>
          <w:p w14:paraId="7E938C01">
            <w:pPr>
              <w:jc w:val="left"/>
              <w:rPr>
                <w:rFonts w:ascii="宋体" w:hAnsi="宋体"/>
                <w:sz w:val="18"/>
                <w:szCs w:val="18"/>
              </w:rPr>
            </w:pPr>
            <w:r>
              <w:rPr>
                <w:rFonts w:hint="eastAsia" w:ascii="宋体" w:hAnsi="宋体" w:cs="宋体"/>
                <w:sz w:val="18"/>
                <w:szCs w:val="18"/>
              </w:rPr>
              <w:t>鼓励学生努力学习，获得更多的荣誉武装自己；</w:t>
            </w:r>
            <w:r>
              <w:rPr>
                <w:rFonts w:hint="eastAsia" w:ascii="宋体" w:hAnsi="宋体"/>
                <w:sz w:val="18"/>
                <w:szCs w:val="18"/>
              </w:rPr>
              <w:t>有追求，有理想；明确自己的发展目标；明确自己做什么样的人，走什么样的路</w:t>
            </w:r>
          </w:p>
        </w:tc>
        <w:tc>
          <w:tcPr>
            <w:tcW w:w="3500" w:type="dxa"/>
            <w:vAlign w:val="center"/>
          </w:tcPr>
          <w:p w14:paraId="7D6F0483">
            <w:pPr>
              <w:jc w:val="left"/>
              <w:rPr>
                <w:rFonts w:ascii="宋体" w:hAnsi="宋体" w:cs="宋体"/>
                <w:sz w:val="18"/>
                <w:szCs w:val="18"/>
              </w:rPr>
            </w:pPr>
            <w:r>
              <w:rPr>
                <w:rFonts w:hint="eastAsia" w:ascii="宋体" w:hAnsi="宋体" w:cs="宋体"/>
                <w:sz w:val="18"/>
                <w:szCs w:val="18"/>
              </w:rPr>
              <w:t>个人简历制作（荣誉栏）</w:t>
            </w:r>
          </w:p>
        </w:tc>
        <w:tc>
          <w:tcPr>
            <w:tcW w:w="1285" w:type="dxa"/>
            <w:vAlign w:val="center"/>
          </w:tcPr>
          <w:p w14:paraId="270D0310">
            <w:pPr>
              <w:jc w:val="center"/>
              <w:rPr>
                <w:rFonts w:ascii="宋体" w:hAnsi="宋体" w:cs="宋体"/>
                <w:sz w:val="18"/>
                <w:szCs w:val="18"/>
              </w:rPr>
            </w:pPr>
            <w:r>
              <w:rPr>
                <w:rFonts w:hint="eastAsia" w:ascii="宋体" w:hAnsi="宋体" w:cs="宋体"/>
                <w:sz w:val="18"/>
                <w:szCs w:val="18"/>
              </w:rPr>
              <w:t>4</w:t>
            </w:r>
          </w:p>
        </w:tc>
      </w:tr>
      <w:tr w14:paraId="3174F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14:paraId="30E5FF77">
            <w:pPr>
              <w:jc w:val="center"/>
              <w:rPr>
                <w:rFonts w:ascii="宋体" w:hAnsi="宋体" w:cs="宋体"/>
                <w:sz w:val="18"/>
                <w:szCs w:val="18"/>
              </w:rPr>
            </w:pPr>
            <w:r>
              <w:rPr>
                <w:rFonts w:hint="eastAsia" w:ascii="宋体" w:hAnsi="宋体" w:cs="宋体"/>
                <w:sz w:val="18"/>
                <w:szCs w:val="18"/>
              </w:rPr>
              <w:t>电子表格软件Excel的使用</w:t>
            </w:r>
          </w:p>
        </w:tc>
        <w:tc>
          <w:tcPr>
            <w:tcW w:w="2125" w:type="dxa"/>
            <w:vAlign w:val="center"/>
          </w:tcPr>
          <w:p w14:paraId="028657C5">
            <w:pPr>
              <w:jc w:val="left"/>
              <w:rPr>
                <w:rFonts w:ascii="宋体" w:hAnsi="宋体" w:cs="宋体"/>
                <w:sz w:val="18"/>
                <w:szCs w:val="18"/>
              </w:rPr>
            </w:pPr>
            <w:r>
              <w:rPr>
                <w:rFonts w:hint="eastAsia" w:ascii="宋体" w:hAnsi="宋体" w:cs="宋体"/>
                <w:sz w:val="18"/>
                <w:szCs w:val="18"/>
              </w:rPr>
              <w:t>工作簿；工作表；单元格；Excel窗口界面；单元格的基本操作；工作表的基本操作</w:t>
            </w:r>
          </w:p>
        </w:tc>
        <w:tc>
          <w:tcPr>
            <w:tcW w:w="2525" w:type="dxa"/>
            <w:vAlign w:val="center"/>
          </w:tcPr>
          <w:p w14:paraId="76E1C461">
            <w:pPr>
              <w:jc w:val="left"/>
              <w:rPr>
                <w:rFonts w:ascii="宋体" w:hAnsi="宋体" w:cs="宋体"/>
                <w:sz w:val="18"/>
                <w:szCs w:val="18"/>
              </w:rPr>
            </w:pPr>
            <w:r>
              <w:rPr>
                <w:rFonts w:hint="eastAsia" w:ascii="宋体" w:hAnsi="宋体" w:cs="宋体"/>
                <w:sz w:val="18"/>
                <w:szCs w:val="18"/>
              </w:rPr>
              <w:t>培养学生准确高效处理信息的能力</w:t>
            </w:r>
          </w:p>
        </w:tc>
        <w:tc>
          <w:tcPr>
            <w:tcW w:w="3500" w:type="dxa"/>
            <w:vAlign w:val="center"/>
          </w:tcPr>
          <w:p w14:paraId="4E37B6B3">
            <w:pPr>
              <w:jc w:val="left"/>
              <w:rPr>
                <w:rFonts w:ascii="宋体" w:hAnsi="宋体" w:cs="宋体"/>
                <w:sz w:val="18"/>
                <w:szCs w:val="18"/>
              </w:rPr>
            </w:pPr>
            <w:r>
              <w:rPr>
                <w:rFonts w:hint="eastAsia" w:ascii="宋体" w:hAnsi="宋体" w:cs="宋体"/>
                <w:sz w:val="18"/>
                <w:szCs w:val="18"/>
              </w:rPr>
              <w:t>学生基本信息表的制作</w:t>
            </w:r>
          </w:p>
        </w:tc>
        <w:tc>
          <w:tcPr>
            <w:tcW w:w="1285" w:type="dxa"/>
            <w:vAlign w:val="center"/>
          </w:tcPr>
          <w:p w14:paraId="4A68CC5D">
            <w:pPr>
              <w:jc w:val="center"/>
              <w:rPr>
                <w:rFonts w:ascii="宋体" w:hAnsi="宋体" w:cs="宋体"/>
                <w:sz w:val="18"/>
                <w:szCs w:val="18"/>
              </w:rPr>
            </w:pPr>
            <w:r>
              <w:rPr>
                <w:rFonts w:hint="eastAsia" w:ascii="宋体" w:hAnsi="宋体" w:cs="宋体"/>
                <w:sz w:val="18"/>
                <w:szCs w:val="18"/>
              </w:rPr>
              <w:t>8</w:t>
            </w:r>
          </w:p>
        </w:tc>
      </w:tr>
      <w:tr w14:paraId="255CD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6F0400FD">
            <w:pPr>
              <w:jc w:val="center"/>
              <w:rPr>
                <w:rFonts w:ascii="宋体" w:hAnsi="宋体" w:cs="宋体"/>
                <w:sz w:val="18"/>
                <w:szCs w:val="18"/>
              </w:rPr>
            </w:pPr>
          </w:p>
        </w:tc>
        <w:tc>
          <w:tcPr>
            <w:tcW w:w="2125" w:type="dxa"/>
            <w:vAlign w:val="center"/>
          </w:tcPr>
          <w:p w14:paraId="07A6E5FF">
            <w:pPr>
              <w:jc w:val="left"/>
              <w:rPr>
                <w:rFonts w:ascii="宋体" w:hAnsi="宋体" w:cs="宋体"/>
                <w:sz w:val="18"/>
                <w:szCs w:val="18"/>
              </w:rPr>
            </w:pPr>
            <w:r>
              <w:rPr>
                <w:rFonts w:hint="eastAsia" w:ascii="宋体" w:hAnsi="宋体" w:cs="宋体"/>
                <w:sz w:val="18"/>
                <w:szCs w:val="18"/>
              </w:rPr>
              <w:t>建立图表；编辑图表；修饰图表；数据清单；</w:t>
            </w:r>
            <w:r>
              <w:rPr>
                <w:rFonts w:ascii="宋体" w:hAnsi="宋体" w:cs="宋体"/>
                <w:sz w:val="18"/>
                <w:szCs w:val="18"/>
              </w:rPr>
              <w:t xml:space="preserve"> </w:t>
            </w:r>
          </w:p>
        </w:tc>
        <w:tc>
          <w:tcPr>
            <w:tcW w:w="2525" w:type="dxa"/>
            <w:vAlign w:val="center"/>
          </w:tcPr>
          <w:p w14:paraId="28D21352">
            <w:pPr>
              <w:jc w:val="left"/>
              <w:rPr>
                <w:rFonts w:ascii="宋体" w:hAnsi="宋体" w:cs="宋体"/>
                <w:sz w:val="18"/>
                <w:szCs w:val="18"/>
              </w:rPr>
            </w:pPr>
            <w:r>
              <w:rPr>
                <w:rFonts w:hint="eastAsia" w:ascii="宋体" w:hAnsi="宋体"/>
                <w:sz w:val="18"/>
                <w:szCs w:val="18"/>
              </w:rPr>
              <w:t>职业道德--以专业知识奉献社会，服务人民。</w:t>
            </w:r>
          </w:p>
        </w:tc>
        <w:tc>
          <w:tcPr>
            <w:tcW w:w="3500" w:type="dxa"/>
            <w:vAlign w:val="center"/>
          </w:tcPr>
          <w:p w14:paraId="1E3C06A9">
            <w:pPr>
              <w:jc w:val="left"/>
              <w:rPr>
                <w:rFonts w:ascii="宋体" w:hAnsi="宋体" w:cs="宋体"/>
                <w:sz w:val="18"/>
                <w:szCs w:val="18"/>
              </w:rPr>
            </w:pPr>
            <w:r>
              <w:rPr>
                <w:rFonts w:hint="eastAsia" w:ascii="宋体" w:hAnsi="宋体" w:cs="宋体"/>
                <w:sz w:val="18"/>
                <w:szCs w:val="18"/>
              </w:rPr>
              <w:t xml:space="preserve">美化通讯录 </w:t>
            </w:r>
          </w:p>
        </w:tc>
        <w:tc>
          <w:tcPr>
            <w:tcW w:w="1285" w:type="dxa"/>
            <w:vAlign w:val="center"/>
          </w:tcPr>
          <w:p w14:paraId="7FD83B03">
            <w:pPr>
              <w:jc w:val="center"/>
              <w:rPr>
                <w:rFonts w:ascii="宋体" w:hAnsi="宋体" w:cs="宋体"/>
                <w:sz w:val="18"/>
                <w:szCs w:val="18"/>
              </w:rPr>
            </w:pPr>
            <w:r>
              <w:rPr>
                <w:rFonts w:hint="eastAsia" w:ascii="宋体" w:hAnsi="宋体" w:cs="宋体"/>
                <w:sz w:val="18"/>
                <w:szCs w:val="18"/>
              </w:rPr>
              <w:t>4</w:t>
            </w:r>
          </w:p>
        </w:tc>
      </w:tr>
      <w:tr w14:paraId="471B5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758D9DFF">
            <w:pPr>
              <w:jc w:val="center"/>
              <w:rPr>
                <w:rFonts w:ascii="宋体" w:hAnsi="宋体" w:cs="宋体"/>
                <w:sz w:val="18"/>
                <w:szCs w:val="18"/>
              </w:rPr>
            </w:pPr>
          </w:p>
        </w:tc>
        <w:tc>
          <w:tcPr>
            <w:tcW w:w="2125" w:type="dxa"/>
            <w:vAlign w:val="center"/>
          </w:tcPr>
          <w:p w14:paraId="54F32C95">
            <w:pPr>
              <w:jc w:val="left"/>
              <w:rPr>
                <w:rFonts w:ascii="宋体" w:hAnsi="宋体" w:cs="宋体"/>
                <w:sz w:val="18"/>
                <w:szCs w:val="18"/>
              </w:rPr>
            </w:pPr>
            <w:r>
              <w:rPr>
                <w:rFonts w:hint="eastAsia" w:ascii="宋体" w:hAnsi="宋体" w:cs="宋体"/>
                <w:sz w:val="18"/>
                <w:szCs w:val="18"/>
              </w:rPr>
              <w:t>函数的使用；数据排序；筛选；分类汇总</w:t>
            </w:r>
          </w:p>
        </w:tc>
        <w:tc>
          <w:tcPr>
            <w:tcW w:w="2525" w:type="dxa"/>
            <w:vAlign w:val="center"/>
          </w:tcPr>
          <w:p w14:paraId="10022E2B">
            <w:pPr>
              <w:jc w:val="left"/>
              <w:rPr>
                <w:rFonts w:ascii="宋体" w:hAnsi="宋体"/>
                <w:sz w:val="18"/>
                <w:szCs w:val="18"/>
              </w:rPr>
            </w:pPr>
            <w:r>
              <w:rPr>
                <w:rFonts w:hint="eastAsia" w:ascii="宋体" w:hAnsi="宋体"/>
                <w:sz w:val="18"/>
                <w:szCs w:val="18"/>
              </w:rPr>
              <w:t>工匠精神--极强的专业性，精益求精；</w:t>
            </w:r>
          </w:p>
        </w:tc>
        <w:tc>
          <w:tcPr>
            <w:tcW w:w="3500" w:type="dxa"/>
            <w:vAlign w:val="center"/>
          </w:tcPr>
          <w:p w14:paraId="3EB1D986">
            <w:pPr>
              <w:jc w:val="left"/>
              <w:rPr>
                <w:rFonts w:ascii="宋体" w:hAnsi="宋体" w:cs="宋体"/>
                <w:sz w:val="18"/>
                <w:szCs w:val="18"/>
              </w:rPr>
            </w:pPr>
            <w:r>
              <w:rPr>
                <w:rFonts w:hint="eastAsia" w:ascii="宋体" w:hAnsi="宋体"/>
                <w:sz w:val="18"/>
                <w:szCs w:val="18"/>
              </w:rPr>
              <w:t>学生成绩表统计分析</w:t>
            </w:r>
          </w:p>
        </w:tc>
        <w:tc>
          <w:tcPr>
            <w:tcW w:w="1285" w:type="dxa"/>
            <w:vAlign w:val="center"/>
          </w:tcPr>
          <w:p w14:paraId="47F2C278">
            <w:pPr>
              <w:jc w:val="center"/>
              <w:rPr>
                <w:rFonts w:ascii="宋体" w:hAnsi="宋体" w:cs="宋体"/>
                <w:sz w:val="18"/>
                <w:szCs w:val="18"/>
              </w:rPr>
            </w:pPr>
            <w:r>
              <w:rPr>
                <w:rFonts w:hint="eastAsia" w:ascii="宋体" w:hAnsi="宋体" w:cs="宋体"/>
                <w:sz w:val="18"/>
                <w:szCs w:val="18"/>
              </w:rPr>
              <w:t>4</w:t>
            </w:r>
          </w:p>
        </w:tc>
      </w:tr>
      <w:tr w14:paraId="266D6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14:paraId="7F2A76D4">
            <w:pPr>
              <w:jc w:val="center"/>
              <w:rPr>
                <w:rFonts w:ascii="宋体" w:hAnsi="宋体" w:cs="宋体"/>
                <w:sz w:val="18"/>
                <w:szCs w:val="18"/>
              </w:rPr>
            </w:pPr>
            <w:r>
              <w:rPr>
                <w:rFonts w:hint="eastAsia" w:ascii="宋体" w:hAnsi="宋体" w:cs="宋体"/>
                <w:sz w:val="18"/>
                <w:szCs w:val="18"/>
              </w:rPr>
              <w:t>演示文稿PowerPoint的使用</w:t>
            </w:r>
          </w:p>
        </w:tc>
        <w:tc>
          <w:tcPr>
            <w:tcW w:w="2125" w:type="dxa"/>
            <w:vAlign w:val="center"/>
          </w:tcPr>
          <w:p w14:paraId="1B1D925D">
            <w:pPr>
              <w:jc w:val="left"/>
              <w:rPr>
                <w:rFonts w:ascii="宋体" w:hAnsi="宋体" w:cs="宋体"/>
                <w:sz w:val="18"/>
                <w:szCs w:val="18"/>
              </w:rPr>
            </w:pPr>
            <w:r>
              <w:rPr>
                <w:rFonts w:hint="eastAsia" w:ascii="宋体" w:hAnsi="宋体" w:cs="宋体"/>
                <w:sz w:val="18"/>
                <w:szCs w:val="18"/>
              </w:rPr>
              <w:t>PowerPoint特点、启动、窗口；演示文稿的制作方法；使用不同视图观察演示文稿创建幻灯片；复制、删除、移动幻灯片；隐藏幻灯片；插入对象</w:t>
            </w:r>
            <w:r>
              <w:rPr>
                <w:rFonts w:ascii="宋体" w:hAnsi="宋体" w:cs="宋体"/>
                <w:sz w:val="18"/>
                <w:szCs w:val="18"/>
              </w:rPr>
              <w:t xml:space="preserve"> </w:t>
            </w:r>
          </w:p>
        </w:tc>
        <w:tc>
          <w:tcPr>
            <w:tcW w:w="2525" w:type="dxa"/>
            <w:vAlign w:val="center"/>
          </w:tcPr>
          <w:p w14:paraId="5884AA43">
            <w:pPr>
              <w:rPr>
                <w:rFonts w:ascii="宋体" w:hAnsi="宋体"/>
                <w:sz w:val="18"/>
                <w:szCs w:val="18"/>
              </w:rPr>
            </w:pPr>
            <w:r>
              <w:rPr>
                <w:rFonts w:hint="eastAsia" w:ascii="宋体" w:hAnsi="宋体"/>
                <w:sz w:val="18"/>
                <w:szCs w:val="18"/>
              </w:rPr>
              <w:t>树立绿水青山就是金山银山理念；尊重自然、保护自然、顺应自然</w:t>
            </w:r>
          </w:p>
        </w:tc>
        <w:tc>
          <w:tcPr>
            <w:tcW w:w="3500" w:type="dxa"/>
            <w:vAlign w:val="center"/>
          </w:tcPr>
          <w:p w14:paraId="7484BA2F">
            <w:pPr>
              <w:jc w:val="left"/>
              <w:rPr>
                <w:rFonts w:ascii="宋体" w:hAnsi="宋体" w:cs="宋体"/>
                <w:sz w:val="18"/>
                <w:szCs w:val="18"/>
              </w:rPr>
            </w:pPr>
            <w:r>
              <w:rPr>
                <w:rFonts w:hint="eastAsia" w:ascii="宋体" w:hAnsi="宋体" w:cs="宋体"/>
                <w:sz w:val="18"/>
                <w:szCs w:val="18"/>
              </w:rPr>
              <w:t>景点介绍与制作</w:t>
            </w:r>
          </w:p>
        </w:tc>
        <w:tc>
          <w:tcPr>
            <w:tcW w:w="1285" w:type="dxa"/>
            <w:vAlign w:val="center"/>
          </w:tcPr>
          <w:p w14:paraId="22E781DB">
            <w:pPr>
              <w:jc w:val="center"/>
              <w:rPr>
                <w:rFonts w:ascii="宋体" w:hAnsi="宋体" w:cs="宋体"/>
                <w:sz w:val="18"/>
                <w:szCs w:val="18"/>
              </w:rPr>
            </w:pPr>
            <w:r>
              <w:rPr>
                <w:rFonts w:hint="eastAsia" w:ascii="宋体" w:hAnsi="宋体" w:cs="宋体"/>
                <w:sz w:val="18"/>
                <w:szCs w:val="18"/>
              </w:rPr>
              <w:t>4</w:t>
            </w:r>
          </w:p>
        </w:tc>
      </w:tr>
      <w:tr w14:paraId="5DA48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4F1CF082">
            <w:pPr>
              <w:jc w:val="center"/>
              <w:rPr>
                <w:rFonts w:ascii="宋体" w:hAnsi="宋体" w:cs="宋体"/>
                <w:sz w:val="18"/>
                <w:szCs w:val="18"/>
              </w:rPr>
            </w:pPr>
          </w:p>
        </w:tc>
        <w:tc>
          <w:tcPr>
            <w:tcW w:w="2125" w:type="dxa"/>
            <w:vAlign w:val="center"/>
          </w:tcPr>
          <w:p w14:paraId="244385AB">
            <w:pPr>
              <w:jc w:val="left"/>
              <w:rPr>
                <w:rFonts w:ascii="宋体" w:hAnsi="宋体" w:cs="宋体"/>
                <w:sz w:val="18"/>
                <w:szCs w:val="18"/>
              </w:rPr>
            </w:pPr>
            <w:r>
              <w:rPr>
                <w:rFonts w:hint="eastAsia" w:ascii="宋体" w:hAnsi="宋体" w:cs="宋体"/>
                <w:sz w:val="18"/>
                <w:szCs w:val="18"/>
              </w:rPr>
              <w:t>幻灯片格式化； 设置演示文稿的外观、切换效果、动画效果；创建超级链接；设置动作按钮；放映幻灯片</w:t>
            </w:r>
          </w:p>
        </w:tc>
        <w:tc>
          <w:tcPr>
            <w:tcW w:w="2525" w:type="dxa"/>
            <w:vAlign w:val="center"/>
          </w:tcPr>
          <w:p w14:paraId="4D6BADD0">
            <w:pPr>
              <w:rPr>
                <w:rFonts w:ascii="宋体" w:hAnsi="宋体"/>
                <w:sz w:val="18"/>
                <w:szCs w:val="18"/>
              </w:rPr>
            </w:pPr>
            <w:r>
              <w:rPr>
                <w:rFonts w:hint="eastAsia" w:ascii="宋体" w:hAnsi="宋体"/>
                <w:sz w:val="18"/>
                <w:szCs w:val="18"/>
              </w:rPr>
              <w:t>自觉弘扬中华民族优秀传统文化、革命文化；热爱祖国，爱祖国大好河山</w:t>
            </w:r>
          </w:p>
        </w:tc>
        <w:tc>
          <w:tcPr>
            <w:tcW w:w="3500" w:type="dxa"/>
            <w:vAlign w:val="center"/>
          </w:tcPr>
          <w:p w14:paraId="36F7E359">
            <w:pPr>
              <w:jc w:val="left"/>
              <w:rPr>
                <w:rFonts w:ascii="宋体" w:hAnsi="宋体" w:cs="宋体"/>
                <w:sz w:val="18"/>
                <w:szCs w:val="18"/>
              </w:rPr>
            </w:pPr>
            <w:r>
              <w:rPr>
                <w:rFonts w:hint="eastAsia" w:ascii="宋体" w:hAnsi="宋体" w:cs="宋体"/>
                <w:sz w:val="18"/>
                <w:szCs w:val="18"/>
              </w:rPr>
              <w:t>革命纪念馆介绍</w:t>
            </w:r>
          </w:p>
        </w:tc>
        <w:tc>
          <w:tcPr>
            <w:tcW w:w="1285" w:type="dxa"/>
            <w:vAlign w:val="center"/>
          </w:tcPr>
          <w:p w14:paraId="5ED99E8E">
            <w:pPr>
              <w:jc w:val="center"/>
              <w:rPr>
                <w:rFonts w:ascii="宋体" w:hAnsi="宋体" w:cs="宋体"/>
                <w:sz w:val="18"/>
                <w:szCs w:val="18"/>
              </w:rPr>
            </w:pPr>
            <w:r>
              <w:rPr>
                <w:rFonts w:hint="eastAsia" w:ascii="宋体" w:hAnsi="宋体" w:cs="宋体"/>
                <w:sz w:val="18"/>
                <w:szCs w:val="18"/>
              </w:rPr>
              <w:t>4</w:t>
            </w:r>
          </w:p>
        </w:tc>
      </w:tr>
      <w:tr w14:paraId="3A8AC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14:paraId="0B56B8FF">
            <w:pPr>
              <w:jc w:val="center"/>
              <w:rPr>
                <w:rFonts w:ascii="宋体" w:hAnsi="宋体" w:cs="宋体"/>
                <w:sz w:val="18"/>
                <w:szCs w:val="18"/>
              </w:rPr>
            </w:pPr>
            <w:r>
              <w:rPr>
                <w:rFonts w:hint="eastAsia" w:ascii="宋体" w:hAnsi="宋体" w:cs="宋体"/>
                <w:sz w:val="18"/>
                <w:szCs w:val="18"/>
              </w:rPr>
              <w:t>多媒体技术与应用</w:t>
            </w:r>
          </w:p>
        </w:tc>
        <w:tc>
          <w:tcPr>
            <w:tcW w:w="2125" w:type="dxa"/>
            <w:vAlign w:val="center"/>
          </w:tcPr>
          <w:p w14:paraId="1903D825">
            <w:pPr>
              <w:jc w:val="left"/>
              <w:rPr>
                <w:rFonts w:ascii="宋体" w:hAnsi="宋体" w:cs="宋体"/>
                <w:sz w:val="18"/>
                <w:szCs w:val="18"/>
              </w:rPr>
            </w:pPr>
            <w:r>
              <w:rPr>
                <w:rFonts w:hint="eastAsia" w:ascii="宋体" w:hAnsi="宋体" w:cs="宋体"/>
                <w:sz w:val="18"/>
                <w:szCs w:val="18"/>
              </w:rPr>
              <w:t>多媒体技术的基本概念和技术指标，理解各种类型媒体的数字化编码、存储、处理的工作流程，以及几类常用媒体的技术指标</w:t>
            </w:r>
          </w:p>
        </w:tc>
        <w:tc>
          <w:tcPr>
            <w:tcW w:w="2525" w:type="dxa"/>
            <w:vAlign w:val="center"/>
          </w:tcPr>
          <w:p w14:paraId="4387BE2F">
            <w:pPr>
              <w:jc w:val="left"/>
              <w:rPr>
                <w:rFonts w:ascii="宋体" w:hAnsi="宋体" w:cs="宋体"/>
                <w:sz w:val="18"/>
                <w:szCs w:val="18"/>
              </w:rPr>
            </w:pPr>
            <w:r>
              <w:rPr>
                <w:rFonts w:hint="eastAsia" w:ascii="宋体" w:hAnsi="宋体" w:cs="宋体"/>
                <w:sz w:val="18"/>
                <w:szCs w:val="18"/>
              </w:rPr>
              <w:t>培养学生多媒体软件的使用及开发热情，锻炼学生熟练使用多媒体的能力</w:t>
            </w:r>
          </w:p>
        </w:tc>
        <w:tc>
          <w:tcPr>
            <w:tcW w:w="3500" w:type="dxa"/>
            <w:vAlign w:val="center"/>
          </w:tcPr>
          <w:p w14:paraId="4997FA80">
            <w:pPr>
              <w:rPr>
                <w:rFonts w:ascii="宋体" w:hAnsi="宋体" w:cs="宋体"/>
                <w:sz w:val="18"/>
                <w:szCs w:val="18"/>
              </w:rPr>
            </w:pPr>
            <w:r>
              <w:fldChar w:fldCharType="begin"/>
            </w:r>
            <w:r>
              <w:instrText xml:space="preserve"> HYPERLINK "https://haokan.baidu.com/v?pd=wisenatural&amp;vid=168187408345663070" </w:instrText>
            </w:r>
            <w:r>
              <w:fldChar w:fldCharType="separate"/>
            </w:r>
            <w:r>
              <w:rPr>
                <w:rFonts w:ascii="宋体" w:hAnsi="宋体" w:cs="宋体"/>
                <w:sz w:val="18"/>
                <w:szCs w:val="18"/>
              </w:rPr>
              <w:t>https://haokan.baidu.com/v?pd=wisenatural&amp;vid=168187408345663070</w:t>
            </w:r>
            <w:r>
              <w:rPr>
                <w:rFonts w:ascii="宋体" w:hAnsi="宋体" w:cs="宋体"/>
                <w:sz w:val="18"/>
                <w:szCs w:val="18"/>
              </w:rPr>
              <w:fldChar w:fldCharType="end"/>
            </w:r>
          </w:p>
          <w:p w14:paraId="6671C9C7">
            <w:pPr>
              <w:jc w:val="left"/>
              <w:rPr>
                <w:rFonts w:ascii="宋体" w:hAnsi="宋体" w:cs="宋体"/>
                <w:sz w:val="18"/>
                <w:szCs w:val="18"/>
              </w:rPr>
            </w:pPr>
            <w:r>
              <w:rPr>
                <w:rFonts w:ascii="宋体" w:hAnsi="宋体" w:cs="宋体"/>
                <w:sz w:val="18"/>
                <w:szCs w:val="18"/>
              </w:rPr>
              <w:t>科普中国·科学百科多媒体技术</w:t>
            </w:r>
          </w:p>
        </w:tc>
        <w:tc>
          <w:tcPr>
            <w:tcW w:w="1285" w:type="dxa"/>
            <w:vAlign w:val="center"/>
          </w:tcPr>
          <w:p w14:paraId="3656C9DC">
            <w:pPr>
              <w:jc w:val="center"/>
              <w:rPr>
                <w:rFonts w:ascii="宋体" w:hAnsi="宋体"/>
                <w:sz w:val="18"/>
                <w:szCs w:val="18"/>
              </w:rPr>
            </w:pPr>
            <w:r>
              <w:rPr>
                <w:rFonts w:hint="eastAsia" w:ascii="宋体" w:hAnsi="宋体"/>
                <w:sz w:val="18"/>
                <w:szCs w:val="18"/>
              </w:rPr>
              <w:t>2</w:t>
            </w:r>
          </w:p>
        </w:tc>
      </w:tr>
      <w:tr w14:paraId="6B251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79CE3A7C">
            <w:pPr>
              <w:jc w:val="center"/>
              <w:rPr>
                <w:rFonts w:ascii="宋体" w:hAnsi="宋体" w:cs="宋体"/>
                <w:sz w:val="18"/>
                <w:szCs w:val="18"/>
              </w:rPr>
            </w:pPr>
          </w:p>
        </w:tc>
        <w:tc>
          <w:tcPr>
            <w:tcW w:w="2125" w:type="dxa"/>
            <w:vAlign w:val="center"/>
          </w:tcPr>
          <w:p w14:paraId="77A6A42D">
            <w:pPr>
              <w:jc w:val="left"/>
              <w:rPr>
                <w:rFonts w:ascii="宋体" w:hAnsi="宋体" w:cs="宋体"/>
                <w:sz w:val="18"/>
                <w:szCs w:val="18"/>
              </w:rPr>
            </w:pPr>
            <w:r>
              <w:rPr>
                <w:rFonts w:hint="eastAsia" w:ascii="宋体" w:hAnsi="宋体" w:cs="宋体"/>
                <w:sz w:val="18"/>
                <w:szCs w:val="18"/>
              </w:rPr>
              <w:t>了解常见的多媒体编辑软件，了解图形的绘制原理</w:t>
            </w:r>
          </w:p>
        </w:tc>
        <w:tc>
          <w:tcPr>
            <w:tcW w:w="2525" w:type="dxa"/>
            <w:vAlign w:val="center"/>
          </w:tcPr>
          <w:p w14:paraId="4EF53960">
            <w:pPr>
              <w:jc w:val="left"/>
              <w:rPr>
                <w:rFonts w:ascii="宋体" w:hAnsi="宋体" w:cs="宋体"/>
                <w:sz w:val="18"/>
                <w:szCs w:val="18"/>
              </w:rPr>
            </w:pPr>
            <w:r>
              <w:rPr>
                <w:rFonts w:hint="eastAsia" w:ascii="宋体" w:hAnsi="宋体" w:cs="宋体"/>
                <w:sz w:val="18"/>
                <w:szCs w:val="18"/>
              </w:rPr>
              <w:t>能够利用多媒体软件处理各种业务需求</w:t>
            </w:r>
          </w:p>
        </w:tc>
        <w:tc>
          <w:tcPr>
            <w:tcW w:w="3500" w:type="dxa"/>
            <w:vAlign w:val="center"/>
          </w:tcPr>
          <w:p w14:paraId="30A6E86D">
            <w:pPr>
              <w:rPr>
                <w:rFonts w:ascii="宋体" w:hAnsi="宋体" w:cs="宋体"/>
                <w:sz w:val="18"/>
                <w:szCs w:val="18"/>
              </w:rPr>
            </w:pPr>
            <w:r>
              <w:fldChar w:fldCharType="begin"/>
            </w:r>
            <w:r>
              <w:instrText xml:space="preserve"> HYPERLINK "https://haokan.baidu.com/v?pd=wisenatural&amp;vid=209717247575226082" </w:instrText>
            </w:r>
            <w:r>
              <w:fldChar w:fldCharType="separate"/>
            </w:r>
            <w:r>
              <w:rPr>
                <w:rFonts w:ascii="宋体" w:hAnsi="宋体" w:cs="宋体"/>
                <w:sz w:val="18"/>
                <w:szCs w:val="18"/>
              </w:rPr>
              <w:t>https://haokan.baidu.com/v?pd=wisenatural&amp;vid=209717247575226082</w:t>
            </w:r>
            <w:r>
              <w:rPr>
                <w:rFonts w:ascii="宋体" w:hAnsi="宋体" w:cs="宋体"/>
                <w:sz w:val="18"/>
                <w:szCs w:val="18"/>
              </w:rPr>
              <w:fldChar w:fldCharType="end"/>
            </w:r>
          </w:p>
          <w:p w14:paraId="0E2F5B31">
            <w:pPr>
              <w:jc w:val="left"/>
              <w:rPr>
                <w:rFonts w:ascii="宋体" w:hAnsi="宋体" w:cs="宋体"/>
                <w:sz w:val="18"/>
                <w:szCs w:val="18"/>
              </w:rPr>
            </w:pPr>
            <w:r>
              <w:rPr>
                <w:rFonts w:ascii="宋体" w:hAnsi="宋体" w:cs="宋体"/>
                <w:sz w:val="18"/>
                <w:szCs w:val="18"/>
              </w:rPr>
              <w:t>张同学为何能火？一个月圈粉600万，视频细节过于真实令人可怕！</w:t>
            </w:r>
          </w:p>
        </w:tc>
        <w:tc>
          <w:tcPr>
            <w:tcW w:w="1285" w:type="dxa"/>
            <w:vAlign w:val="center"/>
          </w:tcPr>
          <w:p w14:paraId="49CA261D">
            <w:pPr>
              <w:jc w:val="center"/>
              <w:rPr>
                <w:rFonts w:ascii="宋体" w:hAnsi="宋体"/>
                <w:sz w:val="18"/>
                <w:szCs w:val="18"/>
              </w:rPr>
            </w:pPr>
            <w:r>
              <w:rPr>
                <w:rFonts w:hint="eastAsia" w:ascii="宋体" w:hAnsi="宋体"/>
                <w:sz w:val="18"/>
                <w:szCs w:val="18"/>
              </w:rPr>
              <w:t>2</w:t>
            </w:r>
          </w:p>
        </w:tc>
      </w:tr>
      <w:tr w14:paraId="64F32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14:paraId="0857F459">
            <w:pPr>
              <w:jc w:val="center"/>
              <w:rPr>
                <w:rFonts w:ascii="宋体" w:hAnsi="宋体" w:cs="宋体"/>
                <w:sz w:val="18"/>
                <w:szCs w:val="18"/>
              </w:rPr>
            </w:pPr>
            <w:r>
              <w:rPr>
                <w:rFonts w:hint="eastAsia" w:ascii="宋体" w:hAnsi="宋体" w:cs="宋体"/>
                <w:sz w:val="18"/>
                <w:szCs w:val="18"/>
              </w:rPr>
              <w:t>Internet基础与简单应用</w:t>
            </w:r>
          </w:p>
        </w:tc>
        <w:tc>
          <w:tcPr>
            <w:tcW w:w="2125" w:type="dxa"/>
            <w:vAlign w:val="center"/>
          </w:tcPr>
          <w:p w14:paraId="3145B71A">
            <w:pPr>
              <w:jc w:val="left"/>
              <w:rPr>
                <w:rFonts w:ascii="宋体" w:hAnsi="宋体" w:cs="宋体"/>
                <w:sz w:val="18"/>
                <w:szCs w:val="18"/>
              </w:rPr>
            </w:pPr>
            <w:r>
              <w:rPr>
                <w:rFonts w:hint="eastAsia" w:ascii="宋体" w:hAnsi="宋体" w:cs="宋体"/>
                <w:sz w:val="18"/>
                <w:szCs w:val="18"/>
              </w:rPr>
              <w:t>计算机数据通信的基本概念、通信原理、相关技术和工作过程，了解计算机网络的基本概念、分类及组成，了解网络协议、TCP/IP 协议、IP 地址与域名等概念及其应用，</w:t>
            </w:r>
          </w:p>
        </w:tc>
        <w:tc>
          <w:tcPr>
            <w:tcW w:w="2525" w:type="dxa"/>
            <w:vAlign w:val="center"/>
          </w:tcPr>
          <w:p w14:paraId="5A8E1FD5">
            <w:pPr>
              <w:rPr>
                <w:rFonts w:ascii="宋体" w:hAnsi="宋体"/>
                <w:sz w:val="18"/>
                <w:szCs w:val="18"/>
              </w:rPr>
            </w:pPr>
            <w:r>
              <w:rPr>
                <w:rFonts w:hint="eastAsia" w:ascii="宋体" w:hAnsi="宋体"/>
                <w:sz w:val="18"/>
                <w:szCs w:val="18"/>
              </w:rPr>
              <w:t>钻研业务，不断创新；极强的专业性，精益求精</w:t>
            </w:r>
          </w:p>
          <w:p w14:paraId="196821D9">
            <w:pPr>
              <w:rPr>
                <w:rFonts w:ascii="宋体" w:hAnsi="宋体"/>
                <w:sz w:val="18"/>
                <w:szCs w:val="18"/>
              </w:rPr>
            </w:pPr>
            <w:r>
              <w:rPr>
                <w:rFonts w:hint="eastAsia" w:ascii="宋体" w:hAnsi="宋体"/>
                <w:sz w:val="18"/>
                <w:szCs w:val="18"/>
              </w:rPr>
              <w:t>强烈的专业操作</w:t>
            </w:r>
          </w:p>
        </w:tc>
        <w:tc>
          <w:tcPr>
            <w:tcW w:w="3500" w:type="dxa"/>
            <w:vAlign w:val="center"/>
          </w:tcPr>
          <w:p w14:paraId="4AE731C9">
            <w:pPr>
              <w:jc w:val="left"/>
              <w:rPr>
                <w:rFonts w:ascii="宋体" w:hAnsi="宋体" w:cs="宋体"/>
                <w:sz w:val="18"/>
                <w:szCs w:val="18"/>
              </w:rPr>
            </w:pPr>
            <w:r>
              <w:fldChar w:fldCharType="begin"/>
            </w:r>
            <w:r>
              <w:instrText xml:space="preserve"> HYPERLINK "https://v.qq.com/x/page/l0311r0wf9v.html" </w:instrText>
            </w:r>
            <w:r>
              <w:fldChar w:fldCharType="separate"/>
            </w:r>
            <w:r>
              <w:t>https://v.qq.com/x/page/l0311r0wf9v.html</w:t>
            </w:r>
            <w:r>
              <w:fldChar w:fldCharType="end"/>
            </w:r>
          </w:p>
          <w:p w14:paraId="226DCF74">
            <w:pPr>
              <w:jc w:val="left"/>
              <w:rPr>
                <w:rFonts w:ascii="宋体" w:hAnsi="宋体" w:cs="宋体"/>
                <w:sz w:val="18"/>
                <w:szCs w:val="18"/>
              </w:rPr>
            </w:pPr>
            <w:r>
              <w:rPr>
                <w:rFonts w:hint="eastAsia" w:ascii="宋体" w:hAnsi="宋体" w:cs="宋体"/>
                <w:sz w:val="18"/>
                <w:szCs w:val="18"/>
              </w:rPr>
              <w:t>云计算大数据</w:t>
            </w:r>
          </w:p>
          <w:p w14:paraId="69BC4A0A">
            <w:pPr>
              <w:pStyle w:val="2"/>
              <w:ind w:firstLine="0" w:firstLineChars="0"/>
              <w:rPr>
                <w:rFonts w:ascii="宋体" w:hAnsi="宋体" w:eastAsia="宋体" w:cs="宋体"/>
                <w:sz w:val="18"/>
                <w:szCs w:val="18"/>
                <w:lang w:val="en-US"/>
              </w:rPr>
            </w:pPr>
            <w:r>
              <w:rPr>
                <w:rFonts w:hint="eastAsia" w:ascii="宋体" w:hAnsi="宋体" w:eastAsia="宋体" w:cs="宋体"/>
                <w:sz w:val="18"/>
                <w:szCs w:val="18"/>
                <w:lang w:val="en-US"/>
              </w:rPr>
              <w:t>纪录片《大数据时代》</w:t>
            </w:r>
          </w:p>
          <w:p w14:paraId="7771449C">
            <w:pPr>
              <w:pStyle w:val="2"/>
              <w:ind w:firstLine="0" w:firstLineChars="0"/>
              <w:rPr>
                <w:rFonts w:ascii="宋体" w:hAnsi="宋体" w:eastAsia="宋体" w:cs="宋体"/>
                <w:sz w:val="18"/>
                <w:szCs w:val="18"/>
                <w:lang w:val="en-US"/>
              </w:rPr>
            </w:pPr>
            <w:r>
              <w:rPr>
                <w:rFonts w:ascii="宋体" w:hAnsi="宋体" w:eastAsia="宋体" w:cs="宋体"/>
                <w:sz w:val="18"/>
                <w:szCs w:val="18"/>
                <w:lang w:val="en-US"/>
              </w:rPr>
              <w:t>https://v.youku.com/v_show/id_XNDY3MzA5MDA3Mg==.html</w:t>
            </w:r>
          </w:p>
          <w:p w14:paraId="4F6212DA">
            <w:pPr>
              <w:pStyle w:val="2"/>
              <w:ind w:firstLine="0" w:firstLineChars="0"/>
              <w:rPr>
                <w:rFonts w:ascii="宋体" w:hAnsi="宋体" w:eastAsia="宋体" w:cs="宋体"/>
                <w:sz w:val="18"/>
                <w:szCs w:val="18"/>
                <w:lang w:val="en-US"/>
              </w:rPr>
            </w:pPr>
            <w:r>
              <w:rPr>
                <w:rFonts w:hint="eastAsia" w:ascii="宋体" w:hAnsi="宋体" w:eastAsia="宋体" w:cs="宋体"/>
                <w:sz w:val="18"/>
                <w:szCs w:val="18"/>
                <w:lang w:val="en-US"/>
              </w:rPr>
              <w:t>一分钟了解大数据</w:t>
            </w:r>
          </w:p>
        </w:tc>
        <w:tc>
          <w:tcPr>
            <w:tcW w:w="1285" w:type="dxa"/>
            <w:vAlign w:val="center"/>
          </w:tcPr>
          <w:p w14:paraId="007A0A8B">
            <w:pPr>
              <w:jc w:val="center"/>
              <w:rPr>
                <w:rFonts w:ascii="宋体" w:hAnsi="宋体"/>
                <w:sz w:val="18"/>
                <w:szCs w:val="18"/>
              </w:rPr>
            </w:pPr>
            <w:r>
              <w:rPr>
                <w:rFonts w:hint="eastAsia" w:ascii="宋体" w:hAnsi="宋体"/>
                <w:sz w:val="18"/>
                <w:szCs w:val="18"/>
              </w:rPr>
              <w:t>2</w:t>
            </w:r>
          </w:p>
        </w:tc>
      </w:tr>
      <w:tr w14:paraId="628B6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14:paraId="5EFA2E80">
            <w:pPr>
              <w:jc w:val="center"/>
              <w:rPr>
                <w:rFonts w:ascii="宋体" w:hAnsi="宋体" w:cs="宋体"/>
                <w:sz w:val="18"/>
                <w:szCs w:val="18"/>
              </w:rPr>
            </w:pPr>
          </w:p>
        </w:tc>
        <w:tc>
          <w:tcPr>
            <w:tcW w:w="2125" w:type="dxa"/>
            <w:vAlign w:val="center"/>
          </w:tcPr>
          <w:p w14:paraId="3ED6CE13">
            <w:pPr>
              <w:jc w:val="left"/>
              <w:rPr>
                <w:rFonts w:ascii="宋体" w:hAnsi="宋体" w:cs="宋体"/>
                <w:sz w:val="18"/>
                <w:szCs w:val="18"/>
              </w:rPr>
            </w:pPr>
            <w:r>
              <w:rPr>
                <w:rFonts w:hint="eastAsia" w:ascii="宋体" w:hAnsi="宋体" w:cs="宋体"/>
                <w:sz w:val="18"/>
                <w:szCs w:val="18"/>
              </w:rPr>
              <w:t>网络架构，了解基本的网络安全知识</w:t>
            </w:r>
          </w:p>
        </w:tc>
        <w:tc>
          <w:tcPr>
            <w:tcW w:w="2525" w:type="dxa"/>
            <w:vAlign w:val="center"/>
          </w:tcPr>
          <w:p w14:paraId="51AC861E">
            <w:pPr>
              <w:jc w:val="left"/>
              <w:rPr>
                <w:rFonts w:ascii="宋体" w:hAnsi="宋体" w:cs="宋体"/>
                <w:sz w:val="18"/>
                <w:szCs w:val="18"/>
              </w:rPr>
            </w:pPr>
            <w:r>
              <w:rPr>
                <w:rFonts w:hint="eastAsia" w:ascii="宋体" w:hAnsi="宋体"/>
                <w:sz w:val="18"/>
                <w:szCs w:val="18"/>
              </w:rPr>
              <w:t>维护国家利益，以合法的方式表达个人诉求，理性维护国家利益</w:t>
            </w:r>
          </w:p>
        </w:tc>
        <w:tc>
          <w:tcPr>
            <w:tcW w:w="3500" w:type="dxa"/>
            <w:vAlign w:val="center"/>
          </w:tcPr>
          <w:p w14:paraId="62A21738">
            <w:pPr>
              <w:jc w:val="left"/>
              <w:rPr>
                <w:rFonts w:ascii="宋体" w:hAnsi="宋体" w:cs="宋体"/>
                <w:sz w:val="18"/>
                <w:szCs w:val="18"/>
              </w:rPr>
            </w:pPr>
            <w:r>
              <w:rPr>
                <w:rFonts w:hint="eastAsia" w:ascii="宋体" w:hAnsi="宋体" w:cs="宋体"/>
                <w:sz w:val="18"/>
                <w:szCs w:val="18"/>
              </w:rPr>
              <w:t>电脑病毒，熊猫烧香创始人后续</w:t>
            </w:r>
          </w:p>
        </w:tc>
        <w:tc>
          <w:tcPr>
            <w:tcW w:w="1285" w:type="dxa"/>
            <w:vAlign w:val="center"/>
          </w:tcPr>
          <w:p w14:paraId="7F61B5E0">
            <w:pPr>
              <w:jc w:val="center"/>
              <w:rPr>
                <w:rFonts w:ascii="宋体" w:hAnsi="宋体" w:cs="宋体"/>
                <w:sz w:val="18"/>
                <w:szCs w:val="18"/>
              </w:rPr>
            </w:pPr>
            <w:r>
              <w:rPr>
                <w:rFonts w:hint="eastAsia" w:ascii="宋体" w:hAnsi="宋体" w:cs="宋体"/>
                <w:sz w:val="18"/>
                <w:szCs w:val="18"/>
              </w:rPr>
              <w:t>2</w:t>
            </w:r>
          </w:p>
        </w:tc>
      </w:tr>
    </w:tbl>
    <w:p w14:paraId="17F6F1FA">
      <w:pPr>
        <w:spacing w:line="360" w:lineRule="auto"/>
        <w:jc w:val="center"/>
        <w:rPr>
          <w:rFonts w:ascii="黑体" w:eastAsia="黑体"/>
          <w:b/>
          <w:sz w:val="32"/>
          <w:szCs w:val="32"/>
        </w:rPr>
      </w:pPr>
    </w:p>
    <w:p w14:paraId="77ADCF0C">
      <w:pPr>
        <w:spacing w:line="360" w:lineRule="auto"/>
        <w:jc w:val="center"/>
        <w:rPr>
          <w:rFonts w:ascii="黑体" w:eastAsia="黑体"/>
          <w:b/>
          <w:sz w:val="32"/>
          <w:szCs w:val="32"/>
        </w:rPr>
      </w:pPr>
      <w:r>
        <w:rPr>
          <w:rFonts w:hint="eastAsia" w:ascii="黑体" w:eastAsia="黑体"/>
          <w:b/>
          <w:sz w:val="32"/>
          <w:szCs w:val="32"/>
        </w:rPr>
        <w:t>四、实施建议</w:t>
      </w:r>
    </w:p>
    <w:p w14:paraId="61ECE748">
      <w:pPr>
        <w:spacing w:line="360" w:lineRule="auto"/>
        <w:ind w:firstLine="560" w:firstLineChars="200"/>
        <w:rPr>
          <w:rFonts w:ascii="黑体" w:eastAsia="黑体"/>
          <w:sz w:val="28"/>
          <w:szCs w:val="28"/>
        </w:rPr>
      </w:pPr>
      <w:r>
        <w:rPr>
          <w:rFonts w:hint="eastAsia" w:ascii="黑体" w:eastAsia="黑体"/>
          <w:sz w:val="28"/>
          <w:szCs w:val="28"/>
        </w:rPr>
        <w:t>（一）教学基本要求</w:t>
      </w:r>
    </w:p>
    <w:p w14:paraId="5871B2F6">
      <w:pPr>
        <w:spacing w:line="360" w:lineRule="auto"/>
        <w:ind w:firstLine="480" w:firstLineChars="200"/>
        <w:rPr>
          <w:rFonts w:ascii="宋体" w:hAnsi="宋体"/>
          <w:sz w:val="24"/>
        </w:rPr>
      </w:pPr>
      <w:r>
        <w:rPr>
          <w:rFonts w:hint="eastAsia" w:ascii="宋体" w:hAnsi="宋体"/>
          <w:sz w:val="24"/>
        </w:rPr>
        <w:t>1.教学团队</w:t>
      </w:r>
    </w:p>
    <w:p w14:paraId="1CEB603C">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0CD7A19C">
      <w:pPr>
        <w:spacing w:line="360" w:lineRule="auto"/>
        <w:ind w:firstLine="480" w:firstLineChars="200"/>
        <w:rPr>
          <w:rFonts w:ascii="宋体" w:hAnsi="宋体"/>
          <w:sz w:val="24"/>
        </w:rPr>
      </w:pPr>
      <w:r>
        <w:rPr>
          <w:rFonts w:hint="eastAsia" w:ascii="宋体" w:hAnsi="宋体"/>
          <w:sz w:val="24"/>
        </w:rPr>
        <w:t>（2）在教师素质方面，主讲教师具有教师资格证，通过学院职业教育教学能力测评，有一年以上企业锻炼经历，具有与该课程内容相关的实践经验，获取了相关职业资格证书，能够不断学习掌握计算机操作与应用的新技术，具有一定的科研能力。</w:t>
      </w:r>
    </w:p>
    <w:p w14:paraId="475F9FE9">
      <w:pPr>
        <w:spacing w:line="360" w:lineRule="auto"/>
        <w:ind w:firstLine="480" w:firstLineChars="200"/>
        <w:rPr>
          <w:rFonts w:ascii="宋体" w:hAnsi="宋体"/>
          <w:sz w:val="24"/>
        </w:rPr>
      </w:pPr>
      <w:r>
        <w:rPr>
          <w:rFonts w:hint="eastAsia" w:ascii="宋体" w:hAnsi="宋体"/>
          <w:sz w:val="24"/>
        </w:rPr>
        <w:t>企业兼职教师在企业是技术骨干或业务骨干，本科学历，具有中级及以上职称。具有较高的师德修养，懂得教学规律，遵守学校教学管理制度，积极参与专业建设和课程建设。</w:t>
      </w:r>
    </w:p>
    <w:p w14:paraId="3A867700">
      <w:pPr>
        <w:spacing w:line="360" w:lineRule="auto"/>
        <w:ind w:firstLine="480" w:firstLineChars="200"/>
        <w:rPr>
          <w:rFonts w:ascii="宋体" w:hAnsi="宋体"/>
          <w:sz w:val="24"/>
        </w:rPr>
      </w:pPr>
      <w:r>
        <w:rPr>
          <w:rFonts w:hint="eastAsia" w:ascii="宋体" w:hAnsi="宋体"/>
          <w:sz w:val="24"/>
        </w:rPr>
        <w:t>2.实训条件</w:t>
      </w:r>
    </w:p>
    <w:p w14:paraId="53900E2B">
      <w:pPr>
        <w:spacing w:line="360" w:lineRule="auto"/>
        <w:ind w:firstLine="480" w:firstLineChars="200"/>
        <w:rPr>
          <w:rFonts w:ascii="宋体" w:hAnsi="宋体"/>
          <w:sz w:val="24"/>
        </w:rPr>
      </w:pPr>
      <w:r>
        <w:rPr>
          <w:rFonts w:hint="eastAsia" w:ascii="宋体" w:hAnsi="宋体"/>
          <w:sz w:val="24"/>
        </w:rPr>
        <w:t>校内实验室具备高配置的、数量足够的多媒体计算机，并保持网络畅通，安装金山词霸、Office等正版软件和教师控屏软件，有具有一台高亮度的投影机，同时，校外实训基地进一步扩大。</w:t>
      </w:r>
    </w:p>
    <w:p w14:paraId="587C7949">
      <w:pPr>
        <w:spacing w:line="360" w:lineRule="auto"/>
        <w:ind w:firstLine="480" w:firstLineChars="200"/>
        <w:rPr>
          <w:rFonts w:ascii="宋体" w:hAnsi="宋体"/>
          <w:sz w:val="24"/>
        </w:rPr>
      </w:pPr>
      <w:r>
        <w:rPr>
          <w:rFonts w:hint="eastAsia" w:ascii="宋体" w:hAnsi="宋体"/>
          <w:sz w:val="24"/>
        </w:rPr>
        <w:t>3.教学资源</w:t>
      </w:r>
    </w:p>
    <w:p w14:paraId="3A45D46A">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14:paraId="23F2B9C1">
      <w:pPr>
        <w:spacing w:line="360" w:lineRule="auto"/>
        <w:ind w:firstLine="560" w:firstLineChars="200"/>
        <w:rPr>
          <w:rFonts w:ascii="黑体" w:eastAsia="黑体"/>
          <w:sz w:val="28"/>
          <w:szCs w:val="28"/>
        </w:rPr>
      </w:pPr>
      <w:r>
        <w:rPr>
          <w:rFonts w:hint="eastAsia" w:ascii="黑体" w:eastAsia="黑体"/>
          <w:sz w:val="28"/>
          <w:szCs w:val="28"/>
        </w:rPr>
        <w:t>（二）教学建议</w:t>
      </w:r>
    </w:p>
    <w:p w14:paraId="31CCF363">
      <w:pPr>
        <w:spacing w:line="360" w:lineRule="auto"/>
        <w:ind w:firstLine="480" w:firstLineChars="200"/>
        <w:rPr>
          <w:rFonts w:ascii="宋体" w:hAnsi="宋体"/>
          <w:sz w:val="24"/>
        </w:rPr>
      </w:pPr>
      <w:r>
        <w:rPr>
          <w:rFonts w:hint="eastAsia" w:ascii="宋体" w:hAnsi="宋体"/>
          <w:sz w:val="24"/>
        </w:rPr>
        <w:t>1. 教材及相关资源</w:t>
      </w:r>
    </w:p>
    <w:p w14:paraId="1EA1E160">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学生的实际计算机水平，我们将教学内容进行设计整合，降低教材难度，将理论和实践紧密联系，在有限的课时内，为学生提供适用的教学内容，满足专业需求，使其能够真正服务于专业，服务于学生，满足学生对计算机应用知识的需求。</w:t>
      </w:r>
    </w:p>
    <w:p w14:paraId="434FF37F">
      <w:pPr>
        <w:spacing w:line="360" w:lineRule="auto"/>
        <w:ind w:firstLine="480" w:firstLineChars="200"/>
        <w:rPr>
          <w:rFonts w:ascii="宋体" w:hAnsi="宋体"/>
          <w:sz w:val="24"/>
        </w:rPr>
      </w:pPr>
      <w:r>
        <w:rPr>
          <w:rFonts w:hint="eastAsia" w:ascii="宋体" w:hAnsi="宋体"/>
          <w:sz w:val="24"/>
        </w:rPr>
        <w:t>2. 教学组织模式</w:t>
      </w:r>
    </w:p>
    <w:p w14:paraId="6D3D1DE2">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14:paraId="5CB063A2">
      <w:pPr>
        <w:spacing w:line="360" w:lineRule="auto"/>
        <w:ind w:firstLine="480" w:firstLineChars="200"/>
        <w:rPr>
          <w:rFonts w:ascii="宋体" w:hAnsi="宋体"/>
          <w:sz w:val="24"/>
        </w:rPr>
      </w:pPr>
      <w:r>
        <w:rPr>
          <w:rFonts w:hint="eastAsia" w:ascii="宋体" w:hAnsi="宋体"/>
          <w:sz w:val="24"/>
        </w:rPr>
        <w:t>3. 教学方法与手段</w:t>
      </w:r>
    </w:p>
    <w:p w14:paraId="75EB137E">
      <w:pPr>
        <w:spacing w:line="360" w:lineRule="auto"/>
        <w:ind w:firstLine="480" w:firstLineChars="200"/>
        <w:rPr>
          <w:rFonts w:ascii="宋体" w:hAnsi="宋体"/>
          <w:sz w:val="24"/>
        </w:rPr>
      </w:pPr>
      <w:r>
        <w:rPr>
          <w:rFonts w:hint="eastAsia" w:ascii="宋体" w:hAnsi="宋体"/>
          <w:sz w:val="24"/>
        </w:rPr>
        <w:t>在培养学生计算机应用能力的同时，注重方法能力、社会能力等综合素养的培养，建议综合采用多种教学方法开展教学。</w:t>
      </w:r>
    </w:p>
    <w:p w14:paraId="5657BA37">
      <w:pPr>
        <w:spacing w:line="360" w:lineRule="auto"/>
        <w:ind w:firstLine="480" w:firstLineChars="200"/>
        <w:rPr>
          <w:rFonts w:ascii="宋体" w:hAnsi="宋体"/>
          <w:sz w:val="24"/>
        </w:rPr>
      </w:pPr>
      <w:r>
        <w:rPr>
          <w:rFonts w:hint="eastAsia" w:ascii="宋体" w:hAnsi="宋体"/>
          <w:sz w:val="24"/>
        </w:rPr>
        <w:t>（1）启发式教学法</w:t>
      </w:r>
    </w:p>
    <w:p w14:paraId="7E8FAA1E">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教师在教学过程中根据教学任务和学习的客观规律，从学生的实际出发，采用多种方式，以培养学生的计算机能力为核心，调动学生的学习主动性和积极性，促使他们主动地进行学习。</w:t>
      </w:r>
    </w:p>
    <w:p w14:paraId="687E2E71">
      <w:pPr>
        <w:spacing w:line="360" w:lineRule="auto"/>
        <w:ind w:firstLine="480" w:firstLineChars="200"/>
        <w:rPr>
          <w:rFonts w:ascii="宋体" w:hAnsi="宋体"/>
          <w:sz w:val="24"/>
        </w:rPr>
      </w:pPr>
      <w:r>
        <w:rPr>
          <w:rFonts w:hint="eastAsia" w:ascii="宋体" w:hAnsi="宋体"/>
          <w:sz w:val="24"/>
        </w:rPr>
        <w:t>（2）体验式教学法</w:t>
      </w:r>
    </w:p>
    <w:p w14:paraId="4BC89478">
      <w:pPr>
        <w:spacing w:line="360" w:lineRule="auto"/>
        <w:ind w:firstLine="480" w:firstLineChars="200"/>
        <w:rPr>
          <w:rFonts w:ascii="宋体" w:hAnsi="宋体"/>
          <w:sz w:val="24"/>
        </w:rPr>
      </w:pPr>
      <w:r>
        <w:rPr>
          <w:rFonts w:hint="eastAsia" w:ascii="宋体" w:hAnsi="宋体"/>
          <w:sz w:val="24"/>
        </w:rPr>
        <w:t>通过创设情境及专业环境，师生之间通过互动的交流形式，在积极向上的精神状态下愉快地学习，并能主动克服困难， 奋发进取。</w:t>
      </w:r>
    </w:p>
    <w:p w14:paraId="68F49D40">
      <w:pPr>
        <w:spacing w:line="360" w:lineRule="auto"/>
        <w:ind w:firstLine="480" w:firstLineChars="200"/>
        <w:rPr>
          <w:rFonts w:ascii="宋体" w:hAnsi="宋体"/>
          <w:sz w:val="24"/>
        </w:rPr>
      </w:pPr>
      <w:r>
        <w:rPr>
          <w:rFonts w:hint="eastAsia" w:ascii="宋体" w:hAnsi="宋体"/>
          <w:sz w:val="24"/>
        </w:rPr>
        <w:t>（3）合作式教学法</w:t>
      </w:r>
    </w:p>
    <w:p w14:paraId="0B41A267">
      <w:pPr>
        <w:spacing w:line="360" w:lineRule="auto"/>
        <w:ind w:firstLine="480" w:firstLineChars="200"/>
        <w:rPr>
          <w:rFonts w:ascii="黑体" w:eastAsia="黑体"/>
          <w:sz w:val="28"/>
          <w:szCs w:val="28"/>
        </w:rPr>
      </w:pPr>
      <w:r>
        <w:rPr>
          <w:rFonts w:hint="eastAsia" w:ascii="宋体" w:hAnsi="宋体"/>
          <w:sz w:val="24"/>
        </w:rPr>
        <w:t>考虑到计算机的专业性，可采用合作方式，创设情境，让学生能够互相进行专业知识的探讨与合作学习，完成学习任务。</w:t>
      </w:r>
    </w:p>
    <w:p w14:paraId="70001073">
      <w:pPr>
        <w:spacing w:line="360" w:lineRule="auto"/>
        <w:ind w:firstLine="560" w:firstLineChars="200"/>
        <w:rPr>
          <w:rFonts w:ascii="黑体" w:eastAsia="黑体"/>
          <w:sz w:val="28"/>
          <w:szCs w:val="28"/>
        </w:rPr>
      </w:pPr>
      <w:r>
        <w:rPr>
          <w:rFonts w:hint="eastAsia" w:ascii="黑体" w:eastAsia="黑体"/>
          <w:sz w:val="28"/>
          <w:szCs w:val="28"/>
        </w:rPr>
        <w:t>（三）参考书</w:t>
      </w:r>
    </w:p>
    <w:p w14:paraId="4D83ED1C">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夏鸿斌主编．新编计算机文化基础（第2版）．北京：人民邮电出版社，20</w:t>
      </w:r>
      <w:r>
        <w:rPr>
          <w:rFonts w:ascii="宋体" w:hAnsi="宋体" w:cs="宋体"/>
          <w:kern w:val="0"/>
          <w:sz w:val="24"/>
        </w:rPr>
        <w:t>20</w:t>
      </w:r>
      <w:r>
        <w:rPr>
          <w:rFonts w:hint="eastAsia" w:ascii="宋体" w:hAnsi="宋体" w:cs="宋体"/>
          <w:kern w:val="0"/>
          <w:sz w:val="24"/>
        </w:rPr>
        <w:t>．</w:t>
      </w:r>
    </w:p>
    <w:p w14:paraId="592C2336">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夏鸿斌主编．新编计算机文化基础实验指导与习题集（第2版）．北京：人民邮电出版社，20</w:t>
      </w:r>
      <w:r>
        <w:rPr>
          <w:rFonts w:ascii="宋体" w:hAnsi="宋体" w:cs="宋体"/>
          <w:kern w:val="0"/>
          <w:sz w:val="24"/>
        </w:rPr>
        <w:t>20</w:t>
      </w:r>
      <w:r>
        <w:rPr>
          <w:rFonts w:hint="eastAsia" w:ascii="宋体" w:hAnsi="宋体" w:cs="宋体"/>
          <w:kern w:val="0"/>
          <w:sz w:val="24"/>
        </w:rPr>
        <w:t>．</w:t>
      </w:r>
    </w:p>
    <w:p w14:paraId="0D4FB8D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冯建华，刘以安主编．新编计算机文化基础．北京：人民邮电出版社，2013.</w:t>
      </w:r>
    </w:p>
    <w:p w14:paraId="4673E5D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冯建华主编．新编计算机文化基础实验指导与习题集．北京：人民邮电出版社，2013．</w:t>
      </w:r>
    </w:p>
    <w:p w14:paraId="6745C7C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14:paraId="7B0E8A4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14:paraId="77DC2706">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14:paraId="53D211FB">
      <w:pPr>
        <w:spacing w:line="360" w:lineRule="auto"/>
        <w:ind w:firstLine="240"/>
        <w:jc w:val="center"/>
        <w:rPr>
          <w:rFonts w:ascii="黑体" w:eastAsia="黑体"/>
          <w:b/>
          <w:color w:val="FF0000"/>
          <w:sz w:val="32"/>
          <w:szCs w:val="32"/>
        </w:rPr>
      </w:pPr>
      <w:r>
        <w:rPr>
          <w:rFonts w:hint="eastAsia" w:ascii="黑体" w:eastAsia="黑体"/>
          <w:b/>
          <w:sz w:val="32"/>
          <w:szCs w:val="32"/>
        </w:rPr>
        <w:t>五、学生考核与评价</w:t>
      </w:r>
    </w:p>
    <w:p w14:paraId="3D08AD50">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14:paraId="10EDBBD1">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14:paraId="0B4B0E08">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本课程终结性考试采取机试的形式，满分为100分，按实际成绩的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14:paraId="5965F8DC">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14:paraId="3808F35A">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14:paraId="4A6C9EF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14:paraId="441AFFFC">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14:paraId="5ADB3E5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14:paraId="27F44B2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61F3068E">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14:paraId="434F600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14:paraId="5724FD8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14:paraId="4120362F">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14:paraId="0BCB7DBF">
      <w:pPr>
        <w:numPr>
          <w:ilvl w:val="0"/>
          <w:numId w:val="6"/>
        </w:numPr>
        <w:spacing w:line="360" w:lineRule="auto"/>
        <w:ind w:firstLine="240"/>
        <w:jc w:val="center"/>
        <w:rPr>
          <w:rFonts w:ascii="黑体" w:eastAsia="黑体"/>
          <w:b/>
          <w:sz w:val="32"/>
          <w:szCs w:val="32"/>
        </w:rPr>
      </w:pPr>
      <w:r>
        <w:rPr>
          <w:rFonts w:hint="eastAsia" w:ascii="黑体" w:eastAsia="黑体"/>
          <w:b/>
          <w:sz w:val="32"/>
          <w:szCs w:val="32"/>
        </w:rPr>
        <w:t>课程整体设计</w:t>
      </w:r>
    </w:p>
    <w:tbl>
      <w:tblPr>
        <w:tblStyle w:val="38"/>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48"/>
        <w:gridCol w:w="1246"/>
        <w:gridCol w:w="2126"/>
        <w:gridCol w:w="1134"/>
        <w:gridCol w:w="1276"/>
        <w:gridCol w:w="1418"/>
        <w:gridCol w:w="735"/>
      </w:tblGrid>
      <w:tr w14:paraId="058A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18A3C59B">
            <w:pPr>
              <w:adjustRightInd w:val="0"/>
              <w:snapToGrid w:val="0"/>
              <w:jc w:val="center"/>
              <w:rPr>
                <w:b/>
              </w:rPr>
            </w:pPr>
            <w:r>
              <w:rPr>
                <w:rFonts w:hint="eastAsia"/>
                <w:b/>
              </w:rPr>
              <w:t>序号</w:t>
            </w:r>
          </w:p>
        </w:tc>
        <w:tc>
          <w:tcPr>
            <w:tcW w:w="1448" w:type="dxa"/>
            <w:vAlign w:val="center"/>
          </w:tcPr>
          <w:p w14:paraId="5DE08E25">
            <w:pPr>
              <w:adjustRightInd w:val="0"/>
              <w:snapToGrid w:val="0"/>
              <w:jc w:val="center"/>
              <w:rPr>
                <w:b/>
              </w:rPr>
            </w:pPr>
            <w:r>
              <w:rPr>
                <w:rFonts w:hint="eastAsia"/>
                <w:b/>
              </w:rPr>
              <w:t>项目（或情境、任务、模块）</w:t>
            </w:r>
          </w:p>
        </w:tc>
        <w:tc>
          <w:tcPr>
            <w:tcW w:w="1246" w:type="dxa"/>
            <w:vAlign w:val="center"/>
          </w:tcPr>
          <w:p w14:paraId="0AB9FC2F">
            <w:pPr>
              <w:adjustRightInd w:val="0"/>
              <w:snapToGrid w:val="0"/>
              <w:jc w:val="center"/>
              <w:rPr>
                <w:b/>
              </w:rPr>
            </w:pPr>
            <w:r>
              <w:rPr>
                <w:rFonts w:hint="eastAsia"/>
                <w:b/>
              </w:rPr>
              <w:t>任务</w:t>
            </w:r>
          </w:p>
        </w:tc>
        <w:tc>
          <w:tcPr>
            <w:tcW w:w="2126" w:type="dxa"/>
            <w:vAlign w:val="center"/>
          </w:tcPr>
          <w:p w14:paraId="1C0C4947">
            <w:pPr>
              <w:adjustRightInd w:val="0"/>
              <w:snapToGrid w:val="0"/>
              <w:jc w:val="center"/>
              <w:rPr>
                <w:b/>
              </w:rPr>
            </w:pPr>
            <w:r>
              <w:rPr>
                <w:rFonts w:hint="eastAsia"/>
                <w:b/>
              </w:rPr>
              <w:t>知识点</w:t>
            </w:r>
          </w:p>
        </w:tc>
        <w:tc>
          <w:tcPr>
            <w:tcW w:w="1134" w:type="dxa"/>
            <w:vAlign w:val="center"/>
          </w:tcPr>
          <w:p w14:paraId="1E63F718">
            <w:pPr>
              <w:adjustRightInd w:val="0"/>
              <w:snapToGrid w:val="0"/>
              <w:jc w:val="center"/>
              <w:rPr>
                <w:b/>
              </w:rPr>
            </w:pPr>
            <w:r>
              <w:rPr>
                <w:rFonts w:hint="eastAsia"/>
                <w:b/>
              </w:rPr>
              <w:t>技能训练</w:t>
            </w:r>
          </w:p>
        </w:tc>
        <w:tc>
          <w:tcPr>
            <w:tcW w:w="1276" w:type="dxa"/>
            <w:vAlign w:val="center"/>
          </w:tcPr>
          <w:p w14:paraId="7C0B2670">
            <w:pPr>
              <w:adjustRightInd w:val="0"/>
              <w:snapToGrid w:val="0"/>
              <w:jc w:val="center"/>
              <w:rPr>
                <w:b/>
              </w:rPr>
            </w:pPr>
            <w:r>
              <w:rPr>
                <w:rFonts w:hint="eastAsia"/>
                <w:b/>
              </w:rPr>
              <w:t>教学重点</w:t>
            </w:r>
          </w:p>
        </w:tc>
        <w:tc>
          <w:tcPr>
            <w:tcW w:w="1418" w:type="dxa"/>
            <w:vAlign w:val="center"/>
          </w:tcPr>
          <w:p w14:paraId="52CE84E8">
            <w:pPr>
              <w:adjustRightInd w:val="0"/>
              <w:snapToGrid w:val="0"/>
              <w:jc w:val="center"/>
              <w:rPr>
                <w:b/>
              </w:rPr>
            </w:pPr>
            <w:r>
              <w:rPr>
                <w:rFonts w:hint="eastAsia"/>
                <w:b/>
              </w:rPr>
              <w:t>教学设计（或教学情景）</w:t>
            </w:r>
          </w:p>
        </w:tc>
        <w:tc>
          <w:tcPr>
            <w:tcW w:w="735" w:type="dxa"/>
            <w:vAlign w:val="center"/>
          </w:tcPr>
          <w:p w14:paraId="57CD999D">
            <w:pPr>
              <w:adjustRightInd w:val="0"/>
              <w:snapToGrid w:val="0"/>
              <w:jc w:val="left"/>
              <w:rPr>
                <w:b/>
                <w:szCs w:val="21"/>
              </w:rPr>
            </w:pPr>
            <w:r>
              <w:rPr>
                <w:rFonts w:hint="eastAsia"/>
                <w:b/>
                <w:szCs w:val="21"/>
              </w:rPr>
              <w:t>建议学时</w:t>
            </w:r>
          </w:p>
        </w:tc>
      </w:tr>
      <w:tr w14:paraId="555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509" w:type="dxa"/>
            <w:vAlign w:val="center"/>
          </w:tcPr>
          <w:p w14:paraId="3EBF8748">
            <w:pPr>
              <w:adjustRightInd w:val="0"/>
              <w:snapToGrid w:val="0"/>
              <w:rPr>
                <w:rFonts w:ascii="宋体" w:hAnsi="宋体" w:cs="宋体"/>
                <w:sz w:val="24"/>
              </w:rPr>
            </w:pPr>
            <w:r>
              <w:rPr>
                <w:rFonts w:hint="eastAsia" w:ascii="宋体" w:hAnsi="宋体" w:cs="宋体"/>
                <w:sz w:val="24"/>
              </w:rPr>
              <w:t>1</w:t>
            </w:r>
          </w:p>
        </w:tc>
        <w:tc>
          <w:tcPr>
            <w:tcW w:w="1448" w:type="dxa"/>
          </w:tcPr>
          <w:p w14:paraId="54B5A27B">
            <w:pPr>
              <w:adjustRightInd w:val="0"/>
              <w:snapToGrid w:val="0"/>
              <w:rPr>
                <w:rFonts w:ascii="宋体" w:hAnsi="宋体"/>
                <w:sz w:val="24"/>
              </w:rPr>
            </w:pPr>
          </w:p>
          <w:p w14:paraId="572733E8">
            <w:pPr>
              <w:adjustRightInd w:val="0"/>
              <w:snapToGrid w:val="0"/>
              <w:rPr>
                <w:rFonts w:ascii="宋体" w:hAnsi="宋体"/>
                <w:sz w:val="24"/>
              </w:rPr>
            </w:pPr>
          </w:p>
          <w:p w14:paraId="15FF225A">
            <w:pPr>
              <w:adjustRightInd w:val="0"/>
              <w:snapToGrid w:val="0"/>
              <w:rPr>
                <w:rFonts w:ascii="宋体" w:hAnsi="宋体"/>
                <w:sz w:val="24"/>
              </w:rPr>
            </w:pPr>
          </w:p>
          <w:p w14:paraId="77D58CB7">
            <w:pPr>
              <w:adjustRightInd w:val="0"/>
              <w:snapToGrid w:val="0"/>
              <w:rPr>
                <w:rFonts w:ascii="宋体" w:hAnsi="宋体"/>
                <w:sz w:val="24"/>
              </w:rPr>
            </w:pPr>
          </w:p>
          <w:p w14:paraId="56844742">
            <w:pPr>
              <w:adjustRightInd w:val="0"/>
              <w:snapToGrid w:val="0"/>
              <w:rPr>
                <w:rFonts w:ascii="宋体" w:hAnsi="宋体"/>
                <w:sz w:val="24"/>
              </w:rPr>
            </w:pPr>
          </w:p>
          <w:p w14:paraId="2BAE95B4">
            <w:pPr>
              <w:adjustRightInd w:val="0"/>
              <w:snapToGrid w:val="0"/>
              <w:rPr>
                <w:rFonts w:ascii="宋体" w:hAnsi="宋体"/>
                <w:sz w:val="24"/>
              </w:rPr>
            </w:pPr>
          </w:p>
          <w:p w14:paraId="63B1F55A">
            <w:pPr>
              <w:adjustRightInd w:val="0"/>
              <w:snapToGrid w:val="0"/>
              <w:rPr>
                <w:rFonts w:ascii="宋体" w:hAnsi="宋体"/>
                <w:sz w:val="24"/>
              </w:rPr>
            </w:pPr>
            <w:r>
              <w:rPr>
                <w:rFonts w:hint="eastAsia" w:ascii="宋体" w:hAnsi="宋体"/>
                <w:sz w:val="24"/>
              </w:rPr>
              <w:t>计算机基础知识</w:t>
            </w:r>
          </w:p>
        </w:tc>
        <w:tc>
          <w:tcPr>
            <w:tcW w:w="1246" w:type="dxa"/>
          </w:tcPr>
          <w:p w14:paraId="3D1E6B2B">
            <w:pPr>
              <w:adjustRightInd w:val="0"/>
              <w:snapToGrid w:val="0"/>
              <w:rPr>
                <w:rFonts w:ascii="宋体" w:hAnsi="宋体"/>
                <w:sz w:val="24"/>
              </w:rPr>
            </w:pPr>
          </w:p>
          <w:p w14:paraId="5302128F">
            <w:pPr>
              <w:adjustRightInd w:val="0"/>
              <w:snapToGrid w:val="0"/>
              <w:rPr>
                <w:rFonts w:ascii="宋体" w:hAnsi="宋体"/>
                <w:sz w:val="24"/>
              </w:rPr>
            </w:pPr>
          </w:p>
          <w:p w14:paraId="118ECBCC">
            <w:pPr>
              <w:adjustRightInd w:val="0"/>
              <w:snapToGrid w:val="0"/>
              <w:rPr>
                <w:rFonts w:ascii="宋体" w:hAnsi="宋体"/>
                <w:sz w:val="24"/>
              </w:rPr>
            </w:pPr>
          </w:p>
          <w:p w14:paraId="2E2D0E67">
            <w:pPr>
              <w:adjustRightInd w:val="0"/>
              <w:snapToGrid w:val="0"/>
              <w:rPr>
                <w:rFonts w:ascii="宋体" w:hAnsi="宋体"/>
                <w:sz w:val="24"/>
              </w:rPr>
            </w:pPr>
          </w:p>
          <w:p w14:paraId="118E4F3A">
            <w:pPr>
              <w:adjustRightInd w:val="0"/>
              <w:snapToGrid w:val="0"/>
              <w:rPr>
                <w:rFonts w:ascii="宋体" w:hAnsi="宋体"/>
                <w:sz w:val="24"/>
              </w:rPr>
            </w:pPr>
          </w:p>
          <w:p w14:paraId="1B821454">
            <w:pPr>
              <w:adjustRightInd w:val="0"/>
              <w:snapToGrid w:val="0"/>
              <w:rPr>
                <w:rFonts w:ascii="宋体" w:hAnsi="宋体"/>
                <w:sz w:val="24"/>
              </w:rPr>
            </w:pPr>
            <w:r>
              <w:rPr>
                <w:rFonts w:ascii="宋体" w:hAnsi="宋体"/>
                <w:sz w:val="24"/>
              </w:rPr>
              <w:t>计算机与信息社会</w:t>
            </w:r>
            <w:r>
              <w:rPr>
                <w:rFonts w:hint="eastAsia" w:ascii="宋体" w:hAnsi="宋体"/>
                <w:sz w:val="24"/>
              </w:rPr>
              <w:t>；</w:t>
            </w:r>
            <w:r>
              <w:rPr>
                <w:rFonts w:ascii="宋体" w:hAnsi="宋体"/>
                <w:sz w:val="24"/>
              </w:rPr>
              <w:t>数字技术基础</w:t>
            </w:r>
          </w:p>
        </w:tc>
        <w:tc>
          <w:tcPr>
            <w:tcW w:w="2126" w:type="dxa"/>
            <w:vAlign w:val="center"/>
          </w:tcPr>
          <w:p w14:paraId="68528D17">
            <w:pPr>
              <w:pStyle w:val="14"/>
              <w:adjustRightInd w:val="0"/>
              <w:snapToGrid w:val="0"/>
              <w:spacing w:after="0"/>
              <w:ind w:left="0" w:leftChars="0" w:firstLine="482"/>
              <w:jc w:val="left"/>
              <w:rPr>
                <w:rFonts w:ascii="宋体" w:hAnsi="宋体"/>
                <w:sz w:val="24"/>
              </w:rPr>
            </w:pPr>
            <w:r>
              <w:rPr>
                <w:rFonts w:hint="eastAsia" w:ascii="宋体" w:hAnsi="宋体"/>
                <w:sz w:val="24"/>
              </w:rPr>
              <w:t>信息在计算机系统中的表示、存储，掌握数值数据在计算机中的编码规则；数据在二进制与八进制、十进制、十六进制之间的转换规则；计算机运算规则和存储方法</w:t>
            </w:r>
          </w:p>
        </w:tc>
        <w:tc>
          <w:tcPr>
            <w:tcW w:w="1134" w:type="dxa"/>
            <w:vAlign w:val="center"/>
          </w:tcPr>
          <w:p w14:paraId="41FB9C7F">
            <w:pPr>
              <w:adjustRightInd w:val="0"/>
              <w:snapToGrid w:val="0"/>
              <w:rPr>
                <w:rFonts w:ascii="宋体" w:hAnsi="宋体" w:cs="宋体"/>
                <w:sz w:val="24"/>
              </w:rPr>
            </w:pPr>
            <w:r>
              <w:rPr>
                <w:rFonts w:hint="eastAsia" w:ascii="宋体" w:hAnsi="宋体" w:cs="宋体"/>
                <w:sz w:val="24"/>
              </w:rPr>
              <w:t>打字速度；</w:t>
            </w:r>
          </w:p>
          <w:p w14:paraId="6CAF989D">
            <w:pPr>
              <w:adjustRightInd w:val="0"/>
              <w:snapToGrid w:val="0"/>
              <w:rPr>
                <w:rFonts w:ascii="宋体" w:hAnsi="宋体" w:cs="宋体"/>
                <w:sz w:val="24"/>
              </w:rPr>
            </w:pPr>
            <w:r>
              <w:rPr>
                <w:rFonts w:hint="eastAsia" w:ascii="宋体" w:hAnsi="宋体" w:cs="宋体"/>
                <w:sz w:val="24"/>
              </w:rPr>
              <w:t>计算能力；</w:t>
            </w:r>
          </w:p>
          <w:p w14:paraId="277EAF21">
            <w:pPr>
              <w:adjustRightInd w:val="0"/>
              <w:snapToGrid w:val="0"/>
              <w:rPr>
                <w:rFonts w:ascii="宋体" w:hAnsi="宋体" w:cs="宋体"/>
                <w:sz w:val="24"/>
              </w:rPr>
            </w:pPr>
            <w:r>
              <w:rPr>
                <w:rFonts w:hint="eastAsia" w:ascii="宋体" w:hAnsi="宋体" w:cs="宋体"/>
                <w:sz w:val="24"/>
              </w:rPr>
              <w:t>计算机操作技能</w:t>
            </w:r>
          </w:p>
        </w:tc>
        <w:tc>
          <w:tcPr>
            <w:tcW w:w="1276" w:type="dxa"/>
            <w:vAlign w:val="center"/>
          </w:tcPr>
          <w:p w14:paraId="421154A3">
            <w:pPr>
              <w:adjustRightInd w:val="0"/>
              <w:snapToGrid w:val="0"/>
              <w:rPr>
                <w:rFonts w:ascii="宋体" w:hAnsi="宋体" w:cs="宋体"/>
                <w:color w:val="FF0000"/>
                <w:sz w:val="24"/>
              </w:rPr>
            </w:pPr>
            <w:r>
              <w:rPr>
                <w:rFonts w:hint="eastAsia" w:ascii="宋体" w:hAnsi="宋体"/>
                <w:sz w:val="24"/>
              </w:rPr>
              <w:t>信息在计算机内部的表示和存储；二进制的编码规则，进制转换规则。</w:t>
            </w:r>
          </w:p>
        </w:tc>
        <w:tc>
          <w:tcPr>
            <w:tcW w:w="1418" w:type="dxa"/>
            <w:vAlign w:val="center"/>
          </w:tcPr>
          <w:p w14:paraId="2DE8CE47">
            <w:pPr>
              <w:adjustRightInd w:val="0"/>
              <w:snapToGrid w:val="0"/>
              <w:jc w:val="left"/>
              <w:rPr>
                <w:rFonts w:ascii="宋体" w:hAnsi="宋体"/>
                <w:sz w:val="24"/>
              </w:rPr>
            </w:pPr>
            <w:r>
              <w:rPr>
                <w:rFonts w:hint="eastAsia" w:ascii="宋体" w:hAnsi="宋体"/>
                <w:sz w:val="24"/>
              </w:rPr>
              <w:t>教师讲解</w:t>
            </w:r>
          </w:p>
          <w:p w14:paraId="573E4432">
            <w:pPr>
              <w:adjustRightInd w:val="0"/>
              <w:snapToGrid w:val="0"/>
              <w:jc w:val="left"/>
              <w:rPr>
                <w:rFonts w:ascii="宋体" w:hAnsi="宋体"/>
                <w:sz w:val="24"/>
              </w:rPr>
            </w:pPr>
            <w:r>
              <w:rPr>
                <w:rFonts w:hint="eastAsia" w:ascii="宋体" w:hAnsi="宋体"/>
                <w:sz w:val="24"/>
              </w:rPr>
              <w:t>任务赏析</w:t>
            </w:r>
          </w:p>
          <w:p w14:paraId="0ACB1A2B">
            <w:pPr>
              <w:adjustRightInd w:val="0"/>
              <w:snapToGrid w:val="0"/>
              <w:jc w:val="left"/>
              <w:rPr>
                <w:rFonts w:ascii="宋体" w:hAnsi="宋体"/>
                <w:sz w:val="24"/>
              </w:rPr>
            </w:pPr>
            <w:r>
              <w:rPr>
                <w:rFonts w:hint="eastAsia" w:ascii="宋体" w:hAnsi="宋体"/>
                <w:sz w:val="24"/>
              </w:rPr>
              <w:t>学生作答</w:t>
            </w:r>
          </w:p>
          <w:p w14:paraId="2CB79B98">
            <w:pPr>
              <w:adjustRightInd w:val="0"/>
              <w:snapToGrid w:val="0"/>
              <w:jc w:val="left"/>
              <w:rPr>
                <w:rFonts w:ascii="宋体" w:hAnsi="宋体"/>
                <w:sz w:val="24"/>
              </w:rPr>
            </w:pPr>
            <w:r>
              <w:rPr>
                <w:rFonts w:hint="eastAsia" w:ascii="宋体" w:hAnsi="宋体"/>
                <w:sz w:val="24"/>
              </w:rPr>
              <w:t>展示评价</w:t>
            </w:r>
          </w:p>
          <w:p w14:paraId="1AD8E3FF">
            <w:pPr>
              <w:adjustRightInd w:val="0"/>
              <w:snapToGrid w:val="0"/>
              <w:jc w:val="left"/>
              <w:rPr>
                <w:rFonts w:ascii="宋体" w:hAnsi="宋体"/>
                <w:sz w:val="24"/>
              </w:rPr>
            </w:pPr>
            <w:r>
              <w:rPr>
                <w:rFonts w:hint="eastAsia" w:ascii="宋体" w:hAnsi="宋体"/>
                <w:sz w:val="24"/>
              </w:rPr>
              <w:t>任务小结</w:t>
            </w:r>
          </w:p>
          <w:p w14:paraId="0DAF75F2">
            <w:pPr>
              <w:adjustRightInd w:val="0"/>
              <w:snapToGrid w:val="0"/>
              <w:jc w:val="left"/>
              <w:rPr>
                <w:rFonts w:ascii="宋体" w:hAnsi="宋体" w:cs="宋体"/>
                <w:color w:val="FF0000"/>
                <w:sz w:val="24"/>
              </w:rPr>
            </w:pPr>
            <w:r>
              <w:rPr>
                <w:rFonts w:hint="eastAsia" w:ascii="宋体" w:hAnsi="宋体"/>
                <w:sz w:val="24"/>
              </w:rPr>
              <w:t>拓展训练</w:t>
            </w:r>
          </w:p>
        </w:tc>
        <w:tc>
          <w:tcPr>
            <w:tcW w:w="735" w:type="dxa"/>
            <w:vAlign w:val="center"/>
          </w:tcPr>
          <w:p w14:paraId="1F4C8342">
            <w:pPr>
              <w:pStyle w:val="28"/>
              <w:adjustRightInd w:val="0"/>
              <w:snapToGrid w:val="0"/>
              <w:spacing w:after="0"/>
              <w:ind w:left="0" w:leftChars="0"/>
              <w:rPr>
                <w:rFonts w:ascii="宋体" w:hAnsi="宋体" w:cs="宋体"/>
                <w:sz w:val="21"/>
                <w:szCs w:val="21"/>
              </w:rPr>
            </w:pPr>
            <w:r>
              <w:rPr>
                <w:rFonts w:hint="eastAsia" w:ascii="宋体" w:hAnsi="宋体" w:cs="宋体"/>
                <w:sz w:val="21"/>
                <w:szCs w:val="21"/>
              </w:rPr>
              <w:t>4</w:t>
            </w:r>
          </w:p>
        </w:tc>
      </w:tr>
      <w:tr w14:paraId="7B11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1A3EE18A">
            <w:pPr>
              <w:adjustRightInd w:val="0"/>
              <w:snapToGrid w:val="0"/>
              <w:rPr>
                <w:rFonts w:ascii="宋体" w:hAnsi="宋体" w:cs="宋体"/>
                <w:sz w:val="24"/>
              </w:rPr>
            </w:pPr>
            <w:r>
              <w:rPr>
                <w:rFonts w:hint="eastAsia" w:ascii="宋体" w:hAnsi="宋体" w:cs="宋体"/>
                <w:sz w:val="24"/>
              </w:rPr>
              <w:t>2</w:t>
            </w:r>
          </w:p>
        </w:tc>
        <w:tc>
          <w:tcPr>
            <w:tcW w:w="1448" w:type="dxa"/>
            <w:vAlign w:val="center"/>
          </w:tcPr>
          <w:p w14:paraId="795F22F4">
            <w:pPr>
              <w:adjustRightInd w:val="0"/>
              <w:snapToGrid w:val="0"/>
              <w:rPr>
                <w:rFonts w:ascii="宋体" w:hAnsi="宋体"/>
                <w:sz w:val="24"/>
              </w:rPr>
            </w:pPr>
          </w:p>
          <w:p w14:paraId="51CCD0D8">
            <w:pPr>
              <w:adjustRightInd w:val="0"/>
              <w:snapToGrid w:val="0"/>
              <w:rPr>
                <w:rFonts w:ascii="宋体" w:hAnsi="宋体" w:cs="宋体"/>
                <w:color w:val="FF0000"/>
                <w:sz w:val="24"/>
              </w:rPr>
            </w:pPr>
            <w:r>
              <w:rPr>
                <w:rFonts w:hint="eastAsia" w:ascii="宋体" w:hAnsi="宋体"/>
                <w:sz w:val="24"/>
              </w:rPr>
              <w:t>Windows 操作</w:t>
            </w:r>
          </w:p>
        </w:tc>
        <w:tc>
          <w:tcPr>
            <w:tcW w:w="1246" w:type="dxa"/>
            <w:vAlign w:val="center"/>
          </w:tcPr>
          <w:p w14:paraId="3974BF04">
            <w:pPr>
              <w:adjustRightInd w:val="0"/>
              <w:snapToGrid w:val="0"/>
              <w:rPr>
                <w:rFonts w:ascii="宋体" w:hAnsi="宋体" w:cs="宋体"/>
                <w:sz w:val="24"/>
              </w:rPr>
            </w:pPr>
            <w:r>
              <w:rPr>
                <w:rFonts w:hint="eastAsia" w:ascii="宋体" w:hAnsi="宋体"/>
                <w:sz w:val="24"/>
              </w:rPr>
              <w:t>系统的管理与使用</w:t>
            </w:r>
          </w:p>
        </w:tc>
        <w:tc>
          <w:tcPr>
            <w:tcW w:w="2126" w:type="dxa"/>
            <w:vAlign w:val="center"/>
          </w:tcPr>
          <w:p w14:paraId="4ED0E068">
            <w:pPr>
              <w:pStyle w:val="14"/>
              <w:adjustRightInd w:val="0"/>
              <w:snapToGrid w:val="0"/>
              <w:spacing w:after="0"/>
              <w:ind w:left="0" w:leftChars="0" w:firstLine="482"/>
              <w:jc w:val="left"/>
              <w:rPr>
                <w:rFonts w:ascii="宋体" w:hAnsi="宋体"/>
                <w:sz w:val="24"/>
              </w:rPr>
            </w:pPr>
            <w:r>
              <w:rPr>
                <w:rFonts w:ascii="宋体" w:hAnsi="宋体"/>
                <w:sz w:val="24"/>
              </w:rPr>
              <w:t>计算机系统概述</w:t>
            </w:r>
            <w:r>
              <w:rPr>
                <w:rFonts w:hint="eastAsia" w:ascii="宋体" w:hAnsi="宋体"/>
                <w:sz w:val="24"/>
              </w:rPr>
              <w:t>；</w:t>
            </w:r>
            <w:r>
              <w:rPr>
                <w:rFonts w:ascii="宋体" w:hAnsi="宋体"/>
                <w:sz w:val="24"/>
              </w:rPr>
              <w:t>计算机软件系统</w:t>
            </w:r>
            <w:r>
              <w:rPr>
                <w:rFonts w:hint="eastAsia" w:ascii="宋体" w:hAnsi="宋体"/>
                <w:sz w:val="24"/>
              </w:rPr>
              <w:t>；</w:t>
            </w:r>
            <w:r>
              <w:rPr>
                <w:rFonts w:ascii="宋体" w:hAnsi="宋体"/>
                <w:sz w:val="24"/>
              </w:rPr>
              <w:t>计算机操作系统</w:t>
            </w:r>
            <w:r>
              <w:rPr>
                <w:rFonts w:hint="eastAsia" w:ascii="宋体" w:hAnsi="宋体"/>
                <w:sz w:val="24"/>
              </w:rPr>
              <w:t>的使用</w:t>
            </w:r>
          </w:p>
        </w:tc>
        <w:tc>
          <w:tcPr>
            <w:tcW w:w="1134" w:type="dxa"/>
            <w:vAlign w:val="center"/>
          </w:tcPr>
          <w:p w14:paraId="3E3DDB76">
            <w:pPr>
              <w:adjustRightInd w:val="0"/>
              <w:snapToGrid w:val="0"/>
              <w:rPr>
                <w:rFonts w:ascii="宋体" w:hAnsi="宋体" w:cs="宋体"/>
                <w:sz w:val="24"/>
              </w:rPr>
            </w:pPr>
            <w:r>
              <w:rPr>
                <w:rFonts w:hint="eastAsia" w:ascii="宋体" w:hAnsi="宋体" w:cs="宋体"/>
                <w:sz w:val="24"/>
              </w:rPr>
              <w:t>打字速度；</w:t>
            </w:r>
          </w:p>
          <w:p w14:paraId="66190400">
            <w:pPr>
              <w:adjustRightInd w:val="0"/>
              <w:snapToGrid w:val="0"/>
              <w:jc w:val="left"/>
              <w:rPr>
                <w:rFonts w:ascii="宋体" w:hAnsi="宋体" w:cs="宋体"/>
                <w:sz w:val="24"/>
              </w:rPr>
            </w:pPr>
            <w:r>
              <w:rPr>
                <w:rFonts w:hint="eastAsia" w:ascii="宋体" w:hAnsi="宋体" w:cs="宋体"/>
                <w:sz w:val="24"/>
              </w:rPr>
              <w:t>计算机系统管理与操作技能</w:t>
            </w:r>
          </w:p>
        </w:tc>
        <w:tc>
          <w:tcPr>
            <w:tcW w:w="1276" w:type="dxa"/>
            <w:vAlign w:val="center"/>
          </w:tcPr>
          <w:p w14:paraId="68BB4E70">
            <w:pPr>
              <w:pStyle w:val="14"/>
              <w:adjustRightInd w:val="0"/>
              <w:snapToGrid w:val="0"/>
              <w:spacing w:after="0"/>
              <w:ind w:left="0" w:leftChars="0" w:firstLine="482"/>
              <w:rPr>
                <w:rFonts w:ascii="宋体" w:hAnsi="宋体"/>
                <w:sz w:val="24"/>
              </w:rPr>
            </w:pPr>
            <w:r>
              <w:rPr>
                <w:rFonts w:hint="eastAsia" w:ascii="宋体" w:hAnsi="宋体"/>
                <w:sz w:val="24"/>
              </w:rPr>
              <w:t>文件与文件夹的管理与应用</w:t>
            </w:r>
          </w:p>
        </w:tc>
        <w:tc>
          <w:tcPr>
            <w:tcW w:w="1418" w:type="dxa"/>
            <w:vAlign w:val="center"/>
          </w:tcPr>
          <w:p w14:paraId="74BD01BD">
            <w:pPr>
              <w:adjustRightInd w:val="0"/>
              <w:snapToGrid w:val="0"/>
              <w:jc w:val="left"/>
              <w:rPr>
                <w:rFonts w:ascii="宋体" w:hAnsi="宋体"/>
                <w:sz w:val="24"/>
              </w:rPr>
            </w:pPr>
            <w:r>
              <w:rPr>
                <w:rFonts w:hint="eastAsia" w:ascii="宋体" w:hAnsi="宋体"/>
                <w:sz w:val="24"/>
              </w:rPr>
              <w:t>教师讲解</w:t>
            </w:r>
          </w:p>
          <w:p w14:paraId="11F8B4D0">
            <w:pPr>
              <w:adjustRightInd w:val="0"/>
              <w:snapToGrid w:val="0"/>
              <w:jc w:val="left"/>
              <w:rPr>
                <w:rFonts w:ascii="宋体" w:hAnsi="宋体"/>
                <w:sz w:val="24"/>
              </w:rPr>
            </w:pPr>
            <w:r>
              <w:rPr>
                <w:rFonts w:hint="eastAsia" w:ascii="宋体" w:hAnsi="宋体"/>
                <w:sz w:val="24"/>
              </w:rPr>
              <w:t>任务赏析</w:t>
            </w:r>
          </w:p>
          <w:p w14:paraId="0D3D3A80">
            <w:pPr>
              <w:adjustRightInd w:val="0"/>
              <w:snapToGrid w:val="0"/>
              <w:jc w:val="left"/>
              <w:rPr>
                <w:rFonts w:ascii="宋体" w:hAnsi="宋体"/>
                <w:sz w:val="24"/>
              </w:rPr>
            </w:pPr>
            <w:r>
              <w:rPr>
                <w:rFonts w:hint="eastAsia" w:ascii="宋体" w:hAnsi="宋体"/>
                <w:sz w:val="24"/>
              </w:rPr>
              <w:t>学生作答</w:t>
            </w:r>
          </w:p>
          <w:p w14:paraId="00F9F70D">
            <w:pPr>
              <w:adjustRightInd w:val="0"/>
              <w:snapToGrid w:val="0"/>
              <w:jc w:val="left"/>
              <w:rPr>
                <w:rFonts w:ascii="宋体" w:hAnsi="宋体"/>
                <w:sz w:val="24"/>
              </w:rPr>
            </w:pPr>
            <w:r>
              <w:rPr>
                <w:rFonts w:hint="eastAsia" w:ascii="宋体" w:hAnsi="宋体"/>
                <w:sz w:val="24"/>
              </w:rPr>
              <w:t>展示评价</w:t>
            </w:r>
          </w:p>
          <w:p w14:paraId="10876A31">
            <w:pPr>
              <w:adjustRightInd w:val="0"/>
              <w:snapToGrid w:val="0"/>
              <w:jc w:val="left"/>
              <w:rPr>
                <w:rFonts w:ascii="宋体" w:hAnsi="宋体"/>
                <w:sz w:val="24"/>
              </w:rPr>
            </w:pPr>
            <w:r>
              <w:rPr>
                <w:rFonts w:hint="eastAsia" w:ascii="宋体" w:hAnsi="宋体"/>
                <w:sz w:val="24"/>
              </w:rPr>
              <w:t>任务小结</w:t>
            </w:r>
          </w:p>
          <w:p w14:paraId="3601A3AF">
            <w:pPr>
              <w:adjustRightInd w:val="0"/>
              <w:snapToGrid w:val="0"/>
              <w:rPr>
                <w:rFonts w:ascii="宋体" w:hAnsi="宋体"/>
                <w:sz w:val="24"/>
              </w:rPr>
            </w:pPr>
            <w:r>
              <w:rPr>
                <w:rFonts w:hint="eastAsia" w:ascii="宋体" w:hAnsi="宋体"/>
                <w:sz w:val="24"/>
              </w:rPr>
              <w:t>拓展训练</w:t>
            </w:r>
          </w:p>
          <w:p w14:paraId="77F1334B">
            <w:pPr>
              <w:adjustRightInd w:val="0"/>
              <w:snapToGrid w:val="0"/>
              <w:rPr>
                <w:rFonts w:ascii="宋体" w:hAnsi="宋体" w:cs="宋体"/>
                <w:sz w:val="24"/>
              </w:rPr>
            </w:pPr>
            <w:r>
              <w:rPr>
                <w:rFonts w:hint="eastAsia" w:ascii="宋体" w:hAnsi="宋体" w:cs="宋体"/>
                <w:sz w:val="24"/>
              </w:rPr>
              <w:t>学生训练</w:t>
            </w:r>
          </w:p>
          <w:p w14:paraId="7B49CE1C">
            <w:pPr>
              <w:adjustRightInd w:val="0"/>
              <w:snapToGrid w:val="0"/>
              <w:rPr>
                <w:rFonts w:ascii="宋体" w:hAnsi="宋体" w:cs="宋体"/>
                <w:sz w:val="24"/>
              </w:rPr>
            </w:pPr>
            <w:r>
              <w:rPr>
                <w:rFonts w:hint="eastAsia" w:ascii="宋体" w:hAnsi="宋体" w:cs="宋体"/>
                <w:sz w:val="24"/>
              </w:rPr>
              <w:t>师生互评</w:t>
            </w:r>
          </w:p>
        </w:tc>
        <w:tc>
          <w:tcPr>
            <w:tcW w:w="735" w:type="dxa"/>
            <w:vAlign w:val="center"/>
          </w:tcPr>
          <w:p w14:paraId="597510C4">
            <w:pPr>
              <w:pStyle w:val="28"/>
              <w:adjustRightInd w:val="0"/>
              <w:snapToGrid w:val="0"/>
              <w:spacing w:after="0"/>
              <w:ind w:left="0" w:leftChars="0"/>
              <w:rPr>
                <w:rFonts w:ascii="宋体" w:hAnsi="宋体" w:cs="宋体"/>
                <w:sz w:val="21"/>
                <w:szCs w:val="21"/>
              </w:rPr>
            </w:pPr>
            <w:r>
              <w:rPr>
                <w:rFonts w:hint="eastAsia" w:ascii="宋体" w:hAnsi="宋体" w:cs="宋体"/>
                <w:sz w:val="21"/>
                <w:szCs w:val="21"/>
              </w:rPr>
              <w:t>4</w:t>
            </w:r>
          </w:p>
        </w:tc>
      </w:tr>
      <w:tr w14:paraId="63BB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585833DF">
            <w:pPr>
              <w:adjustRightInd w:val="0"/>
              <w:snapToGrid w:val="0"/>
              <w:rPr>
                <w:rFonts w:ascii="宋体" w:hAnsi="宋体" w:cs="宋体"/>
                <w:sz w:val="24"/>
              </w:rPr>
            </w:pPr>
            <w:r>
              <w:rPr>
                <w:rFonts w:hint="eastAsia" w:ascii="宋体" w:hAnsi="宋体" w:cs="宋体"/>
                <w:sz w:val="24"/>
              </w:rPr>
              <w:t>3</w:t>
            </w:r>
          </w:p>
        </w:tc>
        <w:tc>
          <w:tcPr>
            <w:tcW w:w="1448" w:type="dxa"/>
          </w:tcPr>
          <w:p w14:paraId="4ACAE63A">
            <w:pPr>
              <w:pStyle w:val="28"/>
              <w:adjustRightInd w:val="0"/>
              <w:snapToGrid w:val="0"/>
              <w:spacing w:after="0"/>
              <w:ind w:left="0" w:leftChars="0"/>
              <w:rPr>
                <w:rFonts w:ascii="宋体" w:hAnsi="宋体" w:cs="宋体"/>
                <w:sz w:val="24"/>
                <w:szCs w:val="24"/>
              </w:rPr>
            </w:pPr>
          </w:p>
          <w:p w14:paraId="64EF0E58">
            <w:pPr>
              <w:pStyle w:val="28"/>
              <w:adjustRightInd w:val="0"/>
              <w:snapToGrid w:val="0"/>
              <w:spacing w:after="0"/>
              <w:ind w:left="0" w:leftChars="0"/>
              <w:rPr>
                <w:rFonts w:ascii="宋体" w:hAnsi="宋体" w:cs="宋体"/>
                <w:sz w:val="24"/>
                <w:szCs w:val="24"/>
              </w:rPr>
            </w:pPr>
          </w:p>
          <w:p w14:paraId="4206268D">
            <w:pPr>
              <w:pStyle w:val="28"/>
              <w:adjustRightInd w:val="0"/>
              <w:snapToGrid w:val="0"/>
              <w:spacing w:after="0"/>
              <w:ind w:left="0" w:leftChars="0"/>
              <w:rPr>
                <w:rFonts w:ascii="宋体" w:hAnsi="宋体" w:cs="宋体"/>
                <w:sz w:val="24"/>
                <w:szCs w:val="24"/>
              </w:rPr>
            </w:pPr>
          </w:p>
          <w:p w14:paraId="0101CE3C">
            <w:pPr>
              <w:pStyle w:val="28"/>
              <w:adjustRightInd w:val="0"/>
              <w:snapToGrid w:val="0"/>
              <w:spacing w:after="0"/>
              <w:ind w:left="0" w:leftChars="0"/>
              <w:rPr>
                <w:rFonts w:ascii="宋体" w:hAnsi="宋体" w:cs="宋体"/>
                <w:sz w:val="24"/>
                <w:szCs w:val="24"/>
              </w:rPr>
            </w:pPr>
          </w:p>
          <w:p w14:paraId="3D519390">
            <w:pPr>
              <w:pStyle w:val="28"/>
              <w:adjustRightInd w:val="0"/>
              <w:snapToGrid w:val="0"/>
              <w:spacing w:after="0"/>
              <w:ind w:left="0" w:leftChars="0"/>
              <w:rPr>
                <w:rFonts w:ascii="宋体" w:hAnsi="宋体" w:cs="宋体"/>
                <w:sz w:val="24"/>
                <w:szCs w:val="24"/>
              </w:rPr>
            </w:pPr>
            <w:r>
              <w:rPr>
                <w:rFonts w:hint="eastAsia" w:ascii="宋体" w:hAnsi="宋体" w:cs="宋体"/>
                <w:sz w:val="24"/>
                <w:szCs w:val="24"/>
              </w:rPr>
              <w:t>文字处理软件Word的使用</w:t>
            </w:r>
          </w:p>
        </w:tc>
        <w:tc>
          <w:tcPr>
            <w:tcW w:w="1246" w:type="dxa"/>
            <w:vAlign w:val="center"/>
          </w:tcPr>
          <w:p w14:paraId="7D96C4E4">
            <w:pPr>
              <w:adjustRightInd w:val="0"/>
              <w:snapToGrid w:val="0"/>
              <w:rPr>
                <w:rFonts w:ascii="宋体" w:hAnsi="宋体" w:cs="宋体"/>
                <w:sz w:val="24"/>
              </w:rPr>
            </w:pPr>
          </w:p>
          <w:p w14:paraId="1C0C525F">
            <w:pPr>
              <w:adjustRightInd w:val="0"/>
              <w:snapToGrid w:val="0"/>
              <w:rPr>
                <w:rFonts w:ascii="宋体" w:hAnsi="宋体" w:cs="宋体"/>
                <w:sz w:val="24"/>
              </w:rPr>
            </w:pPr>
          </w:p>
          <w:p w14:paraId="1FC0BD96">
            <w:pPr>
              <w:adjustRightInd w:val="0"/>
              <w:snapToGrid w:val="0"/>
              <w:rPr>
                <w:rFonts w:ascii="宋体" w:hAnsi="宋体" w:cs="宋体"/>
                <w:sz w:val="24"/>
              </w:rPr>
            </w:pPr>
          </w:p>
          <w:p w14:paraId="4035EA60">
            <w:pPr>
              <w:adjustRightInd w:val="0"/>
              <w:snapToGrid w:val="0"/>
              <w:rPr>
                <w:rFonts w:ascii="宋体" w:hAnsi="宋体" w:cs="宋体"/>
                <w:sz w:val="24"/>
              </w:rPr>
            </w:pPr>
            <w:r>
              <w:rPr>
                <w:rFonts w:hint="eastAsia" w:ascii="宋体" w:hAnsi="宋体" w:cs="宋体"/>
                <w:sz w:val="24"/>
              </w:rPr>
              <w:t xml:space="preserve">Word概述 </w:t>
            </w:r>
          </w:p>
          <w:p w14:paraId="6F6D3845">
            <w:pPr>
              <w:adjustRightInd w:val="0"/>
              <w:snapToGrid w:val="0"/>
              <w:rPr>
                <w:rFonts w:ascii="宋体" w:hAnsi="宋体" w:cs="宋体"/>
                <w:sz w:val="24"/>
              </w:rPr>
            </w:pPr>
            <w:r>
              <w:rPr>
                <w:rFonts w:hint="eastAsia" w:ascii="宋体" w:hAnsi="宋体" w:cs="宋体"/>
                <w:sz w:val="24"/>
              </w:rPr>
              <w:t>文本编辑</w:t>
            </w:r>
          </w:p>
          <w:p w14:paraId="4C148F46">
            <w:pPr>
              <w:adjustRightInd w:val="0"/>
              <w:snapToGrid w:val="0"/>
              <w:rPr>
                <w:rFonts w:ascii="宋体" w:hAnsi="宋体" w:cs="宋体"/>
                <w:sz w:val="24"/>
              </w:rPr>
            </w:pPr>
            <w:r>
              <w:rPr>
                <w:rFonts w:hint="eastAsia" w:ascii="宋体" w:hAnsi="宋体" w:cs="宋体"/>
                <w:sz w:val="24"/>
              </w:rPr>
              <w:t>文档排版</w:t>
            </w:r>
          </w:p>
          <w:p w14:paraId="4BC952F6">
            <w:pPr>
              <w:adjustRightInd w:val="0"/>
              <w:snapToGrid w:val="0"/>
              <w:rPr>
                <w:rFonts w:ascii="宋体" w:hAnsi="宋体" w:cs="宋体"/>
                <w:sz w:val="24"/>
              </w:rPr>
            </w:pPr>
            <w:r>
              <w:rPr>
                <w:rFonts w:hint="eastAsia" w:ascii="宋体" w:hAnsi="宋体" w:cs="宋体"/>
                <w:sz w:val="24"/>
              </w:rPr>
              <w:t>表格制作</w:t>
            </w:r>
          </w:p>
        </w:tc>
        <w:tc>
          <w:tcPr>
            <w:tcW w:w="2126" w:type="dxa"/>
            <w:vAlign w:val="center"/>
          </w:tcPr>
          <w:p w14:paraId="05807BBE">
            <w:pPr>
              <w:adjustRightInd w:val="0"/>
              <w:snapToGrid w:val="0"/>
              <w:jc w:val="left"/>
              <w:rPr>
                <w:rFonts w:ascii="宋体" w:hAnsi="宋体" w:cs="宋体"/>
                <w:sz w:val="24"/>
              </w:rPr>
            </w:pPr>
            <w:r>
              <w:rPr>
                <w:rFonts w:ascii="宋体" w:hAnsi="宋体" w:cs="宋体"/>
                <w:sz w:val="24"/>
              </w:rPr>
              <w:t>Word</w:t>
            </w:r>
            <w:r>
              <w:rPr>
                <w:rFonts w:hint="eastAsia" w:ascii="宋体" w:hAnsi="宋体" w:cs="宋体"/>
                <w:sz w:val="24"/>
              </w:rPr>
              <w:t>的启动和退出、基本操作界面；文档的基本操作；选取文本；对选定文本块的操作；查找与替换；字符、段落格式化；项目符号和编号；页面格式化；创建、编辑表格；表格格式化；数据计算与排序</w:t>
            </w:r>
          </w:p>
        </w:tc>
        <w:tc>
          <w:tcPr>
            <w:tcW w:w="1134" w:type="dxa"/>
            <w:vAlign w:val="center"/>
          </w:tcPr>
          <w:p w14:paraId="2D17C95E">
            <w:pPr>
              <w:adjustRightInd w:val="0"/>
              <w:snapToGrid w:val="0"/>
              <w:rPr>
                <w:rFonts w:ascii="宋体" w:hAnsi="宋体" w:cs="宋体"/>
                <w:sz w:val="24"/>
              </w:rPr>
            </w:pPr>
          </w:p>
          <w:p w14:paraId="0494EE79">
            <w:pPr>
              <w:adjustRightInd w:val="0"/>
              <w:snapToGrid w:val="0"/>
              <w:rPr>
                <w:rFonts w:ascii="宋体" w:hAnsi="宋体" w:cs="宋体"/>
                <w:sz w:val="24"/>
              </w:rPr>
            </w:pPr>
          </w:p>
          <w:p w14:paraId="608D4AD5">
            <w:pPr>
              <w:adjustRightInd w:val="0"/>
              <w:snapToGrid w:val="0"/>
              <w:rPr>
                <w:rFonts w:ascii="宋体" w:hAnsi="宋体" w:cs="宋体"/>
                <w:sz w:val="24"/>
              </w:rPr>
            </w:pPr>
          </w:p>
          <w:p w14:paraId="277CB408">
            <w:pPr>
              <w:adjustRightInd w:val="0"/>
              <w:snapToGrid w:val="0"/>
              <w:rPr>
                <w:rFonts w:ascii="宋体" w:hAnsi="宋体" w:cs="宋体"/>
                <w:sz w:val="24"/>
              </w:rPr>
            </w:pPr>
            <w:r>
              <w:rPr>
                <w:rFonts w:hint="eastAsia" w:ascii="宋体" w:hAnsi="宋体" w:cs="宋体"/>
                <w:sz w:val="24"/>
              </w:rPr>
              <w:t>打字速度；</w:t>
            </w:r>
          </w:p>
          <w:p w14:paraId="76136AE6">
            <w:pPr>
              <w:adjustRightInd w:val="0"/>
              <w:snapToGrid w:val="0"/>
              <w:rPr>
                <w:rFonts w:ascii="宋体" w:hAnsi="宋体" w:cs="宋体"/>
                <w:sz w:val="24"/>
              </w:rPr>
            </w:pPr>
            <w:r>
              <w:rPr>
                <w:rFonts w:hint="eastAsia" w:ascii="宋体" w:hAnsi="宋体" w:cs="宋体"/>
                <w:sz w:val="24"/>
              </w:rPr>
              <w:t>计算机操作技能</w:t>
            </w:r>
          </w:p>
        </w:tc>
        <w:tc>
          <w:tcPr>
            <w:tcW w:w="1276" w:type="dxa"/>
            <w:vAlign w:val="center"/>
          </w:tcPr>
          <w:p w14:paraId="61F8EB25">
            <w:pPr>
              <w:adjustRightInd w:val="0"/>
              <w:snapToGrid w:val="0"/>
              <w:rPr>
                <w:rFonts w:ascii="宋体" w:hAnsi="宋体" w:cs="宋体"/>
                <w:sz w:val="24"/>
              </w:rPr>
            </w:pPr>
          </w:p>
          <w:p w14:paraId="2561D25E">
            <w:pPr>
              <w:adjustRightInd w:val="0"/>
              <w:snapToGrid w:val="0"/>
              <w:rPr>
                <w:rFonts w:ascii="宋体" w:hAnsi="宋体" w:cs="宋体"/>
                <w:sz w:val="24"/>
              </w:rPr>
            </w:pPr>
          </w:p>
          <w:p w14:paraId="34D03784">
            <w:pPr>
              <w:adjustRightInd w:val="0"/>
              <w:snapToGrid w:val="0"/>
              <w:rPr>
                <w:rFonts w:ascii="宋体" w:hAnsi="宋体" w:cs="宋体"/>
                <w:sz w:val="24"/>
              </w:rPr>
            </w:pPr>
            <w:r>
              <w:rPr>
                <w:rFonts w:hint="eastAsia" w:ascii="宋体" w:hAnsi="宋体" w:cs="宋体"/>
                <w:sz w:val="24"/>
              </w:rPr>
              <w:t>文本编辑</w:t>
            </w:r>
          </w:p>
          <w:p w14:paraId="32EE94DA">
            <w:pPr>
              <w:adjustRightInd w:val="0"/>
              <w:snapToGrid w:val="0"/>
              <w:rPr>
                <w:rFonts w:ascii="宋体" w:hAnsi="宋体" w:cs="宋体"/>
                <w:sz w:val="24"/>
              </w:rPr>
            </w:pPr>
            <w:r>
              <w:rPr>
                <w:rFonts w:hint="eastAsia" w:ascii="宋体" w:hAnsi="宋体" w:cs="宋体"/>
                <w:sz w:val="24"/>
              </w:rPr>
              <w:t>文档排版</w:t>
            </w:r>
          </w:p>
          <w:p w14:paraId="05D13721">
            <w:pPr>
              <w:adjustRightInd w:val="0"/>
              <w:snapToGrid w:val="0"/>
              <w:rPr>
                <w:rFonts w:ascii="宋体" w:hAnsi="宋体" w:cs="宋体"/>
                <w:sz w:val="24"/>
              </w:rPr>
            </w:pPr>
            <w:r>
              <w:rPr>
                <w:rFonts w:hint="eastAsia" w:ascii="宋体" w:hAnsi="宋体" w:cs="宋体"/>
                <w:sz w:val="24"/>
              </w:rPr>
              <w:t>表格制作</w:t>
            </w:r>
          </w:p>
        </w:tc>
        <w:tc>
          <w:tcPr>
            <w:tcW w:w="1418" w:type="dxa"/>
            <w:vAlign w:val="center"/>
          </w:tcPr>
          <w:p w14:paraId="463CAEDA">
            <w:pPr>
              <w:adjustRightInd w:val="0"/>
              <w:snapToGrid w:val="0"/>
              <w:jc w:val="left"/>
              <w:rPr>
                <w:rFonts w:ascii="宋体" w:hAnsi="宋体"/>
                <w:sz w:val="24"/>
              </w:rPr>
            </w:pPr>
          </w:p>
          <w:p w14:paraId="210CAE13">
            <w:pPr>
              <w:adjustRightInd w:val="0"/>
              <w:snapToGrid w:val="0"/>
              <w:jc w:val="left"/>
              <w:rPr>
                <w:rFonts w:ascii="宋体" w:hAnsi="宋体"/>
                <w:sz w:val="24"/>
              </w:rPr>
            </w:pPr>
          </w:p>
          <w:p w14:paraId="7E7ED050">
            <w:pPr>
              <w:adjustRightInd w:val="0"/>
              <w:snapToGrid w:val="0"/>
              <w:jc w:val="left"/>
              <w:rPr>
                <w:rFonts w:ascii="宋体" w:hAnsi="宋体"/>
                <w:sz w:val="24"/>
              </w:rPr>
            </w:pPr>
          </w:p>
          <w:p w14:paraId="620A7CDB">
            <w:pPr>
              <w:adjustRightInd w:val="0"/>
              <w:snapToGrid w:val="0"/>
              <w:jc w:val="left"/>
              <w:rPr>
                <w:rFonts w:ascii="宋体" w:hAnsi="宋体"/>
                <w:sz w:val="24"/>
              </w:rPr>
            </w:pPr>
          </w:p>
          <w:p w14:paraId="4764B7B2">
            <w:pPr>
              <w:adjustRightInd w:val="0"/>
              <w:snapToGrid w:val="0"/>
              <w:jc w:val="left"/>
              <w:rPr>
                <w:rFonts w:ascii="宋体" w:hAnsi="宋体"/>
                <w:sz w:val="24"/>
              </w:rPr>
            </w:pPr>
            <w:r>
              <w:rPr>
                <w:rFonts w:hint="eastAsia" w:ascii="宋体" w:hAnsi="宋体"/>
                <w:sz w:val="24"/>
              </w:rPr>
              <w:t>教师讲解</w:t>
            </w:r>
          </w:p>
          <w:p w14:paraId="7DE81535">
            <w:pPr>
              <w:adjustRightInd w:val="0"/>
              <w:snapToGrid w:val="0"/>
              <w:jc w:val="left"/>
              <w:rPr>
                <w:rFonts w:ascii="宋体" w:hAnsi="宋体"/>
                <w:sz w:val="24"/>
              </w:rPr>
            </w:pPr>
            <w:r>
              <w:rPr>
                <w:rFonts w:hint="eastAsia" w:ascii="宋体" w:hAnsi="宋体"/>
                <w:sz w:val="24"/>
              </w:rPr>
              <w:t>任务赏析</w:t>
            </w:r>
          </w:p>
          <w:p w14:paraId="4B828186">
            <w:pPr>
              <w:adjustRightInd w:val="0"/>
              <w:snapToGrid w:val="0"/>
              <w:jc w:val="left"/>
              <w:rPr>
                <w:rFonts w:ascii="宋体" w:hAnsi="宋体"/>
                <w:sz w:val="24"/>
              </w:rPr>
            </w:pPr>
            <w:r>
              <w:rPr>
                <w:rFonts w:hint="eastAsia" w:ascii="宋体" w:hAnsi="宋体"/>
                <w:sz w:val="24"/>
              </w:rPr>
              <w:t>学生作答</w:t>
            </w:r>
          </w:p>
          <w:p w14:paraId="68AFC17A">
            <w:pPr>
              <w:adjustRightInd w:val="0"/>
              <w:snapToGrid w:val="0"/>
              <w:jc w:val="left"/>
              <w:rPr>
                <w:rFonts w:ascii="宋体" w:hAnsi="宋体"/>
                <w:sz w:val="24"/>
              </w:rPr>
            </w:pPr>
            <w:r>
              <w:rPr>
                <w:rFonts w:hint="eastAsia" w:ascii="宋体" w:hAnsi="宋体"/>
                <w:sz w:val="24"/>
              </w:rPr>
              <w:t>展示评价</w:t>
            </w:r>
          </w:p>
          <w:p w14:paraId="399E5052">
            <w:pPr>
              <w:adjustRightInd w:val="0"/>
              <w:snapToGrid w:val="0"/>
              <w:jc w:val="left"/>
              <w:rPr>
                <w:rFonts w:ascii="宋体" w:hAnsi="宋体"/>
                <w:sz w:val="24"/>
              </w:rPr>
            </w:pPr>
            <w:r>
              <w:rPr>
                <w:rFonts w:hint="eastAsia" w:ascii="宋体" w:hAnsi="宋体"/>
                <w:sz w:val="24"/>
              </w:rPr>
              <w:t>任务小结</w:t>
            </w:r>
          </w:p>
          <w:p w14:paraId="097C1BF4">
            <w:pPr>
              <w:adjustRightInd w:val="0"/>
              <w:snapToGrid w:val="0"/>
              <w:rPr>
                <w:rFonts w:ascii="宋体" w:hAnsi="宋体"/>
                <w:sz w:val="24"/>
              </w:rPr>
            </w:pPr>
            <w:r>
              <w:rPr>
                <w:rFonts w:hint="eastAsia" w:ascii="宋体" w:hAnsi="宋体"/>
                <w:sz w:val="24"/>
              </w:rPr>
              <w:t>拓展训练</w:t>
            </w:r>
          </w:p>
          <w:p w14:paraId="79492206">
            <w:pPr>
              <w:adjustRightInd w:val="0"/>
              <w:snapToGrid w:val="0"/>
              <w:rPr>
                <w:rFonts w:ascii="宋体" w:hAnsi="宋体" w:cs="宋体"/>
                <w:sz w:val="24"/>
              </w:rPr>
            </w:pPr>
            <w:r>
              <w:rPr>
                <w:rFonts w:hint="eastAsia" w:ascii="宋体" w:hAnsi="宋体" w:cs="宋体"/>
                <w:sz w:val="24"/>
              </w:rPr>
              <w:t>学生训练</w:t>
            </w:r>
          </w:p>
          <w:p w14:paraId="05AB3DD7">
            <w:pPr>
              <w:adjustRightInd w:val="0"/>
              <w:snapToGrid w:val="0"/>
              <w:rPr>
                <w:rFonts w:ascii="宋体" w:hAnsi="宋体" w:cs="宋体"/>
                <w:sz w:val="24"/>
              </w:rPr>
            </w:pPr>
            <w:r>
              <w:rPr>
                <w:rFonts w:hint="eastAsia" w:ascii="宋体" w:hAnsi="宋体" w:cs="宋体"/>
                <w:sz w:val="24"/>
              </w:rPr>
              <w:t>师生互评</w:t>
            </w:r>
          </w:p>
        </w:tc>
        <w:tc>
          <w:tcPr>
            <w:tcW w:w="735" w:type="dxa"/>
            <w:vAlign w:val="center"/>
          </w:tcPr>
          <w:p w14:paraId="157005C0">
            <w:pPr>
              <w:pStyle w:val="28"/>
              <w:adjustRightInd w:val="0"/>
              <w:snapToGrid w:val="0"/>
              <w:spacing w:after="0"/>
              <w:ind w:left="0" w:leftChars="0"/>
              <w:rPr>
                <w:rFonts w:ascii="宋体" w:hAnsi="宋体" w:cs="宋体"/>
                <w:sz w:val="21"/>
                <w:szCs w:val="21"/>
              </w:rPr>
            </w:pPr>
          </w:p>
          <w:p w14:paraId="05994369">
            <w:pPr>
              <w:pStyle w:val="28"/>
              <w:adjustRightInd w:val="0"/>
              <w:snapToGrid w:val="0"/>
              <w:spacing w:after="0"/>
              <w:ind w:left="0" w:leftChars="0"/>
              <w:rPr>
                <w:rFonts w:ascii="宋体" w:hAnsi="宋体" w:cs="宋体"/>
                <w:sz w:val="21"/>
                <w:szCs w:val="21"/>
              </w:rPr>
            </w:pPr>
            <w:r>
              <w:rPr>
                <w:rFonts w:hint="eastAsia" w:ascii="宋体" w:hAnsi="宋体" w:cs="宋体"/>
                <w:sz w:val="21"/>
                <w:szCs w:val="21"/>
              </w:rPr>
              <w:t>1</w:t>
            </w:r>
            <w:r>
              <w:rPr>
                <w:rFonts w:ascii="宋体" w:hAnsi="宋体" w:cs="宋体"/>
                <w:sz w:val="21"/>
                <w:szCs w:val="21"/>
              </w:rPr>
              <w:t>6</w:t>
            </w:r>
          </w:p>
        </w:tc>
      </w:tr>
      <w:tr w14:paraId="1FF7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373B025D">
            <w:pPr>
              <w:adjustRightInd w:val="0"/>
              <w:snapToGrid w:val="0"/>
              <w:rPr>
                <w:rFonts w:ascii="宋体" w:hAnsi="宋体" w:cs="宋体"/>
                <w:sz w:val="24"/>
              </w:rPr>
            </w:pPr>
            <w:r>
              <w:rPr>
                <w:rFonts w:hint="eastAsia" w:ascii="宋体" w:hAnsi="宋体" w:cs="宋体"/>
                <w:sz w:val="24"/>
              </w:rPr>
              <w:t>4</w:t>
            </w:r>
          </w:p>
        </w:tc>
        <w:tc>
          <w:tcPr>
            <w:tcW w:w="1448" w:type="dxa"/>
          </w:tcPr>
          <w:p w14:paraId="6DD67C47">
            <w:pPr>
              <w:pStyle w:val="28"/>
              <w:adjustRightInd w:val="0"/>
              <w:snapToGrid w:val="0"/>
              <w:spacing w:after="0"/>
              <w:ind w:left="0" w:leftChars="0"/>
              <w:rPr>
                <w:rFonts w:ascii="宋体" w:hAnsi="宋体" w:cs="宋体"/>
                <w:sz w:val="24"/>
                <w:szCs w:val="24"/>
              </w:rPr>
            </w:pPr>
          </w:p>
          <w:p w14:paraId="586AAF78">
            <w:pPr>
              <w:pStyle w:val="28"/>
              <w:adjustRightInd w:val="0"/>
              <w:snapToGrid w:val="0"/>
              <w:spacing w:after="0"/>
              <w:ind w:left="0" w:leftChars="0"/>
              <w:rPr>
                <w:rFonts w:ascii="宋体" w:hAnsi="宋体" w:cs="宋体"/>
                <w:sz w:val="24"/>
                <w:szCs w:val="24"/>
              </w:rPr>
            </w:pPr>
          </w:p>
          <w:p w14:paraId="0FDA7C38">
            <w:pPr>
              <w:pStyle w:val="28"/>
              <w:adjustRightInd w:val="0"/>
              <w:snapToGrid w:val="0"/>
              <w:spacing w:after="0"/>
              <w:ind w:left="0" w:leftChars="0"/>
              <w:rPr>
                <w:rFonts w:ascii="宋体" w:hAnsi="宋体" w:cs="宋体"/>
                <w:sz w:val="24"/>
                <w:szCs w:val="24"/>
              </w:rPr>
            </w:pPr>
          </w:p>
          <w:p w14:paraId="4BDC19DB">
            <w:pPr>
              <w:pStyle w:val="28"/>
              <w:adjustRightInd w:val="0"/>
              <w:snapToGrid w:val="0"/>
              <w:spacing w:after="0"/>
              <w:ind w:left="0" w:leftChars="0"/>
              <w:jc w:val="left"/>
              <w:rPr>
                <w:rFonts w:ascii="宋体" w:hAnsi="宋体" w:cs="宋体"/>
                <w:sz w:val="24"/>
                <w:szCs w:val="24"/>
              </w:rPr>
            </w:pPr>
            <w:r>
              <w:rPr>
                <w:rFonts w:hint="eastAsia" w:ascii="宋体" w:hAnsi="宋体" w:cs="宋体"/>
                <w:sz w:val="24"/>
                <w:szCs w:val="24"/>
              </w:rPr>
              <w:t>电子表格软件Excel的使用</w:t>
            </w:r>
          </w:p>
        </w:tc>
        <w:tc>
          <w:tcPr>
            <w:tcW w:w="1246" w:type="dxa"/>
            <w:vAlign w:val="center"/>
          </w:tcPr>
          <w:p w14:paraId="55D8B229">
            <w:pPr>
              <w:tabs>
                <w:tab w:val="left" w:pos="720"/>
              </w:tabs>
              <w:adjustRightInd w:val="0"/>
              <w:snapToGrid w:val="0"/>
              <w:jc w:val="left"/>
              <w:rPr>
                <w:rFonts w:ascii="宋体" w:hAnsi="宋体"/>
                <w:color w:val="000000"/>
                <w:kern w:val="0"/>
                <w:sz w:val="24"/>
              </w:rPr>
            </w:pPr>
            <w:r>
              <w:rPr>
                <w:rFonts w:hint="eastAsia" w:ascii="宋体" w:hAnsi="宋体"/>
                <w:color w:val="000000"/>
                <w:kern w:val="0"/>
                <w:sz w:val="24"/>
              </w:rPr>
              <w:t>基本术语；基本操作；图表的使用；数据管理；</w:t>
            </w:r>
          </w:p>
        </w:tc>
        <w:tc>
          <w:tcPr>
            <w:tcW w:w="2126" w:type="dxa"/>
            <w:vAlign w:val="center"/>
          </w:tcPr>
          <w:p w14:paraId="7537B34C">
            <w:pPr>
              <w:adjustRightInd w:val="0"/>
              <w:snapToGrid w:val="0"/>
              <w:jc w:val="left"/>
              <w:rPr>
                <w:rFonts w:ascii="宋体" w:hAnsi="宋体"/>
                <w:sz w:val="24"/>
              </w:rPr>
            </w:pPr>
            <w:r>
              <w:rPr>
                <w:rFonts w:hint="eastAsia" w:ascii="宋体" w:hAnsi="宋体"/>
                <w:sz w:val="24"/>
              </w:rPr>
              <w:t>工作簿；工作表；单元格；</w:t>
            </w:r>
            <w:r>
              <w:rPr>
                <w:rFonts w:ascii="宋体" w:hAnsi="宋体"/>
                <w:sz w:val="24"/>
              </w:rPr>
              <w:t>Excel</w:t>
            </w:r>
            <w:r>
              <w:rPr>
                <w:rFonts w:hint="eastAsia" w:ascii="宋体" w:hAnsi="宋体"/>
                <w:sz w:val="24"/>
              </w:rPr>
              <w:t>窗口界面；单元格的基本操作；工作表的基本操作；函数的使用；建立图表；编辑图表；修饰图表；数据清单；</w:t>
            </w:r>
            <w:r>
              <w:rPr>
                <w:rFonts w:hint="eastAsia" w:ascii="宋体" w:hAnsi="宋体"/>
                <w:bCs/>
                <w:sz w:val="24"/>
              </w:rPr>
              <w:t>数据排序</w:t>
            </w:r>
            <w:r>
              <w:rPr>
                <w:rFonts w:hint="eastAsia" w:ascii="宋体" w:hAnsi="宋体"/>
                <w:sz w:val="24"/>
              </w:rPr>
              <w:t>；筛选；分类汇总；</w:t>
            </w:r>
          </w:p>
        </w:tc>
        <w:tc>
          <w:tcPr>
            <w:tcW w:w="1134" w:type="dxa"/>
            <w:vAlign w:val="center"/>
          </w:tcPr>
          <w:p w14:paraId="74E653BB">
            <w:pPr>
              <w:adjustRightInd w:val="0"/>
              <w:snapToGrid w:val="0"/>
              <w:rPr>
                <w:rFonts w:ascii="宋体" w:hAnsi="宋体" w:cs="宋体"/>
                <w:sz w:val="24"/>
              </w:rPr>
            </w:pPr>
            <w:r>
              <w:rPr>
                <w:rFonts w:hint="eastAsia" w:ascii="宋体" w:hAnsi="宋体" w:cs="宋体"/>
                <w:sz w:val="24"/>
              </w:rPr>
              <w:t>打字速度；</w:t>
            </w:r>
          </w:p>
          <w:p w14:paraId="43272724">
            <w:pPr>
              <w:adjustRightInd w:val="0"/>
              <w:snapToGrid w:val="0"/>
              <w:rPr>
                <w:rFonts w:ascii="宋体" w:hAnsi="宋体" w:cs="宋体"/>
                <w:sz w:val="24"/>
              </w:rPr>
            </w:pPr>
            <w:r>
              <w:rPr>
                <w:rFonts w:hint="eastAsia" w:ascii="宋体" w:hAnsi="宋体" w:cs="宋体"/>
                <w:sz w:val="24"/>
              </w:rPr>
              <w:t>计算机操作技能</w:t>
            </w:r>
          </w:p>
        </w:tc>
        <w:tc>
          <w:tcPr>
            <w:tcW w:w="1276" w:type="dxa"/>
            <w:vAlign w:val="center"/>
          </w:tcPr>
          <w:p w14:paraId="501573CF">
            <w:pPr>
              <w:adjustRightInd w:val="0"/>
              <w:snapToGrid w:val="0"/>
              <w:rPr>
                <w:rFonts w:ascii="宋体" w:hAnsi="宋体" w:cs="宋体"/>
                <w:sz w:val="24"/>
              </w:rPr>
            </w:pPr>
            <w:r>
              <w:rPr>
                <w:rFonts w:hint="eastAsia" w:ascii="宋体" w:hAnsi="宋体"/>
                <w:sz w:val="24"/>
              </w:rPr>
              <w:t>函数的使用；建立图表；数据相关操作</w:t>
            </w:r>
          </w:p>
        </w:tc>
        <w:tc>
          <w:tcPr>
            <w:tcW w:w="1418" w:type="dxa"/>
            <w:vAlign w:val="center"/>
          </w:tcPr>
          <w:p w14:paraId="62089CF8">
            <w:pPr>
              <w:adjustRightInd w:val="0"/>
              <w:snapToGrid w:val="0"/>
              <w:jc w:val="left"/>
              <w:rPr>
                <w:rFonts w:ascii="宋体" w:hAnsi="宋体"/>
                <w:sz w:val="24"/>
              </w:rPr>
            </w:pPr>
            <w:r>
              <w:rPr>
                <w:rFonts w:hint="eastAsia" w:ascii="宋体" w:hAnsi="宋体"/>
                <w:sz w:val="24"/>
              </w:rPr>
              <w:t>教师讲解</w:t>
            </w:r>
          </w:p>
          <w:p w14:paraId="7F7ACEF3">
            <w:pPr>
              <w:adjustRightInd w:val="0"/>
              <w:snapToGrid w:val="0"/>
              <w:jc w:val="left"/>
              <w:rPr>
                <w:rFonts w:ascii="宋体" w:hAnsi="宋体"/>
                <w:sz w:val="24"/>
              </w:rPr>
            </w:pPr>
            <w:r>
              <w:rPr>
                <w:rFonts w:hint="eastAsia" w:ascii="宋体" w:hAnsi="宋体"/>
                <w:sz w:val="24"/>
              </w:rPr>
              <w:t>任务赏析</w:t>
            </w:r>
          </w:p>
          <w:p w14:paraId="25623FF5">
            <w:pPr>
              <w:adjustRightInd w:val="0"/>
              <w:snapToGrid w:val="0"/>
              <w:jc w:val="left"/>
              <w:rPr>
                <w:rFonts w:ascii="宋体" w:hAnsi="宋体"/>
                <w:sz w:val="24"/>
              </w:rPr>
            </w:pPr>
            <w:r>
              <w:rPr>
                <w:rFonts w:hint="eastAsia" w:ascii="宋体" w:hAnsi="宋体"/>
                <w:sz w:val="24"/>
              </w:rPr>
              <w:t>学生作答</w:t>
            </w:r>
          </w:p>
          <w:p w14:paraId="453C6143">
            <w:pPr>
              <w:adjustRightInd w:val="0"/>
              <w:snapToGrid w:val="0"/>
              <w:jc w:val="left"/>
              <w:rPr>
                <w:rFonts w:ascii="宋体" w:hAnsi="宋体"/>
                <w:sz w:val="24"/>
              </w:rPr>
            </w:pPr>
            <w:r>
              <w:rPr>
                <w:rFonts w:hint="eastAsia" w:ascii="宋体" w:hAnsi="宋体"/>
                <w:sz w:val="24"/>
              </w:rPr>
              <w:t>展示评价</w:t>
            </w:r>
          </w:p>
          <w:p w14:paraId="386C1737">
            <w:pPr>
              <w:adjustRightInd w:val="0"/>
              <w:snapToGrid w:val="0"/>
              <w:jc w:val="left"/>
              <w:rPr>
                <w:rFonts w:ascii="宋体" w:hAnsi="宋体"/>
                <w:sz w:val="24"/>
              </w:rPr>
            </w:pPr>
            <w:r>
              <w:rPr>
                <w:rFonts w:hint="eastAsia" w:ascii="宋体" w:hAnsi="宋体"/>
                <w:sz w:val="24"/>
              </w:rPr>
              <w:t>任务小结</w:t>
            </w:r>
          </w:p>
          <w:p w14:paraId="25C36496">
            <w:pPr>
              <w:adjustRightInd w:val="0"/>
              <w:snapToGrid w:val="0"/>
              <w:rPr>
                <w:rFonts w:ascii="宋体" w:hAnsi="宋体"/>
                <w:sz w:val="24"/>
              </w:rPr>
            </w:pPr>
            <w:r>
              <w:rPr>
                <w:rFonts w:hint="eastAsia" w:ascii="宋体" w:hAnsi="宋体"/>
                <w:sz w:val="24"/>
              </w:rPr>
              <w:t>拓展训练</w:t>
            </w:r>
          </w:p>
          <w:p w14:paraId="53F68C88">
            <w:pPr>
              <w:adjustRightInd w:val="0"/>
              <w:snapToGrid w:val="0"/>
              <w:rPr>
                <w:rFonts w:ascii="宋体" w:hAnsi="宋体" w:cs="宋体"/>
                <w:sz w:val="24"/>
              </w:rPr>
            </w:pPr>
            <w:r>
              <w:rPr>
                <w:rFonts w:hint="eastAsia" w:ascii="宋体" w:hAnsi="宋体" w:cs="宋体"/>
                <w:sz w:val="24"/>
              </w:rPr>
              <w:t>学生训练</w:t>
            </w:r>
          </w:p>
          <w:p w14:paraId="347A2688">
            <w:pPr>
              <w:adjustRightInd w:val="0"/>
              <w:snapToGrid w:val="0"/>
              <w:rPr>
                <w:rFonts w:ascii="宋体" w:hAnsi="宋体" w:cs="宋体"/>
                <w:sz w:val="24"/>
              </w:rPr>
            </w:pPr>
            <w:r>
              <w:rPr>
                <w:rFonts w:hint="eastAsia" w:ascii="宋体" w:hAnsi="宋体" w:cs="宋体"/>
                <w:sz w:val="24"/>
              </w:rPr>
              <w:t>师生互评</w:t>
            </w:r>
          </w:p>
        </w:tc>
        <w:tc>
          <w:tcPr>
            <w:tcW w:w="735" w:type="dxa"/>
            <w:vAlign w:val="center"/>
          </w:tcPr>
          <w:p w14:paraId="4D25032D">
            <w:pPr>
              <w:pStyle w:val="28"/>
              <w:adjustRightInd w:val="0"/>
              <w:snapToGrid w:val="0"/>
              <w:spacing w:after="0"/>
              <w:ind w:left="0" w:leftChars="0"/>
              <w:rPr>
                <w:rFonts w:ascii="宋体" w:hAnsi="宋体" w:cs="宋体"/>
                <w:sz w:val="21"/>
                <w:szCs w:val="21"/>
              </w:rPr>
            </w:pPr>
            <w:r>
              <w:rPr>
                <w:rFonts w:hint="eastAsia" w:ascii="宋体" w:hAnsi="宋体" w:cs="宋体"/>
                <w:sz w:val="21"/>
                <w:szCs w:val="21"/>
              </w:rPr>
              <w:t>16</w:t>
            </w:r>
          </w:p>
        </w:tc>
      </w:tr>
      <w:tr w14:paraId="0BCC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7C75D131">
            <w:pPr>
              <w:adjustRightInd w:val="0"/>
              <w:snapToGrid w:val="0"/>
              <w:jc w:val="left"/>
              <w:rPr>
                <w:rFonts w:ascii="宋体" w:hAnsi="宋体" w:cs="宋体"/>
                <w:sz w:val="24"/>
              </w:rPr>
            </w:pPr>
            <w:r>
              <w:rPr>
                <w:rFonts w:hint="eastAsia" w:ascii="宋体" w:hAnsi="宋体" w:cs="宋体"/>
                <w:sz w:val="24"/>
              </w:rPr>
              <w:t>5</w:t>
            </w:r>
          </w:p>
        </w:tc>
        <w:tc>
          <w:tcPr>
            <w:tcW w:w="1448" w:type="dxa"/>
          </w:tcPr>
          <w:p w14:paraId="4EE74168">
            <w:pPr>
              <w:pStyle w:val="28"/>
              <w:adjustRightInd w:val="0"/>
              <w:snapToGrid w:val="0"/>
              <w:spacing w:after="0"/>
              <w:ind w:left="0" w:leftChars="0"/>
              <w:rPr>
                <w:rFonts w:ascii="宋体" w:hAnsi="宋体" w:cs="宋体"/>
                <w:sz w:val="24"/>
                <w:szCs w:val="24"/>
              </w:rPr>
            </w:pPr>
          </w:p>
          <w:p w14:paraId="18C50F52">
            <w:pPr>
              <w:pStyle w:val="28"/>
              <w:adjustRightInd w:val="0"/>
              <w:snapToGrid w:val="0"/>
              <w:spacing w:after="0"/>
              <w:ind w:left="0" w:leftChars="0"/>
              <w:rPr>
                <w:rFonts w:ascii="宋体" w:hAnsi="宋体" w:cs="宋体"/>
                <w:sz w:val="24"/>
                <w:szCs w:val="24"/>
              </w:rPr>
            </w:pPr>
          </w:p>
          <w:p w14:paraId="5AE97CC7">
            <w:pPr>
              <w:pStyle w:val="28"/>
              <w:adjustRightInd w:val="0"/>
              <w:snapToGrid w:val="0"/>
              <w:spacing w:after="0"/>
              <w:ind w:left="0" w:leftChars="0"/>
              <w:rPr>
                <w:rFonts w:ascii="宋体" w:hAnsi="宋体" w:cs="宋体"/>
                <w:sz w:val="24"/>
                <w:szCs w:val="24"/>
              </w:rPr>
            </w:pPr>
          </w:p>
          <w:p w14:paraId="4A64BCC7">
            <w:pPr>
              <w:pStyle w:val="28"/>
              <w:adjustRightInd w:val="0"/>
              <w:snapToGrid w:val="0"/>
              <w:spacing w:after="0"/>
              <w:ind w:left="0" w:leftChars="0"/>
              <w:rPr>
                <w:rFonts w:ascii="宋体" w:hAnsi="宋体" w:cs="宋体"/>
                <w:sz w:val="24"/>
                <w:szCs w:val="24"/>
              </w:rPr>
            </w:pPr>
          </w:p>
          <w:p w14:paraId="15AAFA02">
            <w:pPr>
              <w:pStyle w:val="28"/>
              <w:adjustRightInd w:val="0"/>
              <w:snapToGrid w:val="0"/>
              <w:spacing w:after="0"/>
              <w:ind w:left="0" w:leftChars="0"/>
              <w:rPr>
                <w:rFonts w:ascii="宋体" w:hAnsi="宋体" w:cs="宋体"/>
                <w:sz w:val="24"/>
                <w:szCs w:val="24"/>
              </w:rPr>
            </w:pPr>
          </w:p>
          <w:p w14:paraId="5B45DECA">
            <w:pPr>
              <w:pStyle w:val="28"/>
              <w:adjustRightInd w:val="0"/>
              <w:snapToGrid w:val="0"/>
              <w:spacing w:after="0"/>
              <w:ind w:left="0" w:leftChars="0"/>
              <w:rPr>
                <w:rFonts w:ascii="宋体" w:hAnsi="宋体" w:cs="宋体"/>
                <w:sz w:val="24"/>
                <w:szCs w:val="24"/>
              </w:rPr>
            </w:pPr>
            <w:r>
              <w:rPr>
                <w:rFonts w:hint="eastAsia" w:ascii="宋体" w:hAnsi="宋体" w:cs="宋体"/>
                <w:sz w:val="24"/>
                <w:szCs w:val="24"/>
              </w:rPr>
              <w:t>演示文稿PowerPoint的使用</w:t>
            </w:r>
          </w:p>
        </w:tc>
        <w:tc>
          <w:tcPr>
            <w:tcW w:w="1246" w:type="dxa"/>
            <w:vAlign w:val="center"/>
          </w:tcPr>
          <w:p w14:paraId="2280D0D6">
            <w:pPr>
              <w:adjustRightInd w:val="0"/>
              <w:snapToGrid w:val="0"/>
              <w:rPr>
                <w:rFonts w:ascii="宋体" w:hAnsi="宋体"/>
                <w:color w:val="000000"/>
                <w:kern w:val="0"/>
                <w:sz w:val="24"/>
              </w:rPr>
            </w:pPr>
            <w:r>
              <w:rPr>
                <w:rFonts w:ascii="宋体" w:hAnsi="宋体"/>
                <w:bCs/>
                <w:color w:val="000000"/>
                <w:kern w:val="0"/>
                <w:sz w:val="24"/>
              </w:rPr>
              <w:t>PowerPoint</w:t>
            </w:r>
            <w:r>
              <w:rPr>
                <w:rFonts w:hint="eastAsia" w:ascii="宋体" w:hAnsi="宋体"/>
                <w:bCs/>
                <w:color w:val="000000"/>
                <w:kern w:val="0"/>
                <w:sz w:val="24"/>
              </w:rPr>
              <w:t>概述；中文</w:t>
            </w:r>
            <w:r>
              <w:rPr>
                <w:rFonts w:ascii="宋体" w:hAnsi="宋体"/>
                <w:bCs/>
                <w:color w:val="000000"/>
                <w:kern w:val="0"/>
                <w:sz w:val="24"/>
              </w:rPr>
              <w:t>PowerPoint</w:t>
            </w:r>
            <w:r>
              <w:rPr>
                <w:rFonts w:hint="eastAsia" w:ascii="宋体" w:hAnsi="宋体"/>
                <w:bCs/>
                <w:color w:val="000000"/>
                <w:kern w:val="0"/>
                <w:sz w:val="24"/>
              </w:rPr>
              <w:t>演示文稿的创建；幻灯片的编辑；演示文稿的修饰；设计演示文稿的放映效果；放映演示文稿</w:t>
            </w:r>
          </w:p>
        </w:tc>
        <w:tc>
          <w:tcPr>
            <w:tcW w:w="2126" w:type="dxa"/>
            <w:vAlign w:val="center"/>
          </w:tcPr>
          <w:p w14:paraId="42D87955">
            <w:pPr>
              <w:adjustRightInd w:val="0"/>
              <w:snapToGrid w:val="0"/>
              <w:jc w:val="left"/>
              <w:rPr>
                <w:rFonts w:ascii="宋体" w:hAnsi="宋体"/>
                <w:bCs/>
                <w:sz w:val="24"/>
              </w:rPr>
            </w:pPr>
            <w:r>
              <w:rPr>
                <w:rFonts w:ascii="宋体" w:hAnsi="宋体"/>
                <w:bCs/>
                <w:iCs/>
                <w:sz w:val="24"/>
              </w:rPr>
              <w:t>PowerPoint</w:t>
            </w:r>
            <w:r>
              <w:rPr>
                <w:rFonts w:hint="eastAsia" w:ascii="宋体" w:hAnsi="宋体"/>
                <w:bCs/>
                <w:iCs/>
                <w:sz w:val="24"/>
              </w:rPr>
              <w:t>特点、启动、窗口；演示文稿的制作方法；使用不同视图观察演示文稿</w:t>
            </w:r>
            <w:r>
              <w:rPr>
                <w:rFonts w:hint="eastAsia" w:ascii="宋体" w:hAnsi="宋体"/>
                <w:bCs/>
                <w:sz w:val="24"/>
              </w:rPr>
              <w:t>创建幻灯片；复制、删除、移动幻灯片；隐藏幻灯片；插入对象；幻灯片格式化；</w:t>
            </w:r>
            <w:r>
              <w:rPr>
                <w:rFonts w:ascii="宋体" w:hAnsi="宋体"/>
                <w:bCs/>
                <w:sz w:val="24"/>
              </w:rPr>
              <w:t xml:space="preserve"> 设置演示文稿的外观</w:t>
            </w:r>
            <w:r>
              <w:rPr>
                <w:rFonts w:hint="eastAsia" w:ascii="宋体" w:hAnsi="宋体"/>
                <w:bCs/>
                <w:sz w:val="24"/>
              </w:rPr>
              <w:t>、切换效果、动画效果；创建超级链接；设置动作按钮；放映幻灯片；演示文稿的打包</w:t>
            </w:r>
            <w:r>
              <w:rPr>
                <w:rFonts w:ascii="宋体" w:hAnsi="宋体"/>
                <w:bCs/>
                <w:sz w:val="24"/>
              </w:rPr>
              <w:t xml:space="preserve"> 与解包</w:t>
            </w:r>
          </w:p>
        </w:tc>
        <w:tc>
          <w:tcPr>
            <w:tcW w:w="1134" w:type="dxa"/>
            <w:vAlign w:val="center"/>
          </w:tcPr>
          <w:p w14:paraId="05B398AF">
            <w:pPr>
              <w:adjustRightInd w:val="0"/>
              <w:snapToGrid w:val="0"/>
              <w:rPr>
                <w:rFonts w:ascii="宋体" w:hAnsi="宋体" w:cs="宋体"/>
                <w:sz w:val="24"/>
              </w:rPr>
            </w:pPr>
            <w:r>
              <w:rPr>
                <w:rFonts w:hint="eastAsia" w:ascii="宋体" w:hAnsi="宋体" w:cs="宋体"/>
                <w:sz w:val="24"/>
              </w:rPr>
              <w:t>打字速度；</w:t>
            </w:r>
          </w:p>
          <w:p w14:paraId="55F52D24">
            <w:pPr>
              <w:adjustRightInd w:val="0"/>
              <w:snapToGrid w:val="0"/>
              <w:rPr>
                <w:rFonts w:ascii="宋体" w:hAnsi="宋体" w:cs="宋体"/>
                <w:sz w:val="24"/>
              </w:rPr>
            </w:pPr>
            <w:r>
              <w:rPr>
                <w:rFonts w:hint="eastAsia" w:ascii="宋体" w:hAnsi="宋体" w:cs="宋体"/>
                <w:sz w:val="24"/>
              </w:rPr>
              <w:t>计算机操作技能</w:t>
            </w:r>
          </w:p>
        </w:tc>
        <w:tc>
          <w:tcPr>
            <w:tcW w:w="1276" w:type="dxa"/>
            <w:vAlign w:val="center"/>
          </w:tcPr>
          <w:p w14:paraId="39D1A76E">
            <w:pPr>
              <w:adjustRightInd w:val="0"/>
              <w:snapToGrid w:val="0"/>
              <w:rPr>
                <w:rFonts w:ascii="宋体" w:hAnsi="宋体"/>
                <w:bCs/>
                <w:color w:val="000000"/>
                <w:kern w:val="0"/>
                <w:sz w:val="24"/>
              </w:rPr>
            </w:pPr>
          </w:p>
          <w:p w14:paraId="3B10E946">
            <w:pPr>
              <w:adjustRightInd w:val="0"/>
              <w:snapToGrid w:val="0"/>
              <w:rPr>
                <w:rFonts w:ascii="宋体" w:hAnsi="宋体" w:cs="宋体"/>
                <w:sz w:val="24"/>
              </w:rPr>
            </w:pPr>
            <w:r>
              <w:rPr>
                <w:rFonts w:hint="eastAsia" w:ascii="宋体" w:hAnsi="宋体"/>
                <w:bCs/>
                <w:color w:val="000000"/>
                <w:kern w:val="0"/>
                <w:sz w:val="24"/>
              </w:rPr>
              <w:t>幻灯片的编辑；演示文稿的修饰；设计演示文稿的放映效果；放映演示文稿</w:t>
            </w:r>
          </w:p>
        </w:tc>
        <w:tc>
          <w:tcPr>
            <w:tcW w:w="1418" w:type="dxa"/>
            <w:vAlign w:val="center"/>
          </w:tcPr>
          <w:p w14:paraId="12D1F2C2">
            <w:pPr>
              <w:adjustRightInd w:val="0"/>
              <w:snapToGrid w:val="0"/>
              <w:jc w:val="left"/>
              <w:rPr>
                <w:rFonts w:ascii="宋体" w:hAnsi="宋体"/>
                <w:sz w:val="24"/>
              </w:rPr>
            </w:pPr>
          </w:p>
          <w:p w14:paraId="1B5AA52A">
            <w:pPr>
              <w:adjustRightInd w:val="0"/>
              <w:snapToGrid w:val="0"/>
              <w:jc w:val="left"/>
              <w:rPr>
                <w:rFonts w:ascii="宋体" w:hAnsi="宋体"/>
                <w:sz w:val="24"/>
              </w:rPr>
            </w:pPr>
            <w:r>
              <w:rPr>
                <w:rFonts w:hint="eastAsia" w:ascii="宋体" w:hAnsi="宋体"/>
                <w:sz w:val="24"/>
              </w:rPr>
              <w:t>教师讲解</w:t>
            </w:r>
          </w:p>
          <w:p w14:paraId="7F7F07EF">
            <w:pPr>
              <w:adjustRightInd w:val="0"/>
              <w:snapToGrid w:val="0"/>
              <w:jc w:val="left"/>
              <w:rPr>
                <w:rFonts w:ascii="宋体" w:hAnsi="宋体"/>
                <w:sz w:val="24"/>
              </w:rPr>
            </w:pPr>
            <w:r>
              <w:rPr>
                <w:rFonts w:hint="eastAsia" w:ascii="宋体" w:hAnsi="宋体"/>
                <w:sz w:val="24"/>
              </w:rPr>
              <w:t>任务赏析</w:t>
            </w:r>
          </w:p>
          <w:p w14:paraId="47604732">
            <w:pPr>
              <w:adjustRightInd w:val="0"/>
              <w:snapToGrid w:val="0"/>
              <w:jc w:val="left"/>
              <w:rPr>
                <w:rFonts w:ascii="宋体" w:hAnsi="宋体"/>
                <w:sz w:val="24"/>
              </w:rPr>
            </w:pPr>
            <w:r>
              <w:rPr>
                <w:rFonts w:hint="eastAsia" w:ascii="宋体" w:hAnsi="宋体"/>
                <w:sz w:val="24"/>
              </w:rPr>
              <w:t>学生作答</w:t>
            </w:r>
          </w:p>
          <w:p w14:paraId="53982E3E">
            <w:pPr>
              <w:adjustRightInd w:val="0"/>
              <w:snapToGrid w:val="0"/>
              <w:jc w:val="left"/>
              <w:rPr>
                <w:rFonts w:ascii="宋体" w:hAnsi="宋体"/>
                <w:sz w:val="24"/>
              </w:rPr>
            </w:pPr>
            <w:r>
              <w:rPr>
                <w:rFonts w:hint="eastAsia" w:ascii="宋体" w:hAnsi="宋体"/>
                <w:sz w:val="24"/>
              </w:rPr>
              <w:t>展示评价</w:t>
            </w:r>
          </w:p>
          <w:p w14:paraId="1032DBA4">
            <w:pPr>
              <w:adjustRightInd w:val="0"/>
              <w:snapToGrid w:val="0"/>
              <w:jc w:val="left"/>
              <w:rPr>
                <w:rFonts w:ascii="宋体" w:hAnsi="宋体"/>
                <w:sz w:val="24"/>
              </w:rPr>
            </w:pPr>
            <w:r>
              <w:rPr>
                <w:rFonts w:hint="eastAsia" w:ascii="宋体" w:hAnsi="宋体"/>
                <w:sz w:val="24"/>
              </w:rPr>
              <w:t>任务小结</w:t>
            </w:r>
          </w:p>
          <w:p w14:paraId="0A20D143">
            <w:pPr>
              <w:adjustRightInd w:val="0"/>
              <w:snapToGrid w:val="0"/>
              <w:rPr>
                <w:rFonts w:ascii="宋体" w:hAnsi="宋体"/>
                <w:sz w:val="24"/>
              </w:rPr>
            </w:pPr>
            <w:r>
              <w:rPr>
                <w:rFonts w:hint="eastAsia" w:ascii="宋体" w:hAnsi="宋体"/>
                <w:sz w:val="24"/>
              </w:rPr>
              <w:t>拓展训练</w:t>
            </w:r>
          </w:p>
          <w:p w14:paraId="2808B109">
            <w:pPr>
              <w:adjustRightInd w:val="0"/>
              <w:snapToGrid w:val="0"/>
              <w:rPr>
                <w:rFonts w:ascii="宋体" w:hAnsi="宋体" w:cs="宋体"/>
                <w:sz w:val="24"/>
              </w:rPr>
            </w:pPr>
            <w:r>
              <w:rPr>
                <w:rFonts w:hint="eastAsia" w:ascii="宋体" w:hAnsi="宋体" w:cs="宋体"/>
                <w:sz w:val="24"/>
              </w:rPr>
              <w:t>学生训练</w:t>
            </w:r>
          </w:p>
          <w:p w14:paraId="707C7ADC">
            <w:pPr>
              <w:adjustRightInd w:val="0"/>
              <w:snapToGrid w:val="0"/>
              <w:rPr>
                <w:rFonts w:ascii="宋体" w:hAnsi="宋体" w:cs="宋体"/>
                <w:sz w:val="24"/>
              </w:rPr>
            </w:pPr>
            <w:r>
              <w:rPr>
                <w:rFonts w:hint="eastAsia" w:ascii="宋体" w:hAnsi="宋体" w:cs="宋体"/>
                <w:sz w:val="24"/>
              </w:rPr>
              <w:t>师生互评</w:t>
            </w:r>
          </w:p>
        </w:tc>
        <w:tc>
          <w:tcPr>
            <w:tcW w:w="735" w:type="dxa"/>
            <w:vAlign w:val="center"/>
          </w:tcPr>
          <w:p w14:paraId="72824CE5">
            <w:pPr>
              <w:pStyle w:val="28"/>
              <w:adjustRightInd w:val="0"/>
              <w:snapToGrid w:val="0"/>
              <w:spacing w:after="0"/>
              <w:ind w:left="0" w:leftChars="0"/>
              <w:rPr>
                <w:rFonts w:ascii="宋体" w:hAnsi="宋体" w:cs="宋体"/>
                <w:sz w:val="24"/>
                <w:szCs w:val="24"/>
              </w:rPr>
            </w:pPr>
            <w:r>
              <w:rPr>
                <w:rFonts w:hint="eastAsia" w:ascii="宋体" w:hAnsi="宋体" w:cs="宋体"/>
                <w:sz w:val="24"/>
                <w:szCs w:val="24"/>
              </w:rPr>
              <w:t>8</w:t>
            </w:r>
          </w:p>
        </w:tc>
      </w:tr>
      <w:tr w14:paraId="636E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4CE7AE07">
            <w:pPr>
              <w:adjustRightInd w:val="0"/>
              <w:snapToGrid w:val="0"/>
              <w:rPr>
                <w:rFonts w:ascii="宋体" w:hAnsi="宋体" w:cs="宋体"/>
                <w:sz w:val="24"/>
              </w:rPr>
            </w:pPr>
            <w:r>
              <w:rPr>
                <w:rFonts w:ascii="宋体" w:hAnsi="宋体" w:cs="宋体"/>
                <w:sz w:val="24"/>
              </w:rPr>
              <w:t>6</w:t>
            </w:r>
          </w:p>
        </w:tc>
        <w:tc>
          <w:tcPr>
            <w:tcW w:w="1448" w:type="dxa"/>
          </w:tcPr>
          <w:p w14:paraId="6F0C2598">
            <w:pPr>
              <w:adjustRightInd w:val="0"/>
              <w:snapToGrid w:val="0"/>
              <w:rPr>
                <w:rFonts w:ascii="宋体" w:hAnsi="宋体"/>
                <w:sz w:val="24"/>
              </w:rPr>
            </w:pPr>
            <w:r>
              <w:rPr>
                <w:rFonts w:hint="eastAsia" w:ascii="宋体" w:hAnsi="宋体"/>
                <w:sz w:val="24"/>
              </w:rPr>
              <w:t>多媒体技术与应用</w:t>
            </w:r>
          </w:p>
        </w:tc>
        <w:tc>
          <w:tcPr>
            <w:tcW w:w="1246" w:type="dxa"/>
            <w:vAlign w:val="center"/>
          </w:tcPr>
          <w:p w14:paraId="400B3D5E">
            <w:pPr>
              <w:adjustRightInd w:val="0"/>
              <w:snapToGrid w:val="0"/>
              <w:jc w:val="left"/>
              <w:rPr>
                <w:rFonts w:ascii="宋体" w:hAnsi="宋体"/>
                <w:sz w:val="24"/>
              </w:rPr>
            </w:pPr>
            <w:r>
              <w:rPr>
                <w:rFonts w:ascii="宋体" w:hAnsi="宋体"/>
                <w:sz w:val="24"/>
              </w:rPr>
              <w:t>多媒体技术的基本概念</w:t>
            </w:r>
            <w:r>
              <w:rPr>
                <w:rFonts w:hint="eastAsia" w:ascii="宋体" w:hAnsi="宋体"/>
                <w:sz w:val="24"/>
              </w:rPr>
              <w:t>；</w:t>
            </w:r>
            <w:r>
              <w:rPr>
                <w:rFonts w:ascii="宋体" w:hAnsi="宋体"/>
                <w:sz w:val="24"/>
              </w:rPr>
              <w:t>图像与图</w:t>
            </w:r>
            <w:r>
              <w:rPr>
                <w:rFonts w:hint="eastAsia" w:ascii="宋体" w:hAnsi="宋体"/>
                <w:sz w:val="24"/>
              </w:rPr>
              <w:t>像；</w:t>
            </w:r>
            <w:r>
              <w:rPr>
                <w:rFonts w:ascii="宋体" w:hAnsi="宋体"/>
                <w:sz w:val="24"/>
              </w:rPr>
              <w:t>视频</w:t>
            </w:r>
            <w:r>
              <w:rPr>
                <w:rFonts w:hint="eastAsia" w:ascii="宋体" w:hAnsi="宋体"/>
                <w:sz w:val="24"/>
              </w:rPr>
              <w:t>；</w:t>
            </w:r>
            <w:r>
              <w:rPr>
                <w:rFonts w:ascii="宋体" w:hAnsi="宋体"/>
                <w:sz w:val="24"/>
              </w:rPr>
              <w:t>文本信息的数字化</w:t>
            </w:r>
            <w:r>
              <w:rPr>
                <w:rFonts w:hint="eastAsia" w:ascii="宋体" w:hAnsi="宋体"/>
                <w:sz w:val="24"/>
              </w:rPr>
              <w:t>；</w:t>
            </w:r>
            <w:r>
              <w:rPr>
                <w:rFonts w:ascii="宋体" w:hAnsi="宋体"/>
                <w:sz w:val="24"/>
              </w:rPr>
              <w:t>音频</w:t>
            </w:r>
          </w:p>
        </w:tc>
        <w:tc>
          <w:tcPr>
            <w:tcW w:w="2126" w:type="dxa"/>
            <w:vAlign w:val="center"/>
          </w:tcPr>
          <w:p w14:paraId="0A3E1073">
            <w:pPr>
              <w:adjustRightInd w:val="0"/>
              <w:snapToGrid w:val="0"/>
              <w:rPr>
                <w:rFonts w:ascii="宋体" w:hAnsi="宋体"/>
                <w:sz w:val="24"/>
              </w:rPr>
            </w:pPr>
            <w:r>
              <w:rPr>
                <w:rFonts w:hint="eastAsia" w:ascii="宋体" w:hAnsi="宋体"/>
                <w:sz w:val="24"/>
              </w:rPr>
              <w:t>熟悉多媒体技术的基本概念和技术指标，理解</w:t>
            </w:r>
            <w:r>
              <w:rPr>
                <w:rFonts w:ascii="宋体" w:hAnsi="宋体"/>
                <w:sz w:val="24"/>
              </w:rPr>
              <w:t>各种类型媒体</w:t>
            </w:r>
            <w:r>
              <w:rPr>
                <w:rFonts w:hint="eastAsia" w:ascii="宋体" w:hAnsi="宋体"/>
                <w:sz w:val="24"/>
              </w:rPr>
              <w:t>的</w:t>
            </w:r>
            <w:r>
              <w:rPr>
                <w:rFonts w:ascii="宋体" w:hAnsi="宋体"/>
                <w:sz w:val="24"/>
              </w:rPr>
              <w:t>数字化编码</w:t>
            </w:r>
            <w:r>
              <w:rPr>
                <w:rFonts w:hint="eastAsia" w:ascii="宋体" w:hAnsi="宋体"/>
                <w:sz w:val="24"/>
              </w:rPr>
              <w:t>、</w:t>
            </w:r>
            <w:r>
              <w:rPr>
                <w:rFonts w:ascii="宋体" w:hAnsi="宋体"/>
                <w:sz w:val="24"/>
              </w:rPr>
              <w:t>存储、处理的工作流程，</w:t>
            </w:r>
            <w:r>
              <w:rPr>
                <w:rFonts w:hint="eastAsia" w:ascii="宋体" w:hAnsi="宋体"/>
                <w:sz w:val="24"/>
              </w:rPr>
              <w:t>以及几类常用媒体的技术指标，了解常见的多媒体</w:t>
            </w:r>
            <w:r>
              <w:rPr>
                <w:rFonts w:ascii="宋体" w:hAnsi="宋体"/>
                <w:sz w:val="24"/>
              </w:rPr>
              <w:t>编辑软件</w:t>
            </w:r>
            <w:r>
              <w:rPr>
                <w:rFonts w:hint="eastAsia" w:ascii="宋体" w:hAnsi="宋体"/>
                <w:sz w:val="24"/>
              </w:rPr>
              <w:t>，</w:t>
            </w:r>
            <w:r>
              <w:rPr>
                <w:rFonts w:ascii="宋体" w:hAnsi="宋体"/>
                <w:sz w:val="24"/>
              </w:rPr>
              <w:t>了解图形的绘制原理</w:t>
            </w:r>
            <w:r>
              <w:rPr>
                <w:rFonts w:hint="eastAsia" w:ascii="宋体" w:hAnsi="宋体"/>
                <w:sz w:val="24"/>
              </w:rPr>
              <w:t>。</w:t>
            </w:r>
          </w:p>
        </w:tc>
        <w:tc>
          <w:tcPr>
            <w:tcW w:w="1134" w:type="dxa"/>
            <w:vAlign w:val="center"/>
          </w:tcPr>
          <w:p w14:paraId="0A09C254">
            <w:pPr>
              <w:adjustRightInd w:val="0"/>
              <w:snapToGrid w:val="0"/>
              <w:rPr>
                <w:rFonts w:ascii="宋体" w:hAnsi="宋体" w:cs="宋体"/>
                <w:sz w:val="24"/>
              </w:rPr>
            </w:pPr>
          </w:p>
          <w:p w14:paraId="3370CCFC">
            <w:pPr>
              <w:adjustRightInd w:val="0"/>
              <w:snapToGrid w:val="0"/>
              <w:rPr>
                <w:rFonts w:ascii="宋体" w:hAnsi="宋体" w:cs="宋体"/>
                <w:sz w:val="24"/>
              </w:rPr>
            </w:pPr>
          </w:p>
          <w:p w14:paraId="0974A96E">
            <w:pPr>
              <w:adjustRightInd w:val="0"/>
              <w:snapToGrid w:val="0"/>
              <w:rPr>
                <w:rFonts w:ascii="宋体" w:hAnsi="宋体" w:cs="宋体"/>
                <w:sz w:val="24"/>
              </w:rPr>
            </w:pPr>
          </w:p>
          <w:p w14:paraId="5B94982F">
            <w:pPr>
              <w:adjustRightInd w:val="0"/>
              <w:snapToGrid w:val="0"/>
              <w:rPr>
                <w:rFonts w:ascii="宋体" w:hAnsi="宋体" w:cs="宋体"/>
                <w:sz w:val="24"/>
              </w:rPr>
            </w:pPr>
          </w:p>
          <w:p w14:paraId="6E9F17E4">
            <w:pPr>
              <w:adjustRightInd w:val="0"/>
              <w:snapToGrid w:val="0"/>
              <w:rPr>
                <w:rFonts w:ascii="宋体" w:hAnsi="宋体" w:cs="宋体"/>
                <w:sz w:val="24"/>
              </w:rPr>
            </w:pPr>
            <w:r>
              <w:rPr>
                <w:rFonts w:hint="eastAsia" w:ascii="宋体" w:hAnsi="宋体" w:cs="宋体"/>
                <w:sz w:val="24"/>
              </w:rPr>
              <w:t>打字速度；</w:t>
            </w:r>
          </w:p>
          <w:p w14:paraId="68647758">
            <w:pPr>
              <w:adjustRightInd w:val="0"/>
              <w:snapToGrid w:val="0"/>
              <w:rPr>
                <w:rFonts w:ascii="宋体" w:hAnsi="宋体"/>
                <w:sz w:val="24"/>
              </w:rPr>
            </w:pPr>
            <w:r>
              <w:rPr>
                <w:rFonts w:hint="eastAsia" w:ascii="宋体" w:hAnsi="宋体" w:cs="宋体"/>
                <w:sz w:val="24"/>
              </w:rPr>
              <w:t>计算机操作技能</w:t>
            </w:r>
          </w:p>
        </w:tc>
        <w:tc>
          <w:tcPr>
            <w:tcW w:w="1276" w:type="dxa"/>
            <w:vAlign w:val="center"/>
          </w:tcPr>
          <w:p w14:paraId="71434C00">
            <w:pPr>
              <w:adjustRightInd w:val="0"/>
              <w:snapToGrid w:val="0"/>
              <w:rPr>
                <w:rFonts w:ascii="宋体" w:hAnsi="宋体"/>
                <w:sz w:val="24"/>
              </w:rPr>
            </w:pPr>
            <w:r>
              <w:rPr>
                <w:rFonts w:hint="eastAsia" w:ascii="宋体" w:hAnsi="宋体"/>
                <w:sz w:val="24"/>
              </w:rPr>
              <w:t>多媒体技术的基本概念、各类型信息的数字化编码、存储和数字化处理的工作流程，常用媒体的技术指标</w:t>
            </w:r>
          </w:p>
        </w:tc>
        <w:tc>
          <w:tcPr>
            <w:tcW w:w="1418" w:type="dxa"/>
            <w:vAlign w:val="center"/>
          </w:tcPr>
          <w:p w14:paraId="3DC77E75">
            <w:pPr>
              <w:adjustRightInd w:val="0"/>
              <w:snapToGrid w:val="0"/>
              <w:rPr>
                <w:rFonts w:ascii="宋体" w:hAnsi="宋体"/>
                <w:sz w:val="24"/>
              </w:rPr>
            </w:pPr>
            <w:r>
              <w:rPr>
                <w:rFonts w:hint="eastAsia" w:ascii="宋体" w:hAnsi="宋体"/>
                <w:sz w:val="24"/>
              </w:rPr>
              <w:t>教师讲解</w:t>
            </w:r>
          </w:p>
          <w:p w14:paraId="294B1C0E">
            <w:pPr>
              <w:adjustRightInd w:val="0"/>
              <w:snapToGrid w:val="0"/>
              <w:rPr>
                <w:rFonts w:ascii="宋体" w:hAnsi="宋体"/>
                <w:sz w:val="24"/>
              </w:rPr>
            </w:pPr>
            <w:r>
              <w:rPr>
                <w:rFonts w:hint="eastAsia" w:ascii="宋体" w:hAnsi="宋体"/>
                <w:sz w:val="24"/>
              </w:rPr>
              <w:t>任务赏析</w:t>
            </w:r>
          </w:p>
          <w:p w14:paraId="41801EDA">
            <w:pPr>
              <w:adjustRightInd w:val="0"/>
              <w:snapToGrid w:val="0"/>
              <w:rPr>
                <w:rFonts w:ascii="宋体" w:hAnsi="宋体"/>
                <w:sz w:val="24"/>
              </w:rPr>
            </w:pPr>
            <w:r>
              <w:rPr>
                <w:rFonts w:hint="eastAsia" w:ascii="宋体" w:hAnsi="宋体"/>
                <w:sz w:val="24"/>
              </w:rPr>
              <w:t>学生作答</w:t>
            </w:r>
          </w:p>
          <w:p w14:paraId="6B2C5BE6">
            <w:pPr>
              <w:adjustRightInd w:val="0"/>
              <w:snapToGrid w:val="0"/>
              <w:rPr>
                <w:rFonts w:ascii="宋体" w:hAnsi="宋体"/>
                <w:sz w:val="24"/>
              </w:rPr>
            </w:pPr>
            <w:r>
              <w:rPr>
                <w:rFonts w:hint="eastAsia" w:ascii="宋体" w:hAnsi="宋体"/>
                <w:sz w:val="24"/>
              </w:rPr>
              <w:t>展示评价</w:t>
            </w:r>
          </w:p>
          <w:p w14:paraId="1FCE6411">
            <w:pPr>
              <w:adjustRightInd w:val="0"/>
              <w:snapToGrid w:val="0"/>
              <w:rPr>
                <w:rFonts w:ascii="宋体" w:hAnsi="宋体"/>
                <w:sz w:val="24"/>
              </w:rPr>
            </w:pPr>
            <w:r>
              <w:rPr>
                <w:rFonts w:hint="eastAsia" w:ascii="宋体" w:hAnsi="宋体"/>
                <w:sz w:val="24"/>
              </w:rPr>
              <w:t>任务小结</w:t>
            </w:r>
          </w:p>
          <w:p w14:paraId="4BE1AE07">
            <w:pPr>
              <w:adjustRightInd w:val="0"/>
              <w:snapToGrid w:val="0"/>
              <w:rPr>
                <w:rFonts w:ascii="宋体" w:hAnsi="宋体"/>
                <w:sz w:val="24"/>
              </w:rPr>
            </w:pPr>
            <w:r>
              <w:rPr>
                <w:rFonts w:hint="eastAsia" w:ascii="宋体" w:hAnsi="宋体"/>
                <w:sz w:val="24"/>
              </w:rPr>
              <w:t>拓展训练</w:t>
            </w:r>
          </w:p>
          <w:p w14:paraId="2BDE11D2">
            <w:pPr>
              <w:adjustRightInd w:val="0"/>
              <w:snapToGrid w:val="0"/>
              <w:rPr>
                <w:rFonts w:ascii="宋体" w:hAnsi="宋体"/>
                <w:sz w:val="24"/>
              </w:rPr>
            </w:pPr>
            <w:r>
              <w:rPr>
                <w:rFonts w:hint="eastAsia" w:ascii="宋体" w:hAnsi="宋体"/>
                <w:sz w:val="24"/>
              </w:rPr>
              <w:t>学生训练</w:t>
            </w:r>
          </w:p>
          <w:p w14:paraId="015E5F83">
            <w:pPr>
              <w:adjustRightInd w:val="0"/>
              <w:snapToGrid w:val="0"/>
              <w:rPr>
                <w:rFonts w:ascii="宋体" w:hAnsi="宋体"/>
                <w:sz w:val="24"/>
              </w:rPr>
            </w:pPr>
            <w:r>
              <w:rPr>
                <w:rFonts w:hint="eastAsia" w:ascii="宋体" w:hAnsi="宋体"/>
                <w:sz w:val="24"/>
              </w:rPr>
              <w:t>师生互评</w:t>
            </w:r>
          </w:p>
        </w:tc>
        <w:tc>
          <w:tcPr>
            <w:tcW w:w="735" w:type="dxa"/>
            <w:vAlign w:val="center"/>
          </w:tcPr>
          <w:p w14:paraId="1C82DD3D">
            <w:pPr>
              <w:adjustRightInd w:val="0"/>
              <w:snapToGrid w:val="0"/>
              <w:rPr>
                <w:rFonts w:ascii="宋体" w:hAnsi="宋体"/>
                <w:sz w:val="24"/>
              </w:rPr>
            </w:pPr>
            <w:r>
              <w:rPr>
                <w:rFonts w:hint="eastAsia" w:ascii="宋体" w:hAnsi="宋体"/>
                <w:sz w:val="24"/>
              </w:rPr>
              <w:t>4</w:t>
            </w:r>
          </w:p>
        </w:tc>
      </w:tr>
      <w:tr w14:paraId="339A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14:paraId="14BE552F">
            <w:pPr>
              <w:adjustRightInd w:val="0"/>
              <w:snapToGrid w:val="0"/>
              <w:rPr>
                <w:rFonts w:ascii="宋体" w:hAnsi="宋体" w:cs="宋体"/>
                <w:szCs w:val="21"/>
              </w:rPr>
            </w:pPr>
            <w:r>
              <w:rPr>
                <w:rFonts w:ascii="宋体" w:hAnsi="宋体" w:cs="宋体"/>
                <w:sz w:val="24"/>
              </w:rPr>
              <w:t>7</w:t>
            </w:r>
          </w:p>
        </w:tc>
        <w:tc>
          <w:tcPr>
            <w:tcW w:w="1448" w:type="dxa"/>
          </w:tcPr>
          <w:p w14:paraId="64D69608">
            <w:pPr>
              <w:adjustRightInd w:val="0"/>
              <w:snapToGrid w:val="0"/>
              <w:rPr>
                <w:rFonts w:ascii="宋体" w:hAnsi="宋体"/>
                <w:sz w:val="24"/>
              </w:rPr>
            </w:pPr>
          </w:p>
          <w:p w14:paraId="1746A652">
            <w:pPr>
              <w:adjustRightInd w:val="0"/>
              <w:snapToGrid w:val="0"/>
              <w:rPr>
                <w:rFonts w:ascii="宋体" w:hAnsi="宋体"/>
                <w:sz w:val="24"/>
              </w:rPr>
            </w:pPr>
          </w:p>
          <w:p w14:paraId="0C676378">
            <w:pPr>
              <w:adjustRightInd w:val="0"/>
              <w:snapToGrid w:val="0"/>
              <w:rPr>
                <w:rFonts w:ascii="宋体" w:hAnsi="宋体"/>
                <w:sz w:val="24"/>
              </w:rPr>
            </w:pPr>
          </w:p>
          <w:p w14:paraId="755FB79A">
            <w:pPr>
              <w:adjustRightInd w:val="0"/>
              <w:snapToGrid w:val="0"/>
              <w:rPr>
                <w:rFonts w:ascii="宋体" w:hAnsi="宋体"/>
                <w:sz w:val="24"/>
              </w:rPr>
            </w:pPr>
          </w:p>
          <w:p w14:paraId="741373F2">
            <w:pPr>
              <w:adjustRightInd w:val="0"/>
              <w:snapToGrid w:val="0"/>
              <w:rPr>
                <w:rFonts w:ascii="宋体" w:hAnsi="宋体"/>
                <w:sz w:val="24"/>
              </w:rPr>
            </w:pPr>
          </w:p>
          <w:p w14:paraId="2954056C">
            <w:pPr>
              <w:adjustRightInd w:val="0"/>
              <w:snapToGrid w:val="0"/>
              <w:rPr>
                <w:rFonts w:ascii="宋体" w:hAnsi="宋体"/>
                <w:sz w:val="24"/>
              </w:rPr>
            </w:pPr>
          </w:p>
          <w:p w14:paraId="1760D97A">
            <w:pPr>
              <w:adjustRightInd w:val="0"/>
              <w:snapToGrid w:val="0"/>
              <w:rPr>
                <w:rFonts w:ascii="宋体" w:hAnsi="宋体"/>
                <w:sz w:val="24"/>
              </w:rPr>
            </w:pPr>
            <w:r>
              <w:rPr>
                <w:rFonts w:hint="eastAsia" w:ascii="宋体" w:hAnsi="宋体"/>
                <w:sz w:val="24"/>
              </w:rPr>
              <w:t>Internet基础与简单应用</w:t>
            </w:r>
          </w:p>
        </w:tc>
        <w:tc>
          <w:tcPr>
            <w:tcW w:w="1246" w:type="dxa"/>
          </w:tcPr>
          <w:p w14:paraId="7983DD9B">
            <w:pPr>
              <w:adjustRightInd w:val="0"/>
              <w:snapToGrid w:val="0"/>
              <w:rPr>
                <w:rFonts w:ascii="宋体" w:hAnsi="宋体"/>
                <w:sz w:val="24"/>
              </w:rPr>
            </w:pPr>
          </w:p>
          <w:p w14:paraId="52D97DAA">
            <w:pPr>
              <w:adjustRightInd w:val="0"/>
              <w:snapToGrid w:val="0"/>
              <w:rPr>
                <w:rFonts w:ascii="宋体" w:hAnsi="宋体"/>
                <w:sz w:val="24"/>
              </w:rPr>
            </w:pPr>
          </w:p>
          <w:p w14:paraId="7CB6D46C">
            <w:pPr>
              <w:adjustRightInd w:val="0"/>
              <w:snapToGrid w:val="0"/>
              <w:rPr>
                <w:rFonts w:ascii="宋体" w:hAnsi="宋体"/>
                <w:sz w:val="24"/>
              </w:rPr>
            </w:pPr>
          </w:p>
          <w:p w14:paraId="0D002222">
            <w:pPr>
              <w:adjustRightInd w:val="0"/>
              <w:snapToGrid w:val="0"/>
              <w:rPr>
                <w:rFonts w:ascii="宋体" w:hAnsi="宋体"/>
                <w:sz w:val="24"/>
              </w:rPr>
            </w:pPr>
          </w:p>
          <w:p w14:paraId="592A1F3B">
            <w:pPr>
              <w:adjustRightInd w:val="0"/>
              <w:snapToGrid w:val="0"/>
              <w:rPr>
                <w:rFonts w:ascii="宋体" w:hAnsi="宋体"/>
                <w:sz w:val="24"/>
              </w:rPr>
            </w:pPr>
          </w:p>
          <w:p w14:paraId="3FFD1312">
            <w:pPr>
              <w:adjustRightInd w:val="0"/>
              <w:snapToGrid w:val="0"/>
              <w:jc w:val="left"/>
              <w:rPr>
                <w:rFonts w:ascii="宋体" w:hAnsi="宋体"/>
                <w:sz w:val="24"/>
              </w:rPr>
            </w:pPr>
            <w:r>
              <w:rPr>
                <w:rFonts w:ascii="宋体" w:hAnsi="宋体"/>
                <w:sz w:val="24"/>
              </w:rPr>
              <w:t>计算机网络概述</w:t>
            </w:r>
            <w:r>
              <w:rPr>
                <w:rFonts w:hint="eastAsia" w:ascii="宋体" w:hAnsi="宋体"/>
                <w:sz w:val="24"/>
              </w:rPr>
              <w:t>；</w:t>
            </w:r>
            <w:r>
              <w:rPr>
                <w:rFonts w:ascii="宋体" w:hAnsi="宋体"/>
                <w:sz w:val="24"/>
              </w:rPr>
              <w:t>网络的构成要素</w:t>
            </w:r>
            <w:r>
              <w:rPr>
                <w:rFonts w:hint="eastAsia" w:ascii="宋体" w:hAnsi="宋体"/>
                <w:sz w:val="24"/>
              </w:rPr>
              <w:t>；</w:t>
            </w:r>
            <w:r>
              <w:rPr>
                <w:rFonts w:ascii="宋体" w:hAnsi="宋体"/>
                <w:sz w:val="24"/>
              </w:rPr>
              <w:t>局域网</w:t>
            </w:r>
            <w:r>
              <w:rPr>
                <w:rFonts w:hint="eastAsia" w:ascii="宋体" w:hAnsi="宋体"/>
                <w:sz w:val="24"/>
              </w:rPr>
              <w:t>；</w:t>
            </w:r>
            <w:r>
              <w:rPr>
                <w:rFonts w:ascii="宋体" w:hAnsi="宋体"/>
                <w:sz w:val="24"/>
              </w:rPr>
              <w:t>Internet网络安全概述</w:t>
            </w:r>
          </w:p>
        </w:tc>
        <w:tc>
          <w:tcPr>
            <w:tcW w:w="2126" w:type="dxa"/>
            <w:vAlign w:val="center"/>
          </w:tcPr>
          <w:p w14:paraId="6AD15DF2">
            <w:pPr>
              <w:adjustRightInd w:val="0"/>
              <w:snapToGrid w:val="0"/>
              <w:rPr>
                <w:rFonts w:ascii="宋体" w:hAnsi="宋体"/>
                <w:sz w:val="24"/>
              </w:rPr>
            </w:pPr>
            <w:r>
              <w:rPr>
                <w:rFonts w:hint="eastAsia" w:ascii="宋体" w:hAnsi="宋体"/>
                <w:sz w:val="24"/>
              </w:rPr>
              <w:t>了解计算机数据通信的基本概念、通信原理、相关技术和工作过程，了解计算机网络的基本概念、分类及组成，了解网络协议、TCP/IP 协议、IP 地址与域名等概念及其应用，了解</w:t>
            </w:r>
            <w:r>
              <w:rPr>
                <w:rFonts w:ascii="宋体" w:hAnsi="宋体"/>
                <w:sz w:val="24"/>
              </w:rPr>
              <w:t>网络架构，了解基本的网络安全</w:t>
            </w:r>
            <w:r>
              <w:rPr>
                <w:rFonts w:hint="eastAsia" w:ascii="宋体" w:hAnsi="宋体"/>
                <w:sz w:val="24"/>
              </w:rPr>
              <w:t>知识。</w:t>
            </w:r>
          </w:p>
        </w:tc>
        <w:tc>
          <w:tcPr>
            <w:tcW w:w="1134" w:type="dxa"/>
            <w:vAlign w:val="center"/>
          </w:tcPr>
          <w:p w14:paraId="7D0E06E5">
            <w:pPr>
              <w:adjustRightInd w:val="0"/>
              <w:snapToGrid w:val="0"/>
              <w:rPr>
                <w:rFonts w:ascii="宋体" w:hAnsi="宋体" w:cs="宋体"/>
                <w:sz w:val="24"/>
              </w:rPr>
            </w:pPr>
            <w:r>
              <w:rPr>
                <w:rFonts w:hint="eastAsia" w:ascii="宋体" w:hAnsi="宋体" w:cs="宋体"/>
                <w:sz w:val="24"/>
              </w:rPr>
              <w:t>打字速度；</w:t>
            </w:r>
          </w:p>
          <w:p w14:paraId="1E2B744F">
            <w:pPr>
              <w:adjustRightInd w:val="0"/>
              <w:snapToGrid w:val="0"/>
              <w:rPr>
                <w:rFonts w:ascii="宋体" w:hAnsi="宋体"/>
                <w:sz w:val="24"/>
              </w:rPr>
            </w:pPr>
            <w:r>
              <w:rPr>
                <w:rFonts w:hint="eastAsia" w:ascii="宋体" w:hAnsi="宋体" w:cs="宋体"/>
                <w:sz w:val="24"/>
              </w:rPr>
              <w:t>计算机操作技能</w:t>
            </w:r>
          </w:p>
        </w:tc>
        <w:tc>
          <w:tcPr>
            <w:tcW w:w="1276" w:type="dxa"/>
            <w:vAlign w:val="center"/>
          </w:tcPr>
          <w:p w14:paraId="0419AA95">
            <w:pPr>
              <w:adjustRightInd w:val="0"/>
              <w:snapToGrid w:val="0"/>
              <w:rPr>
                <w:rFonts w:ascii="宋体" w:hAnsi="宋体"/>
                <w:sz w:val="24"/>
              </w:rPr>
            </w:pPr>
          </w:p>
          <w:p w14:paraId="67B1CC3A">
            <w:pPr>
              <w:adjustRightInd w:val="0"/>
              <w:snapToGrid w:val="0"/>
              <w:rPr>
                <w:rFonts w:ascii="宋体" w:hAnsi="宋体"/>
                <w:sz w:val="24"/>
              </w:rPr>
            </w:pPr>
            <w:r>
              <w:rPr>
                <w:rFonts w:hint="eastAsia" w:ascii="宋体" w:hAnsi="宋体"/>
                <w:sz w:val="24"/>
              </w:rPr>
              <w:t>计算机网络的分类及数据通信的基本概念，了解 TCP/IP协议、IP地址与域名等概念和应用</w:t>
            </w:r>
          </w:p>
          <w:p w14:paraId="2AF4AC75">
            <w:pPr>
              <w:adjustRightInd w:val="0"/>
              <w:snapToGrid w:val="0"/>
              <w:rPr>
                <w:rFonts w:ascii="宋体" w:hAnsi="宋体"/>
                <w:sz w:val="24"/>
              </w:rPr>
            </w:pPr>
          </w:p>
        </w:tc>
        <w:tc>
          <w:tcPr>
            <w:tcW w:w="1418" w:type="dxa"/>
            <w:vAlign w:val="center"/>
          </w:tcPr>
          <w:p w14:paraId="0788C0C0">
            <w:pPr>
              <w:adjustRightInd w:val="0"/>
              <w:snapToGrid w:val="0"/>
              <w:rPr>
                <w:rFonts w:ascii="宋体" w:hAnsi="宋体"/>
                <w:sz w:val="24"/>
              </w:rPr>
            </w:pPr>
            <w:r>
              <w:rPr>
                <w:rFonts w:hint="eastAsia" w:ascii="宋体" w:hAnsi="宋体"/>
                <w:sz w:val="24"/>
              </w:rPr>
              <w:t>教师讲解</w:t>
            </w:r>
          </w:p>
          <w:p w14:paraId="24573ABA">
            <w:pPr>
              <w:adjustRightInd w:val="0"/>
              <w:snapToGrid w:val="0"/>
              <w:rPr>
                <w:rFonts w:ascii="宋体" w:hAnsi="宋体"/>
                <w:sz w:val="24"/>
              </w:rPr>
            </w:pPr>
            <w:r>
              <w:rPr>
                <w:rFonts w:hint="eastAsia" w:ascii="宋体" w:hAnsi="宋体"/>
                <w:sz w:val="24"/>
              </w:rPr>
              <w:t>任务赏析</w:t>
            </w:r>
          </w:p>
          <w:p w14:paraId="4174B528">
            <w:pPr>
              <w:adjustRightInd w:val="0"/>
              <w:snapToGrid w:val="0"/>
              <w:rPr>
                <w:rFonts w:ascii="宋体" w:hAnsi="宋体"/>
                <w:sz w:val="24"/>
              </w:rPr>
            </w:pPr>
            <w:r>
              <w:rPr>
                <w:rFonts w:hint="eastAsia" w:ascii="宋体" w:hAnsi="宋体"/>
                <w:sz w:val="24"/>
              </w:rPr>
              <w:t>学生作答</w:t>
            </w:r>
          </w:p>
          <w:p w14:paraId="3556933A">
            <w:pPr>
              <w:adjustRightInd w:val="0"/>
              <w:snapToGrid w:val="0"/>
              <w:rPr>
                <w:rFonts w:ascii="宋体" w:hAnsi="宋体"/>
                <w:sz w:val="24"/>
              </w:rPr>
            </w:pPr>
            <w:r>
              <w:rPr>
                <w:rFonts w:hint="eastAsia" w:ascii="宋体" w:hAnsi="宋体"/>
                <w:sz w:val="24"/>
              </w:rPr>
              <w:t>展示评价</w:t>
            </w:r>
          </w:p>
          <w:p w14:paraId="555AEDCA">
            <w:pPr>
              <w:adjustRightInd w:val="0"/>
              <w:snapToGrid w:val="0"/>
              <w:rPr>
                <w:rFonts w:ascii="宋体" w:hAnsi="宋体"/>
                <w:sz w:val="24"/>
              </w:rPr>
            </w:pPr>
            <w:r>
              <w:rPr>
                <w:rFonts w:hint="eastAsia" w:ascii="宋体" w:hAnsi="宋体"/>
                <w:sz w:val="24"/>
              </w:rPr>
              <w:t>任务小结</w:t>
            </w:r>
          </w:p>
          <w:p w14:paraId="1C61306F">
            <w:pPr>
              <w:adjustRightInd w:val="0"/>
              <w:snapToGrid w:val="0"/>
              <w:rPr>
                <w:rFonts w:ascii="宋体" w:hAnsi="宋体"/>
                <w:sz w:val="24"/>
              </w:rPr>
            </w:pPr>
            <w:r>
              <w:rPr>
                <w:rFonts w:hint="eastAsia" w:ascii="宋体" w:hAnsi="宋体"/>
                <w:sz w:val="24"/>
              </w:rPr>
              <w:t>拓展训练</w:t>
            </w:r>
          </w:p>
          <w:p w14:paraId="578BC1D4">
            <w:pPr>
              <w:adjustRightInd w:val="0"/>
              <w:snapToGrid w:val="0"/>
              <w:rPr>
                <w:rFonts w:ascii="宋体" w:hAnsi="宋体"/>
                <w:sz w:val="24"/>
              </w:rPr>
            </w:pPr>
            <w:r>
              <w:rPr>
                <w:rFonts w:hint="eastAsia" w:ascii="宋体" w:hAnsi="宋体"/>
                <w:sz w:val="24"/>
              </w:rPr>
              <w:t>学生训练</w:t>
            </w:r>
          </w:p>
          <w:p w14:paraId="2797C200">
            <w:pPr>
              <w:adjustRightInd w:val="0"/>
              <w:snapToGrid w:val="0"/>
              <w:rPr>
                <w:rFonts w:ascii="宋体" w:hAnsi="宋体"/>
                <w:sz w:val="24"/>
              </w:rPr>
            </w:pPr>
            <w:r>
              <w:rPr>
                <w:rFonts w:hint="eastAsia" w:ascii="宋体" w:hAnsi="宋体"/>
                <w:sz w:val="24"/>
              </w:rPr>
              <w:t>师生互评</w:t>
            </w:r>
          </w:p>
        </w:tc>
        <w:tc>
          <w:tcPr>
            <w:tcW w:w="735" w:type="dxa"/>
            <w:vAlign w:val="center"/>
          </w:tcPr>
          <w:p w14:paraId="03FA47A1">
            <w:pPr>
              <w:adjustRightInd w:val="0"/>
              <w:snapToGrid w:val="0"/>
              <w:rPr>
                <w:rFonts w:ascii="宋体" w:hAnsi="宋体"/>
                <w:sz w:val="24"/>
              </w:rPr>
            </w:pPr>
            <w:r>
              <w:rPr>
                <w:rFonts w:hint="eastAsia" w:ascii="宋体" w:hAnsi="宋体"/>
                <w:sz w:val="24"/>
              </w:rPr>
              <w:t>4</w:t>
            </w:r>
          </w:p>
        </w:tc>
      </w:tr>
      <w:tr w14:paraId="6D65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7" w:type="dxa"/>
            <w:gridSpan w:val="7"/>
          </w:tcPr>
          <w:p w14:paraId="4ED9AF81">
            <w:pPr>
              <w:adjustRightInd w:val="0"/>
              <w:snapToGrid w:val="0"/>
              <w:jc w:val="center"/>
              <w:rPr>
                <w:rFonts w:ascii="宋体" w:hAnsi="宋体"/>
                <w:sz w:val="24"/>
              </w:rPr>
            </w:pPr>
            <w:r>
              <w:rPr>
                <w:rFonts w:hint="eastAsia" w:ascii="宋体" w:hAnsi="宋体"/>
                <w:sz w:val="24"/>
              </w:rPr>
              <w:t>合计</w:t>
            </w:r>
          </w:p>
        </w:tc>
        <w:tc>
          <w:tcPr>
            <w:tcW w:w="735" w:type="dxa"/>
          </w:tcPr>
          <w:p w14:paraId="102EC5C0">
            <w:pPr>
              <w:pStyle w:val="28"/>
              <w:adjustRightInd w:val="0"/>
              <w:snapToGrid w:val="0"/>
              <w:spacing w:after="0"/>
              <w:ind w:left="0" w:leftChars="0"/>
              <w:rPr>
                <w:rFonts w:ascii="宋体" w:hAnsi="宋体"/>
                <w:sz w:val="24"/>
                <w:szCs w:val="24"/>
              </w:rPr>
            </w:pPr>
            <w:r>
              <w:rPr>
                <w:rFonts w:hint="eastAsia" w:ascii="宋体" w:hAnsi="宋体"/>
                <w:sz w:val="24"/>
                <w:szCs w:val="24"/>
              </w:rPr>
              <w:t>64</w:t>
            </w:r>
          </w:p>
        </w:tc>
      </w:tr>
    </w:tbl>
    <w:p w14:paraId="5BB2DD4C">
      <w:pPr>
        <w:rPr>
          <w:vanish/>
          <w:sz w:val="16"/>
          <w:szCs w:val="16"/>
        </w:rPr>
      </w:pPr>
    </w:p>
    <w:tbl>
      <w:tblPr>
        <w:tblStyle w:val="38"/>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14:paraId="7CE0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14:paraId="77E08F23">
            <w:pPr>
              <w:spacing w:line="360" w:lineRule="auto"/>
              <w:rPr>
                <w:sz w:val="24"/>
              </w:rPr>
            </w:pPr>
          </w:p>
        </w:tc>
      </w:tr>
    </w:tbl>
    <w:p w14:paraId="3F15FFA2">
      <w:pPr>
        <w:spacing w:line="360" w:lineRule="auto"/>
        <w:ind w:firstLine="240"/>
        <w:rPr>
          <w:sz w:val="24"/>
        </w:rPr>
      </w:pPr>
      <w:r>
        <w:rPr>
          <w:rFonts w:hint="eastAsia"/>
          <w:sz w:val="24"/>
        </w:rPr>
        <w:t>执笔人：程岩 乔文静                                审核人： 孙中诺</w:t>
      </w:r>
    </w:p>
    <w:p w14:paraId="49FCCB2F">
      <w:pPr>
        <w:spacing w:line="360" w:lineRule="auto"/>
        <w:ind w:firstLine="240"/>
        <w:rPr>
          <w:sz w:val="24"/>
        </w:rPr>
      </w:pPr>
      <w:r>
        <w:rPr>
          <w:rFonts w:hint="eastAsia"/>
          <w:sz w:val="24"/>
        </w:rPr>
        <w:t>制定（修订）日期：</w:t>
      </w:r>
      <w:r>
        <w:rPr>
          <w:rFonts w:hint="eastAsia" w:ascii="宋体" w:hAnsi="宋体" w:cs="宋体"/>
          <w:sz w:val="24"/>
        </w:rPr>
        <w:t>2023.09</w:t>
      </w:r>
    </w:p>
    <w:p w14:paraId="020BA20B">
      <w:pPr>
        <w:widowControl/>
        <w:jc w:val="left"/>
      </w:pPr>
      <w:r>
        <w:br w:type="page"/>
      </w:r>
    </w:p>
    <w:p w14:paraId="13543CEA">
      <w:pPr>
        <w:pStyle w:val="99"/>
        <w:ind w:firstLine="643"/>
        <w:jc w:val="center"/>
        <w:rPr>
          <w:rFonts w:ascii="黑体" w:hAnsi="黑体" w:eastAsia="黑体"/>
          <w:b/>
          <w:sz w:val="32"/>
          <w:szCs w:val="32"/>
        </w:rPr>
      </w:pPr>
      <w:r>
        <w:rPr>
          <w:rFonts w:hint="eastAsia" w:ascii="黑体" w:hAnsi="黑体" w:eastAsia="黑体"/>
          <w:b/>
          <w:sz w:val="32"/>
          <w:szCs w:val="32"/>
        </w:rPr>
        <w:t>《路由交换技术》课程标准</w:t>
      </w:r>
    </w:p>
    <w:p w14:paraId="21B1AA57">
      <w:pPr>
        <w:spacing w:line="360" w:lineRule="auto"/>
        <w:rPr>
          <w:rFonts w:ascii="黑体" w:hAnsi="宋体" w:eastAsia="黑体"/>
          <w:b/>
          <w:caps/>
          <w:szCs w:val="21"/>
        </w:rPr>
      </w:pPr>
    </w:p>
    <w:p w14:paraId="37E0811B">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w:t>
      </w:r>
    </w:p>
    <w:p w14:paraId="3AC5B6CF">
      <w:pPr>
        <w:spacing w:line="360" w:lineRule="auto"/>
        <w:rPr>
          <w:rFonts w:ascii="黑体" w:hAnsi="宋体" w:eastAsia="黑体"/>
          <w:b/>
          <w:caps/>
          <w:szCs w:val="21"/>
        </w:rPr>
      </w:pPr>
      <w:r>
        <w:rPr>
          <w:rFonts w:hint="eastAsia" w:ascii="黑体" w:hAnsi="宋体" w:eastAsia="黑体"/>
          <w:b/>
          <w:caps/>
          <w:szCs w:val="21"/>
        </w:rPr>
        <w:t>课程代码：</w:t>
      </w:r>
      <w:r>
        <w:rPr>
          <w:rFonts w:ascii="黑体" w:hAnsi="宋体" w:eastAsia="黑体"/>
          <w:b/>
          <w:caps/>
          <w:szCs w:val="21"/>
        </w:rPr>
        <w:t>XX12106</w:t>
      </w:r>
    </w:p>
    <w:p w14:paraId="4E030069">
      <w:pPr>
        <w:spacing w:line="360" w:lineRule="auto"/>
        <w:rPr>
          <w:rFonts w:ascii="黑体" w:hAnsi="宋体" w:eastAsia="黑体"/>
          <w:caps/>
          <w:szCs w:val="21"/>
        </w:rPr>
      </w:pPr>
      <w:r>
        <w:rPr>
          <w:rFonts w:hint="eastAsia" w:ascii="黑体" w:hAnsi="宋体" w:eastAsia="黑体"/>
          <w:b/>
          <w:caps/>
          <w:szCs w:val="21"/>
        </w:rPr>
        <w:t>学时数：</w:t>
      </w:r>
      <w:r>
        <w:rPr>
          <w:rFonts w:hint="eastAsia" w:ascii="黑体" w:hAnsi="宋体" w:eastAsia="黑体"/>
          <w:caps/>
          <w:szCs w:val="21"/>
        </w:rPr>
        <w:t>64</w:t>
      </w:r>
    </w:p>
    <w:p w14:paraId="6433947C">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w:t>
      </w:r>
    </w:p>
    <w:p w14:paraId="29D438CF">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3</w:t>
      </w:r>
    </w:p>
    <w:p w14:paraId="4D9415EB">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三年制高职计算机应用技术、网络技术专业学生</w:t>
      </w:r>
    </w:p>
    <w:p w14:paraId="4519C577">
      <w:pPr>
        <w:spacing w:line="360" w:lineRule="auto"/>
        <w:rPr>
          <w:b/>
          <w:szCs w:val="21"/>
        </w:rPr>
      </w:pPr>
      <w:r>
        <w:rPr>
          <w:rFonts w:hint="eastAsia" w:ascii="黑体" w:eastAsia="黑体"/>
          <w:b/>
          <w:szCs w:val="21"/>
        </w:rPr>
        <w:t>开课系部：信息工程系</w:t>
      </w:r>
    </w:p>
    <w:p w14:paraId="08B9520E">
      <w:pPr>
        <w:spacing w:line="360" w:lineRule="auto"/>
        <w:rPr>
          <w:b/>
          <w:sz w:val="24"/>
        </w:rPr>
      </w:pPr>
    </w:p>
    <w:p w14:paraId="488DA52C">
      <w:pPr>
        <w:spacing w:line="360" w:lineRule="auto"/>
        <w:jc w:val="center"/>
        <w:rPr>
          <w:rFonts w:ascii="黑体" w:eastAsia="黑体"/>
          <w:b/>
          <w:color w:val="FF0000"/>
          <w:sz w:val="28"/>
          <w:szCs w:val="28"/>
        </w:rPr>
      </w:pPr>
      <w:r>
        <w:rPr>
          <w:rFonts w:hint="eastAsia" w:ascii="黑体" w:eastAsia="黑体"/>
          <w:b/>
          <w:sz w:val="28"/>
          <w:szCs w:val="28"/>
        </w:rPr>
        <w:t>一、课程性质</w:t>
      </w:r>
    </w:p>
    <w:p w14:paraId="7D066AC3">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14:paraId="7A3ABC9D">
      <w:pPr>
        <w:spacing w:line="360" w:lineRule="auto"/>
        <w:ind w:firstLine="480" w:firstLineChars="200"/>
        <w:rPr>
          <w:rFonts w:ascii="宋体" w:hAnsi="宋体"/>
          <w:sz w:val="24"/>
        </w:rPr>
      </w:pPr>
      <w:r>
        <w:rPr>
          <w:rFonts w:hint="eastAsia" w:ascii="宋体" w:hAnsi="宋体"/>
          <w:sz w:val="24"/>
        </w:rPr>
        <w:t>本课程是计算机应用技术、计算机网络技术专业的一门专业核心课程，也是该专业必修的一门重要课程。本课程主要任务使学生掌路由与交换技术理论和操作技能，全面了解路由与交换技术理论体系构成，包括IP编址、VRP配置、交换机基础、VLAN技术原理与配置、生成树协议、VLAN间路由、静态路由协议、动态主机配置协议、OSPF路由协议等项目。在该专业课程体系中，先修课程为《计算机网络技术》、《计算机文化基础》等，后续课程为《高级网络技术》、《网络安全》等。通过本门课程的学习，使学生能够将理论知识融入到实践，项目实践验证理论知识，通过项目培养学生爱岗敬业、一丝不苟、团队协作、工匠精神等方面的职业能力和职业素养。</w:t>
      </w:r>
    </w:p>
    <w:p w14:paraId="3A62C3F4">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33B92BB9">
      <w:pPr>
        <w:spacing w:line="360" w:lineRule="auto"/>
        <w:ind w:firstLine="480" w:firstLineChars="200"/>
        <w:rPr>
          <w:rFonts w:hint="eastAsia" w:ascii="宋体" w:hAnsi="宋体" w:eastAsia="宋体"/>
          <w:sz w:val="24"/>
          <w:lang w:eastAsia="zh-CN"/>
        </w:rPr>
      </w:pPr>
      <w:r>
        <w:rPr>
          <w:rFonts w:hint="eastAsia" w:ascii="宋体" w:hAnsi="宋体"/>
          <w:sz w:val="24"/>
        </w:rPr>
        <w:t>通过企业调研、教师座谈、学情分析制定人才培养方案，根据专业人才培养方案标准，分析职业岗位能力对网络工程师的要求，形成了IP编址、VRP配置、交换机基础、VLAN技术原理与配置、生成树协议、VLAN间路由、静态路由协议、动态主机配置协议、OSPF路由协议等项目教学内容。项目教学任务内容之间层次渐进、内容联贯，联系由浅入深，环环相扣，知识结构紧密完整，学生团队协作，相互配合，有效开展任务。</w:t>
      </w:r>
    </w:p>
    <w:p w14:paraId="7A043749">
      <w:pPr>
        <w:spacing w:line="360" w:lineRule="auto"/>
        <w:ind w:firstLine="480" w:firstLineChars="200"/>
        <w:rPr>
          <w:rFonts w:ascii="宋体" w:hAnsi="宋体"/>
          <w:sz w:val="24"/>
        </w:rPr>
      </w:pPr>
      <w:r>
        <w:rPr>
          <w:rFonts w:hint="eastAsia" w:ascii="宋体" w:hAnsi="宋体"/>
          <w:sz w:val="24"/>
        </w:rPr>
        <w:t xml:space="preserve">    教学过程中将爱岗敬业、职业素养、团队协作、工匠精神等思政元素融入课堂教学当中，培养学生符合岗位需求，适应行业发展的高素质、高技能、综合素质过硬的路由与交换技术人才。</w:t>
      </w:r>
    </w:p>
    <w:p w14:paraId="0EC9EEF2">
      <w:pPr>
        <w:spacing w:line="360" w:lineRule="auto"/>
        <w:ind w:firstLine="562" w:firstLineChars="200"/>
        <w:jc w:val="center"/>
        <w:rPr>
          <w:rFonts w:ascii="黑体" w:eastAsia="黑体"/>
          <w:b/>
          <w:sz w:val="28"/>
          <w:szCs w:val="28"/>
        </w:rPr>
      </w:pPr>
      <w:r>
        <w:rPr>
          <w:rFonts w:hint="eastAsia" w:ascii="黑体" w:eastAsia="黑体"/>
          <w:b/>
          <w:sz w:val="28"/>
          <w:szCs w:val="28"/>
        </w:rPr>
        <w:t>二、课程目标</w:t>
      </w:r>
    </w:p>
    <w:p w14:paraId="73E08477">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0746BF2C">
      <w:pPr>
        <w:spacing w:line="360" w:lineRule="auto"/>
        <w:ind w:firstLine="480" w:firstLineChars="200"/>
        <w:rPr>
          <w:rFonts w:ascii="宋体" w:hAnsi="宋体"/>
          <w:sz w:val="24"/>
        </w:rPr>
      </w:pPr>
      <w:r>
        <w:rPr>
          <w:rFonts w:hint="eastAsia" w:ascii="宋体" w:hAnsi="宋体"/>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4020AADD">
      <w:pPr>
        <w:spacing w:line="360" w:lineRule="auto"/>
        <w:ind w:firstLine="560" w:firstLineChars="200"/>
        <w:rPr>
          <w:rFonts w:ascii="黑体" w:eastAsia="黑体"/>
          <w:sz w:val="28"/>
          <w:szCs w:val="28"/>
        </w:rPr>
      </w:pPr>
      <w:r>
        <w:rPr>
          <w:rFonts w:hint="eastAsia" w:ascii="黑体" w:eastAsia="黑体"/>
          <w:sz w:val="28"/>
          <w:szCs w:val="28"/>
        </w:rPr>
        <w:t>（二）知识目标</w:t>
      </w:r>
    </w:p>
    <w:p w14:paraId="4047BCBF">
      <w:pPr>
        <w:spacing w:line="360" w:lineRule="auto"/>
        <w:ind w:firstLine="480" w:firstLineChars="200"/>
        <w:rPr>
          <w:rFonts w:ascii="宋体" w:hAnsi="宋体"/>
          <w:sz w:val="24"/>
        </w:rPr>
      </w:pPr>
      <w:r>
        <w:rPr>
          <w:rFonts w:hint="eastAsia" w:ascii="宋体" w:hAnsi="宋体"/>
          <w:sz w:val="24"/>
        </w:rPr>
        <w:t>1.了解路由与交换技术路由器基础知识</w:t>
      </w:r>
    </w:p>
    <w:p w14:paraId="1B20CAC6">
      <w:pPr>
        <w:spacing w:line="360" w:lineRule="auto"/>
        <w:ind w:firstLine="480" w:firstLineChars="200"/>
        <w:rPr>
          <w:rFonts w:ascii="宋体" w:hAnsi="宋体"/>
          <w:sz w:val="24"/>
        </w:rPr>
      </w:pPr>
      <w:r>
        <w:rPr>
          <w:rFonts w:hint="eastAsia" w:ascii="宋体" w:hAnsi="宋体"/>
          <w:sz w:val="24"/>
        </w:rPr>
        <w:t>2.了解路由与交换技术交换机基础知识</w:t>
      </w:r>
    </w:p>
    <w:p w14:paraId="540FCA2C">
      <w:pPr>
        <w:spacing w:line="360" w:lineRule="auto"/>
        <w:ind w:firstLine="480" w:firstLineChars="200"/>
        <w:rPr>
          <w:rFonts w:ascii="宋体" w:hAnsi="宋体"/>
          <w:sz w:val="24"/>
        </w:rPr>
      </w:pPr>
      <w:r>
        <w:rPr>
          <w:rFonts w:hint="eastAsia" w:ascii="宋体" w:hAnsi="宋体"/>
          <w:sz w:val="24"/>
        </w:rPr>
        <w:t>3.理解IP编址、VRP系统、路由器和交换机工作原理</w:t>
      </w:r>
    </w:p>
    <w:p w14:paraId="7CCBD552">
      <w:pPr>
        <w:spacing w:line="360" w:lineRule="auto"/>
        <w:ind w:firstLine="480" w:firstLineChars="200"/>
        <w:rPr>
          <w:rFonts w:ascii="宋体" w:hAnsi="宋体"/>
          <w:sz w:val="24"/>
        </w:rPr>
      </w:pPr>
      <w:r>
        <w:rPr>
          <w:rFonts w:hint="eastAsia" w:ascii="宋体" w:hAnsi="宋体"/>
          <w:sz w:val="24"/>
        </w:rPr>
        <w:t>4.理解虚拟局域网、生成树协议原理</w:t>
      </w:r>
    </w:p>
    <w:p w14:paraId="32C394BD">
      <w:pPr>
        <w:spacing w:line="360" w:lineRule="auto"/>
        <w:ind w:firstLine="480" w:firstLineChars="200"/>
        <w:rPr>
          <w:rFonts w:ascii="宋体" w:hAnsi="宋体"/>
          <w:sz w:val="24"/>
        </w:rPr>
      </w:pPr>
      <w:r>
        <w:rPr>
          <w:rFonts w:hint="eastAsia" w:ascii="宋体" w:hAnsi="宋体"/>
          <w:sz w:val="24"/>
        </w:rPr>
        <w:t>5.理解静态路由协议、动态路由协议原理</w:t>
      </w:r>
    </w:p>
    <w:p w14:paraId="142DEA82">
      <w:pPr>
        <w:spacing w:line="360" w:lineRule="auto"/>
        <w:ind w:firstLine="480" w:firstLineChars="200"/>
        <w:rPr>
          <w:rFonts w:ascii="宋体" w:hAnsi="宋体"/>
          <w:sz w:val="24"/>
        </w:rPr>
      </w:pPr>
      <w:r>
        <w:rPr>
          <w:rFonts w:hint="eastAsia" w:ascii="宋体" w:hAnsi="宋体"/>
          <w:sz w:val="24"/>
        </w:rPr>
        <w:t>6.掌握虚拟局域网、静态路由协议、动态路由协议案例配置</w:t>
      </w:r>
    </w:p>
    <w:p w14:paraId="408A3A85">
      <w:pPr>
        <w:spacing w:line="360" w:lineRule="auto"/>
        <w:ind w:firstLine="480" w:firstLineChars="200"/>
        <w:rPr>
          <w:rFonts w:ascii="宋体" w:hAnsi="宋体"/>
          <w:sz w:val="24"/>
        </w:rPr>
      </w:pPr>
      <w:r>
        <w:rPr>
          <w:rFonts w:hint="eastAsia" w:ascii="宋体" w:hAnsi="宋体"/>
          <w:sz w:val="24"/>
        </w:rPr>
        <w:t>7.掌握VLAN间路由、OSPF单区域和多区域案例配置</w:t>
      </w:r>
    </w:p>
    <w:p w14:paraId="11F3CA20">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14:paraId="509DDDE1">
      <w:pPr>
        <w:spacing w:line="360" w:lineRule="auto"/>
        <w:ind w:firstLine="480" w:firstLineChars="200"/>
        <w:rPr>
          <w:rFonts w:ascii="宋体" w:hAnsi="宋体"/>
          <w:sz w:val="24"/>
        </w:rPr>
      </w:pPr>
      <w:r>
        <w:rPr>
          <w:rFonts w:hint="eastAsia" w:ascii="宋体" w:hAnsi="宋体"/>
          <w:sz w:val="24"/>
        </w:rPr>
        <w:t>通过完成IP编址、VRP配置、交换机基础、VLAN技术原理与配置、生成树协议、VLAN间路由、静态路由协议、动态主机配置协议、OSPF路由协议等项目，学生能运用所学习到路由与交换技术知识，根据课程标准和实际工作岗位要求，对计算机网络进行设计、维护、排障与调优，切实保障网络的稳定、可靠、高效运行。</w:t>
      </w:r>
    </w:p>
    <w:p w14:paraId="5355D9AD">
      <w:pPr>
        <w:spacing w:line="360" w:lineRule="auto"/>
        <w:ind w:firstLine="480" w:firstLineChars="200"/>
        <w:rPr>
          <w:rFonts w:ascii="宋体" w:hAnsi="宋体"/>
          <w:sz w:val="24"/>
        </w:rPr>
      </w:pPr>
    </w:p>
    <w:p w14:paraId="1F8CB2FE">
      <w:pPr>
        <w:pStyle w:val="2"/>
        <w:ind w:firstLine="420"/>
        <w:rPr>
          <w:lang w:val="en-US"/>
        </w:rPr>
      </w:pPr>
    </w:p>
    <w:p w14:paraId="73BB7863">
      <w:pPr>
        <w:pStyle w:val="2"/>
        <w:ind w:firstLine="420"/>
        <w:rPr>
          <w:lang w:val="en-US"/>
        </w:rPr>
      </w:pPr>
    </w:p>
    <w:p w14:paraId="7A065E0E">
      <w:pPr>
        <w:pStyle w:val="2"/>
        <w:ind w:firstLine="420"/>
        <w:rPr>
          <w:lang w:val="en-US"/>
        </w:rPr>
      </w:pPr>
    </w:p>
    <w:p w14:paraId="61533519">
      <w:pPr>
        <w:pStyle w:val="2"/>
        <w:ind w:firstLine="0" w:firstLineChars="0"/>
        <w:jc w:val="center"/>
        <w:rPr>
          <w:rFonts w:ascii="黑体" w:eastAsia="黑体"/>
          <w:b/>
          <w:sz w:val="28"/>
          <w:szCs w:val="28"/>
          <w:lang w:val="en-US"/>
        </w:rPr>
      </w:pPr>
      <w:r>
        <w:rPr>
          <w:rFonts w:hint="eastAsia" w:ascii="黑体" w:eastAsia="黑体"/>
          <w:b/>
          <w:sz w:val="28"/>
          <w:szCs w:val="28"/>
          <w:lang w:val="en-US"/>
        </w:rPr>
        <w:t>三、课程思政教学设计</w:t>
      </w:r>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552"/>
        <w:gridCol w:w="2835"/>
        <w:gridCol w:w="2648"/>
      </w:tblGrid>
      <w:tr w14:paraId="788130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33" w:type="dxa"/>
            <w:tcBorders>
              <w:top w:val="single" w:color="auto" w:sz="8" w:space="0"/>
              <w:bottom w:val="single" w:color="auto" w:sz="4" w:space="0"/>
            </w:tcBorders>
            <w:shd w:val="clear" w:color="auto" w:fill="FABF8F"/>
            <w:vAlign w:val="center"/>
          </w:tcPr>
          <w:p w14:paraId="5028DD38">
            <w:pPr>
              <w:jc w:val="center"/>
              <w:rPr>
                <w:rFonts w:ascii="宋体" w:hAnsi="宋体" w:cs="宋体"/>
                <w:szCs w:val="21"/>
              </w:rPr>
            </w:pPr>
            <w:r>
              <w:rPr>
                <w:rFonts w:hint="eastAsia" w:ascii="宋体" w:hAnsi="宋体" w:cs="宋体"/>
                <w:szCs w:val="21"/>
              </w:rPr>
              <w:t>教学单元（项目或章节）</w:t>
            </w:r>
          </w:p>
        </w:tc>
        <w:tc>
          <w:tcPr>
            <w:tcW w:w="2552" w:type="dxa"/>
            <w:tcBorders>
              <w:top w:val="single" w:color="auto" w:sz="8" w:space="0"/>
              <w:bottom w:val="single" w:color="auto" w:sz="4" w:space="0"/>
            </w:tcBorders>
            <w:shd w:val="clear" w:color="auto" w:fill="FABF8F"/>
            <w:vAlign w:val="center"/>
          </w:tcPr>
          <w:p w14:paraId="4ABB7EB7">
            <w:pPr>
              <w:jc w:val="center"/>
              <w:rPr>
                <w:rFonts w:ascii="宋体" w:hAnsi="宋体" w:cs="宋体"/>
                <w:szCs w:val="21"/>
              </w:rPr>
            </w:pPr>
            <w:r>
              <w:rPr>
                <w:rFonts w:hint="eastAsia" w:ascii="宋体" w:hAnsi="宋体" w:cs="宋体"/>
                <w:szCs w:val="21"/>
              </w:rPr>
              <w:t>主要知识点、技能点</w:t>
            </w:r>
          </w:p>
        </w:tc>
        <w:tc>
          <w:tcPr>
            <w:tcW w:w="2835" w:type="dxa"/>
            <w:tcBorders>
              <w:top w:val="single" w:color="auto" w:sz="8" w:space="0"/>
              <w:bottom w:val="single" w:color="auto" w:sz="4" w:space="0"/>
            </w:tcBorders>
            <w:shd w:val="clear" w:color="auto" w:fill="FABF8F"/>
            <w:vAlign w:val="center"/>
          </w:tcPr>
          <w:p w14:paraId="15F9165D">
            <w:pPr>
              <w:jc w:val="center"/>
              <w:rPr>
                <w:rFonts w:ascii="宋体" w:hAnsi="宋体" w:cs="宋体"/>
                <w:szCs w:val="21"/>
              </w:rPr>
            </w:pPr>
            <w:r>
              <w:rPr>
                <w:rFonts w:hint="eastAsia" w:ascii="宋体" w:hAnsi="宋体" w:cs="宋体"/>
                <w:szCs w:val="21"/>
              </w:rPr>
              <w:t>融入的思政元素</w:t>
            </w:r>
          </w:p>
        </w:tc>
        <w:tc>
          <w:tcPr>
            <w:tcW w:w="2648" w:type="dxa"/>
            <w:tcBorders>
              <w:top w:val="single" w:color="auto" w:sz="8" w:space="0"/>
              <w:bottom w:val="single" w:color="auto" w:sz="4" w:space="0"/>
            </w:tcBorders>
            <w:shd w:val="clear" w:color="auto" w:fill="FABF8F"/>
            <w:vAlign w:val="center"/>
          </w:tcPr>
          <w:p w14:paraId="0FDBA622">
            <w:pPr>
              <w:jc w:val="center"/>
              <w:rPr>
                <w:rFonts w:ascii="宋体" w:hAnsi="宋体" w:cs="宋体"/>
                <w:szCs w:val="21"/>
              </w:rPr>
            </w:pPr>
            <w:r>
              <w:rPr>
                <w:rFonts w:hint="eastAsia" w:ascii="宋体" w:hAnsi="宋体" w:cs="宋体"/>
                <w:szCs w:val="21"/>
              </w:rPr>
              <w:t>素材案例资源</w:t>
            </w:r>
          </w:p>
        </w:tc>
      </w:tr>
      <w:tr w14:paraId="6674A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33" w:type="dxa"/>
            <w:tcBorders>
              <w:top w:val="single" w:color="auto" w:sz="4" w:space="0"/>
            </w:tcBorders>
            <w:vAlign w:val="center"/>
          </w:tcPr>
          <w:p w14:paraId="0F328460">
            <w:pPr>
              <w:jc w:val="center"/>
            </w:pPr>
            <w:r>
              <w:rPr>
                <w:rFonts w:hint="eastAsia"/>
              </w:rPr>
              <w:t>IP编址</w:t>
            </w:r>
          </w:p>
        </w:tc>
        <w:tc>
          <w:tcPr>
            <w:tcW w:w="2552" w:type="dxa"/>
            <w:tcBorders>
              <w:top w:val="single" w:color="auto" w:sz="4" w:space="0"/>
            </w:tcBorders>
            <w:vAlign w:val="center"/>
          </w:tcPr>
          <w:p w14:paraId="200D173E">
            <w:pPr>
              <w:jc w:val="center"/>
              <w:rPr>
                <w:rFonts w:ascii="宋体" w:hAnsi="宋体" w:cs="宋体"/>
                <w:szCs w:val="21"/>
              </w:rPr>
            </w:pPr>
            <w:r>
              <w:rPr>
                <w:rFonts w:hint="eastAsia" w:ascii="宋体" w:hAnsi="宋体" w:cs="宋体"/>
                <w:szCs w:val="21"/>
              </w:rPr>
              <w:t>IPv4编址基础</w:t>
            </w:r>
          </w:p>
          <w:p w14:paraId="31415A20">
            <w:pPr>
              <w:jc w:val="center"/>
              <w:rPr>
                <w:rFonts w:ascii="宋体" w:hAnsi="宋体" w:cs="宋体"/>
                <w:szCs w:val="21"/>
              </w:rPr>
            </w:pPr>
            <w:r>
              <w:rPr>
                <w:rFonts w:hint="eastAsia" w:ascii="宋体" w:hAnsi="宋体" w:cs="宋体"/>
                <w:szCs w:val="21"/>
              </w:rPr>
              <w:t>子网划分</w:t>
            </w:r>
          </w:p>
        </w:tc>
        <w:tc>
          <w:tcPr>
            <w:tcW w:w="2835" w:type="dxa"/>
            <w:tcBorders>
              <w:top w:val="single" w:color="auto" w:sz="4" w:space="0"/>
            </w:tcBorders>
            <w:vAlign w:val="center"/>
          </w:tcPr>
          <w:p w14:paraId="332B44BC">
            <w:pPr>
              <w:rPr>
                <w:rFonts w:ascii="宋体" w:hAnsi="宋体" w:cs="宋体"/>
                <w:lang w:val="zh-CN"/>
              </w:rPr>
            </w:pPr>
            <w:r>
              <w:rPr>
                <w:rFonts w:hint="eastAsia" w:ascii="宋体" w:hAnsi="宋体" w:cs="宋体"/>
                <w:lang w:val="zh-CN"/>
              </w:rPr>
              <w:t>独立思考，提升自我、增强学生的自信心，激发学生科技创新、为国争光的信念。</w:t>
            </w:r>
          </w:p>
        </w:tc>
        <w:tc>
          <w:tcPr>
            <w:tcW w:w="2648" w:type="dxa"/>
            <w:tcBorders>
              <w:top w:val="single" w:color="auto" w:sz="4" w:space="0"/>
            </w:tcBorders>
            <w:vAlign w:val="center"/>
          </w:tcPr>
          <w:p w14:paraId="1DF8A23C">
            <w:pPr>
              <w:rPr>
                <w:rFonts w:ascii="宋体" w:hAnsi="宋体" w:cs="宋体"/>
                <w:szCs w:val="21"/>
              </w:rPr>
            </w:pPr>
            <w:r>
              <w:rPr>
                <w:rFonts w:hint="eastAsia" w:ascii="宋体" w:hAnsi="宋体" w:cs="宋体"/>
                <w:szCs w:val="21"/>
              </w:rPr>
              <w:t>科技前沿趋势案例：IPv4分配、IPv4短缺和子网划分。</w:t>
            </w:r>
          </w:p>
        </w:tc>
      </w:tr>
      <w:tr w14:paraId="34BFC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233" w:type="dxa"/>
            <w:vAlign w:val="center"/>
          </w:tcPr>
          <w:p w14:paraId="24E9963C">
            <w:pPr>
              <w:jc w:val="center"/>
            </w:pPr>
            <w:r>
              <w:rPr>
                <w:rFonts w:hint="eastAsia"/>
              </w:rPr>
              <w:t>VRP系统配置</w:t>
            </w:r>
          </w:p>
        </w:tc>
        <w:tc>
          <w:tcPr>
            <w:tcW w:w="2552" w:type="dxa"/>
            <w:vAlign w:val="center"/>
          </w:tcPr>
          <w:p w14:paraId="3035459A">
            <w:pPr>
              <w:jc w:val="center"/>
              <w:rPr>
                <w:rFonts w:ascii="宋体" w:hAnsi="宋体" w:cs="宋体"/>
                <w:szCs w:val="21"/>
              </w:rPr>
            </w:pPr>
            <w:r>
              <w:rPr>
                <w:rFonts w:hint="eastAsia" w:ascii="宋体" w:hAnsi="宋体" w:cs="宋体"/>
                <w:szCs w:val="21"/>
              </w:rPr>
              <w:t>VRP系统原理</w:t>
            </w:r>
          </w:p>
          <w:p w14:paraId="06BBFB91">
            <w:pPr>
              <w:jc w:val="center"/>
              <w:rPr>
                <w:rFonts w:ascii="宋体" w:hAnsi="宋体" w:cs="宋体"/>
                <w:szCs w:val="21"/>
              </w:rPr>
            </w:pPr>
            <w:r>
              <w:rPr>
                <w:rFonts w:hint="eastAsia" w:ascii="宋体" w:hAnsi="宋体" w:cs="宋体"/>
                <w:szCs w:val="21"/>
              </w:rPr>
              <w:t>VRP系统配置</w:t>
            </w:r>
          </w:p>
        </w:tc>
        <w:tc>
          <w:tcPr>
            <w:tcW w:w="2835" w:type="dxa"/>
            <w:vAlign w:val="center"/>
          </w:tcPr>
          <w:p w14:paraId="74AE9C40">
            <w:pPr>
              <w:jc w:val="left"/>
              <w:rPr>
                <w:rFonts w:ascii="宋体" w:hAnsi="宋体" w:cs="宋体"/>
              </w:rPr>
            </w:pPr>
            <w:r>
              <w:rPr>
                <w:rFonts w:hint="eastAsia" w:ascii="宋体" w:hAnsi="宋体" w:cs="宋体"/>
              </w:rPr>
              <w:t>通过学习VRP系统配置，让学生认识到自研操作系统的创新，培养学生的爱国主义情怀。</w:t>
            </w:r>
          </w:p>
        </w:tc>
        <w:tc>
          <w:tcPr>
            <w:tcW w:w="2648" w:type="dxa"/>
            <w:vAlign w:val="center"/>
          </w:tcPr>
          <w:p w14:paraId="69AD3464">
            <w:pPr>
              <w:rPr>
                <w:rFonts w:ascii="宋体" w:hAnsi="宋体" w:cs="宋体"/>
                <w:szCs w:val="21"/>
              </w:rPr>
            </w:pPr>
            <w:r>
              <w:rPr>
                <w:rFonts w:hint="eastAsia" w:ascii="宋体" w:hAnsi="宋体" w:cs="宋体"/>
                <w:szCs w:val="21"/>
              </w:rPr>
              <w:t>华为自研VRP设备操作系统：ENSP配置、保存、备份与设备更新。</w:t>
            </w:r>
          </w:p>
        </w:tc>
      </w:tr>
      <w:tr w14:paraId="51D51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3BF3C2AC">
            <w:pPr>
              <w:jc w:val="center"/>
            </w:pPr>
            <w:r>
              <w:rPr>
                <w:rFonts w:hint="eastAsia"/>
              </w:rPr>
              <w:t>交换机基础</w:t>
            </w:r>
          </w:p>
        </w:tc>
        <w:tc>
          <w:tcPr>
            <w:tcW w:w="2552" w:type="dxa"/>
            <w:vAlign w:val="center"/>
          </w:tcPr>
          <w:p w14:paraId="118007E5">
            <w:pPr>
              <w:jc w:val="center"/>
              <w:rPr>
                <w:rFonts w:ascii="宋体" w:hAnsi="宋体" w:cs="宋体"/>
                <w:szCs w:val="21"/>
              </w:rPr>
            </w:pPr>
            <w:r>
              <w:rPr>
                <w:rFonts w:hint="eastAsia" w:ascii="宋体" w:hAnsi="宋体" w:cs="宋体"/>
                <w:szCs w:val="21"/>
              </w:rPr>
              <w:t>交换机转发原理</w:t>
            </w:r>
          </w:p>
          <w:p w14:paraId="77BB93A3">
            <w:pPr>
              <w:jc w:val="center"/>
              <w:rPr>
                <w:rFonts w:ascii="宋体" w:hAnsi="宋体" w:cs="宋体"/>
                <w:szCs w:val="21"/>
              </w:rPr>
            </w:pPr>
            <w:r>
              <w:rPr>
                <w:rFonts w:hint="eastAsia" w:ascii="宋体" w:hAnsi="宋体" w:cs="宋体"/>
                <w:szCs w:val="21"/>
              </w:rPr>
              <w:t>交换机案例配置</w:t>
            </w:r>
          </w:p>
        </w:tc>
        <w:tc>
          <w:tcPr>
            <w:tcW w:w="2835" w:type="dxa"/>
            <w:vAlign w:val="center"/>
          </w:tcPr>
          <w:p w14:paraId="721BBDF0">
            <w:pPr>
              <w:jc w:val="left"/>
              <w:rPr>
                <w:rFonts w:ascii="宋体" w:hAnsi="宋体" w:cs="宋体"/>
                <w:szCs w:val="21"/>
              </w:rPr>
            </w:pPr>
            <w:r>
              <w:rPr>
                <w:rFonts w:hint="eastAsia" w:ascii="宋体" w:hAnsi="宋体" w:cs="宋体"/>
                <w:szCs w:val="21"/>
              </w:rPr>
              <w:t>培养学生刻苦钻研，动手实践、提升技能的良好职业素养。</w:t>
            </w:r>
          </w:p>
        </w:tc>
        <w:tc>
          <w:tcPr>
            <w:tcW w:w="2648" w:type="dxa"/>
            <w:vAlign w:val="center"/>
          </w:tcPr>
          <w:p w14:paraId="2D52856B">
            <w:pPr>
              <w:rPr>
                <w:rFonts w:ascii="宋体" w:hAnsi="宋体" w:cs="宋体"/>
                <w:szCs w:val="21"/>
              </w:rPr>
            </w:pPr>
            <w:r>
              <w:rPr>
                <w:rFonts w:hint="eastAsia" w:ascii="宋体" w:hAnsi="宋体" w:cs="宋体"/>
                <w:szCs w:val="21"/>
              </w:rPr>
              <w:t>提升技能良好职业素养案例</w:t>
            </w:r>
            <w:r>
              <w:rPr>
                <w:rFonts w:ascii="宋体" w:hAnsi="宋体" w:cs="宋体"/>
                <w:szCs w:val="21"/>
              </w:rPr>
              <w:t>：</w:t>
            </w:r>
            <w:r>
              <w:rPr>
                <w:rFonts w:hint="eastAsia" w:ascii="宋体" w:hAnsi="宋体" w:cs="宋体"/>
                <w:szCs w:val="21"/>
              </w:rPr>
              <w:t>交换机转发原理与配置。</w:t>
            </w:r>
          </w:p>
        </w:tc>
      </w:tr>
      <w:tr w14:paraId="25D27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77B8469E">
            <w:r>
              <w:rPr>
                <w:rFonts w:hint="eastAsia"/>
              </w:rPr>
              <w:t>虚拟局域网</w:t>
            </w:r>
            <w:r>
              <w:t xml:space="preserve"> </w:t>
            </w:r>
          </w:p>
        </w:tc>
        <w:tc>
          <w:tcPr>
            <w:tcW w:w="2552" w:type="dxa"/>
            <w:vAlign w:val="center"/>
          </w:tcPr>
          <w:p w14:paraId="737A1E72">
            <w:pPr>
              <w:jc w:val="center"/>
              <w:rPr>
                <w:rFonts w:ascii="宋体" w:hAnsi="宋体" w:cs="宋体"/>
                <w:szCs w:val="21"/>
              </w:rPr>
            </w:pPr>
            <w:r>
              <w:rPr>
                <w:rFonts w:hint="eastAsia" w:ascii="宋体" w:hAnsi="宋体" w:cs="宋体"/>
                <w:szCs w:val="21"/>
              </w:rPr>
              <w:t>虚拟局域网基础</w:t>
            </w:r>
          </w:p>
          <w:p w14:paraId="2EEEEFC7">
            <w:pPr>
              <w:jc w:val="center"/>
              <w:rPr>
                <w:rFonts w:ascii="宋体" w:hAnsi="宋体" w:cs="宋体"/>
                <w:szCs w:val="21"/>
              </w:rPr>
            </w:pPr>
            <w:r>
              <w:rPr>
                <w:rFonts w:hint="eastAsia" w:ascii="宋体" w:hAnsi="宋体" w:cs="宋体"/>
                <w:szCs w:val="21"/>
              </w:rPr>
              <w:t>虚拟局域网配置</w:t>
            </w:r>
          </w:p>
        </w:tc>
        <w:tc>
          <w:tcPr>
            <w:tcW w:w="2835" w:type="dxa"/>
            <w:vAlign w:val="center"/>
          </w:tcPr>
          <w:p w14:paraId="1F718295">
            <w:pPr>
              <w:jc w:val="left"/>
              <w:rPr>
                <w:rFonts w:ascii="宋体" w:hAnsi="宋体" w:cs="宋体"/>
                <w:szCs w:val="21"/>
              </w:rPr>
            </w:pPr>
            <w:r>
              <w:rPr>
                <w:rFonts w:hint="eastAsia" w:ascii="宋体" w:hAnsi="宋体" w:cs="宋体"/>
                <w:szCs w:val="21"/>
              </w:rPr>
              <w:t>培养学生积极创新、尝试新方法新技能，处理问题的能力。</w:t>
            </w:r>
          </w:p>
        </w:tc>
        <w:tc>
          <w:tcPr>
            <w:tcW w:w="2648" w:type="dxa"/>
            <w:vAlign w:val="center"/>
          </w:tcPr>
          <w:p w14:paraId="60AB4713">
            <w:pPr>
              <w:rPr>
                <w:rFonts w:ascii="宋体" w:hAnsi="宋体" w:cs="宋体"/>
                <w:szCs w:val="21"/>
              </w:rPr>
            </w:pPr>
            <w:r>
              <w:rPr>
                <w:rFonts w:hint="eastAsia" w:ascii="宋体" w:hAnsi="宋体" w:cs="宋体"/>
                <w:szCs w:val="21"/>
              </w:rPr>
              <w:t>处理问题的能力</w:t>
            </w:r>
            <w:r>
              <w:rPr>
                <w:rFonts w:ascii="宋体" w:hAnsi="宋体" w:cs="宋体"/>
                <w:szCs w:val="21"/>
              </w:rPr>
              <w:t>案例：</w:t>
            </w:r>
            <w:r>
              <w:rPr>
                <w:rFonts w:hint="eastAsia" w:ascii="宋体" w:hAnsi="宋体" w:cs="宋体"/>
                <w:szCs w:val="21"/>
              </w:rPr>
              <w:t>虚拟局域网基础与配置</w:t>
            </w:r>
            <w:r>
              <w:rPr>
                <w:rFonts w:ascii="宋体" w:hAnsi="宋体" w:cs="宋体"/>
                <w:szCs w:val="21"/>
              </w:rPr>
              <w:t>。</w:t>
            </w:r>
          </w:p>
        </w:tc>
      </w:tr>
      <w:tr w14:paraId="3F7A5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1773B098">
            <w:pPr>
              <w:jc w:val="center"/>
            </w:pPr>
            <w:r>
              <w:rPr>
                <w:rFonts w:hint="eastAsia"/>
              </w:rPr>
              <w:t>生成树协议</w:t>
            </w:r>
          </w:p>
        </w:tc>
        <w:tc>
          <w:tcPr>
            <w:tcW w:w="2552" w:type="dxa"/>
            <w:vAlign w:val="center"/>
          </w:tcPr>
          <w:p w14:paraId="4C4A7A6E">
            <w:pPr>
              <w:jc w:val="center"/>
              <w:rPr>
                <w:rFonts w:ascii="宋体" w:hAnsi="宋体" w:cs="宋体"/>
                <w:szCs w:val="21"/>
              </w:rPr>
            </w:pPr>
            <w:r>
              <w:rPr>
                <w:rFonts w:hint="eastAsia" w:ascii="宋体" w:hAnsi="宋体" w:cs="宋体"/>
                <w:szCs w:val="21"/>
              </w:rPr>
              <w:t>生成树基础</w:t>
            </w:r>
          </w:p>
          <w:p w14:paraId="6047A52D">
            <w:pPr>
              <w:jc w:val="center"/>
              <w:rPr>
                <w:rFonts w:ascii="宋体" w:hAnsi="宋体" w:cs="宋体"/>
                <w:szCs w:val="21"/>
              </w:rPr>
            </w:pPr>
            <w:r>
              <w:rPr>
                <w:rFonts w:hint="eastAsia" w:ascii="宋体" w:hAnsi="宋体" w:cs="宋体"/>
                <w:szCs w:val="21"/>
              </w:rPr>
              <w:t>快速生成树</w:t>
            </w:r>
          </w:p>
          <w:p w14:paraId="379899AC">
            <w:pPr>
              <w:jc w:val="center"/>
              <w:rPr>
                <w:rFonts w:ascii="宋体" w:hAnsi="宋体"/>
                <w:szCs w:val="21"/>
              </w:rPr>
            </w:pPr>
            <w:r>
              <w:rPr>
                <w:rFonts w:hint="eastAsia" w:ascii="宋体" w:hAnsi="宋体" w:cs="宋体"/>
                <w:szCs w:val="21"/>
              </w:rPr>
              <w:t>多生成树</w:t>
            </w:r>
          </w:p>
        </w:tc>
        <w:tc>
          <w:tcPr>
            <w:tcW w:w="2835" w:type="dxa"/>
            <w:vAlign w:val="center"/>
          </w:tcPr>
          <w:p w14:paraId="744C2BA8">
            <w:pPr>
              <w:jc w:val="left"/>
              <w:rPr>
                <w:rFonts w:ascii="宋体" w:hAnsi="宋体" w:cs="宋体"/>
                <w:szCs w:val="21"/>
              </w:rPr>
            </w:pPr>
            <w:r>
              <w:rPr>
                <w:rFonts w:hint="eastAsia" w:ascii="宋体" w:hAnsi="宋体" w:cs="宋体"/>
                <w:szCs w:val="21"/>
              </w:rPr>
              <w:t>通过生成树技术，培养学生爱岗敬业、精益求精的工匠精神。</w:t>
            </w:r>
          </w:p>
        </w:tc>
        <w:tc>
          <w:tcPr>
            <w:tcW w:w="2648" w:type="dxa"/>
            <w:vAlign w:val="center"/>
          </w:tcPr>
          <w:p w14:paraId="2933B382">
            <w:pPr>
              <w:rPr>
                <w:rFonts w:ascii="宋体" w:hAnsi="宋体" w:cs="宋体"/>
                <w:szCs w:val="21"/>
              </w:rPr>
            </w:pPr>
            <w:r>
              <w:rPr>
                <w:rFonts w:hint="eastAsia" w:ascii="宋体" w:hAnsi="宋体" w:cs="宋体"/>
                <w:szCs w:val="21"/>
              </w:rPr>
              <w:t>探索</w:t>
            </w:r>
            <w:r>
              <w:rPr>
                <w:rFonts w:ascii="宋体" w:hAnsi="宋体" w:cs="宋体"/>
                <w:szCs w:val="21"/>
              </w:rPr>
              <w:t>科技创新案例：</w:t>
            </w:r>
            <w:r>
              <w:rPr>
                <w:rFonts w:hint="eastAsia" w:ascii="宋体" w:hAnsi="宋体" w:cs="宋体"/>
                <w:szCs w:val="21"/>
              </w:rPr>
              <w:t>生成树基础、快速生成树、多生成树实践</w:t>
            </w:r>
            <w:r>
              <w:rPr>
                <w:rFonts w:ascii="宋体" w:hAnsi="宋体" w:cs="宋体"/>
                <w:szCs w:val="21"/>
              </w:rPr>
              <w:t>。</w:t>
            </w:r>
          </w:p>
        </w:tc>
      </w:tr>
      <w:tr w14:paraId="06A31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534A93EF">
            <w:pPr>
              <w:jc w:val="center"/>
            </w:pPr>
            <w:r>
              <w:rPr>
                <w:rFonts w:hint="eastAsia"/>
              </w:rPr>
              <w:t>静态路由协议</w:t>
            </w:r>
          </w:p>
        </w:tc>
        <w:tc>
          <w:tcPr>
            <w:tcW w:w="2552" w:type="dxa"/>
            <w:vAlign w:val="center"/>
          </w:tcPr>
          <w:p w14:paraId="6F1A1FBF">
            <w:pPr>
              <w:jc w:val="center"/>
              <w:rPr>
                <w:rFonts w:ascii="宋体" w:hAnsi="宋体" w:cs="宋体"/>
                <w:szCs w:val="21"/>
              </w:rPr>
            </w:pPr>
            <w:r>
              <w:rPr>
                <w:rFonts w:hint="eastAsia"/>
              </w:rPr>
              <w:t>静态路由</w:t>
            </w:r>
            <w:r>
              <w:rPr>
                <w:rFonts w:hint="eastAsia" w:ascii="宋体" w:hAnsi="宋体" w:cs="宋体"/>
                <w:szCs w:val="21"/>
              </w:rPr>
              <w:t>基础</w:t>
            </w:r>
          </w:p>
          <w:p w14:paraId="5840E01E">
            <w:pPr>
              <w:jc w:val="center"/>
              <w:rPr>
                <w:rFonts w:ascii="宋体" w:hAnsi="宋体" w:cs="宋体"/>
                <w:szCs w:val="21"/>
              </w:rPr>
            </w:pPr>
            <w:r>
              <w:rPr>
                <w:rFonts w:hint="eastAsia"/>
              </w:rPr>
              <w:t>静态路由</w:t>
            </w:r>
            <w:r>
              <w:rPr>
                <w:rFonts w:hint="eastAsia" w:ascii="宋体" w:hAnsi="宋体" w:cs="宋体"/>
                <w:szCs w:val="21"/>
              </w:rPr>
              <w:t>配置</w:t>
            </w:r>
          </w:p>
        </w:tc>
        <w:tc>
          <w:tcPr>
            <w:tcW w:w="2835" w:type="dxa"/>
            <w:vAlign w:val="center"/>
          </w:tcPr>
          <w:p w14:paraId="4BE2B0F2">
            <w:pPr>
              <w:jc w:val="left"/>
              <w:rPr>
                <w:rFonts w:ascii="宋体" w:hAnsi="宋体" w:cs="宋体"/>
                <w:szCs w:val="21"/>
              </w:rPr>
            </w:pPr>
            <w:r>
              <w:rPr>
                <w:rFonts w:hint="eastAsia" w:ascii="宋体" w:hAnsi="宋体" w:cs="宋体"/>
                <w:szCs w:val="21"/>
              </w:rPr>
              <w:t>塑造正确的价值观，浓厚的学习兴趣，开拓创新，学会责任担当。</w:t>
            </w:r>
          </w:p>
        </w:tc>
        <w:tc>
          <w:tcPr>
            <w:tcW w:w="2648" w:type="dxa"/>
            <w:vAlign w:val="center"/>
          </w:tcPr>
          <w:p w14:paraId="52AB09C8">
            <w:pPr>
              <w:rPr>
                <w:rFonts w:ascii="宋体" w:hAnsi="宋体" w:cs="宋体"/>
                <w:szCs w:val="21"/>
              </w:rPr>
            </w:pPr>
            <w:r>
              <w:rPr>
                <w:rFonts w:hint="eastAsia" w:ascii="宋体" w:hAnsi="宋体" w:cs="宋体"/>
                <w:szCs w:val="21"/>
              </w:rPr>
              <w:t>提升网络可靠性</w:t>
            </w:r>
            <w:r>
              <w:rPr>
                <w:rFonts w:ascii="宋体" w:hAnsi="宋体" w:cs="宋体"/>
                <w:szCs w:val="21"/>
              </w:rPr>
              <w:t>案例：</w:t>
            </w:r>
            <w:r>
              <w:rPr>
                <w:rFonts w:hint="eastAsia" w:ascii="宋体" w:hAnsi="宋体" w:cs="宋体"/>
                <w:szCs w:val="21"/>
              </w:rPr>
              <w:t>静态路由协议配置</w:t>
            </w:r>
            <w:r>
              <w:rPr>
                <w:rFonts w:ascii="宋体" w:hAnsi="宋体" w:cs="宋体"/>
                <w:szCs w:val="21"/>
              </w:rPr>
              <w:t>。</w:t>
            </w:r>
          </w:p>
        </w:tc>
      </w:tr>
      <w:tr w14:paraId="10584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3AB4EA34">
            <w:pPr>
              <w:jc w:val="center"/>
            </w:pPr>
            <w:r>
              <w:rPr>
                <w:rFonts w:hint="eastAsia"/>
              </w:rPr>
              <w:t>VLAN间路由</w:t>
            </w:r>
          </w:p>
        </w:tc>
        <w:tc>
          <w:tcPr>
            <w:tcW w:w="2552" w:type="dxa"/>
            <w:vAlign w:val="center"/>
          </w:tcPr>
          <w:p w14:paraId="4989AD9F">
            <w:pPr>
              <w:jc w:val="center"/>
              <w:rPr>
                <w:rFonts w:ascii="宋体" w:hAnsi="宋体" w:cs="宋体"/>
                <w:szCs w:val="21"/>
              </w:rPr>
            </w:pPr>
            <w:r>
              <w:rPr>
                <w:rFonts w:hint="eastAsia" w:ascii="宋体" w:hAnsi="宋体" w:cs="宋体"/>
                <w:szCs w:val="21"/>
              </w:rPr>
              <w:t>VLAN路由基础</w:t>
            </w:r>
          </w:p>
          <w:p w14:paraId="41D699B5">
            <w:pPr>
              <w:jc w:val="center"/>
              <w:rPr>
                <w:rFonts w:ascii="宋体" w:hAnsi="宋体" w:cs="宋体"/>
                <w:szCs w:val="21"/>
              </w:rPr>
            </w:pPr>
            <w:r>
              <w:rPr>
                <w:rFonts w:hint="eastAsia" w:ascii="宋体" w:hAnsi="宋体" w:cs="宋体"/>
                <w:szCs w:val="21"/>
              </w:rPr>
              <w:t>VLAN路由案例配置</w:t>
            </w:r>
          </w:p>
          <w:p w14:paraId="60D392A3">
            <w:pPr>
              <w:jc w:val="center"/>
              <w:rPr>
                <w:rFonts w:ascii="宋体" w:hAnsi="宋体" w:cs="宋体"/>
                <w:szCs w:val="21"/>
              </w:rPr>
            </w:pPr>
          </w:p>
        </w:tc>
        <w:tc>
          <w:tcPr>
            <w:tcW w:w="2835" w:type="dxa"/>
            <w:vAlign w:val="center"/>
          </w:tcPr>
          <w:p w14:paraId="2FAD67E9">
            <w:pPr>
              <w:rPr>
                <w:lang w:val="zh-CN"/>
              </w:rPr>
            </w:pPr>
            <w:r>
              <w:rPr>
                <w:rFonts w:hint="eastAsia" w:ascii="宋体" w:hAnsi="宋体" w:cs="宋体"/>
                <w:szCs w:val="21"/>
              </w:rPr>
              <w:t>通过对职业岗位的了解，培养学生对工作敬业、精益、专注、创新的工匠精神。</w:t>
            </w:r>
          </w:p>
        </w:tc>
        <w:tc>
          <w:tcPr>
            <w:tcW w:w="2648" w:type="dxa"/>
            <w:vAlign w:val="center"/>
          </w:tcPr>
          <w:p w14:paraId="2A781051">
            <w:pPr>
              <w:jc w:val="left"/>
              <w:rPr>
                <w:rFonts w:ascii="宋体" w:hAnsi="宋体" w:cs="宋体"/>
                <w:szCs w:val="21"/>
              </w:rPr>
            </w:pPr>
            <w:r>
              <w:rPr>
                <w:rFonts w:hint="eastAsia" w:ascii="宋体" w:hAnsi="宋体" w:cs="宋体"/>
                <w:szCs w:val="21"/>
              </w:rPr>
              <w:t>工匠精神</w:t>
            </w:r>
            <w:r>
              <w:rPr>
                <w:rFonts w:ascii="宋体" w:hAnsi="宋体" w:cs="宋体"/>
                <w:szCs w:val="21"/>
              </w:rPr>
              <w:t>案例：</w:t>
            </w:r>
            <w:r>
              <w:rPr>
                <w:rFonts w:hint="eastAsia"/>
              </w:rPr>
              <w:t xml:space="preserve"> </w:t>
            </w:r>
            <w:r>
              <w:rPr>
                <w:rFonts w:hint="eastAsia" w:ascii="宋体" w:hAnsi="宋体" w:cs="宋体"/>
                <w:szCs w:val="21"/>
              </w:rPr>
              <w:t>VLAN路由基础</w:t>
            </w:r>
          </w:p>
          <w:p w14:paraId="5B16AF84">
            <w:pPr>
              <w:jc w:val="left"/>
              <w:rPr>
                <w:rFonts w:ascii="宋体" w:hAnsi="宋体" w:cs="宋体"/>
                <w:szCs w:val="21"/>
              </w:rPr>
            </w:pPr>
            <w:r>
              <w:rPr>
                <w:rFonts w:hint="eastAsia" w:ascii="宋体" w:hAnsi="宋体" w:cs="宋体"/>
                <w:szCs w:val="21"/>
              </w:rPr>
              <w:t>VLAN路由案例配置。</w:t>
            </w:r>
          </w:p>
        </w:tc>
      </w:tr>
      <w:tr w14:paraId="7AD7D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26D0B4AC">
            <w:r>
              <w:rPr>
                <w:rFonts w:hint="eastAsia"/>
              </w:rPr>
              <w:t>单区域OSPF路由协议</w:t>
            </w:r>
          </w:p>
        </w:tc>
        <w:tc>
          <w:tcPr>
            <w:tcW w:w="2552" w:type="dxa"/>
            <w:vAlign w:val="center"/>
          </w:tcPr>
          <w:p w14:paraId="2FAFFD6E">
            <w:pPr>
              <w:jc w:val="left"/>
            </w:pPr>
            <w:r>
              <w:rPr>
                <w:rFonts w:hint="eastAsia"/>
              </w:rPr>
              <w:t>单区域OSPF路由协议基础</w:t>
            </w:r>
          </w:p>
          <w:p w14:paraId="0D9A41BA">
            <w:pPr>
              <w:jc w:val="left"/>
              <w:rPr>
                <w:rFonts w:ascii="宋体" w:hAnsi="宋体" w:cs="宋体"/>
                <w:szCs w:val="21"/>
              </w:rPr>
            </w:pPr>
            <w:r>
              <w:rPr>
                <w:rFonts w:hint="eastAsia"/>
              </w:rPr>
              <w:t>单区域OSPF路由协议案例配置</w:t>
            </w:r>
          </w:p>
        </w:tc>
        <w:tc>
          <w:tcPr>
            <w:tcW w:w="2835" w:type="dxa"/>
            <w:vAlign w:val="center"/>
          </w:tcPr>
          <w:p w14:paraId="71D82B19">
            <w:pPr>
              <w:jc w:val="left"/>
            </w:pPr>
            <w:r>
              <w:rPr>
                <w:rFonts w:hint="eastAsia"/>
              </w:rPr>
              <w:t>认真、严谨的工匠精神，团队合作，主动探索，遇到问题解决问题的能力。</w:t>
            </w:r>
          </w:p>
        </w:tc>
        <w:tc>
          <w:tcPr>
            <w:tcW w:w="2648" w:type="dxa"/>
            <w:vAlign w:val="center"/>
          </w:tcPr>
          <w:p w14:paraId="0CFA5692">
            <w:pPr>
              <w:jc w:val="left"/>
              <w:rPr>
                <w:rFonts w:ascii="宋体" w:hAnsi="宋体" w:cs="宋体"/>
                <w:szCs w:val="21"/>
              </w:rPr>
            </w:pPr>
            <w:r>
              <w:rPr>
                <w:rFonts w:hint="eastAsia" w:ascii="宋体" w:hAnsi="宋体" w:cs="宋体"/>
                <w:szCs w:val="21"/>
              </w:rPr>
              <w:t>遇到问题解决问题</w:t>
            </w:r>
            <w:r>
              <w:rPr>
                <w:rFonts w:ascii="宋体" w:hAnsi="宋体" w:cs="宋体"/>
                <w:szCs w:val="21"/>
              </w:rPr>
              <w:t>案例：</w:t>
            </w:r>
            <w:r>
              <w:rPr>
                <w:rFonts w:hint="eastAsia" w:ascii="宋体" w:hAnsi="宋体" w:cs="宋体"/>
                <w:szCs w:val="21"/>
              </w:rPr>
              <w:t>单区域OSPF路由协议</w:t>
            </w:r>
            <w:r>
              <w:rPr>
                <w:rFonts w:ascii="宋体" w:hAnsi="宋体" w:cs="宋体"/>
                <w:szCs w:val="21"/>
              </w:rPr>
              <w:t>。</w:t>
            </w:r>
          </w:p>
        </w:tc>
      </w:tr>
      <w:tr w14:paraId="39925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4526DE74">
            <w:pPr>
              <w:jc w:val="center"/>
            </w:pPr>
            <w:r>
              <w:rPr>
                <w:rFonts w:hint="eastAsia"/>
              </w:rPr>
              <w:t>多区域OSPF路由协议</w:t>
            </w:r>
          </w:p>
        </w:tc>
        <w:tc>
          <w:tcPr>
            <w:tcW w:w="2552" w:type="dxa"/>
            <w:vAlign w:val="center"/>
          </w:tcPr>
          <w:p w14:paraId="7F30D64A">
            <w:pPr>
              <w:jc w:val="left"/>
            </w:pPr>
            <w:r>
              <w:rPr>
                <w:rFonts w:hint="eastAsia"/>
              </w:rPr>
              <w:t>多区域OSPF路由协议基础</w:t>
            </w:r>
          </w:p>
          <w:p w14:paraId="0F99C009">
            <w:pPr>
              <w:jc w:val="left"/>
              <w:rPr>
                <w:rFonts w:ascii="宋体" w:hAnsi="宋体"/>
                <w:szCs w:val="21"/>
              </w:rPr>
            </w:pPr>
            <w:r>
              <w:rPr>
                <w:rFonts w:hint="eastAsia"/>
              </w:rPr>
              <w:t>多区域OSPF路由协议案例配置</w:t>
            </w:r>
          </w:p>
        </w:tc>
        <w:tc>
          <w:tcPr>
            <w:tcW w:w="2835" w:type="dxa"/>
            <w:vAlign w:val="center"/>
          </w:tcPr>
          <w:p w14:paraId="1868C328">
            <w:pPr>
              <w:jc w:val="left"/>
              <w:rPr>
                <w:b/>
              </w:rPr>
            </w:pPr>
            <w:r>
              <w:rPr>
                <w:rFonts w:hint="eastAsia"/>
              </w:rPr>
              <w:t>明确目标，团队协作，提升综合职业能力素养。树立远大职业理想，将职业生涯与国家发展相互融合。</w:t>
            </w:r>
          </w:p>
        </w:tc>
        <w:tc>
          <w:tcPr>
            <w:tcW w:w="2648" w:type="dxa"/>
            <w:vAlign w:val="center"/>
          </w:tcPr>
          <w:p w14:paraId="06139D9E">
            <w:pPr>
              <w:jc w:val="left"/>
              <w:rPr>
                <w:rFonts w:ascii="宋体" w:hAnsi="宋体" w:cs="宋体"/>
                <w:szCs w:val="21"/>
              </w:rPr>
            </w:pPr>
            <w:r>
              <w:rPr>
                <w:rFonts w:hint="eastAsia" w:ascii="宋体" w:hAnsi="宋体" w:cs="宋体"/>
                <w:szCs w:val="21"/>
              </w:rPr>
              <w:t>团队协作、综合能力素养</w:t>
            </w:r>
            <w:r>
              <w:rPr>
                <w:rFonts w:ascii="宋体" w:hAnsi="宋体" w:cs="宋体"/>
                <w:szCs w:val="21"/>
              </w:rPr>
              <w:t>案例：</w:t>
            </w:r>
            <w:r>
              <w:rPr>
                <w:rFonts w:hint="eastAsia" w:ascii="宋体" w:hAnsi="宋体" w:cs="宋体"/>
                <w:szCs w:val="21"/>
              </w:rPr>
              <w:t>多区域OSPF路由协议</w:t>
            </w:r>
            <w:r>
              <w:rPr>
                <w:rFonts w:ascii="宋体" w:hAnsi="宋体" w:cs="宋体"/>
                <w:szCs w:val="21"/>
              </w:rPr>
              <w:t>。</w:t>
            </w:r>
          </w:p>
        </w:tc>
      </w:tr>
    </w:tbl>
    <w:p w14:paraId="3F735960">
      <w:pPr>
        <w:spacing w:line="360" w:lineRule="auto"/>
        <w:jc w:val="center"/>
        <w:rPr>
          <w:rFonts w:ascii="黑体" w:eastAsia="黑体"/>
          <w:b/>
          <w:sz w:val="32"/>
          <w:szCs w:val="32"/>
        </w:rPr>
      </w:pPr>
    </w:p>
    <w:p w14:paraId="4738A066">
      <w:pPr>
        <w:spacing w:line="360" w:lineRule="auto"/>
        <w:jc w:val="center"/>
        <w:rPr>
          <w:rFonts w:ascii="黑体" w:eastAsia="黑体"/>
          <w:b/>
          <w:sz w:val="28"/>
          <w:szCs w:val="28"/>
        </w:rPr>
      </w:pPr>
      <w:r>
        <w:rPr>
          <w:rFonts w:hint="eastAsia" w:ascii="黑体" w:eastAsia="黑体"/>
          <w:b/>
          <w:sz w:val="28"/>
          <w:szCs w:val="28"/>
        </w:rPr>
        <w:t>四、实施建议</w:t>
      </w:r>
    </w:p>
    <w:p w14:paraId="626E51CD">
      <w:pPr>
        <w:spacing w:line="360" w:lineRule="auto"/>
        <w:ind w:firstLine="560" w:firstLineChars="200"/>
        <w:rPr>
          <w:rFonts w:ascii="黑体" w:eastAsia="黑体"/>
          <w:color w:val="FF0000"/>
          <w:sz w:val="28"/>
          <w:szCs w:val="28"/>
        </w:rPr>
      </w:pPr>
      <w:r>
        <w:rPr>
          <w:rFonts w:hint="eastAsia" w:ascii="黑体" w:eastAsia="黑体"/>
          <w:sz w:val="28"/>
          <w:szCs w:val="28"/>
        </w:rPr>
        <w:t xml:space="preserve"> (一）教学基本要求</w:t>
      </w:r>
    </w:p>
    <w:p w14:paraId="3D452321">
      <w:pPr>
        <w:spacing w:line="360" w:lineRule="auto"/>
        <w:ind w:firstLine="480" w:firstLineChars="200"/>
        <w:rPr>
          <w:rFonts w:ascii="宋体" w:hAnsi="宋体"/>
          <w:sz w:val="24"/>
        </w:rPr>
      </w:pPr>
      <w:r>
        <w:rPr>
          <w:rFonts w:hint="eastAsia" w:ascii="宋体" w:hAnsi="宋体"/>
          <w:sz w:val="24"/>
        </w:rPr>
        <w:t>1.教学团队</w:t>
      </w:r>
    </w:p>
    <w:p w14:paraId="206173EB">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55A8CA6C">
      <w:pPr>
        <w:spacing w:line="360" w:lineRule="auto"/>
        <w:ind w:firstLine="480" w:firstLineChars="200"/>
        <w:rPr>
          <w:rFonts w:ascii="宋体" w:hAnsi="宋体"/>
          <w:sz w:val="24"/>
        </w:rPr>
      </w:pPr>
      <w:r>
        <w:rPr>
          <w:rFonts w:hint="eastAsia" w:ascii="宋体" w:hAnsi="宋体"/>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76A7916">
      <w:pPr>
        <w:spacing w:line="360" w:lineRule="auto"/>
        <w:ind w:firstLine="480" w:firstLineChars="200"/>
        <w:rPr>
          <w:rFonts w:ascii="宋体" w:hAnsi="宋体"/>
          <w:sz w:val="24"/>
        </w:rPr>
      </w:pPr>
      <w:r>
        <w:rPr>
          <w:rFonts w:hint="eastAsia" w:ascii="宋体" w:hAnsi="宋体"/>
          <w:sz w:val="24"/>
        </w:rPr>
        <w:t>2.实训条件</w:t>
      </w:r>
    </w:p>
    <w:p w14:paraId="5AB41164">
      <w:pPr>
        <w:spacing w:line="360" w:lineRule="auto"/>
        <w:ind w:firstLine="480" w:firstLineChars="200"/>
        <w:rPr>
          <w:rFonts w:ascii="宋体" w:hAnsi="宋体"/>
          <w:sz w:val="24"/>
        </w:rPr>
      </w:pPr>
      <w:r>
        <w:rPr>
          <w:rFonts w:hint="eastAsia" w:ascii="宋体" w:hAnsi="宋体"/>
          <w:sz w:val="24"/>
        </w:rPr>
        <w:t>校内配备路由与交换技术实验室，实验室具备高配置的、数量足够计算机，安装有ENSP模拟上机模拟操作，实验室通同时满足6个小组、每组8人的真机设备实践操作，有助于学生更好进行课程实训。</w:t>
      </w:r>
    </w:p>
    <w:p w14:paraId="490BFF58">
      <w:pPr>
        <w:spacing w:line="360" w:lineRule="auto"/>
        <w:ind w:firstLine="480" w:firstLineChars="200"/>
        <w:rPr>
          <w:rFonts w:ascii="宋体" w:hAnsi="宋体"/>
          <w:sz w:val="24"/>
        </w:rPr>
      </w:pPr>
      <w:r>
        <w:rPr>
          <w:rFonts w:hint="eastAsia" w:ascii="宋体" w:hAnsi="宋体"/>
          <w:sz w:val="24"/>
        </w:rPr>
        <w:t>3.教学资源</w:t>
      </w:r>
    </w:p>
    <w:p w14:paraId="6C4FC0E3">
      <w:pPr>
        <w:spacing w:line="360" w:lineRule="auto"/>
        <w:ind w:firstLine="480" w:firstLineChars="200"/>
        <w:rPr>
          <w:rFonts w:ascii="宋体" w:hAnsi="宋体"/>
          <w:sz w:val="24"/>
        </w:rPr>
      </w:pPr>
      <w:r>
        <w:rPr>
          <w:rFonts w:hint="eastAsia" w:ascii="宋体" w:hAnsi="宋体"/>
          <w:sz w:val="24"/>
        </w:rPr>
        <w:t>教学资源主要包括教材和配套辅助教学资源。</w:t>
      </w:r>
    </w:p>
    <w:p w14:paraId="4AA7B036">
      <w:pPr>
        <w:spacing w:line="360" w:lineRule="auto"/>
        <w:ind w:firstLine="480" w:firstLineChars="200"/>
        <w:rPr>
          <w:rFonts w:ascii="宋体" w:hAnsi="宋体"/>
          <w:sz w:val="24"/>
        </w:rPr>
      </w:pPr>
      <w:r>
        <w:rPr>
          <w:rFonts w:hint="eastAsia" w:ascii="宋体" w:hAnsi="宋体"/>
          <w:sz w:val="24"/>
        </w:rPr>
        <w:t>教材选华为信息与网络技术学院《路由与交换技术》规划教材，知识点内容丰富，理论知识和实训技能操作相结合，以案例和项目为载体，做到理论实践一体化。项目实验任务类型设置教学情境,每个项目就是具体应用场景，使学生通过项目实训来提高技能，主要通过IP编址、VRP配置、交换机基础、VLAN技术原理与配置、生成树协议、VLAN间路由、静态路由协议、动态主机配置协议、OSPF路由协议等项目实施。</w:t>
      </w:r>
    </w:p>
    <w:p w14:paraId="1E1FE940">
      <w:pPr>
        <w:spacing w:line="360" w:lineRule="auto"/>
        <w:ind w:firstLine="480" w:firstLineChars="200"/>
        <w:rPr>
          <w:rFonts w:ascii="宋体" w:hAnsi="宋体"/>
          <w:sz w:val="24"/>
        </w:rPr>
      </w:pPr>
      <w:r>
        <w:rPr>
          <w:rFonts w:hint="eastAsia" w:ascii="宋体" w:hAnsi="宋体"/>
          <w:sz w:val="24"/>
        </w:rPr>
        <w:t>配套辅助教学资源主要包括网课资源、授课计划、课程标准、课程教案、实验实训指导书册、课程案例、参考学习资料以及配套练习题与模拟测试试题等教辅资源。通过教材和配套资源相结合的课程授课，线上线下混合式教学，完成课前、课中和课后课程任务，学生视野更开阔，学习效果会更好。</w:t>
      </w:r>
    </w:p>
    <w:p w14:paraId="494409BA">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5235F75E">
      <w:pPr>
        <w:spacing w:line="360" w:lineRule="auto"/>
        <w:ind w:firstLine="480" w:firstLineChars="200"/>
        <w:rPr>
          <w:rFonts w:ascii="宋体" w:hAnsi="宋体"/>
          <w:sz w:val="24"/>
        </w:rPr>
      </w:pPr>
      <w:r>
        <w:rPr>
          <w:rFonts w:hint="eastAsia" w:ascii="宋体" w:hAnsi="宋体"/>
          <w:sz w:val="24"/>
        </w:rPr>
        <w:t>1.在教学模式上，采取理实一体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7B5F9FF8">
      <w:pPr>
        <w:spacing w:line="360" w:lineRule="auto"/>
        <w:ind w:firstLine="480" w:firstLineChars="200"/>
        <w:rPr>
          <w:rFonts w:ascii="宋体" w:hAnsi="宋体"/>
          <w:sz w:val="24"/>
        </w:rPr>
      </w:pPr>
      <w:r>
        <w:rPr>
          <w:rFonts w:hint="eastAsia" w:ascii="宋体" w:hAnsi="宋体"/>
          <w:sz w:val="24"/>
        </w:rPr>
        <w:t>2.在教学方法上，采用项目教学法和任务驱动式教学法相结合。理论教学可以使用带有投影仪的多媒体教室，也可以使用理实一体化的实训室进行教学；实践教学可以根据实验要求来组织实施。</w:t>
      </w:r>
    </w:p>
    <w:p w14:paraId="1E88F098">
      <w:pPr>
        <w:spacing w:line="360" w:lineRule="auto"/>
        <w:ind w:firstLine="480" w:firstLineChars="200"/>
        <w:rPr>
          <w:rFonts w:ascii="宋体" w:hAnsi="宋体"/>
          <w:sz w:val="24"/>
        </w:rPr>
      </w:pPr>
      <w:r>
        <w:rPr>
          <w:rFonts w:hint="eastAsia" w:ascii="宋体" w:hAnsi="宋体"/>
          <w:sz w:val="24"/>
        </w:rPr>
        <w:t>3.在教学资源利用上，充分利用现有模拟动画资源，可以方便、快捷地组织教学，可以形象、生动地模拟数据在网络中的传输过程，有助于学生对知识的理解和学习兴趣的培养。</w:t>
      </w:r>
    </w:p>
    <w:p w14:paraId="0682C8AB">
      <w:pPr>
        <w:spacing w:line="360" w:lineRule="auto"/>
        <w:ind w:firstLine="560" w:firstLineChars="200"/>
        <w:rPr>
          <w:rFonts w:ascii="黑体" w:eastAsia="黑体"/>
          <w:sz w:val="28"/>
          <w:szCs w:val="28"/>
        </w:rPr>
      </w:pPr>
      <w:r>
        <w:rPr>
          <w:rFonts w:hint="eastAsia" w:ascii="黑体" w:eastAsia="黑体"/>
          <w:sz w:val="28"/>
          <w:szCs w:val="28"/>
        </w:rPr>
        <w:t>（三）参考书</w:t>
      </w:r>
    </w:p>
    <w:p w14:paraId="62590C9B">
      <w:pPr>
        <w:spacing w:line="360" w:lineRule="auto"/>
        <w:ind w:firstLine="480" w:firstLineChars="200"/>
        <w:rPr>
          <w:rFonts w:ascii="宋体" w:hAnsi="宋体"/>
          <w:sz w:val="24"/>
        </w:rPr>
      </w:pPr>
      <w:r>
        <w:rPr>
          <w:rFonts w:hint="eastAsia" w:ascii="宋体" w:hAnsi="宋体"/>
          <w:sz w:val="24"/>
        </w:rPr>
        <w:t>1.</w:t>
      </w:r>
      <w:r>
        <w:rPr>
          <w:rFonts w:hint="eastAsia"/>
        </w:rPr>
        <w:t xml:space="preserve"> </w:t>
      </w:r>
      <w:r>
        <w:rPr>
          <w:rFonts w:hint="eastAsia" w:ascii="宋体" w:hAnsi="宋体"/>
          <w:sz w:val="24"/>
        </w:rPr>
        <w:t>田果，刘丹宁，余建威.路由与交换技术(十三五国家重点图书规划教材).第1版，北京：人民邮电出版社，2019.</w:t>
      </w:r>
    </w:p>
    <w:p w14:paraId="0D4570E6">
      <w:pPr>
        <w:spacing w:line="360" w:lineRule="auto"/>
        <w:ind w:firstLine="480" w:firstLineChars="200"/>
        <w:rPr>
          <w:rFonts w:ascii="宋体" w:hAnsi="宋体"/>
          <w:sz w:val="24"/>
        </w:rPr>
      </w:pPr>
      <w:r>
        <w:rPr>
          <w:rFonts w:hint="eastAsia" w:ascii="宋体" w:hAnsi="宋体"/>
          <w:sz w:val="24"/>
        </w:rPr>
        <w:t>2.</w:t>
      </w:r>
      <w:r>
        <w:rPr>
          <w:rFonts w:hint="eastAsia"/>
        </w:rPr>
        <w:t xml:space="preserve"> </w:t>
      </w:r>
      <w:r>
        <w:rPr>
          <w:rFonts w:hint="eastAsia" w:ascii="宋体" w:hAnsi="宋体"/>
          <w:sz w:val="24"/>
        </w:rPr>
        <w:t>田果，刘丹宁，余建威.路由与交换技术(十三五国家重点图书规划教材).第1版，北京：人民邮电出版社，2017.</w:t>
      </w:r>
    </w:p>
    <w:p w14:paraId="3C08F22F">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14:paraId="3E3FCB9E">
      <w:pPr>
        <w:spacing w:line="360" w:lineRule="auto"/>
        <w:ind w:firstLine="480" w:firstLineChars="200"/>
        <w:jc w:val="left"/>
        <w:rPr>
          <w:rFonts w:ascii="宋体" w:hAnsi="宋体"/>
          <w:sz w:val="24"/>
        </w:rPr>
      </w:pPr>
      <w:r>
        <w:rPr>
          <w:rFonts w:hint="eastAsia" w:ascii="宋体" w:hAnsi="宋体"/>
          <w:sz w:val="24"/>
        </w:rPr>
        <w:t>课程综合成绩包括过程性考核成绩和期末考试考核成绩两种形式，其中形成程性考核成绩占课程综合成绩的50%，期末考试成绩占课程综合成绩的50%，。</w:t>
      </w:r>
    </w:p>
    <w:p w14:paraId="30733E5F">
      <w:pPr>
        <w:spacing w:line="360" w:lineRule="auto"/>
        <w:ind w:firstLine="480" w:firstLineChars="200"/>
        <w:jc w:val="left"/>
        <w:rPr>
          <w:rFonts w:ascii="宋体" w:hAnsi="宋体"/>
          <w:sz w:val="24"/>
        </w:rPr>
      </w:pPr>
      <w:r>
        <w:rPr>
          <w:rFonts w:hint="eastAsia" w:ascii="宋体" w:hAnsi="宋体"/>
          <w:sz w:val="24"/>
        </w:rPr>
        <w:t>（一）过程性考核</w:t>
      </w:r>
    </w:p>
    <w:p w14:paraId="502C9169">
      <w:pPr>
        <w:spacing w:line="360" w:lineRule="auto"/>
        <w:ind w:firstLine="480" w:firstLineChars="200"/>
        <w:jc w:val="left"/>
        <w:rPr>
          <w:rFonts w:ascii="宋体" w:hAnsi="宋体"/>
          <w:sz w:val="24"/>
        </w:rPr>
      </w:pPr>
      <w:r>
        <w:rPr>
          <w:rFonts w:hint="eastAsia" w:ascii="宋体" w:hAnsi="宋体"/>
          <w:sz w:val="24"/>
        </w:rPr>
        <w:t>本课程形成性考核包括到课率、课堂表现、作业完成情况等考核方式，满分为50分。</w:t>
      </w:r>
    </w:p>
    <w:p w14:paraId="58D34D3F">
      <w:pPr>
        <w:spacing w:line="360" w:lineRule="auto"/>
        <w:ind w:firstLine="480" w:firstLineChars="200"/>
        <w:jc w:val="left"/>
        <w:rPr>
          <w:rFonts w:ascii="宋体" w:hAnsi="宋体"/>
          <w:sz w:val="24"/>
        </w:rPr>
      </w:pPr>
      <w:r>
        <w:rPr>
          <w:rFonts w:hint="eastAsia" w:ascii="宋体" w:hAnsi="宋体"/>
          <w:sz w:val="24"/>
        </w:rPr>
        <w:t>1.到课率（10分）</w:t>
      </w:r>
    </w:p>
    <w:p w14:paraId="3D475D80">
      <w:pPr>
        <w:spacing w:line="360" w:lineRule="auto"/>
        <w:ind w:firstLine="480" w:firstLineChars="200"/>
        <w:jc w:val="left"/>
        <w:rPr>
          <w:rFonts w:ascii="宋体" w:hAnsi="宋体"/>
          <w:sz w:val="24"/>
        </w:rPr>
      </w:pPr>
      <w:r>
        <w:rPr>
          <w:rFonts w:hint="eastAsia" w:ascii="宋体" w:hAnsi="宋体"/>
          <w:sz w:val="24"/>
        </w:rPr>
        <w:t>每次课前2分钟点名或者从超星网络教学平台考勤，教师对出勤情况进行核对具体情况。对迟到、早退现象进行考核，每次扣1分；旷课每次扣2分。以上扣完10分为止。</w:t>
      </w:r>
    </w:p>
    <w:p w14:paraId="75DADBC0">
      <w:pPr>
        <w:spacing w:line="360" w:lineRule="auto"/>
        <w:ind w:firstLine="480" w:firstLineChars="200"/>
        <w:jc w:val="left"/>
        <w:rPr>
          <w:rFonts w:ascii="宋体" w:hAnsi="宋体"/>
          <w:sz w:val="24"/>
        </w:rPr>
      </w:pPr>
      <w:r>
        <w:rPr>
          <w:rFonts w:hint="eastAsia" w:ascii="宋体" w:hAnsi="宋体"/>
          <w:sz w:val="24"/>
        </w:rPr>
        <w:t>2.课堂表现（10分）</w:t>
      </w:r>
    </w:p>
    <w:p w14:paraId="682D564D">
      <w:pPr>
        <w:spacing w:line="360" w:lineRule="auto"/>
        <w:ind w:firstLine="480" w:firstLineChars="200"/>
        <w:jc w:val="left"/>
        <w:rPr>
          <w:rFonts w:ascii="宋体" w:hAnsi="宋体"/>
          <w:sz w:val="24"/>
        </w:rPr>
      </w:pPr>
      <w:r>
        <w:rPr>
          <w:rFonts w:hint="eastAsia" w:ascii="宋体" w:hAnsi="宋体"/>
          <w:sz w:val="24"/>
        </w:rPr>
        <w:t>由任课老师根据学生的学习态度、听课情况、课堂纪律、课堂回答问题和小组案例讨论等进行综合评定。凡上课有睡觉、玩手机、不听课等违反课程纪律者，每次扣1分。扣完10分为止。</w:t>
      </w:r>
    </w:p>
    <w:p w14:paraId="2E54A410">
      <w:pPr>
        <w:spacing w:line="360" w:lineRule="auto"/>
        <w:ind w:firstLine="480" w:firstLineChars="200"/>
        <w:jc w:val="left"/>
        <w:rPr>
          <w:rFonts w:ascii="宋体" w:hAnsi="宋体"/>
          <w:sz w:val="24"/>
        </w:rPr>
      </w:pPr>
      <w:r>
        <w:rPr>
          <w:rFonts w:hint="eastAsia" w:ascii="宋体" w:hAnsi="宋体"/>
          <w:sz w:val="24"/>
        </w:rPr>
        <w:t>3.作业完成情况（10分）</w:t>
      </w:r>
    </w:p>
    <w:p w14:paraId="0026B65C">
      <w:pPr>
        <w:spacing w:line="360" w:lineRule="auto"/>
        <w:ind w:firstLine="480" w:firstLineChars="200"/>
        <w:jc w:val="left"/>
        <w:rPr>
          <w:rFonts w:ascii="宋体" w:hAnsi="宋体"/>
          <w:sz w:val="24"/>
        </w:rPr>
      </w:pPr>
      <w:r>
        <w:rPr>
          <w:rFonts w:hint="eastAsia" w:ascii="宋体" w:hAnsi="宋体"/>
          <w:sz w:val="24"/>
        </w:rPr>
        <w:t>根据学生作业完成的质量和数量进行评分。</w:t>
      </w:r>
    </w:p>
    <w:p w14:paraId="682E91E7">
      <w:pPr>
        <w:spacing w:line="360" w:lineRule="auto"/>
        <w:ind w:firstLine="480" w:firstLineChars="200"/>
        <w:jc w:val="left"/>
        <w:rPr>
          <w:rFonts w:ascii="宋体" w:hAnsi="宋体"/>
          <w:sz w:val="24"/>
        </w:rPr>
      </w:pPr>
      <w:r>
        <w:rPr>
          <w:rFonts w:hint="eastAsia" w:ascii="宋体" w:hAnsi="宋体"/>
          <w:sz w:val="24"/>
        </w:rPr>
        <w:t>4.单项技能考核（20分）</w:t>
      </w:r>
    </w:p>
    <w:p w14:paraId="5DA04ABF">
      <w:pPr>
        <w:spacing w:line="360" w:lineRule="auto"/>
        <w:ind w:firstLine="480" w:firstLineChars="200"/>
        <w:jc w:val="left"/>
        <w:rPr>
          <w:sz w:val="24"/>
        </w:rPr>
      </w:pPr>
      <w:r>
        <w:rPr>
          <w:rFonts w:hint="eastAsia" w:ascii="宋体" w:hAnsi="宋体"/>
          <w:sz w:val="24"/>
        </w:rPr>
        <w:t>本考核在每个模块完成后进行，旨在考查学生对知识和技能的掌握程度</w:t>
      </w:r>
      <w:r>
        <w:rPr>
          <w:rFonts w:hint="eastAsia"/>
          <w:sz w:val="24"/>
        </w:rPr>
        <w:t>。</w:t>
      </w:r>
    </w:p>
    <w:p w14:paraId="696064F7">
      <w:pPr>
        <w:spacing w:line="360" w:lineRule="auto"/>
        <w:ind w:firstLine="480" w:firstLineChars="200"/>
        <w:jc w:val="left"/>
        <w:rPr>
          <w:rFonts w:ascii="宋体" w:hAnsi="宋体"/>
          <w:sz w:val="24"/>
        </w:rPr>
      </w:pPr>
      <w:r>
        <w:rPr>
          <w:rFonts w:hint="eastAsia" w:ascii="宋体" w:hAnsi="宋体"/>
          <w:sz w:val="24"/>
        </w:rPr>
        <w:t>（二）期末考试考核成绩</w:t>
      </w:r>
    </w:p>
    <w:p w14:paraId="320E40EE">
      <w:pPr>
        <w:spacing w:line="360" w:lineRule="auto"/>
        <w:ind w:firstLine="480" w:firstLineChars="200"/>
        <w:jc w:val="left"/>
        <w:rPr>
          <w:rFonts w:ascii="宋体" w:hAnsi="宋体"/>
          <w:sz w:val="24"/>
        </w:rPr>
      </w:pPr>
      <w:r>
        <w:rPr>
          <w:rFonts w:hint="eastAsia" w:ascii="宋体" w:hAnsi="宋体"/>
          <w:sz w:val="24"/>
        </w:rPr>
        <w:t>本课程期末考试考核采取笔试的形式，满分为100分，按实际成绩的50%计入本课程综合成绩。</w:t>
      </w:r>
    </w:p>
    <w:p w14:paraId="67DDC532">
      <w:pPr>
        <w:spacing w:line="360" w:lineRule="auto"/>
        <w:ind w:firstLine="480" w:firstLineChars="200"/>
        <w:jc w:val="left"/>
        <w:rPr>
          <w:sz w:val="24"/>
        </w:rPr>
      </w:pPr>
    </w:p>
    <w:p w14:paraId="41E30E18">
      <w:pPr>
        <w:spacing w:line="360" w:lineRule="auto"/>
        <w:ind w:firstLine="240"/>
        <w:jc w:val="center"/>
        <w:rPr>
          <w:rFonts w:ascii="黑体" w:eastAsia="黑体"/>
          <w:b/>
          <w:sz w:val="28"/>
          <w:szCs w:val="28"/>
        </w:rPr>
      </w:pPr>
      <w:r>
        <w:rPr>
          <w:rFonts w:hint="eastAsia" w:ascii="黑体" w:eastAsia="黑体"/>
          <w:b/>
          <w:sz w:val="28"/>
          <w:szCs w:val="28"/>
        </w:rPr>
        <w:t>六、课程整体设计</w:t>
      </w:r>
    </w:p>
    <w:p w14:paraId="3EA07D05">
      <w:pPr>
        <w:spacing w:line="360" w:lineRule="auto"/>
        <w:ind w:firstLine="240"/>
        <w:jc w:val="center"/>
        <w:rPr>
          <w:rFonts w:ascii="黑体" w:eastAsia="黑体"/>
          <w:b/>
          <w:sz w:val="32"/>
          <w:szCs w:val="32"/>
        </w:rPr>
      </w:pP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84"/>
        <w:gridCol w:w="1369"/>
        <w:gridCol w:w="1161"/>
        <w:gridCol w:w="1091"/>
        <w:gridCol w:w="2108"/>
        <w:gridCol w:w="1396"/>
        <w:gridCol w:w="698"/>
      </w:tblGrid>
      <w:tr w14:paraId="271F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DE8FB8A">
            <w:pPr>
              <w:jc w:val="center"/>
              <w:rPr>
                <w:b/>
              </w:rPr>
            </w:pPr>
            <w:r>
              <w:rPr>
                <w:rFonts w:hint="eastAsia"/>
                <w:b/>
              </w:rPr>
              <w:t>序号</w:t>
            </w:r>
          </w:p>
        </w:tc>
        <w:tc>
          <w:tcPr>
            <w:tcW w:w="1184" w:type="dxa"/>
            <w:vAlign w:val="center"/>
          </w:tcPr>
          <w:p w14:paraId="5E06A4FD">
            <w:pPr>
              <w:jc w:val="center"/>
              <w:rPr>
                <w:b/>
              </w:rPr>
            </w:pPr>
            <w:r>
              <w:rPr>
                <w:rFonts w:hint="eastAsia"/>
                <w:b/>
              </w:rPr>
              <w:t>项目（或情境、任务、模块）</w:t>
            </w:r>
          </w:p>
        </w:tc>
        <w:tc>
          <w:tcPr>
            <w:tcW w:w="1369" w:type="dxa"/>
            <w:vAlign w:val="center"/>
          </w:tcPr>
          <w:p w14:paraId="3FF45F2B">
            <w:pPr>
              <w:jc w:val="center"/>
              <w:rPr>
                <w:b/>
              </w:rPr>
            </w:pPr>
            <w:r>
              <w:rPr>
                <w:rFonts w:hint="eastAsia"/>
                <w:b/>
              </w:rPr>
              <w:t>任务</w:t>
            </w:r>
          </w:p>
        </w:tc>
        <w:tc>
          <w:tcPr>
            <w:tcW w:w="1161" w:type="dxa"/>
            <w:vAlign w:val="center"/>
          </w:tcPr>
          <w:p w14:paraId="1CF3C59F">
            <w:pPr>
              <w:jc w:val="center"/>
              <w:rPr>
                <w:b/>
              </w:rPr>
            </w:pPr>
            <w:r>
              <w:rPr>
                <w:rFonts w:hint="eastAsia"/>
                <w:b/>
              </w:rPr>
              <w:t>知识点</w:t>
            </w:r>
          </w:p>
        </w:tc>
        <w:tc>
          <w:tcPr>
            <w:tcW w:w="1091" w:type="dxa"/>
            <w:vAlign w:val="center"/>
          </w:tcPr>
          <w:p w14:paraId="4EF125CD">
            <w:pPr>
              <w:jc w:val="center"/>
              <w:rPr>
                <w:b/>
              </w:rPr>
            </w:pPr>
            <w:r>
              <w:rPr>
                <w:rFonts w:hint="eastAsia"/>
                <w:b/>
              </w:rPr>
              <w:t>技能训练</w:t>
            </w:r>
          </w:p>
        </w:tc>
        <w:tc>
          <w:tcPr>
            <w:tcW w:w="2108" w:type="dxa"/>
            <w:vAlign w:val="center"/>
          </w:tcPr>
          <w:p w14:paraId="1443F66D">
            <w:pPr>
              <w:jc w:val="center"/>
              <w:rPr>
                <w:b/>
              </w:rPr>
            </w:pPr>
            <w:r>
              <w:rPr>
                <w:rFonts w:hint="eastAsia"/>
                <w:b/>
              </w:rPr>
              <w:t>教学重点</w:t>
            </w:r>
          </w:p>
        </w:tc>
        <w:tc>
          <w:tcPr>
            <w:tcW w:w="1396" w:type="dxa"/>
            <w:vAlign w:val="center"/>
          </w:tcPr>
          <w:p w14:paraId="0E517BFB">
            <w:pPr>
              <w:jc w:val="center"/>
              <w:rPr>
                <w:b/>
              </w:rPr>
            </w:pPr>
            <w:r>
              <w:rPr>
                <w:rFonts w:hint="eastAsia"/>
                <w:b/>
              </w:rPr>
              <w:t>教学设计（或教学情景）</w:t>
            </w:r>
          </w:p>
        </w:tc>
        <w:tc>
          <w:tcPr>
            <w:tcW w:w="698" w:type="dxa"/>
            <w:vAlign w:val="center"/>
          </w:tcPr>
          <w:p w14:paraId="670E117D">
            <w:pPr>
              <w:jc w:val="center"/>
              <w:rPr>
                <w:b/>
              </w:rPr>
            </w:pPr>
            <w:r>
              <w:rPr>
                <w:rFonts w:hint="eastAsia"/>
                <w:b/>
              </w:rPr>
              <w:t>建议</w:t>
            </w:r>
          </w:p>
          <w:p w14:paraId="21C1E94A">
            <w:pPr>
              <w:jc w:val="center"/>
              <w:rPr>
                <w:b/>
              </w:rPr>
            </w:pPr>
            <w:r>
              <w:rPr>
                <w:rFonts w:hint="eastAsia"/>
                <w:b/>
              </w:rPr>
              <w:t>学时</w:t>
            </w:r>
          </w:p>
        </w:tc>
      </w:tr>
      <w:tr w14:paraId="546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7E6CD228">
            <w:pPr>
              <w:spacing w:line="360" w:lineRule="auto"/>
              <w:jc w:val="center"/>
              <w:rPr>
                <w:rFonts w:ascii="宋体" w:hAnsi="宋体"/>
                <w:szCs w:val="21"/>
              </w:rPr>
            </w:pPr>
            <w:r>
              <w:rPr>
                <w:rFonts w:hint="eastAsia" w:ascii="宋体" w:hAnsi="宋体"/>
                <w:szCs w:val="21"/>
              </w:rPr>
              <w:t>1</w:t>
            </w:r>
          </w:p>
        </w:tc>
        <w:tc>
          <w:tcPr>
            <w:tcW w:w="1184" w:type="dxa"/>
            <w:vAlign w:val="center"/>
          </w:tcPr>
          <w:p w14:paraId="2FC7407E">
            <w:pPr>
              <w:spacing w:line="360" w:lineRule="auto"/>
              <w:jc w:val="center"/>
              <w:rPr>
                <w:rFonts w:ascii="宋体" w:hAnsi="宋体"/>
                <w:szCs w:val="21"/>
              </w:rPr>
            </w:pPr>
            <w:r>
              <w:rPr>
                <w:rFonts w:hint="eastAsia" w:ascii="宋体" w:hAnsi="宋体"/>
                <w:szCs w:val="21"/>
              </w:rPr>
              <w:t>IP编址</w:t>
            </w:r>
          </w:p>
        </w:tc>
        <w:tc>
          <w:tcPr>
            <w:tcW w:w="1369" w:type="dxa"/>
            <w:vAlign w:val="center"/>
          </w:tcPr>
          <w:p w14:paraId="0A01F446">
            <w:pPr>
              <w:jc w:val="left"/>
              <w:rPr>
                <w:rFonts w:ascii="宋体" w:hAnsi="宋体" w:cs="宋体"/>
                <w:szCs w:val="21"/>
              </w:rPr>
            </w:pPr>
            <w:r>
              <w:rPr>
                <w:rFonts w:hint="eastAsia" w:ascii="宋体" w:hAnsi="宋体" w:cs="宋体"/>
                <w:szCs w:val="21"/>
              </w:rPr>
              <w:t>IPv4编址基础与子网划分</w:t>
            </w:r>
          </w:p>
        </w:tc>
        <w:tc>
          <w:tcPr>
            <w:tcW w:w="1161" w:type="dxa"/>
            <w:vAlign w:val="center"/>
          </w:tcPr>
          <w:p w14:paraId="0804D462">
            <w:pPr>
              <w:jc w:val="left"/>
              <w:rPr>
                <w:rFonts w:ascii="宋体" w:hAnsi="宋体" w:cs="宋体"/>
                <w:szCs w:val="21"/>
              </w:rPr>
            </w:pPr>
            <w:r>
              <w:rPr>
                <w:rFonts w:hint="eastAsia" w:ascii="宋体" w:hAnsi="宋体" w:cs="宋体"/>
                <w:szCs w:val="21"/>
              </w:rPr>
              <w:t>IPv4编址基础</w:t>
            </w:r>
          </w:p>
          <w:p w14:paraId="3C547ADC">
            <w:pPr>
              <w:jc w:val="left"/>
              <w:rPr>
                <w:rFonts w:ascii="宋体" w:hAnsi="宋体" w:cs="宋体"/>
                <w:szCs w:val="21"/>
              </w:rPr>
            </w:pPr>
            <w:r>
              <w:rPr>
                <w:rFonts w:hint="eastAsia" w:ascii="宋体" w:hAnsi="宋体" w:cs="宋体"/>
                <w:szCs w:val="21"/>
              </w:rPr>
              <w:t>子网划分</w:t>
            </w:r>
          </w:p>
        </w:tc>
        <w:tc>
          <w:tcPr>
            <w:tcW w:w="1091" w:type="dxa"/>
            <w:vAlign w:val="center"/>
          </w:tcPr>
          <w:p w14:paraId="0FFA19CC">
            <w:pPr>
              <w:jc w:val="left"/>
              <w:rPr>
                <w:rFonts w:ascii="宋体" w:hAnsi="宋体" w:cs="宋体"/>
                <w:szCs w:val="21"/>
              </w:rPr>
            </w:pPr>
            <w:r>
              <w:rPr>
                <w:rFonts w:hint="eastAsia" w:ascii="宋体" w:hAnsi="宋体" w:cs="宋体"/>
                <w:szCs w:val="21"/>
              </w:rPr>
              <w:t>IPv4编址配置</w:t>
            </w:r>
          </w:p>
          <w:p w14:paraId="08BC72B7">
            <w:pPr>
              <w:jc w:val="left"/>
              <w:rPr>
                <w:rFonts w:ascii="宋体" w:hAnsi="宋体" w:cs="宋体"/>
                <w:szCs w:val="21"/>
              </w:rPr>
            </w:pPr>
            <w:r>
              <w:rPr>
                <w:rFonts w:hint="eastAsia" w:ascii="宋体" w:hAnsi="宋体" w:cs="宋体"/>
                <w:szCs w:val="21"/>
              </w:rPr>
              <w:t>子网划分</w:t>
            </w:r>
          </w:p>
        </w:tc>
        <w:tc>
          <w:tcPr>
            <w:tcW w:w="2108" w:type="dxa"/>
            <w:vAlign w:val="center"/>
          </w:tcPr>
          <w:p w14:paraId="40899485">
            <w:pPr>
              <w:jc w:val="left"/>
              <w:rPr>
                <w:rFonts w:ascii="宋体" w:hAnsi="宋体" w:cs="宋体"/>
                <w:szCs w:val="21"/>
              </w:rPr>
            </w:pPr>
            <w:r>
              <w:rPr>
                <w:rFonts w:hint="eastAsia" w:ascii="宋体" w:hAnsi="宋体" w:cs="宋体"/>
                <w:szCs w:val="21"/>
              </w:rPr>
              <w:t>1、IPv4编址基础</w:t>
            </w:r>
          </w:p>
          <w:p w14:paraId="79139B70">
            <w:pPr>
              <w:jc w:val="left"/>
              <w:rPr>
                <w:rFonts w:ascii="宋体" w:hAnsi="宋体" w:cs="宋体"/>
                <w:szCs w:val="21"/>
              </w:rPr>
            </w:pPr>
            <w:r>
              <w:rPr>
                <w:rFonts w:hint="eastAsia" w:ascii="宋体" w:hAnsi="宋体" w:cs="宋体"/>
                <w:szCs w:val="21"/>
              </w:rPr>
              <w:t>2、子网划分</w:t>
            </w:r>
          </w:p>
          <w:p w14:paraId="003F11D3">
            <w:pPr>
              <w:jc w:val="left"/>
              <w:rPr>
                <w:rFonts w:ascii="宋体" w:hAnsi="宋体" w:cs="宋体"/>
                <w:szCs w:val="21"/>
              </w:rPr>
            </w:pPr>
            <w:r>
              <w:rPr>
                <w:rFonts w:hint="eastAsia" w:ascii="宋体" w:hAnsi="宋体" w:cs="宋体"/>
                <w:szCs w:val="21"/>
              </w:rPr>
              <w:t>3、独立思考，提升自我、增强学生的自信心，激发学生科技创新、为国争光的信念。</w:t>
            </w:r>
          </w:p>
        </w:tc>
        <w:tc>
          <w:tcPr>
            <w:tcW w:w="1396" w:type="dxa"/>
            <w:vAlign w:val="center"/>
          </w:tcPr>
          <w:p w14:paraId="0E9B8221">
            <w:pPr>
              <w:spacing w:line="360" w:lineRule="auto"/>
              <w:jc w:val="center"/>
              <w:rPr>
                <w:rFonts w:ascii="宋体" w:hAnsi="宋体"/>
                <w:szCs w:val="21"/>
              </w:rPr>
            </w:pPr>
            <w:r>
              <w:rPr>
                <w:rFonts w:hint="eastAsia" w:ascii="宋体" w:hAnsi="宋体"/>
                <w:szCs w:val="21"/>
              </w:rPr>
              <w:t>案例讲解、IP编址实验</w:t>
            </w:r>
          </w:p>
        </w:tc>
        <w:tc>
          <w:tcPr>
            <w:tcW w:w="698" w:type="dxa"/>
            <w:vAlign w:val="center"/>
          </w:tcPr>
          <w:p w14:paraId="7EDBE17C">
            <w:pPr>
              <w:spacing w:line="360" w:lineRule="auto"/>
              <w:jc w:val="center"/>
              <w:rPr>
                <w:rFonts w:ascii="宋体" w:hAnsi="宋体"/>
                <w:szCs w:val="21"/>
              </w:rPr>
            </w:pPr>
            <w:r>
              <w:rPr>
                <w:rFonts w:hint="eastAsia" w:ascii="宋体" w:hAnsi="宋体"/>
                <w:szCs w:val="21"/>
              </w:rPr>
              <w:t>8</w:t>
            </w:r>
          </w:p>
        </w:tc>
      </w:tr>
      <w:tr w14:paraId="050F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14:paraId="74CF3693">
            <w:pPr>
              <w:spacing w:line="360" w:lineRule="auto"/>
              <w:jc w:val="center"/>
              <w:rPr>
                <w:rFonts w:ascii="宋体" w:hAnsi="宋体"/>
                <w:szCs w:val="21"/>
              </w:rPr>
            </w:pPr>
            <w:r>
              <w:rPr>
                <w:rFonts w:hint="eastAsia" w:ascii="宋体" w:hAnsi="宋体"/>
                <w:szCs w:val="21"/>
              </w:rPr>
              <w:t>2</w:t>
            </w:r>
          </w:p>
        </w:tc>
        <w:tc>
          <w:tcPr>
            <w:tcW w:w="1184" w:type="dxa"/>
            <w:vAlign w:val="center"/>
          </w:tcPr>
          <w:p w14:paraId="4C6D8EE7">
            <w:pPr>
              <w:pStyle w:val="33"/>
              <w:jc w:val="center"/>
              <w:rPr>
                <w:szCs w:val="21"/>
              </w:rPr>
            </w:pPr>
            <w:r>
              <w:rPr>
                <w:rFonts w:hint="eastAsia"/>
                <w:color w:val="000000"/>
                <w:sz w:val="21"/>
                <w:szCs w:val="21"/>
              </w:rPr>
              <w:t>VRP系统配置</w:t>
            </w:r>
          </w:p>
        </w:tc>
        <w:tc>
          <w:tcPr>
            <w:tcW w:w="1369" w:type="dxa"/>
            <w:vAlign w:val="center"/>
          </w:tcPr>
          <w:p w14:paraId="2210042B">
            <w:pPr>
              <w:jc w:val="left"/>
              <w:rPr>
                <w:rFonts w:ascii="宋体" w:hAnsi="宋体" w:cs="宋体"/>
                <w:szCs w:val="21"/>
              </w:rPr>
            </w:pPr>
            <w:r>
              <w:rPr>
                <w:rFonts w:hint="eastAsia" w:ascii="宋体" w:hAnsi="宋体" w:cs="宋体"/>
                <w:szCs w:val="21"/>
              </w:rPr>
              <w:t>VRP系统原理与VRP系统配置</w:t>
            </w:r>
          </w:p>
        </w:tc>
        <w:tc>
          <w:tcPr>
            <w:tcW w:w="1161" w:type="dxa"/>
            <w:vAlign w:val="center"/>
          </w:tcPr>
          <w:p w14:paraId="5B7CADB3">
            <w:pPr>
              <w:jc w:val="left"/>
              <w:rPr>
                <w:rFonts w:ascii="宋体" w:hAnsi="宋体" w:cs="宋体"/>
                <w:szCs w:val="21"/>
              </w:rPr>
            </w:pPr>
            <w:r>
              <w:rPr>
                <w:rFonts w:hint="eastAsia" w:ascii="宋体" w:hAnsi="宋体" w:cs="宋体"/>
                <w:szCs w:val="21"/>
              </w:rPr>
              <w:t>VRP系统原理</w:t>
            </w:r>
          </w:p>
          <w:p w14:paraId="5920A230">
            <w:pPr>
              <w:jc w:val="left"/>
              <w:rPr>
                <w:rFonts w:ascii="宋体" w:hAnsi="宋体" w:cs="宋体"/>
                <w:szCs w:val="21"/>
              </w:rPr>
            </w:pPr>
            <w:r>
              <w:rPr>
                <w:rFonts w:hint="eastAsia" w:ascii="宋体" w:hAnsi="宋体" w:cs="宋体"/>
                <w:szCs w:val="21"/>
              </w:rPr>
              <w:t>VRP系统配置</w:t>
            </w:r>
          </w:p>
        </w:tc>
        <w:tc>
          <w:tcPr>
            <w:tcW w:w="1091" w:type="dxa"/>
            <w:vAlign w:val="center"/>
          </w:tcPr>
          <w:p w14:paraId="53FAF66F">
            <w:pPr>
              <w:jc w:val="left"/>
              <w:rPr>
                <w:rFonts w:ascii="宋体" w:hAnsi="宋体" w:cs="宋体"/>
                <w:szCs w:val="21"/>
              </w:rPr>
            </w:pPr>
            <w:r>
              <w:rPr>
                <w:rFonts w:hint="eastAsia" w:ascii="宋体" w:hAnsi="宋体" w:cs="宋体"/>
                <w:szCs w:val="21"/>
              </w:rPr>
              <w:t>VRP系统配置</w:t>
            </w:r>
          </w:p>
        </w:tc>
        <w:tc>
          <w:tcPr>
            <w:tcW w:w="2108" w:type="dxa"/>
            <w:vAlign w:val="center"/>
          </w:tcPr>
          <w:p w14:paraId="5DCCE8D9">
            <w:pPr>
              <w:jc w:val="left"/>
              <w:rPr>
                <w:rFonts w:ascii="宋体" w:hAnsi="宋体" w:cs="宋体"/>
                <w:szCs w:val="21"/>
              </w:rPr>
            </w:pPr>
            <w:r>
              <w:rPr>
                <w:rFonts w:hint="eastAsia" w:ascii="宋体" w:hAnsi="宋体" w:cs="宋体"/>
                <w:szCs w:val="21"/>
              </w:rPr>
              <w:t>1、VRP系统原理</w:t>
            </w:r>
          </w:p>
          <w:p w14:paraId="190DB596">
            <w:pPr>
              <w:jc w:val="left"/>
              <w:rPr>
                <w:rFonts w:ascii="宋体" w:hAnsi="宋体" w:cs="宋体"/>
                <w:szCs w:val="21"/>
              </w:rPr>
            </w:pPr>
            <w:r>
              <w:rPr>
                <w:rFonts w:hint="eastAsia" w:ascii="宋体" w:hAnsi="宋体" w:cs="宋体"/>
                <w:szCs w:val="21"/>
              </w:rPr>
              <w:t>2、VRP系统配置</w:t>
            </w:r>
          </w:p>
          <w:p w14:paraId="3DFBEC6C">
            <w:pPr>
              <w:jc w:val="left"/>
              <w:rPr>
                <w:rFonts w:ascii="宋体" w:hAnsi="宋体" w:cs="宋体"/>
                <w:szCs w:val="21"/>
              </w:rPr>
            </w:pPr>
            <w:r>
              <w:rPr>
                <w:rFonts w:hint="eastAsia" w:ascii="宋体" w:hAnsi="宋体" w:cs="宋体"/>
                <w:szCs w:val="21"/>
              </w:rPr>
              <w:t>3、通过学习VRP系统配置，让学生认识到自研操作系统的创新，培养学生的爱国主义情怀。</w:t>
            </w:r>
          </w:p>
        </w:tc>
        <w:tc>
          <w:tcPr>
            <w:tcW w:w="1396" w:type="dxa"/>
            <w:vAlign w:val="center"/>
          </w:tcPr>
          <w:p w14:paraId="04A9B62B">
            <w:pPr>
              <w:spacing w:line="360" w:lineRule="auto"/>
              <w:jc w:val="center"/>
              <w:rPr>
                <w:rFonts w:ascii="宋体" w:hAnsi="宋体"/>
                <w:szCs w:val="21"/>
              </w:rPr>
            </w:pPr>
            <w:r>
              <w:rPr>
                <w:rFonts w:hint="eastAsia" w:ascii="宋体" w:hAnsi="宋体"/>
                <w:szCs w:val="21"/>
              </w:rPr>
              <w:t>案例讲解、VRP系统配置实验</w:t>
            </w:r>
          </w:p>
        </w:tc>
        <w:tc>
          <w:tcPr>
            <w:tcW w:w="698" w:type="dxa"/>
            <w:vAlign w:val="center"/>
          </w:tcPr>
          <w:p w14:paraId="7DBE354E">
            <w:pPr>
              <w:spacing w:line="360" w:lineRule="auto"/>
              <w:jc w:val="center"/>
              <w:rPr>
                <w:rFonts w:ascii="宋体" w:hAnsi="宋体"/>
                <w:szCs w:val="21"/>
              </w:rPr>
            </w:pPr>
            <w:r>
              <w:rPr>
                <w:rFonts w:hint="eastAsia" w:ascii="宋体" w:hAnsi="宋体"/>
                <w:szCs w:val="21"/>
              </w:rPr>
              <w:t>4</w:t>
            </w:r>
          </w:p>
        </w:tc>
      </w:tr>
      <w:tr w14:paraId="7BA5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51CB94C5">
            <w:pPr>
              <w:spacing w:line="360" w:lineRule="auto"/>
              <w:rPr>
                <w:rFonts w:ascii="宋体" w:hAnsi="宋体"/>
                <w:szCs w:val="21"/>
              </w:rPr>
            </w:pPr>
            <w:r>
              <w:rPr>
                <w:rFonts w:hint="eastAsia" w:ascii="宋体" w:hAnsi="宋体"/>
                <w:szCs w:val="21"/>
              </w:rPr>
              <w:t>3</w:t>
            </w:r>
          </w:p>
        </w:tc>
        <w:tc>
          <w:tcPr>
            <w:tcW w:w="1184" w:type="dxa"/>
            <w:vAlign w:val="center"/>
          </w:tcPr>
          <w:p w14:paraId="0A172D86">
            <w:pPr>
              <w:pStyle w:val="33"/>
              <w:jc w:val="center"/>
              <w:rPr>
                <w:color w:val="000000"/>
                <w:szCs w:val="21"/>
              </w:rPr>
            </w:pPr>
            <w:r>
              <w:rPr>
                <w:rFonts w:hint="eastAsia"/>
                <w:color w:val="000000"/>
                <w:sz w:val="21"/>
                <w:szCs w:val="21"/>
              </w:rPr>
              <w:t>交换机基础</w:t>
            </w:r>
          </w:p>
        </w:tc>
        <w:tc>
          <w:tcPr>
            <w:tcW w:w="1369" w:type="dxa"/>
            <w:vAlign w:val="center"/>
          </w:tcPr>
          <w:p w14:paraId="363A2CFF">
            <w:pPr>
              <w:jc w:val="left"/>
              <w:rPr>
                <w:rFonts w:ascii="宋体" w:hAnsi="宋体" w:cs="宋体"/>
                <w:szCs w:val="21"/>
              </w:rPr>
            </w:pPr>
            <w:r>
              <w:rPr>
                <w:rFonts w:hint="eastAsia" w:ascii="宋体" w:hAnsi="宋体" w:cs="宋体"/>
                <w:szCs w:val="21"/>
              </w:rPr>
              <w:t>交换机转发原理与交换机案例配置</w:t>
            </w:r>
          </w:p>
        </w:tc>
        <w:tc>
          <w:tcPr>
            <w:tcW w:w="1161" w:type="dxa"/>
            <w:vAlign w:val="center"/>
          </w:tcPr>
          <w:p w14:paraId="70DCF8C4">
            <w:pPr>
              <w:jc w:val="left"/>
              <w:rPr>
                <w:rFonts w:ascii="宋体" w:hAnsi="宋体" w:cs="宋体"/>
                <w:szCs w:val="21"/>
              </w:rPr>
            </w:pPr>
            <w:r>
              <w:rPr>
                <w:rFonts w:hint="eastAsia" w:ascii="宋体" w:hAnsi="宋体" w:cs="宋体"/>
                <w:szCs w:val="21"/>
              </w:rPr>
              <w:t>交换机转发原理</w:t>
            </w:r>
          </w:p>
          <w:p w14:paraId="68407801">
            <w:pPr>
              <w:jc w:val="left"/>
              <w:rPr>
                <w:rFonts w:ascii="宋体" w:hAnsi="宋体" w:cs="宋体"/>
                <w:szCs w:val="21"/>
              </w:rPr>
            </w:pPr>
            <w:r>
              <w:rPr>
                <w:rFonts w:hint="eastAsia" w:ascii="宋体" w:hAnsi="宋体" w:cs="宋体"/>
                <w:szCs w:val="21"/>
              </w:rPr>
              <w:t>交换机案例配置</w:t>
            </w:r>
          </w:p>
        </w:tc>
        <w:tc>
          <w:tcPr>
            <w:tcW w:w="1091" w:type="dxa"/>
            <w:vAlign w:val="center"/>
          </w:tcPr>
          <w:p w14:paraId="0C48A17F">
            <w:pPr>
              <w:jc w:val="left"/>
              <w:rPr>
                <w:rFonts w:ascii="宋体" w:hAnsi="宋体" w:cs="宋体"/>
                <w:szCs w:val="21"/>
              </w:rPr>
            </w:pPr>
            <w:r>
              <w:rPr>
                <w:rFonts w:hint="eastAsia" w:ascii="宋体" w:hAnsi="宋体" w:cs="宋体"/>
                <w:szCs w:val="21"/>
              </w:rPr>
              <w:t>交换机案例配置</w:t>
            </w:r>
          </w:p>
        </w:tc>
        <w:tc>
          <w:tcPr>
            <w:tcW w:w="2108" w:type="dxa"/>
            <w:vAlign w:val="center"/>
          </w:tcPr>
          <w:p w14:paraId="59684486">
            <w:pPr>
              <w:jc w:val="left"/>
              <w:rPr>
                <w:rFonts w:ascii="宋体" w:hAnsi="宋体" w:cs="宋体"/>
                <w:szCs w:val="21"/>
              </w:rPr>
            </w:pPr>
            <w:r>
              <w:rPr>
                <w:rFonts w:hint="eastAsia" w:ascii="宋体" w:hAnsi="宋体" w:cs="宋体"/>
                <w:szCs w:val="21"/>
              </w:rPr>
              <w:t>1、交换机转发原理</w:t>
            </w:r>
          </w:p>
          <w:p w14:paraId="1019BC26">
            <w:pPr>
              <w:jc w:val="left"/>
              <w:rPr>
                <w:rFonts w:ascii="宋体" w:hAnsi="宋体" w:cs="宋体"/>
                <w:szCs w:val="21"/>
              </w:rPr>
            </w:pPr>
            <w:r>
              <w:rPr>
                <w:rFonts w:hint="eastAsia" w:ascii="宋体" w:hAnsi="宋体" w:cs="宋体"/>
                <w:szCs w:val="21"/>
              </w:rPr>
              <w:t>2、交换机案例配置</w:t>
            </w:r>
          </w:p>
          <w:p w14:paraId="4653ADC2">
            <w:pPr>
              <w:jc w:val="left"/>
              <w:rPr>
                <w:rFonts w:ascii="宋体" w:hAnsi="宋体" w:cs="宋体"/>
                <w:szCs w:val="21"/>
              </w:rPr>
            </w:pPr>
            <w:r>
              <w:rPr>
                <w:rFonts w:hint="eastAsia" w:ascii="宋体" w:hAnsi="宋体" w:cs="宋体"/>
                <w:szCs w:val="21"/>
              </w:rPr>
              <w:t>3、培养学生刻苦钻研，动手实践、提升技能的良好职业素养。</w:t>
            </w:r>
          </w:p>
        </w:tc>
        <w:tc>
          <w:tcPr>
            <w:tcW w:w="1396" w:type="dxa"/>
            <w:vAlign w:val="center"/>
          </w:tcPr>
          <w:p w14:paraId="133DCEE9">
            <w:pPr>
              <w:spacing w:line="360" w:lineRule="auto"/>
              <w:jc w:val="center"/>
              <w:rPr>
                <w:rFonts w:ascii="宋体" w:hAnsi="宋体"/>
                <w:szCs w:val="21"/>
              </w:rPr>
            </w:pPr>
            <w:r>
              <w:rPr>
                <w:rFonts w:hint="eastAsia" w:ascii="宋体" w:hAnsi="宋体"/>
                <w:szCs w:val="21"/>
              </w:rPr>
              <w:t>案例讲解、交换技术实验</w:t>
            </w:r>
          </w:p>
        </w:tc>
        <w:tc>
          <w:tcPr>
            <w:tcW w:w="698" w:type="dxa"/>
            <w:vAlign w:val="center"/>
          </w:tcPr>
          <w:p w14:paraId="4537758B">
            <w:pPr>
              <w:spacing w:line="360" w:lineRule="auto"/>
              <w:jc w:val="center"/>
              <w:rPr>
                <w:rFonts w:ascii="宋体" w:hAnsi="宋体"/>
                <w:szCs w:val="21"/>
              </w:rPr>
            </w:pPr>
            <w:r>
              <w:rPr>
                <w:rFonts w:hint="eastAsia" w:ascii="宋体" w:hAnsi="宋体"/>
                <w:szCs w:val="21"/>
              </w:rPr>
              <w:t>4</w:t>
            </w:r>
          </w:p>
        </w:tc>
      </w:tr>
      <w:tr w14:paraId="20B1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0C747824">
            <w:pPr>
              <w:spacing w:line="360" w:lineRule="auto"/>
              <w:rPr>
                <w:rFonts w:ascii="宋体" w:hAnsi="宋体"/>
                <w:szCs w:val="21"/>
              </w:rPr>
            </w:pPr>
            <w:r>
              <w:rPr>
                <w:rFonts w:hint="eastAsia" w:ascii="宋体" w:hAnsi="宋体"/>
                <w:szCs w:val="21"/>
              </w:rPr>
              <w:t>4</w:t>
            </w:r>
          </w:p>
        </w:tc>
        <w:tc>
          <w:tcPr>
            <w:tcW w:w="1184" w:type="dxa"/>
            <w:vAlign w:val="center"/>
          </w:tcPr>
          <w:p w14:paraId="6B31AC0E">
            <w:pPr>
              <w:pStyle w:val="33"/>
              <w:jc w:val="center"/>
              <w:rPr>
                <w:color w:val="000000"/>
                <w:szCs w:val="21"/>
              </w:rPr>
            </w:pPr>
            <w:r>
              <w:rPr>
                <w:rFonts w:hint="eastAsia"/>
                <w:color w:val="000000"/>
                <w:sz w:val="21"/>
                <w:szCs w:val="21"/>
              </w:rPr>
              <w:t>虚拟局域网</w:t>
            </w:r>
          </w:p>
        </w:tc>
        <w:tc>
          <w:tcPr>
            <w:tcW w:w="1369" w:type="dxa"/>
            <w:vAlign w:val="center"/>
          </w:tcPr>
          <w:p w14:paraId="6BA29104">
            <w:pPr>
              <w:jc w:val="left"/>
              <w:rPr>
                <w:rFonts w:ascii="宋体" w:hAnsi="宋体" w:cs="宋体"/>
                <w:szCs w:val="21"/>
              </w:rPr>
            </w:pPr>
            <w:r>
              <w:rPr>
                <w:rFonts w:hint="eastAsia" w:ascii="宋体" w:hAnsi="宋体" w:cs="宋体"/>
                <w:szCs w:val="21"/>
              </w:rPr>
              <w:t>虚拟局域网基础与虚拟局域网配置</w:t>
            </w:r>
          </w:p>
        </w:tc>
        <w:tc>
          <w:tcPr>
            <w:tcW w:w="1161" w:type="dxa"/>
            <w:vAlign w:val="center"/>
          </w:tcPr>
          <w:p w14:paraId="56A23113">
            <w:pPr>
              <w:jc w:val="left"/>
              <w:rPr>
                <w:rFonts w:ascii="宋体" w:hAnsi="宋体" w:cs="宋体"/>
                <w:szCs w:val="21"/>
              </w:rPr>
            </w:pPr>
            <w:r>
              <w:rPr>
                <w:rFonts w:hint="eastAsia" w:ascii="宋体" w:hAnsi="宋体" w:cs="宋体"/>
                <w:szCs w:val="21"/>
              </w:rPr>
              <w:t>虚拟局域网基础</w:t>
            </w:r>
          </w:p>
          <w:p w14:paraId="27419207">
            <w:pPr>
              <w:jc w:val="left"/>
              <w:rPr>
                <w:rFonts w:ascii="宋体" w:hAnsi="宋体" w:cs="宋体"/>
                <w:szCs w:val="21"/>
              </w:rPr>
            </w:pPr>
            <w:r>
              <w:rPr>
                <w:rFonts w:hint="eastAsia" w:ascii="宋体" w:hAnsi="宋体" w:cs="宋体"/>
                <w:szCs w:val="21"/>
              </w:rPr>
              <w:t>虚拟局域网配置</w:t>
            </w:r>
          </w:p>
        </w:tc>
        <w:tc>
          <w:tcPr>
            <w:tcW w:w="1091" w:type="dxa"/>
            <w:vAlign w:val="center"/>
          </w:tcPr>
          <w:p w14:paraId="198BCE24">
            <w:pPr>
              <w:jc w:val="left"/>
              <w:rPr>
                <w:rFonts w:ascii="宋体" w:hAnsi="宋体" w:cs="宋体"/>
                <w:szCs w:val="21"/>
              </w:rPr>
            </w:pPr>
            <w:r>
              <w:rPr>
                <w:rFonts w:hint="eastAsia" w:ascii="宋体" w:hAnsi="宋体" w:cs="宋体"/>
                <w:szCs w:val="21"/>
              </w:rPr>
              <w:t>虚拟局域网配置</w:t>
            </w:r>
          </w:p>
        </w:tc>
        <w:tc>
          <w:tcPr>
            <w:tcW w:w="2108" w:type="dxa"/>
            <w:vAlign w:val="center"/>
          </w:tcPr>
          <w:p w14:paraId="23700C61">
            <w:pPr>
              <w:jc w:val="left"/>
              <w:rPr>
                <w:rFonts w:ascii="宋体" w:hAnsi="宋体" w:cs="宋体"/>
                <w:szCs w:val="21"/>
              </w:rPr>
            </w:pPr>
            <w:r>
              <w:rPr>
                <w:rFonts w:hint="eastAsia" w:ascii="宋体" w:hAnsi="宋体" w:cs="宋体"/>
                <w:szCs w:val="21"/>
              </w:rPr>
              <w:t>1、虚拟局域网基础</w:t>
            </w:r>
          </w:p>
          <w:p w14:paraId="1C979BCA">
            <w:pPr>
              <w:jc w:val="left"/>
              <w:rPr>
                <w:rFonts w:ascii="宋体" w:hAnsi="宋体" w:cs="宋体"/>
                <w:szCs w:val="21"/>
              </w:rPr>
            </w:pPr>
            <w:r>
              <w:rPr>
                <w:rFonts w:hint="eastAsia" w:ascii="宋体" w:hAnsi="宋体" w:cs="宋体"/>
                <w:szCs w:val="21"/>
              </w:rPr>
              <w:t>2、虚拟局域网配置</w:t>
            </w:r>
          </w:p>
          <w:p w14:paraId="7F4050D9">
            <w:pPr>
              <w:jc w:val="left"/>
              <w:rPr>
                <w:rFonts w:ascii="宋体" w:hAnsi="宋体" w:cs="宋体"/>
                <w:szCs w:val="21"/>
              </w:rPr>
            </w:pPr>
            <w:r>
              <w:rPr>
                <w:rFonts w:hint="eastAsia" w:ascii="宋体" w:hAnsi="宋体" w:cs="宋体"/>
                <w:szCs w:val="21"/>
              </w:rPr>
              <w:t>3、培养学生积极创新、尝试新方法新技能，处理问题的能力。</w:t>
            </w:r>
          </w:p>
        </w:tc>
        <w:tc>
          <w:tcPr>
            <w:tcW w:w="1396" w:type="dxa"/>
            <w:vAlign w:val="center"/>
          </w:tcPr>
          <w:p w14:paraId="616A8513">
            <w:pPr>
              <w:spacing w:line="360" w:lineRule="auto"/>
              <w:jc w:val="center"/>
              <w:rPr>
                <w:rFonts w:ascii="宋体" w:hAnsi="宋体"/>
                <w:szCs w:val="21"/>
              </w:rPr>
            </w:pPr>
            <w:r>
              <w:rPr>
                <w:rFonts w:hint="eastAsia" w:ascii="宋体" w:hAnsi="宋体"/>
                <w:szCs w:val="21"/>
              </w:rPr>
              <w:t>案例讲解、虚拟局域网实验</w:t>
            </w:r>
          </w:p>
        </w:tc>
        <w:tc>
          <w:tcPr>
            <w:tcW w:w="698" w:type="dxa"/>
            <w:vAlign w:val="center"/>
          </w:tcPr>
          <w:p w14:paraId="4E8007A3">
            <w:pPr>
              <w:spacing w:line="360" w:lineRule="auto"/>
              <w:jc w:val="center"/>
              <w:rPr>
                <w:rFonts w:ascii="宋体" w:hAnsi="宋体"/>
                <w:szCs w:val="21"/>
              </w:rPr>
            </w:pPr>
            <w:r>
              <w:rPr>
                <w:rFonts w:hint="eastAsia" w:ascii="宋体" w:hAnsi="宋体"/>
                <w:szCs w:val="21"/>
              </w:rPr>
              <w:t>8</w:t>
            </w:r>
          </w:p>
        </w:tc>
      </w:tr>
      <w:tr w14:paraId="743B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622A455E">
            <w:pPr>
              <w:spacing w:line="360" w:lineRule="auto"/>
              <w:rPr>
                <w:rFonts w:ascii="宋体" w:hAnsi="宋体"/>
                <w:szCs w:val="21"/>
              </w:rPr>
            </w:pPr>
            <w:r>
              <w:rPr>
                <w:rFonts w:hint="eastAsia" w:ascii="宋体" w:hAnsi="宋体"/>
                <w:szCs w:val="21"/>
              </w:rPr>
              <w:t>5</w:t>
            </w:r>
          </w:p>
        </w:tc>
        <w:tc>
          <w:tcPr>
            <w:tcW w:w="1184" w:type="dxa"/>
            <w:vAlign w:val="center"/>
          </w:tcPr>
          <w:p w14:paraId="0AB408DC">
            <w:pPr>
              <w:pStyle w:val="33"/>
              <w:jc w:val="center"/>
              <w:rPr>
                <w:color w:val="000000"/>
                <w:szCs w:val="21"/>
              </w:rPr>
            </w:pPr>
            <w:r>
              <w:rPr>
                <w:rFonts w:hint="eastAsia"/>
                <w:color w:val="000000"/>
                <w:sz w:val="21"/>
                <w:szCs w:val="21"/>
              </w:rPr>
              <w:t>生成树协议</w:t>
            </w:r>
          </w:p>
        </w:tc>
        <w:tc>
          <w:tcPr>
            <w:tcW w:w="1369" w:type="dxa"/>
            <w:vAlign w:val="center"/>
          </w:tcPr>
          <w:p w14:paraId="37C48E01">
            <w:pPr>
              <w:jc w:val="left"/>
              <w:rPr>
                <w:rFonts w:ascii="宋体" w:hAnsi="宋体" w:cs="宋体"/>
                <w:szCs w:val="21"/>
              </w:rPr>
            </w:pPr>
            <w:r>
              <w:rPr>
                <w:rFonts w:hint="eastAsia" w:ascii="宋体" w:hAnsi="宋体" w:cs="宋体"/>
                <w:szCs w:val="21"/>
              </w:rPr>
              <w:t>生成树基础</w:t>
            </w:r>
          </w:p>
          <w:p w14:paraId="0A888B0B">
            <w:pPr>
              <w:jc w:val="left"/>
              <w:rPr>
                <w:rFonts w:ascii="宋体" w:hAnsi="宋体" w:cs="宋体"/>
                <w:szCs w:val="21"/>
              </w:rPr>
            </w:pPr>
            <w:r>
              <w:rPr>
                <w:rFonts w:hint="eastAsia" w:ascii="宋体" w:hAnsi="宋体" w:cs="宋体"/>
                <w:szCs w:val="21"/>
              </w:rPr>
              <w:t>、快速生成树和多生成树</w:t>
            </w:r>
          </w:p>
        </w:tc>
        <w:tc>
          <w:tcPr>
            <w:tcW w:w="1161" w:type="dxa"/>
            <w:vAlign w:val="center"/>
          </w:tcPr>
          <w:p w14:paraId="334ACDD5">
            <w:pPr>
              <w:jc w:val="left"/>
              <w:rPr>
                <w:rFonts w:ascii="宋体" w:hAnsi="宋体" w:cs="宋体"/>
                <w:szCs w:val="21"/>
              </w:rPr>
            </w:pPr>
            <w:r>
              <w:rPr>
                <w:rFonts w:hint="eastAsia" w:ascii="宋体" w:hAnsi="宋体" w:cs="宋体"/>
                <w:szCs w:val="21"/>
              </w:rPr>
              <w:t>生成树基础</w:t>
            </w:r>
          </w:p>
          <w:p w14:paraId="57C73DFE">
            <w:pPr>
              <w:jc w:val="left"/>
              <w:rPr>
                <w:rFonts w:ascii="宋体" w:hAnsi="宋体" w:cs="宋体"/>
                <w:szCs w:val="21"/>
              </w:rPr>
            </w:pPr>
            <w:r>
              <w:rPr>
                <w:rFonts w:hint="eastAsia" w:ascii="宋体" w:hAnsi="宋体" w:cs="宋体"/>
                <w:szCs w:val="21"/>
              </w:rPr>
              <w:t>快速生成树</w:t>
            </w:r>
          </w:p>
          <w:p w14:paraId="11A21C68">
            <w:pPr>
              <w:jc w:val="left"/>
              <w:rPr>
                <w:rFonts w:ascii="宋体" w:hAnsi="宋体"/>
                <w:szCs w:val="21"/>
              </w:rPr>
            </w:pPr>
            <w:r>
              <w:rPr>
                <w:rFonts w:hint="eastAsia" w:ascii="宋体" w:hAnsi="宋体" w:cs="宋体"/>
                <w:szCs w:val="21"/>
              </w:rPr>
              <w:t>多生成树</w:t>
            </w:r>
          </w:p>
        </w:tc>
        <w:tc>
          <w:tcPr>
            <w:tcW w:w="1091" w:type="dxa"/>
            <w:vAlign w:val="center"/>
          </w:tcPr>
          <w:p w14:paraId="1328812C">
            <w:pPr>
              <w:jc w:val="left"/>
              <w:rPr>
                <w:rFonts w:ascii="宋体" w:hAnsi="宋体" w:cs="宋体"/>
                <w:szCs w:val="21"/>
              </w:rPr>
            </w:pPr>
            <w:r>
              <w:rPr>
                <w:rFonts w:hint="eastAsia" w:ascii="宋体" w:hAnsi="宋体" w:cs="宋体"/>
                <w:szCs w:val="21"/>
              </w:rPr>
              <w:t>生成树配置</w:t>
            </w:r>
          </w:p>
          <w:p w14:paraId="13F04217">
            <w:pPr>
              <w:jc w:val="left"/>
              <w:rPr>
                <w:rFonts w:ascii="宋体" w:hAnsi="宋体" w:cs="宋体"/>
                <w:szCs w:val="21"/>
              </w:rPr>
            </w:pPr>
            <w:r>
              <w:rPr>
                <w:rFonts w:hint="eastAsia" w:ascii="宋体" w:hAnsi="宋体" w:cs="宋体"/>
                <w:szCs w:val="21"/>
              </w:rPr>
              <w:t>快速生成树配置</w:t>
            </w:r>
          </w:p>
          <w:p w14:paraId="03241C50">
            <w:pPr>
              <w:jc w:val="left"/>
              <w:rPr>
                <w:rFonts w:ascii="宋体" w:hAnsi="宋体"/>
                <w:szCs w:val="21"/>
              </w:rPr>
            </w:pPr>
            <w:r>
              <w:rPr>
                <w:rFonts w:hint="eastAsia" w:ascii="宋体" w:hAnsi="宋体" w:cs="宋体"/>
                <w:szCs w:val="21"/>
              </w:rPr>
              <w:t>多生成树配置</w:t>
            </w:r>
          </w:p>
        </w:tc>
        <w:tc>
          <w:tcPr>
            <w:tcW w:w="2108" w:type="dxa"/>
            <w:vAlign w:val="center"/>
          </w:tcPr>
          <w:p w14:paraId="1B5EE622">
            <w:pPr>
              <w:jc w:val="left"/>
              <w:rPr>
                <w:rFonts w:ascii="宋体" w:hAnsi="宋体" w:cs="宋体"/>
                <w:szCs w:val="21"/>
              </w:rPr>
            </w:pPr>
            <w:r>
              <w:rPr>
                <w:rFonts w:hint="eastAsia" w:ascii="宋体" w:hAnsi="宋体" w:cs="宋体"/>
                <w:szCs w:val="21"/>
              </w:rPr>
              <w:t>1、生成树基础</w:t>
            </w:r>
          </w:p>
          <w:p w14:paraId="22AF5B41">
            <w:pPr>
              <w:jc w:val="left"/>
              <w:rPr>
                <w:rFonts w:ascii="宋体" w:hAnsi="宋体" w:cs="宋体"/>
                <w:szCs w:val="21"/>
              </w:rPr>
            </w:pPr>
            <w:r>
              <w:rPr>
                <w:rFonts w:hint="eastAsia" w:ascii="宋体" w:hAnsi="宋体" w:cs="宋体"/>
                <w:szCs w:val="21"/>
              </w:rPr>
              <w:t>2、快速生成树</w:t>
            </w:r>
          </w:p>
          <w:p w14:paraId="3C4CA03C">
            <w:pPr>
              <w:jc w:val="left"/>
              <w:rPr>
                <w:rFonts w:ascii="宋体" w:hAnsi="宋体" w:cs="宋体"/>
                <w:szCs w:val="21"/>
              </w:rPr>
            </w:pPr>
            <w:r>
              <w:rPr>
                <w:rFonts w:hint="eastAsia" w:ascii="宋体" w:hAnsi="宋体" w:cs="宋体"/>
                <w:szCs w:val="21"/>
              </w:rPr>
              <w:t>3、多生成树</w:t>
            </w:r>
          </w:p>
          <w:p w14:paraId="62ABEC8B">
            <w:pPr>
              <w:jc w:val="left"/>
              <w:rPr>
                <w:rFonts w:ascii="宋体" w:hAnsi="宋体"/>
                <w:szCs w:val="21"/>
              </w:rPr>
            </w:pPr>
            <w:r>
              <w:rPr>
                <w:rFonts w:hint="eastAsia" w:ascii="宋体" w:hAnsi="宋体" w:cs="宋体"/>
                <w:szCs w:val="21"/>
              </w:rPr>
              <w:t>4、通过生成树技术，培养学生爱岗敬业、精益求精的工匠精神。</w:t>
            </w:r>
          </w:p>
        </w:tc>
        <w:tc>
          <w:tcPr>
            <w:tcW w:w="1396" w:type="dxa"/>
            <w:vAlign w:val="center"/>
          </w:tcPr>
          <w:p w14:paraId="789E8D06">
            <w:pPr>
              <w:spacing w:line="360" w:lineRule="auto"/>
              <w:jc w:val="center"/>
              <w:rPr>
                <w:rFonts w:ascii="宋体" w:hAnsi="宋体"/>
                <w:szCs w:val="21"/>
              </w:rPr>
            </w:pPr>
            <w:r>
              <w:rPr>
                <w:rFonts w:hint="eastAsia" w:ascii="宋体" w:hAnsi="宋体"/>
                <w:szCs w:val="21"/>
              </w:rPr>
              <w:t>案例讲解、生成树实验</w:t>
            </w:r>
          </w:p>
        </w:tc>
        <w:tc>
          <w:tcPr>
            <w:tcW w:w="698" w:type="dxa"/>
            <w:vAlign w:val="center"/>
          </w:tcPr>
          <w:p w14:paraId="75951B09">
            <w:pPr>
              <w:spacing w:line="360" w:lineRule="auto"/>
              <w:jc w:val="center"/>
              <w:rPr>
                <w:rFonts w:ascii="宋体" w:hAnsi="宋体"/>
                <w:szCs w:val="21"/>
              </w:rPr>
            </w:pPr>
            <w:r>
              <w:rPr>
                <w:rFonts w:hint="eastAsia" w:ascii="宋体" w:hAnsi="宋体"/>
                <w:szCs w:val="21"/>
              </w:rPr>
              <w:t>8</w:t>
            </w:r>
          </w:p>
        </w:tc>
      </w:tr>
      <w:tr w14:paraId="25E3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18426D1C">
            <w:pPr>
              <w:spacing w:line="360" w:lineRule="auto"/>
              <w:rPr>
                <w:rFonts w:ascii="宋体" w:hAnsi="宋体"/>
                <w:szCs w:val="21"/>
              </w:rPr>
            </w:pPr>
            <w:r>
              <w:rPr>
                <w:rFonts w:hint="eastAsia" w:ascii="宋体" w:hAnsi="宋体"/>
                <w:szCs w:val="21"/>
              </w:rPr>
              <w:t>6</w:t>
            </w:r>
          </w:p>
        </w:tc>
        <w:tc>
          <w:tcPr>
            <w:tcW w:w="1184" w:type="dxa"/>
            <w:vAlign w:val="center"/>
          </w:tcPr>
          <w:p w14:paraId="47608697">
            <w:pPr>
              <w:jc w:val="center"/>
            </w:pPr>
            <w:r>
              <w:rPr>
                <w:rFonts w:hint="eastAsia"/>
              </w:rPr>
              <w:t>静态路由协议</w:t>
            </w:r>
          </w:p>
        </w:tc>
        <w:tc>
          <w:tcPr>
            <w:tcW w:w="1369" w:type="dxa"/>
            <w:vAlign w:val="center"/>
          </w:tcPr>
          <w:p w14:paraId="5D182A44">
            <w:pPr>
              <w:jc w:val="left"/>
              <w:rPr>
                <w:rFonts w:ascii="宋体" w:hAnsi="宋体" w:cs="宋体"/>
                <w:szCs w:val="21"/>
              </w:rPr>
            </w:pPr>
            <w:r>
              <w:rPr>
                <w:rFonts w:hint="eastAsia"/>
              </w:rPr>
              <w:t>静态路由</w:t>
            </w:r>
            <w:r>
              <w:rPr>
                <w:rFonts w:hint="eastAsia" w:ascii="宋体" w:hAnsi="宋体" w:cs="宋体"/>
                <w:szCs w:val="21"/>
              </w:rPr>
              <w:t>基础与</w:t>
            </w:r>
            <w:r>
              <w:rPr>
                <w:rFonts w:hint="eastAsia"/>
              </w:rPr>
              <w:t>静态路由</w:t>
            </w:r>
            <w:r>
              <w:rPr>
                <w:rFonts w:hint="eastAsia" w:ascii="宋体" w:hAnsi="宋体" w:cs="宋体"/>
                <w:szCs w:val="21"/>
              </w:rPr>
              <w:t>配置</w:t>
            </w:r>
          </w:p>
        </w:tc>
        <w:tc>
          <w:tcPr>
            <w:tcW w:w="1161" w:type="dxa"/>
            <w:vAlign w:val="center"/>
          </w:tcPr>
          <w:p w14:paraId="031A63A0">
            <w:pPr>
              <w:jc w:val="left"/>
              <w:rPr>
                <w:rFonts w:ascii="宋体" w:hAnsi="宋体" w:cs="宋体"/>
                <w:szCs w:val="21"/>
              </w:rPr>
            </w:pPr>
            <w:r>
              <w:rPr>
                <w:rFonts w:hint="eastAsia"/>
              </w:rPr>
              <w:t>静态路由</w:t>
            </w:r>
            <w:r>
              <w:rPr>
                <w:rFonts w:hint="eastAsia" w:ascii="宋体" w:hAnsi="宋体" w:cs="宋体"/>
                <w:szCs w:val="21"/>
              </w:rPr>
              <w:t>基础</w:t>
            </w:r>
          </w:p>
          <w:p w14:paraId="266C9A56">
            <w:pPr>
              <w:jc w:val="left"/>
              <w:rPr>
                <w:rFonts w:ascii="宋体" w:hAnsi="宋体" w:cs="宋体"/>
                <w:szCs w:val="21"/>
              </w:rPr>
            </w:pPr>
            <w:r>
              <w:rPr>
                <w:rFonts w:hint="eastAsia"/>
              </w:rPr>
              <w:t>静态路由</w:t>
            </w:r>
            <w:r>
              <w:rPr>
                <w:rFonts w:hint="eastAsia" w:ascii="宋体" w:hAnsi="宋体" w:cs="宋体"/>
                <w:szCs w:val="21"/>
              </w:rPr>
              <w:t>配置</w:t>
            </w:r>
          </w:p>
        </w:tc>
        <w:tc>
          <w:tcPr>
            <w:tcW w:w="1091" w:type="dxa"/>
            <w:vAlign w:val="center"/>
          </w:tcPr>
          <w:p w14:paraId="2F69AB57">
            <w:pPr>
              <w:jc w:val="left"/>
              <w:rPr>
                <w:rFonts w:ascii="宋体" w:hAnsi="宋体" w:cs="宋体"/>
                <w:szCs w:val="21"/>
              </w:rPr>
            </w:pPr>
            <w:r>
              <w:rPr>
                <w:rFonts w:hint="eastAsia"/>
              </w:rPr>
              <w:t>静态路由</w:t>
            </w:r>
            <w:r>
              <w:rPr>
                <w:rFonts w:hint="eastAsia" w:ascii="宋体" w:hAnsi="宋体" w:cs="宋体"/>
                <w:szCs w:val="21"/>
              </w:rPr>
              <w:t>配置</w:t>
            </w:r>
          </w:p>
        </w:tc>
        <w:tc>
          <w:tcPr>
            <w:tcW w:w="2108" w:type="dxa"/>
            <w:vAlign w:val="center"/>
          </w:tcPr>
          <w:p w14:paraId="03DEE7C6">
            <w:pPr>
              <w:jc w:val="left"/>
              <w:rPr>
                <w:rFonts w:ascii="宋体" w:hAnsi="宋体" w:cs="宋体"/>
                <w:szCs w:val="21"/>
              </w:rPr>
            </w:pPr>
            <w:r>
              <w:rPr>
                <w:rFonts w:hint="eastAsia"/>
              </w:rPr>
              <w:t>1、静态路由</w:t>
            </w:r>
            <w:r>
              <w:rPr>
                <w:rFonts w:hint="eastAsia" w:ascii="宋体" w:hAnsi="宋体" w:cs="宋体"/>
                <w:szCs w:val="21"/>
              </w:rPr>
              <w:t>基础</w:t>
            </w:r>
          </w:p>
          <w:p w14:paraId="196E4F21">
            <w:pPr>
              <w:jc w:val="left"/>
              <w:rPr>
                <w:rFonts w:ascii="宋体" w:hAnsi="宋体" w:cs="宋体"/>
                <w:szCs w:val="21"/>
              </w:rPr>
            </w:pPr>
            <w:r>
              <w:rPr>
                <w:rFonts w:hint="eastAsia"/>
              </w:rPr>
              <w:t>2、静态路由</w:t>
            </w:r>
            <w:r>
              <w:rPr>
                <w:rFonts w:hint="eastAsia" w:ascii="宋体" w:hAnsi="宋体" w:cs="宋体"/>
                <w:szCs w:val="21"/>
              </w:rPr>
              <w:t>配置</w:t>
            </w:r>
          </w:p>
          <w:p w14:paraId="37DE614E">
            <w:pPr>
              <w:jc w:val="left"/>
              <w:rPr>
                <w:rFonts w:ascii="宋体" w:hAnsi="宋体" w:cs="宋体"/>
                <w:szCs w:val="21"/>
              </w:rPr>
            </w:pPr>
            <w:r>
              <w:rPr>
                <w:rFonts w:hint="eastAsia" w:ascii="宋体" w:hAnsi="宋体" w:cs="宋体"/>
                <w:szCs w:val="21"/>
              </w:rPr>
              <w:t>3、塑造正确的价值观，浓厚的学习兴趣，开拓创新，学会责任担当。</w:t>
            </w:r>
          </w:p>
        </w:tc>
        <w:tc>
          <w:tcPr>
            <w:tcW w:w="1396" w:type="dxa"/>
            <w:vAlign w:val="center"/>
          </w:tcPr>
          <w:p w14:paraId="6947CFA4">
            <w:pPr>
              <w:spacing w:line="360" w:lineRule="auto"/>
              <w:jc w:val="center"/>
              <w:rPr>
                <w:rFonts w:ascii="宋体" w:hAnsi="宋体"/>
                <w:szCs w:val="21"/>
              </w:rPr>
            </w:pPr>
            <w:r>
              <w:rPr>
                <w:rFonts w:hint="eastAsia" w:ascii="宋体" w:hAnsi="宋体"/>
                <w:szCs w:val="21"/>
              </w:rPr>
              <w:t>案例讲解、静态路由协议实验</w:t>
            </w:r>
          </w:p>
        </w:tc>
        <w:tc>
          <w:tcPr>
            <w:tcW w:w="698" w:type="dxa"/>
            <w:vAlign w:val="center"/>
          </w:tcPr>
          <w:p w14:paraId="02F5AC69">
            <w:pPr>
              <w:spacing w:line="360" w:lineRule="auto"/>
              <w:jc w:val="center"/>
              <w:rPr>
                <w:rFonts w:ascii="宋体" w:hAnsi="宋体"/>
                <w:szCs w:val="21"/>
              </w:rPr>
            </w:pPr>
            <w:r>
              <w:rPr>
                <w:rFonts w:hint="eastAsia" w:ascii="宋体" w:hAnsi="宋体"/>
                <w:szCs w:val="21"/>
              </w:rPr>
              <w:t>8</w:t>
            </w:r>
          </w:p>
        </w:tc>
      </w:tr>
      <w:tr w14:paraId="7DA5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32F5AE65">
            <w:pPr>
              <w:spacing w:line="360" w:lineRule="auto"/>
              <w:rPr>
                <w:rFonts w:ascii="宋体" w:hAnsi="宋体"/>
                <w:szCs w:val="21"/>
              </w:rPr>
            </w:pPr>
            <w:r>
              <w:rPr>
                <w:rFonts w:hint="eastAsia" w:ascii="宋体" w:hAnsi="宋体"/>
                <w:szCs w:val="21"/>
              </w:rPr>
              <w:t>7</w:t>
            </w:r>
          </w:p>
        </w:tc>
        <w:tc>
          <w:tcPr>
            <w:tcW w:w="1184" w:type="dxa"/>
            <w:vAlign w:val="center"/>
          </w:tcPr>
          <w:p w14:paraId="16302D23">
            <w:pPr>
              <w:jc w:val="center"/>
            </w:pPr>
            <w:r>
              <w:rPr>
                <w:rFonts w:hint="eastAsia"/>
              </w:rPr>
              <w:t>VLAN间路由</w:t>
            </w:r>
          </w:p>
          <w:p w14:paraId="51406664">
            <w:pPr>
              <w:jc w:val="center"/>
            </w:pPr>
          </w:p>
        </w:tc>
        <w:tc>
          <w:tcPr>
            <w:tcW w:w="1369" w:type="dxa"/>
            <w:vAlign w:val="center"/>
          </w:tcPr>
          <w:p w14:paraId="2EA4D987">
            <w:pPr>
              <w:jc w:val="left"/>
              <w:rPr>
                <w:rFonts w:ascii="宋体" w:hAnsi="宋体" w:cs="宋体"/>
                <w:szCs w:val="21"/>
              </w:rPr>
            </w:pPr>
            <w:r>
              <w:rPr>
                <w:rFonts w:hint="eastAsia" w:ascii="宋体" w:hAnsi="宋体" w:cs="宋体"/>
                <w:szCs w:val="21"/>
              </w:rPr>
              <w:t>VLAN路由基础与VLAN路由案例配置</w:t>
            </w:r>
          </w:p>
          <w:p w14:paraId="0539E9A9">
            <w:pPr>
              <w:jc w:val="left"/>
              <w:rPr>
                <w:rFonts w:ascii="宋体" w:hAnsi="宋体" w:cs="宋体"/>
                <w:szCs w:val="21"/>
              </w:rPr>
            </w:pPr>
          </w:p>
        </w:tc>
        <w:tc>
          <w:tcPr>
            <w:tcW w:w="1161" w:type="dxa"/>
            <w:vAlign w:val="center"/>
          </w:tcPr>
          <w:p w14:paraId="19C5B52A">
            <w:pPr>
              <w:jc w:val="left"/>
              <w:rPr>
                <w:rFonts w:ascii="宋体" w:hAnsi="宋体" w:cs="宋体"/>
                <w:szCs w:val="21"/>
              </w:rPr>
            </w:pPr>
            <w:r>
              <w:rPr>
                <w:rFonts w:hint="eastAsia" w:ascii="宋体" w:hAnsi="宋体" w:cs="宋体"/>
                <w:szCs w:val="21"/>
              </w:rPr>
              <w:t>VLAN路由基础</w:t>
            </w:r>
          </w:p>
          <w:p w14:paraId="50C3CBA5">
            <w:pPr>
              <w:jc w:val="left"/>
              <w:rPr>
                <w:rFonts w:ascii="宋体" w:hAnsi="宋体" w:cs="宋体"/>
                <w:szCs w:val="21"/>
              </w:rPr>
            </w:pPr>
            <w:r>
              <w:rPr>
                <w:rFonts w:hint="eastAsia" w:ascii="宋体" w:hAnsi="宋体" w:cs="宋体"/>
                <w:szCs w:val="21"/>
              </w:rPr>
              <w:t>VLAN路由案例配置</w:t>
            </w:r>
          </w:p>
          <w:p w14:paraId="02686C69">
            <w:pPr>
              <w:jc w:val="left"/>
              <w:rPr>
                <w:rFonts w:ascii="宋体" w:hAnsi="宋体" w:cs="宋体"/>
                <w:szCs w:val="21"/>
              </w:rPr>
            </w:pPr>
          </w:p>
        </w:tc>
        <w:tc>
          <w:tcPr>
            <w:tcW w:w="1091" w:type="dxa"/>
            <w:vAlign w:val="center"/>
          </w:tcPr>
          <w:p w14:paraId="7B13A818">
            <w:pPr>
              <w:jc w:val="left"/>
              <w:rPr>
                <w:rFonts w:ascii="宋体" w:hAnsi="宋体" w:cs="宋体"/>
                <w:szCs w:val="21"/>
              </w:rPr>
            </w:pPr>
            <w:r>
              <w:rPr>
                <w:rFonts w:hint="eastAsia" w:ascii="宋体" w:hAnsi="宋体" w:cs="宋体"/>
                <w:szCs w:val="21"/>
              </w:rPr>
              <w:t>VLAN路由案例配置</w:t>
            </w:r>
          </w:p>
          <w:p w14:paraId="3C24AA84">
            <w:pPr>
              <w:jc w:val="left"/>
              <w:rPr>
                <w:rFonts w:ascii="宋体" w:hAnsi="宋体" w:cs="宋体"/>
                <w:szCs w:val="21"/>
              </w:rPr>
            </w:pPr>
          </w:p>
        </w:tc>
        <w:tc>
          <w:tcPr>
            <w:tcW w:w="2108" w:type="dxa"/>
            <w:vAlign w:val="center"/>
          </w:tcPr>
          <w:p w14:paraId="65AE55DA">
            <w:pPr>
              <w:jc w:val="left"/>
              <w:rPr>
                <w:rFonts w:ascii="宋体" w:hAnsi="宋体" w:cs="宋体"/>
                <w:szCs w:val="21"/>
              </w:rPr>
            </w:pPr>
            <w:r>
              <w:rPr>
                <w:rFonts w:hint="eastAsia" w:ascii="宋体" w:hAnsi="宋体" w:cs="宋体"/>
                <w:szCs w:val="21"/>
              </w:rPr>
              <w:t>1、VLAN路由基础</w:t>
            </w:r>
          </w:p>
          <w:p w14:paraId="6C208C78">
            <w:pPr>
              <w:jc w:val="left"/>
              <w:rPr>
                <w:rFonts w:ascii="宋体" w:hAnsi="宋体" w:cs="宋体"/>
                <w:szCs w:val="21"/>
              </w:rPr>
            </w:pPr>
            <w:r>
              <w:rPr>
                <w:rFonts w:hint="eastAsia" w:ascii="宋体" w:hAnsi="宋体" w:cs="宋体"/>
                <w:szCs w:val="21"/>
              </w:rPr>
              <w:t>2、VLAN路由案例配置</w:t>
            </w:r>
          </w:p>
          <w:p w14:paraId="37B9D699">
            <w:pPr>
              <w:jc w:val="left"/>
              <w:rPr>
                <w:rFonts w:ascii="宋体" w:hAnsi="宋体" w:cs="宋体"/>
                <w:szCs w:val="21"/>
              </w:rPr>
            </w:pPr>
            <w:r>
              <w:rPr>
                <w:rFonts w:hint="eastAsia" w:ascii="宋体" w:hAnsi="宋体" w:cs="宋体"/>
                <w:szCs w:val="21"/>
              </w:rPr>
              <w:t>3、通过对职业岗位的了解，培养学生对工作敬业、精益、专注、创新的工匠精神。</w:t>
            </w:r>
          </w:p>
          <w:p w14:paraId="6F6A80EC">
            <w:pPr>
              <w:jc w:val="left"/>
              <w:rPr>
                <w:rFonts w:ascii="宋体" w:hAnsi="宋体" w:cs="宋体"/>
                <w:szCs w:val="21"/>
              </w:rPr>
            </w:pPr>
          </w:p>
        </w:tc>
        <w:tc>
          <w:tcPr>
            <w:tcW w:w="1396" w:type="dxa"/>
            <w:vAlign w:val="center"/>
          </w:tcPr>
          <w:p w14:paraId="63E0D9AA">
            <w:pPr>
              <w:spacing w:line="360" w:lineRule="auto"/>
              <w:jc w:val="center"/>
              <w:rPr>
                <w:rFonts w:ascii="宋体" w:hAnsi="宋体"/>
                <w:szCs w:val="21"/>
              </w:rPr>
            </w:pPr>
            <w:r>
              <w:rPr>
                <w:rFonts w:hint="eastAsia" w:ascii="宋体" w:hAnsi="宋体"/>
                <w:szCs w:val="21"/>
              </w:rPr>
              <w:t>案例讲解、VLAN间路由实验</w:t>
            </w:r>
          </w:p>
        </w:tc>
        <w:tc>
          <w:tcPr>
            <w:tcW w:w="698" w:type="dxa"/>
            <w:vAlign w:val="center"/>
          </w:tcPr>
          <w:p w14:paraId="440B3961">
            <w:pPr>
              <w:spacing w:line="360" w:lineRule="auto"/>
              <w:jc w:val="center"/>
              <w:rPr>
                <w:rFonts w:ascii="宋体" w:hAnsi="宋体"/>
                <w:szCs w:val="21"/>
              </w:rPr>
            </w:pPr>
            <w:r>
              <w:rPr>
                <w:rFonts w:hint="eastAsia" w:ascii="宋体" w:hAnsi="宋体"/>
                <w:szCs w:val="21"/>
              </w:rPr>
              <w:t>8</w:t>
            </w:r>
          </w:p>
        </w:tc>
      </w:tr>
      <w:tr w14:paraId="7A10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44540983">
            <w:pPr>
              <w:spacing w:line="360" w:lineRule="auto"/>
              <w:rPr>
                <w:rFonts w:ascii="宋体" w:hAnsi="宋体"/>
                <w:szCs w:val="21"/>
              </w:rPr>
            </w:pPr>
            <w:r>
              <w:rPr>
                <w:rFonts w:hint="eastAsia" w:ascii="宋体" w:hAnsi="宋体"/>
                <w:szCs w:val="21"/>
              </w:rPr>
              <w:t>8</w:t>
            </w:r>
          </w:p>
        </w:tc>
        <w:tc>
          <w:tcPr>
            <w:tcW w:w="1184" w:type="dxa"/>
            <w:vAlign w:val="center"/>
          </w:tcPr>
          <w:p w14:paraId="66FDBC15">
            <w:pPr>
              <w:jc w:val="center"/>
            </w:pPr>
            <w:r>
              <w:rPr>
                <w:rFonts w:hint="eastAsia"/>
              </w:rPr>
              <w:t>单区域OSPF路由协议</w:t>
            </w:r>
          </w:p>
        </w:tc>
        <w:tc>
          <w:tcPr>
            <w:tcW w:w="1369" w:type="dxa"/>
            <w:vAlign w:val="center"/>
          </w:tcPr>
          <w:p w14:paraId="2F255523">
            <w:pPr>
              <w:jc w:val="left"/>
            </w:pPr>
            <w:r>
              <w:rPr>
                <w:rFonts w:hint="eastAsia"/>
              </w:rPr>
              <w:t>单区域OSPF路由协议基础与单区域OSPF路由协议案例配置</w:t>
            </w:r>
          </w:p>
        </w:tc>
        <w:tc>
          <w:tcPr>
            <w:tcW w:w="1161" w:type="dxa"/>
            <w:vAlign w:val="center"/>
          </w:tcPr>
          <w:p w14:paraId="463FDB95">
            <w:pPr>
              <w:jc w:val="left"/>
            </w:pPr>
            <w:r>
              <w:rPr>
                <w:rFonts w:hint="eastAsia"/>
              </w:rPr>
              <w:t>单区域OSPF路由协议基础</w:t>
            </w:r>
          </w:p>
          <w:p w14:paraId="1AD7C1FE">
            <w:pPr>
              <w:jc w:val="left"/>
              <w:rPr>
                <w:rFonts w:ascii="宋体" w:hAnsi="宋体" w:cs="宋体"/>
                <w:szCs w:val="21"/>
              </w:rPr>
            </w:pPr>
            <w:r>
              <w:rPr>
                <w:rFonts w:hint="eastAsia"/>
              </w:rPr>
              <w:t>单区域OSPF路由协议案例配置</w:t>
            </w:r>
          </w:p>
        </w:tc>
        <w:tc>
          <w:tcPr>
            <w:tcW w:w="1091" w:type="dxa"/>
            <w:vAlign w:val="center"/>
          </w:tcPr>
          <w:p w14:paraId="6239DF19">
            <w:pPr>
              <w:jc w:val="left"/>
              <w:rPr>
                <w:rFonts w:ascii="宋体" w:hAnsi="宋体" w:cs="宋体"/>
                <w:szCs w:val="21"/>
              </w:rPr>
            </w:pPr>
            <w:r>
              <w:rPr>
                <w:rFonts w:hint="eastAsia"/>
              </w:rPr>
              <w:t>单区域OSPF路由协议案例配置</w:t>
            </w:r>
          </w:p>
        </w:tc>
        <w:tc>
          <w:tcPr>
            <w:tcW w:w="2108" w:type="dxa"/>
            <w:vAlign w:val="center"/>
          </w:tcPr>
          <w:p w14:paraId="6130BA44">
            <w:pPr>
              <w:jc w:val="left"/>
            </w:pPr>
            <w:r>
              <w:rPr>
                <w:rFonts w:hint="eastAsia"/>
              </w:rPr>
              <w:t>1、单区域OSPF路由协议基础</w:t>
            </w:r>
          </w:p>
          <w:p w14:paraId="2566AA08">
            <w:pPr>
              <w:jc w:val="left"/>
            </w:pPr>
            <w:r>
              <w:rPr>
                <w:rFonts w:hint="eastAsia"/>
              </w:rPr>
              <w:t>2、单区域OSPF路由协议案例配置</w:t>
            </w:r>
          </w:p>
          <w:p w14:paraId="6E95BAE3">
            <w:pPr>
              <w:jc w:val="left"/>
              <w:rPr>
                <w:rFonts w:ascii="宋体" w:hAnsi="宋体" w:cs="宋体"/>
                <w:szCs w:val="21"/>
              </w:rPr>
            </w:pPr>
            <w:r>
              <w:rPr>
                <w:rFonts w:hint="eastAsia"/>
              </w:rPr>
              <w:t>3、认真、严谨的工匠精神，团队合作，主动探索，遇到问题解决问题的能力。</w:t>
            </w:r>
          </w:p>
        </w:tc>
        <w:tc>
          <w:tcPr>
            <w:tcW w:w="1396" w:type="dxa"/>
            <w:vAlign w:val="center"/>
          </w:tcPr>
          <w:p w14:paraId="012F8956">
            <w:pPr>
              <w:spacing w:line="360" w:lineRule="auto"/>
              <w:jc w:val="center"/>
              <w:rPr>
                <w:rFonts w:ascii="宋体" w:hAnsi="宋体"/>
                <w:szCs w:val="21"/>
              </w:rPr>
            </w:pPr>
            <w:r>
              <w:rPr>
                <w:rFonts w:hint="eastAsia" w:ascii="宋体" w:hAnsi="宋体"/>
                <w:szCs w:val="21"/>
              </w:rPr>
              <w:t>案例讲解、单区域OSPF路由协议实验</w:t>
            </w:r>
          </w:p>
        </w:tc>
        <w:tc>
          <w:tcPr>
            <w:tcW w:w="698" w:type="dxa"/>
            <w:vAlign w:val="center"/>
          </w:tcPr>
          <w:p w14:paraId="17B446E4">
            <w:pPr>
              <w:spacing w:line="360" w:lineRule="auto"/>
              <w:jc w:val="center"/>
              <w:rPr>
                <w:rFonts w:ascii="宋体" w:hAnsi="宋体"/>
                <w:szCs w:val="21"/>
              </w:rPr>
            </w:pPr>
            <w:r>
              <w:rPr>
                <w:rFonts w:hint="eastAsia" w:ascii="宋体" w:hAnsi="宋体"/>
                <w:szCs w:val="21"/>
              </w:rPr>
              <w:t>8</w:t>
            </w:r>
          </w:p>
        </w:tc>
      </w:tr>
      <w:tr w14:paraId="460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5FF8763D">
            <w:pPr>
              <w:spacing w:line="360" w:lineRule="auto"/>
              <w:rPr>
                <w:rFonts w:ascii="宋体" w:hAnsi="宋体"/>
                <w:szCs w:val="21"/>
              </w:rPr>
            </w:pPr>
            <w:r>
              <w:rPr>
                <w:rFonts w:hint="eastAsia" w:ascii="宋体" w:hAnsi="宋体"/>
                <w:szCs w:val="21"/>
              </w:rPr>
              <w:t>9</w:t>
            </w:r>
          </w:p>
        </w:tc>
        <w:tc>
          <w:tcPr>
            <w:tcW w:w="1184" w:type="dxa"/>
            <w:vAlign w:val="center"/>
          </w:tcPr>
          <w:p w14:paraId="59DCEA16">
            <w:pPr>
              <w:jc w:val="center"/>
            </w:pPr>
            <w:r>
              <w:rPr>
                <w:rFonts w:hint="eastAsia"/>
              </w:rPr>
              <w:t>多区域OSPF路由协议</w:t>
            </w:r>
          </w:p>
        </w:tc>
        <w:tc>
          <w:tcPr>
            <w:tcW w:w="1369" w:type="dxa"/>
            <w:vAlign w:val="center"/>
          </w:tcPr>
          <w:p w14:paraId="0B0D255D">
            <w:pPr>
              <w:jc w:val="left"/>
            </w:pPr>
            <w:r>
              <w:rPr>
                <w:rFonts w:hint="eastAsia"/>
              </w:rPr>
              <w:t>多区域OSPF路由协议基础</w:t>
            </w:r>
          </w:p>
          <w:p w14:paraId="125F0C52">
            <w:pPr>
              <w:jc w:val="left"/>
              <w:rPr>
                <w:rFonts w:ascii="宋体" w:hAnsi="宋体"/>
                <w:szCs w:val="21"/>
              </w:rPr>
            </w:pPr>
            <w:r>
              <w:rPr>
                <w:rFonts w:hint="eastAsia"/>
              </w:rPr>
              <w:t>多区与OSPF路由协议案例配置</w:t>
            </w:r>
          </w:p>
        </w:tc>
        <w:tc>
          <w:tcPr>
            <w:tcW w:w="1161" w:type="dxa"/>
            <w:vAlign w:val="center"/>
          </w:tcPr>
          <w:p w14:paraId="63686DB8">
            <w:pPr>
              <w:jc w:val="left"/>
            </w:pPr>
            <w:r>
              <w:rPr>
                <w:rFonts w:hint="eastAsia"/>
              </w:rPr>
              <w:t>多区域OSPF路由协议基础</w:t>
            </w:r>
          </w:p>
          <w:p w14:paraId="38461412">
            <w:pPr>
              <w:jc w:val="left"/>
              <w:rPr>
                <w:rFonts w:ascii="宋体" w:hAnsi="宋体"/>
                <w:szCs w:val="21"/>
              </w:rPr>
            </w:pPr>
            <w:r>
              <w:rPr>
                <w:rFonts w:hint="eastAsia"/>
              </w:rPr>
              <w:t>多区域OSPF路由协议案例配置</w:t>
            </w:r>
          </w:p>
        </w:tc>
        <w:tc>
          <w:tcPr>
            <w:tcW w:w="1091" w:type="dxa"/>
            <w:vAlign w:val="center"/>
          </w:tcPr>
          <w:p w14:paraId="737CC36A">
            <w:pPr>
              <w:jc w:val="left"/>
              <w:rPr>
                <w:rFonts w:ascii="宋体" w:hAnsi="宋体"/>
                <w:szCs w:val="21"/>
              </w:rPr>
            </w:pPr>
            <w:r>
              <w:rPr>
                <w:rFonts w:hint="eastAsia"/>
              </w:rPr>
              <w:t>多区域OSPF路由协议案例配置</w:t>
            </w:r>
          </w:p>
        </w:tc>
        <w:tc>
          <w:tcPr>
            <w:tcW w:w="2108" w:type="dxa"/>
            <w:vAlign w:val="center"/>
          </w:tcPr>
          <w:p w14:paraId="1461A149">
            <w:pPr>
              <w:jc w:val="left"/>
            </w:pPr>
            <w:r>
              <w:rPr>
                <w:rFonts w:hint="eastAsia"/>
              </w:rPr>
              <w:t>1、多区域OSPF路由协议基础</w:t>
            </w:r>
          </w:p>
          <w:p w14:paraId="00753707">
            <w:pPr>
              <w:jc w:val="left"/>
            </w:pPr>
            <w:r>
              <w:rPr>
                <w:rFonts w:hint="eastAsia"/>
              </w:rPr>
              <w:t>2、多区域OSPF路由协议案例配置</w:t>
            </w:r>
          </w:p>
          <w:p w14:paraId="2BCCC24A">
            <w:pPr>
              <w:jc w:val="left"/>
              <w:rPr>
                <w:rFonts w:ascii="宋体" w:hAnsi="宋体"/>
                <w:szCs w:val="21"/>
              </w:rPr>
            </w:pPr>
            <w:r>
              <w:rPr>
                <w:rFonts w:hint="eastAsia"/>
              </w:rPr>
              <w:t>3、明确目标，团队协作，提升综合职业能力素养。树立远大职业理想，将职业生涯与国家发展相互融合。</w:t>
            </w:r>
          </w:p>
        </w:tc>
        <w:tc>
          <w:tcPr>
            <w:tcW w:w="1396" w:type="dxa"/>
            <w:vAlign w:val="center"/>
          </w:tcPr>
          <w:p w14:paraId="694653F1">
            <w:pPr>
              <w:spacing w:line="360" w:lineRule="auto"/>
              <w:jc w:val="center"/>
              <w:rPr>
                <w:rFonts w:ascii="宋体" w:hAnsi="宋体"/>
                <w:szCs w:val="21"/>
              </w:rPr>
            </w:pPr>
            <w:r>
              <w:rPr>
                <w:rFonts w:hint="eastAsia" w:ascii="宋体" w:hAnsi="宋体"/>
                <w:szCs w:val="21"/>
              </w:rPr>
              <w:t>案例讲解、多区域OSPF 路由协议实验</w:t>
            </w:r>
          </w:p>
        </w:tc>
        <w:tc>
          <w:tcPr>
            <w:tcW w:w="698" w:type="dxa"/>
            <w:vAlign w:val="center"/>
          </w:tcPr>
          <w:p w14:paraId="4A0F3FB2">
            <w:pPr>
              <w:spacing w:line="360" w:lineRule="auto"/>
              <w:jc w:val="center"/>
              <w:rPr>
                <w:rFonts w:ascii="宋体" w:hAnsi="宋体"/>
                <w:szCs w:val="21"/>
              </w:rPr>
            </w:pPr>
            <w:r>
              <w:rPr>
                <w:rFonts w:hint="eastAsia" w:ascii="宋体" w:hAnsi="宋体"/>
                <w:szCs w:val="21"/>
              </w:rPr>
              <w:t>8</w:t>
            </w:r>
          </w:p>
        </w:tc>
      </w:tr>
    </w:tbl>
    <w:p w14:paraId="3F00A9DB">
      <w:pPr>
        <w:spacing w:line="360" w:lineRule="auto"/>
        <w:ind w:firstLine="240"/>
        <w:rPr>
          <w:sz w:val="24"/>
        </w:rPr>
      </w:pPr>
      <w:r>
        <w:rPr>
          <w:rFonts w:hint="eastAsia"/>
          <w:sz w:val="24"/>
        </w:rPr>
        <w:t>执笔人：  孙中诺 张玲                  审核人： 孙中诺</w:t>
      </w:r>
    </w:p>
    <w:p w14:paraId="178100BE">
      <w:pPr>
        <w:spacing w:line="360" w:lineRule="auto"/>
        <w:ind w:firstLine="240"/>
        <w:rPr>
          <w:rFonts w:ascii="Times New Roman" w:hAnsi="Times New Roman"/>
          <w:sz w:val="84"/>
          <w:szCs w:val="84"/>
        </w:rPr>
      </w:pPr>
      <w:r>
        <w:rPr>
          <w:rFonts w:hint="eastAsia"/>
          <w:sz w:val="24"/>
        </w:rPr>
        <w:t>制定（修订）日期：2023.09</w:t>
      </w:r>
      <w:r>
        <w:rPr>
          <w:sz w:val="84"/>
          <w:szCs w:val="84"/>
        </w:rPr>
        <w:br w:type="page"/>
      </w:r>
    </w:p>
    <w:p w14:paraId="4B0625C1">
      <w:pPr>
        <w:pStyle w:val="99"/>
        <w:ind w:firstLine="643"/>
        <w:jc w:val="center"/>
        <w:rPr>
          <w:rFonts w:ascii="黑体" w:hAnsi="黑体" w:eastAsia="黑体"/>
          <w:b/>
          <w:sz w:val="32"/>
          <w:szCs w:val="32"/>
        </w:rPr>
      </w:pPr>
      <w:r>
        <w:rPr>
          <w:rFonts w:hint="eastAsia" w:ascii="黑体" w:hAnsi="黑体" w:eastAsia="黑体"/>
          <w:b/>
          <w:sz w:val="32"/>
          <w:szCs w:val="32"/>
        </w:rPr>
        <w:t>《计算机网络技术》课程标准</w:t>
      </w:r>
    </w:p>
    <w:p w14:paraId="45E347D0">
      <w:pPr>
        <w:spacing w:line="360" w:lineRule="auto"/>
        <w:rPr>
          <w:rFonts w:ascii="黑体" w:hAnsi="宋体" w:eastAsia="黑体"/>
          <w:b/>
          <w:caps/>
          <w:szCs w:val="21"/>
        </w:rPr>
      </w:pPr>
    </w:p>
    <w:p w14:paraId="3B46C337">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14:paraId="24BBE7DA">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caps/>
          <w:sz w:val="24"/>
        </w:rPr>
        <w:t>XX12103</w:t>
      </w:r>
    </w:p>
    <w:p w14:paraId="57BA6BFD">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14:paraId="25CDA1ED">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14:paraId="5CC9D2D8">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p>
    <w:p w14:paraId="45AA88D4">
      <w:pPr>
        <w:spacing w:line="360" w:lineRule="auto"/>
        <w:rPr>
          <w:rFonts w:ascii="黑体" w:hAnsi="宋体" w:eastAsia="黑体"/>
          <w:caps/>
          <w:sz w:val="22"/>
        </w:rPr>
      </w:pPr>
      <w:r>
        <w:rPr>
          <w:rFonts w:hint="eastAsia" w:ascii="黑体" w:hAnsi="宋体" w:eastAsia="黑体"/>
          <w:b/>
          <w:caps/>
          <w:sz w:val="24"/>
        </w:rPr>
        <w:t>适用对象：</w:t>
      </w:r>
      <w:r>
        <w:rPr>
          <w:rFonts w:hint="eastAsia" w:ascii="黑体" w:hAnsi="宋体" w:eastAsia="黑体"/>
          <w:caps/>
          <w:sz w:val="22"/>
        </w:rPr>
        <w:t>三年制高职计算机应用技术专业，计算机网络技术专业、软件开发专业</w:t>
      </w:r>
    </w:p>
    <w:p w14:paraId="3A4FF71F">
      <w:pPr>
        <w:spacing w:line="360" w:lineRule="auto"/>
        <w:rPr>
          <w:rFonts w:eastAsia="黑体"/>
          <w:bCs/>
          <w:sz w:val="24"/>
        </w:rPr>
      </w:pPr>
      <w:r>
        <w:rPr>
          <w:rFonts w:hint="eastAsia" w:ascii="黑体" w:eastAsia="黑体"/>
          <w:b/>
          <w:sz w:val="24"/>
        </w:rPr>
        <w:t>开课系部：</w:t>
      </w:r>
      <w:r>
        <w:rPr>
          <w:rFonts w:hint="eastAsia" w:ascii="黑体" w:eastAsia="黑体"/>
          <w:bCs/>
          <w:sz w:val="24"/>
        </w:rPr>
        <w:t>信息工程系</w:t>
      </w:r>
    </w:p>
    <w:p w14:paraId="28C82C64">
      <w:pPr>
        <w:spacing w:line="360" w:lineRule="auto"/>
        <w:rPr>
          <w:b/>
          <w:sz w:val="24"/>
        </w:rPr>
      </w:pPr>
    </w:p>
    <w:p w14:paraId="225BC0C9">
      <w:pPr>
        <w:spacing w:line="360" w:lineRule="auto"/>
        <w:jc w:val="center"/>
        <w:rPr>
          <w:rFonts w:ascii="黑体" w:eastAsia="黑体"/>
          <w:b/>
          <w:color w:val="FF0000"/>
          <w:sz w:val="28"/>
          <w:szCs w:val="28"/>
        </w:rPr>
      </w:pPr>
      <w:r>
        <w:rPr>
          <w:rFonts w:hint="eastAsia" w:ascii="黑体" w:eastAsia="黑体"/>
          <w:b/>
          <w:sz w:val="28"/>
          <w:szCs w:val="28"/>
        </w:rPr>
        <w:t>一、课程性质</w:t>
      </w:r>
    </w:p>
    <w:p w14:paraId="34FFAB4C">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14:paraId="4F5B5900">
      <w:pPr>
        <w:spacing w:line="360" w:lineRule="auto"/>
        <w:ind w:firstLine="480" w:firstLineChars="200"/>
        <w:jc w:val="left"/>
        <w:rPr>
          <w:sz w:val="24"/>
        </w:rPr>
      </w:pPr>
      <w:r>
        <w:rPr>
          <w:rFonts w:hint="eastAsia"/>
          <w:sz w:val="24"/>
        </w:rPr>
        <w:t>本课程是计算机相关专业学生必修的专业基础课。在该专业课程体系中，先修课程为《计算机应用基础》、《计算机组装与维护》等，后续课程为《局域网技术》、《综合布线》、《网络安全》等。通过本门课程的学习，使学生了解计算机网络参考模型的相关知识，熟练掌握网线制作、网络设备操作与管理、网络规划的职业技能，培养学生应用网络、进行网络管理等方面的职业能力和职业素养。为其职业发展、终身学习和服务社会奠定基础。</w:t>
      </w:r>
    </w:p>
    <w:p w14:paraId="7E723F65">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7FF70331">
      <w:pPr>
        <w:spacing w:line="360" w:lineRule="auto"/>
        <w:ind w:firstLine="480" w:firstLineChars="200"/>
        <w:rPr>
          <w:rFonts w:ascii="宋体" w:hAnsi="宋体"/>
          <w:sz w:val="24"/>
        </w:rPr>
      </w:pPr>
      <w:r>
        <w:rPr>
          <w:rFonts w:hint="eastAsia" w:ascii="宋体" w:hAnsi="宋体"/>
          <w:sz w:val="24"/>
        </w:rPr>
        <w:t>计算机网络技术是了解网络、建设网络、管理网络、维护网络必须涉及到的知识。本课程通过企业调研、专家座谈等形式，分析职业岗位能力对网络技术知识的要求，选取了相关内容。以懂网、建网、管网、用网过程中所应用到的知识为主线，遵循了理论“必要、适度、够用”的原则，优化序列了这些内容，将理论知识和技能训练相融合，形成了由认识OSI参考模型、小型局域网设计与组建、路由器设置、网络应用组成的四个教学情境项目。教学内容之间层次渐进、内容联贯、主线分明。在教学过程中将创新技术、为国争光、精益求精的工匠精神、共享发展理念等思政元素融入课堂教学当中，引导高职学生的价值取向，从而培养出符合国家需求的高素质、综合性计算机网络人才。</w:t>
      </w:r>
    </w:p>
    <w:p w14:paraId="42427898">
      <w:pPr>
        <w:spacing w:line="360" w:lineRule="auto"/>
        <w:jc w:val="center"/>
        <w:rPr>
          <w:rFonts w:ascii="黑体" w:eastAsia="黑体"/>
          <w:b/>
          <w:sz w:val="28"/>
          <w:szCs w:val="28"/>
        </w:rPr>
      </w:pPr>
      <w:r>
        <w:rPr>
          <w:rFonts w:hint="eastAsia" w:ascii="黑体" w:eastAsia="黑体"/>
          <w:b/>
          <w:sz w:val="28"/>
          <w:szCs w:val="28"/>
        </w:rPr>
        <w:t>二、课程目标</w:t>
      </w:r>
    </w:p>
    <w:p w14:paraId="0B193A8F">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61E84388">
      <w:pPr>
        <w:spacing w:line="360" w:lineRule="auto"/>
        <w:ind w:firstLine="480" w:firstLineChars="200"/>
        <w:rPr>
          <w:rFonts w:ascii="宋体" w:hAnsi="宋体"/>
          <w:sz w:val="24"/>
        </w:rPr>
      </w:pPr>
      <w:r>
        <w:rPr>
          <w:rFonts w:hint="eastAsia" w:ascii="宋体" w:hAnsi="宋体"/>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2673B277">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14:paraId="3F9254F3">
      <w:pPr>
        <w:spacing w:line="360" w:lineRule="auto"/>
        <w:ind w:firstLine="480" w:firstLineChars="200"/>
        <w:rPr>
          <w:rFonts w:ascii="宋体" w:hAnsi="宋体"/>
          <w:sz w:val="24"/>
        </w:rPr>
      </w:pPr>
      <w:r>
        <w:rPr>
          <w:rFonts w:hint="eastAsia" w:ascii="宋体" w:hAnsi="宋体"/>
          <w:sz w:val="24"/>
        </w:rPr>
        <w:t>1.了解计算机网络的规划与布线；</w:t>
      </w:r>
    </w:p>
    <w:p w14:paraId="6BD1C052">
      <w:pPr>
        <w:spacing w:line="360" w:lineRule="auto"/>
        <w:ind w:firstLine="480" w:firstLineChars="200"/>
        <w:rPr>
          <w:rFonts w:ascii="宋体" w:hAnsi="宋体"/>
          <w:sz w:val="24"/>
        </w:rPr>
      </w:pPr>
      <w:r>
        <w:rPr>
          <w:rFonts w:hint="eastAsia" w:ascii="宋体" w:hAnsi="宋体"/>
          <w:sz w:val="24"/>
        </w:rPr>
        <w:t>2.理解计算机网络体系结构的构成；</w:t>
      </w:r>
    </w:p>
    <w:p w14:paraId="68CC0605">
      <w:pPr>
        <w:spacing w:line="360" w:lineRule="auto"/>
        <w:ind w:firstLine="480" w:firstLineChars="200"/>
        <w:rPr>
          <w:rFonts w:ascii="宋体" w:hAnsi="宋体"/>
          <w:sz w:val="24"/>
        </w:rPr>
      </w:pPr>
      <w:r>
        <w:rPr>
          <w:rFonts w:hint="eastAsia" w:ascii="宋体" w:hAnsi="宋体"/>
          <w:sz w:val="24"/>
        </w:rPr>
        <w:t>3.掌握计算机网络的建设、管理与简单维护。</w:t>
      </w:r>
    </w:p>
    <w:p w14:paraId="760FCDF2">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14:paraId="575CBED7">
      <w:pPr>
        <w:spacing w:line="360" w:lineRule="auto"/>
        <w:ind w:firstLine="480" w:firstLineChars="200"/>
        <w:rPr>
          <w:rFonts w:ascii="宋体" w:hAnsi="宋体"/>
          <w:sz w:val="24"/>
        </w:rPr>
      </w:pPr>
      <w:r>
        <w:rPr>
          <w:rFonts w:hint="eastAsia" w:ascii="宋体" w:hAnsi="宋体"/>
          <w:sz w:val="24"/>
        </w:rPr>
        <w:t>通过完成认识OSI参考模型、小型局域网设计与组建、路由器设置、网络应用组成的四个教学情境，学生能运用所学习到网络技术知识，根据课程标准和</w:t>
      </w:r>
      <w:r>
        <w:rPr>
          <w:rFonts w:hint="eastAsia"/>
          <w:sz w:val="24"/>
        </w:rPr>
        <w:t>实际工作岗位要求，对小型局域网进行规划、建设与管理</w:t>
      </w:r>
      <w:r>
        <w:rPr>
          <w:rFonts w:hint="eastAsia" w:ascii="宋体" w:hAnsi="宋体"/>
          <w:sz w:val="24"/>
        </w:rPr>
        <w:t>。</w:t>
      </w:r>
    </w:p>
    <w:p w14:paraId="1C1216C0">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38"/>
        <w:tblW w:w="86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270"/>
        <w:gridCol w:w="3067"/>
        <w:gridCol w:w="2099"/>
      </w:tblGrid>
      <w:tr w14:paraId="4412F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15" w:type="dxa"/>
            <w:tcBorders>
              <w:top w:val="single" w:color="auto" w:sz="8" w:space="0"/>
              <w:bottom w:val="single" w:color="auto" w:sz="4" w:space="0"/>
            </w:tcBorders>
            <w:shd w:val="clear" w:color="auto" w:fill="FABF8F"/>
            <w:vAlign w:val="center"/>
          </w:tcPr>
          <w:p w14:paraId="7CFF72A7">
            <w:pPr>
              <w:jc w:val="center"/>
              <w:rPr>
                <w:rFonts w:ascii="宋体" w:hAnsi="宋体" w:cs="宋体"/>
                <w:szCs w:val="21"/>
              </w:rPr>
            </w:pPr>
            <w:r>
              <w:rPr>
                <w:rFonts w:hint="eastAsia" w:ascii="宋体" w:hAnsi="宋体" w:cs="宋体"/>
                <w:szCs w:val="21"/>
              </w:rPr>
              <w:t>教学单元（项目或章节）</w:t>
            </w:r>
          </w:p>
        </w:tc>
        <w:tc>
          <w:tcPr>
            <w:tcW w:w="2270" w:type="dxa"/>
            <w:tcBorders>
              <w:top w:val="single" w:color="auto" w:sz="8" w:space="0"/>
              <w:bottom w:val="single" w:color="auto" w:sz="4" w:space="0"/>
            </w:tcBorders>
            <w:shd w:val="clear" w:color="auto" w:fill="FABF8F"/>
            <w:vAlign w:val="center"/>
          </w:tcPr>
          <w:p w14:paraId="6EDE65A1">
            <w:pPr>
              <w:jc w:val="center"/>
              <w:rPr>
                <w:rFonts w:ascii="宋体" w:hAnsi="宋体" w:cs="宋体"/>
                <w:szCs w:val="21"/>
              </w:rPr>
            </w:pPr>
            <w:r>
              <w:rPr>
                <w:rFonts w:hint="eastAsia" w:ascii="宋体" w:hAnsi="宋体" w:cs="宋体"/>
                <w:szCs w:val="21"/>
              </w:rPr>
              <w:t>主要知识点、技能点</w:t>
            </w:r>
          </w:p>
        </w:tc>
        <w:tc>
          <w:tcPr>
            <w:tcW w:w="3067" w:type="dxa"/>
            <w:tcBorders>
              <w:top w:val="single" w:color="auto" w:sz="8" w:space="0"/>
              <w:bottom w:val="single" w:color="auto" w:sz="4" w:space="0"/>
            </w:tcBorders>
            <w:shd w:val="clear" w:color="auto" w:fill="FABF8F"/>
            <w:vAlign w:val="center"/>
          </w:tcPr>
          <w:p w14:paraId="64EDC028">
            <w:pPr>
              <w:jc w:val="center"/>
              <w:rPr>
                <w:rFonts w:ascii="宋体" w:hAnsi="宋体" w:cs="宋体"/>
                <w:szCs w:val="21"/>
              </w:rPr>
            </w:pPr>
            <w:r>
              <w:rPr>
                <w:rFonts w:hint="eastAsia" w:ascii="宋体" w:hAnsi="宋体" w:cs="宋体"/>
                <w:szCs w:val="21"/>
              </w:rPr>
              <w:t>融入的思政元素</w:t>
            </w:r>
          </w:p>
        </w:tc>
        <w:tc>
          <w:tcPr>
            <w:tcW w:w="2099" w:type="dxa"/>
            <w:tcBorders>
              <w:top w:val="single" w:color="auto" w:sz="8" w:space="0"/>
              <w:bottom w:val="single" w:color="auto" w:sz="4" w:space="0"/>
            </w:tcBorders>
            <w:shd w:val="clear" w:color="auto" w:fill="FABF8F"/>
            <w:vAlign w:val="center"/>
          </w:tcPr>
          <w:p w14:paraId="0FF1A350">
            <w:pPr>
              <w:jc w:val="center"/>
              <w:rPr>
                <w:rFonts w:ascii="宋体" w:hAnsi="宋体" w:cs="宋体"/>
                <w:szCs w:val="21"/>
              </w:rPr>
            </w:pPr>
            <w:r>
              <w:rPr>
                <w:rFonts w:hint="eastAsia" w:ascii="宋体" w:hAnsi="宋体" w:cs="宋体"/>
                <w:szCs w:val="21"/>
              </w:rPr>
              <w:t>素材案例资源</w:t>
            </w:r>
          </w:p>
        </w:tc>
      </w:tr>
      <w:tr w14:paraId="1568B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15" w:type="dxa"/>
            <w:vMerge w:val="restart"/>
            <w:tcBorders>
              <w:top w:val="single" w:color="auto" w:sz="4" w:space="0"/>
            </w:tcBorders>
            <w:vAlign w:val="center"/>
          </w:tcPr>
          <w:p w14:paraId="260CB681">
            <w:pPr>
              <w:jc w:val="center"/>
              <w:rPr>
                <w:rFonts w:ascii="宋体" w:hAnsi="宋体" w:cs="宋体"/>
                <w:szCs w:val="21"/>
              </w:rPr>
            </w:pPr>
            <w:r>
              <w:rPr>
                <w:rFonts w:hint="eastAsia" w:ascii="宋体" w:hAnsi="宋体"/>
                <w:szCs w:val="21"/>
              </w:rPr>
              <w:t>认识OSI参考模型</w:t>
            </w:r>
          </w:p>
        </w:tc>
        <w:tc>
          <w:tcPr>
            <w:tcW w:w="2270" w:type="dxa"/>
            <w:tcBorders>
              <w:top w:val="single" w:color="auto" w:sz="4" w:space="0"/>
            </w:tcBorders>
            <w:vAlign w:val="center"/>
          </w:tcPr>
          <w:p w14:paraId="50C22B0F">
            <w:pPr>
              <w:jc w:val="center"/>
              <w:rPr>
                <w:rFonts w:ascii="宋体" w:hAnsi="宋体" w:cs="宋体"/>
                <w:szCs w:val="21"/>
              </w:rPr>
            </w:pPr>
            <w:r>
              <w:rPr>
                <w:rFonts w:hint="eastAsia" w:ascii="宋体" w:hAnsi="宋体"/>
                <w:szCs w:val="21"/>
              </w:rPr>
              <w:t>初探网络组成</w:t>
            </w:r>
          </w:p>
        </w:tc>
        <w:tc>
          <w:tcPr>
            <w:tcW w:w="3067" w:type="dxa"/>
            <w:tcBorders>
              <w:top w:val="single" w:color="auto" w:sz="4" w:space="0"/>
            </w:tcBorders>
            <w:vAlign w:val="center"/>
          </w:tcPr>
          <w:p w14:paraId="43FAC121">
            <w:pPr>
              <w:rPr>
                <w:rFonts w:ascii="宋体" w:hAnsi="宋体" w:cs="宋体"/>
                <w:lang w:val="zh-CN"/>
              </w:rPr>
            </w:pPr>
            <w:r>
              <w:rPr>
                <w:rFonts w:ascii="宋体" w:hAnsi="宋体" w:cs="宋体"/>
                <w:lang w:val="zh-CN"/>
              </w:rPr>
              <w:t>了解</w:t>
            </w:r>
            <w:r>
              <w:rPr>
                <w:rFonts w:hint="eastAsia" w:ascii="宋体" w:hAnsi="宋体" w:cs="宋体"/>
                <w:lang w:val="zh-CN"/>
              </w:rPr>
              <w:t>国内外网络</w:t>
            </w:r>
            <w:r>
              <w:rPr>
                <w:rFonts w:ascii="宋体" w:hAnsi="宋体" w:cs="宋体"/>
                <w:lang w:val="zh-CN"/>
              </w:rPr>
              <w:t>发展现状，以及国际环境对产业的影响，激发学生对技术强国的认同感，认识新时代与个人成才的关系。</w:t>
            </w:r>
          </w:p>
        </w:tc>
        <w:tc>
          <w:tcPr>
            <w:tcW w:w="2099" w:type="dxa"/>
            <w:tcBorders>
              <w:top w:val="single" w:color="auto" w:sz="4" w:space="0"/>
            </w:tcBorders>
            <w:vAlign w:val="center"/>
          </w:tcPr>
          <w:p w14:paraId="05CFF14C">
            <w:pPr>
              <w:rPr>
                <w:rFonts w:ascii="宋体" w:hAnsi="宋体" w:cs="宋体"/>
                <w:szCs w:val="21"/>
              </w:rPr>
            </w:pPr>
            <w:r>
              <w:rPr>
                <w:rFonts w:ascii="宋体" w:hAnsi="宋体" w:cs="宋体"/>
                <w:szCs w:val="21"/>
              </w:rPr>
              <w:t>技术强国案例：</w:t>
            </w:r>
            <w:r>
              <w:rPr>
                <w:rFonts w:hint="eastAsia" w:ascii="宋体" w:hAnsi="宋体" w:cs="宋体"/>
                <w:szCs w:val="21"/>
              </w:rPr>
              <w:t>华</w:t>
            </w:r>
            <w:r>
              <w:rPr>
                <w:rFonts w:ascii="宋体" w:hAnsi="宋体" w:cs="宋体"/>
                <w:szCs w:val="21"/>
              </w:rPr>
              <w:t>为公司的</w:t>
            </w:r>
            <w:r>
              <w:rPr>
                <w:rFonts w:hint="eastAsia" w:ascii="宋体" w:hAnsi="宋体" w:cs="宋体"/>
                <w:szCs w:val="21"/>
              </w:rPr>
              <w:t>发展</w:t>
            </w:r>
            <w:r>
              <w:rPr>
                <w:rFonts w:ascii="宋体" w:hAnsi="宋体" w:cs="宋体"/>
                <w:szCs w:val="21"/>
              </w:rPr>
              <w:t>。</w:t>
            </w:r>
          </w:p>
        </w:tc>
      </w:tr>
      <w:tr w14:paraId="52E04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15" w:type="dxa"/>
            <w:vMerge w:val="continue"/>
            <w:vAlign w:val="center"/>
          </w:tcPr>
          <w:p w14:paraId="6C379CF8">
            <w:pPr>
              <w:jc w:val="center"/>
              <w:rPr>
                <w:rFonts w:ascii="宋体" w:hAnsi="宋体" w:cs="宋体"/>
                <w:szCs w:val="21"/>
              </w:rPr>
            </w:pPr>
          </w:p>
        </w:tc>
        <w:tc>
          <w:tcPr>
            <w:tcW w:w="2270" w:type="dxa"/>
            <w:vAlign w:val="center"/>
          </w:tcPr>
          <w:p w14:paraId="2C8DCEA8">
            <w:pPr>
              <w:jc w:val="center"/>
              <w:rPr>
                <w:rFonts w:ascii="宋体" w:hAnsi="宋体" w:cs="宋体"/>
                <w:szCs w:val="21"/>
              </w:rPr>
            </w:pPr>
            <w:r>
              <w:rPr>
                <w:rFonts w:hint="eastAsia" w:ascii="宋体" w:hAnsi="宋体"/>
                <w:szCs w:val="21"/>
              </w:rPr>
              <w:t>认识OSI参考模型</w:t>
            </w:r>
          </w:p>
        </w:tc>
        <w:tc>
          <w:tcPr>
            <w:tcW w:w="3067" w:type="dxa"/>
            <w:vAlign w:val="center"/>
          </w:tcPr>
          <w:p w14:paraId="573DC08C">
            <w:pPr>
              <w:jc w:val="left"/>
              <w:rPr>
                <w:rFonts w:ascii="宋体" w:hAnsi="宋体" w:cs="宋体"/>
              </w:rPr>
            </w:pPr>
            <w:r>
              <w:rPr>
                <w:rFonts w:hint="eastAsia" w:ascii="宋体" w:hAnsi="宋体" w:cs="宋体"/>
              </w:rPr>
              <w:t>刻苦</w:t>
            </w:r>
            <w:r>
              <w:rPr>
                <w:rFonts w:ascii="宋体" w:hAnsi="宋体" w:cs="宋体"/>
              </w:rPr>
              <w:t>勤奋，夯实基础知识，构建完整的知识体系，掌握专业理论。</w:t>
            </w:r>
          </w:p>
        </w:tc>
        <w:tc>
          <w:tcPr>
            <w:tcW w:w="2099" w:type="dxa"/>
            <w:vAlign w:val="center"/>
          </w:tcPr>
          <w:p w14:paraId="77109991">
            <w:pPr>
              <w:rPr>
                <w:rFonts w:ascii="宋体" w:hAnsi="宋体" w:cs="宋体"/>
                <w:szCs w:val="21"/>
              </w:rPr>
            </w:pPr>
            <w:r>
              <w:rPr>
                <w:rFonts w:hint="eastAsia" w:ascii="宋体" w:hAnsi="宋体" w:cs="宋体"/>
                <w:szCs w:val="21"/>
              </w:rPr>
              <w:t>科学</w:t>
            </w:r>
            <w:r>
              <w:rPr>
                <w:rFonts w:ascii="宋体" w:hAnsi="宋体" w:cs="宋体"/>
                <w:szCs w:val="21"/>
              </w:rPr>
              <w:t>严谨的工匠精神案例：</w:t>
            </w:r>
            <w:r>
              <w:rPr>
                <w:rFonts w:hint="eastAsia" w:ascii="宋体" w:hAnsi="宋体" w:cs="宋体"/>
                <w:szCs w:val="21"/>
              </w:rPr>
              <w:t>OSI参考模型的七层结构</w:t>
            </w:r>
            <w:r>
              <w:rPr>
                <w:rFonts w:ascii="宋体" w:hAnsi="宋体" w:cs="宋体"/>
                <w:szCs w:val="21"/>
              </w:rPr>
              <w:t>。</w:t>
            </w:r>
          </w:p>
        </w:tc>
      </w:tr>
      <w:tr w14:paraId="7332C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restart"/>
            <w:vAlign w:val="center"/>
          </w:tcPr>
          <w:p w14:paraId="000F5764">
            <w:pPr>
              <w:jc w:val="center"/>
              <w:rPr>
                <w:rFonts w:ascii="宋体" w:hAnsi="宋体" w:cs="宋体"/>
                <w:szCs w:val="21"/>
              </w:rPr>
            </w:pPr>
            <w:r>
              <w:rPr>
                <w:rFonts w:hint="eastAsia" w:ascii="宋体" w:hAnsi="宋体"/>
                <w:szCs w:val="21"/>
              </w:rPr>
              <w:t>小型局域网设计与组建</w:t>
            </w:r>
          </w:p>
        </w:tc>
        <w:tc>
          <w:tcPr>
            <w:tcW w:w="2270" w:type="dxa"/>
            <w:vAlign w:val="center"/>
          </w:tcPr>
          <w:p w14:paraId="67983825">
            <w:pPr>
              <w:jc w:val="center"/>
              <w:rPr>
                <w:rFonts w:ascii="宋体" w:hAnsi="宋体" w:cs="宋体"/>
                <w:szCs w:val="21"/>
              </w:rPr>
            </w:pPr>
            <w:r>
              <w:rPr>
                <w:rFonts w:hint="eastAsia" w:ascii="宋体" w:hAnsi="宋体"/>
                <w:szCs w:val="21"/>
              </w:rPr>
              <w:t>认识局域网相关技术</w:t>
            </w:r>
          </w:p>
        </w:tc>
        <w:tc>
          <w:tcPr>
            <w:tcW w:w="3067" w:type="dxa"/>
            <w:vAlign w:val="center"/>
          </w:tcPr>
          <w:p w14:paraId="55AED2B6">
            <w:pPr>
              <w:jc w:val="left"/>
              <w:rPr>
                <w:rFonts w:ascii="宋体" w:hAnsi="宋体" w:cs="宋体"/>
                <w:szCs w:val="21"/>
              </w:rPr>
            </w:pPr>
            <w:r>
              <w:rPr>
                <w:rFonts w:ascii="宋体" w:hAnsi="宋体" w:cs="宋体"/>
                <w:szCs w:val="21"/>
              </w:rPr>
              <w:t>提高学生探索新知识的能力，加强自我学习与持续学习的意识，养成科学的思维能力。</w:t>
            </w:r>
          </w:p>
        </w:tc>
        <w:tc>
          <w:tcPr>
            <w:tcW w:w="2099" w:type="dxa"/>
            <w:vAlign w:val="center"/>
          </w:tcPr>
          <w:p w14:paraId="2ED66D7B">
            <w:pPr>
              <w:rPr>
                <w:rFonts w:ascii="宋体" w:hAnsi="宋体" w:cs="宋体"/>
                <w:szCs w:val="21"/>
              </w:rPr>
            </w:pPr>
            <w:r>
              <w:rPr>
                <w:rFonts w:hint="eastAsia" w:ascii="宋体" w:hAnsi="宋体" w:cs="宋体"/>
                <w:szCs w:val="21"/>
              </w:rPr>
              <w:t>主</w:t>
            </w:r>
            <w:r>
              <w:rPr>
                <w:rFonts w:ascii="宋体" w:hAnsi="宋体" w:cs="宋体"/>
                <w:szCs w:val="21"/>
              </w:rPr>
              <w:t>动探索学习案例：</w:t>
            </w:r>
            <w:r>
              <w:rPr>
                <w:rFonts w:hint="eastAsia" w:ascii="宋体" w:hAnsi="宋体" w:cs="宋体"/>
                <w:szCs w:val="21"/>
              </w:rPr>
              <w:t>局</w:t>
            </w:r>
            <w:r>
              <w:rPr>
                <w:rFonts w:ascii="宋体" w:hAnsi="宋体" w:cs="宋体"/>
                <w:szCs w:val="21"/>
              </w:rPr>
              <w:t>域网软硬件组成。</w:t>
            </w:r>
          </w:p>
        </w:tc>
      </w:tr>
      <w:tr w14:paraId="44392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vAlign w:val="center"/>
          </w:tcPr>
          <w:p w14:paraId="7E201018">
            <w:pPr>
              <w:jc w:val="center"/>
              <w:rPr>
                <w:rFonts w:ascii="宋体" w:hAnsi="宋体" w:cs="宋体"/>
                <w:szCs w:val="21"/>
              </w:rPr>
            </w:pPr>
          </w:p>
        </w:tc>
        <w:tc>
          <w:tcPr>
            <w:tcW w:w="2270" w:type="dxa"/>
            <w:vAlign w:val="center"/>
          </w:tcPr>
          <w:p w14:paraId="2F166EEB">
            <w:pPr>
              <w:jc w:val="center"/>
              <w:rPr>
                <w:rFonts w:ascii="宋体" w:hAnsi="宋体" w:cs="宋体"/>
                <w:szCs w:val="21"/>
              </w:rPr>
            </w:pPr>
            <w:r>
              <w:rPr>
                <w:rFonts w:hint="eastAsia" w:ascii="宋体" w:hAnsi="宋体"/>
                <w:szCs w:val="21"/>
              </w:rPr>
              <w:t>网线制作</w:t>
            </w:r>
          </w:p>
        </w:tc>
        <w:tc>
          <w:tcPr>
            <w:tcW w:w="3067" w:type="dxa"/>
            <w:vAlign w:val="center"/>
          </w:tcPr>
          <w:p w14:paraId="0AA9ED23">
            <w:pPr>
              <w:jc w:val="left"/>
              <w:rPr>
                <w:rFonts w:ascii="宋体" w:hAnsi="宋体" w:cs="宋体"/>
                <w:szCs w:val="21"/>
              </w:rPr>
            </w:pPr>
            <w:r>
              <w:rPr>
                <w:rFonts w:ascii="宋体" w:hAnsi="宋体" w:cs="宋体"/>
                <w:szCs w:val="21"/>
              </w:rPr>
              <w:t>树立正确的技能观，不断钻研，反复操作，专注敬业，提升专业技能水平。</w:t>
            </w:r>
          </w:p>
        </w:tc>
        <w:tc>
          <w:tcPr>
            <w:tcW w:w="2099" w:type="dxa"/>
            <w:vAlign w:val="center"/>
          </w:tcPr>
          <w:p w14:paraId="33FB214C">
            <w:pPr>
              <w:rPr>
                <w:rFonts w:ascii="宋体" w:hAnsi="宋体" w:cs="宋体"/>
                <w:szCs w:val="21"/>
              </w:rPr>
            </w:pPr>
            <w:r>
              <w:rPr>
                <w:rFonts w:hint="eastAsia" w:ascii="宋体" w:hAnsi="宋体" w:cs="宋体"/>
                <w:szCs w:val="21"/>
              </w:rPr>
              <w:t>主</w:t>
            </w:r>
            <w:r>
              <w:rPr>
                <w:rFonts w:ascii="宋体" w:hAnsi="宋体" w:cs="宋体"/>
                <w:szCs w:val="21"/>
              </w:rPr>
              <w:t>动探索学习案例：</w:t>
            </w:r>
            <w:r>
              <w:rPr>
                <w:rFonts w:hint="eastAsia" w:ascii="宋体" w:hAnsi="宋体" w:cs="宋体"/>
                <w:szCs w:val="21"/>
              </w:rPr>
              <w:t>局</w:t>
            </w:r>
            <w:r>
              <w:rPr>
                <w:rFonts w:ascii="宋体" w:hAnsi="宋体" w:cs="宋体"/>
                <w:szCs w:val="21"/>
              </w:rPr>
              <w:t>域网软硬件组成。</w:t>
            </w:r>
          </w:p>
        </w:tc>
      </w:tr>
      <w:tr w14:paraId="69CD5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vAlign w:val="center"/>
          </w:tcPr>
          <w:p w14:paraId="5EE68917">
            <w:pPr>
              <w:jc w:val="center"/>
              <w:rPr>
                <w:rFonts w:ascii="宋体" w:hAnsi="宋体" w:cs="宋体"/>
                <w:szCs w:val="21"/>
              </w:rPr>
            </w:pPr>
          </w:p>
        </w:tc>
        <w:tc>
          <w:tcPr>
            <w:tcW w:w="2270" w:type="dxa"/>
            <w:vAlign w:val="center"/>
          </w:tcPr>
          <w:p w14:paraId="4D26275F">
            <w:pPr>
              <w:jc w:val="center"/>
              <w:rPr>
                <w:rFonts w:ascii="宋体" w:hAnsi="宋体" w:cs="宋体"/>
                <w:szCs w:val="21"/>
              </w:rPr>
            </w:pPr>
            <w:r>
              <w:rPr>
                <w:rFonts w:hint="eastAsia" w:ascii="宋体" w:hAnsi="宋体"/>
                <w:szCs w:val="21"/>
              </w:rPr>
              <w:t>互联设备的识别</w:t>
            </w:r>
          </w:p>
        </w:tc>
        <w:tc>
          <w:tcPr>
            <w:tcW w:w="3067" w:type="dxa"/>
            <w:vAlign w:val="center"/>
          </w:tcPr>
          <w:p w14:paraId="4BC1568E">
            <w:pPr>
              <w:jc w:val="left"/>
              <w:rPr>
                <w:rFonts w:ascii="宋体" w:hAnsi="宋体" w:cs="宋体"/>
                <w:szCs w:val="21"/>
              </w:rPr>
            </w:pPr>
            <w:r>
              <w:rPr>
                <w:rFonts w:ascii="宋体" w:hAnsi="宋体" w:cs="宋体"/>
                <w:szCs w:val="21"/>
              </w:rPr>
              <w:t>求真务实，独立思考，增强学生的自信心，</w:t>
            </w:r>
            <w:r>
              <w:rPr>
                <w:rFonts w:hint="eastAsia" w:ascii="宋体" w:hAnsi="宋体"/>
                <w:szCs w:val="21"/>
              </w:rPr>
              <w:t>激发学生科技创新、为国争光的信念。</w:t>
            </w:r>
          </w:p>
        </w:tc>
        <w:tc>
          <w:tcPr>
            <w:tcW w:w="2099" w:type="dxa"/>
            <w:vAlign w:val="center"/>
          </w:tcPr>
          <w:p w14:paraId="532266C4">
            <w:pPr>
              <w:rPr>
                <w:rFonts w:ascii="宋体" w:hAnsi="宋体" w:cs="宋体"/>
                <w:szCs w:val="21"/>
              </w:rPr>
            </w:pPr>
            <w:r>
              <w:rPr>
                <w:rFonts w:ascii="宋体" w:hAnsi="宋体" w:cs="宋体"/>
                <w:szCs w:val="21"/>
              </w:rPr>
              <w:t>科技创新案例：交换机在不同场景下的应用。</w:t>
            </w:r>
          </w:p>
        </w:tc>
      </w:tr>
      <w:tr w14:paraId="45497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vAlign w:val="center"/>
          </w:tcPr>
          <w:p w14:paraId="068C7BBF">
            <w:pPr>
              <w:jc w:val="center"/>
              <w:rPr>
                <w:rFonts w:ascii="宋体" w:hAnsi="宋体" w:cs="宋体"/>
                <w:szCs w:val="21"/>
              </w:rPr>
            </w:pPr>
          </w:p>
        </w:tc>
        <w:tc>
          <w:tcPr>
            <w:tcW w:w="2270" w:type="dxa"/>
            <w:vAlign w:val="center"/>
          </w:tcPr>
          <w:p w14:paraId="5673F499">
            <w:pPr>
              <w:jc w:val="center"/>
              <w:rPr>
                <w:rFonts w:ascii="宋体" w:hAnsi="宋体" w:cs="宋体"/>
                <w:szCs w:val="21"/>
              </w:rPr>
            </w:pPr>
            <w:r>
              <w:rPr>
                <w:rFonts w:hint="eastAsia" w:ascii="宋体" w:hAnsi="宋体"/>
                <w:szCs w:val="21"/>
              </w:rPr>
              <w:t>局域网规划</w:t>
            </w:r>
          </w:p>
        </w:tc>
        <w:tc>
          <w:tcPr>
            <w:tcW w:w="3067" w:type="dxa"/>
            <w:vAlign w:val="center"/>
          </w:tcPr>
          <w:p w14:paraId="397B83D9">
            <w:pPr>
              <w:jc w:val="left"/>
              <w:rPr>
                <w:rFonts w:ascii="宋体" w:hAnsi="宋体" w:cs="宋体"/>
                <w:szCs w:val="21"/>
              </w:rPr>
            </w:pPr>
            <w:r>
              <w:rPr>
                <w:rFonts w:ascii="宋体" w:hAnsi="宋体" w:cs="宋体"/>
                <w:szCs w:val="21"/>
              </w:rPr>
              <w:t>认真、严谨的工匠精神，</w:t>
            </w:r>
            <w:r>
              <w:rPr>
                <w:rFonts w:hint="eastAsia" w:ascii="宋体" w:hAnsi="宋体" w:cs="宋体"/>
                <w:szCs w:val="21"/>
              </w:rPr>
              <w:t>交流</w:t>
            </w:r>
            <w:r>
              <w:rPr>
                <w:rFonts w:ascii="宋体" w:hAnsi="宋体" w:cs="宋体"/>
                <w:szCs w:val="21"/>
              </w:rPr>
              <w:t>合作，主动探索，适应未来工作岗位。</w:t>
            </w:r>
          </w:p>
        </w:tc>
        <w:tc>
          <w:tcPr>
            <w:tcW w:w="2099" w:type="dxa"/>
            <w:vAlign w:val="center"/>
          </w:tcPr>
          <w:p w14:paraId="527DF5BF">
            <w:pPr>
              <w:rPr>
                <w:rFonts w:ascii="宋体" w:hAnsi="宋体" w:cs="宋体"/>
                <w:szCs w:val="21"/>
              </w:rPr>
            </w:pPr>
            <w:r>
              <w:rPr>
                <w:rFonts w:ascii="宋体" w:hAnsi="宋体" w:cs="宋体"/>
                <w:szCs w:val="21"/>
              </w:rPr>
              <w:t>严谨的科学态度案例：</w:t>
            </w:r>
            <w:r>
              <w:rPr>
                <w:rFonts w:hint="eastAsia" w:ascii="宋体" w:hAnsi="宋体" w:cs="宋体"/>
                <w:szCs w:val="21"/>
              </w:rPr>
              <w:t>子</w:t>
            </w:r>
            <w:r>
              <w:rPr>
                <w:rFonts w:ascii="宋体" w:hAnsi="宋体" w:cs="宋体"/>
                <w:szCs w:val="21"/>
              </w:rPr>
              <w:t>网的划分。</w:t>
            </w:r>
          </w:p>
        </w:tc>
      </w:tr>
      <w:tr w14:paraId="3F2C8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Align w:val="center"/>
          </w:tcPr>
          <w:p w14:paraId="2EB4D6D0">
            <w:pPr>
              <w:jc w:val="center"/>
              <w:rPr>
                <w:rFonts w:ascii="宋体" w:hAnsi="宋体" w:cs="宋体"/>
                <w:szCs w:val="21"/>
              </w:rPr>
            </w:pPr>
            <w:r>
              <w:rPr>
                <w:rFonts w:hint="eastAsia" w:ascii="宋体" w:hAnsi="宋体"/>
                <w:szCs w:val="21"/>
              </w:rPr>
              <w:t>路由器设置</w:t>
            </w:r>
          </w:p>
        </w:tc>
        <w:tc>
          <w:tcPr>
            <w:tcW w:w="2270" w:type="dxa"/>
            <w:vAlign w:val="center"/>
          </w:tcPr>
          <w:p w14:paraId="6AA1B829">
            <w:pPr>
              <w:jc w:val="center"/>
              <w:rPr>
                <w:rFonts w:ascii="宋体" w:hAnsi="宋体" w:cs="宋体"/>
                <w:szCs w:val="21"/>
              </w:rPr>
            </w:pPr>
            <w:r>
              <w:rPr>
                <w:rFonts w:hint="eastAsia" w:ascii="宋体" w:hAnsi="宋体"/>
                <w:szCs w:val="21"/>
              </w:rPr>
              <w:t>路由器设置</w:t>
            </w:r>
          </w:p>
        </w:tc>
        <w:tc>
          <w:tcPr>
            <w:tcW w:w="3067" w:type="dxa"/>
            <w:vAlign w:val="center"/>
          </w:tcPr>
          <w:p w14:paraId="5922EB7D">
            <w:pPr>
              <w:jc w:val="left"/>
              <w:rPr>
                <w:rFonts w:ascii="宋体" w:hAnsi="宋体" w:cs="宋体"/>
                <w:szCs w:val="21"/>
              </w:rPr>
            </w:pPr>
            <w:r>
              <w:rPr>
                <w:rFonts w:hint="eastAsia" w:ascii="宋体" w:hAnsi="宋体" w:cs="宋体"/>
                <w:szCs w:val="21"/>
              </w:rPr>
              <w:t>明确</w:t>
            </w:r>
            <w:r>
              <w:rPr>
                <w:rFonts w:ascii="宋体" w:hAnsi="宋体" w:cs="宋体"/>
                <w:szCs w:val="21"/>
              </w:rPr>
              <w:t>目标，团队合作，提升综合专业素养。</w:t>
            </w:r>
          </w:p>
        </w:tc>
        <w:tc>
          <w:tcPr>
            <w:tcW w:w="2099" w:type="dxa"/>
            <w:vAlign w:val="center"/>
          </w:tcPr>
          <w:p w14:paraId="2BB0F826">
            <w:pPr>
              <w:rPr>
                <w:rFonts w:ascii="宋体" w:hAnsi="宋体" w:cs="宋体"/>
                <w:szCs w:val="21"/>
              </w:rPr>
            </w:pPr>
            <w:r>
              <w:rPr>
                <w:rFonts w:hint="eastAsia" w:ascii="宋体" w:hAnsi="宋体" w:cs="宋体"/>
                <w:szCs w:val="21"/>
              </w:rPr>
              <w:t>小组</w:t>
            </w:r>
            <w:r>
              <w:rPr>
                <w:rFonts w:ascii="宋体" w:hAnsi="宋体" w:cs="宋体"/>
                <w:szCs w:val="21"/>
              </w:rPr>
              <w:t>团队合作案例：</w:t>
            </w:r>
            <w:r>
              <w:rPr>
                <w:rFonts w:hint="eastAsia" w:ascii="宋体" w:hAnsi="宋体" w:cs="宋体"/>
                <w:szCs w:val="21"/>
              </w:rPr>
              <w:t>路由</w:t>
            </w:r>
            <w:r>
              <w:rPr>
                <w:rFonts w:ascii="宋体" w:hAnsi="宋体" w:cs="宋体"/>
                <w:szCs w:val="21"/>
              </w:rPr>
              <w:t>器的调试</w:t>
            </w:r>
            <w:r>
              <w:rPr>
                <w:rFonts w:hint="eastAsia" w:ascii="宋体" w:hAnsi="宋体" w:cs="宋体"/>
                <w:szCs w:val="21"/>
              </w:rPr>
              <w:t>。</w:t>
            </w:r>
          </w:p>
        </w:tc>
      </w:tr>
      <w:tr w14:paraId="1C08C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restart"/>
            <w:vAlign w:val="center"/>
          </w:tcPr>
          <w:p w14:paraId="2A251571">
            <w:pPr>
              <w:jc w:val="center"/>
              <w:rPr>
                <w:rFonts w:ascii="宋体" w:hAnsi="宋体" w:cs="宋体"/>
                <w:szCs w:val="21"/>
              </w:rPr>
            </w:pPr>
            <w:r>
              <w:rPr>
                <w:rFonts w:hint="eastAsia" w:ascii="宋体" w:hAnsi="宋体"/>
                <w:szCs w:val="21"/>
              </w:rPr>
              <w:t>网络应用</w:t>
            </w:r>
          </w:p>
        </w:tc>
        <w:tc>
          <w:tcPr>
            <w:tcW w:w="2270" w:type="dxa"/>
            <w:vAlign w:val="center"/>
          </w:tcPr>
          <w:p w14:paraId="6BB44B64">
            <w:pPr>
              <w:jc w:val="center"/>
              <w:rPr>
                <w:rFonts w:ascii="宋体" w:hAnsi="宋体" w:cs="宋体"/>
                <w:szCs w:val="21"/>
              </w:rPr>
            </w:pPr>
            <w:r>
              <w:rPr>
                <w:rFonts w:hint="eastAsia" w:ascii="宋体" w:hAnsi="宋体"/>
                <w:szCs w:val="21"/>
              </w:rPr>
              <w:t>网络应用</w:t>
            </w:r>
          </w:p>
        </w:tc>
        <w:tc>
          <w:tcPr>
            <w:tcW w:w="3067" w:type="dxa"/>
            <w:vAlign w:val="center"/>
          </w:tcPr>
          <w:p w14:paraId="7EBD3622">
            <w:pPr>
              <w:jc w:val="left"/>
              <w:rPr>
                <w:rFonts w:ascii="宋体" w:hAnsi="宋体" w:cs="宋体"/>
                <w:szCs w:val="21"/>
              </w:rPr>
            </w:pPr>
            <w:r>
              <w:t>明确专业领域内工作岗位和工作内容的社会价值，树立远大职业理想，将职业生涯与国家发展相互融合。</w:t>
            </w:r>
          </w:p>
        </w:tc>
        <w:tc>
          <w:tcPr>
            <w:tcW w:w="2099" w:type="dxa"/>
            <w:vAlign w:val="center"/>
          </w:tcPr>
          <w:p w14:paraId="3BD2AB77">
            <w:pPr>
              <w:rPr>
                <w:rFonts w:ascii="宋体" w:hAnsi="宋体" w:cs="宋体"/>
                <w:szCs w:val="21"/>
              </w:rPr>
            </w:pPr>
            <w:r>
              <w:rPr>
                <w:rFonts w:ascii="宋体" w:hAnsi="宋体" w:cs="宋体"/>
                <w:szCs w:val="21"/>
              </w:rPr>
              <w:t>树立</w:t>
            </w:r>
            <w:r>
              <w:rPr>
                <w:rFonts w:hint="eastAsia" w:ascii="宋体" w:hAnsi="宋体" w:cs="宋体"/>
                <w:szCs w:val="21"/>
              </w:rPr>
              <w:t>共享发展理念</w:t>
            </w:r>
            <w:r>
              <w:rPr>
                <w:rFonts w:ascii="宋体" w:hAnsi="宋体" w:cs="宋体"/>
                <w:szCs w:val="21"/>
              </w:rPr>
              <w:t>案例：</w:t>
            </w:r>
            <w:r>
              <w:rPr>
                <w:rFonts w:hint="eastAsia" w:ascii="宋体" w:hAnsi="宋体" w:cs="宋体"/>
                <w:szCs w:val="21"/>
              </w:rPr>
              <w:t>网络资源共享设置</w:t>
            </w:r>
            <w:r>
              <w:rPr>
                <w:rFonts w:ascii="宋体" w:hAnsi="宋体" w:cs="宋体"/>
                <w:szCs w:val="21"/>
              </w:rPr>
              <w:t>。</w:t>
            </w:r>
          </w:p>
        </w:tc>
      </w:tr>
      <w:tr w14:paraId="57E76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vAlign w:val="center"/>
          </w:tcPr>
          <w:p w14:paraId="184C606C">
            <w:pPr>
              <w:jc w:val="center"/>
              <w:rPr>
                <w:rFonts w:ascii="宋体" w:hAnsi="宋体" w:cs="宋体"/>
                <w:szCs w:val="21"/>
              </w:rPr>
            </w:pPr>
          </w:p>
        </w:tc>
        <w:tc>
          <w:tcPr>
            <w:tcW w:w="2270" w:type="dxa"/>
            <w:vAlign w:val="center"/>
          </w:tcPr>
          <w:p w14:paraId="451BC841">
            <w:pPr>
              <w:jc w:val="center"/>
              <w:rPr>
                <w:rFonts w:ascii="宋体" w:hAnsi="宋体" w:cs="宋体"/>
                <w:szCs w:val="21"/>
              </w:rPr>
            </w:pPr>
            <w:r>
              <w:rPr>
                <w:rFonts w:hint="eastAsia" w:ascii="宋体" w:hAnsi="宋体"/>
                <w:szCs w:val="21"/>
              </w:rPr>
              <w:t>网络安全</w:t>
            </w:r>
          </w:p>
        </w:tc>
        <w:tc>
          <w:tcPr>
            <w:tcW w:w="3067" w:type="dxa"/>
            <w:vAlign w:val="center"/>
          </w:tcPr>
          <w:p w14:paraId="55DE4838">
            <w:pPr>
              <w:jc w:val="left"/>
              <w:rPr>
                <w:rFonts w:ascii="宋体" w:hAnsi="宋体" w:cs="宋体"/>
                <w:szCs w:val="21"/>
              </w:rPr>
            </w:pPr>
            <w:r>
              <w:t>塑造正确的价值观，强化制度约束，开拓创新，学会责任担当。</w:t>
            </w:r>
          </w:p>
        </w:tc>
        <w:tc>
          <w:tcPr>
            <w:tcW w:w="2099" w:type="dxa"/>
            <w:vAlign w:val="center"/>
          </w:tcPr>
          <w:p w14:paraId="4B8567AE">
            <w:pPr>
              <w:rPr>
                <w:rFonts w:ascii="宋体" w:hAnsi="宋体" w:cs="宋体"/>
                <w:szCs w:val="21"/>
              </w:rPr>
            </w:pPr>
            <w:r>
              <w:rPr>
                <w:rFonts w:ascii="宋体" w:hAnsi="宋体" w:cs="宋体"/>
                <w:szCs w:val="21"/>
              </w:rPr>
              <w:t>加深对专业技能认可度案例：防火墙软件的使用。</w:t>
            </w:r>
          </w:p>
        </w:tc>
      </w:tr>
      <w:tr w14:paraId="16EA3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vAlign w:val="center"/>
          </w:tcPr>
          <w:p w14:paraId="6393C096">
            <w:pPr>
              <w:jc w:val="center"/>
              <w:rPr>
                <w:rFonts w:ascii="宋体" w:hAnsi="宋体" w:cs="宋体"/>
                <w:szCs w:val="21"/>
              </w:rPr>
            </w:pPr>
          </w:p>
        </w:tc>
        <w:tc>
          <w:tcPr>
            <w:tcW w:w="2270" w:type="dxa"/>
            <w:vAlign w:val="center"/>
          </w:tcPr>
          <w:p w14:paraId="36503693">
            <w:pPr>
              <w:jc w:val="center"/>
              <w:rPr>
                <w:rFonts w:ascii="宋体" w:hAnsi="宋体" w:cs="宋体"/>
                <w:szCs w:val="21"/>
              </w:rPr>
            </w:pPr>
            <w:r>
              <w:rPr>
                <w:rFonts w:hint="eastAsia" w:ascii="宋体" w:hAnsi="宋体"/>
                <w:szCs w:val="21"/>
              </w:rPr>
              <w:t>故障排除</w:t>
            </w:r>
          </w:p>
        </w:tc>
        <w:tc>
          <w:tcPr>
            <w:tcW w:w="3067" w:type="dxa"/>
            <w:vAlign w:val="center"/>
          </w:tcPr>
          <w:p w14:paraId="3E4A7773">
            <w:pPr>
              <w:jc w:val="left"/>
              <w:rPr>
                <w:rFonts w:ascii="宋体" w:hAnsi="宋体" w:cs="宋体"/>
                <w:szCs w:val="21"/>
              </w:rPr>
            </w:pPr>
            <w:r>
              <w:rPr>
                <w:rFonts w:hint="eastAsia" w:ascii="宋体" w:hAnsi="宋体"/>
                <w:szCs w:val="21"/>
              </w:rPr>
              <w:t>培养敬业、精益、专注、创新的工匠精神，</w:t>
            </w:r>
            <w:r>
              <w:rPr>
                <w:rFonts w:hint="eastAsia"/>
              </w:rPr>
              <w:t>网络</w:t>
            </w:r>
            <w:r>
              <w:t>强国，为国家网络安全与发展保驾护航。</w:t>
            </w:r>
          </w:p>
        </w:tc>
        <w:tc>
          <w:tcPr>
            <w:tcW w:w="2099" w:type="dxa"/>
            <w:vAlign w:val="center"/>
          </w:tcPr>
          <w:p w14:paraId="49D54CA5">
            <w:pPr>
              <w:rPr>
                <w:rFonts w:ascii="宋体" w:hAnsi="宋体" w:cs="宋体"/>
                <w:szCs w:val="21"/>
              </w:rPr>
            </w:pPr>
            <w:r>
              <w:rPr>
                <w:rFonts w:hint="eastAsia" w:ascii="宋体" w:hAnsi="宋体" w:cs="宋体"/>
                <w:szCs w:val="21"/>
              </w:rPr>
              <w:t>精益求精工匠精神</w:t>
            </w:r>
            <w:r>
              <w:rPr>
                <w:rFonts w:ascii="宋体" w:hAnsi="宋体" w:cs="宋体"/>
                <w:szCs w:val="21"/>
              </w:rPr>
              <w:t>案例：</w:t>
            </w:r>
            <w:r>
              <w:rPr>
                <w:rFonts w:hint="eastAsia" w:ascii="宋体" w:hAnsi="宋体" w:cs="宋体"/>
                <w:szCs w:val="21"/>
              </w:rPr>
              <w:t>故障</w:t>
            </w:r>
            <w:r>
              <w:rPr>
                <w:rFonts w:ascii="宋体" w:hAnsi="宋体" w:cs="宋体"/>
                <w:szCs w:val="21"/>
              </w:rPr>
              <w:t>分析与排除。</w:t>
            </w:r>
          </w:p>
        </w:tc>
      </w:tr>
    </w:tbl>
    <w:p w14:paraId="322392B9">
      <w:pPr>
        <w:spacing w:line="360" w:lineRule="auto"/>
        <w:rPr>
          <w:rFonts w:ascii="黑体" w:eastAsia="黑体"/>
          <w:b/>
          <w:sz w:val="28"/>
          <w:szCs w:val="28"/>
        </w:rPr>
      </w:pPr>
    </w:p>
    <w:p w14:paraId="19C0A3F1">
      <w:pPr>
        <w:spacing w:line="360" w:lineRule="auto"/>
        <w:jc w:val="center"/>
        <w:rPr>
          <w:rFonts w:ascii="黑体" w:eastAsia="黑体"/>
          <w:b/>
          <w:sz w:val="28"/>
          <w:szCs w:val="28"/>
        </w:rPr>
      </w:pPr>
      <w:r>
        <w:rPr>
          <w:rFonts w:hint="eastAsia" w:ascii="黑体" w:eastAsia="黑体"/>
          <w:b/>
          <w:sz w:val="28"/>
          <w:szCs w:val="28"/>
        </w:rPr>
        <w:t>四、实施建议</w:t>
      </w:r>
    </w:p>
    <w:p w14:paraId="0E5E1B23">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14:paraId="4B43C53D">
      <w:pPr>
        <w:spacing w:line="360" w:lineRule="auto"/>
        <w:ind w:firstLine="480" w:firstLineChars="200"/>
        <w:rPr>
          <w:rFonts w:ascii="宋体" w:hAnsi="宋体"/>
          <w:sz w:val="24"/>
        </w:rPr>
      </w:pPr>
      <w:r>
        <w:rPr>
          <w:rFonts w:hint="eastAsia" w:ascii="宋体" w:hAnsi="宋体"/>
          <w:sz w:val="24"/>
        </w:rPr>
        <w:t>1.教学团队</w:t>
      </w:r>
    </w:p>
    <w:p w14:paraId="01F27F7E">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4F11BF71">
      <w:pPr>
        <w:spacing w:line="360" w:lineRule="auto"/>
        <w:ind w:firstLine="480" w:firstLineChars="200"/>
        <w:rPr>
          <w:rFonts w:ascii="宋体" w:hAnsi="宋体"/>
          <w:sz w:val="24"/>
        </w:rPr>
      </w:pPr>
      <w:r>
        <w:rPr>
          <w:rFonts w:hint="eastAsia" w:ascii="宋体" w:hAnsi="宋体"/>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76EA3482">
      <w:pPr>
        <w:spacing w:line="360" w:lineRule="auto"/>
        <w:ind w:firstLine="480" w:firstLineChars="200"/>
        <w:rPr>
          <w:rFonts w:ascii="宋体" w:hAnsi="宋体"/>
          <w:sz w:val="24"/>
        </w:rPr>
      </w:pPr>
      <w:r>
        <w:rPr>
          <w:rFonts w:hint="eastAsia" w:ascii="宋体" w:hAnsi="宋体"/>
          <w:sz w:val="24"/>
        </w:rPr>
        <w:t>2.实训条件</w:t>
      </w:r>
    </w:p>
    <w:p w14:paraId="11ED43A2">
      <w:pPr>
        <w:numPr>
          <w:ilvl w:val="0"/>
          <w:numId w:val="7"/>
        </w:numPr>
        <w:spacing w:line="360" w:lineRule="auto"/>
        <w:ind w:firstLine="480" w:firstLineChars="200"/>
        <w:rPr>
          <w:rFonts w:ascii="宋体" w:hAnsi="宋体"/>
          <w:sz w:val="24"/>
        </w:rPr>
      </w:pPr>
      <w:r>
        <w:rPr>
          <w:rFonts w:hint="eastAsia" w:ascii="宋体" w:hAnsi="宋体"/>
          <w:sz w:val="24"/>
        </w:rPr>
        <w:t>机房：</w:t>
      </w:r>
    </w:p>
    <w:p w14:paraId="5648609D">
      <w:pPr>
        <w:spacing w:line="360" w:lineRule="auto"/>
        <w:ind w:firstLine="480" w:firstLineChars="200"/>
        <w:rPr>
          <w:rFonts w:ascii="宋体" w:hAnsi="宋体"/>
          <w:sz w:val="24"/>
        </w:rPr>
      </w:pPr>
      <w:r>
        <w:rPr>
          <w:rFonts w:hint="eastAsia" w:ascii="宋体" w:hAnsi="宋体"/>
          <w:sz w:val="24"/>
        </w:rPr>
        <w:t>计算机：CPU：Intel i5 2.0GHz以上，内存：8G以上，硬盘500G以上，显示器分辨率：大于1024*768。</w:t>
      </w:r>
    </w:p>
    <w:p w14:paraId="31AF3ACE">
      <w:pPr>
        <w:spacing w:line="360" w:lineRule="auto"/>
        <w:ind w:firstLine="480" w:firstLineChars="200"/>
        <w:rPr>
          <w:rFonts w:ascii="宋体" w:hAnsi="宋体"/>
          <w:sz w:val="24"/>
        </w:rPr>
      </w:pPr>
      <w:r>
        <w:rPr>
          <w:rFonts w:hint="eastAsia" w:ascii="宋体" w:hAnsi="宋体"/>
          <w:sz w:val="24"/>
        </w:rPr>
        <w:t>网络环境：局域网环境畅通，要求连接外网。</w:t>
      </w:r>
    </w:p>
    <w:p w14:paraId="2A6FCD86">
      <w:pPr>
        <w:spacing w:line="360" w:lineRule="auto"/>
        <w:ind w:firstLine="480" w:firstLineChars="200"/>
        <w:rPr>
          <w:rFonts w:ascii="宋体" w:hAnsi="宋体"/>
          <w:sz w:val="24"/>
        </w:rPr>
      </w:pPr>
      <w:r>
        <w:rPr>
          <w:rFonts w:hint="eastAsia" w:ascii="宋体" w:hAnsi="宋体"/>
          <w:sz w:val="24"/>
        </w:rPr>
        <w:t>（2）设备：交换机、路由器</w:t>
      </w:r>
    </w:p>
    <w:p w14:paraId="1E2C5B9C">
      <w:pPr>
        <w:spacing w:line="360" w:lineRule="auto"/>
        <w:ind w:firstLine="480" w:firstLineChars="200"/>
        <w:rPr>
          <w:rFonts w:ascii="宋体" w:hAnsi="宋体"/>
          <w:sz w:val="24"/>
        </w:rPr>
      </w:pPr>
      <w:r>
        <w:rPr>
          <w:rFonts w:hint="eastAsia" w:ascii="宋体" w:hAnsi="宋体"/>
          <w:sz w:val="24"/>
        </w:rPr>
        <w:t>3.教学资源</w:t>
      </w:r>
    </w:p>
    <w:p w14:paraId="26C31F8E">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本课程应具备的教学资源：网络课程、课程标准、授课计划、教案、多媒体资料、试题库等。</w:t>
      </w:r>
    </w:p>
    <w:p w14:paraId="269E40B0">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202458F6">
      <w:pPr>
        <w:spacing w:line="360" w:lineRule="auto"/>
        <w:ind w:firstLine="480" w:firstLineChars="200"/>
        <w:rPr>
          <w:rFonts w:ascii="宋体" w:hAnsi="宋体"/>
          <w:sz w:val="24"/>
        </w:rPr>
      </w:pPr>
      <w:r>
        <w:rPr>
          <w:rFonts w:hint="eastAsia" w:ascii="宋体" w:hAnsi="宋体"/>
          <w:sz w:val="24"/>
        </w:rPr>
        <w:t>1.在教学模式上，采取“理实一体”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2D75919C">
      <w:pPr>
        <w:spacing w:line="360" w:lineRule="auto"/>
        <w:ind w:firstLine="480" w:firstLineChars="200"/>
        <w:rPr>
          <w:rFonts w:ascii="宋体" w:hAnsi="宋体"/>
          <w:sz w:val="24"/>
        </w:rPr>
      </w:pPr>
      <w:r>
        <w:rPr>
          <w:rFonts w:hint="eastAsia" w:ascii="宋体" w:hAnsi="宋体"/>
          <w:sz w:val="24"/>
        </w:rPr>
        <w:t>2.在教学方法上，采用项目教学法和任务驱动式教学法相结合。理论教学可以使用带有投影仪的多媒体教室，也可以使用理实一体化的实训室进行教学；实践教学可以根据实验要求来组织实施。</w:t>
      </w:r>
    </w:p>
    <w:p w14:paraId="125FE903">
      <w:pPr>
        <w:spacing w:line="360" w:lineRule="auto"/>
        <w:ind w:firstLine="480" w:firstLineChars="200"/>
        <w:rPr>
          <w:rFonts w:ascii="宋体" w:hAnsi="宋体"/>
          <w:sz w:val="24"/>
        </w:rPr>
      </w:pPr>
      <w:r>
        <w:rPr>
          <w:rFonts w:hint="eastAsia" w:ascii="宋体" w:hAnsi="宋体"/>
          <w:sz w:val="24"/>
        </w:rPr>
        <w:t>3.在教学资源利用上，充分利用现有模拟动画资源，可以方便、快捷地组织教学，可以形象、生动地模拟数据在网络中的传输过程，有助于学生对知识的理解和学习兴趣的培养。</w:t>
      </w:r>
    </w:p>
    <w:p w14:paraId="047ADBAE">
      <w:pPr>
        <w:spacing w:line="360" w:lineRule="auto"/>
        <w:ind w:firstLine="560" w:firstLineChars="200"/>
        <w:rPr>
          <w:rStyle w:val="45"/>
        </w:rPr>
      </w:pPr>
      <w:r>
        <w:rPr>
          <w:rFonts w:hint="eastAsia" w:ascii="黑体" w:eastAsia="黑体"/>
          <w:sz w:val="28"/>
          <w:szCs w:val="28"/>
        </w:rPr>
        <w:t>（三）参考书</w:t>
      </w:r>
    </w:p>
    <w:p w14:paraId="784A4F8A">
      <w:pPr>
        <w:spacing w:line="360" w:lineRule="auto"/>
        <w:ind w:firstLine="480" w:firstLineChars="200"/>
        <w:rPr>
          <w:rFonts w:ascii="宋体" w:hAnsi="宋体"/>
          <w:sz w:val="24"/>
        </w:rPr>
      </w:pPr>
      <w:r>
        <w:rPr>
          <w:rFonts w:hint="eastAsia" w:ascii="宋体" w:hAnsi="宋体"/>
          <w:sz w:val="24"/>
        </w:rPr>
        <w:t>1.顾可民，王晓丹.计算机网络技术（高等职业教育“十二五”规划教材）.北京：</w:t>
      </w:r>
      <w:r>
        <w:fldChar w:fldCharType="begin"/>
      </w:r>
      <w:r>
        <w:instrText xml:space="preserve"> HYPERLINK "https://book.jd.com/publish/%E6%9C%BA%E6%A2%B0%E5%B7%A5%E4%B8%9A%E5%87%BA%E7%89%88%E7%A4%BE_1.html" \t "https://item.jd.com/_blank" \o "机械工业出版社" </w:instrText>
      </w:r>
      <w:r>
        <w:fldChar w:fldCharType="separate"/>
      </w:r>
      <w:r>
        <w:rPr>
          <w:rFonts w:ascii="宋体" w:hAnsi="宋体"/>
          <w:sz w:val="24"/>
        </w:rPr>
        <w:t>机械工业出版社</w:t>
      </w:r>
      <w:r>
        <w:rPr>
          <w:rFonts w:ascii="宋体" w:hAnsi="宋体"/>
          <w:sz w:val="24"/>
        </w:rPr>
        <w:fldChar w:fldCharType="end"/>
      </w:r>
      <w:r>
        <w:rPr>
          <w:rFonts w:hint="eastAsia" w:ascii="宋体" w:hAnsi="宋体"/>
          <w:sz w:val="24"/>
        </w:rPr>
        <w:t>，2017.</w:t>
      </w:r>
    </w:p>
    <w:p w14:paraId="55DA5D37">
      <w:pPr>
        <w:spacing w:line="360" w:lineRule="auto"/>
        <w:ind w:firstLine="480" w:firstLineChars="200"/>
        <w:rPr>
          <w:rFonts w:ascii="宋体" w:hAnsi="宋体"/>
          <w:sz w:val="24"/>
        </w:rPr>
      </w:pPr>
      <w:r>
        <w:rPr>
          <w:rFonts w:hint="eastAsia" w:ascii="宋体" w:hAnsi="宋体"/>
          <w:sz w:val="24"/>
        </w:rPr>
        <w:t>2.黑马程序员.计算机网络技术及应用（工业和信息化“十三五”人才培养规划教材）.北京：</w:t>
      </w:r>
      <w:r>
        <w:fldChar w:fldCharType="begin"/>
      </w:r>
      <w:r>
        <w:instrText xml:space="preserve"> HYPERLINK "https://book.jd.com/publish/%E4%BA%BA%E6%B0%91%E9%82%AE%E7%94%B5%E5%87%BA%E7%89%88%E7%A4%BE_1.html" \t "https://item.jd.com/_blank" \o "人民邮电出版社" </w:instrText>
      </w:r>
      <w:r>
        <w:fldChar w:fldCharType="separate"/>
      </w:r>
      <w:r>
        <w:rPr>
          <w:rFonts w:ascii="宋体" w:hAnsi="宋体"/>
          <w:sz w:val="24"/>
        </w:rPr>
        <w:t>人民邮电出版社</w:t>
      </w:r>
      <w:r>
        <w:rPr>
          <w:rFonts w:ascii="宋体" w:hAnsi="宋体"/>
          <w:sz w:val="24"/>
        </w:rPr>
        <w:fldChar w:fldCharType="end"/>
      </w:r>
      <w:r>
        <w:rPr>
          <w:rFonts w:hint="eastAsia" w:ascii="宋体" w:hAnsi="宋体"/>
          <w:sz w:val="24"/>
        </w:rPr>
        <w:t>，2019.</w:t>
      </w:r>
    </w:p>
    <w:p w14:paraId="3536D907">
      <w:pPr>
        <w:spacing w:line="360" w:lineRule="auto"/>
        <w:ind w:firstLine="480" w:firstLineChars="200"/>
        <w:rPr>
          <w:rFonts w:ascii="宋体" w:hAnsi="宋体"/>
          <w:sz w:val="24"/>
        </w:rPr>
      </w:pPr>
      <w:r>
        <w:rPr>
          <w:rFonts w:hint="eastAsia" w:ascii="宋体" w:hAnsi="宋体"/>
          <w:sz w:val="24"/>
        </w:rPr>
        <w:t>3.刘峰波.计算机网络技术（“十二五”职业教育国家规划教材）.北京：</w:t>
      </w:r>
      <w:r>
        <w:fldChar w:fldCharType="begin"/>
      </w:r>
      <w:r>
        <w:instrText xml:space="preserve"> HYPERLINK "https://book.jd.com/publish/%E7%94%B5%E5%AD%90%E5%B7%A5%E4%B8%9A%E5%87%BA%E7%89%88%E7%A4%BE_1.html" \t "https://item.jd.com/_blank" \o "电子工业出版社" </w:instrText>
      </w:r>
      <w:r>
        <w:fldChar w:fldCharType="separate"/>
      </w:r>
      <w:r>
        <w:rPr>
          <w:rFonts w:ascii="宋体" w:hAnsi="宋体"/>
          <w:sz w:val="24"/>
        </w:rPr>
        <w:t>电子工业出版社</w:t>
      </w:r>
      <w:r>
        <w:rPr>
          <w:rFonts w:ascii="宋体" w:hAnsi="宋体"/>
          <w:sz w:val="24"/>
        </w:rPr>
        <w:fldChar w:fldCharType="end"/>
      </w:r>
      <w:r>
        <w:rPr>
          <w:rFonts w:hint="eastAsia" w:ascii="宋体" w:hAnsi="宋体"/>
          <w:sz w:val="24"/>
        </w:rPr>
        <w:t>，2019.</w:t>
      </w:r>
    </w:p>
    <w:p w14:paraId="1430B76A">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14:paraId="2BF91721">
      <w:pPr>
        <w:spacing w:line="360" w:lineRule="auto"/>
        <w:ind w:firstLine="480" w:firstLineChars="200"/>
        <w:rPr>
          <w:rFonts w:ascii="宋体" w:hAnsi="宋体"/>
          <w:sz w:val="24"/>
        </w:rPr>
      </w:pPr>
      <w:r>
        <w:rPr>
          <w:rFonts w:hint="eastAsia" w:ascii="宋体" w:hAnsi="宋体"/>
          <w:sz w:val="24"/>
        </w:rPr>
        <w:t>改革评价手段和办法，加强实践性技能的考核，以能力培养为目标，强化过程考核与综合考核，采用多元价值取向。评价时注重学习态度，过程性考核与结果性考核相结合，注重对学生动手能力和实践分析问题、解决问题能力的考核，对学习和实践环节上有创新的学生应特别给予鼓励，综合评价学生能力，同时把学生在学习过程中表现出来的其他能力也纳入课程过程性考核范围，促使学生主动学习。</w:t>
      </w:r>
    </w:p>
    <w:p w14:paraId="0DF91A9E">
      <w:pPr>
        <w:spacing w:line="360" w:lineRule="auto"/>
        <w:ind w:firstLine="480" w:firstLineChars="200"/>
        <w:rPr>
          <w:rFonts w:ascii="宋体" w:hAnsi="宋体"/>
          <w:sz w:val="24"/>
        </w:rPr>
      </w:pPr>
      <w:r>
        <w:rPr>
          <w:rFonts w:hint="eastAsia" w:ascii="宋体" w:hAnsi="宋体"/>
          <w:sz w:val="24"/>
        </w:rPr>
        <w:t>内容包括过程性考核50%、结果性考核50%。</w:t>
      </w:r>
    </w:p>
    <w:p w14:paraId="287ED9C5">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35"/>
        <w:gridCol w:w="1134"/>
        <w:gridCol w:w="1134"/>
        <w:gridCol w:w="1417"/>
        <w:gridCol w:w="2552"/>
        <w:gridCol w:w="1132"/>
        <w:gridCol w:w="703"/>
      </w:tblGrid>
      <w:tr w14:paraId="4646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5752127">
            <w:pPr>
              <w:adjustRightInd w:val="0"/>
              <w:snapToGrid w:val="0"/>
              <w:jc w:val="center"/>
              <w:rPr>
                <w:b/>
              </w:rPr>
            </w:pPr>
            <w:r>
              <w:rPr>
                <w:rFonts w:hint="eastAsia"/>
                <w:b/>
              </w:rPr>
              <w:t>序号</w:t>
            </w:r>
          </w:p>
        </w:tc>
        <w:tc>
          <w:tcPr>
            <w:tcW w:w="935" w:type="dxa"/>
            <w:vAlign w:val="center"/>
          </w:tcPr>
          <w:p w14:paraId="19858CB1">
            <w:pPr>
              <w:adjustRightInd w:val="0"/>
              <w:snapToGrid w:val="0"/>
              <w:jc w:val="center"/>
              <w:rPr>
                <w:b/>
              </w:rPr>
            </w:pPr>
            <w:r>
              <w:rPr>
                <w:rFonts w:hint="eastAsia"/>
                <w:b/>
              </w:rPr>
              <w:t>情境</w:t>
            </w:r>
          </w:p>
        </w:tc>
        <w:tc>
          <w:tcPr>
            <w:tcW w:w="1134" w:type="dxa"/>
            <w:vAlign w:val="center"/>
          </w:tcPr>
          <w:p w14:paraId="33732CA1">
            <w:pPr>
              <w:adjustRightInd w:val="0"/>
              <w:snapToGrid w:val="0"/>
              <w:jc w:val="center"/>
              <w:rPr>
                <w:b/>
              </w:rPr>
            </w:pPr>
            <w:r>
              <w:rPr>
                <w:rFonts w:hint="eastAsia"/>
                <w:b/>
              </w:rPr>
              <w:t>任务</w:t>
            </w:r>
          </w:p>
        </w:tc>
        <w:tc>
          <w:tcPr>
            <w:tcW w:w="1134" w:type="dxa"/>
            <w:vAlign w:val="center"/>
          </w:tcPr>
          <w:p w14:paraId="6483FD85">
            <w:pPr>
              <w:adjustRightInd w:val="0"/>
              <w:snapToGrid w:val="0"/>
              <w:jc w:val="center"/>
              <w:rPr>
                <w:b/>
              </w:rPr>
            </w:pPr>
            <w:r>
              <w:rPr>
                <w:rFonts w:hint="eastAsia"/>
                <w:b/>
              </w:rPr>
              <w:t>知识点</w:t>
            </w:r>
          </w:p>
        </w:tc>
        <w:tc>
          <w:tcPr>
            <w:tcW w:w="1417" w:type="dxa"/>
            <w:vAlign w:val="center"/>
          </w:tcPr>
          <w:p w14:paraId="36A1B9C6">
            <w:pPr>
              <w:adjustRightInd w:val="0"/>
              <w:snapToGrid w:val="0"/>
              <w:jc w:val="center"/>
              <w:rPr>
                <w:b/>
              </w:rPr>
            </w:pPr>
            <w:r>
              <w:rPr>
                <w:rFonts w:hint="eastAsia"/>
                <w:b/>
              </w:rPr>
              <w:t>技能训练</w:t>
            </w:r>
          </w:p>
        </w:tc>
        <w:tc>
          <w:tcPr>
            <w:tcW w:w="2552" w:type="dxa"/>
            <w:vAlign w:val="center"/>
          </w:tcPr>
          <w:p w14:paraId="7560AE54">
            <w:pPr>
              <w:adjustRightInd w:val="0"/>
              <w:snapToGrid w:val="0"/>
              <w:jc w:val="center"/>
              <w:rPr>
                <w:b/>
              </w:rPr>
            </w:pPr>
            <w:r>
              <w:rPr>
                <w:rFonts w:hint="eastAsia"/>
                <w:b/>
              </w:rPr>
              <w:t>教学重点</w:t>
            </w:r>
          </w:p>
        </w:tc>
        <w:tc>
          <w:tcPr>
            <w:tcW w:w="1132" w:type="dxa"/>
            <w:vAlign w:val="center"/>
          </w:tcPr>
          <w:p w14:paraId="190CBEB6">
            <w:pPr>
              <w:adjustRightInd w:val="0"/>
              <w:snapToGrid w:val="0"/>
              <w:jc w:val="center"/>
              <w:rPr>
                <w:b/>
              </w:rPr>
            </w:pPr>
            <w:r>
              <w:rPr>
                <w:rFonts w:hint="eastAsia"/>
                <w:b/>
              </w:rPr>
              <w:t>教学设计</w:t>
            </w:r>
          </w:p>
        </w:tc>
        <w:tc>
          <w:tcPr>
            <w:tcW w:w="703" w:type="dxa"/>
            <w:vAlign w:val="center"/>
          </w:tcPr>
          <w:p w14:paraId="18FCF8B4">
            <w:pPr>
              <w:adjustRightInd w:val="0"/>
              <w:snapToGrid w:val="0"/>
              <w:jc w:val="center"/>
              <w:rPr>
                <w:b/>
              </w:rPr>
            </w:pPr>
            <w:r>
              <w:rPr>
                <w:rFonts w:hint="eastAsia"/>
                <w:b/>
              </w:rPr>
              <w:t>建议</w:t>
            </w:r>
          </w:p>
          <w:p w14:paraId="3BDDC7CA">
            <w:pPr>
              <w:adjustRightInd w:val="0"/>
              <w:snapToGrid w:val="0"/>
              <w:jc w:val="center"/>
              <w:rPr>
                <w:b/>
              </w:rPr>
            </w:pPr>
            <w:r>
              <w:rPr>
                <w:rFonts w:hint="eastAsia"/>
                <w:b/>
              </w:rPr>
              <w:t>学时</w:t>
            </w:r>
          </w:p>
        </w:tc>
      </w:tr>
      <w:tr w14:paraId="0BA5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vAlign w:val="center"/>
          </w:tcPr>
          <w:p w14:paraId="15A826EB">
            <w:pPr>
              <w:adjustRightInd w:val="0"/>
              <w:snapToGrid w:val="0"/>
              <w:jc w:val="center"/>
              <w:rPr>
                <w:rFonts w:ascii="宋体" w:hAnsi="宋体"/>
                <w:szCs w:val="21"/>
              </w:rPr>
            </w:pPr>
            <w:r>
              <w:rPr>
                <w:rFonts w:hint="eastAsia" w:ascii="宋体" w:hAnsi="宋体"/>
                <w:szCs w:val="21"/>
              </w:rPr>
              <w:t>1</w:t>
            </w:r>
          </w:p>
        </w:tc>
        <w:tc>
          <w:tcPr>
            <w:tcW w:w="935" w:type="dxa"/>
            <w:vMerge w:val="restart"/>
            <w:vAlign w:val="center"/>
          </w:tcPr>
          <w:p w14:paraId="6EE9BBD7">
            <w:pPr>
              <w:adjustRightInd w:val="0"/>
              <w:snapToGrid w:val="0"/>
              <w:jc w:val="center"/>
              <w:rPr>
                <w:rFonts w:ascii="宋体" w:hAnsi="宋体"/>
                <w:szCs w:val="21"/>
              </w:rPr>
            </w:pPr>
            <w:r>
              <w:rPr>
                <w:rFonts w:hint="eastAsia" w:ascii="宋体" w:hAnsi="宋体"/>
                <w:szCs w:val="21"/>
              </w:rPr>
              <w:t>认识OSI参考模型</w:t>
            </w:r>
          </w:p>
        </w:tc>
        <w:tc>
          <w:tcPr>
            <w:tcW w:w="1134" w:type="dxa"/>
          </w:tcPr>
          <w:p w14:paraId="17D82955">
            <w:pPr>
              <w:adjustRightInd w:val="0"/>
              <w:snapToGrid w:val="0"/>
              <w:rPr>
                <w:rFonts w:ascii="宋体" w:hAnsi="宋体"/>
                <w:szCs w:val="21"/>
              </w:rPr>
            </w:pPr>
            <w:r>
              <w:rPr>
                <w:rFonts w:hint="eastAsia" w:ascii="宋体" w:hAnsi="宋体"/>
                <w:szCs w:val="21"/>
              </w:rPr>
              <w:t>1.初探网络组成</w:t>
            </w:r>
          </w:p>
        </w:tc>
        <w:tc>
          <w:tcPr>
            <w:tcW w:w="1134" w:type="dxa"/>
          </w:tcPr>
          <w:p w14:paraId="5AB67007">
            <w:pPr>
              <w:adjustRightInd w:val="0"/>
              <w:snapToGrid w:val="0"/>
              <w:rPr>
                <w:rFonts w:ascii="宋体" w:hAnsi="宋体"/>
                <w:szCs w:val="21"/>
              </w:rPr>
            </w:pPr>
            <w:r>
              <w:rPr>
                <w:rFonts w:hint="eastAsia" w:ascii="宋体" w:hAnsi="宋体"/>
                <w:szCs w:val="21"/>
              </w:rPr>
              <w:t>1.网络的发展阶段。</w:t>
            </w:r>
          </w:p>
          <w:p w14:paraId="23F4A7B1">
            <w:pPr>
              <w:adjustRightInd w:val="0"/>
              <w:snapToGrid w:val="0"/>
              <w:rPr>
                <w:rFonts w:ascii="宋体" w:hAnsi="宋体"/>
                <w:szCs w:val="21"/>
              </w:rPr>
            </w:pPr>
            <w:r>
              <w:rPr>
                <w:rFonts w:hint="eastAsia" w:ascii="宋体" w:hAnsi="宋体"/>
                <w:szCs w:val="21"/>
              </w:rPr>
              <w:t>2.网络的分类</w:t>
            </w:r>
          </w:p>
        </w:tc>
        <w:tc>
          <w:tcPr>
            <w:tcW w:w="1417" w:type="dxa"/>
          </w:tcPr>
          <w:p w14:paraId="7BD20165">
            <w:pPr>
              <w:adjustRightInd w:val="0"/>
              <w:snapToGrid w:val="0"/>
              <w:rPr>
                <w:rFonts w:ascii="宋体" w:hAnsi="宋体"/>
                <w:szCs w:val="21"/>
              </w:rPr>
            </w:pPr>
            <w:r>
              <w:rPr>
                <w:rFonts w:hint="eastAsia" w:ascii="宋体" w:hAnsi="宋体"/>
                <w:szCs w:val="21"/>
              </w:rPr>
              <w:t>1.网络发展现状分析。</w:t>
            </w:r>
          </w:p>
          <w:p w14:paraId="428C8690">
            <w:pPr>
              <w:adjustRightInd w:val="0"/>
              <w:snapToGrid w:val="0"/>
              <w:rPr>
                <w:rFonts w:ascii="宋体" w:hAnsi="宋体"/>
                <w:szCs w:val="21"/>
              </w:rPr>
            </w:pPr>
            <w:r>
              <w:rPr>
                <w:rFonts w:hint="eastAsia" w:ascii="宋体" w:hAnsi="宋体"/>
                <w:szCs w:val="21"/>
              </w:rPr>
              <w:t>2.拓扑结构的选择。</w:t>
            </w:r>
          </w:p>
        </w:tc>
        <w:tc>
          <w:tcPr>
            <w:tcW w:w="2552" w:type="dxa"/>
          </w:tcPr>
          <w:p w14:paraId="24131A5B">
            <w:pPr>
              <w:adjustRightInd w:val="0"/>
              <w:snapToGrid w:val="0"/>
              <w:rPr>
                <w:rFonts w:ascii="宋体" w:hAnsi="宋体"/>
                <w:szCs w:val="21"/>
              </w:rPr>
            </w:pPr>
            <w:r>
              <w:rPr>
                <w:rFonts w:hint="eastAsia" w:ascii="宋体" w:hAnsi="宋体"/>
                <w:szCs w:val="21"/>
              </w:rPr>
              <w:t>1.目前我国网络发展现状。激发学生的爱国热情。</w:t>
            </w:r>
          </w:p>
          <w:p w14:paraId="0BE6D8F2">
            <w:pPr>
              <w:adjustRightInd w:val="0"/>
              <w:snapToGrid w:val="0"/>
              <w:rPr>
                <w:rFonts w:ascii="宋体" w:hAnsi="宋体"/>
                <w:szCs w:val="21"/>
              </w:rPr>
            </w:pPr>
            <w:r>
              <w:rPr>
                <w:rFonts w:hint="eastAsia" w:ascii="宋体" w:hAnsi="宋体"/>
                <w:szCs w:val="21"/>
              </w:rPr>
              <w:t>2.不同场所拓扑结构的选择。培养学生的认真观察能力。</w:t>
            </w:r>
          </w:p>
        </w:tc>
        <w:tc>
          <w:tcPr>
            <w:tcW w:w="1132" w:type="dxa"/>
          </w:tcPr>
          <w:p w14:paraId="321D851F">
            <w:pPr>
              <w:adjustRightInd w:val="0"/>
              <w:snapToGrid w:val="0"/>
              <w:rPr>
                <w:rFonts w:ascii="宋体" w:hAnsi="宋体"/>
                <w:szCs w:val="21"/>
              </w:rPr>
            </w:pPr>
            <w:r>
              <w:rPr>
                <w:rFonts w:hint="eastAsia" w:ascii="宋体" w:hAnsi="宋体"/>
                <w:szCs w:val="21"/>
              </w:rPr>
              <w:t>状况分析</w:t>
            </w:r>
          </w:p>
          <w:p w14:paraId="3188BB7F">
            <w:pPr>
              <w:adjustRightInd w:val="0"/>
              <w:snapToGrid w:val="0"/>
              <w:rPr>
                <w:rFonts w:ascii="宋体" w:hAnsi="宋体"/>
                <w:szCs w:val="21"/>
              </w:rPr>
            </w:pPr>
            <w:r>
              <w:rPr>
                <w:rFonts w:hint="eastAsia" w:ascii="宋体" w:hAnsi="宋体"/>
                <w:szCs w:val="21"/>
              </w:rPr>
              <w:t>场景训练</w:t>
            </w:r>
          </w:p>
        </w:tc>
        <w:tc>
          <w:tcPr>
            <w:tcW w:w="703" w:type="dxa"/>
            <w:vAlign w:val="center"/>
          </w:tcPr>
          <w:p w14:paraId="658DCAAE">
            <w:pPr>
              <w:adjustRightInd w:val="0"/>
              <w:snapToGrid w:val="0"/>
              <w:jc w:val="center"/>
              <w:rPr>
                <w:rFonts w:ascii="宋体" w:hAnsi="宋体"/>
                <w:szCs w:val="21"/>
              </w:rPr>
            </w:pPr>
            <w:r>
              <w:rPr>
                <w:rFonts w:hint="eastAsia" w:ascii="宋体" w:hAnsi="宋体"/>
                <w:szCs w:val="21"/>
              </w:rPr>
              <w:t>4</w:t>
            </w:r>
          </w:p>
        </w:tc>
      </w:tr>
      <w:tr w14:paraId="5D9D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14:paraId="62E17458">
            <w:pPr>
              <w:adjustRightInd w:val="0"/>
              <w:snapToGrid w:val="0"/>
              <w:jc w:val="center"/>
              <w:rPr>
                <w:rFonts w:ascii="宋体" w:hAnsi="宋体"/>
                <w:szCs w:val="21"/>
              </w:rPr>
            </w:pPr>
          </w:p>
        </w:tc>
        <w:tc>
          <w:tcPr>
            <w:tcW w:w="935" w:type="dxa"/>
            <w:vMerge w:val="continue"/>
          </w:tcPr>
          <w:p w14:paraId="7E394F72">
            <w:pPr>
              <w:adjustRightInd w:val="0"/>
              <w:snapToGrid w:val="0"/>
              <w:rPr>
                <w:rFonts w:ascii="宋体" w:hAnsi="宋体"/>
                <w:szCs w:val="21"/>
              </w:rPr>
            </w:pPr>
          </w:p>
        </w:tc>
        <w:tc>
          <w:tcPr>
            <w:tcW w:w="1134" w:type="dxa"/>
          </w:tcPr>
          <w:p w14:paraId="77A9D5CD">
            <w:pPr>
              <w:adjustRightInd w:val="0"/>
              <w:snapToGrid w:val="0"/>
              <w:rPr>
                <w:rFonts w:ascii="宋体" w:hAnsi="宋体"/>
                <w:szCs w:val="21"/>
              </w:rPr>
            </w:pPr>
            <w:r>
              <w:rPr>
                <w:rFonts w:hint="eastAsia" w:ascii="宋体" w:hAnsi="宋体"/>
                <w:szCs w:val="21"/>
              </w:rPr>
              <w:t>2．认识OSI参考模型</w:t>
            </w:r>
          </w:p>
        </w:tc>
        <w:tc>
          <w:tcPr>
            <w:tcW w:w="1134" w:type="dxa"/>
          </w:tcPr>
          <w:p w14:paraId="497C1062">
            <w:pPr>
              <w:adjustRightInd w:val="0"/>
              <w:snapToGrid w:val="0"/>
              <w:rPr>
                <w:rFonts w:ascii="宋体" w:hAnsi="宋体"/>
                <w:szCs w:val="21"/>
              </w:rPr>
            </w:pPr>
            <w:r>
              <w:rPr>
                <w:rFonts w:hint="eastAsia" w:ascii="宋体" w:hAnsi="宋体"/>
                <w:szCs w:val="21"/>
              </w:rPr>
              <w:t>1.OSI参考模型。</w:t>
            </w:r>
          </w:p>
          <w:p w14:paraId="378D63A2">
            <w:pPr>
              <w:adjustRightInd w:val="0"/>
              <w:snapToGrid w:val="0"/>
              <w:rPr>
                <w:rFonts w:ascii="宋体" w:hAnsi="宋体"/>
                <w:szCs w:val="21"/>
              </w:rPr>
            </w:pPr>
            <w:r>
              <w:rPr>
                <w:rFonts w:hint="eastAsia" w:ascii="宋体" w:hAnsi="宋体"/>
                <w:szCs w:val="21"/>
              </w:rPr>
              <w:t>2.相关技术。</w:t>
            </w:r>
          </w:p>
        </w:tc>
        <w:tc>
          <w:tcPr>
            <w:tcW w:w="1417" w:type="dxa"/>
          </w:tcPr>
          <w:p w14:paraId="46340422">
            <w:pPr>
              <w:adjustRightInd w:val="0"/>
              <w:snapToGrid w:val="0"/>
              <w:rPr>
                <w:rFonts w:ascii="宋体" w:hAnsi="宋体"/>
                <w:szCs w:val="21"/>
              </w:rPr>
            </w:pPr>
            <w:r>
              <w:rPr>
                <w:rFonts w:hint="eastAsia" w:ascii="宋体" w:hAnsi="宋体"/>
                <w:szCs w:val="21"/>
              </w:rPr>
              <w:t>1.体系结构分析。</w:t>
            </w:r>
          </w:p>
          <w:p w14:paraId="548F74BA">
            <w:pPr>
              <w:adjustRightInd w:val="0"/>
              <w:snapToGrid w:val="0"/>
              <w:rPr>
                <w:rFonts w:ascii="宋体" w:hAnsi="宋体"/>
                <w:szCs w:val="21"/>
              </w:rPr>
            </w:pPr>
            <w:r>
              <w:rPr>
                <w:rFonts w:hint="eastAsia" w:ascii="宋体" w:hAnsi="宋体"/>
                <w:szCs w:val="21"/>
              </w:rPr>
              <w:t>2.交换技术选择。</w:t>
            </w:r>
          </w:p>
          <w:p w14:paraId="1E7DDE63">
            <w:pPr>
              <w:adjustRightInd w:val="0"/>
              <w:snapToGrid w:val="0"/>
              <w:rPr>
                <w:rFonts w:ascii="宋体" w:hAnsi="宋体"/>
                <w:szCs w:val="21"/>
              </w:rPr>
            </w:pPr>
            <w:r>
              <w:rPr>
                <w:rFonts w:hint="eastAsia" w:ascii="宋体" w:hAnsi="宋体"/>
                <w:szCs w:val="21"/>
              </w:rPr>
              <w:t>3.复用技术选择。</w:t>
            </w:r>
          </w:p>
        </w:tc>
        <w:tc>
          <w:tcPr>
            <w:tcW w:w="2552" w:type="dxa"/>
          </w:tcPr>
          <w:p w14:paraId="5DC93522">
            <w:pPr>
              <w:adjustRightInd w:val="0"/>
              <w:snapToGrid w:val="0"/>
              <w:rPr>
                <w:rFonts w:ascii="宋体" w:hAnsi="宋体"/>
                <w:szCs w:val="21"/>
              </w:rPr>
            </w:pPr>
            <w:r>
              <w:rPr>
                <w:rFonts w:hint="eastAsia" w:ascii="宋体" w:hAnsi="宋体"/>
                <w:szCs w:val="21"/>
              </w:rPr>
              <w:t>1.OSI参考模型七层结构。培养学生的自主探究能力。</w:t>
            </w:r>
          </w:p>
          <w:p w14:paraId="0B0849E6">
            <w:pPr>
              <w:adjustRightInd w:val="0"/>
              <w:snapToGrid w:val="0"/>
              <w:rPr>
                <w:rFonts w:ascii="宋体" w:hAnsi="宋体"/>
                <w:szCs w:val="21"/>
              </w:rPr>
            </w:pPr>
            <w:r>
              <w:rPr>
                <w:rFonts w:hint="eastAsia" w:ascii="宋体" w:hAnsi="宋体"/>
                <w:szCs w:val="21"/>
              </w:rPr>
              <w:t>2.各种技术在不同场景的选择。培养学生认真、严谨的工匠精神。</w:t>
            </w:r>
          </w:p>
        </w:tc>
        <w:tc>
          <w:tcPr>
            <w:tcW w:w="1132" w:type="dxa"/>
          </w:tcPr>
          <w:p w14:paraId="5807A949">
            <w:pPr>
              <w:adjustRightInd w:val="0"/>
              <w:snapToGrid w:val="0"/>
              <w:rPr>
                <w:rFonts w:ascii="宋体" w:hAnsi="宋体"/>
                <w:szCs w:val="21"/>
              </w:rPr>
            </w:pPr>
            <w:r>
              <w:rPr>
                <w:rFonts w:hint="eastAsia" w:ascii="宋体" w:hAnsi="宋体"/>
                <w:szCs w:val="21"/>
              </w:rPr>
              <w:t>模型分析</w:t>
            </w:r>
          </w:p>
          <w:p w14:paraId="38F64038">
            <w:pPr>
              <w:adjustRightInd w:val="0"/>
              <w:snapToGrid w:val="0"/>
              <w:rPr>
                <w:rFonts w:ascii="宋体" w:hAnsi="宋体"/>
                <w:szCs w:val="21"/>
              </w:rPr>
            </w:pPr>
            <w:r>
              <w:rPr>
                <w:rFonts w:hint="eastAsia" w:ascii="宋体" w:hAnsi="宋体"/>
                <w:szCs w:val="21"/>
              </w:rPr>
              <w:t>场景训练</w:t>
            </w:r>
          </w:p>
        </w:tc>
        <w:tc>
          <w:tcPr>
            <w:tcW w:w="703" w:type="dxa"/>
            <w:vAlign w:val="center"/>
          </w:tcPr>
          <w:p w14:paraId="5A0A70FE">
            <w:pPr>
              <w:adjustRightInd w:val="0"/>
              <w:snapToGrid w:val="0"/>
              <w:jc w:val="center"/>
              <w:rPr>
                <w:rFonts w:ascii="宋体" w:hAnsi="宋体"/>
                <w:szCs w:val="21"/>
              </w:rPr>
            </w:pPr>
            <w:r>
              <w:rPr>
                <w:rFonts w:hint="eastAsia" w:ascii="宋体" w:hAnsi="宋体"/>
                <w:szCs w:val="21"/>
              </w:rPr>
              <w:t>8</w:t>
            </w:r>
          </w:p>
        </w:tc>
      </w:tr>
      <w:tr w14:paraId="5B8D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vAlign w:val="center"/>
          </w:tcPr>
          <w:p w14:paraId="06E28606">
            <w:pPr>
              <w:adjustRightInd w:val="0"/>
              <w:snapToGrid w:val="0"/>
              <w:jc w:val="center"/>
              <w:rPr>
                <w:rFonts w:ascii="宋体" w:hAnsi="宋体"/>
                <w:szCs w:val="21"/>
              </w:rPr>
            </w:pPr>
            <w:r>
              <w:rPr>
                <w:rFonts w:hint="eastAsia" w:ascii="宋体" w:hAnsi="宋体"/>
                <w:szCs w:val="21"/>
              </w:rPr>
              <w:t>2</w:t>
            </w:r>
          </w:p>
        </w:tc>
        <w:tc>
          <w:tcPr>
            <w:tcW w:w="935" w:type="dxa"/>
            <w:vMerge w:val="restart"/>
            <w:vAlign w:val="center"/>
          </w:tcPr>
          <w:p w14:paraId="3B3C46D5">
            <w:pPr>
              <w:adjustRightInd w:val="0"/>
              <w:snapToGrid w:val="0"/>
              <w:jc w:val="center"/>
              <w:rPr>
                <w:rFonts w:ascii="宋体" w:hAnsi="宋体"/>
                <w:szCs w:val="21"/>
              </w:rPr>
            </w:pPr>
            <w:r>
              <w:rPr>
                <w:rFonts w:hint="eastAsia" w:ascii="宋体" w:hAnsi="宋体"/>
                <w:szCs w:val="21"/>
              </w:rPr>
              <w:t>小型局域网设计与组建</w:t>
            </w:r>
          </w:p>
        </w:tc>
        <w:tc>
          <w:tcPr>
            <w:tcW w:w="1134" w:type="dxa"/>
          </w:tcPr>
          <w:p w14:paraId="12762B21">
            <w:pPr>
              <w:adjustRightInd w:val="0"/>
              <w:snapToGrid w:val="0"/>
              <w:rPr>
                <w:rFonts w:ascii="宋体" w:hAnsi="宋体"/>
                <w:szCs w:val="21"/>
              </w:rPr>
            </w:pPr>
            <w:r>
              <w:rPr>
                <w:rFonts w:hint="eastAsia" w:ascii="宋体" w:hAnsi="宋体"/>
                <w:szCs w:val="21"/>
              </w:rPr>
              <w:t>1.认识局域网相关技术</w:t>
            </w:r>
          </w:p>
        </w:tc>
        <w:tc>
          <w:tcPr>
            <w:tcW w:w="1134" w:type="dxa"/>
          </w:tcPr>
          <w:p w14:paraId="5A614AFB">
            <w:pPr>
              <w:adjustRightInd w:val="0"/>
              <w:snapToGrid w:val="0"/>
              <w:jc w:val="left"/>
              <w:rPr>
                <w:rFonts w:ascii="宋体" w:hAnsi="宋体"/>
                <w:szCs w:val="21"/>
              </w:rPr>
            </w:pPr>
            <w:r>
              <w:rPr>
                <w:rFonts w:hint="eastAsia" w:ascii="宋体" w:hAnsi="宋体"/>
                <w:szCs w:val="21"/>
              </w:rPr>
              <w:t>1.局域网参考模型。</w:t>
            </w:r>
          </w:p>
          <w:p w14:paraId="61866FA6">
            <w:pPr>
              <w:adjustRightInd w:val="0"/>
              <w:snapToGrid w:val="0"/>
              <w:rPr>
                <w:rFonts w:ascii="宋体" w:hAnsi="宋体"/>
                <w:szCs w:val="21"/>
              </w:rPr>
            </w:pPr>
            <w:r>
              <w:rPr>
                <w:rFonts w:hint="eastAsia" w:ascii="宋体" w:hAnsi="宋体"/>
                <w:szCs w:val="21"/>
              </w:rPr>
              <w:t>2.局域网的组成。</w:t>
            </w:r>
          </w:p>
        </w:tc>
        <w:tc>
          <w:tcPr>
            <w:tcW w:w="1417" w:type="dxa"/>
          </w:tcPr>
          <w:p w14:paraId="7D7625CB">
            <w:pPr>
              <w:adjustRightInd w:val="0"/>
              <w:snapToGrid w:val="0"/>
              <w:jc w:val="left"/>
              <w:rPr>
                <w:rFonts w:ascii="宋体" w:hAnsi="宋体"/>
                <w:szCs w:val="21"/>
              </w:rPr>
            </w:pPr>
            <w:r>
              <w:rPr>
                <w:rFonts w:hint="eastAsia" w:ascii="宋体" w:hAnsi="宋体"/>
                <w:szCs w:val="21"/>
              </w:rPr>
              <w:t>局域网的软、硬件组成。</w:t>
            </w:r>
          </w:p>
        </w:tc>
        <w:tc>
          <w:tcPr>
            <w:tcW w:w="2552" w:type="dxa"/>
          </w:tcPr>
          <w:p w14:paraId="3894CB91">
            <w:pPr>
              <w:adjustRightInd w:val="0"/>
              <w:snapToGrid w:val="0"/>
              <w:jc w:val="left"/>
              <w:rPr>
                <w:rFonts w:ascii="宋体" w:hAnsi="宋体"/>
                <w:szCs w:val="21"/>
              </w:rPr>
            </w:pPr>
            <w:r>
              <w:rPr>
                <w:rFonts w:hint="eastAsia" w:ascii="宋体" w:hAnsi="宋体"/>
                <w:szCs w:val="21"/>
              </w:rPr>
              <w:t>1.局域网的三要素。培养学生的自主探究能力。</w:t>
            </w:r>
          </w:p>
          <w:p w14:paraId="3F524607">
            <w:pPr>
              <w:adjustRightInd w:val="0"/>
              <w:snapToGrid w:val="0"/>
              <w:jc w:val="left"/>
              <w:rPr>
                <w:rFonts w:ascii="宋体" w:hAnsi="宋体"/>
                <w:szCs w:val="21"/>
              </w:rPr>
            </w:pPr>
            <w:r>
              <w:rPr>
                <w:rFonts w:hint="eastAsia" w:ascii="宋体" w:hAnsi="宋体"/>
                <w:szCs w:val="21"/>
              </w:rPr>
              <w:t>2.局域网的硬件组成。培养学生的认真观察能力、主动学习能力。</w:t>
            </w:r>
          </w:p>
        </w:tc>
        <w:tc>
          <w:tcPr>
            <w:tcW w:w="1132" w:type="dxa"/>
          </w:tcPr>
          <w:p w14:paraId="525557E7">
            <w:pPr>
              <w:adjustRightInd w:val="0"/>
              <w:snapToGrid w:val="0"/>
              <w:rPr>
                <w:rFonts w:ascii="宋体" w:hAnsi="宋体"/>
                <w:szCs w:val="21"/>
              </w:rPr>
            </w:pPr>
            <w:r>
              <w:rPr>
                <w:rFonts w:hint="eastAsia" w:ascii="宋体" w:hAnsi="宋体"/>
                <w:szCs w:val="21"/>
              </w:rPr>
              <w:t>模拟动画</w:t>
            </w:r>
          </w:p>
          <w:p w14:paraId="2F1A1F32">
            <w:pPr>
              <w:adjustRightInd w:val="0"/>
              <w:snapToGrid w:val="0"/>
              <w:rPr>
                <w:rFonts w:ascii="宋体" w:hAnsi="宋体"/>
                <w:szCs w:val="21"/>
              </w:rPr>
            </w:pPr>
            <w:r>
              <w:rPr>
                <w:rFonts w:hint="eastAsia" w:ascii="宋体" w:hAnsi="宋体"/>
                <w:szCs w:val="21"/>
              </w:rPr>
              <w:t>场景训练</w:t>
            </w:r>
          </w:p>
        </w:tc>
        <w:tc>
          <w:tcPr>
            <w:tcW w:w="703" w:type="dxa"/>
            <w:vAlign w:val="center"/>
          </w:tcPr>
          <w:p w14:paraId="182B98AF">
            <w:pPr>
              <w:adjustRightInd w:val="0"/>
              <w:snapToGrid w:val="0"/>
              <w:jc w:val="center"/>
              <w:rPr>
                <w:rFonts w:ascii="宋体" w:hAnsi="宋体"/>
                <w:szCs w:val="21"/>
              </w:rPr>
            </w:pPr>
            <w:r>
              <w:rPr>
                <w:rFonts w:hint="eastAsia" w:ascii="宋体" w:hAnsi="宋体"/>
                <w:szCs w:val="21"/>
              </w:rPr>
              <w:t>8</w:t>
            </w:r>
          </w:p>
        </w:tc>
      </w:tr>
      <w:tr w14:paraId="46DE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14:paraId="51B92B0C">
            <w:pPr>
              <w:adjustRightInd w:val="0"/>
              <w:snapToGrid w:val="0"/>
              <w:jc w:val="center"/>
              <w:rPr>
                <w:rFonts w:ascii="宋体" w:hAnsi="宋体"/>
                <w:szCs w:val="21"/>
              </w:rPr>
            </w:pPr>
          </w:p>
        </w:tc>
        <w:tc>
          <w:tcPr>
            <w:tcW w:w="935" w:type="dxa"/>
            <w:vMerge w:val="continue"/>
          </w:tcPr>
          <w:p w14:paraId="47B55455">
            <w:pPr>
              <w:adjustRightInd w:val="0"/>
              <w:snapToGrid w:val="0"/>
              <w:rPr>
                <w:rFonts w:ascii="宋体" w:hAnsi="宋体"/>
                <w:szCs w:val="21"/>
              </w:rPr>
            </w:pPr>
          </w:p>
        </w:tc>
        <w:tc>
          <w:tcPr>
            <w:tcW w:w="1134" w:type="dxa"/>
          </w:tcPr>
          <w:p w14:paraId="12712D14">
            <w:pPr>
              <w:adjustRightInd w:val="0"/>
              <w:snapToGrid w:val="0"/>
              <w:rPr>
                <w:rFonts w:ascii="宋体" w:hAnsi="宋体"/>
                <w:szCs w:val="21"/>
              </w:rPr>
            </w:pPr>
            <w:r>
              <w:rPr>
                <w:rFonts w:hint="eastAsia" w:ascii="宋体" w:hAnsi="宋体"/>
                <w:szCs w:val="21"/>
              </w:rPr>
              <w:t>2.网线制作</w:t>
            </w:r>
          </w:p>
        </w:tc>
        <w:tc>
          <w:tcPr>
            <w:tcW w:w="1134" w:type="dxa"/>
          </w:tcPr>
          <w:p w14:paraId="1ADB16D5">
            <w:pPr>
              <w:adjustRightInd w:val="0"/>
              <w:snapToGrid w:val="0"/>
              <w:jc w:val="left"/>
              <w:rPr>
                <w:rFonts w:ascii="宋体" w:hAnsi="宋体"/>
                <w:szCs w:val="21"/>
              </w:rPr>
            </w:pPr>
            <w:r>
              <w:rPr>
                <w:rFonts w:hint="eastAsia" w:ascii="宋体" w:hAnsi="宋体"/>
                <w:szCs w:val="21"/>
              </w:rPr>
              <w:t>1.双绞线线序</w:t>
            </w:r>
          </w:p>
          <w:p w14:paraId="6207B68E">
            <w:pPr>
              <w:adjustRightInd w:val="0"/>
              <w:snapToGrid w:val="0"/>
              <w:jc w:val="left"/>
              <w:rPr>
                <w:rFonts w:ascii="宋体" w:hAnsi="宋体"/>
                <w:szCs w:val="21"/>
              </w:rPr>
            </w:pPr>
            <w:r>
              <w:rPr>
                <w:rFonts w:hint="eastAsia" w:ascii="宋体" w:hAnsi="宋体"/>
                <w:szCs w:val="21"/>
              </w:rPr>
              <w:t>2.制作过程。</w:t>
            </w:r>
          </w:p>
        </w:tc>
        <w:tc>
          <w:tcPr>
            <w:tcW w:w="1417" w:type="dxa"/>
          </w:tcPr>
          <w:p w14:paraId="5CF342DF">
            <w:pPr>
              <w:adjustRightInd w:val="0"/>
              <w:snapToGrid w:val="0"/>
              <w:rPr>
                <w:rFonts w:ascii="宋体" w:hAnsi="宋体"/>
                <w:szCs w:val="21"/>
              </w:rPr>
            </w:pPr>
            <w:r>
              <w:rPr>
                <w:rFonts w:hint="eastAsia" w:ascii="宋体" w:hAnsi="宋体"/>
                <w:szCs w:val="21"/>
              </w:rPr>
              <w:t>双绞线制作。</w:t>
            </w:r>
          </w:p>
        </w:tc>
        <w:tc>
          <w:tcPr>
            <w:tcW w:w="2552" w:type="dxa"/>
          </w:tcPr>
          <w:p w14:paraId="7B594451">
            <w:pPr>
              <w:adjustRightInd w:val="0"/>
              <w:snapToGrid w:val="0"/>
              <w:jc w:val="left"/>
              <w:rPr>
                <w:rFonts w:ascii="宋体" w:hAnsi="宋体"/>
                <w:szCs w:val="21"/>
              </w:rPr>
            </w:pPr>
            <w:r>
              <w:rPr>
                <w:rFonts w:hint="eastAsia" w:ascii="宋体" w:hAnsi="宋体"/>
                <w:szCs w:val="21"/>
              </w:rPr>
              <w:t>1.T568A/T568B线序。</w:t>
            </w:r>
          </w:p>
          <w:p w14:paraId="2A9ED96E">
            <w:pPr>
              <w:adjustRightInd w:val="0"/>
              <w:snapToGrid w:val="0"/>
              <w:jc w:val="left"/>
              <w:rPr>
                <w:rFonts w:ascii="宋体" w:hAnsi="宋体"/>
                <w:szCs w:val="21"/>
              </w:rPr>
            </w:pPr>
            <w:r>
              <w:rPr>
                <w:rFonts w:hint="eastAsia" w:ascii="宋体" w:hAnsi="宋体"/>
                <w:szCs w:val="21"/>
              </w:rPr>
              <w:t>2.直通线与交叉线的制作。培养学生的观察能力和动手能力，激发学习兴趣。</w:t>
            </w:r>
          </w:p>
        </w:tc>
        <w:tc>
          <w:tcPr>
            <w:tcW w:w="1132" w:type="dxa"/>
          </w:tcPr>
          <w:p w14:paraId="2B080A22">
            <w:pPr>
              <w:adjustRightInd w:val="0"/>
              <w:snapToGrid w:val="0"/>
              <w:rPr>
                <w:rFonts w:ascii="宋体" w:hAnsi="宋体"/>
                <w:szCs w:val="21"/>
              </w:rPr>
            </w:pPr>
            <w:r>
              <w:rPr>
                <w:rFonts w:hint="eastAsia" w:ascii="宋体" w:hAnsi="宋体"/>
                <w:szCs w:val="21"/>
              </w:rPr>
              <w:t>动手实践</w:t>
            </w:r>
          </w:p>
        </w:tc>
        <w:tc>
          <w:tcPr>
            <w:tcW w:w="703" w:type="dxa"/>
            <w:vAlign w:val="center"/>
          </w:tcPr>
          <w:p w14:paraId="6E798487">
            <w:pPr>
              <w:adjustRightInd w:val="0"/>
              <w:snapToGrid w:val="0"/>
              <w:jc w:val="center"/>
              <w:rPr>
                <w:rFonts w:ascii="宋体" w:hAnsi="宋体"/>
                <w:szCs w:val="21"/>
              </w:rPr>
            </w:pPr>
            <w:r>
              <w:rPr>
                <w:rFonts w:hint="eastAsia" w:ascii="宋体" w:hAnsi="宋体"/>
                <w:szCs w:val="21"/>
              </w:rPr>
              <w:t>4</w:t>
            </w:r>
          </w:p>
        </w:tc>
      </w:tr>
      <w:tr w14:paraId="7BE1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14:paraId="53C4A146">
            <w:pPr>
              <w:adjustRightInd w:val="0"/>
              <w:snapToGrid w:val="0"/>
              <w:jc w:val="center"/>
              <w:rPr>
                <w:rFonts w:ascii="宋体" w:hAnsi="宋体"/>
                <w:szCs w:val="21"/>
              </w:rPr>
            </w:pPr>
          </w:p>
        </w:tc>
        <w:tc>
          <w:tcPr>
            <w:tcW w:w="935" w:type="dxa"/>
            <w:vMerge w:val="continue"/>
          </w:tcPr>
          <w:p w14:paraId="396BCE0D">
            <w:pPr>
              <w:adjustRightInd w:val="0"/>
              <w:snapToGrid w:val="0"/>
              <w:rPr>
                <w:rFonts w:ascii="宋体" w:hAnsi="宋体"/>
                <w:szCs w:val="21"/>
              </w:rPr>
            </w:pPr>
          </w:p>
        </w:tc>
        <w:tc>
          <w:tcPr>
            <w:tcW w:w="1134" w:type="dxa"/>
          </w:tcPr>
          <w:p w14:paraId="77CC9778">
            <w:pPr>
              <w:adjustRightInd w:val="0"/>
              <w:snapToGrid w:val="0"/>
              <w:rPr>
                <w:rFonts w:ascii="宋体" w:hAnsi="宋体"/>
                <w:szCs w:val="21"/>
              </w:rPr>
            </w:pPr>
            <w:r>
              <w:rPr>
                <w:rFonts w:hint="eastAsia" w:ascii="宋体" w:hAnsi="宋体"/>
                <w:szCs w:val="21"/>
              </w:rPr>
              <w:t>3.互联设备的识别</w:t>
            </w:r>
          </w:p>
        </w:tc>
        <w:tc>
          <w:tcPr>
            <w:tcW w:w="1134" w:type="dxa"/>
          </w:tcPr>
          <w:p w14:paraId="7EDBD31F">
            <w:pPr>
              <w:adjustRightInd w:val="0"/>
              <w:snapToGrid w:val="0"/>
              <w:jc w:val="left"/>
              <w:rPr>
                <w:rFonts w:ascii="宋体" w:hAnsi="宋体"/>
                <w:szCs w:val="21"/>
              </w:rPr>
            </w:pPr>
            <w:r>
              <w:rPr>
                <w:rFonts w:hint="eastAsia" w:ascii="宋体" w:hAnsi="宋体"/>
                <w:szCs w:val="21"/>
              </w:rPr>
              <w:t>1.传统设备的了解。</w:t>
            </w:r>
          </w:p>
          <w:p w14:paraId="523F4844">
            <w:pPr>
              <w:adjustRightInd w:val="0"/>
              <w:snapToGrid w:val="0"/>
              <w:jc w:val="left"/>
              <w:rPr>
                <w:rFonts w:ascii="宋体" w:hAnsi="宋体"/>
                <w:szCs w:val="21"/>
              </w:rPr>
            </w:pPr>
            <w:r>
              <w:rPr>
                <w:rFonts w:hint="eastAsia" w:ascii="宋体" w:hAnsi="宋体"/>
                <w:szCs w:val="21"/>
              </w:rPr>
              <w:t>2.交换机的应用。</w:t>
            </w:r>
          </w:p>
        </w:tc>
        <w:tc>
          <w:tcPr>
            <w:tcW w:w="1417" w:type="dxa"/>
          </w:tcPr>
          <w:p w14:paraId="60C44A38">
            <w:pPr>
              <w:adjustRightInd w:val="0"/>
              <w:snapToGrid w:val="0"/>
              <w:rPr>
                <w:rFonts w:ascii="宋体" w:hAnsi="宋体"/>
                <w:szCs w:val="21"/>
              </w:rPr>
            </w:pPr>
            <w:r>
              <w:rPr>
                <w:rFonts w:hint="eastAsia" w:ascii="宋体" w:hAnsi="宋体"/>
                <w:szCs w:val="21"/>
              </w:rPr>
              <w:t>交换机的使用</w:t>
            </w:r>
          </w:p>
        </w:tc>
        <w:tc>
          <w:tcPr>
            <w:tcW w:w="2552" w:type="dxa"/>
          </w:tcPr>
          <w:p w14:paraId="6560274D">
            <w:pPr>
              <w:adjustRightInd w:val="0"/>
              <w:snapToGrid w:val="0"/>
              <w:jc w:val="left"/>
              <w:rPr>
                <w:rFonts w:ascii="宋体" w:hAnsi="宋体"/>
                <w:szCs w:val="21"/>
              </w:rPr>
            </w:pPr>
            <w:r>
              <w:rPr>
                <w:rFonts w:hint="eastAsia" w:ascii="宋体" w:hAnsi="宋体"/>
                <w:szCs w:val="21"/>
              </w:rPr>
              <w:t>各种互联设备的比较。</w:t>
            </w:r>
          </w:p>
          <w:p w14:paraId="34D09076">
            <w:pPr>
              <w:adjustRightInd w:val="0"/>
              <w:snapToGrid w:val="0"/>
              <w:jc w:val="left"/>
              <w:rPr>
                <w:rFonts w:ascii="宋体" w:hAnsi="宋体"/>
                <w:szCs w:val="21"/>
              </w:rPr>
            </w:pPr>
            <w:r>
              <w:rPr>
                <w:rFonts w:hint="eastAsia" w:ascii="宋体" w:hAnsi="宋体"/>
                <w:szCs w:val="21"/>
              </w:rPr>
              <w:t>通过对新产品新技术的了解，激发学生科技创新、为国争光。</w:t>
            </w:r>
          </w:p>
        </w:tc>
        <w:tc>
          <w:tcPr>
            <w:tcW w:w="1132" w:type="dxa"/>
          </w:tcPr>
          <w:p w14:paraId="4042D064">
            <w:pPr>
              <w:adjustRightInd w:val="0"/>
              <w:snapToGrid w:val="0"/>
              <w:rPr>
                <w:rFonts w:ascii="宋体" w:hAnsi="宋体"/>
                <w:szCs w:val="21"/>
              </w:rPr>
            </w:pPr>
            <w:r>
              <w:rPr>
                <w:rFonts w:hint="eastAsia" w:ascii="宋体" w:hAnsi="宋体"/>
                <w:szCs w:val="21"/>
              </w:rPr>
              <w:t>网络选购</w:t>
            </w:r>
          </w:p>
          <w:p w14:paraId="5E4157C8">
            <w:pPr>
              <w:adjustRightInd w:val="0"/>
              <w:snapToGrid w:val="0"/>
              <w:rPr>
                <w:rFonts w:ascii="宋体" w:hAnsi="宋体"/>
                <w:szCs w:val="21"/>
              </w:rPr>
            </w:pPr>
            <w:r>
              <w:rPr>
                <w:rFonts w:hint="eastAsia" w:ascii="宋体" w:hAnsi="宋体"/>
                <w:szCs w:val="21"/>
              </w:rPr>
              <w:t>动手实践</w:t>
            </w:r>
          </w:p>
        </w:tc>
        <w:tc>
          <w:tcPr>
            <w:tcW w:w="703" w:type="dxa"/>
            <w:vAlign w:val="center"/>
          </w:tcPr>
          <w:p w14:paraId="0BD16A21">
            <w:pPr>
              <w:adjustRightInd w:val="0"/>
              <w:snapToGrid w:val="0"/>
              <w:jc w:val="center"/>
              <w:rPr>
                <w:rFonts w:ascii="宋体" w:hAnsi="宋体"/>
                <w:szCs w:val="21"/>
              </w:rPr>
            </w:pPr>
            <w:r>
              <w:rPr>
                <w:rFonts w:hint="eastAsia" w:ascii="宋体" w:hAnsi="宋体"/>
                <w:szCs w:val="21"/>
              </w:rPr>
              <w:t>4</w:t>
            </w:r>
          </w:p>
        </w:tc>
      </w:tr>
      <w:tr w14:paraId="3B1A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14:paraId="057AAB83">
            <w:pPr>
              <w:adjustRightInd w:val="0"/>
              <w:snapToGrid w:val="0"/>
              <w:jc w:val="center"/>
              <w:rPr>
                <w:rFonts w:ascii="宋体" w:hAnsi="宋体"/>
                <w:szCs w:val="21"/>
              </w:rPr>
            </w:pPr>
          </w:p>
        </w:tc>
        <w:tc>
          <w:tcPr>
            <w:tcW w:w="935" w:type="dxa"/>
            <w:vMerge w:val="continue"/>
          </w:tcPr>
          <w:p w14:paraId="4E127DF5">
            <w:pPr>
              <w:adjustRightInd w:val="0"/>
              <w:snapToGrid w:val="0"/>
              <w:rPr>
                <w:rFonts w:ascii="宋体" w:hAnsi="宋体"/>
                <w:szCs w:val="21"/>
              </w:rPr>
            </w:pPr>
          </w:p>
        </w:tc>
        <w:tc>
          <w:tcPr>
            <w:tcW w:w="1134" w:type="dxa"/>
          </w:tcPr>
          <w:p w14:paraId="3676F0C7">
            <w:pPr>
              <w:adjustRightInd w:val="0"/>
              <w:snapToGrid w:val="0"/>
              <w:rPr>
                <w:rFonts w:ascii="宋体" w:hAnsi="宋体"/>
                <w:szCs w:val="21"/>
              </w:rPr>
            </w:pPr>
            <w:r>
              <w:rPr>
                <w:rFonts w:hint="eastAsia" w:ascii="宋体" w:hAnsi="宋体"/>
                <w:szCs w:val="21"/>
              </w:rPr>
              <w:t>4.局域网规划</w:t>
            </w:r>
          </w:p>
        </w:tc>
        <w:tc>
          <w:tcPr>
            <w:tcW w:w="1134" w:type="dxa"/>
          </w:tcPr>
          <w:p w14:paraId="0BFFD4CB">
            <w:pPr>
              <w:adjustRightInd w:val="0"/>
              <w:snapToGrid w:val="0"/>
              <w:jc w:val="left"/>
              <w:rPr>
                <w:rFonts w:ascii="宋体" w:hAnsi="宋体"/>
                <w:szCs w:val="21"/>
              </w:rPr>
            </w:pPr>
            <w:r>
              <w:rPr>
                <w:rFonts w:hint="eastAsia" w:ascii="宋体" w:hAnsi="宋体"/>
                <w:szCs w:val="21"/>
              </w:rPr>
              <w:t>1.局域网规划设计。</w:t>
            </w:r>
          </w:p>
          <w:p w14:paraId="709322B2">
            <w:pPr>
              <w:adjustRightInd w:val="0"/>
              <w:snapToGrid w:val="0"/>
              <w:jc w:val="left"/>
              <w:rPr>
                <w:rFonts w:ascii="宋体" w:hAnsi="宋体"/>
                <w:szCs w:val="21"/>
              </w:rPr>
            </w:pPr>
            <w:r>
              <w:rPr>
                <w:rFonts w:hint="eastAsia" w:ascii="宋体" w:hAnsi="宋体"/>
                <w:szCs w:val="21"/>
              </w:rPr>
              <w:t>2.网络设置。</w:t>
            </w:r>
          </w:p>
          <w:p w14:paraId="57A6F448">
            <w:pPr>
              <w:adjustRightInd w:val="0"/>
              <w:snapToGrid w:val="0"/>
              <w:rPr>
                <w:rFonts w:ascii="宋体" w:hAnsi="宋体"/>
                <w:szCs w:val="21"/>
              </w:rPr>
            </w:pPr>
          </w:p>
        </w:tc>
        <w:tc>
          <w:tcPr>
            <w:tcW w:w="1417" w:type="dxa"/>
          </w:tcPr>
          <w:p w14:paraId="3AF66478">
            <w:pPr>
              <w:adjustRightInd w:val="0"/>
              <w:snapToGrid w:val="0"/>
              <w:jc w:val="left"/>
              <w:rPr>
                <w:rFonts w:ascii="宋体" w:hAnsi="宋体"/>
                <w:szCs w:val="21"/>
              </w:rPr>
            </w:pPr>
            <w:r>
              <w:rPr>
                <w:rFonts w:hint="eastAsia" w:ascii="宋体" w:hAnsi="宋体"/>
                <w:szCs w:val="21"/>
              </w:rPr>
              <w:t>1.局域网设计。</w:t>
            </w:r>
          </w:p>
          <w:p w14:paraId="1979222B">
            <w:pPr>
              <w:adjustRightInd w:val="0"/>
              <w:snapToGrid w:val="0"/>
              <w:jc w:val="left"/>
              <w:rPr>
                <w:rFonts w:ascii="宋体" w:hAnsi="宋体"/>
                <w:szCs w:val="21"/>
              </w:rPr>
            </w:pPr>
            <w:r>
              <w:rPr>
                <w:rFonts w:hint="eastAsia" w:ascii="宋体" w:hAnsi="宋体"/>
                <w:szCs w:val="21"/>
              </w:rPr>
              <w:t>2.网络设置。</w:t>
            </w:r>
          </w:p>
          <w:p w14:paraId="5720858A">
            <w:pPr>
              <w:adjustRightInd w:val="0"/>
              <w:snapToGrid w:val="0"/>
              <w:jc w:val="left"/>
              <w:rPr>
                <w:rFonts w:ascii="宋体" w:hAnsi="宋体"/>
                <w:szCs w:val="21"/>
              </w:rPr>
            </w:pPr>
            <w:r>
              <w:rPr>
                <w:rFonts w:hint="eastAsia" w:ascii="宋体" w:hAnsi="宋体"/>
                <w:szCs w:val="21"/>
              </w:rPr>
              <w:t>3.子网划分。</w:t>
            </w:r>
          </w:p>
          <w:p w14:paraId="15AFE8A2">
            <w:pPr>
              <w:adjustRightInd w:val="0"/>
              <w:snapToGrid w:val="0"/>
              <w:jc w:val="left"/>
              <w:rPr>
                <w:rFonts w:ascii="宋体" w:hAnsi="宋体"/>
                <w:szCs w:val="21"/>
              </w:rPr>
            </w:pPr>
            <w:r>
              <w:rPr>
                <w:rFonts w:hint="eastAsia" w:ascii="宋体" w:hAnsi="宋体"/>
                <w:szCs w:val="21"/>
              </w:rPr>
              <w:t>4.资源共享。</w:t>
            </w:r>
          </w:p>
        </w:tc>
        <w:tc>
          <w:tcPr>
            <w:tcW w:w="2552" w:type="dxa"/>
          </w:tcPr>
          <w:p w14:paraId="187C5F1A">
            <w:pPr>
              <w:adjustRightInd w:val="0"/>
              <w:snapToGrid w:val="0"/>
              <w:jc w:val="left"/>
              <w:rPr>
                <w:rFonts w:ascii="宋体" w:hAnsi="宋体"/>
                <w:szCs w:val="21"/>
              </w:rPr>
            </w:pPr>
            <w:r>
              <w:rPr>
                <w:rFonts w:hint="eastAsia" w:ascii="宋体" w:hAnsi="宋体"/>
                <w:szCs w:val="21"/>
              </w:rPr>
              <w:t>1.根据需求给出组网方案，进行相互比较。培养学生精益求精的工匠精神。</w:t>
            </w:r>
          </w:p>
          <w:p w14:paraId="76593086">
            <w:pPr>
              <w:adjustRightInd w:val="0"/>
              <w:snapToGrid w:val="0"/>
              <w:jc w:val="left"/>
              <w:rPr>
                <w:rFonts w:ascii="宋体" w:hAnsi="宋体"/>
                <w:szCs w:val="21"/>
              </w:rPr>
            </w:pPr>
            <w:r>
              <w:rPr>
                <w:rFonts w:hint="eastAsia" w:ascii="宋体" w:hAnsi="宋体"/>
                <w:szCs w:val="21"/>
              </w:rPr>
              <w:t>2.IP的规划设置。</w:t>
            </w:r>
          </w:p>
          <w:p w14:paraId="56A77AD7">
            <w:pPr>
              <w:adjustRightInd w:val="0"/>
              <w:snapToGrid w:val="0"/>
              <w:jc w:val="left"/>
              <w:rPr>
                <w:rFonts w:ascii="宋体" w:hAnsi="宋体"/>
                <w:szCs w:val="21"/>
              </w:rPr>
            </w:pPr>
            <w:r>
              <w:rPr>
                <w:rFonts w:hint="eastAsia" w:ascii="宋体" w:hAnsi="宋体"/>
                <w:szCs w:val="21"/>
              </w:rPr>
              <w:t>3.子网的划分。培养学生交流、合作的互助精神，认真、严谨的工匠精神。</w:t>
            </w:r>
          </w:p>
        </w:tc>
        <w:tc>
          <w:tcPr>
            <w:tcW w:w="1132" w:type="dxa"/>
          </w:tcPr>
          <w:p w14:paraId="7220752D">
            <w:pPr>
              <w:adjustRightInd w:val="0"/>
              <w:snapToGrid w:val="0"/>
              <w:rPr>
                <w:rFonts w:ascii="宋体" w:hAnsi="宋体"/>
                <w:szCs w:val="21"/>
              </w:rPr>
            </w:pPr>
            <w:r>
              <w:rPr>
                <w:rFonts w:hint="eastAsia" w:ascii="宋体" w:hAnsi="宋体"/>
                <w:szCs w:val="21"/>
              </w:rPr>
              <w:t>规划设计</w:t>
            </w:r>
          </w:p>
          <w:p w14:paraId="623C2ED7">
            <w:pPr>
              <w:adjustRightInd w:val="0"/>
              <w:snapToGrid w:val="0"/>
              <w:rPr>
                <w:rFonts w:ascii="宋体" w:hAnsi="宋体"/>
                <w:szCs w:val="21"/>
              </w:rPr>
            </w:pPr>
            <w:r>
              <w:rPr>
                <w:rFonts w:hint="eastAsia" w:ascii="宋体" w:hAnsi="宋体"/>
                <w:szCs w:val="21"/>
              </w:rPr>
              <w:t>相互探讨</w:t>
            </w:r>
          </w:p>
          <w:p w14:paraId="39DDD2BC">
            <w:pPr>
              <w:adjustRightInd w:val="0"/>
              <w:snapToGrid w:val="0"/>
              <w:rPr>
                <w:rFonts w:ascii="宋体" w:hAnsi="宋体"/>
                <w:szCs w:val="21"/>
              </w:rPr>
            </w:pPr>
            <w:r>
              <w:rPr>
                <w:rFonts w:hint="eastAsia" w:ascii="宋体" w:hAnsi="宋体"/>
                <w:szCs w:val="21"/>
              </w:rPr>
              <w:t>实例分析</w:t>
            </w:r>
          </w:p>
          <w:p w14:paraId="0DEA4DF7">
            <w:pPr>
              <w:adjustRightInd w:val="0"/>
              <w:snapToGrid w:val="0"/>
              <w:rPr>
                <w:rFonts w:ascii="宋体" w:hAnsi="宋体"/>
                <w:szCs w:val="21"/>
              </w:rPr>
            </w:pPr>
            <w:r>
              <w:rPr>
                <w:rFonts w:hint="eastAsia" w:ascii="宋体" w:hAnsi="宋体"/>
                <w:szCs w:val="21"/>
              </w:rPr>
              <w:t>场景模拟</w:t>
            </w:r>
          </w:p>
        </w:tc>
        <w:tc>
          <w:tcPr>
            <w:tcW w:w="703" w:type="dxa"/>
            <w:vAlign w:val="center"/>
          </w:tcPr>
          <w:p w14:paraId="70BDC422">
            <w:pPr>
              <w:adjustRightInd w:val="0"/>
              <w:snapToGrid w:val="0"/>
              <w:jc w:val="center"/>
              <w:rPr>
                <w:rFonts w:ascii="宋体" w:hAnsi="宋体"/>
                <w:szCs w:val="21"/>
              </w:rPr>
            </w:pPr>
            <w:r>
              <w:rPr>
                <w:rFonts w:hint="eastAsia" w:ascii="宋体" w:hAnsi="宋体"/>
                <w:szCs w:val="21"/>
              </w:rPr>
              <w:t>12</w:t>
            </w:r>
          </w:p>
        </w:tc>
      </w:tr>
      <w:tr w14:paraId="0A6A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14:paraId="7B900E66">
            <w:pPr>
              <w:adjustRightInd w:val="0"/>
              <w:snapToGrid w:val="0"/>
              <w:jc w:val="center"/>
              <w:rPr>
                <w:rFonts w:ascii="宋体" w:hAnsi="宋体"/>
                <w:szCs w:val="21"/>
              </w:rPr>
            </w:pPr>
            <w:r>
              <w:rPr>
                <w:rFonts w:hint="eastAsia" w:ascii="宋体" w:hAnsi="宋体"/>
                <w:szCs w:val="21"/>
              </w:rPr>
              <w:t>3</w:t>
            </w:r>
          </w:p>
        </w:tc>
        <w:tc>
          <w:tcPr>
            <w:tcW w:w="935" w:type="dxa"/>
            <w:vAlign w:val="center"/>
          </w:tcPr>
          <w:p w14:paraId="60856A92">
            <w:pPr>
              <w:adjustRightInd w:val="0"/>
              <w:snapToGrid w:val="0"/>
              <w:jc w:val="center"/>
              <w:rPr>
                <w:rFonts w:ascii="宋体" w:hAnsi="宋体"/>
                <w:szCs w:val="21"/>
              </w:rPr>
            </w:pPr>
            <w:r>
              <w:rPr>
                <w:rFonts w:hint="eastAsia" w:ascii="宋体" w:hAnsi="宋体"/>
                <w:szCs w:val="21"/>
              </w:rPr>
              <w:t>路由器设置</w:t>
            </w:r>
          </w:p>
        </w:tc>
        <w:tc>
          <w:tcPr>
            <w:tcW w:w="1134" w:type="dxa"/>
          </w:tcPr>
          <w:p w14:paraId="79564544">
            <w:pPr>
              <w:adjustRightInd w:val="0"/>
              <w:snapToGrid w:val="0"/>
              <w:rPr>
                <w:rFonts w:ascii="宋体" w:hAnsi="宋体"/>
                <w:szCs w:val="21"/>
              </w:rPr>
            </w:pPr>
            <w:r>
              <w:rPr>
                <w:rFonts w:hint="eastAsia" w:ascii="宋体" w:hAnsi="宋体"/>
                <w:szCs w:val="21"/>
              </w:rPr>
              <w:t>路由器设置</w:t>
            </w:r>
          </w:p>
        </w:tc>
        <w:tc>
          <w:tcPr>
            <w:tcW w:w="1134" w:type="dxa"/>
          </w:tcPr>
          <w:p w14:paraId="7DAC46EC">
            <w:pPr>
              <w:adjustRightInd w:val="0"/>
              <w:snapToGrid w:val="0"/>
              <w:jc w:val="left"/>
              <w:rPr>
                <w:rFonts w:ascii="宋体" w:hAnsi="宋体"/>
                <w:szCs w:val="21"/>
              </w:rPr>
            </w:pPr>
            <w:r>
              <w:rPr>
                <w:rFonts w:hint="eastAsia" w:ascii="宋体" w:hAnsi="宋体"/>
                <w:szCs w:val="21"/>
              </w:rPr>
              <w:t>1.路由器的应用。</w:t>
            </w:r>
          </w:p>
          <w:p w14:paraId="5529CA70">
            <w:pPr>
              <w:adjustRightInd w:val="0"/>
              <w:snapToGrid w:val="0"/>
              <w:jc w:val="left"/>
              <w:rPr>
                <w:rFonts w:ascii="宋体" w:hAnsi="宋体"/>
                <w:szCs w:val="21"/>
              </w:rPr>
            </w:pPr>
            <w:r>
              <w:rPr>
                <w:rFonts w:hint="eastAsia" w:ascii="宋体" w:hAnsi="宋体"/>
                <w:szCs w:val="21"/>
              </w:rPr>
              <w:t>2.路由器的选购与设置。</w:t>
            </w:r>
          </w:p>
        </w:tc>
        <w:tc>
          <w:tcPr>
            <w:tcW w:w="1417" w:type="dxa"/>
          </w:tcPr>
          <w:p w14:paraId="3F480A85">
            <w:pPr>
              <w:adjustRightInd w:val="0"/>
              <w:snapToGrid w:val="0"/>
              <w:jc w:val="left"/>
              <w:rPr>
                <w:rFonts w:ascii="宋体" w:hAnsi="宋体"/>
                <w:szCs w:val="21"/>
              </w:rPr>
            </w:pPr>
            <w:r>
              <w:rPr>
                <w:rFonts w:hint="eastAsia" w:ascii="宋体" w:hAnsi="宋体"/>
                <w:szCs w:val="21"/>
              </w:rPr>
              <w:t>1.路由器的选购。</w:t>
            </w:r>
          </w:p>
          <w:p w14:paraId="49C8765E">
            <w:pPr>
              <w:adjustRightInd w:val="0"/>
              <w:snapToGrid w:val="0"/>
              <w:jc w:val="left"/>
              <w:rPr>
                <w:rFonts w:ascii="宋体" w:hAnsi="宋体"/>
                <w:szCs w:val="21"/>
              </w:rPr>
            </w:pPr>
            <w:r>
              <w:rPr>
                <w:rFonts w:hint="eastAsia" w:ascii="宋体" w:hAnsi="宋体"/>
                <w:szCs w:val="21"/>
              </w:rPr>
              <w:t>2.路由器的设置。</w:t>
            </w:r>
          </w:p>
          <w:p w14:paraId="2A71DD20">
            <w:pPr>
              <w:adjustRightInd w:val="0"/>
              <w:snapToGrid w:val="0"/>
              <w:jc w:val="left"/>
              <w:rPr>
                <w:rFonts w:ascii="宋体" w:hAnsi="宋体"/>
                <w:szCs w:val="21"/>
              </w:rPr>
            </w:pPr>
          </w:p>
        </w:tc>
        <w:tc>
          <w:tcPr>
            <w:tcW w:w="2552" w:type="dxa"/>
          </w:tcPr>
          <w:p w14:paraId="6D3CDA75">
            <w:pPr>
              <w:adjustRightInd w:val="0"/>
              <w:snapToGrid w:val="0"/>
              <w:jc w:val="left"/>
              <w:rPr>
                <w:rFonts w:ascii="宋体" w:hAnsi="宋体"/>
                <w:szCs w:val="21"/>
              </w:rPr>
            </w:pPr>
            <w:r>
              <w:rPr>
                <w:rFonts w:hint="eastAsia" w:ascii="宋体" w:hAnsi="宋体"/>
                <w:szCs w:val="21"/>
              </w:rPr>
              <w:t>路由器的设置。培养学生认识、使用我国自主研发产品，激发爱国热情。</w:t>
            </w:r>
          </w:p>
        </w:tc>
        <w:tc>
          <w:tcPr>
            <w:tcW w:w="1132" w:type="dxa"/>
          </w:tcPr>
          <w:p w14:paraId="52959F6E">
            <w:pPr>
              <w:adjustRightInd w:val="0"/>
              <w:snapToGrid w:val="0"/>
              <w:rPr>
                <w:rFonts w:ascii="宋体" w:hAnsi="宋体"/>
                <w:szCs w:val="21"/>
              </w:rPr>
            </w:pPr>
            <w:r>
              <w:rPr>
                <w:rFonts w:hint="eastAsia" w:ascii="宋体" w:hAnsi="宋体"/>
                <w:szCs w:val="21"/>
              </w:rPr>
              <w:t>网络选购</w:t>
            </w:r>
          </w:p>
          <w:p w14:paraId="51123293">
            <w:pPr>
              <w:adjustRightInd w:val="0"/>
              <w:snapToGrid w:val="0"/>
              <w:rPr>
                <w:rFonts w:ascii="宋体" w:hAnsi="宋体"/>
                <w:szCs w:val="21"/>
              </w:rPr>
            </w:pPr>
            <w:r>
              <w:rPr>
                <w:rFonts w:hint="eastAsia" w:ascii="宋体" w:hAnsi="宋体"/>
                <w:szCs w:val="21"/>
              </w:rPr>
              <w:t>案例分析</w:t>
            </w:r>
          </w:p>
          <w:p w14:paraId="422B15A8">
            <w:pPr>
              <w:adjustRightInd w:val="0"/>
              <w:snapToGrid w:val="0"/>
              <w:rPr>
                <w:rFonts w:ascii="宋体" w:hAnsi="宋体"/>
                <w:szCs w:val="21"/>
              </w:rPr>
            </w:pPr>
            <w:r>
              <w:rPr>
                <w:rFonts w:hint="eastAsia" w:ascii="宋体" w:hAnsi="宋体"/>
                <w:szCs w:val="21"/>
              </w:rPr>
              <w:t>动手实践</w:t>
            </w:r>
          </w:p>
        </w:tc>
        <w:tc>
          <w:tcPr>
            <w:tcW w:w="703" w:type="dxa"/>
            <w:vAlign w:val="center"/>
          </w:tcPr>
          <w:p w14:paraId="09EAA939">
            <w:pPr>
              <w:adjustRightInd w:val="0"/>
              <w:snapToGrid w:val="0"/>
              <w:jc w:val="center"/>
              <w:rPr>
                <w:rFonts w:ascii="宋体" w:hAnsi="宋体"/>
                <w:szCs w:val="21"/>
              </w:rPr>
            </w:pPr>
            <w:r>
              <w:rPr>
                <w:rFonts w:hint="eastAsia" w:ascii="宋体" w:hAnsi="宋体"/>
                <w:szCs w:val="21"/>
              </w:rPr>
              <w:t>8</w:t>
            </w:r>
          </w:p>
        </w:tc>
      </w:tr>
      <w:tr w14:paraId="023F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vAlign w:val="center"/>
          </w:tcPr>
          <w:p w14:paraId="38566FFF">
            <w:pPr>
              <w:adjustRightInd w:val="0"/>
              <w:snapToGrid w:val="0"/>
              <w:jc w:val="center"/>
              <w:rPr>
                <w:rFonts w:ascii="宋体" w:hAnsi="宋体"/>
                <w:szCs w:val="21"/>
              </w:rPr>
            </w:pPr>
            <w:r>
              <w:rPr>
                <w:rFonts w:hint="eastAsia" w:ascii="宋体" w:hAnsi="宋体"/>
                <w:szCs w:val="21"/>
              </w:rPr>
              <w:t>4</w:t>
            </w:r>
          </w:p>
        </w:tc>
        <w:tc>
          <w:tcPr>
            <w:tcW w:w="935" w:type="dxa"/>
            <w:vMerge w:val="restart"/>
            <w:vAlign w:val="center"/>
          </w:tcPr>
          <w:p w14:paraId="67135E9A">
            <w:pPr>
              <w:adjustRightInd w:val="0"/>
              <w:snapToGrid w:val="0"/>
              <w:jc w:val="center"/>
              <w:rPr>
                <w:rFonts w:ascii="宋体" w:hAnsi="宋体"/>
                <w:szCs w:val="21"/>
              </w:rPr>
            </w:pPr>
            <w:r>
              <w:rPr>
                <w:rFonts w:hint="eastAsia" w:ascii="宋体" w:hAnsi="宋体"/>
                <w:szCs w:val="21"/>
              </w:rPr>
              <w:t>网络应用</w:t>
            </w:r>
          </w:p>
        </w:tc>
        <w:tc>
          <w:tcPr>
            <w:tcW w:w="1134" w:type="dxa"/>
          </w:tcPr>
          <w:p w14:paraId="6D213965">
            <w:pPr>
              <w:adjustRightInd w:val="0"/>
              <w:snapToGrid w:val="0"/>
              <w:rPr>
                <w:rFonts w:ascii="宋体" w:hAnsi="宋体"/>
                <w:szCs w:val="21"/>
              </w:rPr>
            </w:pPr>
            <w:r>
              <w:rPr>
                <w:rFonts w:hint="eastAsia" w:ascii="宋体" w:hAnsi="宋体"/>
                <w:szCs w:val="21"/>
              </w:rPr>
              <w:t>1.网络应用</w:t>
            </w:r>
          </w:p>
        </w:tc>
        <w:tc>
          <w:tcPr>
            <w:tcW w:w="1134" w:type="dxa"/>
          </w:tcPr>
          <w:p w14:paraId="2EA3D6C5">
            <w:pPr>
              <w:adjustRightInd w:val="0"/>
              <w:snapToGrid w:val="0"/>
              <w:jc w:val="left"/>
              <w:rPr>
                <w:rFonts w:ascii="宋体" w:hAnsi="宋体"/>
                <w:szCs w:val="21"/>
              </w:rPr>
            </w:pPr>
            <w:r>
              <w:rPr>
                <w:rFonts w:hint="eastAsia" w:ascii="宋体" w:hAnsi="宋体"/>
                <w:szCs w:val="21"/>
              </w:rPr>
              <w:t>应用层相关协议。</w:t>
            </w:r>
          </w:p>
        </w:tc>
        <w:tc>
          <w:tcPr>
            <w:tcW w:w="1417" w:type="dxa"/>
          </w:tcPr>
          <w:p w14:paraId="5E731FCD">
            <w:pPr>
              <w:adjustRightInd w:val="0"/>
              <w:snapToGrid w:val="0"/>
              <w:jc w:val="left"/>
              <w:rPr>
                <w:rFonts w:ascii="宋体" w:hAnsi="宋体"/>
                <w:szCs w:val="21"/>
              </w:rPr>
            </w:pPr>
            <w:r>
              <w:rPr>
                <w:rFonts w:hint="eastAsia" w:ascii="宋体" w:hAnsi="宋体"/>
                <w:szCs w:val="21"/>
              </w:rPr>
              <w:t>不同场景下协议的选择。</w:t>
            </w:r>
          </w:p>
        </w:tc>
        <w:tc>
          <w:tcPr>
            <w:tcW w:w="2552" w:type="dxa"/>
          </w:tcPr>
          <w:p w14:paraId="0197EC52">
            <w:pPr>
              <w:adjustRightInd w:val="0"/>
              <w:snapToGrid w:val="0"/>
              <w:jc w:val="left"/>
              <w:rPr>
                <w:rFonts w:ascii="宋体" w:hAnsi="宋体"/>
                <w:szCs w:val="21"/>
              </w:rPr>
            </w:pPr>
            <w:r>
              <w:rPr>
                <w:rFonts w:hint="eastAsia" w:ascii="宋体" w:hAnsi="宋体"/>
                <w:szCs w:val="21"/>
              </w:rPr>
              <w:t>HTTP、DNS、FTP等协议的应用。了解网络的国际大环境，引导学生技术自主创新的信念。</w:t>
            </w:r>
          </w:p>
        </w:tc>
        <w:tc>
          <w:tcPr>
            <w:tcW w:w="1132" w:type="dxa"/>
          </w:tcPr>
          <w:p w14:paraId="3C51A808">
            <w:pPr>
              <w:adjustRightInd w:val="0"/>
              <w:snapToGrid w:val="0"/>
              <w:rPr>
                <w:rFonts w:ascii="宋体" w:hAnsi="宋体"/>
                <w:szCs w:val="21"/>
              </w:rPr>
            </w:pPr>
            <w:r>
              <w:rPr>
                <w:rFonts w:hint="eastAsia" w:ascii="宋体" w:hAnsi="宋体"/>
                <w:szCs w:val="21"/>
              </w:rPr>
              <w:t>场景训练</w:t>
            </w:r>
          </w:p>
        </w:tc>
        <w:tc>
          <w:tcPr>
            <w:tcW w:w="703" w:type="dxa"/>
            <w:vAlign w:val="center"/>
          </w:tcPr>
          <w:p w14:paraId="23A81520">
            <w:pPr>
              <w:adjustRightInd w:val="0"/>
              <w:snapToGrid w:val="0"/>
              <w:jc w:val="center"/>
              <w:rPr>
                <w:rFonts w:ascii="宋体" w:hAnsi="宋体"/>
                <w:szCs w:val="21"/>
              </w:rPr>
            </w:pPr>
            <w:r>
              <w:rPr>
                <w:rFonts w:hint="eastAsia" w:ascii="宋体" w:hAnsi="宋体"/>
                <w:szCs w:val="21"/>
              </w:rPr>
              <w:t>8</w:t>
            </w:r>
          </w:p>
        </w:tc>
      </w:tr>
      <w:tr w14:paraId="5EE3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14:paraId="4AB6B781">
            <w:pPr>
              <w:adjustRightInd w:val="0"/>
              <w:snapToGrid w:val="0"/>
              <w:jc w:val="center"/>
              <w:rPr>
                <w:rFonts w:ascii="宋体" w:hAnsi="宋体"/>
                <w:szCs w:val="21"/>
              </w:rPr>
            </w:pPr>
          </w:p>
        </w:tc>
        <w:tc>
          <w:tcPr>
            <w:tcW w:w="935" w:type="dxa"/>
            <w:vMerge w:val="continue"/>
          </w:tcPr>
          <w:p w14:paraId="5EAAB59E">
            <w:pPr>
              <w:adjustRightInd w:val="0"/>
              <w:snapToGrid w:val="0"/>
              <w:rPr>
                <w:rFonts w:ascii="宋体" w:hAnsi="宋体"/>
                <w:szCs w:val="21"/>
              </w:rPr>
            </w:pPr>
          </w:p>
        </w:tc>
        <w:tc>
          <w:tcPr>
            <w:tcW w:w="1134" w:type="dxa"/>
          </w:tcPr>
          <w:p w14:paraId="56065280">
            <w:pPr>
              <w:adjustRightInd w:val="0"/>
              <w:snapToGrid w:val="0"/>
              <w:rPr>
                <w:rFonts w:ascii="宋体" w:hAnsi="宋体"/>
                <w:szCs w:val="21"/>
              </w:rPr>
            </w:pPr>
            <w:r>
              <w:rPr>
                <w:rFonts w:hint="eastAsia" w:ascii="宋体" w:hAnsi="宋体"/>
                <w:szCs w:val="21"/>
              </w:rPr>
              <w:t>2.网络安全</w:t>
            </w:r>
          </w:p>
        </w:tc>
        <w:tc>
          <w:tcPr>
            <w:tcW w:w="1134" w:type="dxa"/>
          </w:tcPr>
          <w:p w14:paraId="4B97EC1D">
            <w:pPr>
              <w:adjustRightInd w:val="0"/>
              <w:snapToGrid w:val="0"/>
              <w:jc w:val="left"/>
              <w:rPr>
                <w:rFonts w:ascii="宋体" w:hAnsi="宋体"/>
                <w:szCs w:val="21"/>
              </w:rPr>
            </w:pPr>
            <w:r>
              <w:rPr>
                <w:rFonts w:hint="eastAsia" w:ascii="宋体" w:hAnsi="宋体"/>
                <w:szCs w:val="21"/>
              </w:rPr>
              <w:t>1.加密技术。</w:t>
            </w:r>
          </w:p>
          <w:p w14:paraId="1E49F8CB">
            <w:pPr>
              <w:adjustRightInd w:val="0"/>
              <w:snapToGrid w:val="0"/>
              <w:jc w:val="left"/>
              <w:rPr>
                <w:rFonts w:ascii="宋体" w:hAnsi="宋体"/>
                <w:szCs w:val="21"/>
              </w:rPr>
            </w:pPr>
            <w:r>
              <w:rPr>
                <w:rFonts w:hint="eastAsia" w:ascii="宋体" w:hAnsi="宋体"/>
                <w:szCs w:val="21"/>
              </w:rPr>
              <w:t xml:space="preserve">2.防火墙技术 </w:t>
            </w:r>
          </w:p>
        </w:tc>
        <w:tc>
          <w:tcPr>
            <w:tcW w:w="1417" w:type="dxa"/>
          </w:tcPr>
          <w:p w14:paraId="16DA3893">
            <w:pPr>
              <w:adjustRightInd w:val="0"/>
              <w:snapToGrid w:val="0"/>
              <w:rPr>
                <w:rFonts w:ascii="宋体" w:hAnsi="宋体"/>
                <w:szCs w:val="21"/>
              </w:rPr>
            </w:pPr>
            <w:r>
              <w:rPr>
                <w:rFonts w:hint="eastAsia" w:ascii="宋体" w:hAnsi="宋体"/>
                <w:szCs w:val="21"/>
              </w:rPr>
              <w:t>防火墙软件的使用</w:t>
            </w:r>
          </w:p>
        </w:tc>
        <w:tc>
          <w:tcPr>
            <w:tcW w:w="2552" w:type="dxa"/>
          </w:tcPr>
          <w:p w14:paraId="4CB9150D">
            <w:pPr>
              <w:adjustRightInd w:val="0"/>
              <w:snapToGrid w:val="0"/>
              <w:jc w:val="left"/>
              <w:rPr>
                <w:rFonts w:ascii="宋体" w:hAnsi="宋体"/>
                <w:szCs w:val="21"/>
              </w:rPr>
            </w:pPr>
            <w:r>
              <w:rPr>
                <w:rFonts w:hint="eastAsia" w:ascii="宋体" w:hAnsi="宋体"/>
                <w:szCs w:val="21"/>
              </w:rPr>
              <w:t>1.身份认证</w:t>
            </w:r>
          </w:p>
          <w:p w14:paraId="73696FA8">
            <w:pPr>
              <w:adjustRightInd w:val="0"/>
              <w:snapToGrid w:val="0"/>
              <w:jc w:val="left"/>
              <w:rPr>
                <w:rFonts w:ascii="宋体" w:hAnsi="宋体"/>
                <w:szCs w:val="21"/>
              </w:rPr>
            </w:pPr>
            <w:r>
              <w:rPr>
                <w:rFonts w:hint="eastAsia" w:ascii="宋体" w:hAnsi="宋体"/>
                <w:szCs w:val="21"/>
              </w:rPr>
              <w:t>2.防火墙软件的使用。增强学生的网络安全防范意识，合理、合法的使用防范措施。</w:t>
            </w:r>
          </w:p>
        </w:tc>
        <w:tc>
          <w:tcPr>
            <w:tcW w:w="1132" w:type="dxa"/>
          </w:tcPr>
          <w:p w14:paraId="2EED7B5D">
            <w:pPr>
              <w:adjustRightInd w:val="0"/>
              <w:snapToGrid w:val="0"/>
              <w:rPr>
                <w:rFonts w:ascii="宋体" w:hAnsi="宋体"/>
                <w:szCs w:val="21"/>
              </w:rPr>
            </w:pPr>
            <w:r>
              <w:rPr>
                <w:rFonts w:hint="eastAsia" w:ascii="宋体" w:hAnsi="宋体"/>
                <w:szCs w:val="21"/>
              </w:rPr>
              <w:t>动手实践</w:t>
            </w:r>
          </w:p>
        </w:tc>
        <w:tc>
          <w:tcPr>
            <w:tcW w:w="703" w:type="dxa"/>
            <w:vAlign w:val="center"/>
          </w:tcPr>
          <w:p w14:paraId="67A27806">
            <w:pPr>
              <w:adjustRightInd w:val="0"/>
              <w:snapToGrid w:val="0"/>
              <w:jc w:val="center"/>
              <w:rPr>
                <w:rFonts w:ascii="宋体" w:hAnsi="宋体"/>
                <w:szCs w:val="21"/>
              </w:rPr>
            </w:pPr>
            <w:r>
              <w:rPr>
                <w:rFonts w:hint="eastAsia" w:ascii="宋体" w:hAnsi="宋体"/>
                <w:szCs w:val="21"/>
              </w:rPr>
              <w:t>4</w:t>
            </w:r>
          </w:p>
        </w:tc>
      </w:tr>
      <w:tr w14:paraId="1857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14:paraId="54A0135F">
            <w:pPr>
              <w:adjustRightInd w:val="0"/>
              <w:snapToGrid w:val="0"/>
              <w:jc w:val="center"/>
              <w:rPr>
                <w:rFonts w:ascii="宋体" w:hAnsi="宋体"/>
                <w:szCs w:val="21"/>
              </w:rPr>
            </w:pPr>
          </w:p>
        </w:tc>
        <w:tc>
          <w:tcPr>
            <w:tcW w:w="935" w:type="dxa"/>
            <w:vMerge w:val="continue"/>
          </w:tcPr>
          <w:p w14:paraId="1C14151B">
            <w:pPr>
              <w:adjustRightInd w:val="0"/>
              <w:snapToGrid w:val="0"/>
              <w:rPr>
                <w:rFonts w:ascii="宋体" w:hAnsi="宋体"/>
                <w:szCs w:val="21"/>
              </w:rPr>
            </w:pPr>
          </w:p>
        </w:tc>
        <w:tc>
          <w:tcPr>
            <w:tcW w:w="1134" w:type="dxa"/>
          </w:tcPr>
          <w:p w14:paraId="497A6E5F">
            <w:pPr>
              <w:adjustRightInd w:val="0"/>
              <w:snapToGrid w:val="0"/>
              <w:rPr>
                <w:rFonts w:ascii="宋体" w:hAnsi="宋体"/>
                <w:szCs w:val="21"/>
              </w:rPr>
            </w:pPr>
            <w:r>
              <w:rPr>
                <w:rFonts w:hint="eastAsia" w:ascii="宋体" w:hAnsi="宋体"/>
                <w:szCs w:val="21"/>
              </w:rPr>
              <w:t>3.故障排除</w:t>
            </w:r>
          </w:p>
        </w:tc>
        <w:tc>
          <w:tcPr>
            <w:tcW w:w="1134" w:type="dxa"/>
          </w:tcPr>
          <w:p w14:paraId="78E909E0">
            <w:pPr>
              <w:adjustRightInd w:val="0"/>
              <w:snapToGrid w:val="0"/>
              <w:jc w:val="left"/>
              <w:rPr>
                <w:rFonts w:ascii="宋体" w:hAnsi="宋体"/>
                <w:szCs w:val="21"/>
              </w:rPr>
            </w:pPr>
            <w:r>
              <w:rPr>
                <w:rFonts w:hint="eastAsia" w:ascii="宋体" w:hAnsi="宋体"/>
                <w:szCs w:val="21"/>
              </w:rPr>
              <w:t>1.网络常用命令。</w:t>
            </w:r>
          </w:p>
          <w:p w14:paraId="1F2CCEA3">
            <w:pPr>
              <w:adjustRightInd w:val="0"/>
              <w:snapToGrid w:val="0"/>
              <w:jc w:val="left"/>
              <w:rPr>
                <w:rFonts w:ascii="宋体" w:hAnsi="宋体"/>
                <w:szCs w:val="21"/>
              </w:rPr>
            </w:pPr>
            <w:r>
              <w:rPr>
                <w:rFonts w:hint="eastAsia" w:ascii="宋体" w:hAnsi="宋体"/>
                <w:szCs w:val="21"/>
              </w:rPr>
              <w:t>2.网络故障的排除方法。</w:t>
            </w:r>
          </w:p>
        </w:tc>
        <w:tc>
          <w:tcPr>
            <w:tcW w:w="1417" w:type="dxa"/>
          </w:tcPr>
          <w:p w14:paraId="15000B39">
            <w:pPr>
              <w:adjustRightInd w:val="0"/>
              <w:snapToGrid w:val="0"/>
              <w:jc w:val="left"/>
              <w:rPr>
                <w:rFonts w:ascii="宋体" w:hAnsi="宋体"/>
                <w:szCs w:val="21"/>
              </w:rPr>
            </w:pPr>
            <w:r>
              <w:rPr>
                <w:rFonts w:hint="eastAsia" w:ascii="宋体" w:hAnsi="宋体"/>
                <w:szCs w:val="21"/>
              </w:rPr>
              <w:t>1.网络常用命令的使用。</w:t>
            </w:r>
          </w:p>
          <w:p w14:paraId="3DBB528A">
            <w:pPr>
              <w:adjustRightInd w:val="0"/>
              <w:snapToGrid w:val="0"/>
              <w:jc w:val="left"/>
              <w:rPr>
                <w:rFonts w:ascii="宋体" w:hAnsi="宋体"/>
                <w:szCs w:val="21"/>
              </w:rPr>
            </w:pPr>
            <w:r>
              <w:rPr>
                <w:rFonts w:hint="eastAsia" w:ascii="宋体" w:hAnsi="宋体"/>
                <w:szCs w:val="21"/>
              </w:rPr>
              <w:t>2.简单网络故障的测试与排除。</w:t>
            </w:r>
          </w:p>
        </w:tc>
        <w:tc>
          <w:tcPr>
            <w:tcW w:w="2552" w:type="dxa"/>
          </w:tcPr>
          <w:p w14:paraId="565A40E3">
            <w:pPr>
              <w:adjustRightInd w:val="0"/>
              <w:snapToGrid w:val="0"/>
              <w:jc w:val="left"/>
              <w:rPr>
                <w:rFonts w:ascii="宋体" w:hAnsi="宋体"/>
                <w:szCs w:val="21"/>
              </w:rPr>
            </w:pPr>
            <w:r>
              <w:rPr>
                <w:rFonts w:hint="eastAsia" w:ascii="宋体" w:hAnsi="宋体"/>
                <w:szCs w:val="21"/>
              </w:rPr>
              <w:t>通过常用命令及相关工具对网络故障进行测试和排除。培养学生认真观察问题、分析问题、解决问题的能力。培养学生敬业、精益、专注、创新的工匠精神。</w:t>
            </w:r>
          </w:p>
        </w:tc>
        <w:tc>
          <w:tcPr>
            <w:tcW w:w="1132" w:type="dxa"/>
          </w:tcPr>
          <w:p w14:paraId="5F782C9D">
            <w:pPr>
              <w:adjustRightInd w:val="0"/>
              <w:snapToGrid w:val="0"/>
              <w:jc w:val="left"/>
              <w:rPr>
                <w:rFonts w:ascii="宋体" w:hAnsi="宋体"/>
                <w:szCs w:val="21"/>
              </w:rPr>
            </w:pPr>
            <w:r>
              <w:rPr>
                <w:rFonts w:hint="eastAsia" w:ascii="宋体" w:hAnsi="宋体"/>
                <w:szCs w:val="21"/>
              </w:rPr>
              <w:t>案例分析</w:t>
            </w:r>
          </w:p>
          <w:p w14:paraId="20546F4F">
            <w:pPr>
              <w:adjustRightInd w:val="0"/>
              <w:snapToGrid w:val="0"/>
              <w:jc w:val="left"/>
              <w:rPr>
                <w:rFonts w:ascii="宋体" w:hAnsi="宋体"/>
                <w:szCs w:val="21"/>
              </w:rPr>
            </w:pPr>
            <w:r>
              <w:rPr>
                <w:rFonts w:hint="eastAsia" w:ascii="宋体" w:hAnsi="宋体"/>
                <w:szCs w:val="21"/>
              </w:rPr>
              <w:t>动手实践</w:t>
            </w:r>
          </w:p>
          <w:p w14:paraId="623EEF3B">
            <w:pPr>
              <w:adjustRightInd w:val="0"/>
              <w:snapToGrid w:val="0"/>
              <w:jc w:val="left"/>
              <w:rPr>
                <w:rFonts w:ascii="宋体" w:hAnsi="宋体"/>
                <w:szCs w:val="21"/>
              </w:rPr>
            </w:pPr>
            <w:r>
              <w:rPr>
                <w:rFonts w:hint="eastAsia" w:ascii="宋体" w:hAnsi="宋体"/>
                <w:szCs w:val="21"/>
              </w:rPr>
              <w:t>场景训练</w:t>
            </w:r>
          </w:p>
        </w:tc>
        <w:tc>
          <w:tcPr>
            <w:tcW w:w="703" w:type="dxa"/>
            <w:vAlign w:val="center"/>
          </w:tcPr>
          <w:p w14:paraId="236C99DB">
            <w:pPr>
              <w:adjustRightInd w:val="0"/>
              <w:snapToGrid w:val="0"/>
              <w:jc w:val="center"/>
              <w:rPr>
                <w:rFonts w:ascii="宋体" w:hAnsi="宋体"/>
                <w:szCs w:val="21"/>
              </w:rPr>
            </w:pPr>
            <w:r>
              <w:rPr>
                <w:rFonts w:hint="eastAsia" w:ascii="宋体" w:hAnsi="宋体"/>
                <w:szCs w:val="21"/>
              </w:rPr>
              <w:t>4</w:t>
            </w:r>
          </w:p>
        </w:tc>
      </w:tr>
    </w:tbl>
    <w:p w14:paraId="61213658">
      <w:pPr>
        <w:spacing w:line="360" w:lineRule="auto"/>
        <w:ind w:firstLine="240"/>
        <w:rPr>
          <w:sz w:val="24"/>
        </w:rPr>
      </w:pPr>
      <w:r>
        <w:rPr>
          <w:rFonts w:hint="eastAsia"/>
          <w:sz w:val="24"/>
        </w:rPr>
        <w:t>执笔人：张玲                                 审核人：孙中诺</w:t>
      </w:r>
    </w:p>
    <w:p w14:paraId="522EBB5D">
      <w:pPr>
        <w:spacing w:line="360" w:lineRule="auto"/>
        <w:ind w:firstLine="240"/>
        <w:rPr>
          <w:sz w:val="24"/>
        </w:rPr>
      </w:pPr>
      <w:r>
        <w:rPr>
          <w:rFonts w:hint="eastAsia"/>
          <w:sz w:val="24"/>
        </w:rPr>
        <w:t>制定（修订）日期：2023.09</w:t>
      </w:r>
    </w:p>
    <w:p w14:paraId="65D6C01D">
      <w:pPr>
        <w:widowControl/>
        <w:jc w:val="left"/>
        <w:rPr>
          <w:rFonts w:ascii="Times New Roman" w:hAnsi="Times New Roman"/>
          <w:sz w:val="84"/>
          <w:szCs w:val="84"/>
        </w:rPr>
      </w:pPr>
      <w:r>
        <w:rPr>
          <w:sz w:val="84"/>
          <w:szCs w:val="84"/>
        </w:rPr>
        <w:br w:type="page"/>
      </w:r>
    </w:p>
    <w:p w14:paraId="7A9516DC">
      <w:pPr>
        <w:pStyle w:val="99"/>
        <w:ind w:firstLine="643"/>
        <w:jc w:val="center"/>
        <w:rPr>
          <w:rFonts w:ascii="黑体" w:hAnsi="黑体"/>
          <w:sz w:val="36"/>
          <w:szCs w:val="36"/>
        </w:rPr>
      </w:pPr>
      <w:r>
        <w:rPr>
          <w:rFonts w:hint="eastAsia" w:ascii="黑体" w:hAnsi="黑体" w:eastAsia="黑体"/>
          <w:b/>
          <w:sz w:val="32"/>
          <w:szCs w:val="32"/>
        </w:rPr>
        <w:t>《MySQL数据库技术》课程标准</w:t>
      </w:r>
    </w:p>
    <w:p w14:paraId="449AFF91">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14:paraId="094B2B15">
      <w:pPr>
        <w:spacing w:line="360" w:lineRule="auto"/>
        <w:rPr>
          <w:rFonts w:ascii="黑体" w:hAnsi="宋体" w:eastAsia="黑体"/>
          <w:caps/>
          <w:sz w:val="24"/>
        </w:rPr>
      </w:pPr>
      <w:r>
        <w:rPr>
          <w:rFonts w:hint="eastAsia" w:ascii="黑体" w:hAnsi="宋体" w:eastAsia="黑体"/>
          <w:b/>
          <w:caps/>
          <w:sz w:val="24"/>
        </w:rPr>
        <w:t>课程代码：</w:t>
      </w:r>
      <w:r>
        <w:rPr>
          <w:rFonts w:ascii="黑体" w:hAnsi="宋体" w:eastAsia="黑体"/>
          <w:caps/>
          <w:sz w:val="24"/>
        </w:rPr>
        <w:t>XX121110</w:t>
      </w:r>
    </w:p>
    <w:p w14:paraId="23C06A18">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14:paraId="27B2EDAB">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14:paraId="16546F86">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3</w:t>
      </w:r>
    </w:p>
    <w:p w14:paraId="40471636">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三年制高职计算机应用技术专业、计算机网络技术专业、软件开发专业</w:t>
      </w:r>
    </w:p>
    <w:p w14:paraId="022BE7BE">
      <w:pPr>
        <w:spacing w:line="360" w:lineRule="auto"/>
        <w:rPr>
          <w:rFonts w:ascii="黑体" w:hAnsi="宋体" w:eastAsia="黑体"/>
          <w:caps/>
          <w:sz w:val="24"/>
        </w:rPr>
      </w:pPr>
      <w:r>
        <w:rPr>
          <w:rFonts w:hint="eastAsia" w:ascii="黑体" w:eastAsia="黑体"/>
          <w:b/>
          <w:sz w:val="24"/>
        </w:rPr>
        <w:t>开课系部：</w:t>
      </w:r>
      <w:r>
        <w:rPr>
          <w:rFonts w:hint="eastAsia" w:ascii="黑体" w:hAnsi="宋体" w:eastAsia="黑体"/>
          <w:caps/>
          <w:sz w:val="24"/>
        </w:rPr>
        <w:t>信息工程系</w:t>
      </w:r>
    </w:p>
    <w:p w14:paraId="69661A7E">
      <w:pPr>
        <w:spacing w:line="360" w:lineRule="auto"/>
        <w:rPr>
          <w:b/>
          <w:sz w:val="24"/>
        </w:rPr>
      </w:pPr>
    </w:p>
    <w:p w14:paraId="0D135601">
      <w:pPr>
        <w:spacing w:line="360" w:lineRule="auto"/>
        <w:rPr>
          <w:b/>
          <w:sz w:val="24"/>
        </w:rPr>
      </w:pPr>
    </w:p>
    <w:p w14:paraId="39D72301">
      <w:pPr>
        <w:spacing w:line="360" w:lineRule="auto"/>
        <w:jc w:val="center"/>
        <w:rPr>
          <w:rFonts w:ascii="黑体" w:eastAsia="黑体"/>
          <w:b/>
          <w:color w:val="FF0000"/>
          <w:sz w:val="28"/>
          <w:szCs w:val="28"/>
        </w:rPr>
      </w:pPr>
      <w:r>
        <w:rPr>
          <w:rFonts w:hint="eastAsia" w:ascii="黑体" w:eastAsia="黑体"/>
          <w:b/>
          <w:sz w:val="28"/>
          <w:szCs w:val="28"/>
        </w:rPr>
        <w:t>一、课程性质</w:t>
      </w:r>
    </w:p>
    <w:p w14:paraId="0D66B183">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14:paraId="37B4A164">
      <w:pPr>
        <w:pStyle w:val="33"/>
        <w:spacing w:before="0" w:beforeAutospacing="0" w:after="0" w:afterAutospacing="0" w:line="400" w:lineRule="exact"/>
        <w:ind w:firstLine="480" w:firstLineChars="200"/>
      </w:pPr>
      <w:r>
        <w:rPr>
          <w:rFonts w:hint="eastAsia"/>
        </w:rPr>
        <w:t>数据库技术是现代计数机现代计算机应用的基础和核心，是程序开发人员必须掌握的技术之一。MySQL被称为是“最受欢迎的开源数据库”，它有开源数据库速度快、易用性好、支持SQL和网络、可移植、费用低等特点，越来越成为中小企业应用数据库的首选。本门课程旨在通过基于MySQL平台的数据库基础的学习与实践，培养学生的数据库设计、操作、管理及编程能力，以适应企业发展需要。本课程作为是软件技术专业和移动互联专业的专业支撑课，对学生所需的职业能力培养和职业素质养成提供支撑，是学生职业技能发展的基石。</w:t>
      </w:r>
    </w:p>
    <w:p w14:paraId="27A05903">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4D83A034">
      <w:pPr>
        <w:pStyle w:val="33"/>
        <w:spacing w:before="0" w:beforeAutospacing="0" w:after="0" w:afterAutospacing="0" w:line="400" w:lineRule="exact"/>
        <w:ind w:firstLine="480" w:firstLineChars="200"/>
      </w:pPr>
      <w:r>
        <w:rPr>
          <w:rFonts w:hint="eastAsia"/>
        </w:rPr>
        <w:t>《MySQL数据库技术》是融理论与实践一体化的专业基础课程，是基于操作的工作过程系统化学习领域课程，是工学结合课程。</w:t>
      </w:r>
    </w:p>
    <w:p w14:paraId="4DA5DC1B">
      <w:pPr>
        <w:pStyle w:val="33"/>
        <w:spacing w:before="0" w:beforeAutospacing="0" w:after="0" w:afterAutospacing="0" w:line="400" w:lineRule="exact"/>
        <w:ind w:firstLine="480" w:firstLineChars="200"/>
      </w:pPr>
      <w:r>
        <w:rPr>
          <w:rFonts w:hint="eastAsia"/>
        </w:rPr>
        <w:t>本课程主要学习数据库的使用、设计、管理与维护方法，目标是培养程序员、系统管理员和系统操作员对数据库应用系统的开发、管理和维护的能力。 </w:t>
      </w:r>
    </w:p>
    <w:p w14:paraId="6EF9E341">
      <w:pPr>
        <w:pStyle w:val="33"/>
        <w:spacing w:before="0" w:beforeAutospacing="0" w:after="0" w:afterAutospacing="0" w:line="400" w:lineRule="exact"/>
        <w:ind w:firstLine="480" w:firstLineChars="200"/>
      </w:pPr>
      <w:r>
        <w:rPr>
          <w:rFonts w:hint="eastAsia"/>
        </w:rPr>
        <w:t>本课程作为软件技术专业和移动互联的专业支撑课程，在第一学期开设，后续课程为与程序设计类相关的专业核心课程、数据库开发类拓展课程（MySQL数据库开发，SQL Server数据库开发）、岗位实习、毕业设计等相关课程，如图1所示：</w:t>
      </w:r>
    </w:p>
    <w:p w14:paraId="03902097">
      <w:pPr>
        <w:pStyle w:val="33"/>
        <w:spacing w:before="0" w:beforeAutospacing="0" w:after="0" w:afterAutospacing="0" w:line="400" w:lineRule="exact"/>
        <w:ind w:firstLine="480" w:firstLineChars="200"/>
      </w:pPr>
    </w:p>
    <w:p w14:paraId="4B3EEA97">
      <w:pPr>
        <w:pStyle w:val="33"/>
        <w:spacing w:line="400" w:lineRule="exact"/>
        <w:ind w:firstLine="480" w:firstLineChars="200"/>
      </w:pPr>
      <w:r>
        <w:rPr>
          <w:rFonts w:hint="eastAsia" w:ascii="仿宋_GB2312" w:eastAsia="仿宋_GB2312"/>
        </w:rPr>
        <mc:AlternateContent>
          <mc:Choice Requires="wpg">
            <w:drawing>
              <wp:anchor distT="0" distB="0" distL="114300" distR="114300" simplePos="0" relativeHeight="251659264" behindDoc="0" locked="0" layoutInCell="1" allowOverlap="1">
                <wp:simplePos x="0" y="0"/>
                <wp:positionH relativeFrom="column">
                  <wp:posOffset>203835</wp:posOffset>
                </wp:positionH>
                <wp:positionV relativeFrom="paragraph">
                  <wp:posOffset>3810</wp:posOffset>
                </wp:positionV>
                <wp:extent cx="5132705" cy="1884045"/>
                <wp:effectExtent l="13335" t="6985" r="6985" b="13970"/>
                <wp:wrapNone/>
                <wp:docPr id="1" name="组合 1"/>
                <wp:cNvGraphicFramePr/>
                <a:graphic xmlns:a="http://schemas.openxmlformats.org/drawingml/2006/main">
                  <a:graphicData uri="http://schemas.microsoft.com/office/word/2010/wordprocessingGroup">
                    <wpg:wgp>
                      <wpg:cNvGrpSpPr/>
                      <wpg:grpSpPr>
                        <a:xfrm>
                          <a:off x="0" y="0"/>
                          <a:ext cx="5132705" cy="1884045"/>
                          <a:chOff x="0" y="0"/>
                          <a:chExt cx="6300" cy="2028"/>
                        </a:xfrm>
                      </wpg:grpSpPr>
                      <wps:wsp>
                        <wps:cNvPr id="2" name="矩形 3"/>
                        <wps:cNvSpPr>
                          <a:spLocks noChangeArrowheads="1"/>
                        </wps:cNvSpPr>
                        <wps:spPr bwMode="auto">
                          <a:xfrm>
                            <a:off x="4320" y="0"/>
                            <a:ext cx="1980" cy="468"/>
                          </a:xfrm>
                          <a:prstGeom prst="rect">
                            <a:avLst/>
                          </a:prstGeom>
                          <a:solidFill>
                            <a:srgbClr val="FFFFFF"/>
                          </a:solidFill>
                          <a:ln w="9525" cmpd="sng">
                            <a:solidFill>
                              <a:srgbClr val="000000"/>
                            </a:solidFill>
                            <a:miter lim="800000"/>
                          </a:ln>
                        </wps:spPr>
                        <wps:txbx>
                          <w:txbxContent>
                            <w:p w14:paraId="346E8875">
                              <w:pPr>
                                <w:rPr>
                                  <w:szCs w:val="21"/>
                                </w:rPr>
                              </w:pPr>
                              <w:r>
                                <w:rPr>
                                  <w:rFonts w:ascii="仿宋_GB2312" w:eastAsia="仿宋_GB2312"/>
                                  <w:szCs w:val="21"/>
                                </w:rPr>
                                <w:t>编程类专业核心课程</w:t>
                              </w:r>
                            </w:p>
                          </w:txbxContent>
                        </wps:txbx>
                        <wps:bodyPr rot="0" vert="horz" wrap="square" lIns="91440" tIns="45720" rIns="91440" bIns="45720" anchor="t" anchorCtr="0" upright="1">
                          <a:noAutofit/>
                        </wps:bodyPr>
                      </wps:wsp>
                      <wps:wsp>
                        <wps:cNvPr id="4" name="矩形 4"/>
                        <wps:cNvSpPr>
                          <a:spLocks noChangeArrowheads="1"/>
                        </wps:cNvSpPr>
                        <wps:spPr bwMode="auto">
                          <a:xfrm>
                            <a:off x="4320" y="780"/>
                            <a:ext cx="1980" cy="468"/>
                          </a:xfrm>
                          <a:prstGeom prst="rect">
                            <a:avLst/>
                          </a:prstGeom>
                          <a:solidFill>
                            <a:srgbClr val="FFFFFF"/>
                          </a:solidFill>
                          <a:ln w="9525" cmpd="sng">
                            <a:solidFill>
                              <a:srgbClr val="000000"/>
                            </a:solidFill>
                            <a:miter lim="800000"/>
                          </a:ln>
                        </wps:spPr>
                        <wps:txbx>
                          <w:txbxContent>
                            <w:p w14:paraId="32DAFAEC">
                              <w:pPr>
                                <w:rPr>
                                  <w:szCs w:val="18"/>
                                </w:rPr>
                              </w:pPr>
                              <w:r>
                                <w:rPr>
                                  <w:rFonts w:ascii="仿宋_GB2312" w:eastAsia="仿宋_GB2312"/>
                                </w:rPr>
                                <w:t>数据库开发类拓展课程</w:t>
                              </w:r>
                            </w:p>
                          </w:txbxContent>
                        </wps:txbx>
                        <wps:bodyPr rot="0" vert="horz" wrap="square" lIns="91440" tIns="45720" rIns="91440" bIns="45720" anchor="t" anchorCtr="0" upright="1">
                          <a:noAutofit/>
                        </wps:bodyPr>
                      </wps:wsp>
                      <wps:wsp>
                        <wps:cNvPr id="5" name="矩形 5"/>
                        <wps:cNvSpPr>
                          <a:spLocks noChangeArrowheads="1"/>
                        </wps:cNvSpPr>
                        <wps:spPr bwMode="auto">
                          <a:xfrm>
                            <a:off x="4320" y="1560"/>
                            <a:ext cx="1980" cy="468"/>
                          </a:xfrm>
                          <a:prstGeom prst="rect">
                            <a:avLst/>
                          </a:prstGeom>
                          <a:solidFill>
                            <a:srgbClr val="FFFFFF"/>
                          </a:solidFill>
                          <a:ln w="9525" cmpd="sng">
                            <a:solidFill>
                              <a:srgbClr val="000000"/>
                            </a:solidFill>
                            <a:miter lim="800000"/>
                          </a:ln>
                        </wps:spPr>
                        <wps:txbx>
                          <w:txbxContent>
                            <w:p w14:paraId="3E6E8AD2">
                              <w:pPr>
                                <w:rPr>
                                  <w:rFonts w:ascii="仿宋_GB2312" w:eastAsia="仿宋_GB2312"/>
                                </w:rPr>
                              </w:pPr>
                              <w:r>
                                <w:rPr>
                                  <w:rFonts w:hint="eastAsia" w:ascii="仿宋_GB2312" w:eastAsia="仿宋_GB2312"/>
                                </w:rPr>
                                <w:t>岗位实习</w:t>
                              </w:r>
                              <w:r>
                                <w:rPr>
                                  <w:rFonts w:ascii="仿宋_GB2312" w:eastAsia="仿宋_GB2312"/>
                                </w:rPr>
                                <w:t>、毕业设计</w:t>
                              </w:r>
                            </w:p>
                          </w:txbxContent>
                        </wps:txbx>
                        <wps:bodyPr rot="0" vert="horz" wrap="square" lIns="91440" tIns="45720" rIns="91440" bIns="45720" anchor="t" anchorCtr="0" upright="1">
                          <a:noAutofit/>
                        </wps:bodyPr>
                      </wps:wsp>
                      <wps:wsp>
                        <wps:cNvPr id="6" name="自选图形 6"/>
                        <wps:cNvCnPr>
                          <a:cxnSpLocks noChangeShapeType="1"/>
                        </wps:cNvCnPr>
                        <wps:spPr bwMode="auto">
                          <a:xfrm>
                            <a:off x="1980" y="1092"/>
                            <a:ext cx="2340" cy="624"/>
                          </a:xfrm>
                          <a:prstGeom prst="straightConnector1">
                            <a:avLst/>
                          </a:prstGeom>
                          <a:noFill/>
                          <a:ln w="9525" cmpd="sng">
                            <a:solidFill>
                              <a:srgbClr val="000000"/>
                            </a:solidFill>
                            <a:round/>
                            <a:tailEnd type="triangle" w="med" len="med"/>
                          </a:ln>
                        </wps:spPr>
                        <wps:bodyPr/>
                      </wps:wsp>
                      <wps:wsp>
                        <wps:cNvPr id="7" name="自选图形 7"/>
                        <wps:cNvCnPr>
                          <a:cxnSpLocks noChangeShapeType="1"/>
                        </wps:cNvCnPr>
                        <wps:spPr bwMode="auto">
                          <a:xfrm flipV="1">
                            <a:off x="1980" y="156"/>
                            <a:ext cx="2340" cy="624"/>
                          </a:xfrm>
                          <a:prstGeom prst="straightConnector1">
                            <a:avLst/>
                          </a:prstGeom>
                          <a:noFill/>
                          <a:ln w="9525" cmpd="sng">
                            <a:solidFill>
                              <a:srgbClr val="000000"/>
                            </a:solidFill>
                            <a:round/>
                            <a:tailEnd type="triangle" w="med" len="med"/>
                          </a:ln>
                        </wps:spPr>
                        <wps:bodyPr/>
                      </wps:wsp>
                      <wps:wsp>
                        <wps:cNvPr id="8" name="自选图形 8"/>
                        <wps:cNvCnPr>
                          <a:cxnSpLocks noChangeShapeType="1"/>
                        </wps:cNvCnPr>
                        <wps:spPr bwMode="auto">
                          <a:xfrm>
                            <a:off x="1800" y="976"/>
                            <a:ext cx="2520" cy="1"/>
                          </a:xfrm>
                          <a:prstGeom prst="straightConnector1">
                            <a:avLst/>
                          </a:prstGeom>
                          <a:noFill/>
                          <a:ln w="9525" cmpd="sng">
                            <a:solidFill>
                              <a:srgbClr val="000000"/>
                            </a:solidFill>
                            <a:round/>
                            <a:tailEnd type="triangle" w="med" len="med"/>
                          </a:ln>
                        </wps:spPr>
                        <wps:bodyPr/>
                      </wps:wsp>
                      <wps:wsp>
                        <wps:cNvPr id="10" name="矩形 9"/>
                        <wps:cNvSpPr>
                          <a:spLocks noChangeArrowheads="1"/>
                        </wps:cNvSpPr>
                        <wps:spPr bwMode="auto">
                          <a:xfrm>
                            <a:off x="0" y="644"/>
                            <a:ext cx="2050" cy="731"/>
                          </a:xfrm>
                          <a:prstGeom prst="rect">
                            <a:avLst/>
                          </a:prstGeom>
                          <a:solidFill>
                            <a:srgbClr val="D6E3BC"/>
                          </a:solidFill>
                          <a:ln w="9525" cmpd="sng">
                            <a:solidFill>
                              <a:srgbClr val="000000"/>
                            </a:solidFill>
                            <a:miter lim="800000"/>
                          </a:ln>
                        </wps:spPr>
                        <wps:txbx>
                          <w:txbxContent>
                            <w:p w14:paraId="25E9DD51">
                              <w:pPr>
                                <w:spacing w:before="156" w:beforeLines="50"/>
                                <w:jc w:val="center"/>
                                <w:rPr>
                                  <w:rFonts w:ascii="仿宋_GB2312" w:eastAsia="仿宋_GB2312"/>
                                  <w:b/>
                                  <w:shd w:val="clear" w:color="auto" w:fill="D6E3BC"/>
                                </w:rPr>
                              </w:pPr>
                              <w:r>
                                <w:rPr>
                                  <w:rFonts w:hint="eastAsia" w:ascii="仿宋_GB2312" w:eastAsia="仿宋_GB2312"/>
                                  <w:b/>
                                  <w:shd w:val="clear" w:color="auto" w:fill="D6E3BC"/>
                                </w:rPr>
                                <w:t>MySQL数据库</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6.05pt;margin-top:0.3pt;height:148.35pt;width:404.15pt;z-index:251659264;mso-width-relative:page;mso-height-relative:page;" coordsize="6300,2028" o:gfxdata="UEsDBAoAAAAAAIdO4kAAAAAAAAAAAAAAAAAEAAAAZHJzL1BLAwQUAAAACACHTuJA+oES5dgAAAAH&#10;AQAADwAAAGRycy9kb3ducmV2LnhtbE2OwU7DMBBE70j8g7VI3KjtpJQSsqlQBZwqJFokxM1NtknU&#10;eB3FbtL+PeYEx9GM3rx8dbadGGnwrWMEPVMgiEtXtVwjfO5e75YgfDBcmc4xIVzIw6q4vspNVrmJ&#10;P2jchlpECPvMIDQh9JmUvmzIGj9zPXHsDm6wJsQ41LIazBThtpOJUgtpTcvxoTE9rRsqj9uTRXib&#10;zPSc6pdxczysL9+7+/evjSbE2xutnkAEOoe/MfzqR3UootPenbjyokNIEx2XCAsQsV3O1RzEHiF5&#10;fEhBFrn871/8AFBLAwQUAAAACACHTuJAVbSDRRMEAADjEwAADgAAAGRycy9lMm9Eb2MueG1s7VjL&#10;juQ0FN0j8Q+W93QlqSRVFXX1aKh+CGlgRuqBvStxHiKxje3qVM+KBRLMjj0LJHbwCwj+pgX8Bdd2&#10;Up16IIZhupFQ1SIVx/bN9fHxPffm9Mm6qdENlaribI79Ew8jylKeVayY409fXn4wxUhpwjJSc0bn&#10;+JYq/OTs/fdOW5HQgJe8zqhEYISppBVzXGotktFIpSVtiDrhgjLozLlsiIamLEaZJC1Yb+pR4Hnx&#10;qOUyE5KnVCl4eu46cWdRvolBnudVSs95umoo086qpDXRsCRVVkLhM+ttntNUP89zRTWq5xhWqu0V&#10;XgL3S3MdnZ2SpJBElFXauUDexIWdNTWkYvDSjalzoglayWrPVFOlkiue65OUNyO3EIsIrML3drC5&#10;knwl7FqKpC3EBnTYqB3U39ps+snNC4mqDJiAESMNbPhvP3919+03yDfYtKJIYMiVFNfiheweFK5l&#10;lrvOZWP+YSFobVG93aBK1xql8DDyx8HEizBKoc+fTkMvjBzuaQmbszcvLS+6mfHYg30y0wIvmJo5&#10;o/6VI+PZxpFWABfVPUDq3wF0XRJBLe7KrL4DKNgA9P2Pd7/8gMYOIDvEoGNwUOIZTz9XiPFFSVhB&#10;n0rJ25KSDDyygILfgwmmoWAqWrYf8wywJyvNLY92gA3HASCxj60/m3YIhfE2QCQRUukryhtkbuZY&#10;wlmwpsnNM6Udlv0Q6zqvq+yyqmvbkMVyUUt0Q+DcXNpfB78aDqsZaud4FgVmdxsBLFKssC/ZGqaG&#10;1jz7O2StqTRElrpq5ng6HFQz2PgeKsNJlej1cm3ZqJIlz24BQcnd2YbIBjcll68wauFcg0tfrIik&#10;GNUfMdiFmR+GAJm2jTCaGFzlsGc57CEsBVNzrDFytwvtgsdKyKoo4U2+XS7jT2Hn8sriahx0XnV+&#10;AzWd2w/O0XCHo+F/wdEJcBI2hyR9BDiy9MjSYSSFaNFJjYukVg7MqYFg+2iR1I/iI02PwdQmoYcF&#10;P+5p+vvXP/3x5eu77341sh8PQuqCOdlP1+x6R/mtyZe3AkR9S/jdlF7N/lb4Xeg0iZM3C7ajajA2&#10;QmayoziwcX6THO1pv9KSGLlacMYgDeDSqdZfZAKMmzTARvB3K/CQzrLM2tWkqi9YhrQFSMsKkqUa&#10;NBqyiYZmoNUUahNzB6NhWQcyACewpttg+XgKOzlIisnDkwLldSU+6xOOLuG+p0dkeXmvuUd22Hrl&#10;kdkBtbNTtq2QYTPzTt8eIWRA8mxrhdlklxORyXZtGdYdrL7M6AuBrlY4xgv3MeMfldWHRcQHxLeS&#10;ndkgVDx0suN4EIdWHgaxwYs6HkzGTpz6snpPOd6+ajyPL8YfLjqebZWD71ZU/t9VI8Qv++3HymD3&#10;ncp8XBq2rQbef5s7+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D6gRLl2AAAAAcBAAAPAAAAAAAA&#10;AAEAIAAAACIAAABkcnMvZG93bnJldi54bWxQSwECFAAUAAAACACHTuJAVbSDRRMEAADjEwAADgAA&#10;AAAAAAABACAAAAAnAQAAZHJzL2Uyb0RvYy54bWxQSwUGAAAAAAYABgBZAQAArAcAAAAA&#10;">
                <o:lock v:ext="edit" aspectratio="f"/>
                <v:rect id="矩形 3" o:spid="_x0000_s1026" o:spt="1" style="position:absolute;left:4320;top:0;height:468;width:198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46E8875">
                        <w:pPr>
                          <w:rPr>
                            <w:szCs w:val="21"/>
                          </w:rPr>
                        </w:pPr>
                        <w:r>
                          <w:rPr>
                            <w:rFonts w:ascii="仿宋_GB2312" w:eastAsia="仿宋_GB2312"/>
                            <w:szCs w:val="21"/>
                          </w:rPr>
                          <w:t>编程类专业核心课程</w:t>
                        </w:r>
                      </w:p>
                    </w:txbxContent>
                  </v:textbox>
                </v:rect>
                <v:rect id="_x0000_s1026" o:spid="_x0000_s1026" o:spt="1" style="position:absolute;left:4320;top:780;height:468;width:1980;"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2DAFAEC">
                        <w:pPr>
                          <w:rPr>
                            <w:szCs w:val="18"/>
                          </w:rPr>
                        </w:pPr>
                        <w:r>
                          <w:rPr>
                            <w:rFonts w:ascii="仿宋_GB2312" w:eastAsia="仿宋_GB2312"/>
                          </w:rPr>
                          <w:t>数据库开发类拓展课程</w:t>
                        </w:r>
                      </w:p>
                    </w:txbxContent>
                  </v:textbox>
                </v:rect>
                <v:rect id="_x0000_s1026" o:spid="_x0000_s1026" o:spt="1" style="position:absolute;left:4320;top:1560;height:468;width:198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E6E8AD2">
                        <w:pPr>
                          <w:rPr>
                            <w:rFonts w:ascii="仿宋_GB2312" w:eastAsia="仿宋_GB2312"/>
                          </w:rPr>
                        </w:pPr>
                        <w:r>
                          <w:rPr>
                            <w:rFonts w:hint="eastAsia" w:ascii="仿宋_GB2312" w:eastAsia="仿宋_GB2312"/>
                          </w:rPr>
                          <w:t>岗位实习</w:t>
                        </w:r>
                        <w:r>
                          <w:rPr>
                            <w:rFonts w:ascii="仿宋_GB2312" w:eastAsia="仿宋_GB2312"/>
                          </w:rPr>
                          <w:t>、毕业设计</w:t>
                        </w:r>
                      </w:p>
                    </w:txbxContent>
                  </v:textbox>
                </v:rect>
                <v:shape id="自选图形 6" o:spid="_x0000_s1026" o:spt="32" type="#_x0000_t32" style="position:absolute;left:1980;top:1092;height:624;width:2340;"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7" o:spid="_x0000_s1026" o:spt="32" type="#_x0000_t32" style="position:absolute;left:1980;top:156;flip:y;height:624;width:2340;" filled="f" stroked="t" coordsize="21600,21600" o:gfxdata="UEsDBAoAAAAAAIdO4kAAAAAAAAAAAAAAAAAEAAAAZHJzL1BLAwQUAAAACACHTuJAQHX7vr4AAADa&#10;AAAADwAAAGRycy9kb3ducmV2LnhtbEWPQWvCQBSE70L/w/IKXsRsFNqG6OpBq+2lhKbx/sg+k2D2&#10;bchuTfLvu4VCj8PMfMNs96NpxZ1611hWsIpiEMSl1Q1XCoqv0zIB4TyyxtYyKZjIwX73MNtiqu3A&#10;n3TPfSUChF2KCmrvu1RKV9Zk0EW2Iw7e1fYGfZB9JXWPQ4CbVq7j+FkabDgs1NjRoabyln8bBcc8&#10;ezpdFsW4nsq3j/yc3DKeXpWaP67iDQhPo/8P/7XftYIX+L0Sb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X7v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8" o:spid="_x0000_s1026" o:spt="32" type="#_x0000_t32" style="position:absolute;left:1800;top:976;height:1;width:2520;"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rect id="矩形 9" o:spid="_x0000_s1026" o:spt="1" style="position:absolute;left:0;top:644;height:731;width:2050;" fillcolor="#D6E3BC" filled="t" stroked="t" coordsize="21600,21600" o:gfxdata="UEsDBAoAAAAAAIdO4kAAAAAAAAAAAAAAAAAEAAAAZHJzL1BLAwQUAAAACACHTuJAxzy7h7wAAADb&#10;AAAADwAAAGRycy9kb3ducmV2LnhtbEWPQWvDMAyF74P+B6PCLmOxM8oYad0wBoUcelm7H6DFWpwu&#10;lkPstem/nw6F3iTe03ufNvUcBnWmKfWRLZSFAUXcRtdzZ+HruHt+A5UyssMhMlm4UoJ6u3jYYOXi&#10;hT/pfMidkhBOFVrwOY+V1qn1FDAVcSQW7SdOAbOsU6fdhBcJD4N+MeZVB+xZGjyO9OGp/T38BQvN&#10;03ffsF/N5nrK+9V45OY9sbWPy9KsQWWa8918u26c4Au9/CID6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8u4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5E9DD51">
                        <w:pPr>
                          <w:spacing w:before="156" w:beforeLines="50"/>
                          <w:jc w:val="center"/>
                          <w:rPr>
                            <w:rFonts w:ascii="仿宋_GB2312" w:eastAsia="仿宋_GB2312"/>
                            <w:b/>
                            <w:shd w:val="clear" w:color="auto" w:fill="D6E3BC"/>
                          </w:rPr>
                        </w:pPr>
                        <w:r>
                          <w:rPr>
                            <w:rFonts w:hint="eastAsia" w:ascii="仿宋_GB2312" w:eastAsia="仿宋_GB2312"/>
                            <w:b/>
                            <w:shd w:val="clear" w:color="auto" w:fill="D6E3BC"/>
                          </w:rPr>
                          <w:t>MySQL数据库</w:t>
                        </w:r>
                      </w:p>
                    </w:txbxContent>
                  </v:textbox>
                </v:rect>
              </v:group>
            </w:pict>
          </mc:Fallback>
        </mc:AlternateContent>
      </w:r>
    </w:p>
    <w:p w14:paraId="47BA835D">
      <w:pPr>
        <w:pStyle w:val="33"/>
        <w:spacing w:line="400" w:lineRule="exact"/>
        <w:ind w:firstLine="480" w:firstLineChars="200"/>
      </w:pPr>
    </w:p>
    <w:p w14:paraId="594E5ED3">
      <w:pPr>
        <w:pStyle w:val="33"/>
        <w:spacing w:line="400" w:lineRule="exact"/>
        <w:ind w:firstLine="480" w:firstLineChars="200"/>
      </w:pPr>
    </w:p>
    <w:p w14:paraId="2E98AEE7">
      <w:pPr>
        <w:pStyle w:val="33"/>
        <w:spacing w:line="400" w:lineRule="exact"/>
        <w:ind w:firstLine="480" w:firstLineChars="200"/>
      </w:pPr>
    </w:p>
    <w:p w14:paraId="327A9D20">
      <w:pPr>
        <w:pStyle w:val="33"/>
        <w:spacing w:line="400" w:lineRule="exact"/>
        <w:ind w:firstLine="480" w:firstLineChars="200"/>
      </w:pPr>
    </w:p>
    <w:p w14:paraId="24EA99DC">
      <w:pPr>
        <w:spacing w:line="400" w:lineRule="exact"/>
        <w:ind w:firstLine="420" w:firstLineChars="200"/>
        <w:jc w:val="center"/>
        <w:rPr>
          <w:rFonts w:ascii="黑体" w:hAnsi="宋体" w:eastAsia="黑体" w:cs="宋体"/>
          <w:kern w:val="0"/>
          <w:szCs w:val="21"/>
        </w:rPr>
      </w:pPr>
      <w:r>
        <w:rPr>
          <w:rFonts w:hint="eastAsia" w:ascii="黑体" w:hAnsi="宋体" w:eastAsia="黑体" w:cs="宋体"/>
          <w:kern w:val="0"/>
          <w:szCs w:val="21"/>
        </w:rPr>
        <w:t>图1 本门课程的前续和后续课程</w:t>
      </w:r>
    </w:p>
    <w:p w14:paraId="571D6077">
      <w:pPr>
        <w:spacing w:line="360" w:lineRule="auto"/>
        <w:ind w:firstLine="480" w:firstLineChars="200"/>
        <w:rPr>
          <w:rFonts w:ascii="宋体" w:hAnsi="宋体"/>
          <w:sz w:val="24"/>
        </w:rPr>
      </w:pPr>
    </w:p>
    <w:p w14:paraId="1D0AA361">
      <w:pPr>
        <w:spacing w:line="360" w:lineRule="auto"/>
        <w:jc w:val="center"/>
        <w:rPr>
          <w:rFonts w:ascii="黑体" w:eastAsia="黑体"/>
          <w:b/>
          <w:sz w:val="28"/>
          <w:szCs w:val="28"/>
        </w:rPr>
      </w:pPr>
      <w:r>
        <w:rPr>
          <w:rFonts w:hint="eastAsia" w:ascii="黑体" w:eastAsia="黑体"/>
          <w:b/>
          <w:sz w:val="28"/>
          <w:szCs w:val="28"/>
        </w:rPr>
        <w:t>二、课程目标</w:t>
      </w:r>
    </w:p>
    <w:p w14:paraId="3C2A742A">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43B74460">
      <w:pPr>
        <w:spacing w:line="360" w:lineRule="auto"/>
        <w:ind w:firstLine="480" w:firstLineChars="200"/>
        <w:rPr>
          <w:rFonts w:ascii="宋体" w:hAnsi="宋体"/>
          <w:sz w:val="24"/>
        </w:rPr>
      </w:pPr>
      <w:r>
        <w:rPr>
          <w:rFonts w:ascii="宋体" w:hAnsi="宋体"/>
          <w:sz w:val="24"/>
        </w:rPr>
        <w:t>在本课程教与学的过程中，在讲授具体</w:t>
      </w:r>
      <w:r>
        <w:rPr>
          <w:rFonts w:hint="eastAsia" w:ascii="宋体" w:hAnsi="宋体"/>
          <w:sz w:val="24"/>
        </w:rPr>
        <w:t>数据库管理与开发</w:t>
      </w:r>
      <w:r>
        <w:rPr>
          <w:rFonts w:ascii="宋体" w:hAnsi="宋体"/>
          <w:sz w:val="24"/>
        </w:rPr>
        <w:t>的内容时，</w:t>
      </w:r>
      <w:r>
        <w:rPr>
          <w:rFonts w:hint="eastAsia" w:ascii="宋体" w:hAnsi="宋体"/>
          <w:sz w:val="24"/>
        </w:rPr>
        <w:t>需</w:t>
      </w:r>
      <w:r>
        <w:rPr>
          <w:rFonts w:ascii="宋体" w:hAnsi="宋体"/>
          <w:sz w:val="24"/>
        </w:rPr>
        <w:t>要更加注重培养本专业学生对</w:t>
      </w:r>
      <w:r>
        <w:rPr>
          <w:rFonts w:hint="eastAsia" w:ascii="宋体" w:hAnsi="宋体"/>
          <w:sz w:val="24"/>
        </w:rPr>
        <w:t>学习能力，创新能力的培养，通过知识传授和上机实习达到学生“德智体美劳”的综合发展。提高学生的自我更新知识和技能以及良好的团队协作和创新能力，培养学生不畏艰难、克服困难的学习精神，实现“德智体美劳”的全面发展。职业道德、职业素质、职业规范、中国特色社会主义和中国梦教育、社会主义核心价值观教育、法治教育、劳动教育等在本课程中的也会有相关体现。</w:t>
      </w:r>
    </w:p>
    <w:p w14:paraId="68C6FDE6">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14:paraId="35075764">
      <w:pPr>
        <w:pStyle w:val="33"/>
        <w:spacing w:before="0" w:beforeAutospacing="0" w:after="0" w:afterAutospacing="0" w:line="400" w:lineRule="exact"/>
        <w:ind w:firstLine="480" w:firstLineChars="200"/>
      </w:pPr>
      <w:r>
        <w:rPr>
          <w:rFonts w:hint="eastAsia"/>
        </w:rPr>
        <w:t>本课程内容涵盖了对学生在“基本理论”、“基本技能”和“职业素质”三个层次的培养：</w:t>
      </w:r>
    </w:p>
    <w:p w14:paraId="75B07450">
      <w:pPr>
        <w:pStyle w:val="33"/>
        <w:spacing w:before="0" w:beforeAutospacing="0" w:after="0" w:afterAutospacing="0" w:line="400" w:lineRule="exact"/>
        <w:ind w:firstLine="480" w:firstLineChars="200"/>
      </w:pPr>
      <w:r>
        <w:rPr>
          <w:rFonts w:hint="eastAsia"/>
        </w:rPr>
        <w:t>基本理论要求：DB、DBMS、DBS相关知识、SQL语言结构、数据库设计基础知识。</w:t>
      </w:r>
    </w:p>
    <w:p w14:paraId="0D6B0ADD">
      <w:pPr>
        <w:pStyle w:val="33"/>
        <w:spacing w:before="0" w:beforeAutospacing="0" w:after="0" w:afterAutospacing="0" w:line="400" w:lineRule="exact"/>
        <w:ind w:firstLine="480" w:firstLineChars="200"/>
      </w:pPr>
      <w:r>
        <w:rPr>
          <w:rFonts w:hint="eastAsia"/>
        </w:rPr>
        <w:t>2、基本技能要求：MySQL数据库安装与配置、创建与管理数据库及表、数据操纵、数据查询、索引与完整性约束、数据安全管理。</w:t>
      </w:r>
    </w:p>
    <w:p w14:paraId="5E8C860B">
      <w:pPr>
        <w:pStyle w:val="33"/>
        <w:spacing w:before="0" w:beforeAutospacing="0" w:after="0" w:afterAutospacing="0" w:line="400" w:lineRule="exact"/>
        <w:ind w:firstLine="480" w:firstLineChars="200"/>
      </w:pPr>
      <w:r>
        <w:rPr>
          <w:rFonts w:hint="eastAsia"/>
        </w:rPr>
        <w:t>3、职业素质要求：数据库设计能力、数据库操作能力、数据安全管理能力。</w:t>
      </w:r>
    </w:p>
    <w:p w14:paraId="4FFF31F5">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14:paraId="0C2C554E">
      <w:pPr>
        <w:pStyle w:val="33"/>
        <w:spacing w:before="0" w:beforeAutospacing="0" w:after="0" w:afterAutospacing="0" w:line="400" w:lineRule="exact"/>
        <w:ind w:firstLine="480" w:firstLineChars="200"/>
      </w:pPr>
      <w:r>
        <w:rPr>
          <w:rFonts w:hint="eastAsia"/>
        </w:rPr>
        <w:t>本课程要求学生在掌握数据库及其设计的相关知识基础上，能正确理解SQL的语言基本语法。在技能方面，要求学生掌握MySQL及其常用管理工具的安装与配置；掌握对数据库进行用户、日志、备份等日常管理；能熟练运用SQL命令和图形化管理工具两种方式实现对数据库和表的创建和管理，并按需求完成数据操纵、查询、视图、索引、约束等基本操作。</w:t>
      </w:r>
    </w:p>
    <w:p w14:paraId="1BD147E3">
      <w:pPr>
        <w:pStyle w:val="33"/>
        <w:spacing w:before="0" w:beforeAutospacing="0" w:after="0" w:afterAutospacing="0" w:line="400" w:lineRule="exact"/>
        <w:ind w:firstLine="480" w:firstLineChars="200"/>
      </w:pPr>
      <w:r>
        <w:rPr>
          <w:rFonts w:hint="eastAsia"/>
        </w:rPr>
        <w:t xml:space="preserve">通过本课程的学习，具备数据库日常管理和维护的基本技能，能熟练完成数据库的基本操作，初步掌握运用E-R图等工具进行数据库设计的方法，有较强的动手能力、实践能力、适应职业变化的能力和继续学习的能力。 </w:t>
      </w:r>
    </w:p>
    <w:p w14:paraId="46BF8BEF">
      <w:pPr>
        <w:pStyle w:val="2"/>
        <w:ind w:firstLine="562"/>
        <w:jc w:val="center"/>
        <w:rPr>
          <w:rFonts w:ascii="黑体" w:eastAsia="黑体"/>
          <w:b/>
          <w:sz w:val="28"/>
          <w:szCs w:val="28"/>
          <w:lang w:val="en-US"/>
        </w:rPr>
      </w:pPr>
      <w:r>
        <w:rPr>
          <w:rFonts w:hint="eastAsia" w:ascii="黑体" w:eastAsia="黑体"/>
          <w:b/>
          <w:sz w:val="28"/>
          <w:szCs w:val="28"/>
          <w:lang w:val="en-US"/>
        </w:rPr>
        <w:t>三、课程思政教学设计</w:t>
      </w:r>
    </w:p>
    <w:p w14:paraId="3D6819B4">
      <w:pPr>
        <w:pStyle w:val="2"/>
        <w:ind w:firstLine="420"/>
        <w:jc w:val="center"/>
      </w:pPr>
    </w:p>
    <w:tbl>
      <w:tblPr>
        <w:tblStyle w:val="38"/>
        <w:tblW w:w="100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280"/>
        <w:gridCol w:w="3685"/>
        <w:gridCol w:w="2779"/>
      </w:tblGrid>
      <w:tr w14:paraId="73D9B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66" w:type="dxa"/>
            <w:tcBorders>
              <w:top w:val="single" w:color="auto" w:sz="8" w:space="0"/>
              <w:bottom w:val="single" w:color="auto" w:sz="4" w:space="0"/>
            </w:tcBorders>
            <w:shd w:val="clear" w:color="auto" w:fill="FABF8F"/>
            <w:vAlign w:val="center"/>
          </w:tcPr>
          <w:p w14:paraId="5DAEEBF9">
            <w:pPr>
              <w:jc w:val="center"/>
              <w:rPr>
                <w:rFonts w:ascii="宋体" w:hAnsi="宋体" w:cs="宋体"/>
                <w:szCs w:val="21"/>
              </w:rPr>
            </w:pPr>
            <w:r>
              <w:rPr>
                <w:rFonts w:hint="eastAsia" w:ascii="宋体" w:hAnsi="宋体" w:cs="宋体"/>
                <w:szCs w:val="21"/>
              </w:rPr>
              <w:t>教学单元（项目或章节）</w:t>
            </w:r>
          </w:p>
        </w:tc>
        <w:tc>
          <w:tcPr>
            <w:tcW w:w="2280" w:type="dxa"/>
            <w:tcBorders>
              <w:top w:val="single" w:color="auto" w:sz="8" w:space="0"/>
              <w:bottom w:val="single" w:color="auto" w:sz="4" w:space="0"/>
            </w:tcBorders>
            <w:shd w:val="clear" w:color="auto" w:fill="FABF8F"/>
            <w:vAlign w:val="center"/>
          </w:tcPr>
          <w:p w14:paraId="1A9FAAA4">
            <w:pPr>
              <w:jc w:val="center"/>
              <w:rPr>
                <w:rFonts w:ascii="宋体" w:hAnsi="宋体" w:cs="宋体"/>
                <w:szCs w:val="21"/>
              </w:rPr>
            </w:pPr>
            <w:r>
              <w:rPr>
                <w:rFonts w:hint="eastAsia" w:ascii="宋体" w:hAnsi="宋体" w:cs="宋体"/>
                <w:szCs w:val="21"/>
              </w:rPr>
              <w:t>主要知识点、技能点</w:t>
            </w:r>
          </w:p>
        </w:tc>
        <w:tc>
          <w:tcPr>
            <w:tcW w:w="3685" w:type="dxa"/>
            <w:tcBorders>
              <w:top w:val="single" w:color="auto" w:sz="8" w:space="0"/>
              <w:bottom w:val="single" w:color="auto" w:sz="4" w:space="0"/>
            </w:tcBorders>
            <w:shd w:val="clear" w:color="auto" w:fill="FABF8F"/>
            <w:vAlign w:val="center"/>
          </w:tcPr>
          <w:p w14:paraId="7A6220BA">
            <w:pPr>
              <w:jc w:val="center"/>
              <w:rPr>
                <w:rFonts w:ascii="宋体" w:hAnsi="宋体" w:cs="宋体"/>
                <w:szCs w:val="21"/>
              </w:rPr>
            </w:pPr>
            <w:r>
              <w:rPr>
                <w:rFonts w:hint="eastAsia" w:ascii="宋体" w:hAnsi="宋体" w:cs="宋体"/>
                <w:szCs w:val="21"/>
              </w:rPr>
              <w:t>融入的思政元素</w:t>
            </w:r>
          </w:p>
        </w:tc>
        <w:tc>
          <w:tcPr>
            <w:tcW w:w="2779" w:type="dxa"/>
            <w:tcBorders>
              <w:top w:val="single" w:color="auto" w:sz="8" w:space="0"/>
              <w:bottom w:val="single" w:color="auto" w:sz="4" w:space="0"/>
            </w:tcBorders>
            <w:shd w:val="clear" w:color="auto" w:fill="FABF8F"/>
            <w:vAlign w:val="center"/>
          </w:tcPr>
          <w:p w14:paraId="218E86E5">
            <w:pPr>
              <w:jc w:val="center"/>
              <w:rPr>
                <w:rFonts w:ascii="宋体" w:hAnsi="宋体" w:cs="宋体"/>
                <w:szCs w:val="21"/>
              </w:rPr>
            </w:pPr>
            <w:r>
              <w:rPr>
                <w:rFonts w:hint="eastAsia" w:ascii="宋体" w:hAnsi="宋体" w:cs="宋体"/>
                <w:szCs w:val="21"/>
              </w:rPr>
              <w:t>素材案例资源</w:t>
            </w:r>
          </w:p>
        </w:tc>
      </w:tr>
      <w:tr w14:paraId="5383D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tcBorders>
              <w:top w:val="single" w:color="auto" w:sz="4" w:space="0"/>
            </w:tcBorders>
            <w:vAlign w:val="center"/>
          </w:tcPr>
          <w:p w14:paraId="01ED18B1">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1.数据库基础知识和数据库管理环境的建立</w:t>
            </w:r>
          </w:p>
          <w:p w14:paraId="7FD901A8">
            <w:pPr>
              <w:jc w:val="center"/>
              <w:rPr>
                <w:rFonts w:ascii="宋体" w:hAnsi="宋体" w:cs="宋体"/>
                <w:szCs w:val="21"/>
              </w:rPr>
            </w:pPr>
          </w:p>
        </w:tc>
        <w:tc>
          <w:tcPr>
            <w:tcW w:w="2280" w:type="dxa"/>
            <w:tcBorders>
              <w:top w:val="single" w:color="auto" w:sz="4" w:space="0"/>
            </w:tcBorders>
            <w:vAlign w:val="center"/>
          </w:tcPr>
          <w:p w14:paraId="4321958D">
            <w:pPr>
              <w:pStyle w:val="28"/>
              <w:spacing w:after="0"/>
              <w:ind w:left="0" w:leftChars="0"/>
              <w:jc w:val="left"/>
              <w:rPr>
                <w:rFonts w:ascii="宋体" w:hAnsi="宋体"/>
                <w:sz w:val="24"/>
                <w:szCs w:val="24"/>
              </w:rPr>
            </w:pPr>
            <w:r>
              <w:rPr>
                <w:rFonts w:hint="eastAsia" w:ascii="宋体" w:hAnsi="宋体"/>
                <w:sz w:val="21"/>
                <w:szCs w:val="21"/>
                <w:lang w:bidi="ar"/>
              </w:rPr>
              <w:t>任务1：了解数据库的基础知识</w:t>
            </w:r>
          </w:p>
        </w:tc>
        <w:tc>
          <w:tcPr>
            <w:tcW w:w="3685" w:type="dxa"/>
            <w:tcBorders>
              <w:top w:val="single" w:color="auto" w:sz="4" w:space="0"/>
            </w:tcBorders>
            <w:vAlign w:val="center"/>
          </w:tcPr>
          <w:p w14:paraId="7A731504">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val="zh-CN" w:bidi="ar"/>
              </w:rPr>
              <w:t>培养学生</w:t>
            </w:r>
            <w:r>
              <w:rPr>
                <w:rFonts w:hint="eastAsia" w:ascii="宋体" w:hAnsi="宋体"/>
                <w:szCs w:val="21"/>
                <w:lang w:bidi="ar"/>
              </w:rPr>
              <w:t>创新思维和</w:t>
            </w:r>
          </w:p>
          <w:p w14:paraId="2BFA2FA4">
            <w:pPr>
              <w:widowControl/>
              <w:tabs>
                <w:tab w:val="left" w:pos="900"/>
              </w:tabs>
              <w:adjustRightInd w:val="0"/>
              <w:snapToGrid w:val="0"/>
              <w:spacing w:line="400" w:lineRule="exact"/>
              <w:jc w:val="left"/>
              <w:rPr>
                <w:rFonts w:ascii="宋体" w:hAnsi="宋体" w:cs="宋体"/>
              </w:rPr>
            </w:pPr>
            <w:r>
              <w:rPr>
                <w:rFonts w:hint="eastAsia" w:ascii="宋体" w:hAnsi="宋体"/>
                <w:szCs w:val="21"/>
                <w:lang w:bidi="ar"/>
              </w:rPr>
              <w:t>科学探索精神</w:t>
            </w:r>
          </w:p>
        </w:tc>
        <w:tc>
          <w:tcPr>
            <w:tcW w:w="2779" w:type="dxa"/>
            <w:vMerge w:val="restart"/>
            <w:tcBorders>
              <w:top w:val="single" w:color="auto" w:sz="4" w:space="0"/>
            </w:tcBorders>
            <w:vAlign w:val="center"/>
          </w:tcPr>
          <w:p w14:paraId="380283B7">
            <w:pPr>
              <w:pStyle w:val="2"/>
              <w:ind w:firstLine="0" w:firstLineChars="0"/>
              <w:rPr>
                <w:rFonts w:ascii="宋体" w:hAnsi="宋体" w:cs="宋体"/>
                <w:szCs w:val="21"/>
              </w:rPr>
            </w:pPr>
            <w:r>
              <w:rPr>
                <w:rFonts w:hint="eastAsia" w:ascii="宋体" w:hAnsi="宋体" w:eastAsia="宋体" w:cs="Times New Roman"/>
                <w:szCs w:val="21"/>
                <w:lang w:val="en-US" w:bidi="ar"/>
              </w:rPr>
              <w:t>搭建MySQL数据库平台：掌握数据库的基本概念和方法，安装与配置MySQL数据库及其主流数据库管理工具</w:t>
            </w:r>
          </w:p>
        </w:tc>
      </w:tr>
      <w:tr w14:paraId="76F77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266" w:type="dxa"/>
            <w:vMerge w:val="continue"/>
            <w:vAlign w:val="center"/>
          </w:tcPr>
          <w:p w14:paraId="03899314">
            <w:pPr>
              <w:jc w:val="center"/>
              <w:rPr>
                <w:rFonts w:ascii="宋体" w:hAnsi="宋体" w:cs="宋体"/>
                <w:szCs w:val="21"/>
              </w:rPr>
            </w:pPr>
          </w:p>
        </w:tc>
        <w:tc>
          <w:tcPr>
            <w:tcW w:w="2280" w:type="dxa"/>
            <w:vAlign w:val="center"/>
          </w:tcPr>
          <w:p w14:paraId="4FDC1E9C">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 安装与配置MySQL数据库</w:t>
            </w:r>
          </w:p>
          <w:p w14:paraId="4A8F374A">
            <w:pPr>
              <w:spacing w:line="360" w:lineRule="auto"/>
              <w:ind w:firstLine="480" w:firstLineChars="200"/>
              <w:rPr>
                <w:rFonts w:ascii="宋体" w:hAnsi="宋体"/>
                <w:sz w:val="24"/>
                <w:szCs w:val="24"/>
              </w:rPr>
            </w:pPr>
          </w:p>
        </w:tc>
        <w:tc>
          <w:tcPr>
            <w:tcW w:w="3685" w:type="dxa"/>
            <w:vAlign w:val="center"/>
          </w:tcPr>
          <w:p w14:paraId="7348EBF2">
            <w:pPr>
              <w:jc w:val="left"/>
              <w:rPr>
                <w:rFonts w:ascii="宋体" w:hAnsi="宋体" w:cs="宋体"/>
              </w:rPr>
            </w:pPr>
            <w:r>
              <w:rPr>
                <w:rFonts w:hint="eastAsia" w:ascii="宋体" w:hAnsi="宋体"/>
                <w:szCs w:val="21"/>
                <w:lang w:val="zh-CN" w:bidi="ar"/>
              </w:rPr>
              <w:t>培养学生</w:t>
            </w:r>
            <w:r>
              <w:rPr>
                <w:rFonts w:hint="eastAsia" w:ascii="宋体" w:hAnsi="宋体"/>
                <w:szCs w:val="21"/>
                <w:lang w:bidi="ar"/>
              </w:rPr>
              <w:t>精益求精、科学探索、认真负责、工匠精神</w:t>
            </w:r>
          </w:p>
        </w:tc>
        <w:tc>
          <w:tcPr>
            <w:tcW w:w="2779" w:type="dxa"/>
            <w:vMerge w:val="continue"/>
            <w:vAlign w:val="center"/>
          </w:tcPr>
          <w:p w14:paraId="4F90897E">
            <w:pPr>
              <w:pStyle w:val="2"/>
              <w:ind w:firstLine="0" w:firstLineChars="0"/>
              <w:rPr>
                <w:rFonts w:ascii="宋体" w:hAnsi="宋体" w:cs="宋体"/>
                <w:szCs w:val="21"/>
              </w:rPr>
            </w:pPr>
          </w:p>
        </w:tc>
      </w:tr>
      <w:tr w14:paraId="18055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vAlign w:val="center"/>
          </w:tcPr>
          <w:p w14:paraId="0E252EB2">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2.数据模型的规划与设计</w:t>
            </w:r>
          </w:p>
          <w:p w14:paraId="437D1FBB">
            <w:pPr>
              <w:jc w:val="center"/>
              <w:rPr>
                <w:rFonts w:ascii="宋体" w:hAnsi="宋体" w:cs="宋体"/>
                <w:szCs w:val="21"/>
              </w:rPr>
            </w:pPr>
          </w:p>
        </w:tc>
        <w:tc>
          <w:tcPr>
            <w:tcW w:w="2280" w:type="dxa"/>
            <w:vAlign w:val="center"/>
          </w:tcPr>
          <w:p w14:paraId="32372433">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任务1：设计数据库关系模型</w:t>
            </w:r>
          </w:p>
          <w:p w14:paraId="08747526">
            <w:pPr>
              <w:jc w:val="left"/>
              <w:rPr>
                <w:rFonts w:ascii="宋体" w:hAnsi="宋体" w:cs="宋体"/>
                <w:szCs w:val="21"/>
              </w:rPr>
            </w:pPr>
          </w:p>
        </w:tc>
        <w:tc>
          <w:tcPr>
            <w:tcW w:w="3685" w:type="dxa"/>
            <w:vAlign w:val="center"/>
          </w:tcPr>
          <w:p w14:paraId="76BEE441">
            <w:pPr>
              <w:jc w:val="left"/>
              <w:rPr>
                <w:rFonts w:ascii="宋体" w:hAnsi="宋体" w:cs="宋体"/>
                <w:szCs w:val="21"/>
              </w:rPr>
            </w:pPr>
            <w:r>
              <w:rPr>
                <w:rFonts w:hint="eastAsia"/>
              </w:rPr>
              <w:t>提</w:t>
            </w:r>
            <w:r>
              <w:rPr>
                <w:rFonts w:hint="eastAsia" w:ascii="宋体" w:hAnsi="宋体"/>
                <w:szCs w:val="21"/>
                <w:lang w:bidi="ar"/>
              </w:rPr>
              <w:t>高学生自我学习和持续学习的意识和能力。</w:t>
            </w:r>
          </w:p>
        </w:tc>
        <w:tc>
          <w:tcPr>
            <w:tcW w:w="2779" w:type="dxa"/>
            <w:vMerge w:val="restart"/>
            <w:vAlign w:val="center"/>
          </w:tcPr>
          <w:p w14:paraId="14478D53">
            <w:pPr>
              <w:pStyle w:val="2"/>
              <w:ind w:firstLine="0" w:firstLineChars="0"/>
              <w:rPr>
                <w:rFonts w:ascii="宋体" w:hAnsi="宋体" w:cs="宋体"/>
                <w:szCs w:val="21"/>
              </w:rPr>
            </w:pPr>
            <w:r>
              <w:rPr>
                <w:rFonts w:hint="eastAsia" w:ascii="宋体" w:hAnsi="宋体" w:eastAsia="宋体" w:cs="Times New Roman"/>
                <w:szCs w:val="21"/>
                <w:lang w:val="en-US" w:bidi="ar"/>
              </w:rPr>
              <w:t>Bookstore数据库结构设计：运用E-R图的数据库设计工具，合理规划与设计数据库的数据结构，使数据库设计科学化、规范化</w:t>
            </w:r>
          </w:p>
        </w:tc>
      </w:tr>
      <w:tr w14:paraId="5EB6D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1266" w:type="dxa"/>
            <w:vMerge w:val="continue"/>
            <w:vAlign w:val="center"/>
          </w:tcPr>
          <w:p w14:paraId="201E6568">
            <w:pPr>
              <w:jc w:val="center"/>
              <w:rPr>
                <w:rFonts w:ascii="宋体" w:hAnsi="宋体" w:cs="宋体"/>
                <w:szCs w:val="21"/>
              </w:rPr>
            </w:pPr>
          </w:p>
        </w:tc>
        <w:tc>
          <w:tcPr>
            <w:tcW w:w="2280" w:type="dxa"/>
            <w:vAlign w:val="center"/>
          </w:tcPr>
          <w:p w14:paraId="4924FA6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任务2：数据库设计规范化</w:t>
            </w:r>
          </w:p>
          <w:p w14:paraId="2AA74764">
            <w:pPr>
              <w:jc w:val="left"/>
              <w:rPr>
                <w:rFonts w:ascii="宋体" w:hAnsi="宋体" w:cs="宋体"/>
                <w:szCs w:val="21"/>
              </w:rPr>
            </w:pPr>
          </w:p>
        </w:tc>
        <w:tc>
          <w:tcPr>
            <w:tcW w:w="3685" w:type="dxa"/>
            <w:vAlign w:val="center"/>
          </w:tcPr>
          <w:p w14:paraId="6E6A9879">
            <w:pPr>
              <w:jc w:val="left"/>
              <w:rPr>
                <w:rFonts w:ascii="宋体" w:hAnsi="宋体" w:cs="宋体"/>
                <w:szCs w:val="21"/>
              </w:rPr>
            </w:pPr>
            <w:r>
              <w:rPr>
                <w:rFonts w:hint="eastAsia" w:ascii="宋体" w:hAnsi="宋体"/>
                <w:szCs w:val="21"/>
                <w:lang w:bidi="ar"/>
              </w:rPr>
              <w:t>激发学生钻研业务、不断创新的工匠精神。</w:t>
            </w:r>
          </w:p>
        </w:tc>
        <w:tc>
          <w:tcPr>
            <w:tcW w:w="2779" w:type="dxa"/>
            <w:vMerge w:val="continue"/>
            <w:vAlign w:val="center"/>
          </w:tcPr>
          <w:p w14:paraId="0A684F4C">
            <w:pPr>
              <w:pStyle w:val="2"/>
              <w:ind w:firstLine="0" w:firstLineChars="0"/>
              <w:rPr>
                <w:rFonts w:ascii="宋体" w:hAnsi="宋体" w:cs="宋体"/>
                <w:szCs w:val="21"/>
              </w:rPr>
            </w:pPr>
          </w:p>
        </w:tc>
      </w:tr>
      <w:tr w14:paraId="3958A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66" w:type="dxa"/>
            <w:vMerge w:val="restart"/>
            <w:vAlign w:val="center"/>
          </w:tcPr>
          <w:p w14:paraId="280E61AA">
            <w:pPr>
              <w:numPr>
                <w:ilvl w:val="0"/>
                <w:numId w:val="8"/>
              </w:numPr>
              <w:jc w:val="left"/>
              <w:rPr>
                <w:rFonts w:ascii="宋体" w:hAnsi="宋体"/>
              </w:rPr>
            </w:pPr>
            <w:r>
              <w:rPr>
                <w:rFonts w:hint="eastAsia" w:ascii="宋体" w:hAnsi="宋体"/>
              </w:rPr>
              <w:t>数据库和表的创建与管理</w:t>
            </w:r>
          </w:p>
          <w:p w14:paraId="4AC56CC8">
            <w:pPr>
              <w:jc w:val="left"/>
              <w:rPr>
                <w:rFonts w:ascii="宋体" w:hAnsi="宋体"/>
              </w:rPr>
            </w:pPr>
            <w:r>
              <w:rPr>
                <w:rFonts w:hint="eastAsia" w:ascii="宋体" w:hAnsi="宋体"/>
              </w:rPr>
              <w:t>重点：数据库和表的创建</w:t>
            </w:r>
          </w:p>
          <w:p w14:paraId="12EB0D13">
            <w:pPr>
              <w:jc w:val="center"/>
              <w:rPr>
                <w:rFonts w:ascii="宋体" w:hAnsi="宋体" w:cs="宋体"/>
                <w:szCs w:val="21"/>
              </w:rPr>
            </w:pPr>
          </w:p>
        </w:tc>
        <w:tc>
          <w:tcPr>
            <w:tcW w:w="2280" w:type="dxa"/>
            <w:vAlign w:val="center"/>
          </w:tcPr>
          <w:p w14:paraId="5E615244">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任务1：创建与管理数据库</w:t>
            </w:r>
          </w:p>
          <w:p w14:paraId="569DD5AA">
            <w:pPr>
              <w:spacing w:line="360" w:lineRule="auto"/>
              <w:rPr>
                <w:rFonts w:ascii="宋体" w:hAnsi="宋体" w:cs="宋体"/>
                <w:szCs w:val="21"/>
              </w:rPr>
            </w:pPr>
          </w:p>
        </w:tc>
        <w:tc>
          <w:tcPr>
            <w:tcW w:w="3685" w:type="dxa"/>
            <w:vAlign w:val="center"/>
          </w:tcPr>
          <w:p w14:paraId="001AC83B">
            <w:pPr>
              <w:rPr>
                <w:lang w:val="zh-CN"/>
              </w:rPr>
            </w:pPr>
            <w:r>
              <w:rPr>
                <w:rFonts w:hint="eastAsia" w:ascii="宋体" w:hAnsi="宋体"/>
                <w:szCs w:val="21"/>
                <w:lang w:bidi="ar"/>
              </w:rPr>
              <w:t>帮助学生树立脚踏实地的职业道德，不怕吃苦，一丝不苟，刻苦钻研。</w:t>
            </w:r>
          </w:p>
        </w:tc>
        <w:tc>
          <w:tcPr>
            <w:tcW w:w="2779" w:type="dxa"/>
            <w:vMerge w:val="restart"/>
            <w:vAlign w:val="center"/>
          </w:tcPr>
          <w:p w14:paraId="1E80415F">
            <w:pPr>
              <w:pStyle w:val="2"/>
              <w:ind w:firstLine="0" w:firstLineChars="0"/>
              <w:rPr>
                <w:rFonts w:ascii="宋体" w:hAnsi="宋体" w:eastAsia="宋体" w:cs="Times New Roman"/>
                <w:szCs w:val="21"/>
                <w:lang w:val="en-US" w:bidi="ar"/>
              </w:rPr>
            </w:pPr>
            <w:r>
              <w:rPr>
                <w:rFonts w:hint="eastAsia" w:ascii="宋体" w:hAnsi="宋体" w:eastAsia="宋体" w:cs="Times New Roman"/>
                <w:szCs w:val="21"/>
                <w:lang w:val="en-US" w:bidi="ar"/>
              </w:rPr>
              <w:t>建立Bookstore数据库和表：创建数据库和表，并用命令和图形界面两种方式管理数据库和表；建立数据完整性约束</w:t>
            </w:r>
          </w:p>
        </w:tc>
      </w:tr>
      <w:tr w14:paraId="4D80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266" w:type="dxa"/>
            <w:vMerge w:val="continue"/>
            <w:vAlign w:val="center"/>
          </w:tcPr>
          <w:p w14:paraId="19FF6E1A">
            <w:pPr>
              <w:jc w:val="center"/>
              <w:rPr>
                <w:rFonts w:ascii="宋体" w:hAnsi="宋体" w:cs="宋体"/>
                <w:szCs w:val="21"/>
              </w:rPr>
            </w:pPr>
          </w:p>
        </w:tc>
        <w:tc>
          <w:tcPr>
            <w:tcW w:w="2280" w:type="dxa"/>
            <w:vAlign w:val="center"/>
          </w:tcPr>
          <w:p w14:paraId="772FA074">
            <w:pPr>
              <w:widowControl/>
              <w:tabs>
                <w:tab w:val="left" w:pos="900"/>
              </w:tabs>
              <w:adjustRightInd w:val="0"/>
              <w:snapToGrid w:val="0"/>
              <w:spacing w:line="400" w:lineRule="exact"/>
              <w:ind w:left="840" w:hanging="840" w:hangingChars="400"/>
              <w:jc w:val="left"/>
              <w:rPr>
                <w:rFonts w:ascii="宋体" w:hAnsi="宋体"/>
                <w:szCs w:val="21"/>
                <w:lang w:bidi="ar"/>
              </w:rPr>
            </w:pPr>
            <w:r>
              <w:rPr>
                <w:rFonts w:hint="eastAsia" w:ascii="宋体" w:hAnsi="宋体"/>
                <w:szCs w:val="21"/>
                <w:lang w:bidi="ar"/>
              </w:rPr>
              <w:t>任务2：创建与管理数</w:t>
            </w:r>
          </w:p>
          <w:p w14:paraId="792B6724">
            <w:pPr>
              <w:widowControl/>
              <w:tabs>
                <w:tab w:val="left" w:pos="900"/>
              </w:tabs>
              <w:adjustRightInd w:val="0"/>
              <w:snapToGrid w:val="0"/>
              <w:spacing w:line="400" w:lineRule="exact"/>
              <w:ind w:left="840" w:hanging="840" w:hangingChars="400"/>
              <w:jc w:val="left"/>
              <w:rPr>
                <w:rFonts w:ascii="仿宋_GB2312" w:eastAsia="仿宋_GB2312"/>
                <w:szCs w:val="21"/>
              </w:rPr>
            </w:pPr>
            <w:r>
              <w:rPr>
                <w:rFonts w:hint="eastAsia" w:ascii="宋体" w:hAnsi="宋体"/>
                <w:szCs w:val="21"/>
                <w:lang w:bidi="ar"/>
              </w:rPr>
              <w:t>据库表</w:t>
            </w:r>
          </w:p>
          <w:p w14:paraId="1120CA97">
            <w:pPr>
              <w:jc w:val="left"/>
              <w:rPr>
                <w:rFonts w:ascii="宋体" w:hAnsi="宋体" w:cs="宋体"/>
                <w:szCs w:val="21"/>
              </w:rPr>
            </w:pPr>
          </w:p>
        </w:tc>
        <w:tc>
          <w:tcPr>
            <w:tcW w:w="3685" w:type="dxa"/>
            <w:vAlign w:val="center"/>
          </w:tcPr>
          <w:p w14:paraId="3208B5BC">
            <w:pPr>
              <w:rPr>
                <w:rFonts w:ascii="宋体" w:hAnsi="宋体" w:cs="宋体"/>
                <w:szCs w:val="21"/>
              </w:rPr>
            </w:pPr>
            <w:r>
              <w:rPr>
                <w:rFonts w:hint="eastAsia"/>
              </w:rPr>
              <w:t>以</w:t>
            </w:r>
            <w:r>
              <w:rPr>
                <w:rFonts w:hint="eastAsia" w:ascii="宋体" w:hAnsi="宋体"/>
                <w:szCs w:val="21"/>
                <w:lang w:bidi="ar"/>
              </w:rPr>
              <w:t>复杂操作为媒介，培养学生面对困难乐观向上、积极进取、敢于乘风破浪的生活态度。</w:t>
            </w:r>
          </w:p>
        </w:tc>
        <w:tc>
          <w:tcPr>
            <w:tcW w:w="2779" w:type="dxa"/>
            <w:vMerge w:val="continue"/>
            <w:vAlign w:val="center"/>
          </w:tcPr>
          <w:p w14:paraId="1330AD97">
            <w:pPr>
              <w:pStyle w:val="2"/>
              <w:ind w:firstLine="0" w:firstLineChars="0"/>
              <w:rPr>
                <w:rFonts w:ascii="宋体" w:hAnsi="宋体" w:eastAsia="宋体" w:cs="Times New Roman"/>
                <w:szCs w:val="21"/>
                <w:lang w:val="en-US" w:bidi="ar"/>
              </w:rPr>
            </w:pPr>
          </w:p>
        </w:tc>
      </w:tr>
      <w:tr w14:paraId="13EDF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4877B1A3">
            <w:pPr>
              <w:jc w:val="center"/>
              <w:rPr>
                <w:rFonts w:ascii="宋体" w:hAnsi="宋体" w:cs="宋体"/>
                <w:szCs w:val="21"/>
              </w:rPr>
            </w:pPr>
          </w:p>
        </w:tc>
        <w:tc>
          <w:tcPr>
            <w:tcW w:w="2280" w:type="dxa"/>
            <w:vAlign w:val="center"/>
          </w:tcPr>
          <w:p w14:paraId="32E6A224">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任务3：创建数据的完整性约束</w:t>
            </w:r>
          </w:p>
        </w:tc>
        <w:tc>
          <w:tcPr>
            <w:tcW w:w="3685" w:type="dxa"/>
            <w:vAlign w:val="center"/>
          </w:tcPr>
          <w:p w14:paraId="54E71672">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对比数据库技术的过去和现在，帮助学生养成科学思维和思考逻辑。</w:t>
            </w:r>
          </w:p>
        </w:tc>
        <w:tc>
          <w:tcPr>
            <w:tcW w:w="2779" w:type="dxa"/>
            <w:vMerge w:val="continue"/>
            <w:vAlign w:val="center"/>
          </w:tcPr>
          <w:p w14:paraId="4054E550">
            <w:pPr>
              <w:pStyle w:val="2"/>
              <w:ind w:firstLine="0" w:firstLineChars="0"/>
              <w:rPr>
                <w:rFonts w:ascii="宋体" w:hAnsi="宋体" w:eastAsia="宋体" w:cs="Times New Roman"/>
                <w:szCs w:val="21"/>
                <w:lang w:val="en-US" w:bidi="ar"/>
              </w:rPr>
            </w:pPr>
          </w:p>
        </w:tc>
      </w:tr>
      <w:tr w14:paraId="46FD1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2B02F980">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4．数据更新</w:t>
            </w:r>
          </w:p>
          <w:p w14:paraId="2C2A7061">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重点：数据插入、修改、删除操作</w:t>
            </w:r>
          </w:p>
        </w:tc>
        <w:tc>
          <w:tcPr>
            <w:tcW w:w="2280" w:type="dxa"/>
            <w:vAlign w:val="center"/>
          </w:tcPr>
          <w:p w14:paraId="7325FAA6">
            <w:pPr>
              <w:widowControl/>
              <w:tabs>
                <w:tab w:val="left" w:pos="900"/>
              </w:tabs>
              <w:adjustRightInd w:val="0"/>
              <w:snapToGrid w:val="0"/>
              <w:spacing w:line="400" w:lineRule="exact"/>
              <w:jc w:val="left"/>
              <w:rPr>
                <w:rFonts w:ascii="宋体" w:hAnsi="宋体"/>
                <w:szCs w:val="21"/>
                <w:lang w:bidi="ar"/>
              </w:rPr>
            </w:pPr>
          </w:p>
          <w:p w14:paraId="130DA21A">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任务1：插入表数据</w:t>
            </w:r>
          </w:p>
          <w:p w14:paraId="0D107339">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4B2118E3">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以实际应用促进学生对自身及未来选择的认知，帮助学生明确自己的发展目标并为之努力。</w:t>
            </w:r>
          </w:p>
        </w:tc>
        <w:tc>
          <w:tcPr>
            <w:tcW w:w="2779" w:type="dxa"/>
            <w:vMerge w:val="restart"/>
            <w:vAlign w:val="center"/>
          </w:tcPr>
          <w:p w14:paraId="4FC4ABBC">
            <w:pPr>
              <w:pStyle w:val="2"/>
              <w:ind w:firstLine="0" w:firstLineChars="0"/>
              <w:rPr>
                <w:rFonts w:ascii="宋体" w:hAnsi="宋体" w:eastAsia="宋体" w:cs="Times New Roman"/>
                <w:szCs w:val="21"/>
                <w:lang w:val="en-US" w:bidi="ar"/>
              </w:rPr>
            </w:pPr>
            <w:r>
              <w:rPr>
                <w:rFonts w:hint="eastAsia" w:ascii="宋体" w:hAnsi="宋体" w:eastAsia="宋体" w:cs="Times New Roman"/>
                <w:szCs w:val="21"/>
                <w:lang w:val="en-US" w:bidi="ar"/>
              </w:rPr>
              <w:t>Bookstore数据操纵：数据库表中数据的添加、修改、删除操作</w:t>
            </w:r>
          </w:p>
        </w:tc>
      </w:tr>
      <w:tr w14:paraId="4C669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770272D8">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33FCB51E">
            <w:pPr>
              <w:widowControl/>
              <w:tabs>
                <w:tab w:val="left" w:pos="900"/>
              </w:tabs>
              <w:adjustRightInd w:val="0"/>
              <w:snapToGrid w:val="0"/>
              <w:spacing w:line="400" w:lineRule="exact"/>
              <w:jc w:val="left"/>
              <w:rPr>
                <w:rFonts w:ascii="宋体" w:hAnsi="宋体"/>
                <w:szCs w:val="21"/>
                <w:lang w:bidi="ar"/>
              </w:rPr>
            </w:pPr>
            <w:r>
              <w:fldChar w:fldCharType="begin"/>
            </w:r>
            <w:r>
              <w:instrText xml:space="preserve"> HYPERLINK "https://mooc1-1.chaoxing.com/mycourse/teacherstudy?chapterId=237707901&amp;courseId=207864481&amp;clazzid=16393813" \t "_blank" \o "任务三：学生数据输出报表的美化" </w:instrText>
            </w:r>
            <w:r>
              <w:fldChar w:fldCharType="separate"/>
            </w:r>
            <w:r>
              <w:rPr>
                <w:rFonts w:hint="eastAsia" w:ascii="宋体" w:hAnsi="宋体"/>
                <w:szCs w:val="21"/>
                <w:lang w:bidi="ar"/>
              </w:rPr>
              <w:t>任务2：修改表数据 </w:t>
            </w:r>
            <w:r>
              <w:rPr>
                <w:rFonts w:hint="eastAsia" w:ascii="宋体" w:hAnsi="宋体"/>
                <w:szCs w:val="21"/>
                <w:lang w:bidi="ar"/>
              </w:rPr>
              <w:fldChar w:fldCharType="end"/>
            </w:r>
          </w:p>
        </w:tc>
        <w:tc>
          <w:tcPr>
            <w:tcW w:w="3685" w:type="dxa"/>
            <w:vAlign w:val="center"/>
          </w:tcPr>
          <w:p w14:paraId="00BD0210">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以综合任务实践为基础，培养学生与人为善、团结协作的相处方式，提高协调沟通的能力。</w:t>
            </w:r>
          </w:p>
        </w:tc>
        <w:tc>
          <w:tcPr>
            <w:tcW w:w="2779" w:type="dxa"/>
            <w:vMerge w:val="continue"/>
            <w:vAlign w:val="center"/>
          </w:tcPr>
          <w:p w14:paraId="6E04E232">
            <w:pPr>
              <w:pStyle w:val="2"/>
              <w:ind w:firstLine="0" w:firstLineChars="0"/>
              <w:rPr>
                <w:rFonts w:ascii="宋体" w:hAnsi="宋体" w:eastAsia="宋体" w:cs="Times New Roman"/>
                <w:szCs w:val="21"/>
                <w:lang w:val="en-US" w:bidi="ar"/>
              </w:rPr>
            </w:pPr>
          </w:p>
        </w:tc>
      </w:tr>
      <w:tr w14:paraId="43F06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168E6FD6">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71651059">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任务3：删除表数据</w:t>
            </w:r>
          </w:p>
        </w:tc>
        <w:tc>
          <w:tcPr>
            <w:tcW w:w="3685" w:type="dxa"/>
            <w:vAlign w:val="center"/>
          </w:tcPr>
          <w:p w14:paraId="4D311B9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培养学生独立思考的能力，掌握专业理论，提升专业技能。</w:t>
            </w:r>
          </w:p>
        </w:tc>
        <w:tc>
          <w:tcPr>
            <w:tcW w:w="2779" w:type="dxa"/>
            <w:vMerge w:val="continue"/>
            <w:vAlign w:val="center"/>
          </w:tcPr>
          <w:p w14:paraId="6FFC7A65">
            <w:pPr>
              <w:pStyle w:val="2"/>
              <w:ind w:firstLine="0" w:firstLineChars="0"/>
              <w:rPr>
                <w:rFonts w:ascii="宋体" w:hAnsi="宋体" w:eastAsia="宋体" w:cs="Times New Roman"/>
                <w:szCs w:val="21"/>
                <w:lang w:val="en-US" w:bidi="ar"/>
              </w:rPr>
            </w:pPr>
          </w:p>
        </w:tc>
      </w:tr>
      <w:tr w14:paraId="5BC5D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79E9B08F">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5．数据查询</w:t>
            </w:r>
          </w:p>
        </w:tc>
        <w:tc>
          <w:tcPr>
            <w:tcW w:w="2280" w:type="dxa"/>
            <w:vAlign w:val="center"/>
          </w:tcPr>
          <w:p w14:paraId="15275FE1">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任务1：单表查询</w:t>
            </w:r>
          </w:p>
          <w:p w14:paraId="2295ED04">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6CB287B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要求学生养成认真负责的工作态度、一丝不苟的工匠精神；</w:t>
            </w:r>
          </w:p>
        </w:tc>
        <w:tc>
          <w:tcPr>
            <w:tcW w:w="2779" w:type="dxa"/>
            <w:vMerge w:val="restart"/>
            <w:vAlign w:val="center"/>
          </w:tcPr>
          <w:p w14:paraId="180D92CF">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 xml:space="preserve"> Bookstore数据查询：数据库表记录查询、多表查询、子查询</w:t>
            </w:r>
          </w:p>
        </w:tc>
      </w:tr>
      <w:tr w14:paraId="6C0AE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4FE95491">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455E1D4F">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任务2：多表查询</w:t>
            </w:r>
          </w:p>
        </w:tc>
        <w:tc>
          <w:tcPr>
            <w:tcW w:w="3685" w:type="dxa"/>
            <w:vAlign w:val="center"/>
          </w:tcPr>
          <w:p w14:paraId="46974959">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对比数据库技术的过去和现在，帮助学生养成科学思维和思考逻辑。</w:t>
            </w:r>
          </w:p>
        </w:tc>
        <w:tc>
          <w:tcPr>
            <w:tcW w:w="2779" w:type="dxa"/>
            <w:vMerge w:val="continue"/>
            <w:vAlign w:val="center"/>
          </w:tcPr>
          <w:p w14:paraId="34E5B985">
            <w:pPr>
              <w:widowControl/>
              <w:tabs>
                <w:tab w:val="left" w:pos="900"/>
              </w:tabs>
              <w:adjustRightInd w:val="0"/>
              <w:snapToGrid w:val="0"/>
              <w:spacing w:line="400" w:lineRule="exact"/>
              <w:jc w:val="left"/>
              <w:rPr>
                <w:rFonts w:ascii="宋体" w:hAnsi="宋体"/>
                <w:szCs w:val="21"/>
                <w:lang w:bidi="ar"/>
              </w:rPr>
            </w:pPr>
          </w:p>
        </w:tc>
      </w:tr>
      <w:tr w14:paraId="7D9A9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78B94613">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76C2514B">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任务3： 排序与分类汇总</w:t>
            </w:r>
          </w:p>
        </w:tc>
        <w:tc>
          <w:tcPr>
            <w:tcW w:w="3685" w:type="dxa"/>
            <w:vAlign w:val="center"/>
          </w:tcPr>
          <w:p w14:paraId="17B596F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以学生成绩为范本，提升学生孜孜以求、求真务实的学习理念。</w:t>
            </w:r>
          </w:p>
        </w:tc>
        <w:tc>
          <w:tcPr>
            <w:tcW w:w="2779" w:type="dxa"/>
            <w:vMerge w:val="continue"/>
            <w:vAlign w:val="center"/>
          </w:tcPr>
          <w:p w14:paraId="2C6D7126">
            <w:pPr>
              <w:widowControl/>
              <w:tabs>
                <w:tab w:val="left" w:pos="900"/>
              </w:tabs>
              <w:adjustRightInd w:val="0"/>
              <w:snapToGrid w:val="0"/>
              <w:spacing w:line="400" w:lineRule="exact"/>
              <w:jc w:val="left"/>
              <w:rPr>
                <w:rFonts w:ascii="宋体" w:hAnsi="宋体"/>
                <w:szCs w:val="21"/>
                <w:lang w:bidi="ar"/>
              </w:rPr>
            </w:pPr>
          </w:p>
        </w:tc>
      </w:tr>
      <w:tr w14:paraId="58C51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2F715D05">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6.数据视图</w:t>
            </w:r>
          </w:p>
          <w:p w14:paraId="2B0A4FED">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45A8F909">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任务1：创建视图</w:t>
            </w:r>
          </w:p>
          <w:p w14:paraId="7E66A21C">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42661631">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val="zh-CN" w:bidi="ar"/>
              </w:rPr>
              <w:t>优秀学长工作经验分享，树立正确的技能观，努力提高自己的技能，为社会和人民造福；</w:t>
            </w:r>
          </w:p>
        </w:tc>
        <w:tc>
          <w:tcPr>
            <w:tcW w:w="2779" w:type="dxa"/>
            <w:vMerge w:val="restart"/>
            <w:vAlign w:val="center"/>
          </w:tcPr>
          <w:p w14:paraId="616E1FC1">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Bookstore数据视图：创建视图、操作视图</w:t>
            </w:r>
          </w:p>
        </w:tc>
      </w:tr>
      <w:tr w14:paraId="45B27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1B9057D2">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0B85DED2">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 xml:space="preserve">任务2：操作视图 </w:t>
            </w:r>
          </w:p>
          <w:p w14:paraId="29C1D55D">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0C2317AC">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以学生表和选课成绩表为例，培养学生自主学习的意识。</w:t>
            </w:r>
          </w:p>
        </w:tc>
        <w:tc>
          <w:tcPr>
            <w:tcW w:w="2779" w:type="dxa"/>
            <w:vMerge w:val="continue"/>
            <w:vAlign w:val="center"/>
          </w:tcPr>
          <w:p w14:paraId="394FCE84">
            <w:pPr>
              <w:widowControl/>
              <w:tabs>
                <w:tab w:val="left" w:pos="900"/>
              </w:tabs>
              <w:adjustRightInd w:val="0"/>
              <w:snapToGrid w:val="0"/>
              <w:spacing w:line="400" w:lineRule="exact"/>
              <w:jc w:val="left"/>
              <w:rPr>
                <w:rFonts w:ascii="宋体" w:hAnsi="宋体"/>
                <w:szCs w:val="21"/>
                <w:lang w:bidi="ar"/>
              </w:rPr>
            </w:pPr>
          </w:p>
        </w:tc>
      </w:tr>
      <w:tr w14:paraId="63117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6B9ECD6C">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7.索引</w:t>
            </w:r>
          </w:p>
          <w:p w14:paraId="463BA2F8">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78E7CBF2">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任务1：索引及其应用</w:t>
            </w:r>
          </w:p>
          <w:p w14:paraId="6F880A88">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5108FAEB">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通过一个完整的项目，提高学生在沟通表达、自我学习</w:t>
            </w:r>
          </w:p>
        </w:tc>
        <w:tc>
          <w:tcPr>
            <w:tcW w:w="2779" w:type="dxa"/>
            <w:vMerge w:val="restart"/>
            <w:vAlign w:val="center"/>
          </w:tcPr>
          <w:p w14:paraId="608ED86B">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Bookstore索引与数据完整性约束：创建索引</w:t>
            </w:r>
          </w:p>
        </w:tc>
      </w:tr>
      <w:tr w14:paraId="09C50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2F724005">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4D0EBE75">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任务2：创建索引</w:t>
            </w:r>
          </w:p>
        </w:tc>
        <w:tc>
          <w:tcPr>
            <w:tcW w:w="3685" w:type="dxa"/>
            <w:vAlign w:val="center"/>
          </w:tcPr>
          <w:p w14:paraId="49AD62A6">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以学生成绩表为范本，培养学生成为具有精益求精的精神。</w:t>
            </w:r>
          </w:p>
        </w:tc>
        <w:tc>
          <w:tcPr>
            <w:tcW w:w="2779" w:type="dxa"/>
            <w:vMerge w:val="continue"/>
            <w:vAlign w:val="center"/>
          </w:tcPr>
          <w:p w14:paraId="1BAE5379">
            <w:pPr>
              <w:widowControl/>
              <w:tabs>
                <w:tab w:val="left" w:pos="900"/>
              </w:tabs>
              <w:adjustRightInd w:val="0"/>
              <w:snapToGrid w:val="0"/>
              <w:spacing w:line="400" w:lineRule="exact"/>
              <w:jc w:val="left"/>
              <w:rPr>
                <w:rFonts w:ascii="宋体" w:hAnsi="宋体"/>
                <w:szCs w:val="21"/>
                <w:lang w:bidi="ar"/>
              </w:rPr>
            </w:pPr>
          </w:p>
        </w:tc>
      </w:tr>
      <w:tr w14:paraId="4727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65F535E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8．数据库编程</w:t>
            </w:r>
          </w:p>
          <w:p w14:paraId="0B21F680">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30FA5196">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任务1：创建和调用存储过程和存储函数</w:t>
            </w:r>
          </w:p>
        </w:tc>
        <w:tc>
          <w:tcPr>
            <w:tcW w:w="3685" w:type="dxa"/>
            <w:vAlign w:val="center"/>
          </w:tcPr>
          <w:p w14:paraId="0E18AD1B">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提高学生对网络的安全意识、提高学生对学习知识的不懈追求的精神</w:t>
            </w:r>
          </w:p>
        </w:tc>
        <w:tc>
          <w:tcPr>
            <w:tcW w:w="2779" w:type="dxa"/>
            <w:vMerge w:val="restart"/>
            <w:vAlign w:val="center"/>
          </w:tcPr>
          <w:p w14:paraId="63B58E7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Bookstore数据库编程：存储过程、存储函数、触发器</w:t>
            </w:r>
          </w:p>
        </w:tc>
      </w:tr>
      <w:tr w14:paraId="4298E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4E45D383">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67D03276">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任务2：创建触发器</w:t>
            </w:r>
          </w:p>
        </w:tc>
        <w:tc>
          <w:tcPr>
            <w:tcW w:w="3685" w:type="dxa"/>
            <w:vAlign w:val="center"/>
          </w:tcPr>
          <w:p w14:paraId="392CCBF5">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培养学生的科学素养、提实践动手能力。</w:t>
            </w:r>
          </w:p>
        </w:tc>
        <w:tc>
          <w:tcPr>
            <w:tcW w:w="2779" w:type="dxa"/>
            <w:vMerge w:val="continue"/>
            <w:vAlign w:val="center"/>
          </w:tcPr>
          <w:p w14:paraId="06994FD9">
            <w:pPr>
              <w:widowControl/>
              <w:tabs>
                <w:tab w:val="left" w:pos="900"/>
              </w:tabs>
              <w:adjustRightInd w:val="0"/>
              <w:snapToGrid w:val="0"/>
              <w:spacing w:line="400" w:lineRule="exact"/>
              <w:jc w:val="left"/>
              <w:rPr>
                <w:rFonts w:ascii="宋体" w:hAnsi="宋体"/>
                <w:szCs w:val="21"/>
                <w:lang w:bidi="ar"/>
              </w:rPr>
            </w:pPr>
          </w:p>
        </w:tc>
      </w:tr>
      <w:tr w14:paraId="59EC3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7E4EB577">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9．数据库系统管理</w:t>
            </w:r>
          </w:p>
          <w:p w14:paraId="2C948AD2">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599E660A">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任务1：用户和数据安全性</w:t>
            </w:r>
          </w:p>
          <w:p w14:paraId="2CBD7FFA">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7CE35456">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提高学生团队合作精神及探索新知识的态度，培养学生积极思维的学习态度。</w:t>
            </w:r>
          </w:p>
        </w:tc>
        <w:tc>
          <w:tcPr>
            <w:tcW w:w="2779" w:type="dxa"/>
            <w:vMerge w:val="restart"/>
            <w:vAlign w:val="center"/>
          </w:tcPr>
          <w:p w14:paraId="38276220">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Bookstore数据库管理：用户的创建与管理，权限管理、数据库备份与恢复</w:t>
            </w:r>
          </w:p>
        </w:tc>
      </w:tr>
      <w:tr w14:paraId="47BEE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56AA9125">
            <w:pPr>
              <w:widowControl/>
              <w:tabs>
                <w:tab w:val="left" w:pos="900"/>
              </w:tabs>
              <w:adjustRightInd w:val="0"/>
              <w:snapToGrid w:val="0"/>
              <w:spacing w:line="400" w:lineRule="exact"/>
              <w:jc w:val="left"/>
              <w:rPr>
                <w:rFonts w:ascii="宋体" w:hAnsi="宋体"/>
                <w:szCs w:val="21"/>
                <w:lang w:bidi="ar"/>
              </w:rPr>
            </w:pPr>
          </w:p>
        </w:tc>
        <w:tc>
          <w:tcPr>
            <w:tcW w:w="2280" w:type="dxa"/>
            <w:vAlign w:val="center"/>
          </w:tcPr>
          <w:p w14:paraId="688F126E">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任务2：备份与恢复</w:t>
            </w:r>
          </w:p>
          <w:p w14:paraId="53C2E592">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76EDE32F">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以综合任务实践为基础，培养学生与人为善、团结协作的相处方式，提高协调沟通的能力。</w:t>
            </w:r>
          </w:p>
        </w:tc>
        <w:tc>
          <w:tcPr>
            <w:tcW w:w="2779" w:type="dxa"/>
            <w:vMerge w:val="continue"/>
            <w:vAlign w:val="center"/>
          </w:tcPr>
          <w:p w14:paraId="1F31776A">
            <w:pPr>
              <w:widowControl/>
              <w:tabs>
                <w:tab w:val="left" w:pos="900"/>
              </w:tabs>
              <w:adjustRightInd w:val="0"/>
              <w:snapToGrid w:val="0"/>
              <w:spacing w:line="400" w:lineRule="exact"/>
              <w:jc w:val="left"/>
              <w:rPr>
                <w:rFonts w:ascii="宋体" w:hAnsi="宋体"/>
                <w:szCs w:val="21"/>
                <w:lang w:bidi="ar"/>
              </w:rPr>
            </w:pPr>
          </w:p>
        </w:tc>
      </w:tr>
      <w:tr w14:paraId="0D119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00FF0738">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10.数据库应用</w:t>
            </w:r>
          </w:p>
        </w:tc>
        <w:tc>
          <w:tcPr>
            <w:tcW w:w="2280" w:type="dxa"/>
            <w:vAlign w:val="center"/>
          </w:tcPr>
          <w:p w14:paraId="52C4A55E">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任务1：动态网页处理</w:t>
            </w:r>
          </w:p>
          <w:p w14:paraId="5D08DF90">
            <w:pPr>
              <w:widowControl/>
              <w:tabs>
                <w:tab w:val="left" w:pos="900"/>
              </w:tabs>
              <w:adjustRightInd w:val="0"/>
              <w:snapToGrid w:val="0"/>
              <w:spacing w:line="400" w:lineRule="exact"/>
              <w:jc w:val="left"/>
              <w:rPr>
                <w:rFonts w:ascii="宋体" w:hAnsi="宋体"/>
                <w:szCs w:val="21"/>
                <w:lang w:bidi="ar"/>
              </w:rPr>
            </w:pPr>
          </w:p>
        </w:tc>
        <w:tc>
          <w:tcPr>
            <w:tcW w:w="3685" w:type="dxa"/>
            <w:vAlign w:val="center"/>
          </w:tcPr>
          <w:p w14:paraId="38758981">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培养学生的科学素养、提实践动手能力。</w:t>
            </w:r>
          </w:p>
        </w:tc>
        <w:tc>
          <w:tcPr>
            <w:tcW w:w="2779" w:type="dxa"/>
            <w:vMerge w:val="restart"/>
            <w:vAlign w:val="center"/>
          </w:tcPr>
          <w:p w14:paraId="1028ECD0">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Bookstore数据库应用案例分析：B/S架构网络销售系统，重点数据处理技术</w:t>
            </w:r>
          </w:p>
        </w:tc>
      </w:tr>
      <w:tr w14:paraId="56E40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77E5BB42">
            <w:pPr>
              <w:rPr>
                <w:rFonts w:ascii="宋体" w:hAnsi="宋体"/>
              </w:rPr>
            </w:pPr>
          </w:p>
        </w:tc>
        <w:tc>
          <w:tcPr>
            <w:tcW w:w="2280" w:type="dxa"/>
            <w:vAlign w:val="center"/>
          </w:tcPr>
          <w:p w14:paraId="434DCB76">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任务2：PHP技术处理MySQL数据库技术</w:t>
            </w:r>
          </w:p>
        </w:tc>
        <w:tc>
          <w:tcPr>
            <w:tcW w:w="3685" w:type="dxa"/>
            <w:vAlign w:val="center"/>
          </w:tcPr>
          <w:p w14:paraId="1A834AB5">
            <w:pPr>
              <w:widowControl/>
              <w:tabs>
                <w:tab w:val="left" w:pos="900"/>
              </w:tabs>
              <w:adjustRightInd w:val="0"/>
              <w:snapToGrid w:val="0"/>
              <w:spacing w:line="400" w:lineRule="exact"/>
              <w:jc w:val="left"/>
              <w:rPr>
                <w:rFonts w:ascii="宋体" w:hAnsi="宋体"/>
                <w:szCs w:val="21"/>
                <w:lang w:bidi="ar"/>
              </w:rPr>
            </w:pPr>
            <w:r>
              <w:rPr>
                <w:rFonts w:hint="eastAsia" w:ascii="宋体" w:hAnsi="宋体"/>
                <w:szCs w:val="21"/>
                <w:lang w:bidi="ar"/>
              </w:rPr>
              <w:t>培养学生给各层次人和事物打交道的沟通能力。</w:t>
            </w:r>
          </w:p>
        </w:tc>
        <w:tc>
          <w:tcPr>
            <w:tcW w:w="2779" w:type="dxa"/>
            <w:vMerge w:val="continue"/>
            <w:vAlign w:val="center"/>
          </w:tcPr>
          <w:p w14:paraId="39D5B741">
            <w:pPr>
              <w:rPr>
                <w:rFonts w:ascii="宋体" w:hAnsi="宋体" w:cs="宋体"/>
                <w:szCs w:val="21"/>
              </w:rPr>
            </w:pPr>
          </w:p>
        </w:tc>
      </w:tr>
    </w:tbl>
    <w:p w14:paraId="04DE9240">
      <w:pPr>
        <w:spacing w:line="360" w:lineRule="auto"/>
        <w:jc w:val="center"/>
        <w:rPr>
          <w:rFonts w:ascii="黑体" w:eastAsia="黑体"/>
          <w:b/>
          <w:sz w:val="28"/>
          <w:szCs w:val="28"/>
        </w:rPr>
      </w:pPr>
      <w:r>
        <w:rPr>
          <w:rFonts w:hint="eastAsia" w:ascii="黑体" w:eastAsia="黑体"/>
          <w:b/>
          <w:sz w:val="28"/>
          <w:szCs w:val="28"/>
        </w:rPr>
        <w:t>四、实施建议</w:t>
      </w:r>
    </w:p>
    <w:p w14:paraId="699D533A">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14:paraId="538EB7D4">
      <w:pPr>
        <w:spacing w:line="360" w:lineRule="auto"/>
        <w:ind w:firstLine="480" w:firstLineChars="200"/>
        <w:rPr>
          <w:rFonts w:ascii="宋体" w:hAnsi="宋体"/>
          <w:sz w:val="24"/>
        </w:rPr>
      </w:pPr>
      <w:r>
        <w:rPr>
          <w:rFonts w:hint="eastAsia" w:ascii="宋体" w:hAnsi="宋体"/>
          <w:sz w:val="24"/>
        </w:rPr>
        <w:t>1.教学团队</w:t>
      </w:r>
    </w:p>
    <w:p w14:paraId="252F1F1A">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1BC8EF2E">
      <w:pPr>
        <w:spacing w:line="360" w:lineRule="auto"/>
        <w:ind w:firstLine="480" w:firstLineChars="200"/>
        <w:rPr>
          <w:rFonts w:ascii="宋体" w:hAnsi="宋体"/>
          <w:sz w:val="24"/>
        </w:rPr>
      </w:pPr>
      <w:r>
        <w:rPr>
          <w:rFonts w:hint="eastAsia" w:ascii="宋体" w:hAnsi="宋体"/>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068C7D2C">
      <w:pPr>
        <w:spacing w:line="360" w:lineRule="auto"/>
        <w:ind w:firstLine="480" w:firstLineChars="200"/>
        <w:rPr>
          <w:rFonts w:ascii="宋体" w:hAnsi="宋体"/>
          <w:sz w:val="24"/>
        </w:rPr>
      </w:pPr>
      <w:r>
        <w:rPr>
          <w:rFonts w:hint="eastAsia" w:ascii="宋体" w:hAnsi="宋体"/>
          <w:sz w:val="24"/>
        </w:rPr>
        <w:t>2.实训条件</w:t>
      </w:r>
    </w:p>
    <w:p w14:paraId="56AAC312">
      <w:pPr>
        <w:spacing w:line="360" w:lineRule="auto"/>
        <w:ind w:firstLine="480" w:firstLineChars="200"/>
        <w:rPr>
          <w:rFonts w:ascii="宋体" w:hAnsi="宋体"/>
          <w:color w:val="FF0000"/>
          <w:sz w:val="24"/>
        </w:rPr>
      </w:pPr>
      <w:r>
        <w:rPr>
          <w:rFonts w:hint="eastAsia" w:ascii="宋体" w:hAnsi="宋体"/>
          <w:sz w:val="24"/>
        </w:rPr>
        <w:t>校内实验室应具备高配置的、数量足够的多媒体计算机，并保持网络畅通，安装M</w:t>
      </w:r>
      <w:r>
        <w:rPr>
          <w:rFonts w:ascii="宋体" w:hAnsi="宋体"/>
          <w:sz w:val="24"/>
        </w:rPr>
        <w:t>icrosoft office</w:t>
      </w:r>
      <w:r>
        <w:rPr>
          <w:rFonts w:hint="eastAsia" w:ascii="宋体" w:hAnsi="宋体"/>
          <w:sz w:val="24"/>
        </w:rPr>
        <w:t xml:space="preserve"> 2010正版软件和教师控屏软件，有具有一台高亮度的投影机，同时，校外实训基地还需要进一步广大。</w:t>
      </w:r>
    </w:p>
    <w:p w14:paraId="700A6B51">
      <w:pPr>
        <w:spacing w:line="360" w:lineRule="auto"/>
        <w:ind w:firstLine="480" w:firstLineChars="200"/>
        <w:rPr>
          <w:rFonts w:ascii="宋体" w:hAnsi="宋体"/>
          <w:sz w:val="24"/>
        </w:rPr>
      </w:pPr>
      <w:r>
        <w:rPr>
          <w:rFonts w:hint="eastAsia" w:ascii="宋体" w:hAnsi="宋体"/>
          <w:sz w:val="24"/>
        </w:rPr>
        <w:t>3.教学资源</w:t>
      </w:r>
    </w:p>
    <w:p w14:paraId="5AC40433">
      <w:pPr>
        <w:spacing w:line="360" w:lineRule="auto"/>
        <w:ind w:firstLine="480" w:firstLineChars="200"/>
        <w:rPr>
          <w:rFonts w:hAnsi="宋体"/>
          <w:sz w:val="24"/>
        </w:rPr>
      </w:pPr>
      <w:r>
        <w:rPr>
          <w:rFonts w:hint="eastAsia"/>
          <w:sz w:val="24"/>
        </w:rPr>
        <w:t>《MySQL数据库》以MySQL数据库为承载平台，从数据库管理和开发的角度出发，介绍数据库应用开发技术。通过理论与实践相结合，多媒体教学与上机操作相结合，配合“学生信息管理系统”的开发与管理，让学生全面掌握现代数据库的应用技术</w:t>
      </w:r>
      <w:r>
        <w:rPr>
          <w:rFonts w:hint="eastAsia" w:hAnsi="宋体"/>
          <w:sz w:val="24"/>
        </w:rPr>
        <w:t>。</w:t>
      </w:r>
    </w:p>
    <w:p w14:paraId="2CE20972">
      <w:pPr>
        <w:numPr>
          <w:ilvl w:val="0"/>
          <w:numId w:val="9"/>
        </w:numPr>
        <w:spacing w:line="360" w:lineRule="auto"/>
        <w:ind w:firstLine="560" w:firstLineChars="200"/>
        <w:rPr>
          <w:rFonts w:ascii="黑体" w:eastAsia="黑体"/>
          <w:sz w:val="28"/>
          <w:szCs w:val="28"/>
        </w:rPr>
      </w:pPr>
      <w:r>
        <w:rPr>
          <w:rFonts w:hint="eastAsia" w:ascii="黑体" w:eastAsia="黑体"/>
          <w:sz w:val="28"/>
          <w:szCs w:val="28"/>
        </w:rPr>
        <w:t>教学建议</w:t>
      </w:r>
    </w:p>
    <w:p w14:paraId="769129FC">
      <w:pPr>
        <w:spacing w:line="360" w:lineRule="auto"/>
        <w:ind w:firstLine="480" w:firstLineChars="200"/>
        <w:rPr>
          <w:rFonts w:ascii="宋体" w:hAnsi="宋体"/>
          <w:sz w:val="24"/>
        </w:rPr>
      </w:pPr>
      <w:r>
        <w:rPr>
          <w:rFonts w:hint="eastAsia" w:ascii="宋体" w:hAnsi="宋体"/>
          <w:sz w:val="24"/>
        </w:rPr>
        <w:t>1.案例教学，真实案例，一案到底</w:t>
      </w:r>
    </w:p>
    <w:p w14:paraId="3A04A501">
      <w:pPr>
        <w:spacing w:line="360" w:lineRule="auto"/>
        <w:ind w:firstLine="480" w:firstLineChars="200"/>
        <w:rPr>
          <w:rFonts w:ascii="宋体" w:hAnsi="宋体"/>
          <w:sz w:val="24"/>
        </w:rPr>
      </w:pPr>
      <w:r>
        <w:rPr>
          <w:rFonts w:hint="eastAsia" w:ascii="宋体" w:hAnsi="宋体"/>
          <w:sz w:val="24"/>
        </w:rPr>
        <w:t>本课程以基于工作过程为原则设计。交涉方法应用上建议采用案例教学。案例的选取应都应与企业行业的发展与应用紧密联系，增加学习的实用性。在案例组织上应围绕典型的应用案例（如“Bookstore”）的数据库分析与设计来组织课堂教学。通过对知识点和案例的分解和整合，把知识融入到案例中，一案到底使得零碎的知识具有连贯性，便于学生对数据库的认识更加完整。为了达到“以用为本、学以致用”的目的，与教学配套的实训和练习可以采用另外一些典型案例如“工资管理”、“订单管理”、“销售管理”等按由简到繁，让学生根据自己的水平自由选择。</w:t>
      </w:r>
    </w:p>
    <w:p w14:paraId="5F3AE5F6">
      <w:pPr>
        <w:spacing w:line="360" w:lineRule="auto"/>
        <w:ind w:firstLine="480" w:firstLineChars="200"/>
        <w:rPr>
          <w:rFonts w:ascii="宋体" w:hAnsi="宋体"/>
          <w:sz w:val="24"/>
        </w:rPr>
      </w:pPr>
      <w:r>
        <w:rPr>
          <w:rFonts w:hint="eastAsia" w:ascii="宋体" w:hAnsi="宋体"/>
          <w:sz w:val="24"/>
        </w:rPr>
        <w:t>2.任务驱动，教、学、做逐步深化</w:t>
      </w:r>
    </w:p>
    <w:p w14:paraId="7194FCF5">
      <w:pPr>
        <w:spacing w:line="360" w:lineRule="auto"/>
        <w:ind w:firstLine="480" w:firstLineChars="200"/>
        <w:rPr>
          <w:rFonts w:ascii="宋体" w:hAnsi="宋体"/>
          <w:sz w:val="24"/>
        </w:rPr>
      </w:pPr>
      <w:r>
        <w:rPr>
          <w:rFonts w:hint="eastAsia" w:ascii="宋体" w:hAnsi="宋体"/>
          <w:sz w:val="24"/>
        </w:rPr>
        <w:t>本课程将整个教学内容序化为多个学习子任务，教师先用工作过程中提炼出来的实例程序调动学生的积极性，再通过归纳、拓展以及思考题等方式进行解析，使学生能够学到最贴近应用前沿的知识和技能，然后要求学生通过实训来完成对新案例的模拟开发。在“教、学、做”的过程中，教是认识和模仿，学是熟练和深化，做是创新和提高。</w:t>
      </w:r>
    </w:p>
    <w:p w14:paraId="7BB94719">
      <w:pPr>
        <w:spacing w:line="360" w:lineRule="auto"/>
        <w:ind w:firstLine="480" w:firstLineChars="200"/>
        <w:rPr>
          <w:rFonts w:ascii="宋体" w:hAnsi="宋体"/>
          <w:sz w:val="24"/>
        </w:rPr>
      </w:pPr>
      <w:r>
        <w:rPr>
          <w:rFonts w:hint="eastAsia" w:ascii="宋体" w:hAnsi="宋体"/>
          <w:sz w:val="24"/>
        </w:rPr>
        <w:t>3.角色扮演，知识学习与职业体验相结合</w:t>
      </w:r>
    </w:p>
    <w:p w14:paraId="0DE99347">
      <w:pPr>
        <w:spacing w:line="360" w:lineRule="auto"/>
        <w:ind w:firstLine="480" w:firstLineChars="200"/>
        <w:rPr>
          <w:sz w:val="24"/>
          <w:shd w:val="clear" w:color="auto" w:fill="FFFFFF"/>
        </w:rPr>
      </w:pPr>
      <w:r>
        <w:rPr>
          <w:rFonts w:hint="eastAsia" w:ascii="宋体" w:hAnsi="宋体"/>
          <w:sz w:val="24"/>
        </w:rPr>
        <w:t xml:space="preserve"> 一个项目一般需要经过需求分析、系统设计、系统实施和系统运行运行与维护等几个阶段，教学中根据教学内容设计每一个阶段情景角色，在不同阶段的学习阶段，让学生扮演不同的角色如操作员、数据库管理员、数据库程序员等来完成相应的实训任务，使学生真正体会到工学结合，学以致用的教学效果。</w:t>
      </w:r>
    </w:p>
    <w:p w14:paraId="54C3D4BF">
      <w:pPr>
        <w:spacing w:line="360" w:lineRule="auto"/>
        <w:ind w:firstLine="560" w:firstLineChars="200"/>
        <w:rPr>
          <w:rFonts w:ascii="黑体" w:eastAsia="黑体"/>
          <w:sz w:val="28"/>
          <w:szCs w:val="28"/>
        </w:rPr>
      </w:pPr>
      <w:r>
        <w:rPr>
          <w:rFonts w:hint="eastAsia" w:ascii="黑体" w:eastAsia="黑体"/>
          <w:sz w:val="28"/>
          <w:szCs w:val="28"/>
        </w:rPr>
        <w:t>（三）参考书</w:t>
      </w:r>
    </w:p>
    <w:p w14:paraId="77C587F0">
      <w:pPr>
        <w:spacing w:line="360" w:lineRule="auto"/>
        <w:ind w:firstLine="480" w:firstLineChars="200"/>
        <w:rPr>
          <w:rFonts w:ascii="宋体" w:hAnsi="宋体"/>
          <w:sz w:val="24"/>
        </w:rPr>
      </w:pPr>
      <w:r>
        <w:rPr>
          <w:rFonts w:hint="eastAsia" w:ascii="宋体" w:hAnsi="宋体"/>
          <w:sz w:val="24"/>
        </w:rPr>
        <w:t>1、周德伟，覃国荣.MySQL数据库技术（“十三五”规划教材）.第2版.北京：</w:t>
      </w:r>
      <w:r>
        <w:fldChar w:fldCharType="begin"/>
      </w:r>
      <w:r>
        <w:instrText xml:space="preserve"> HYPERLINK "https://book.jd.com/publish/%E6%B8%85%E5%8D%8E%E5%A4%A7%E5%AD%A6%E5%87%BA%E7%89%88%E7%A4%BE_1.html" \t "_blank" \o "清华大学出版社" </w:instrText>
      </w:r>
      <w:r>
        <w:fldChar w:fldCharType="separate"/>
      </w:r>
      <w:r>
        <w:rPr>
          <w:rFonts w:hint="eastAsia" w:ascii="宋体" w:hAnsi="宋体"/>
          <w:sz w:val="24"/>
        </w:rPr>
        <w:t>高等教育出版社</w:t>
      </w:r>
      <w:r>
        <w:rPr>
          <w:rFonts w:hint="eastAsia" w:ascii="宋体" w:hAnsi="宋体"/>
          <w:sz w:val="24"/>
        </w:rPr>
        <w:fldChar w:fldCharType="end"/>
      </w:r>
      <w:r>
        <w:rPr>
          <w:rFonts w:hint="eastAsia" w:ascii="宋体" w:hAnsi="宋体"/>
          <w:sz w:val="24"/>
        </w:rPr>
        <w:t>，2019.</w:t>
      </w:r>
    </w:p>
    <w:p w14:paraId="6FFCF93F">
      <w:pPr>
        <w:spacing w:line="360" w:lineRule="auto"/>
        <w:ind w:firstLine="480" w:firstLineChars="200"/>
        <w:rPr>
          <w:rFonts w:ascii="宋体" w:hAnsi="宋体"/>
          <w:sz w:val="24"/>
        </w:rPr>
      </w:pPr>
      <w:r>
        <w:rPr>
          <w:rFonts w:hint="eastAsia" w:ascii="宋体" w:hAnsi="宋体"/>
          <w:sz w:val="24"/>
        </w:rPr>
        <w:t>2、孔庆月 龚芳海.数据库技术与应用.北京：清华大学出版社.2015.</w:t>
      </w:r>
    </w:p>
    <w:p w14:paraId="56F2D7DA">
      <w:pPr>
        <w:spacing w:line="360" w:lineRule="auto"/>
        <w:ind w:firstLine="480" w:firstLineChars="200"/>
        <w:rPr>
          <w:rFonts w:ascii="宋体" w:hAnsi="宋体"/>
          <w:sz w:val="24"/>
        </w:rPr>
      </w:pPr>
      <w:r>
        <w:rPr>
          <w:rFonts w:hint="eastAsia" w:ascii="宋体" w:hAnsi="宋体"/>
          <w:sz w:val="24"/>
        </w:rPr>
        <w:t>3、黄德才.数据库原理极其应用教程.科学出版社.2003.</w:t>
      </w:r>
    </w:p>
    <w:p w14:paraId="3D4FAAAD">
      <w:pPr>
        <w:spacing w:line="360" w:lineRule="auto"/>
        <w:ind w:firstLine="240"/>
        <w:jc w:val="center"/>
        <w:rPr>
          <w:rFonts w:ascii="黑体" w:eastAsia="黑体"/>
          <w:b/>
          <w:sz w:val="28"/>
          <w:szCs w:val="28"/>
        </w:rPr>
      </w:pPr>
    </w:p>
    <w:p w14:paraId="34537894">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14:paraId="0145956B">
      <w:pPr>
        <w:widowControl/>
        <w:spacing w:line="400" w:lineRule="exact"/>
        <w:ind w:firstLine="480" w:firstLineChars="200"/>
        <w:jc w:val="left"/>
        <w:rPr>
          <w:sz w:val="24"/>
          <w:szCs w:val="16"/>
          <w:lang w:bidi="ar"/>
        </w:rPr>
      </w:pPr>
      <w:r>
        <w:rPr>
          <w:rFonts w:hint="eastAsia"/>
          <w:sz w:val="24"/>
          <w:szCs w:val="16"/>
          <w:lang w:bidi="ar"/>
        </w:rPr>
        <w:t>为了能够对学生的综合能力进行有效评价，课程采用了多种方式相结合的考核方式：</w:t>
      </w:r>
    </w:p>
    <w:p w14:paraId="6581E091">
      <w:pPr>
        <w:widowControl/>
        <w:spacing w:line="400" w:lineRule="exact"/>
        <w:ind w:firstLine="480" w:firstLineChars="200"/>
        <w:jc w:val="left"/>
        <w:rPr>
          <w:sz w:val="24"/>
          <w:szCs w:val="16"/>
          <w:lang w:bidi="ar"/>
        </w:rPr>
      </w:pPr>
      <w:r>
        <w:rPr>
          <w:rFonts w:hint="eastAsia"/>
          <w:sz w:val="24"/>
          <w:szCs w:val="16"/>
          <w:lang w:bidi="ar"/>
        </w:rPr>
        <w:t>（1）日常记录：对学生日常出勤、课堂互动、提交作业等情况做记录，考核学生的学习态度；</w:t>
      </w:r>
    </w:p>
    <w:p w14:paraId="42910B72">
      <w:pPr>
        <w:widowControl/>
        <w:spacing w:line="400" w:lineRule="exact"/>
        <w:ind w:firstLine="480" w:firstLineChars="200"/>
        <w:jc w:val="left"/>
        <w:rPr>
          <w:sz w:val="24"/>
          <w:szCs w:val="16"/>
          <w:lang w:bidi="ar"/>
        </w:rPr>
      </w:pPr>
      <w:r>
        <w:rPr>
          <w:rFonts w:hint="eastAsia"/>
          <w:sz w:val="24"/>
          <w:szCs w:val="16"/>
          <w:lang w:bidi="ar"/>
        </w:rPr>
        <w:t>（2）过程考核：课堂上按照学生任务完成的时长及完成质量给予评分，考核学生技能掌握熟练程度；</w:t>
      </w:r>
    </w:p>
    <w:p w14:paraId="5170E184">
      <w:pPr>
        <w:widowControl/>
        <w:spacing w:line="400" w:lineRule="exact"/>
        <w:ind w:firstLine="480" w:firstLineChars="200"/>
        <w:jc w:val="left"/>
        <w:rPr>
          <w:sz w:val="24"/>
          <w:szCs w:val="16"/>
          <w:lang w:bidi="ar"/>
        </w:rPr>
      </w:pPr>
      <w:r>
        <w:rPr>
          <w:rFonts w:hint="eastAsia"/>
          <w:sz w:val="24"/>
          <w:szCs w:val="16"/>
          <w:lang w:bidi="ar"/>
        </w:rPr>
        <w:t>（3）课程项目：教师提供多个数据库设计与管理项目，学生以小组为单位选定项目，参照教学案例完成该项目的数据模型的规划与设计；数据库和表的创建；记录的插入、修改与删除；数据的查询、统计与分析；</w:t>
      </w:r>
      <w:r>
        <w:fldChar w:fldCharType="begin"/>
      </w:r>
      <w:r>
        <w:instrText xml:space="preserve"> HYPERLINK \l "A8" </w:instrText>
      </w:r>
      <w:r>
        <w:fldChar w:fldCharType="separate"/>
      </w:r>
      <w:r>
        <w:rPr>
          <w:rFonts w:hint="eastAsia"/>
          <w:sz w:val="24"/>
          <w:szCs w:val="16"/>
          <w:lang w:bidi="ar"/>
        </w:rPr>
        <w:t>数据库视图</w:t>
      </w:r>
      <w:r>
        <w:rPr>
          <w:rFonts w:hint="eastAsia"/>
          <w:sz w:val="24"/>
          <w:szCs w:val="16"/>
          <w:lang w:bidi="ar"/>
        </w:rPr>
        <w:fldChar w:fldCharType="end"/>
      </w:r>
      <w:r>
        <w:rPr>
          <w:rFonts w:hint="eastAsia"/>
          <w:sz w:val="24"/>
          <w:szCs w:val="16"/>
          <w:lang w:bidi="ar"/>
        </w:rPr>
        <w:t>；</w:t>
      </w:r>
      <w:r>
        <w:fldChar w:fldCharType="begin"/>
      </w:r>
      <w:r>
        <w:instrText xml:space="preserve"> HYPERLINK \l "A9" </w:instrText>
      </w:r>
      <w:r>
        <w:fldChar w:fldCharType="separate"/>
      </w:r>
      <w:r>
        <w:rPr>
          <w:rFonts w:hint="eastAsia"/>
          <w:sz w:val="24"/>
          <w:szCs w:val="16"/>
          <w:lang w:bidi="ar"/>
        </w:rPr>
        <w:t>索引与数据完整性约束</w:t>
      </w:r>
      <w:r>
        <w:rPr>
          <w:rFonts w:hint="eastAsia"/>
          <w:sz w:val="24"/>
          <w:szCs w:val="16"/>
          <w:lang w:bidi="ar"/>
        </w:rPr>
        <w:fldChar w:fldCharType="end"/>
      </w:r>
      <w:r>
        <w:rPr>
          <w:rFonts w:hint="eastAsia"/>
          <w:sz w:val="24"/>
          <w:szCs w:val="16"/>
          <w:lang w:bidi="ar"/>
        </w:rPr>
        <w:t>；数据库编程；数据库系统日常管理，并写出完整的项目设计文档。按照学生任务完成的时长及完成质量给予评分，考核学生综合技能掌握程度；</w:t>
      </w:r>
    </w:p>
    <w:p w14:paraId="72885B45">
      <w:pPr>
        <w:widowControl/>
        <w:spacing w:line="400" w:lineRule="exact"/>
        <w:ind w:firstLine="480" w:firstLineChars="200"/>
        <w:jc w:val="left"/>
        <w:rPr>
          <w:sz w:val="24"/>
          <w:szCs w:val="16"/>
          <w:lang w:bidi="ar"/>
        </w:rPr>
      </w:pPr>
      <w:r>
        <w:rPr>
          <w:rFonts w:hint="eastAsia"/>
          <w:sz w:val="24"/>
          <w:szCs w:val="16"/>
          <w:lang w:bidi="ar"/>
        </w:rPr>
        <w:t>（4）闭卷笔试：理论掌握情况，采用了闭卷集中考试的方式。</w:t>
      </w:r>
    </w:p>
    <w:p w14:paraId="7422497E">
      <w:pPr>
        <w:widowControl/>
        <w:spacing w:line="400" w:lineRule="exact"/>
        <w:ind w:firstLine="480" w:firstLineChars="200"/>
        <w:jc w:val="left"/>
        <w:rPr>
          <w:sz w:val="24"/>
          <w:szCs w:val="16"/>
          <w:lang w:bidi="ar"/>
        </w:rPr>
      </w:pPr>
      <w:r>
        <w:rPr>
          <w:rFonts w:hint="eastAsia"/>
          <w:sz w:val="24"/>
          <w:szCs w:val="16"/>
          <w:lang w:bidi="ar"/>
        </w:rPr>
        <w:t>学期教学评价=平时成绩（主要包括考勤、课堂互动）X25% + 过程考核（主要包括任务完成情况、单元测试）X25%+课程项目（项目设计与文档）X25%+期末集中笔试成绩X 25％。</w:t>
      </w:r>
    </w:p>
    <w:p w14:paraId="626A6879">
      <w:pPr>
        <w:pStyle w:val="28"/>
        <w:spacing w:after="0" w:line="360" w:lineRule="auto"/>
        <w:ind w:left="0" w:leftChars="0" w:right="-94" w:rightChars="-45" w:firstLine="480" w:firstLineChars="200"/>
        <w:rPr>
          <w:sz w:val="24"/>
        </w:rPr>
      </w:pPr>
    </w:p>
    <w:p w14:paraId="2736D3FB">
      <w:pPr>
        <w:numPr>
          <w:ilvl w:val="0"/>
          <w:numId w:val="10"/>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38"/>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180"/>
        <w:gridCol w:w="1371"/>
        <w:gridCol w:w="1505"/>
        <w:gridCol w:w="1559"/>
        <w:gridCol w:w="1480"/>
        <w:gridCol w:w="1375"/>
        <w:gridCol w:w="827"/>
      </w:tblGrid>
      <w:tr w14:paraId="6177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7D6F1ED8">
            <w:pPr>
              <w:jc w:val="center"/>
              <w:rPr>
                <w:b/>
              </w:rPr>
            </w:pPr>
            <w:r>
              <w:rPr>
                <w:rFonts w:hint="eastAsia"/>
                <w:b/>
              </w:rPr>
              <w:t>序号</w:t>
            </w:r>
          </w:p>
        </w:tc>
        <w:tc>
          <w:tcPr>
            <w:tcW w:w="1180" w:type="dxa"/>
            <w:vAlign w:val="center"/>
          </w:tcPr>
          <w:p w14:paraId="2AFF3C6E">
            <w:pPr>
              <w:jc w:val="center"/>
              <w:rPr>
                <w:b/>
              </w:rPr>
            </w:pPr>
            <w:r>
              <w:rPr>
                <w:rFonts w:hint="eastAsia"/>
                <w:b/>
              </w:rPr>
              <w:t>项目（或情境、任务、模块）</w:t>
            </w:r>
          </w:p>
        </w:tc>
        <w:tc>
          <w:tcPr>
            <w:tcW w:w="1371" w:type="dxa"/>
            <w:vAlign w:val="center"/>
          </w:tcPr>
          <w:p w14:paraId="1CBE1A76">
            <w:pPr>
              <w:jc w:val="center"/>
              <w:rPr>
                <w:b/>
              </w:rPr>
            </w:pPr>
            <w:r>
              <w:rPr>
                <w:rFonts w:hint="eastAsia"/>
                <w:b/>
              </w:rPr>
              <w:t>任务</w:t>
            </w:r>
          </w:p>
        </w:tc>
        <w:tc>
          <w:tcPr>
            <w:tcW w:w="1505" w:type="dxa"/>
            <w:vAlign w:val="center"/>
          </w:tcPr>
          <w:p w14:paraId="4409D3D2">
            <w:pPr>
              <w:jc w:val="center"/>
              <w:rPr>
                <w:b/>
              </w:rPr>
            </w:pPr>
            <w:r>
              <w:rPr>
                <w:rFonts w:hint="eastAsia"/>
                <w:b/>
              </w:rPr>
              <w:t>知识点</w:t>
            </w:r>
          </w:p>
        </w:tc>
        <w:tc>
          <w:tcPr>
            <w:tcW w:w="1559" w:type="dxa"/>
            <w:vAlign w:val="center"/>
          </w:tcPr>
          <w:p w14:paraId="480FE68C">
            <w:pPr>
              <w:jc w:val="center"/>
              <w:rPr>
                <w:b/>
              </w:rPr>
            </w:pPr>
            <w:r>
              <w:rPr>
                <w:rFonts w:hint="eastAsia"/>
                <w:b/>
              </w:rPr>
              <w:t>技能训练</w:t>
            </w:r>
          </w:p>
        </w:tc>
        <w:tc>
          <w:tcPr>
            <w:tcW w:w="1480" w:type="dxa"/>
            <w:vAlign w:val="center"/>
          </w:tcPr>
          <w:p w14:paraId="250C58BC">
            <w:pPr>
              <w:jc w:val="center"/>
              <w:rPr>
                <w:b/>
              </w:rPr>
            </w:pPr>
            <w:r>
              <w:rPr>
                <w:rFonts w:hint="eastAsia"/>
                <w:b/>
              </w:rPr>
              <w:t>教学重点</w:t>
            </w:r>
          </w:p>
        </w:tc>
        <w:tc>
          <w:tcPr>
            <w:tcW w:w="1375" w:type="dxa"/>
            <w:vAlign w:val="center"/>
          </w:tcPr>
          <w:p w14:paraId="65B4EFE6">
            <w:pPr>
              <w:jc w:val="center"/>
              <w:rPr>
                <w:b/>
              </w:rPr>
            </w:pPr>
            <w:r>
              <w:rPr>
                <w:rFonts w:hint="eastAsia"/>
                <w:b/>
              </w:rPr>
              <w:t>教学设计</w:t>
            </w:r>
          </w:p>
        </w:tc>
        <w:tc>
          <w:tcPr>
            <w:tcW w:w="827" w:type="dxa"/>
            <w:vAlign w:val="center"/>
          </w:tcPr>
          <w:p w14:paraId="69642EF5">
            <w:pPr>
              <w:jc w:val="center"/>
              <w:rPr>
                <w:b/>
              </w:rPr>
            </w:pPr>
            <w:r>
              <w:rPr>
                <w:rFonts w:hint="eastAsia"/>
                <w:b/>
              </w:rPr>
              <w:t>建议</w:t>
            </w:r>
          </w:p>
          <w:p w14:paraId="436A5621">
            <w:pPr>
              <w:jc w:val="center"/>
              <w:rPr>
                <w:b/>
              </w:rPr>
            </w:pPr>
            <w:r>
              <w:rPr>
                <w:rFonts w:hint="eastAsia"/>
                <w:b/>
              </w:rPr>
              <w:t>学时</w:t>
            </w:r>
          </w:p>
        </w:tc>
      </w:tr>
      <w:tr w14:paraId="176D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2DD8062A">
            <w:pPr>
              <w:jc w:val="center"/>
              <w:rPr>
                <w:rFonts w:ascii="宋体" w:hAnsi="宋体"/>
                <w:szCs w:val="21"/>
              </w:rPr>
            </w:pPr>
            <w:r>
              <w:rPr>
                <w:rFonts w:hint="eastAsia" w:ascii="宋体" w:hAnsi="宋体"/>
                <w:szCs w:val="21"/>
              </w:rPr>
              <w:t>1</w:t>
            </w:r>
          </w:p>
        </w:tc>
        <w:tc>
          <w:tcPr>
            <w:tcW w:w="1180" w:type="dxa"/>
            <w:vMerge w:val="restart"/>
            <w:vAlign w:val="center"/>
          </w:tcPr>
          <w:p w14:paraId="5371472F">
            <w:pPr>
              <w:pStyle w:val="28"/>
              <w:spacing w:after="0"/>
              <w:ind w:left="0" w:leftChars="0"/>
              <w:jc w:val="left"/>
              <w:rPr>
                <w:rFonts w:ascii="宋体" w:hAnsi="宋体"/>
                <w:sz w:val="21"/>
                <w:szCs w:val="21"/>
              </w:rPr>
            </w:pPr>
            <w:r>
              <w:rPr>
                <w:rFonts w:hint="eastAsia" w:ascii="宋体" w:hAnsi="宋体"/>
                <w:sz w:val="21"/>
                <w:szCs w:val="21"/>
              </w:rPr>
              <w:t>数据库基础知识和数据库管理环境的建立</w:t>
            </w:r>
          </w:p>
        </w:tc>
        <w:tc>
          <w:tcPr>
            <w:tcW w:w="1371" w:type="dxa"/>
            <w:vAlign w:val="center"/>
          </w:tcPr>
          <w:p w14:paraId="3BC4AC51">
            <w:pPr>
              <w:pStyle w:val="28"/>
              <w:spacing w:after="0"/>
              <w:ind w:left="0" w:leftChars="0"/>
              <w:jc w:val="left"/>
              <w:rPr>
                <w:rFonts w:ascii="宋体" w:hAnsi="宋体"/>
                <w:sz w:val="21"/>
                <w:szCs w:val="21"/>
              </w:rPr>
            </w:pPr>
            <w:r>
              <w:rPr>
                <w:rFonts w:hint="eastAsia" w:ascii="宋体" w:hAnsi="宋体"/>
                <w:sz w:val="21"/>
                <w:szCs w:val="21"/>
              </w:rPr>
              <w:t>任务1：了解数据库的基础知识</w:t>
            </w:r>
          </w:p>
        </w:tc>
        <w:tc>
          <w:tcPr>
            <w:tcW w:w="1505" w:type="dxa"/>
            <w:vAlign w:val="center"/>
          </w:tcPr>
          <w:p w14:paraId="03137BE4">
            <w:pPr>
              <w:pStyle w:val="28"/>
              <w:spacing w:after="0"/>
              <w:ind w:left="0" w:leftChars="0"/>
              <w:jc w:val="left"/>
              <w:rPr>
                <w:rFonts w:ascii="宋体" w:hAnsi="宋体"/>
                <w:sz w:val="21"/>
                <w:szCs w:val="21"/>
              </w:rPr>
            </w:pPr>
            <w:r>
              <w:rPr>
                <w:rFonts w:hint="eastAsia" w:ascii="宋体" w:hAnsi="宋体"/>
                <w:sz w:val="21"/>
                <w:szCs w:val="21"/>
              </w:rPr>
              <w:t>了解数据库的基础知识</w:t>
            </w:r>
          </w:p>
        </w:tc>
        <w:tc>
          <w:tcPr>
            <w:tcW w:w="1559" w:type="dxa"/>
          </w:tcPr>
          <w:p w14:paraId="1D8492DA">
            <w:pPr>
              <w:pStyle w:val="28"/>
              <w:spacing w:after="0"/>
              <w:ind w:left="0" w:leftChars="0"/>
              <w:jc w:val="left"/>
              <w:rPr>
                <w:rFonts w:ascii="宋体" w:hAnsi="宋体"/>
                <w:sz w:val="21"/>
                <w:szCs w:val="21"/>
              </w:rPr>
            </w:pPr>
            <w:r>
              <w:rPr>
                <w:rFonts w:hint="eastAsia" w:ascii="宋体" w:hAnsi="宋体"/>
                <w:sz w:val="21"/>
                <w:szCs w:val="21"/>
              </w:rPr>
              <w:t>能够完成 MySQL数据库的安装与配置</w:t>
            </w:r>
          </w:p>
        </w:tc>
        <w:tc>
          <w:tcPr>
            <w:tcW w:w="1480" w:type="dxa"/>
          </w:tcPr>
          <w:p w14:paraId="02027172">
            <w:pPr>
              <w:pStyle w:val="28"/>
              <w:spacing w:after="0"/>
              <w:ind w:left="0" w:leftChars="0"/>
              <w:jc w:val="left"/>
              <w:rPr>
                <w:rFonts w:ascii="宋体" w:hAnsi="宋体"/>
                <w:sz w:val="21"/>
                <w:szCs w:val="21"/>
              </w:rPr>
            </w:pPr>
            <w:r>
              <w:rPr>
                <w:rFonts w:hint="eastAsia" w:ascii="宋体" w:hAnsi="宋体"/>
                <w:sz w:val="21"/>
                <w:szCs w:val="21"/>
              </w:rPr>
              <w:t>MySQL数据库的安装与配置</w:t>
            </w:r>
          </w:p>
          <w:p w14:paraId="32C6C807">
            <w:pPr>
              <w:pStyle w:val="28"/>
              <w:spacing w:after="0"/>
              <w:ind w:left="0" w:leftChars="0"/>
              <w:jc w:val="left"/>
              <w:rPr>
                <w:rFonts w:ascii="宋体" w:hAnsi="宋体"/>
                <w:sz w:val="21"/>
                <w:szCs w:val="21"/>
              </w:rPr>
            </w:pPr>
          </w:p>
        </w:tc>
        <w:tc>
          <w:tcPr>
            <w:tcW w:w="1375" w:type="dxa"/>
          </w:tcPr>
          <w:p w14:paraId="0EF4956E">
            <w:pPr>
              <w:pStyle w:val="28"/>
              <w:spacing w:after="0"/>
              <w:ind w:left="0" w:leftChars="0"/>
              <w:jc w:val="left"/>
              <w:rPr>
                <w:rFonts w:ascii="宋体" w:hAnsi="宋体"/>
                <w:sz w:val="21"/>
                <w:szCs w:val="21"/>
              </w:rPr>
            </w:pPr>
            <w:r>
              <w:rPr>
                <w:rFonts w:hint="eastAsia" w:ascii="宋体" w:hAnsi="宋体"/>
                <w:sz w:val="21"/>
                <w:szCs w:val="21"/>
              </w:rPr>
              <w:t>案例分析；</w:t>
            </w:r>
          </w:p>
          <w:p w14:paraId="5815621E">
            <w:pPr>
              <w:pStyle w:val="28"/>
              <w:spacing w:after="0"/>
              <w:ind w:left="0" w:leftChars="0"/>
              <w:jc w:val="left"/>
              <w:rPr>
                <w:rFonts w:ascii="宋体" w:hAnsi="宋体"/>
                <w:sz w:val="21"/>
                <w:szCs w:val="21"/>
              </w:rPr>
            </w:pPr>
            <w:r>
              <w:rPr>
                <w:rFonts w:hint="eastAsia" w:ascii="宋体" w:hAnsi="宋体"/>
                <w:sz w:val="21"/>
                <w:szCs w:val="21"/>
              </w:rPr>
              <w:t>场景训练。</w:t>
            </w:r>
          </w:p>
        </w:tc>
        <w:tc>
          <w:tcPr>
            <w:tcW w:w="827" w:type="dxa"/>
            <w:vMerge w:val="restart"/>
            <w:vAlign w:val="center"/>
          </w:tcPr>
          <w:p w14:paraId="47620BD7">
            <w:pPr>
              <w:jc w:val="center"/>
              <w:rPr>
                <w:rFonts w:ascii="宋体" w:hAnsi="宋体"/>
                <w:szCs w:val="21"/>
              </w:rPr>
            </w:pPr>
            <w:r>
              <w:rPr>
                <w:rFonts w:hint="eastAsia" w:ascii="宋体" w:hAnsi="宋体"/>
                <w:szCs w:val="21"/>
              </w:rPr>
              <w:t>4</w:t>
            </w:r>
          </w:p>
        </w:tc>
      </w:tr>
      <w:tr w14:paraId="6F5D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4C193DA4">
            <w:pPr>
              <w:spacing w:line="360" w:lineRule="auto"/>
              <w:jc w:val="center"/>
              <w:rPr>
                <w:rFonts w:ascii="宋体" w:hAnsi="宋体"/>
                <w:szCs w:val="21"/>
              </w:rPr>
            </w:pPr>
          </w:p>
        </w:tc>
        <w:tc>
          <w:tcPr>
            <w:tcW w:w="1180" w:type="dxa"/>
            <w:vMerge w:val="continue"/>
          </w:tcPr>
          <w:p w14:paraId="7F5E9537">
            <w:pPr>
              <w:pStyle w:val="28"/>
              <w:spacing w:after="0"/>
              <w:ind w:left="0" w:leftChars="0"/>
              <w:jc w:val="left"/>
              <w:rPr>
                <w:rFonts w:ascii="宋体" w:hAnsi="宋体"/>
                <w:sz w:val="21"/>
                <w:szCs w:val="21"/>
              </w:rPr>
            </w:pPr>
          </w:p>
        </w:tc>
        <w:tc>
          <w:tcPr>
            <w:tcW w:w="1371" w:type="dxa"/>
            <w:vAlign w:val="center"/>
          </w:tcPr>
          <w:p w14:paraId="6A8F5A9C">
            <w:pPr>
              <w:pStyle w:val="28"/>
              <w:spacing w:after="0"/>
              <w:ind w:left="0" w:leftChars="0"/>
              <w:jc w:val="left"/>
              <w:rPr>
                <w:rFonts w:ascii="宋体" w:hAnsi="宋体"/>
                <w:sz w:val="21"/>
                <w:szCs w:val="21"/>
              </w:rPr>
            </w:pPr>
            <w:r>
              <w:rPr>
                <w:rFonts w:hint="eastAsia" w:ascii="宋体" w:hAnsi="宋体"/>
                <w:sz w:val="21"/>
                <w:szCs w:val="21"/>
              </w:rPr>
              <w:t>任务2： 安装与配置MySQL数据库</w:t>
            </w:r>
          </w:p>
          <w:p w14:paraId="189407CA">
            <w:pPr>
              <w:pStyle w:val="28"/>
              <w:spacing w:after="0"/>
              <w:ind w:left="0" w:leftChars="0"/>
              <w:jc w:val="left"/>
              <w:rPr>
                <w:rFonts w:ascii="宋体" w:hAnsi="宋体"/>
                <w:sz w:val="21"/>
                <w:szCs w:val="21"/>
              </w:rPr>
            </w:pPr>
          </w:p>
        </w:tc>
        <w:tc>
          <w:tcPr>
            <w:tcW w:w="1505" w:type="dxa"/>
            <w:vAlign w:val="center"/>
          </w:tcPr>
          <w:p w14:paraId="01FB8031">
            <w:pPr>
              <w:pStyle w:val="28"/>
              <w:spacing w:after="0"/>
              <w:ind w:left="0" w:leftChars="0"/>
              <w:jc w:val="left"/>
              <w:rPr>
                <w:rFonts w:ascii="宋体" w:hAnsi="宋体"/>
                <w:sz w:val="21"/>
                <w:szCs w:val="21"/>
              </w:rPr>
            </w:pPr>
            <w:r>
              <w:rPr>
                <w:rFonts w:hint="eastAsia" w:ascii="宋体" w:hAnsi="宋体"/>
                <w:sz w:val="21"/>
                <w:szCs w:val="21"/>
              </w:rPr>
              <w:t>熟练掌握安装与配置MySQL数据库及其常用图形管理工具的方法</w:t>
            </w:r>
          </w:p>
        </w:tc>
        <w:tc>
          <w:tcPr>
            <w:tcW w:w="1559" w:type="dxa"/>
          </w:tcPr>
          <w:p w14:paraId="287186EF">
            <w:pPr>
              <w:pStyle w:val="28"/>
              <w:spacing w:after="0"/>
              <w:ind w:left="0" w:leftChars="0"/>
              <w:jc w:val="left"/>
              <w:rPr>
                <w:rFonts w:ascii="宋体" w:hAnsi="宋体"/>
                <w:sz w:val="21"/>
                <w:szCs w:val="21"/>
              </w:rPr>
            </w:pPr>
            <w:r>
              <w:rPr>
                <w:rFonts w:hint="eastAsia" w:ascii="宋体" w:hAnsi="宋体"/>
                <w:sz w:val="21"/>
                <w:szCs w:val="21"/>
              </w:rPr>
              <w:t>能够完成MySQL常用图形管理工具的安装</w:t>
            </w:r>
          </w:p>
        </w:tc>
        <w:tc>
          <w:tcPr>
            <w:tcW w:w="1480" w:type="dxa"/>
          </w:tcPr>
          <w:p w14:paraId="26523BF8">
            <w:pPr>
              <w:pStyle w:val="28"/>
              <w:spacing w:after="0"/>
              <w:ind w:left="0" w:leftChars="0"/>
              <w:jc w:val="left"/>
              <w:rPr>
                <w:rFonts w:ascii="宋体" w:hAnsi="宋体"/>
                <w:sz w:val="21"/>
                <w:szCs w:val="21"/>
              </w:rPr>
            </w:pPr>
            <w:r>
              <w:rPr>
                <w:rFonts w:hint="eastAsia" w:ascii="宋体" w:hAnsi="宋体"/>
                <w:sz w:val="21"/>
                <w:szCs w:val="21"/>
              </w:rPr>
              <w:t>MySQL数据库的配置</w:t>
            </w:r>
          </w:p>
        </w:tc>
        <w:tc>
          <w:tcPr>
            <w:tcW w:w="1375" w:type="dxa"/>
          </w:tcPr>
          <w:p w14:paraId="3BD36BF7">
            <w:pPr>
              <w:pStyle w:val="28"/>
              <w:spacing w:after="0"/>
              <w:ind w:left="0" w:leftChars="0"/>
              <w:jc w:val="left"/>
              <w:rPr>
                <w:rFonts w:ascii="宋体" w:hAnsi="宋体"/>
                <w:sz w:val="21"/>
                <w:szCs w:val="21"/>
              </w:rPr>
            </w:pPr>
            <w:r>
              <w:rPr>
                <w:rFonts w:hint="eastAsia" w:ascii="宋体" w:hAnsi="宋体"/>
                <w:sz w:val="21"/>
                <w:szCs w:val="21"/>
              </w:rPr>
              <w:t>案例分析；</w:t>
            </w:r>
          </w:p>
          <w:p w14:paraId="38E1B886">
            <w:pPr>
              <w:pStyle w:val="28"/>
              <w:spacing w:after="0"/>
              <w:ind w:left="0" w:leftChars="0"/>
              <w:jc w:val="left"/>
              <w:rPr>
                <w:rFonts w:ascii="宋体" w:hAnsi="宋体"/>
                <w:sz w:val="21"/>
                <w:szCs w:val="21"/>
              </w:rPr>
            </w:pPr>
            <w:r>
              <w:rPr>
                <w:rFonts w:hint="eastAsia" w:ascii="宋体" w:hAnsi="宋体"/>
                <w:sz w:val="21"/>
                <w:szCs w:val="21"/>
              </w:rPr>
              <w:t>相互探讨。</w:t>
            </w:r>
          </w:p>
        </w:tc>
        <w:tc>
          <w:tcPr>
            <w:tcW w:w="827" w:type="dxa"/>
            <w:vMerge w:val="continue"/>
          </w:tcPr>
          <w:p w14:paraId="4670C5B2">
            <w:pPr>
              <w:spacing w:line="360" w:lineRule="auto"/>
              <w:rPr>
                <w:rFonts w:ascii="宋体" w:hAnsi="宋体"/>
                <w:szCs w:val="21"/>
              </w:rPr>
            </w:pPr>
          </w:p>
        </w:tc>
      </w:tr>
      <w:tr w14:paraId="797E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60250F80">
            <w:pPr>
              <w:spacing w:line="360" w:lineRule="auto"/>
              <w:jc w:val="center"/>
              <w:rPr>
                <w:rFonts w:ascii="宋体" w:hAnsi="宋体"/>
                <w:szCs w:val="21"/>
              </w:rPr>
            </w:pPr>
            <w:r>
              <w:rPr>
                <w:rFonts w:hint="eastAsia" w:ascii="宋体" w:hAnsi="宋体"/>
                <w:szCs w:val="21"/>
              </w:rPr>
              <w:t>2</w:t>
            </w:r>
          </w:p>
        </w:tc>
        <w:tc>
          <w:tcPr>
            <w:tcW w:w="1180" w:type="dxa"/>
            <w:vMerge w:val="restart"/>
            <w:vAlign w:val="center"/>
          </w:tcPr>
          <w:p w14:paraId="08D0921F">
            <w:pPr>
              <w:pStyle w:val="28"/>
              <w:spacing w:after="0"/>
              <w:ind w:left="0" w:leftChars="0"/>
              <w:jc w:val="left"/>
              <w:rPr>
                <w:rFonts w:ascii="宋体" w:hAnsi="宋体"/>
                <w:sz w:val="21"/>
                <w:szCs w:val="21"/>
              </w:rPr>
            </w:pPr>
            <w:r>
              <w:rPr>
                <w:rFonts w:hint="eastAsia" w:ascii="宋体" w:hAnsi="宋体"/>
                <w:sz w:val="21"/>
                <w:szCs w:val="21"/>
              </w:rPr>
              <w:t>数据模型的规划与设计</w:t>
            </w:r>
          </w:p>
          <w:p w14:paraId="448262F6">
            <w:pPr>
              <w:pStyle w:val="28"/>
              <w:spacing w:after="0"/>
              <w:ind w:left="0" w:leftChars="0"/>
              <w:jc w:val="left"/>
              <w:rPr>
                <w:rFonts w:ascii="宋体" w:hAnsi="宋体"/>
                <w:sz w:val="21"/>
                <w:szCs w:val="21"/>
              </w:rPr>
            </w:pPr>
          </w:p>
        </w:tc>
        <w:tc>
          <w:tcPr>
            <w:tcW w:w="1371" w:type="dxa"/>
            <w:vAlign w:val="center"/>
          </w:tcPr>
          <w:p w14:paraId="591B5DF1">
            <w:pPr>
              <w:pStyle w:val="28"/>
              <w:spacing w:after="0"/>
              <w:ind w:left="0" w:leftChars="0"/>
              <w:jc w:val="left"/>
              <w:rPr>
                <w:rFonts w:ascii="宋体" w:hAnsi="宋体"/>
                <w:sz w:val="21"/>
                <w:szCs w:val="21"/>
              </w:rPr>
            </w:pPr>
            <w:r>
              <w:rPr>
                <w:rFonts w:hint="eastAsia" w:ascii="宋体" w:hAnsi="宋体"/>
                <w:sz w:val="21"/>
                <w:szCs w:val="21"/>
              </w:rPr>
              <w:t>任务1：设计数据库关系模型</w:t>
            </w:r>
          </w:p>
          <w:p w14:paraId="09EFD9F2">
            <w:pPr>
              <w:pStyle w:val="28"/>
              <w:spacing w:after="0"/>
              <w:ind w:left="0" w:leftChars="0"/>
              <w:jc w:val="left"/>
              <w:rPr>
                <w:rFonts w:ascii="宋体" w:hAnsi="宋体"/>
                <w:sz w:val="21"/>
                <w:szCs w:val="21"/>
              </w:rPr>
            </w:pPr>
          </w:p>
        </w:tc>
        <w:tc>
          <w:tcPr>
            <w:tcW w:w="1505" w:type="dxa"/>
          </w:tcPr>
          <w:p w14:paraId="5188C1E6">
            <w:pPr>
              <w:pStyle w:val="28"/>
              <w:spacing w:after="0"/>
              <w:ind w:left="0" w:leftChars="0"/>
              <w:jc w:val="left"/>
              <w:rPr>
                <w:rFonts w:ascii="宋体" w:hAnsi="宋体"/>
                <w:sz w:val="21"/>
                <w:szCs w:val="21"/>
              </w:rPr>
            </w:pPr>
            <w:r>
              <w:rPr>
                <w:rFonts w:hint="eastAsia" w:ascii="宋体" w:hAnsi="宋体"/>
                <w:sz w:val="21"/>
                <w:szCs w:val="21"/>
              </w:rPr>
              <w:t>掌握数据库设计基础知识</w:t>
            </w:r>
          </w:p>
          <w:p w14:paraId="06837C1C">
            <w:pPr>
              <w:pStyle w:val="28"/>
              <w:spacing w:after="0"/>
              <w:ind w:left="0" w:leftChars="0"/>
              <w:jc w:val="left"/>
              <w:rPr>
                <w:rFonts w:ascii="宋体" w:hAnsi="宋体"/>
                <w:sz w:val="21"/>
                <w:szCs w:val="21"/>
              </w:rPr>
            </w:pPr>
          </w:p>
        </w:tc>
        <w:tc>
          <w:tcPr>
            <w:tcW w:w="1559" w:type="dxa"/>
          </w:tcPr>
          <w:p w14:paraId="7D3CF2B1">
            <w:pPr>
              <w:pStyle w:val="28"/>
              <w:spacing w:after="0"/>
              <w:ind w:left="0" w:leftChars="0"/>
              <w:jc w:val="left"/>
              <w:rPr>
                <w:rFonts w:ascii="宋体" w:hAnsi="宋体"/>
                <w:sz w:val="21"/>
                <w:szCs w:val="21"/>
              </w:rPr>
            </w:pPr>
            <w:r>
              <w:rPr>
                <w:rFonts w:hint="eastAsia" w:ascii="宋体" w:hAnsi="宋体"/>
                <w:sz w:val="21"/>
                <w:szCs w:val="21"/>
              </w:rPr>
              <w:t>能够根据用户的需求，设计数据库关系模型</w:t>
            </w:r>
          </w:p>
        </w:tc>
        <w:tc>
          <w:tcPr>
            <w:tcW w:w="1480" w:type="dxa"/>
          </w:tcPr>
          <w:p w14:paraId="26377D2B">
            <w:pPr>
              <w:pStyle w:val="28"/>
              <w:spacing w:after="0"/>
              <w:ind w:left="0" w:leftChars="0"/>
              <w:jc w:val="left"/>
              <w:rPr>
                <w:rFonts w:ascii="宋体" w:hAnsi="宋体"/>
                <w:sz w:val="21"/>
                <w:szCs w:val="21"/>
              </w:rPr>
            </w:pPr>
            <w:r>
              <w:rPr>
                <w:rFonts w:hint="eastAsia" w:ascii="宋体" w:hAnsi="宋体"/>
                <w:sz w:val="21"/>
                <w:szCs w:val="21"/>
              </w:rPr>
              <w:t>E-R图</w:t>
            </w:r>
          </w:p>
        </w:tc>
        <w:tc>
          <w:tcPr>
            <w:tcW w:w="1375" w:type="dxa"/>
          </w:tcPr>
          <w:p w14:paraId="39C9A0AE">
            <w:pPr>
              <w:pStyle w:val="28"/>
              <w:spacing w:after="0"/>
              <w:ind w:left="0" w:leftChars="0"/>
              <w:jc w:val="left"/>
              <w:rPr>
                <w:rFonts w:ascii="宋体" w:hAnsi="宋体"/>
                <w:sz w:val="21"/>
                <w:szCs w:val="21"/>
              </w:rPr>
            </w:pPr>
            <w:r>
              <w:rPr>
                <w:rFonts w:hint="eastAsia" w:ascii="宋体" w:hAnsi="宋体"/>
                <w:sz w:val="21"/>
                <w:szCs w:val="21"/>
              </w:rPr>
              <w:t>案例分析；</w:t>
            </w:r>
          </w:p>
          <w:p w14:paraId="072606AF">
            <w:pPr>
              <w:pStyle w:val="28"/>
              <w:spacing w:after="0"/>
              <w:ind w:left="0" w:leftChars="0"/>
              <w:jc w:val="left"/>
              <w:rPr>
                <w:rFonts w:ascii="宋体" w:hAnsi="宋体"/>
                <w:sz w:val="21"/>
                <w:szCs w:val="21"/>
              </w:rPr>
            </w:pPr>
            <w:r>
              <w:rPr>
                <w:rFonts w:hint="eastAsia" w:ascii="宋体" w:hAnsi="宋体"/>
                <w:sz w:val="21"/>
                <w:szCs w:val="21"/>
              </w:rPr>
              <w:t>查询设计；</w:t>
            </w:r>
          </w:p>
          <w:p w14:paraId="58DB2863">
            <w:pPr>
              <w:pStyle w:val="28"/>
              <w:spacing w:after="0"/>
              <w:ind w:left="0" w:leftChars="0"/>
              <w:jc w:val="left"/>
              <w:rPr>
                <w:rFonts w:ascii="宋体" w:hAnsi="宋体"/>
                <w:sz w:val="21"/>
                <w:szCs w:val="21"/>
              </w:rPr>
            </w:pPr>
            <w:r>
              <w:rPr>
                <w:rFonts w:hint="eastAsia" w:ascii="宋体" w:hAnsi="宋体"/>
                <w:sz w:val="21"/>
                <w:szCs w:val="21"/>
              </w:rPr>
              <w:t>动手实践。</w:t>
            </w:r>
          </w:p>
        </w:tc>
        <w:tc>
          <w:tcPr>
            <w:tcW w:w="827" w:type="dxa"/>
            <w:vMerge w:val="restart"/>
            <w:vAlign w:val="center"/>
          </w:tcPr>
          <w:p w14:paraId="6AA93C5F">
            <w:pPr>
              <w:spacing w:line="360" w:lineRule="auto"/>
              <w:jc w:val="center"/>
              <w:rPr>
                <w:rFonts w:ascii="宋体" w:hAnsi="宋体"/>
                <w:szCs w:val="21"/>
              </w:rPr>
            </w:pPr>
            <w:r>
              <w:rPr>
                <w:rFonts w:hint="eastAsia" w:ascii="宋体" w:hAnsi="宋体"/>
                <w:szCs w:val="21"/>
              </w:rPr>
              <w:t>6</w:t>
            </w:r>
          </w:p>
        </w:tc>
      </w:tr>
      <w:tr w14:paraId="3E6D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tcPr>
          <w:p w14:paraId="725DAEF2">
            <w:pPr>
              <w:spacing w:line="360" w:lineRule="auto"/>
              <w:rPr>
                <w:rFonts w:ascii="宋体" w:hAnsi="宋体"/>
                <w:szCs w:val="21"/>
              </w:rPr>
            </w:pPr>
          </w:p>
        </w:tc>
        <w:tc>
          <w:tcPr>
            <w:tcW w:w="1180" w:type="dxa"/>
            <w:vMerge w:val="continue"/>
          </w:tcPr>
          <w:p w14:paraId="0F0D5F25">
            <w:pPr>
              <w:pStyle w:val="28"/>
              <w:spacing w:after="0"/>
              <w:ind w:left="0" w:leftChars="0"/>
              <w:jc w:val="left"/>
              <w:rPr>
                <w:rFonts w:ascii="宋体" w:hAnsi="宋体"/>
                <w:sz w:val="21"/>
                <w:szCs w:val="21"/>
              </w:rPr>
            </w:pPr>
          </w:p>
        </w:tc>
        <w:tc>
          <w:tcPr>
            <w:tcW w:w="1371" w:type="dxa"/>
            <w:vAlign w:val="center"/>
          </w:tcPr>
          <w:p w14:paraId="0F07D135">
            <w:pPr>
              <w:pStyle w:val="28"/>
              <w:spacing w:after="0"/>
              <w:ind w:left="0" w:leftChars="0"/>
              <w:jc w:val="left"/>
              <w:rPr>
                <w:rFonts w:ascii="宋体" w:hAnsi="宋体"/>
                <w:sz w:val="21"/>
                <w:szCs w:val="21"/>
              </w:rPr>
            </w:pPr>
            <w:r>
              <w:rPr>
                <w:rFonts w:hint="eastAsia" w:ascii="宋体" w:hAnsi="宋体"/>
                <w:sz w:val="21"/>
                <w:szCs w:val="21"/>
              </w:rPr>
              <w:t>任务2：数据库设计规范化</w:t>
            </w:r>
          </w:p>
          <w:p w14:paraId="39F18BA9">
            <w:pPr>
              <w:pStyle w:val="28"/>
              <w:spacing w:after="0"/>
              <w:ind w:left="0" w:leftChars="0"/>
              <w:jc w:val="left"/>
              <w:rPr>
                <w:rFonts w:ascii="宋体" w:hAnsi="宋体"/>
                <w:sz w:val="21"/>
                <w:szCs w:val="21"/>
              </w:rPr>
            </w:pPr>
          </w:p>
        </w:tc>
        <w:tc>
          <w:tcPr>
            <w:tcW w:w="1505" w:type="dxa"/>
            <w:vAlign w:val="center"/>
          </w:tcPr>
          <w:p w14:paraId="0287AF16">
            <w:pPr>
              <w:pStyle w:val="28"/>
              <w:spacing w:after="0"/>
              <w:ind w:left="0" w:leftChars="0"/>
              <w:jc w:val="left"/>
              <w:rPr>
                <w:rFonts w:ascii="宋体" w:hAnsi="宋体"/>
                <w:sz w:val="21"/>
                <w:szCs w:val="21"/>
              </w:rPr>
            </w:pPr>
            <w:r>
              <w:rPr>
                <w:rFonts w:hint="eastAsia" w:ascii="宋体" w:hAnsi="宋体"/>
                <w:sz w:val="21"/>
                <w:szCs w:val="21"/>
              </w:rPr>
              <w:t>1、掌握E-R图的绘制2、理解第一、第二、第三范式理论</w:t>
            </w:r>
          </w:p>
        </w:tc>
        <w:tc>
          <w:tcPr>
            <w:tcW w:w="1559" w:type="dxa"/>
          </w:tcPr>
          <w:p w14:paraId="2A54868E">
            <w:pPr>
              <w:pStyle w:val="28"/>
              <w:spacing w:after="0"/>
              <w:ind w:left="0" w:leftChars="0"/>
              <w:jc w:val="left"/>
              <w:rPr>
                <w:rFonts w:ascii="宋体" w:hAnsi="宋体"/>
                <w:sz w:val="21"/>
                <w:szCs w:val="21"/>
              </w:rPr>
            </w:pPr>
            <w:r>
              <w:rPr>
                <w:rFonts w:hint="eastAsia" w:ascii="宋体" w:hAnsi="宋体"/>
                <w:sz w:val="21"/>
                <w:szCs w:val="21"/>
              </w:rPr>
              <w:t>运用数据库范式理论规范化数据库设计</w:t>
            </w:r>
          </w:p>
        </w:tc>
        <w:tc>
          <w:tcPr>
            <w:tcW w:w="1480" w:type="dxa"/>
          </w:tcPr>
          <w:p w14:paraId="07BACBD6">
            <w:pPr>
              <w:pStyle w:val="28"/>
              <w:spacing w:after="0"/>
              <w:ind w:left="0" w:leftChars="0"/>
              <w:jc w:val="left"/>
              <w:rPr>
                <w:rFonts w:ascii="宋体" w:hAnsi="宋体"/>
                <w:sz w:val="21"/>
                <w:szCs w:val="21"/>
              </w:rPr>
            </w:pPr>
            <w:r>
              <w:rPr>
                <w:rFonts w:hint="eastAsia" w:ascii="宋体" w:hAnsi="宋体"/>
                <w:sz w:val="21"/>
                <w:szCs w:val="21"/>
              </w:rPr>
              <w:t>数据库规范化</w:t>
            </w:r>
          </w:p>
        </w:tc>
        <w:tc>
          <w:tcPr>
            <w:tcW w:w="1375" w:type="dxa"/>
          </w:tcPr>
          <w:p w14:paraId="242A777B">
            <w:pPr>
              <w:pStyle w:val="28"/>
              <w:spacing w:after="0"/>
              <w:ind w:left="0" w:leftChars="0"/>
              <w:jc w:val="left"/>
              <w:rPr>
                <w:rFonts w:ascii="宋体" w:hAnsi="宋体"/>
                <w:sz w:val="21"/>
                <w:szCs w:val="21"/>
              </w:rPr>
            </w:pPr>
            <w:r>
              <w:rPr>
                <w:rFonts w:hint="eastAsia" w:ascii="宋体" w:hAnsi="宋体"/>
                <w:sz w:val="21"/>
                <w:szCs w:val="21"/>
              </w:rPr>
              <w:t>案例分析；</w:t>
            </w:r>
          </w:p>
          <w:p w14:paraId="0C368001">
            <w:pPr>
              <w:pStyle w:val="28"/>
              <w:spacing w:after="0"/>
              <w:ind w:left="0" w:leftChars="0"/>
              <w:jc w:val="left"/>
              <w:rPr>
                <w:rFonts w:ascii="宋体" w:hAnsi="宋体"/>
                <w:sz w:val="21"/>
                <w:szCs w:val="21"/>
              </w:rPr>
            </w:pPr>
            <w:r>
              <w:rPr>
                <w:rFonts w:hint="eastAsia" w:ascii="宋体" w:hAnsi="宋体"/>
                <w:sz w:val="21"/>
                <w:szCs w:val="21"/>
              </w:rPr>
              <w:t>应用探讨；</w:t>
            </w:r>
          </w:p>
          <w:p w14:paraId="21D9636F">
            <w:pPr>
              <w:pStyle w:val="28"/>
              <w:spacing w:after="0"/>
              <w:ind w:left="0" w:leftChars="0"/>
              <w:jc w:val="left"/>
              <w:rPr>
                <w:rFonts w:ascii="宋体" w:hAnsi="宋体"/>
                <w:sz w:val="21"/>
                <w:szCs w:val="21"/>
              </w:rPr>
            </w:pPr>
            <w:r>
              <w:rPr>
                <w:rFonts w:hint="eastAsia" w:ascii="宋体" w:hAnsi="宋体"/>
                <w:sz w:val="21"/>
                <w:szCs w:val="21"/>
              </w:rPr>
              <w:t>动手实践</w:t>
            </w:r>
          </w:p>
        </w:tc>
        <w:tc>
          <w:tcPr>
            <w:tcW w:w="827" w:type="dxa"/>
            <w:vMerge w:val="continue"/>
            <w:vAlign w:val="center"/>
          </w:tcPr>
          <w:p w14:paraId="2BC84E3A">
            <w:pPr>
              <w:spacing w:line="360" w:lineRule="auto"/>
              <w:jc w:val="center"/>
              <w:rPr>
                <w:rFonts w:ascii="宋体" w:hAnsi="宋体"/>
                <w:szCs w:val="21"/>
              </w:rPr>
            </w:pPr>
          </w:p>
        </w:tc>
      </w:tr>
      <w:tr w14:paraId="4B83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13F90EC2">
            <w:pPr>
              <w:spacing w:line="360" w:lineRule="auto"/>
              <w:jc w:val="center"/>
              <w:rPr>
                <w:rFonts w:ascii="宋体" w:hAnsi="宋体"/>
                <w:szCs w:val="21"/>
              </w:rPr>
            </w:pPr>
            <w:r>
              <w:rPr>
                <w:rFonts w:hint="eastAsia" w:ascii="宋体" w:hAnsi="宋体"/>
                <w:szCs w:val="21"/>
              </w:rPr>
              <w:t>3</w:t>
            </w:r>
          </w:p>
        </w:tc>
        <w:tc>
          <w:tcPr>
            <w:tcW w:w="1180" w:type="dxa"/>
            <w:vMerge w:val="restart"/>
            <w:vAlign w:val="center"/>
          </w:tcPr>
          <w:p w14:paraId="54B7D775">
            <w:pPr>
              <w:pStyle w:val="28"/>
              <w:spacing w:after="0"/>
              <w:ind w:left="0" w:leftChars="0"/>
              <w:jc w:val="left"/>
              <w:rPr>
                <w:rFonts w:ascii="宋体" w:hAnsi="宋体"/>
                <w:sz w:val="21"/>
                <w:szCs w:val="21"/>
              </w:rPr>
            </w:pPr>
            <w:r>
              <w:rPr>
                <w:rFonts w:hint="eastAsia" w:ascii="宋体" w:hAnsi="宋体"/>
                <w:sz w:val="21"/>
                <w:szCs w:val="21"/>
              </w:rPr>
              <w:t>数据库和表的创建与管理</w:t>
            </w:r>
          </w:p>
          <w:p w14:paraId="2BD17913">
            <w:pPr>
              <w:pStyle w:val="28"/>
              <w:spacing w:after="0"/>
              <w:ind w:left="0" w:leftChars="0"/>
              <w:jc w:val="left"/>
              <w:rPr>
                <w:rFonts w:ascii="宋体" w:hAnsi="宋体"/>
                <w:sz w:val="21"/>
                <w:szCs w:val="21"/>
              </w:rPr>
            </w:pPr>
          </w:p>
        </w:tc>
        <w:tc>
          <w:tcPr>
            <w:tcW w:w="1371" w:type="dxa"/>
            <w:vAlign w:val="center"/>
          </w:tcPr>
          <w:p w14:paraId="1E1E9204">
            <w:pPr>
              <w:pStyle w:val="28"/>
              <w:spacing w:after="0"/>
              <w:ind w:left="0" w:leftChars="0"/>
              <w:jc w:val="left"/>
              <w:rPr>
                <w:rFonts w:ascii="宋体" w:hAnsi="宋体"/>
                <w:sz w:val="21"/>
                <w:szCs w:val="21"/>
              </w:rPr>
            </w:pPr>
            <w:r>
              <w:rPr>
                <w:rFonts w:hint="eastAsia" w:ascii="宋体" w:hAnsi="宋体"/>
                <w:sz w:val="21"/>
                <w:szCs w:val="21"/>
              </w:rPr>
              <w:t>任务1：创建与管理数据库</w:t>
            </w:r>
          </w:p>
        </w:tc>
        <w:tc>
          <w:tcPr>
            <w:tcW w:w="1505" w:type="dxa"/>
            <w:vMerge w:val="restart"/>
          </w:tcPr>
          <w:p w14:paraId="15D45B34">
            <w:pPr>
              <w:pStyle w:val="28"/>
              <w:spacing w:after="0"/>
              <w:ind w:left="0" w:leftChars="0"/>
              <w:jc w:val="left"/>
              <w:rPr>
                <w:rFonts w:ascii="宋体" w:hAnsi="宋体"/>
                <w:sz w:val="21"/>
                <w:szCs w:val="21"/>
              </w:rPr>
            </w:pPr>
            <w:r>
              <w:rPr>
                <w:rFonts w:hint="eastAsia" w:ascii="宋体" w:hAnsi="宋体"/>
                <w:sz w:val="21"/>
                <w:szCs w:val="21"/>
              </w:rPr>
              <w:t>熟练掌握使用SQL命令创建与管理数据库和表的方法</w:t>
            </w:r>
          </w:p>
        </w:tc>
        <w:tc>
          <w:tcPr>
            <w:tcW w:w="1559" w:type="dxa"/>
          </w:tcPr>
          <w:p w14:paraId="0EBB92C4">
            <w:pPr>
              <w:pStyle w:val="28"/>
              <w:spacing w:after="0"/>
              <w:ind w:left="0" w:leftChars="0"/>
              <w:jc w:val="left"/>
              <w:rPr>
                <w:rFonts w:ascii="宋体" w:hAnsi="宋体"/>
                <w:sz w:val="21"/>
                <w:szCs w:val="21"/>
              </w:rPr>
            </w:pPr>
            <w:r>
              <w:rPr>
                <w:rFonts w:hint="eastAsia" w:ascii="宋体" w:hAnsi="宋体"/>
                <w:sz w:val="21"/>
                <w:szCs w:val="21"/>
              </w:rPr>
              <w:t>能够完成数据库的创建与管理</w:t>
            </w:r>
          </w:p>
        </w:tc>
        <w:tc>
          <w:tcPr>
            <w:tcW w:w="1480" w:type="dxa"/>
            <w:vMerge w:val="restart"/>
          </w:tcPr>
          <w:p w14:paraId="4CFA1782">
            <w:pPr>
              <w:pStyle w:val="28"/>
              <w:spacing w:after="0"/>
              <w:ind w:left="0" w:leftChars="0"/>
              <w:jc w:val="left"/>
              <w:rPr>
                <w:rFonts w:ascii="宋体" w:hAnsi="宋体"/>
                <w:sz w:val="21"/>
                <w:szCs w:val="21"/>
              </w:rPr>
            </w:pPr>
            <w:r>
              <w:rPr>
                <w:rFonts w:hint="eastAsia" w:ascii="宋体" w:hAnsi="宋体"/>
                <w:sz w:val="21"/>
                <w:szCs w:val="21"/>
              </w:rPr>
              <w:t>数据库和表的创建</w:t>
            </w:r>
          </w:p>
          <w:p w14:paraId="3164B9CF">
            <w:pPr>
              <w:pStyle w:val="28"/>
              <w:spacing w:after="0"/>
              <w:ind w:left="0" w:leftChars="0"/>
              <w:jc w:val="left"/>
              <w:rPr>
                <w:rFonts w:ascii="宋体" w:hAnsi="宋体"/>
                <w:sz w:val="21"/>
                <w:szCs w:val="21"/>
              </w:rPr>
            </w:pPr>
          </w:p>
        </w:tc>
        <w:tc>
          <w:tcPr>
            <w:tcW w:w="1375" w:type="dxa"/>
          </w:tcPr>
          <w:p w14:paraId="0038FD0A">
            <w:pPr>
              <w:pStyle w:val="28"/>
              <w:spacing w:after="0"/>
              <w:ind w:left="0" w:leftChars="0"/>
              <w:jc w:val="left"/>
              <w:rPr>
                <w:rFonts w:ascii="宋体" w:hAnsi="宋体"/>
                <w:sz w:val="21"/>
                <w:szCs w:val="21"/>
              </w:rPr>
            </w:pPr>
            <w:r>
              <w:rPr>
                <w:rFonts w:hint="eastAsia" w:ascii="宋体" w:hAnsi="宋体"/>
                <w:sz w:val="21"/>
                <w:szCs w:val="21"/>
              </w:rPr>
              <w:t>案例分析；</w:t>
            </w:r>
          </w:p>
          <w:p w14:paraId="25501D02">
            <w:pPr>
              <w:pStyle w:val="28"/>
              <w:spacing w:after="0"/>
              <w:ind w:left="0" w:leftChars="0"/>
              <w:jc w:val="left"/>
              <w:rPr>
                <w:rFonts w:ascii="宋体" w:hAnsi="宋体"/>
                <w:sz w:val="21"/>
                <w:szCs w:val="21"/>
              </w:rPr>
            </w:pPr>
            <w:r>
              <w:rPr>
                <w:rFonts w:hint="eastAsia" w:ascii="宋体" w:hAnsi="宋体"/>
                <w:sz w:val="21"/>
                <w:szCs w:val="21"/>
              </w:rPr>
              <w:t>合作探讨；</w:t>
            </w:r>
          </w:p>
          <w:p w14:paraId="0D75AE4C">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restart"/>
            <w:vAlign w:val="center"/>
          </w:tcPr>
          <w:p w14:paraId="76AC4FEE">
            <w:pPr>
              <w:spacing w:line="360" w:lineRule="auto"/>
              <w:jc w:val="center"/>
              <w:rPr>
                <w:rFonts w:ascii="宋体" w:hAnsi="宋体"/>
                <w:szCs w:val="21"/>
              </w:rPr>
            </w:pPr>
            <w:r>
              <w:rPr>
                <w:rFonts w:hint="eastAsia" w:ascii="宋体" w:hAnsi="宋体"/>
                <w:szCs w:val="21"/>
              </w:rPr>
              <w:t>8</w:t>
            </w:r>
          </w:p>
        </w:tc>
      </w:tr>
      <w:tr w14:paraId="7125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tcPr>
          <w:p w14:paraId="07E408FF">
            <w:pPr>
              <w:spacing w:line="360" w:lineRule="auto"/>
              <w:rPr>
                <w:rFonts w:ascii="宋体" w:hAnsi="宋体"/>
                <w:szCs w:val="21"/>
              </w:rPr>
            </w:pPr>
          </w:p>
        </w:tc>
        <w:tc>
          <w:tcPr>
            <w:tcW w:w="1180" w:type="dxa"/>
            <w:vMerge w:val="continue"/>
          </w:tcPr>
          <w:p w14:paraId="5239D4BC">
            <w:pPr>
              <w:pStyle w:val="28"/>
              <w:spacing w:after="0"/>
              <w:ind w:left="0" w:leftChars="0"/>
              <w:jc w:val="left"/>
              <w:rPr>
                <w:rFonts w:ascii="宋体" w:hAnsi="宋体"/>
                <w:sz w:val="21"/>
                <w:szCs w:val="21"/>
              </w:rPr>
            </w:pPr>
          </w:p>
        </w:tc>
        <w:tc>
          <w:tcPr>
            <w:tcW w:w="1371" w:type="dxa"/>
            <w:vAlign w:val="center"/>
          </w:tcPr>
          <w:p w14:paraId="0FA30FAF">
            <w:pPr>
              <w:pStyle w:val="28"/>
              <w:spacing w:after="0"/>
              <w:ind w:left="0" w:leftChars="0"/>
              <w:jc w:val="left"/>
              <w:rPr>
                <w:rFonts w:ascii="宋体" w:hAnsi="宋体"/>
                <w:sz w:val="21"/>
                <w:szCs w:val="21"/>
              </w:rPr>
            </w:pPr>
            <w:r>
              <w:rPr>
                <w:rFonts w:hint="eastAsia" w:ascii="宋体" w:hAnsi="宋体"/>
                <w:sz w:val="21"/>
                <w:szCs w:val="21"/>
              </w:rPr>
              <w:t>任务2：创建与管理数据库表</w:t>
            </w:r>
          </w:p>
        </w:tc>
        <w:tc>
          <w:tcPr>
            <w:tcW w:w="1505" w:type="dxa"/>
            <w:vMerge w:val="continue"/>
            <w:vAlign w:val="center"/>
          </w:tcPr>
          <w:p w14:paraId="7D9D68D0">
            <w:pPr>
              <w:pStyle w:val="28"/>
              <w:spacing w:after="0"/>
              <w:ind w:left="0" w:leftChars="0"/>
              <w:jc w:val="left"/>
              <w:rPr>
                <w:rFonts w:ascii="宋体" w:hAnsi="宋体"/>
                <w:sz w:val="21"/>
                <w:szCs w:val="21"/>
              </w:rPr>
            </w:pPr>
          </w:p>
        </w:tc>
        <w:tc>
          <w:tcPr>
            <w:tcW w:w="1559" w:type="dxa"/>
          </w:tcPr>
          <w:p w14:paraId="1ACAF544">
            <w:pPr>
              <w:pStyle w:val="28"/>
              <w:spacing w:after="0"/>
              <w:ind w:left="0" w:leftChars="0"/>
              <w:jc w:val="left"/>
              <w:rPr>
                <w:rFonts w:ascii="宋体" w:hAnsi="宋体"/>
                <w:sz w:val="21"/>
                <w:szCs w:val="21"/>
              </w:rPr>
            </w:pPr>
            <w:r>
              <w:rPr>
                <w:rFonts w:hint="eastAsia" w:ascii="宋体" w:hAnsi="宋体"/>
                <w:sz w:val="21"/>
                <w:szCs w:val="21"/>
              </w:rPr>
              <w:t>能够完成数据库表的创建与管理</w:t>
            </w:r>
          </w:p>
        </w:tc>
        <w:tc>
          <w:tcPr>
            <w:tcW w:w="1480" w:type="dxa"/>
            <w:vMerge w:val="continue"/>
          </w:tcPr>
          <w:p w14:paraId="772FF55C">
            <w:pPr>
              <w:pStyle w:val="28"/>
              <w:spacing w:after="0"/>
              <w:ind w:left="0" w:leftChars="0"/>
              <w:jc w:val="left"/>
              <w:rPr>
                <w:rFonts w:ascii="宋体" w:hAnsi="宋体"/>
                <w:sz w:val="21"/>
                <w:szCs w:val="21"/>
              </w:rPr>
            </w:pPr>
          </w:p>
        </w:tc>
        <w:tc>
          <w:tcPr>
            <w:tcW w:w="1375" w:type="dxa"/>
          </w:tcPr>
          <w:p w14:paraId="05E4CB74">
            <w:pPr>
              <w:pStyle w:val="28"/>
              <w:spacing w:after="0"/>
              <w:ind w:left="0" w:leftChars="0"/>
              <w:jc w:val="left"/>
              <w:rPr>
                <w:rFonts w:ascii="宋体" w:hAnsi="宋体"/>
                <w:sz w:val="21"/>
                <w:szCs w:val="21"/>
              </w:rPr>
            </w:pPr>
            <w:r>
              <w:rPr>
                <w:rFonts w:hint="eastAsia" w:ascii="宋体" w:hAnsi="宋体"/>
                <w:sz w:val="21"/>
                <w:szCs w:val="21"/>
              </w:rPr>
              <w:t>案例分析；</w:t>
            </w:r>
          </w:p>
          <w:p w14:paraId="355DCC86">
            <w:pPr>
              <w:pStyle w:val="28"/>
              <w:spacing w:after="0"/>
              <w:ind w:left="0" w:leftChars="0"/>
              <w:jc w:val="left"/>
              <w:rPr>
                <w:rFonts w:ascii="宋体" w:hAnsi="宋体"/>
                <w:sz w:val="21"/>
                <w:szCs w:val="21"/>
              </w:rPr>
            </w:pPr>
            <w:r>
              <w:rPr>
                <w:rFonts w:hint="eastAsia" w:ascii="宋体" w:hAnsi="宋体"/>
                <w:sz w:val="21"/>
                <w:szCs w:val="21"/>
              </w:rPr>
              <w:t>应用分析；</w:t>
            </w:r>
          </w:p>
          <w:p w14:paraId="6A7C1109">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continue"/>
            <w:vAlign w:val="center"/>
          </w:tcPr>
          <w:p w14:paraId="34A676BD">
            <w:pPr>
              <w:spacing w:line="360" w:lineRule="auto"/>
              <w:jc w:val="center"/>
              <w:rPr>
                <w:rFonts w:ascii="宋体" w:hAnsi="宋体"/>
                <w:szCs w:val="21"/>
              </w:rPr>
            </w:pPr>
          </w:p>
        </w:tc>
      </w:tr>
      <w:tr w14:paraId="613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tcPr>
          <w:p w14:paraId="595F99D6">
            <w:pPr>
              <w:spacing w:line="360" w:lineRule="auto"/>
              <w:rPr>
                <w:rFonts w:ascii="宋体" w:hAnsi="宋体"/>
                <w:szCs w:val="21"/>
              </w:rPr>
            </w:pPr>
          </w:p>
        </w:tc>
        <w:tc>
          <w:tcPr>
            <w:tcW w:w="1180" w:type="dxa"/>
            <w:vMerge w:val="continue"/>
          </w:tcPr>
          <w:p w14:paraId="439D9975">
            <w:pPr>
              <w:pStyle w:val="28"/>
              <w:spacing w:after="0"/>
              <w:ind w:left="0" w:leftChars="0"/>
              <w:jc w:val="left"/>
              <w:rPr>
                <w:rFonts w:ascii="宋体" w:hAnsi="宋体"/>
                <w:sz w:val="21"/>
                <w:szCs w:val="21"/>
              </w:rPr>
            </w:pPr>
          </w:p>
        </w:tc>
        <w:tc>
          <w:tcPr>
            <w:tcW w:w="1371" w:type="dxa"/>
            <w:vAlign w:val="center"/>
          </w:tcPr>
          <w:p w14:paraId="1014FADE">
            <w:pPr>
              <w:pStyle w:val="28"/>
              <w:spacing w:after="0"/>
              <w:ind w:left="0" w:leftChars="0"/>
              <w:jc w:val="left"/>
              <w:rPr>
                <w:rFonts w:ascii="宋体" w:hAnsi="宋体"/>
                <w:sz w:val="21"/>
                <w:szCs w:val="21"/>
              </w:rPr>
            </w:pPr>
            <w:r>
              <w:rPr>
                <w:rFonts w:hint="eastAsia" w:ascii="宋体" w:hAnsi="宋体"/>
                <w:sz w:val="21"/>
                <w:szCs w:val="21"/>
              </w:rPr>
              <w:t>任务3：创建数据的完整性约束</w:t>
            </w:r>
          </w:p>
        </w:tc>
        <w:tc>
          <w:tcPr>
            <w:tcW w:w="1505" w:type="dxa"/>
            <w:vAlign w:val="center"/>
          </w:tcPr>
          <w:p w14:paraId="0FE8D691">
            <w:pPr>
              <w:pStyle w:val="28"/>
              <w:spacing w:after="0"/>
              <w:ind w:left="0" w:leftChars="0"/>
              <w:jc w:val="left"/>
              <w:rPr>
                <w:rFonts w:ascii="宋体" w:hAnsi="宋体"/>
                <w:sz w:val="21"/>
                <w:szCs w:val="21"/>
              </w:rPr>
            </w:pPr>
            <w:r>
              <w:rPr>
                <w:rFonts w:hint="eastAsia" w:ascii="宋体" w:hAnsi="宋体"/>
                <w:sz w:val="21"/>
                <w:szCs w:val="21"/>
              </w:rPr>
              <w:t>熟练掌握创建数据完整性约束的方法</w:t>
            </w:r>
          </w:p>
        </w:tc>
        <w:tc>
          <w:tcPr>
            <w:tcW w:w="1559" w:type="dxa"/>
          </w:tcPr>
          <w:p w14:paraId="727C29D3">
            <w:pPr>
              <w:pStyle w:val="28"/>
              <w:spacing w:after="0"/>
              <w:ind w:left="0" w:leftChars="0"/>
              <w:jc w:val="left"/>
              <w:rPr>
                <w:rFonts w:ascii="宋体" w:hAnsi="宋体"/>
                <w:sz w:val="21"/>
                <w:szCs w:val="21"/>
              </w:rPr>
            </w:pPr>
            <w:r>
              <w:rPr>
                <w:rFonts w:hint="eastAsia" w:ascii="宋体" w:hAnsi="宋体"/>
                <w:sz w:val="21"/>
                <w:szCs w:val="21"/>
              </w:rPr>
              <w:t>能够定义数据数据完整性约束</w:t>
            </w:r>
          </w:p>
        </w:tc>
        <w:tc>
          <w:tcPr>
            <w:tcW w:w="1480" w:type="dxa"/>
          </w:tcPr>
          <w:p w14:paraId="205D89DA">
            <w:pPr>
              <w:pStyle w:val="28"/>
              <w:spacing w:after="0"/>
              <w:ind w:left="0" w:leftChars="0"/>
              <w:jc w:val="left"/>
              <w:rPr>
                <w:rFonts w:ascii="宋体" w:hAnsi="宋体"/>
                <w:sz w:val="21"/>
                <w:szCs w:val="21"/>
              </w:rPr>
            </w:pPr>
            <w:r>
              <w:rPr>
                <w:rFonts w:hint="eastAsia" w:ascii="宋体" w:hAnsi="宋体"/>
                <w:sz w:val="21"/>
                <w:szCs w:val="21"/>
              </w:rPr>
              <w:t>数据类型与数据完整性约束</w:t>
            </w:r>
          </w:p>
        </w:tc>
        <w:tc>
          <w:tcPr>
            <w:tcW w:w="1375" w:type="dxa"/>
          </w:tcPr>
          <w:p w14:paraId="3F7E2FF6">
            <w:pPr>
              <w:pStyle w:val="28"/>
              <w:spacing w:after="0"/>
              <w:ind w:left="0" w:leftChars="0"/>
              <w:jc w:val="left"/>
              <w:rPr>
                <w:rFonts w:ascii="宋体" w:hAnsi="宋体"/>
                <w:sz w:val="21"/>
                <w:szCs w:val="21"/>
              </w:rPr>
            </w:pPr>
            <w:r>
              <w:rPr>
                <w:rFonts w:hint="eastAsia" w:ascii="宋体" w:hAnsi="宋体"/>
                <w:sz w:val="21"/>
                <w:szCs w:val="21"/>
              </w:rPr>
              <w:t>案例分析；</w:t>
            </w:r>
          </w:p>
          <w:p w14:paraId="6702B9F2">
            <w:pPr>
              <w:pStyle w:val="28"/>
              <w:spacing w:after="0"/>
              <w:ind w:left="0" w:leftChars="0"/>
              <w:jc w:val="left"/>
              <w:rPr>
                <w:rFonts w:ascii="宋体" w:hAnsi="宋体"/>
                <w:sz w:val="21"/>
                <w:szCs w:val="21"/>
              </w:rPr>
            </w:pPr>
            <w:r>
              <w:rPr>
                <w:rFonts w:hint="eastAsia" w:ascii="宋体" w:hAnsi="宋体"/>
                <w:sz w:val="21"/>
                <w:szCs w:val="21"/>
              </w:rPr>
              <w:t>引导创新；</w:t>
            </w:r>
          </w:p>
          <w:p w14:paraId="6EA460FD">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continue"/>
            <w:vAlign w:val="center"/>
          </w:tcPr>
          <w:p w14:paraId="3329AF37">
            <w:pPr>
              <w:spacing w:line="360" w:lineRule="auto"/>
              <w:jc w:val="center"/>
              <w:rPr>
                <w:rFonts w:ascii="宋体" w:hAnsi="宋体"/>
                <w:szCs w:val="21"/>
              </w:rPr>
            </w:pPr>
          </w:p>
        </w:tc>
      </w:tr>
      <w:tr w14:paraId="3D57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13C027E6">
            <w:pPr>
              <w:spacing w:line="360" w:lineRule="auto"/>
              <w:jc w:val="center"/>
              <w:rPr>
                <w:rFonts w:ascii="宋体" w:hAnsi="宋体"/>
                <w:szCs w:val="21"/>
              </w:rPr>
            </w:pPr>
            <w:r>
              <w:rPr>
                <w:rFonts w:hint="eastAsia" w:ascii="宋体" w:hAnsi="宋体"/>
                <w:szCs w:val="21"/>
              </w:rPr>
              <w:t>4</w:t>
            </w:r>
          </w:p>
        </w:tc>
        <w:tc>
          <w:tcPr>
            <w:tcW w:w="1180" w:type="dxa"/>
            <w:vMerge w:val="restart"/>
            <w:vAlign w:val="center"/>
          </w:tcPr>
          <w:p w14:paraId="4DC75D5F">
            <w:pPr>
              <w:pStyle w:val="28"/>
              <w:spacing w:after="0"/>
              <w:ind w:left="0" w:leftChars="0"/>
              <w:jc w:val="left"/>
              <w:rPr>
                <w:rFonts w:ascii="宋体" w:hAnsi="宋体"/>
                <w:sz w:val="21"/>
                <w:szCs w:val="21"/>
              </w:rPr>
            </w:pPr>
            <w:r>
              <w:rPr>
                <w:rFonts w:hint="eastAsia" w:ascii="宋体" w:hAnsi="宋体"/>
                <w:sz w:val="21"/>
                <w:szCs w:val="21"/>
              </w:rPr>
              <w:t>数据操纵</w:t>
            </w:r>
          </w:p>
          <w:p w14:paraId="7455F5E7">
            <w:pPr>
              <w:pStyle w:val="28"/>
              <w:spacing w:after="0"/>
              <w:ind w:left="0" w:leftChars="0"/>
              <w:jc w:val="left"/>
              <w:rPr>
                <w:rFonts w:ascii="宋体" w:hAnsi="宋体"/>
                <w:sz w:val="21"/>
                <w:szCs w:val="21"/>
              </w:rPr>
            </w:pPr>
          </w:p>
        </w:tc>
        <w:tc>
          <w:tcPr>
            <w:tcW w:w="1371" w:type="dxa"/>
            <w:vAlign w:val="center"/>
          </w:tcPr>
          <w:p w14:paraId="20C78A71">
            <w:pPr>
              <w:pStyle w:val="28"/>
              <w:spacing w:after="0"/>
              <w:ind w:left="0" w:leftChars="0"/>
              <w:jc w:val="left"/>
              <w:rPr>
                <w:rFonts w:ascii="宋体" w:hAnsi="宋体"/>
                <w:sz w:val="21"/>
                <w:szCs w:val="21"/>
              </w:rPr>
            </w:pPr>
            <w:r>
              <w:rPr>
                <w:rFonts w:hint="eastAsia" w:ascii="宋体" w:hAnsi="宋体"/>
                <w:sz w:val="21"/>
                <w:szCs w:val="21"/>
              </w:rPr>
              <w:t>任务1：插入表数据</w:t>
            </w:r>
          </w:p>
          <w:p w14:paraId="2216DDB4">
            <w:pPr>
              <w:pStyle w:val="28"/>
              <w:spacing w:after="0"/>
              <w:ind w:left="0" w:leftChars="0"/>
              <w:jc w:val="left"/>
              <w:rPr>
                <w:rFonts w:ascii="宋体" w:hAnsi="宋体"/>
                <w:sz w:val="21"/>
                <w:szCs w:val="21"/>
              </w:rPr>
            </w:pPr>
          </w:p>
        </w:tc>
        <w:tc>
          <w:tcPr>
            <w:tcW w:w="1505" w:type="dxa"/>
          </w:tcPr>
          <w:p w14:paraId="62441542">
            <w:pPr>
              <w:pStyle w:val="28"/>
              <w:spacing w:after="0"/>
              <w:ind w:left="0" w:leftChars="0"/>
              <w:jc w:val="left"/>
              <w:rPr>
                <w:rFonts w:ascii="宋体" w:hAnsi="宋体"/>
                <w:sz w:val="21"/>
                <w:szCs w:val="21"/>
              </w:rPr>
            </w:pPr>
            <w:r>
              <w:rPr>
                <w:rFonts w:hint="eastAsia" w:ascii="宋体" w:hAnsi="宋体"/>
                <w:sz w:val="21"/>
                <w:szCs w:val="21"/>
              </w:rPr>
              <w:t>熟练掌握使用SQL命令实现数据插入、修改删除的方法</w:t>
            </w:r>
          </w:p>
        </w:tc>
        <w:tc>
          <w:tcPr>
            <w:tcW w:w="1559" w:type="dxa"/>
          </w:tcPr>
          <w:p w14:paraId="68F08121">
            <w:pPr>
              <w:pStyle w:val="28"/>
              <w:spacing w:after="0"/>
              <w:ind w:left="0" w:leftChars="0"/>
              <w:jc w:val="left"/>
              <w:rPr>
                <w:rFonts w:ascii="宋体" w:hAnsi="宋体"/>
                <w:sz w:val="21"/>
                <w:szCs w:val="21"/>
              </w:rPr>
            </w:pPr>
            <w:r>
              <w:rPr>
                <w:rFonts w:hint="eastAsia" w:ascii="宋体" w:hAnsi="宋体"/>
                <w:sz w:val="21"/>
                <w:szCs w:val="21"/>
              </w:rPr>
              <w:t>能够完成记录插入操作</w:t>
            </w:r>
          </w:p>
          <w:p w14:paraId="6D96CE5D">
            <w:pPr>
              <w:pStyle w:val="28"/>
              <w:spacing w:after="0"/>
              <w:ind w:left="0" w:leftChars="0"/>
              <w:jc w:val="left"/>
              <w:rPr>
                <w:rFonts w:ascii="宋体" w:hAnsi="宋体"/>
                <w:sz w:val="21"/>
                <w:szCs w:val="21"/>
              </w:rPr>
            </w:pPr>
          </w:p>
        </w:tc>
        <w:tc>
          <w:tcPr>
            <w:tcW w:w="1480" w:type="dxa"/>
          </w:tcPr>
          <w:p w14:paraId="4D77BDE5">
            <w:pPr>
              <w:pStyle w:val="28"/>
              <w:spacing w:after="0"/>
              <w:ind w:left="0" w:leftChars="0"/>
              <w:jc w:val="left"/>
              <w:rPr>
                <w:rFonts w:ascii="宋体" w:hAnsi="宋体"/>
                <w:sz w:val="21"/>
                <w:szCs w:val="21"/>
              </w:rPr>
            </w:pPr>
            <w:r>
              <w:rPr>
                <w:rFonts w:hint="eastAsia" w:ascii="宋体" w:hAnsi="宋体"/>
                <w:sz w:val="21"/>
                <w:szCs w:val="21"/>
              </w:rPr>
              <w:t>数据插入、修改、删除操作</w:t>
            </w:r>
          </w:p>
        </w:tc>
        <w:tc>
          <w:tcPr>
            <w:tcW w:w="1375" w:type="dxa"/>
          </w:tcPr>
          <w:p w14:paraId="05BCDAA1">
            <w:pPr>
              <w:pStyle w:val="28"/>
              <w:spacing w:after="0"/>
              <w:ind w:left="0" w:leftChars="0"/>
              <w:jc w:val="left"/>
              <w:rPr>
                <w:rFonts w:ascii="宋体" w:hAnsi="宋体"/>
                <w:sz w:val="21"/>
                <w:szCs w:val="21"/>
              </w:rPr>
            </w:pPr>
            <w:r>
              <w:rPr>
                <w:rFonts w:hint="eastAsia" w:ascii="宋体" w:hAnsi="宋体"/>
                <w:sz w:val="21"/>
                <w:szCs w:val="21"/>
              </w:rPr>
              <w:t>案例分析；</w:t>
            </w:r>
          </w:p>
          <w:p w14:paraId="391BFD33">
            <w:pPr>
              <w:pStyle w:val="28"/>
              <w:spacing w:after="0"/>
              <w:ind w:left="0" w:leftChars="0"/>
              <w:jc w:val="left"/>
              <w:rPr>
                <w:rFonts w:ascii="宋体" w:hAnsi="宋体"/>
                <w:sz w:val="21"/>
                <w:szCs w:val="21"/>
              </w:rPr>
            </w:pPr>
            <w:r>
              <w:rPr>
                <w:rFonts w:hint="eastAsia" w:ascii="宋体" w:hAnsi="宋体"/>
                <w:sz w:val="21"/>
                <w:szCs w:val="21"/>
              </w:rPr>
              <w:t>表格设计。</w:t>
            </w:r>
          </w:p>
        </w:tc>
        <w:tc>
          <w:tcPr>
            <w:tcW w:w="827" w:type="dxa"/>
            <w:vMerge w:val="restart"/>
            <w:vAlign w:val="center"/>
          </w:tcPr>
          <w:p w14:paraId="01CD558A">
            <w:pPr>
              <w:spacing w:line="360" w:lineRule="auto"/>
              <w:jc w:val="center"/>
              <w:rPr>
                <w:rFonts w:ascii="宋体" w:hAnsi="宋体"/>
                <w:szCs w:val="21"/>
              </w:rPr>
            </w:pPr>
            <w:r>
              <w:rPr>
                <w:rFonts w:hint="eastAsia" w:ascii="宋体" w:hAnsi="宋体"/>
                <w:szCs w:val="21"/>
              </w:rPr>
              <w:t>4</w:t>
            </w:r>
          </w:p>
        </w:tc>
      </w:tr>
      <w:tr w14:paraId="576C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tcPr>
          <w:p w14:paraId="5516A9B4">
            <w:pPr>
              <w:spacing w:line="360" w:lineRule="auto"/>
              <w:rPr>
                <w:rFonts w:ascii="宋体" w:hAnsi="宋体"/>
                <w:szCs w:val="21"/>
              </w:rPr>
            </w:pPr>
          </w:p>
        </w:tc>
        <w:tc>
          <w:tcPr>
            <w:tcW w:w="1180" w:type="dxa"/>
            <w:vMerge w:val="continue"/>
          </w:tcPr>
          <w:p w14:paraId="6179372E">
            <w:pPr>
              <w:pStyle w:val="28"/>
              <w:spacing w:after="0"/>
              <w:ind w:left="0" w:leftChars="0"/>
              <w:jc w:val="left"/>
              <w:rPr>
                <w:rFonts w:ascii="宋体" w:hAnsi="宋体"/>
                <w:sz w:val="21"/>
                <w:szCs w:val="21"/>
              </w:rPr>
            </w:pPr>
          </w:p>
        </w:tc>
        <w:tc>
          <w:tcPr>
            <w:tcW w:w="1371" w:type="dxa"/>
            <w:vAlign w:val="center"/>
          </w:tcPr>
          <w:p w14:paraId="0246C2EC">
            <w:pPr>
              <w:pStyle w:val="28"/>
              <w:spacing w:after="0"/>
              <w:ind w:left="0" w:leftChars="0"/>
              <w:jc w:val="left"/>
              <w:rPr>
                <w:rFonts w:ascii="宋体" w:hAnsi="宋体"/>
                <w:sz w:val="21"/>
                <w:szCs w:val="21"/>
              </w:rPr>
            </w:pPr>
            <w:r>
              <w:rPr>
                <w:rFonts w:hint="eastAsia" w:ascii="宋体" w:hAnsi="宋体"/>
                <w:sz w:val="21"/>
                <w:szCs w:val="21"/>
              </w:rPr>
              <w:t>任务2：修改表数据</w:t>
            </w:r>
          </w:p>
          <w:p w14:paraId="6FB077BA">
            <w:pPr>
              <w:pStyle w:val="28"/>
              <w:spacing w:after="0"/>
              <w:ind w:left="0" w:leftChars="0"/>
              <w:jc w:val="left"/>
              <w:rPr>
                <w:rFonts w:ascii="宋体" w:hAnsi="宋体"/>
                <w:sz w:val="21"/>
                <w:szCs w:val="21"/>
              </w:rPr>
            </w:pPr>
          </w:p>
        </w:tc>
        <w:tc>
          <w:tcPr>
            <w:tcW w:w="1505" w:type="dxa"/>
            <w:vAlign w:val="center"/>
          </w:tcPr>
          <w:p w14:paraId="5FEE09EA">
            <w:pPr>
              <w:pStyle w:val="28"/>
              <w:spacing w:after="0"/>
              <w:ind w:left="0" w:leftChars="0"/>
              <w:jc w:val="left"/>
              <w:rPr>
                <w:rFonts w:ascii="宋体" w:hAnsi="宋体"/>
                <w:sz w:val="21"/>
                <w:szCs w:val="21"/>
              </w:rPr>
            </w:pPr>
            <w:r>
              <w:rPr>
                <w:rFonts w:hint="eastAsia" w:ascii="宋体" w:hAnsi="宋体"/>
                <w:sz w:val="21"/>
                <w:szCs w:val="21"/>
              </w:rPr>
              <w:t>熟练掌握使用SQL命令实现数据插入、修改删除的方法</w:t>
            </w:r>
          </w:p>
        </w:tc>
        <w:tc>
          <w:tcPr>
            <w:tcW w:w="1559" w:type="dxa"/>
          </w:tcPr>
          <w:p w14:paraId="49FF43C7">
            <w:pPr>
              <w:pStyle w:val="28"/>
              <w:spacing w:after="0"/>
              <w:ind w:left="0" w:leftChars="0"/>
              <w:jc w:val="left"/>
              <w:rPr>
                <w:rFonts w:ascii="宋体" w:hAnsi="宋体"/>
                <w:sz w:val="21"/>
                <w:szCs w:val="21"/>
              </w:rPr>
            </w:pPr>
            <w:r>
              <w:rPr>
                <w:rFonts w:hint="eastAsia" w:ascii="宋体" w:hAnsi="宋体"/>
                <w:sz w:val="21"/>
                <w:szCs w:val="21"/>
              </w:rPr>
              <w:t>能够完成记录修改操作</w:t>
            </w:r>
          </w:p>
          <w:p w14:paraId="60D8071A">
            <w:pPr>
              <w:pStyle w:val="28"/>
              <w:spacing w:after="0"/>
              <w:ind w:left="0" w:leftChars="0"/>
              <w:jc w:val="left"/>
              <w:rPr>
                <w:rFonts w:ascii="宋体" w:hAnsi="宋体"/>
                <w:sz w:val="21"/>
                <w:szCs w:val="21"/>
              </w:rPr>
            </w:pPr>
          </w:p>
        </w:tc>
        <w:tc>
          <w:tcPr>
            <w:tcW w:w="1480" w:type="dxa"/>
            <w:vMerge w:val="restart"/>
          </w:tcPr>
          <w:p w14:paraId="5A955A2B">
            <w:pPr>
              <w:pStyle w:val="28"/>
              <w:spacing w:after="0"/>
              <w:ind w:left="0" w:leftChars="0"/>
              <w:jc w:val="left"/>
              <w:rPr>
                <w:rFonts w:ascii="宋体" w:hAnsi="宋体"/>
                <w:sz w:val="21"/>
                <w:szCs w:val="21"/>
              </w:rPr>
            </w:pPr>
            <w:r>
              <w:rPr>
                <w:rFonts w:hint="eastAsia" w:ascii="宋体" w:hAnsi="宋体"/>
                <w:sz w:val="21"/>
                <w:szCs w:val="21"/>
              </w:rPr>
              <w:t>多表情况下的数据插入、修改、删除操作</w:t>
            </w:r>
          </w:p>
        </w:tc>
        <w:tc>
          <w:tcPr>
            <w:tcW w:w="1375" w:type="dxa"/>
          </w:tcPr>
          <w:p w14:paraId="2EB108C7">
            <w:pPr>
              <w:pStyle w:val="28"/>
              <w:spacing w:after="0"/>
              <w:ind w:left="0" w:leftChars="0"/>
              <w:jc w:val="left"/>
              <w:rPr>
                <w:rFonts w:ascii="宋体" w:hAnsi="宋体"/>
                <w:sz w:val="21"/>
                <w:szCs w:val="21"/>
              </w:rPr>
            </w:pPr>
            <w:r>
              <w:rPr>
                <w:rFonts w:hint="eastAsia" w:ascii="宋体" w:hAnsi="宋体"/>
                <w:sz w:val="21"/>
                <w:szCs w:val="21"/>
              </w:rPr>
              <w:t>案例分析；</w:t>
            </w:r>
          </w:p>
          <w:p w14:paraId="58AA7602">
            <w:pPr>
              <w:pStyle w:val="28"/>
              <w:spacing w:after="0"/>
              <w:ind w:left="0" w:leftChars="0"/>
              <w:jc w:val="left"/>
              <w:rPr>
                <w:rFonts w:ascii="宋体" w:hAnsi="宋体"/>
                <w:sz w:val="21"/>
                <w:szCs w:val="21"/>
              </w:rPr>
            </w:pPr>
            <w:r>
              <w:rPr>
                <w:rFonts w:hint="eastAsia" w:ascii="宋体" w:hAnsi="宋体"/>
                <w:sz w:val="21"/>
                <w:szCs w:val="21"/>
              </w:rPr>
              <w:t>引导创新；</w:t>
            </w:r>
          </w:p>
          <w:p w14:paraId="1E7E2204">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continue"/>
            <w:vAlign w:val="center"/>
          </w:tcPr>
          <w:p w14:paraId="67EBAD85">
            <w:pPr>
              <w:spacing w:line="360" w:lineRule="auto"/>
              <w:jc w:val="center"/>
              <w:rPr>
                <w:rFonts w:ascii="宋体" w:hAnsi="宋体"/>
                <w:szCs w:val="21"/>
              </w:rPr>
            </w:pPr>
          </w:p>
        </w:tc>
      </w:tr>
      <w:tr w14:paraId="00D1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tcPr>
          <w:p w14:paraId="01DEBA20">
            <w:pPr>
              <w:spacing w:line="360" w:lineRule="auto"/>
              <w:rPr>
                <w:rFonts w:ascii="宋体" w:hAnsi="宋体"/>
                <w:szCs w:val="21"/>
              </w:rPr>
            </w:pPr>
          </w:p>
        </w:tc>
        <w:tc>
          <w:tcPr>
            <w:tcW w:w="1180" w:type="dxa"/>
            <w:vMerge w:val="continue"/>
          </w:tcPr>
          <w:p w14:paraId="58970017">
            <w:pPr>
              <w:pStyle w:val="28"/>
              <w:spacing w:after="0"/>
              <w:ind w:left="0" w:leftChars="0"/>
              <w:jc w:val="left"/>
              <w:rPr>
                <w:rFonts w:ascii="宋体" w:hAnsi="宋体"/>
                <w:sz w:val="21"/>
                <w:szCs w:val="21"/>
              </w:rPr>
            </w:pPr>
          </w:p>
        </w:tc>
        <w:tc>
          <w:tcPr>
            <w:tcW w:w="1371" w:type="dxa"/>
            <w:vAlign w:val="center"/>
          </w:tcPr>
          <w:p w14:paraId="33EB617A">
            <w:pPr>
              <w:pStyle w:val="28"/>
              <w:spacing w:after="0"/>
              <w:ind w:left="0" w:leftChars="0"/>
              <w:jc w:val="left"/>
              <w:rPr>
                <w:rFonts w:ascii="宋体" w:hAnsi="宋体"/>
                <w:sz w:val="21"/>
                <w:szCs w:val="21"/>
              </w:rPr>
            </w:pPr>
            <w:r>
              <w:rPr>
                <w:rFonts w:hint="eastAsia" w:ascii="宋体" w:hAnsi="宋体"/>
                <w:sz w:val="21"/>
                <w:szCs w:val="21"/>
              </w:rPr>
              <w:t>任务3：删除表数据</w:t>
            </w:r>
          </w:p>
          <w:p w14:paraId="68075E1C">
            <w:pPr>
              <w:pStyle w:val="28"/>
              <w:spacing w:after="0"/>
              <w:ind w:left="0" w:leftChars="0"/>
              <w:jc w:val="left"/>
              <w:rPr>
                <w:rFonts w:ascii="宋体" w:hAnsi="宋体"/>
                <w:sz w:val="21"/>
                <w:szCs w:val="21"/>
              </w:rPr>
            </w:pPr>
          </w:p>
        </w:tc>
        <w:tc>
          <w:tcPr>
            <w:tcW w:w="1505" w:type="dxa"/>
          </w:tcPr>
          <w:p w14:paraId="7DB23B60">
            <w:pPr>
              <w:pStyle w:val="28"/>
              <w:spacing w:after="0"/>
              <w:ind w:left="0" w:leftChars="0"/>
              <w:jc w:val="left"/>
              <w:rPr>
                <w:rFonts w:ascii="宋体" w:hAnsi="宋体"/>
                <w:sz w:val="21"/>
                <w:szCs w:val="21"/>
              </w:rPr>
            </w:pPr>
            <w:r>
              <w:rPr>
                <w:rFonts w:hint="eastAsia" w:ascii="宋体" w:hAnsi="宋体"/>
                <w:sz w:val="21"/>
                <w:szCs w:val="21"/>
              </w:rPr>
              <w:t>熟练掌握使用常用的图形管理工具实现数据插入、修改删除的方法</w:t>
            </w:r>
          </w:p>
        </w:tc>
        <w:tc>
          <w:tcPr>
            <w:tcW w:w="1559" w:type="dxa"/>
          </w:tcPr>
          <w:p w14:paraId="399CBE99">
            <w:pPr>
              <w:pStyle w:val="28"/>
              <w:spacing w:after="0"/>
              <w:ind w:left="0" w:leftChars="0"/>
              <w:jc w:val="left"/>
              <w:rPr>
                <w:rFonts w:ascii="宋体" w:hAnsi="宋体"/>
                <w:sz w:val="21"/>
                <w:szCs w:val="21"/>
              </w:rPr>
            </w:pPr>
            <w:r>
              <w:rPr>
                <w:rFonts w:hint="eastAsia" w:ascii="宋体" w:hAnsi="宋体"/>
                <w:sz w:val="21"/>
                <w:szCs w:val="21"/>
              </w:rPr>
              <w:t>能够完成记录删除操作</w:t>
            </w:r>
          </w:p>
        </w:tc>
        <w:tc>
          <w:tcPr>
            <w:tcW w:w="1480" w:type="dxa"/>
            <w:vMerge w:val="continue"/>
          </w:tcPr>
          <w:p w14:paraId="4D48BCA3">
            <w:pPr>
              <w:pStyle w:val="28"/>
              <w:spacing w:after="0"/>
              <w:ind w:left="0" w:leftChars="0"/>
              <w:jc w:val="left"/>
              <w:rPr>
                <w:rFonts w:ascii="宋体" w:hAnsi="宋体"/>
                <w:sz w:val="21"/>
                <w:szCs w:val="21"/>
              </w:rPr>
            </w:pPr>
          </w:p>
        </w:tc>
        <w:tc>
          <w:tcPr>
            <w:tcW w:w="1375" w:type="dxa"/>
          </w:tcPr>
          <w:p w14:paraId="7A7996DF">
            <w:pPr>
              <w:pStyle w:val="28"/>
              <w:spacing w:after="0"/>
              <w:ind w:left="0" w:leftChars="0"/>
              <w:jc w:val="left"/>
              <w:rPr>
                <w:rFonts w:ascii="宋体" w:hAnsi="宋体"/>
                <w:sz w:val="21"/>
                <w:szCs w:val="21"/>
              </w:rPr>
            </w:pPr>
            <w:r>
              <w:rPr>
                <w:rFonts w:hint="eastAsia" w:ascii="宋体" w:hAnsi="宋体"/>
                <w:sz w:val="21"/>
                <w:szCs w:val="21"/>
              </w:rPr>
              <w:t>案例分析；</w:t>
            </w:r>
          </w:p>
          <w:p w14:paraId="259DEB2A">
            <w:pPr>
              <w:pStyle w:val="28"/>
              <w:spacing w:after="0"/>
              <w:ind w:left="0" w:leftChars="0"/>
              <w:jc w:val="left"/>
              <w:rPr>
                <w:rFonts w:ascii="宋体" w:hAnsi="宋体"/>
                <w:sz w:val="21"/>
                <w:szCs w:val="21"/>
              </w:rPr>
            </w:pPr>
            <w:r>
              <w:rPr>
                <w:rFonts w:hint="eastAsia" w:ascii="宋体" w:hAnsi="宋体"/>
                <w:sz w:val="21"/>
                <w:szCs w:val="21"/>
              </w:rPr>
              <w:t>表格美化；</w:t>
            </w:r>
          </w:p>
          <w:p w14:paraId="3653715E">
            <w:pPr>
              <w:pStyle w:val="28"/>
              <w:spacing w:after="0"/>
              <w:ind w:left="0" w:leftChars="0"/>
              <w:jc w:val="left"/>
              <w:rPr>
                <w:rFonts w:ascii="宋体" w:hAnsi="宋体"/>
                <w:sz w:val="21"/>
                <w:szCs w:val="21"/>
              </w:rPr>
            </w:pPr>
            <w:r>
              <w:rPr>
                <w:rFonts w:hint="eastAsia" w:ascii="宋体" w:hAnsi="宋体"/>
                <w:sz w:val="21"/>
                <w:szCs w:val="21"/>
              </w:rPr>
              <w:t>讨论交流。</w:t>
            </w:r>
          </w:p>
        </w:tc>
        <w:tc>
          <w:tcPr>
            <w:tcW w:w="827" w:type="dxa"/>
            <w:vMerge w:val="continue"/>
            <w:vAlign w:val="center"/>
          </w:tcPr>
          <w:p w14:paraId="3A30E516">
            <w:pPr>
              <w:spacing w:line="360" w:lineRule="auto"/>
              <w:jc w:val="center"/>
              <w:rPr>
                <w:rFonts w:ascii="宋体" w:hAnsi="宋体"/>
                <w:szCs w:val="21"/>
              </w:rPr>
            </w:pPr>
          </w:p>
        </w:tc>
      </w:tr>
      <w:tr w14:paraId="1467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79170565">
            <w:pPr>
              <w:spacing w:line="360" w:lineRule="auto"/>
              <w:jc w:val="center"/>
              <w:rPr>
                <w:rFonts w:ascii="宋体" w:hAnsi="宋体"/>
                <w:szCs w:val="21"/>
              </w:rPr>
            </w:pPr>
            <w:r>
              <w:rPr>
                <w:rFonts w:hint="eastAsia" w:ascii="宋体" w:hAnsi="宋体"/>
                <w:szCs w:val="21"/>
              </w:rPr>
              <w:t>5</w:t>
            </w:r>
          </w:p>
        </w:tc>
        <w:tc>
          <w:tcPr>
            <w:tcW w:w="1180" w:type="dxa"/>
            <w:vMerge w:val="restart"/>
            <w:vAlign w:val="center"/>
          </w:tcPr>
          <w:p w14:paraId="0336E3DD">
            <w:pPr>
              <w:pStyle w:val="28"/>
              <w:spacing w:after="0"/>
              <w:ind w:left="0" w:leftChars="0"/>
              <w:jc w:val="left"/>
              <w:rPr>
                <w:rFonts w:ascii="宋体" w:hAnsi="宋体"/>
                <w:sz w:val="21"/>
                <w:szCs w:val="21"/>
              </w:rPr>
            </w:pPr>
            <w:r>
              <w:rPr>
                <w:rFonts w:hint="eastAsia" w:ascii="宋体" w:hAnsi="宋体"/>
                <w:sz w:val="21"/>
                <w:szCs w:val="21"/>
              </w:rPr>
              <w:t>数据查询</w:t>
            </w:r>
          </w:p>
        </w:tc>
        <w:tc>
          <w:tcPr>
            <w:tcW w:w="1371" w:type="dxa"/>
            <w:vAlign w:val="center"/>
          </w:tcPr>
          <w:p w14:paraId="6BD05127">
            <w:pPr>
              <w:pStyle w:val="28"/>
              <w:spacing w:after="0"/>
              <w:ind w:left="0" w:leftChars="0"/>
              <w:jc w:val="left"/>
              <w:rPr>
                <w:rFonts w:ascii="宋体" w:hAnsi="宋体"/>
                <w:sz w:val="21"/>
                <w:szCs w:val="21"/>
              </w:rPr>
            </w:pPr>
            <w:r>
              <w:rPr>
                <w:rFonts w:hint="eastAsia" w:ascii="宋体" w:hAnsi="宋体"/>
                <w:sz w:val="21"/>
                <w:szCs w:val="21"/>
              </w:rPr>
              <w:t>任务1：单表查询</w:t>
            </w:r>
          </w:p>
          <w:p w14:paraId="31C62408">
            <w:pPr>
              <w:pStyle w:val="28"/>
              <w:spacing w:after="0"/>
              <w:ind w:left="0" w:leftChars="0"/>
              <w:jc w:val="left"/>
              <w:rPr>
                <w:rFonts w:ascii="宋体" w:hAnsi="宋体"/>
                <w:sz w:val="21"/>
                <w:szCs w:val="21"/>
              </w:rPr>
            </w:pPr>
          </w:p>
        </w:tc>
        <w:tc>
          <w:tcPr>
            <w:tcW w:w="1505" w:type="dxa"/>
            <w:vAlign w:val="center"/>
          </w:tcPr>
          <w:p w14:paraId="19610FD0">
            <w:pPr>
              <w:pStyle w:val="28"/>
              <w:spacing w:after="0"/>
              <w:ind w:left="0" w:leftChars="0"/>
              <w:jc w:val="left"/>
              <w:rPr>
                <w:rFonts w:ascii="宋体" w:hAnsi="宋体"/>
                <w:sz w:val="21"/>
                <w:szCs w:val="21"/>
              </w:rPr>
            </w:pPr>
            <w:r>
              <w:rPr>
                <w:rFonts w:hint="eastAsia" w:ascii="宋体" w:hAnsi="宋体"/>
                <w:sz w:val="21"/>
                <w:szCs w:val="21"/>
              </w:rPr>
              <w:t>熟练掌握使用SELECT语句实现单表查询的方法</w:t>
            </w:r>
          </w:p>
        </w:tc>
        <w:tc>
          <w:tcPr>
            <w:tcW w:w="1559" w:type="dxa"/>
          </w:tcPr>
          <w:p w14:paraId="3BA86E49">
            <w:pPr>
              <w:pStyle w:val="28"/>
              <w:spacing w:after="0"/>
              <w:ind w:left="0" w:leftChars="0"/>
              <w:jc w:val="left"/>
              <w:rPr>
                <w:rFonts w:ascii="宋体" w:hAnsi="宋体"/>
                <w:sz w:val="21"/>
                <w:szCs w:val="21"/>
              </w:rPr>
            </w:pPr>
            <w:r>
              <w:rPr>
                <w:rFonts w:hint="eastAsia" w:ascii="宋体" w:hAnsi="宋体"/>
                <w:sz w:val="21"/>
                <w:szCs w:val="21"/>
              </w:rPr>
              <w:t>能够运用SELECT语句实现单表查询</w:t>
            </w:r>
          </w:p>
          <w:p w14:paraId="479BCA8C">
            <w:pPr>
              <w:pStyle w:val="28"/>
              <w:spacing w:after="0"/>
              <w:ind w:left="0" w:leftChars="0"/>
              <w:jc w:val="left"/>
              <w:rPr>
                <w:rFonts w:ascii="宋体" w:hAnsi="宋体"/>
                <w:sz w:val="21"/>
                <w:szCs w:val="21"/>
              </w:rPr>
            </w:pPr>
          </w:p>
        </w:tc>
        <w:tc>
          <w:tcPr>
            <w:tcW w:w="1480" w:type="dxa"/>
            <w:vMerge w:val="restart"/>
          </w:tcPr>
          <w:p w14:paraId="3EB64981">
            <w:pPr>
              <w:pStyle w:val="28"/>
              <w:spacing w:after="0"/>
              <w:ind w:left="0" w:leftChars="0"/>
              <w:jc w:val="left"/>
              <w:rPr>
                <w:rFonts w:ascii="宋体" w:hAnsi="宋体"/>
                <w:sz w:val="21"/>
                <w:szCs w:val="21"/>
              </w:rPr>
            </w:pPr>
            <w:r>
              <w:rPr>
                <w:rFonts w:hint="eastAsia" w:ascii="宋体" w:hAnsi="宋体"/>
                <w:sz w:val="21"/>
                <w:szCs w:val="21"/>
              </w:rPr>
              <w:t>运用SELECT语句实现数据查询</w:t>
            </w:r>
          </w:p>
          <w:p w14:paraId="722EC23C">
            <w:pPr>
              <w:pStyle w:val="28"/>
              <w:spacing w:after="0"/>
              <w:ind w:left="0" w:leftChars="0"/>
              <w:jc w:val="left"/>
              <w:rPr>
                <w:rFonts w:ascii="宋体" w:hAnsi="宋体"/>
                <w:sz w:val="21"/>
                <w:szCs w:val="21"/>
              </w:rPr>
            </w:pPr>
          </w:p>
        </w:tc>
        <w:tc>
          <w:tcPr>
            <w:tcW w:w="1375" w:type="dxa"/>
          </w:tcPr>
          <w:p w14:paraId="06DE78FA">
            <w:pPr>
              <w:pStyle w:val="28"/>
              <w:spacing w:after="0"/>
              <w:ind w:left="0" w:leftChars="0"/>
              <w:jc w:val="left"/>
              <w:rPr>
                <w:rFonts w:ascii="宋体" w:hAnsi="宋体"/>
                <w:sz w:val="21"/>
                <w:szCs w:val="21"/>
              </w:rPr>
            </w:pPr>
            <w:r>
              <w:rPr>
                <w:rFonts w:hint="eastAsia" w:ascii="宋体" w:hAnsi="宋体"/>
                <w:sz w:val="21"/>
                <w:szCs w:val="21"/>
              </w:rPr>
              <w:t>案例分析；</w:t>
            </w:r>
          </w:p>
          <w:p w14:paraId="1FD3C7FE">
            <w:pPr>
              <w:pStyle w:val="28"/>
              <w:spacing w:after="0"/>
              <w:ind w:left="0" w:leftChars="0"/>
              <w:jc w:val="left"/>
              <w:rPr>
                <w:rFonts w:ascii="宋体" w:hAnsi="宋体"/>
                <w:sz w:val="21"/>
                <w:szCs w:val="21"/>
              </w:rPr>
            </w:pPr>
            <w:r>
              <w:rPr>
                <w:rFonts w:hint="eastAsia" w:ascii="宋体" w:hAnsi="宋体"/>
                <w:sz w:val="21"/>
                <w:szCs w:val="21"/>
              </w:rPr>
              <w:t>拓展提高；</w:t>
            </w:r>
          </w:p>
          <w:p w14:paraId="1AAC2574">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restart"/>
            <w:vAlign w:val="center"/>
          </w:tcPr>
          <w:p w14:paraId="5925A63C">
            <w:pPr>
              <w:spacing w:line="360" w:lineRule="auto"/>
              <w:jc w:val="center"/>
              <w:rPr>
                <w:rFonts w:ascii="宋体" w:hAnsi="宋体"/>
                <w:szCs w:val="21"/>
              </w:rPr>
            </w:pPr>
            <w:r>
              <w:rPr>
                <w:rFonts w:hint="eastAsia" w:ascii="宋体" w:hAnsi="宋体"/>
                <w:szCs w:val="21"/>
              </w:rPr>
              <w:t>12</w:t>
            </w:r>
          </w:p>
        </w:tc>
      </w:tr>
      <w:tr w14:paraId="2BF7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56A272CA">
            <w:pPr>
              <w:spacing w:line="360" w:lineRule="auto"/>
              <w:jc w:val="center"/>
              <w:rPr>
                <w:rFonts w:ascii="宋体" w:hAnsi="宋体"/>
                <w:szCs w:val="21"/>
              </w:rPr>
            </w:pPr>
          </w:p>
        </w:tc>
        <w:tc>
          <w:tcPr>
            <w:tcW w:w="1180" w:type="dxa"/>
            <w:vMerge w:val="continue"/>
            <w:vAlign w:val="center"/>
          </w:tcPr>
          <w:p w14:paraId="311A8241">
            <w:pPr>
              <w:pStyle w:val="28"/>
              <w:spacing w:after="0"/>
              <w:ind w:left="0" w:leftChars="0"/>
              <w:jc w:val="left"/>
              <w:rPr>
                <w:rFonts w:ascii="宋体" w:hAnsi="宋体"/>
                <w:sz w:val="21"/>
                <w:szCs w:val="21"/>
              </w:rPr>
            </w:pPr>
          </w:p>
        </w:tc>
        <w:tc>
          <w:tcPr>
            <w:tcW w:w="1371" w:type="dxa"/>
            <w:vAlign w:val="center"/>
          </w:tcPr>
          <w:p w14:paraId="6103CD68">
            <w:pPr>
              <w:pStyle w:val="28"/>
              <w:spacing w:after="0"/>
              <w:ind w:left="0" w:leftChars="0"/>
              <w:jc w:val="left"/>
              <w:rPr>
                <w:rFonts w:ascii="宋体" w:hAnsi="宋体"/>
                <w:sz w:val="21"/>
                <w:szCs w:val="21"/>
              </w:rPr>
            </w:pPr>
            <w:r>
              <w:rPr>
                <w:rFonts w:hint="eastAsia" w:ascii="宋体" w:hAnsi="宋体"/>
                <w:sz w:val="21"/>
                <w:szCs w:val="21"/>
              </w:rPr>
              <w:t>任务2：多表查询</w:t>
            </w:r>
          </w:p>
          <w:p w14:paraId="69EBE7CB">
            <w:pPr>
              <w:pStyle w:val="28"/>
              <w:spacing w:after="0"/>
              <w:ind w:left="0" w:leftChars="0"/>
              <w:jc w:val="left"/>
              <w:rPr>
                <w:rFonts w:ascii="宋体" w:hAnsi="宋体"/>
                <w:sz w:val="21"/>
                <w:szCs w:val="21"/>
              </w:rPr>
            </w:pPr>
          </w:p>
        </w:tc>
        <w:tc>
          <w:tcPr>
            <w:tcW w:w="1505" w:type="dxa"/>
            <w:vAlign w:val="center"/>
          </w:tcPr>
          <w:p w14:paraId="1A284EDC">
            <w:pPr>
              <w:pStyle w:val="28"/>
              <w:spacing w:after="0"/>
              <w:ind w:left="0" w:leftChars="0"/>
              <w:jc w:val="left"/>
              <w:rPr>
                <w:rFonts w:ascii="宋体" w:hAnsi="宋体"/>
                <w:sz w:val="21"/>
                <w:szCs w:val="21"/>
              </w:rPr>
            </w:pPr>
            <w:r>
              <w:rPr>
                <w:rFonts w:hint="eastAsia" w:ascii="宋体" w:hAnsi="宋体"/>
                <w:sz w:val="21"/>
                <w:szCs w:val="21"/>
              </w:rPr>
              <w:t>基本掌握实现多表查询和子查询的方法</w:t>
            </w:r>
          </w:p>
        </w:tc>
        <w:tc>
          <w:tcPr>
            <w:tcW w:w="1559" w:type="dxa"/>
          </w:tcPr>
          <w:p w14:paraId="176607EB">
            <w:pPr>
              <w:pStyle w:val="28"/>
              <w:spacing w:after="0"/>
              <w:ind w:left="0" w:leftChars="0"/>
              <w:jc w:val="left"/>
              <w:rPr>
                <w:rFonts w:ascii="宋体" w:hAnsi="宋体"/>
                <w:sz w:val="21"/>
                <w:szCs w:val="21"/>
              </w:rPr>
            </w:pPr>
            <w:r>
              <w:rPr>
                <w:rFonts w:hint="eastAsia" w:ascii="宋体" w:hAnsi="宋体"/>
                <w:sz w:val="21"/>
                <w:szCs w:val="21"/>
              </w:rPr>
              <w:t>能够根据需要实现数据的排序和分类汇总</w:t>
            </w:r>
          </w:p>
          <w:p w14:paraId="404A8C7A">
            <w:pPr>
              <w:pStyle w:val="28"/>
              <w:spacing w:after="0"/>
              <w:ind w:left="0" w:leftChars="0"/>
              <w:jc w:val="left"/>
              <w:rPr>
                <w:rFonts w:ascii="宋体" w:hAnsi="宋体"/>
                <w:sz w:val="21"/>
                <w:szCs w:val="21"/>
              </w:rPr>
            </w:pPr>
          </w:p>
        </w:tc>
        <w:tc>
          <w:tcPr>
            <w:tcW w:w="1480" w:type="dxa"/>
            <w:vMerge w:val="continue"/>
          </w:tcPr>
          <w:p w14:paraId="06FBF074">
            <w:pPr>
              <w:rPr>
                <w:rFonts w:ascii="宋体" w:hAnsi="宋体"/>
                <w:szCs w:val="21"/>
              </w:rPr>
            </w:pPr>
          </w:p>
        </w:tc>
        <w:tc>
          <w:tcPr>
            <w:tcW w:w="1375" w:type="dxa"/>
          </w:tcPr>
          <w:p w14:paraId="0A44343D">
            <w:pPr>
              <w:pStyle w:val="28"/>
              <w:spacing w:after="0"/>
              <w:ind w:left="0" w:leftChars="0"/>
              <w:jc w:val="left"/>
              <w:rPr>
                <w:rFonts w:ascii="宋体" w:hAnsi="宋体"/>
                <w:sz w:val="21"/>
                <w:szCs w:val="21"/>
              </w:rPr>
            </w:pPr>
            <w:r>
              <w:rPr>
                <w:rFonts w:hint="eastAsia" w:ascii="宋体" w:hAnsi="宋体"/>
                <w:sz w:val="21"/>
                <w:szCs w:val="21"/>
              </w:rPr>
              <w:t>案例分析；</w:t>
            </w:r>
          </w:p>
          <w:p w14:paraId="7594AE12">
            <w:pPr>
              <w:pStyle w:val="28"/>
              <w:spacing w:after="0"/>
              <w:ind w:left="0" w:leftChars="0"/>
              <w:jc w:val="left"/>
              <w:rPr>
                <w:rFonts w:ascii="宋体" w:hAnsi="宋体"/>
                <w:sz w:val="21"/>
                <w:szCs w:val="21"/>
              </w:rPr>
            </w:pPr>
            <w:r>
              <w:rPr>
                <w:rFonts w:hint="eastAsia" w:ascii="宋体" w:hAnsi="宋体"/>
                <w:sz w:val="21"/>
                <w:szCs w:val="21"/>
              </w:rPr>
              <w:t>实践应用。</w:t>
            </w:r>
          </w:p>
        </w:tc>
        <w:tc>
          <w:tcPr>
            <w:tcW w:w="827" w:type="dxa"/>
            <w:vMerge w:val="continue"/>
            <w:vAlign w:val="center"/>
          </w:tcPr>
          <w:p w14:paraId="63E6E54B">
            <w:pPr>
              <w:spacing w:line="360" w:lineRule="auto"/>
              <w:jc w:val="center"/>
              <w:rPr>
                <w:rFonts w:ascii="宋体" w:hAnsi="宋体"/>
                <w:szCs w:val="21"/>
              </w:rPr>
            </w:pPr>
          </w:p>
        </w:tc>
      </w:tr>
      <w:tr w14:paraId="6DB7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4B1368F4">
            <w:pPr>
              <w:spacing w:line="360" w:lineRule="auto"/>
              <w:jc w:val="center"/>
              <w:rPr>
                <w:rFonts w:ascii="宋体" w:hAnsi="宋体"/>
                <w:szCs w:val="21"/>
              </w:rPr>
            </w:pPr>
          </w:p>
        </w:tc>
        <w:tc>
          <w:tcPr>
            <w:tcW w:w="1180" w:type="dxa"/>
            <w:vMerge w:val="continue"/>
            <w:vAlign w:val="center"/>
          </w:tcPr>
          <w:p w14:paraId="42AE37E0">
            <w:pPr>
              <w:pStyle w:val="28"/>
              <w:spacing w:after="0"/>
              <w:ind w:left="0" w:leftChars="0"/>
              <w:jc w:val="left"/>
              <w:rPr>
                <w:rFonts w:ascii="宋体" w:hAnsi="宋体"/>
                <w:sz w:val="21"/>
                <w:szCs w:val="21"/>
              </w:rPr>
            </w:pPr>
          </w:p>
        </w:tc>
        <w:tc>
          <w:tcPr>
            <w:tcW w:w="1371" w:type="dxa"/>
            <w:vAlign w:val="center"/>
          </w:tcPr>
          <w:p w14:paraId="30A2610C">
            <w:pPr>
              <w:pStyle w:val="28"/>
              <w:spacing w:after="0"/>
              <w:ind w:left="0" w:leftChars="0"/>
              <w:jc w:val="left"/>
              <w:rPr>
                <w:rFonts w:ascii="宋体" w:hAnsi="宋体"/>
                <w:sz w:val="21"/>
                <w:szCs w:val="21"/>
              </w:rPr>
            </w:pPr>
            <w:r>
              <w:rPr>
                <w:rFonts w:hint="eastAsia" w:ascii="宋体" w:hAnsi="宋体"/>
                <w:sz w:val="21"/>
                <w:szCs w:val="21"/>
              </w:rPr>
              <w:t>任务3： 排序与分类汇总</w:t>
            </w:r>
          </w:p>
          <w:p w14:paraId="6071C693">
            <w:pPr>
              <w:pStyle w:val="28"/>
              <w:spacing w:after="0"/>
              <w:ind w:left="0" w:leftChars="0"/>
              <w:jc w:val="left"/>
              <w:rPr>
                <w:rFonts w:ascii="宋体" w:hAnsi="宋体"/>
                <w:sz w:val="21"/>
                <w:szCs w:val="21"/>
              </w:rPr>
            </w:pPr>
          </w:p>
        </w:tc>
        <w:tc>
          <w:tcPr>
            <w:tcW w:w="1505" w:type="dxa"/>
            <w:vAlign w:val="center"/>
          </w:tcPr>
          <w:p w14:paraId="07DBDE9B">
            <w:pPr>
              <w:pStyle w:val="28"/>
              <w:spacing w:after="0"/>
              <w:ind w:left="0" w:leftChars="0"/>
              <w:jc w:val="left"/>
              <w:rPr>
                <w:rFonts w:ascii="宋体" w:hAnsi="宋体"/>
                <w:sz w:val="21"/>
                <w:szCs w:val="21"/>
              </w:rPr>
            </w:pPr>
            <w:r>
              <w:rPr>
                <w:rFonts w:hint="eastAsia" w:ascii="宋体" w:hAnsi="宋体"/>
                <w:sz w:val="21"/>
                <w:szCs w:val="21"/>
              </w:rPr>
              <w:t>1、熟练掌握使用常用聚合函数实现数据的排序和分类汇总的方法</w:t>
            </w:r>
          </w:p>
          <w:p w14:paraId="18F794B0">
            <w:pPr>
              <w:pStyle w:val="28"/>
              <w:spacing w:after="0"/>
              <w:ind w:left="0" w:leftChars="0"/>
              <w:jc w:val="left"/>
              <w:rPr>
                <w:rFonts w:ascii="宋体" w:hAnsi="宋体"/>
                <w:sz w:val="21"/>
                <w:szCs w:val="21"/>
              </w:rPr>
            </w:pPr>
            <w:r>
              <w:rPr>
                <w:rFonts w:hint="eastAsia" w:ascii="宋体" w:hAnsi="宋体"/>
                <w:sz w:val="21"/>
                <w:szCs w:val="21"/>
              </w:rPr>
              <w:t>2、熟练掌握实现数据的排序的方法</w:t>
            </w:r>
          </w:p>
        </w:tc>
        <w:tc>
          <w:tcPr>
            <w:tcW w:w="1559" w:type="dxa"/>
          </w:tcPr>
          <w:p w14:paraId="6D0FD623">
            <w:pPr>
              <w:pStyle w:val="28"/>
              <w:spacing w:after="0"/>
              <w:ind w:left="0" w:leftChars="0"/>
              <w:jc w:val="left"/>
              <w:rPr>
                <w:rFonts w:ascii="宋体" w:hAnsi="宋体"/>
                <w:sz w:val="21"/>
                <w:szCs w:val="21"/>
              </w:rPr>
            </w:pPr>
            <w:r>
              <w:rPr>
                <w:rFonts w:hint="eastAsia" w:ascii="宋体" w:hAnsi="宋体"/>
                <w:sz w:val="21"/>
                <w:szCs w:val="21"/>
              </w:rPr>
              <w:t>能够根据需要实现多表查询和子查询</w:t>
            </w:r>
          </w:p>
        </w:tc>
        <w:tc>
          <w:tcPr>
            <w:tcW w:w="1480" w:type="dxa"/>
          </w:tcPr>
          <w:p w14:paraId="1396F162">
            <w:pPr>
              <w:pStyle w:val="28"/>
              <w:spacing w:after="0"/>
              <w:ind w:left="0" w:leftChars="0"/>
              <w:jc w:val="left"/>
              <w:rPr>
                <w:rFonts w:ascii="宋体" w:hAnsi="宋体"/>
                <w:sz w:val="21"/>
                <w:szCs w:val="21"/>
              </w:rPr>
            </w:pPr>
            <w:r>
              <w:rPr>
                <w:rFonts w:hint="eastAsia" w:ascii="宋体" w:hAnsi="宋体"/>
                <w:sz w:val="21"/>
                <w:szCs w:val="21"/>
              </w:rPr>
              <w:t>多表查询</w:t>
            </w:r>
          </w:p>
        </w:tc>
        <w:tc>
          <w:tcPr>
            <w:tcW w:w="1375" w:type="dxa"/>
          </w:tcPr>
          <w:p w14:paraId="20B6E909">
            <w:pPr>
              <w:pStyle w:val="28"/>
              <w:spacing w:after="0"/>
              <w:ind w:left="0" w:leftChars="0"/>
              <w:jc w:val="left"/>
              <w:rPr>
                <w:rFonts w:ascii="宋体" w:hAnsi="宋体"/>
                <w:sz w:val="21"/>
                <w:szCs w:val="21"/>
              </w:rPr>
            </w:pPr>
            <w:r>
              <w:rPr>
                <w:rFonts w:hint="eastAsia" w:ascii="宋体" w:hAnsi="宋体"/>
                <w:sz w:val="21"/>
                <w:szCs w:val="21"/>
              </w:rPr>
              <w:t>案例分析；</w:t>
            </w:r>
          </w:p>
          <w:p w14:paraId="2416CD19">
            <w:pPr>
              <w:pStyle w:val="28"/>
              <w:spacing w:after="0"/>
              <w:ind w:left="0" w:leftChars="0"/>
              <w:jc w:val="left"/>
              <w:rPr>
                <w:rFonts w:ascii="宋体" w:hAnsi="宋体"/>
                <w:sz w:val="21"/>
                <w:szCs w:val="21"/>
              </w:rPr>
            </w:pPr>
            <w:r>
              <w:rPr>
                <w:rFonts w:hint="eastAsia" w:ascii="宋体" w:hAnsi="宋体"/>
                <w:sz w:val="21"/>
                <w:szCs w:val="21"/>
              </w:rPr>
              <w:t>交流分析；</w:t>
            </w:r>
          </w:p>
          <w:p w14:paraId="19C6EEDB">
            <w:pPr>
              <w:pStyle w:val="28"/>
              <w:spacing w:after="0"/>
              <w:ind w:left="0" w:leftChars="0"/>
              <w:jc w:val="left"/>
              <w:rPr>
                <w:rFonts w:ascii="宋体" w:hAnsi="宋体"/>
                <w:sz w:val="21"/>
                <w:szCs w:val="21"/>
              </w:rPr>
            </w:pPr>
            <w:r>
              <w:rPr>
                <w:rFonts w:hint="eastAsia" w:ascii="宋体" w:hAnsi="宋体"/>
                <w:sz w:val="21"/>
                <w:szCs w:val="21"/>
              </w:rPr>
              <w:t>场景训练</w:t>
            </w:r>
          </w:p>
        </w:tc>
        <w:tc>
          <w:tcPr>
            <w:tcW w:w="827" w:type="dxa"/>
            <w:vMerge w:val="continue"/>
            <w:vAlign w:val="center"/>
          </w:tcPr>
          <w:p w14:paraId="7FC618ED">
            <w:pPr>
              <w:spacing w:line="360" w:lineRule="auto"/>
              <w:jc w:val="center"/>
              <w:rPr>
                <w:rFonts w:ascii="宋体" w:hAnsi="宋体"/>
                <w:szCs w:val="21"/>
              </w:rPr>
            </w:pPr>
          </w:p>
        </w:tc>
      </w:tr>
      <w:tr w14:paraId="2507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2B125664">
            <w:pPr>
              <w:spacing w:line="360" w:lineRule="auto"/>
              <w:jc w:val="center"/>
              <w:rPr>
                <w:rFonts w:ascii="宋体" w:hAnsi="宋体"/>
                <w:szCs w:val="21"/>
              </w:rPr>
            </w:pPr>
            <w:r>
              <w:rPr>
                <w:rFonts w:hint="eastAsia" w:ascii="宋体" w:hAnsi="宋体"/>
                <w:szCs w:val="21"/>
              </w:rPr>
              <w:t>6</w:t>
            </w:r>
          </w:p>
        </w:tc>
        <w:tc>
          <w:tcPr>
            <w:tcW w:w="1180" w:type="dxa"/>
            <w:vMerge w:val="restart"/>
            <w:vAlign w:val="center"/>
          </w:tcPr>
          <w:p w14:paraId="79890B9F">
            <w:pPr>
              <w:pStyle w:val="28"/>
              <w:spacing w:after="0"/>
              <w:ind w:left="0" w:leftChars="0"/>
              <w:jc w:val="left"/>
              <w:rPr>
                <w:rFonts w:ascii="宋体" w:hAnsi="宋体"/>
                <w:sz w:val="21"/>
                <w:szCs w:val="21"/>
              </w:rPr>
            </w:pPr>
            <w:r>
              <w:rPr>
                <w:rFonts w:hint="eastAsia" w:ascii="宋体" w:hAnsi="宋体"/>
                <w:sz w:val="21"/>
                <w:szCs w:val="21"/>
              </w:rPr>
              <w:t>数据视图</w:t>
            </w:r>
          </w:p>
          <w:p w14:paraId="198FD60A">
            <w:pPr>
              <w:pStyle w:val="28"/>
              <w:spacing w:after="0"/>
              <w:ind w:left="0" w:leftChars="0"/>
              <w:jc w:val="left"/>
              <w:rPr>
                <w:rFonts w:ascii="宋体" w:hAnsi="宋体"/>
                <w:sz w:val="21"/>
                <w:szCs w:val="21"/>
              </w:rPr>
            </w:pPr>
          </w:p>
        </w:tc>
        <w:tc>
          <w:tcPr>
            <w:tcW w:w="1371" w:type="dxa"/>
            <w:vAlign w:val="center"/>
          </w:tcPr>
          <w:p w14:paraId="3E12FA1A">
            <w:pPr>
              <w:pStyle w:val="28"/>
              <w:spacing w:after="0"/>
              <w:ind w:left="0" w:leftChars="0"/>
              <w:jc w:val="left"/>
              <w:rPr>
                <w:rFonts w:ascii="宋体" w:hAnsi="宋体"/>
                <w:sz w:val="21"/>
                <w:szCs w:val="21"/>
              </w:rPr>
            </w:pPr>
            <w:r>
              <w:rPr>
                <w:rFonts w:hint="eastAsia" w:ascii="宋体" w:hAnsi="宋体"/>
                <w:sz w:val="21"/>
                <w:szCs w:val="21"/>
              </w:rPr>
              <w:t>任务1：创建视图</w:t>
            </w:r>
          </w:p>
        </w:tc>
        <w:tc>
          <w:tcPr>
            <w:tcW w:w="1505" w:type="dxa"/>
            <w:vAlign w:val="center"/>
          </w:tcPr>
          <w:p w14:paraId="79118152">
            <w:pPr>
              <w:pStyle w:val="28"/>
              <w:spacing w:after="0"/>
              <w:ind w:left="0" w:leftChars="0"/>
              <w:jc w:val="left"/>
              <w:rPr>
                <w:rFonts w:ascii="宋体" w:hAnsi="宋体"/>
                <w:sz w:val="21"/>
                <w:szCs w:val="21"/>
              </w:rPr>
            </w:pPr>
            <w:r>
              <w:rPr>
                <w:rFonts w:hint="eastAsia" w:ascii="宋体" w:hAnsi="宋体"/>
                <w:sz w:val="21"/>
                <w:szCs w:val="21"/>
              </w:rPr>
              <w:t>1、理解视图的基本概念</w:t>
            </w:r>
          </w:p>
          <w:p w14:paraId="2F9B2ABD">
            <w:pPr>
              <w:pStyle w:val="28"/>
              <w:spacing w:after="0"/>
              <w:ind w:left="0" w:leftChars="0"/>
              <w:jc w:val="left"/>
              <w:rPr>
                <w:rFonts w:ascii="宋体" w:hAnsi="宋体"/>
                <w:sz w:val="21"/>
                <w:szCs w:val="21"/>
              </w:rPr>
            </w:pPr>
            <w:r>
              <w:rPr>
                <w:rFonts w:hint="eastAsia" w:ascii="宋体" w:hAnsi="宋体"/>
                <w:sz w:val="21"/>
                <w:szCs w:val="21"/>
              </w:rPr>
              <w:t>2、熟练掌握创建和管理视图的方法</w:t>
            </w:r>
          </w:p>
        </w:tc>
        <w:tc>
          <w:tcPr>
            <w:tcW w:w="1559" w:type="dxa"/>
          </w:tcPr>
          <w:p w14:paraId="6EC3698D">
            <w:pPr>
              <w:pStyle w:val="28"/>
              <w:spacing w:after="0"/>
              <w:ind w:left="0" w:leftChars="0"/>
              <w:jc w:val="left"/>
              <w:rPr>
                <w:rFonts w:ascii="宋体" w:hAnsi="宋体"/>
                <w:sz w:val="21"/>
                <w:szCs w:val="21"/>
              </w:rPr>
            </w:pPr>
            <w:r>
              <w:rPr>
                <w:rFonts w:hint="eastAsia" w:ascii="宋体" w:hAnsi="宋体"/>
                <w:sz w:val="21"/>
                <w:szCs w:val="21"/>
              </w:rPr>
              <w:t>能够根据需要创建视图</w:t>
            </w:r>
          </w:p>
          <w:p w14:paraId="59B53EB5">
            <w:pPr>
              <w:pStyle w:val="28"/>
              <w:spacing w:after="0"/>
              <w:ind w:left="0" w:leftChars="0"/>
              <w:jc w:val="left"/>
              <w:rPr>
                <w:rFonts w:ascii="宋体" w:hAnsi="宋体"/>
                <w:sz w:val="21"/>
                <w:szCs w:val="21"/>
              </w:rPr>
            </w:pPr>
          </w:p>
        </w:tc>
        <w:tc>
          <w:tcPr>
            <w:tcW w:w="1480" w:type="dxa"/>
          </w:tcPr>
          <w:p w14:paraId="19338298">
            <w:pPr>
              <w:pStyle w:val="28"/>
              <w:spacing w:after="0"/>
              <w:ind w:left="0" w:leftChars="0"/>
              <w:jc w:val="left"/>
              <w:rPr>
                <w:rFonts w:ascii="宋体" w:hAnsi="宋体"/>
                <w:sz w:val="21"/>
                <w:szCs w:val="21"/>
              </w:rPr>
            </w:pPr>
            <w:r>
              <w:rPr>
                <w:rFonts w:hint="eastAsia" w:ascii="宋体" w:hAnsi="宋体"/>
                <w:sz w:val="21"/>
                <w:szCs w:val="21"/>
              </w:rPr>
              <w:t>数据视图的创建</w:t>
            </w:r>
          </w:p>
          <w:p w14:paraId="6825B6B7">
            <w:pPr>
              <w:pStyle w:val="28"/>
              <w:spacing w:after="0"/>
              <w:ind w:left="0" w:leftChars="0"/>
              <w:jc w:val="left"/>
              <w:rPr>
                <w:rFonts w:ascii="宋体" w:hAnsi="宋体"/>
                <w:sz w:val="21"/>
                <w:szCs w:val="21"/>
              </w:rPr>
            </w:pPr>
          </w:p>
        </w:tc>
        <w:tc>
          <w:tcPr>
            <w:tcW w:w="1375" w:type="dxa"/>
          </w:tcPr>
          <w:p w14:paraId="09DF7ED9">
            <w:pPr>
              <w:pStyle w:val="28"/>
              <w:spacing w:after="0"/>
              <w:ind w:left="0" w:leftChars="0"/>
              <w:jc w:val="left"/>
              <w:rPr>
                <w:rFonts w:ascii="宋体" w:hAnsi="宋体"/>
                <w:sz w:val="21"/>
                <w:szCs w:val="21"/>
              </w:rPr>
            </w:pPr>
            <w:r>
              <w:rPr>
                <w:rFonts w:hint="eastAsia" w:ascii="宋体" w:hAnsi="宋体"/>
                <w:sz w:val="21"/>
                <w:szCs w:val="21"/>
              </w:rPr>
              <w:t>案例分析；</w:t>
            </w:r>
          </w:p>
          <w:p w14:paraId="5E1201AE">
            <w:pPr>
              <w:pStyle w:val="28"/>
              <w:spacing w:after="0"/>
              <w:ind w:left="0" w:leftChars="0"/>
              <w:jc w:val="left"/>
              <w:rPr>
                <w:rFonts w:ascii="宋体" w:hAnsi="宋体"/>
                <w:sz w:val="21"/>
                <w:szCs w:val="21"/>
              </w:rPr>
            </w:pPr>
            <w:r>
              <w:rPr>
                <w:rFonts w:hint="eastAsia" w:ascii="宋体" w:hAnsi="宋体"/>
                <w:sz w:val="21"/>
                <w:szCs w:val="21"/>
              </w:rPr>
              <w:t>总结探讨。</w:t>
            </w:r>
          </w:p>
        </w:tc>
        <w:tc>
          <w:tcPr>
            <w:tcW w:w="827" w:type="dxa"/>
            <w:vMerge w:val="restart"/>
            <w:vAlign w:val="center"/>
          </w:tcPr>
          <w:p w14:paraId="73D7488C">
            <w:pPr>
              <w:spacing w:line="360" w:lineRule="auto"/>
              <w:jc w:val="center"/>
              <w:rPr>
                <w:rFonts w:ascii="宋体" w:hAnsi="宋体"/>
                <w:szCs w:val="21"/>
              </w:rPr>
            </w:pPr>
            <w:r>
              <w:rPr>
                <w:rFonts w:hint="eastAsia" w:ascii="宋体" w:hAnsi="宋体"/>
                <w:szCs w:val="21"/>
              </w:rPr>
              <w:t>4</w:t>
            </w:r>
          </w:p>
        </w:tc>
      </w:tr>
      <w:tr w14:paraId="6767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1EBC046B">
            <w:pPr>
              <w:spacing w:line="360" w:lineRule="auto"/>
              <w:jc w:val="center"/>
              <w:rPr>
                <w:rFonts w:ascii="宋体" w:hAnsi="宋体"/>
                <w:szCs w:val="21"/>
              </w:rPr>
            </w:pPr>
          </w:p>
        </w:tc>
        <w:tc>
          <w:tcPr>
            <w:tcW w:w="1180" w:type="dxa"/>
            <w:vMerge w:val="continue"/>
            <w:vAlign w:val="center"/>
          </w:tcPr>
          <w:p w14:paraId="2E02518B">
            <w:pPr>
              <w:pStyle w:val="28"/>
              <w:spacing w:after="0"/>
              <w:ind w:left="0" w:leftChars="0"/>
              <w:jc w:val="left"/>
              <w:rPr>
                <w:rFonts w:ascii="宋体" w:hAnsi="宋体"/>
                <w:sz w:val="21"/>
                <w:szCs w:val="21"/>
              </w:rPr>
            </w:pPr>
          </w:p>
        </w:tc>
        <w:tc>
          <w:tcPr>
            <w:tcW w:w="1371" w:type="dxa"/>
            <w:vAlign w:val="center"/>
          </w:tcPr>
          <w:p w14:paraId="29FEFEB7">
            <w:pPr>
              <w:pStyle w:val="28"/>
              <w:spacing w:after="0"/>
              <w:ind w:left="0" w:leftChars="0"/>
              <w:jc w:val="left"/>
              <w:rPr>
                <w:rFonts w:ascii="宋体" w:hAnsi="宋体"/>
                <w:sz w:val="21"/>
                <w:szCs w:val="21"/>
              </w:rPr>
            </w:pPr>
            <w:r>
              <w:rPr>
                <w:rFonts w:hint="eastAsia" w:ascii="宋体" w:hAnsi="宋体"/>
                <w:sz w:val="21"/>
                <w:szCs w:val="21"/>
              </w:rPr>
              <w:t xml:space="preserve">任务2：操作视图 </w:t>
            </w:r>
          </w:p>
          <w:p w14:paraId="367E7551">
            <w:pPr>
              <w:pStyle w:val="28"/>
              <w:spacing w:after="0"/>
              <w:ind w:left="0" w:leftChars="0"/>
              <w:jc w:val="left"/>
              <w:rPr>
                <w:rFonts w:ascii="宋体" w:hAnsi="宋体"/>
                <w:sz w:val="21"/>
                <w:szCs w:val="21"/>
              </w:rPr>
            </w:pPr>
          </w:p>
        </w:tc>
        <w:tc>
          <w:tcPr>
            <w:tcW w:w="1505" w:type="dxa"/>
            <w:vAlign w:val="center"/>
          </w:tcPr>
          <w:p w14:paraId="2C677F2A">
            <w:pPr>
              <w:pStyle w:val="28"/>
              <w:spacing w:after="0"/>
              <w:ind w:left="0" w:leftChars="0"/>
              <w:jc w:val="left"/>
              <w:rPr>
                <w:rFonts w:ascii="宋体" w:hAnsi="宋体"/>
                <w:sz w:val="21"/>
                <w:szCs w:val="21"/>
              </w:rPr>
            </w:pPr>
            <w:r>
              <w:rPr>
                <w:rFonts w:hint="eastAsia" w:ascii="宋体" w:hAnsi="宋体"/>
                <w:sz w:val="21"/>
                <w:szCs w:val="21"/>
              </w:rPr>
              <w:t>掌握可操作视图的要点并能通过视图操作基本表数据</w:t>
            </w:r>
          </w:p>
        </w:tc>
        <w:tc>
          <w:tcPr>
            <w:tcW w:w="1559" w:type="dxa"/>
          </w:tcPr>
          <w:p w14:paraId="198646D3">
            <w:pPr>
              <w:pStyle w:val="28"/>
              <w:spacing w:after="0"/>
              <w:ind w:left="0" w:leftChars="0"/>
              <w:jc w:val="left"/>
              <w:rPr>
                <w:rFonts w:ascii="宋体" w:hAnsi="宋体"/>
                <w:sz w:val="21"/>
                <w:szCs w:val="21"/>
              </w:rPr>
            </w:pPr>
            <w:r>
              <w:rPr>
                <w:rFonts w:hint="eastAsia" w:ascii="宋体" w:hAnsi="宋体"/>
                <w:sz w:val="21"/>
                <w:szCs w:val="21"/>
              </w:rPr>
              <w:t>能够通过视图操作数据</w:t>
            </w:r>
          </w:p>
          <w:p w14:paraId="4F57DAF4">
            <w:pPr>
              <w:pStyle w:val="28"/>
              <w:spacing w:after="0"/>
              <w:ind w:left="0" w:leftChars="0"/>
              <w:jc w:val="left"/>
              <w:rPr>
                <w:rFonts w:ascii="宋体" w:hAnsi="宋体"/>
                <w:sz w:val="21"/>
                <w:szCs w:val="21"/>
              </w:rPr>
            </w:pPr>
          </w:p>
        </w:tc>
        <w:tc>
          <w:tcPr>
            <w:tcW w:w="1480" w:type="dxa"/>
          </w:tcPr>
          <w:p w14:paraId="7877955C">
            <w:pPr>
              <w:pStyle w:val="28"/>
              <w:spacing w:after="0"/>
              <w:ind w:left="0" w:leftChars="0"/>
              <w:jc w:val="left"/>
              <w:rPr>
                <w:rFonts w:ascii="宋体" w:hAnsi="宋体"/>
                <w:sz w:val="21"/>
                <w:szCs w:val="21"/>
              </w:rPr>
            </w:pPr>
            <w:r>
              <w:rPr>
                <w:rFonts w:hint="eastAsia" w:ascii="宋体" w:hAnsi="宋体"/>
                <w:sz w:val="21"/>
                <w:szCs w:val="21"/>
              </w:rPr>
              <w:t>通过视图操作数据</w:t>
            </w:r>
          </w:p>
        </w:tc>
        <w:tc>
          <w:tcPr>
            <w:tcW w:w="1375" w:type="dxa"/>
          </w:tcPr>
          <w:p w14:paraId="1EA9D8A5">
            <w:pPr>
              <w:pStyle w:val="28"/>
              <w:spacing w:after="0"/>
              <w:ind w:left="0" w:leftChars="0"/>
              <w:jc w:val="left"/>
              <w:rPr>
                <w:rFonts w:ascii="宋体" w:hAnsi="宋体"/>
                <w:sz w:val="21"/>
                <w:szCs w:val="21"/>
              </w:rPr>
            </w:pPr>
            <w:r>
              <w:rPr>
                <w:rFonts w:hint="eastAsia" w:ascii="宋体" w:hAnsi="宋体"/>
                <w:sz w:val="21"/>
                <w:szCs w:val="21"/>
              </w:rPr>
              <w:t>案例分析；</w:t>
            </w:r>
          </w:p>
          <w:p w14:paraId="74E8ECE8">
            <w:pPr>
              <w:pStyle w:val="28"/>
              <w:spacing w:after="0"/>
              <w:ind w:left="0" w:leftChars="0"/>
              <w:jc w:val="left"/>
              <w:rPr>
                <w:rFonts w:ascii="宋体" w:hAnsi="宋体"/>
                <w:sz w:val="21"/>
                <w:szCs w:val="21"/>
              </w:rPr>
            </w:pPr>
            <w:r>
              <w:rPr>
                <w:rFonts w:hint="eastAsia" w:ascii="宋体" w:hAnsi="宋体"/>
                <w:sz w:val="21"/>
                <w:szCs w:val="21"/>
              </w:rPr>
              <w:t>视图设计。</w:t>
            </w:r>
          </w:p>
        </w:tc>
        <w:tc>
          <w:tcPr>
            <w:tcW w:w="827" w:type="dxa"/>
            <w:vMerge w:val="continue"/>
            <w:vAlign w:val="center"/>
          </w:tcPr>
          <w:p w14:paraId="26D57E9D">
            <w:pPr>
              <w:spacing w:line="360" w:lineRule="auto"/>
              <w:jc w:val="center"/>
              <w:rPr>
                <w:rFonts w:ascii="宋体" w:hAnsi="宋体"/>
                <w:szCs w:val="21"/>
              </w:rPr>
            </w:pPr>
          </w:p>
        </w:tc>
      </w:tr>
      <w:tr w14:paraId="77CF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76FB62B4">
            <w:pPr>
              <w:spacing w:line="360" w:lineRule="auto"/>
              <w:jc w:val="center"/>
              <w:rPr>
                <w:rFonts w:ascii="宋体" w:hAnsi="宋体"/>
                <w:szCs w:val="21"/>
              </w:rPr>
            </w:pPr>
            <w:r>
              <w:rPr>
                <w:rFonts w:hint="eastAsia" w:ascii="宋体" w:hAnsi="宋体"/>
                <w:szCs w:val="21"/>
              </w:rPr>
              <w:t>7</w:t>
            </w:r>
          </w:p>
        </w:tc>
        <w:tc>
          <w:tcPr>
            <w:tcW w:w="1180" w:type="dxa"/>
            <w:vMerge w:val="restart"/>
            <w:vAlign w:val="center"/>
          </w:tcPr>
          <w:p w14:paraId="25069CBC">
            <w:pPr>
              <w:pStyle w:val="28"/>
              <w:spacing w:after="0"/>
              <w:ind w:left="0" w:leftChars="0"/>
              <w:jc w:val="left"/>
              <w:rPr>
                <w:rFonts w:ascii="宋体" w:hAnsi="宋体"/>
                <w:sz w:val="21"/>
                <w:szCs w:val="21"/>
              </w:rPr>
            </w:pPr>
            <w:r>
              <w:rPr>
                <w:rFonts w:hint="eastAsia" w:ascii="宋体" w:hAnsi="宋体"/>
                <w:sz w:val="21"/>
                <w:szCs w:val="21"/>
              </w:rPr>
              <w:t>索引</w:t>
            </w:r>
          </w:p>
        </w:tc>
        <w:tc>
          <w:tcPr>
            <w:tcW w:w="1371" w:type="dxa"/>
            <w:vAlign w:val="center"/>
          </w:tcPr>
          <w:p w14:paraId="09B7B031">
            <w:pPr>
              <w:pStyle w:val="28"/>
              <w:spacing w:after="0"/>
              <w:ind w:left="0" w:leftChars="0"/>
              <w:jc w:val="left"/>
              <w:rPr>
                <w:rFonts w:ascii="宋体" w:hAnsi="宋体"/>
                <w:sz w:val="21"/>
                <w:szCs w:val="21"/>
              </w:rPr>
            </w:pPr>
            <w:r>
              <w:rPr>
                <w:rFonts w:hint="eastAsia" w:ascii="宋体" w:hAnsi="宋体"/>
                <w:sz w:val="21"/>
                <w:szCs w:val="21"/>
              </w:rPr>
              <w:t>任务1：索引及其应用</w:t>
            </w:r>
          </w:p>
          <w:p w14:paraId="66EEFDBF">
            <w:pPr>
              <w:pStyle w:val="28"/>
              <w:spacing w:after="0"/>
              <w:ind w:left="0" w:leftChars="0"/>
              <w:jc w:val="left"/>
              <w:rPr>
                <w:rFonts w:ascii="宋体" w:hAnsi="宋体"/>
                <w:sz w:val="21"/>
                <w:szCs w:val="21"/>
              </w:rPr>
            </w:pPr>
          </w:p>
        </w:tc>
        <w:tc>
          <w:tcPr>
            <w:tcW w:w="1505" w:type="dxa"/>
            <w:vAlign w:val="center"/>
          </w:tcPr>
          <w:p w14:paraId="79898032">
            <w:pPr>
              <w:pStyle w:val="28"/>
              <w:spacing w:after="0"/>
              <w:ind w:left="0" w:leftChars="0"/>
              <w:jc w:val="left"/>
              <w:rPr>
                <w:rFonts w:ascii="宋体" w:hAnsi="宋体"/>
                <w:sz w:val="21"/>
                <w:szCs w:val="21"/>
              </w:rPr>
            </w:pPr>
            <w:r>
              <w:rPr>
                <w:rFonts w:hint="eastAsia" w:ascii="宋体" w:hAnsi="宋体"/>
                <w:sz w:val="21"/>
                <w:szCs w:val="21"/>
              </w:rPr>
              <w:t>理解索引的功能及其利弊</w:t>
            </w:r>
          </w:p>
        </w:tc>
        <w:tc>
          <w:tcPr>
            <w:tcW w:w="1559" w:type="dxa"/>
          </w:tcPr>
          <w:p w14:paraId="2B07E903">
            <w:pPr>
              <w:pStyle w:val="28"/>
              <w:spacing w:after="0"/>
              <w:ind w:left="0" w:leftChars="0"/>
              <w:jc w:val="left"/>
              <w:rPr>
                <w:rFonts w:ascii="宋体" w:hAnsi="宋体"/>
                <w:sz w:val="21"/>
                <w:szCs w:val="21"/>
              </w:rPr>
            </w:pPr>
            <w:r>
              <w:rPr>
                <w:rFonts w:hint="eastAsia" w:ascii="宋体" w:hAnsi="宋体"/>
                <w:sz w:val="21"/>
                <w:szCs w:val="21"/>
              </w:rPr>
              <w:t>能够使用SQL命令创建各种索引</w:t>
            </w:r>
          </w:p>
          <w:p w14:paraId="6982F2D3">
            <w:pPr>
              <w:pStyle w:val="28"/>
              <w:spacing w:after="0"/>
              <w:ind w:left="0" w:leftChars="0"/>
              <w:jc w:val="left"/>
              <w:rPr>
                <w:rFonts w:ascii="宋体" w:hAnsi="宋体"/>
                <w:sz w:val="21"/>
                <w:szCs w:val="21"/>
              </w:rPr>
            </w:pPr>
          </w:p>
        </w:tc>
        <w:tc>
          <w:tcPr>
            <w:tcW w:w="1480" w:type="dxa"/>
          </w:tcPr>
          <w:p w14:paraId="5FAA8794">
            <w:pPr>
              <w:pStyle w:val="28"/>
              <w:spacing w:after="0"/>
              <w:ind w:left="0" w:leftChars="0"/>
              <w:jc w:val="left"/>
              <w:rPr>
                <w:rFonts w:ascii="宋体" w:hAnsi="宋体"/>
                <w:sz w:val="21"/>
                <w:szCs w:val="21"/>
              </w:rPr>
            </w:pPr>
            <w:r>
              <w:rPr>
                <w:rFonts w:hint="eastAsia" w:ascii="宋体" w:hAnsi="宋体"/>
                <w:sz w:val="21"/>
                <w:szCs w:val="21"/>
              </w:rPr>
              <w:t>创建索引</w:t>
            </w:r>
          </w:p>
        </w:tc>
        <w:tc>
          <w:tcPr>
            <w:tcW w:w="1375" w:type="dxa"/>
          </w:tcPr>
          <w:p w14:paraId="2C202D6E">
            <w:pPr>
              <w:pStyle w:val="28"/>
              <w:spacing w:after="0"/>
              <w:ind w:left="0" w:leftChars="0"/>
              <w:jc w:val="left"/>
              <w:rPr>
                <w:rFonts w:ascii="宋体" w:hAnsi="宋体"/>
                <w:sz w:val="21"/>
                <w:szCs w:val="21"/>
              </w:rPr>
            </w:pPr>
            <w:r>
              <w:rPr>
                <w:rFonts w:hint="eastAsia" w:ascii="宋体" w:hAnsi="宋体"/>
                <w:sz w:val="21"/>
                <w:szCs w:val="21"/>
              </w:rPr>
              <w:t>案例分析；</w:t>
            </w:r>
          </w:p>
          <w:p w14:paraId="697BA7AE">
            <w:pPr>
              <w:pStyle w:val="28"/>
              <w:spacing w:after="0"/>
              <w:ind w:left="0" w:leftChars="0"/>
              <w:jc w:val="left"/>
              <w:rPr>
                <w:rFonts w:ascii="宋体" w:hAnsi="宋体"/>
                <w:sz w:val="21"/>
                <w:szCs w:val="21"/>
              </w:rPr>
            </w:pPr>
            <w:r>
              <w:rPr>
                <w:rFonts w:hint="eastAsia" w:ascii="宋体" w:hAnsi="宋体"/>
                <w:sz w:val="21"/>
                <w:szCs w:val="21"/>
              </w:rPr>
              <w:t>实践应用。</w:t>
            </w:r>
          </w:p>
        </w:tc>
        <w:tc>
          <w:tcPr>
            <w:tcW w:w="827" w:type="dxa"/>
            <w:vMerge w:val="restart"/>
            <w:vAlign w:val="center"/>
          </w:tcPr>
          <w:p w14:paraId="47DCAC6E">
            <w:pPr>
              <w:spacing w:line="360" w:lineRule="auto"/>
              <w:jc w:val="center"/>
              <w:rPr>
                <w:rFonts w:ascii="宋体" w:hAnsi="宋体"/>
                <w:szCs w:val="21"/>
              </w:rPr>
            </w:pPr>
            <w:r>
              <w:rPr>
                <w:rFonts w:hint="eastAsia" w:ascii="宋体" w:hAnsi="宋体"/>
                <w:szCs w:val="21"/>
              </w:rPr>
              <w:t>4</w:t>
            </w:r>
          </w:p>
        </w:tc>
      </w:tr>
      <w:tr w14:paraId="01AD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7BCD0A57">
            <w:pPr>
              <w:spacing w:line="360" w:lineRule="auto"/>
              <w:jc w:val="center"/>
              <w:rPr>
                <w:rFonts w:ascii="宋体" w:hAnsi="宋体"/>
                <w:szCs w:val="21"/>
              </w:rPr>
            </w:pPr>
          </w:p>
        </w:tc>
        <w:tc>
          <w:tcPr>
            <w:tcW w:w="1180" w:type="dxa"/>
            <w:vMerge w:val="continue"/>
            <w:vAlign w:val="center"/>
          </w:tcPr>
          <w:p w14:paraId="04129316">
            <w:pPr>
              <w:pStyle w:val="28"/>
              <w:spacing w:after="0"/>
              <w:ind w:left="0" w:leftChars="0"/>
              <w:jc w:val="left"/>
              <w:rPr>
                <w:rFonts w:ascii="宋体" w:hAnsi="宋体"/>
                <w:sz w:val="21"/>
                <w:szCs w:val="21"/>
              </w:rPr>
            </w:pPr>
          </w:p>
        </w:tc>
        <w:tc>
          <w:tcPr>
            <w:tcW w:w="1371" w:type="dxa"/>
            <w:vAlign w:val="center"/>
          </w:tcPr>
          <w:p w14:paraId="57A1609F">
            <w:pPr>
              <w:pStyle w:val="28"/>
              <w:spacing w:after="0"/>
              <w:ind w:left="0" w:leftChars="0"/>
              <w:jc w:val="left"/>
              <w:rPr>
                <w:rFonts w:ascii="宋体" w:hAnsi="宋体"/>
                <w:sz w:val="21"/>
                <w:szCs w:val="21"/>
              </w:rPr>
            </w:pPr>
            <w:r>
              <w:rPr>
                <w:rFonts w:hint="eastAsia" w:ascii="宋体" w:hAnsi="宋体"/>
                <w:sz w:val="21"/>
                <w:szCs w:val="21"/>
              </w:rPr>
              <w:t xml:space="preserve">任务2：创建索引 </w:t>
            </w:r>
          </w:p>
          <w:p w14:paraId="6504A55A">
            <w:pPr>
              <w:pStyle w:val="28"/>
              <w:spacing w:after="0"/>
              <w:ind w:left="0" w:leftChars="0"/>
              <w:jc w:val="left"/>
              <w:rPr>
                <w:rFonts w:ascii="宋体" w:hAnsi="宋体"/>
                <w:sz w:val="21"/>
                <w:szCs w:val="21"/>
              </w:rPr>
            </w:pPr>
          </w:p>
        </w:tc>
        <w:tc>
          <w:tcPr>
            <w:tcW w:w="1505" w:type="dxa"/>
            <w:vAlign w:val="center"/>
          </w:tcPr>
          <w:p w14:paraId="7E48559E">
            <w:pPr>
              <w:pStyle w:val="28"/>
              <w:spacing w:after="0"/>
              <w:ind w:left="0" w:leftChars="0"/>
              <w:jc w:val="left"/>
              <w:rPr>
                <w:rFonts w:ascii="宋体" w:hAnsi="宋体"/>
                <w:sz w:val="21"/>
                <w:szCs w:val="21"/>
              </w:rPr>
            </w:pPr>
            <w:r>
              <w:rPr>
                <w:rFonts w:hint="eastAsia" w:ascii="宋体" w:hAnsi="宋体"/>
                <w:sz w:val="21"/>
                <w:szCs w:val="21"/>
              </w:rPr>
              <w:t>掌握创建索引的多种方法</w:t>
            </w:r>
          </w:p>
        </w:tc>
        <w:tc>
          <w:tcPr>
            <w:tcW w:w="1559" w:type="dxa"/>
          </w:tcPr>
          <w:p w14:paraId="38098C21">
            <w:pPr>
              <w:pStyle w:val="28"/>
              <w:spacing w:after="0"/>
              <w:ind w:left="0" w:leftChars="0"/>
              <w:jc w:val="left"/>
              <w:rPr>
                <w:rFonts w:ascii="宋体" w:hAnsi="宋体"/>
                <w:sz w:val="21"/>
                <w:szCs w:val="21"/>
              </w:rPr>
            </w:pPr>
            <w:r>
              <w:rPr>
                <w:rFonts w:hint="eastAsia" w:ascii="宋体" w:hAnsi="宋体"/>
                <w:sz w:val="21"/>
                <w:szCs w:val="21"/>
              </w:rPr>
              <w:t>理解索引的利弊，合理利用索引</w:t>
            </w:r>
          </w:p>
        </w:tc>
        <w:tc>
          <w:tcPr>
            <w:tcW w:w="1480" w:type="dxa"/>
          </w:tcPr>
          <w:p w14:paraId="6151A008">
            <w:pPr>
              <w:pStyle w:val="28"/>
              <w:spacing w:after="0"/>
              <w:ind w:left="0" w:leftChars="0"/>
              <w:jc w:val="left"/>
              <w:rPr>
                <w:rFonts w:ascii="宋体" w:hAnsi="宋体"/>
                <w:sz w:val="21"/>
                <w:szCs w:val="21"/>
              </w:rPr>
            </w:pPr>
            <w:r>
              <w:rPr>
                <w:rFonts w:hint="eastAsia" w:ascii="宋体" w:hAnsi="宋体"/>
                <w:sz w:val="21"/>
                <w:szCs w:val="21"/>
              </w:rPr>
              <w:t>功能及其利弊</w:t>
            </w:r>
          </w:p>
        </w:tc>
        <w:tc>
          <w:tcPr>
            <w:tcW w:w="1375" w:type="dxa"/>
          </w:tcPr>
          <w:p w14:paraId="13754F24">
            <w:pPr>
              <w:pStyle w:val="28"/>
              <w:spacing w:after="0"/>
              <w:ind w:left="0" w:leftChars="0"/>
              <w:jc w:val="left"/>
              <w:rPr>
                <w:rFonts w:ascii="宋体" w:hAnsi="宋体"/>
                <w:sz w:val="21"/>
                <w:szCs w:val="21"/>
              </w:rPr>
            </w:pPr>
            <w:r>
              <w:rPr>
                <w:rFonts w:hint="eastAsia" w:ascii="宋体" w:hAnsi="宋体"/>
                <w:sz w:val="21"/>
                <w:szCs w:val="21"/>
              </w:rPr>
              <w:t>案例分析；</w:t>
            </w:r>
          </w:p>
          <w:p w14:paraId="1669D1B3">
            <w:pPr>
              <w:pStyle w:val="28"/>
              <w:spacing w:after="0"/>
              <w:ind w:left="0" w:leftChars="0"/>
              <w:jc w:val="left"/>
              <w:rPr>
                <w:rFonts w:ascii="宋体" w:hAnsi="宋体"/>
                <w:sz w:val="21"/>
                <w:szCs w:val="21"/>
              </w:rPr>
            </w:pPr>
            <w:r>
              <w:rPr>
                <w:rFonts w:hint="eastAsia" w:ascii="宋体" w:hAnsi="宋体"/>
                <w:sz w:val="21"/>
                <w:szCs w:val="21"/>
              </w:rPr>
              <w:t>实践应用。</w:t>
            </w:r>
          </w:p>
        </w:tc>
        <w:tc>
          <w:tcPr>
            <w:tcW w:w="827" w:type="dxa"/>
            <w:vMerge w:val="continue"/>
            <w:vAlign w:val="center"/>
          </w:tcPr>
          <w:p w14:paraId="749E8DA6">
            <w:pPr>
              <w:spacing w:line="360" w:lineRule="auto"/>
              <w:jc w:val="center"/>
              <w:rPr>
                <w:rFonts w:ascii="宋体" w:hAnsi="宋体"/>
                <w:szCs w:val="21"/>
              </w:rPr>
            </w:pPr>
          </w:p>
        </w:tc>
      </w:tr>
      <w:tr w14:paraId="5CA8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69C0D613">
            <w:pPr>
              <w:spacing w:line="360" w:lineRule="auto"/>
              <w:jc w:val="center"/>
              <w:rPr>
                <w:rFonts w:ascii="宋体" w:hAnsi="宋体"/>
                <w:szCs w:val="21"/>
              </w:rPr>
            </w:pPr>
            <w:r>
              <w:rPr>
                <w:rFonts w:hint="eastAsia" w:ascii="宋体" w:hAnsi="宋体"/>
                <w:szCs w:val="21"/>
              </w:rPr>
              <w:t>8</w:t>
            </w:r>
          </w:p>
        </w:tc>
        <w:tc>
          <w:tcPr>
            <w:tcW w:w="1180" w:type="dxa"/>
            <w:vMerge w:val="restart"/>
            <w:vAlign w:val="center"/>
          </w:tcPr>
          <w:p w14:paraId="25E17BC3">
            <w:pPr>
              <w:pStyle w:val="28"/>
              <w:spacing w:after="0"/>
              <w:ind w:left="0" w:leftChars="0"/>
              <w:jc w:val="left"/>
              <w:rPr>
                <w:rFonts w:ascii="宋体" w:hAnsi="宋体"/>
                <w:sz w:val="21"/>
                <w:szCs w:val="21"/>
              </w:rPr>
            </w:pPr>
            <w:r>
              <w:rPr>
                <w:rFonts w:hint="eastAsia" w:ascii="宋体" w:hAnsi="宋体"/>
                <w:sz w:val="21"/>
                <w:szCs w:val="21"/>
              </w:rPr>
              <w:t>数据库编程</w:t>
            </w:r>
          </w:p>
          <w:p w14:paraId="56559EB0">
            <w:pPr>
              <w:pStyle w:val="28"/>
              <w:spacing w:after="0"/>
              <w:ind w:left="0" w:leftChars="0"/>
              <w:jc w:val="left"/>
              <w:rPr>
                <w:rFonts w:ascii="宋体" w:hAnsi="宋体"/>
                <w:sz w:val="21"/>
                <w:szCs w:val="21"/>
              </w:rPr>
            </w:pPr>
          </w:p>
        </w:tc>
        <w:tc>
          <w:tcPr>
            <w:tcW w:w="1371" w:type="dxa"/>
            <w:vAlign w:val="center"/>
          </w:tcPr>
          <w:p w14:paraId="2DB59E48">
            <w:pPr>
              <w:pStyle w:val="28"/>
              <w:spacing w:after="0"/>
              <w:ind w:left="0" w:leftChars="0"/>
              <w:jc w:val="left"/>
              <w:rPr>
                <w:rFonts w:ascii="宋体" w:hAnsi="宋体"/>
                <w:sz w:val="21"/>
                <w:szCs w:val="21"/>
              </w:rPr>
            </w:pPr>
            <w:r>
              <w:rPr>
                <w:rFonts w:hint="eastAsia" w:ascii="宋体" w:hAnsi="宋体"/>
                <w:sz w:val="21"/>
                <w:szCs w:val="21"/>
              </w:rPr>
              <w:t>任务1：创建和调用存储过程和存储函数</w:t>
            </w:r>
          </w:p>
          <w:p w14:paraId="2B85E98E">
            <w:pPr>
              <w:pStyle w:val="28"/>
              <w:spacing w:after="0"/>
              <w:ind w:left="0" w:leftChars="0"/>
              <w:jc w:val="left"/>
              <w:rPr>
                <w:rFonts w:ascii="宋体" w:hAnsi="宋体"/>
                <w:sz w:val="21"/>
                <w:szCs w:val="21"/>
              </w:rPr>
            </w:pPr>
          </w:p>
        </w:tc>
        <w:tc>
          <w:tcPr>
            <w:tcW w:w="1505" w:type="dxa"/>
            <w:vAlign w:val="center"/>
          </w:tcPr>
          <w:p w14:paraId="4B5DA54E">
            <w:pPr>
              <w:pStyle w:val="28"/>
              <w:spacing w:after="0"/>
              <w:ind w:left="0" w:leftChars="0"/>
              <w:jc w:val="left"/>
              <w:rPr>
                <w:rFonts w:ascii="宋体" w:hAnsi="宋体"/>
                <w:sz w:val="21"/>
                <w:szCs w:val="21"/>
              </w:rPr>
            </w:pPr>
            <w:r>
              <w:rPr>
                <w:rFonts w:hint="eastAsia" w:ascii="宋体" w:hAnsi="宋体"/>
                <w:sz w:val="21"/>
                <w:szCs w:val="21"/>
              </w:rPr>
              <w:t>理解MySQL数据库编程语言元素</w:t>
            </w:r>
          </w:p>
          <w:p w14:paraId="629B8E6E">
            <w:pPr>
              <w:pStyle w:val="28"/>
              <w:spacing w:after="0"/>
              <w:ind w:left="0" w:leftChars="0"/>
              <w:jc w:val="left"/>
              <w:rPr>
                <w:rFonts w:ascii="宋体" w:hAnsi="宋体"/>
                <w:sz w:val="21"/>
                <w:szCs w:val="21"/>
              </w:rPr>
            </w:pPr>
            <w:r>
              <w:rPr>
                <w:rFonts w:hint="eastAsia" w:ascii="宋体" w:hAnsi="宋体"/>
                <w:sz w:val="21"/>
                <w:szCs w:val="21"/>
              </w:rPr>
              <w:t>2、掌握数据库编程的基本方法</w:t>
            </w:r>
          </w:p>
        </w:tc>
        <w:tc>
          <w:tcPr>
            <w:tcW w:w="1559" w:type="dxa"/>
          </w:tcPr>
          <w:p w14:paraId="04B3FDC9">
            <w:pPr>
              <w:pStyle w:val="28"/>
              <w:spacing w:after="0"/>
              <w:ind w:left="0" w:leftChars="0"/>
              <w:jc w:val="left"/>
              <w:rPr>
                <w:rFonts w:ascii="宋体" w:hAnsi="宋体"/>
                <w:sz w:val="21"/>
                <w:szCs w:val="21"/>
              </w:rPr>
            </w:pPr>
            <w:r>
              <w:rPr>
                <w:rFonts w:hint="eastAsia" w:ascii="宋体" w:hAnsi="宋体"/>
                <w:sz w:val="21"/>
                <w:szCs w:val="21"/>
              </w:rPr>
              <w:t>能够使用MySQL编程语言编写和调用存储过程和存储函数</w:t>
            </w:r>
          </w:p>
        </w:tc>
        <w:tc>
          <w:tcPr>
            <w:tcW w:w="1480" w:type="dxa"/>
          </w:tcPr>
          <w:p w14:paraId="081BCA1C">
            <w:pPr>
              <w:pStyle w:val="28"/>
              <w:spacing w:after="0"/>
              <w:ind w:left="0" w:leftChars="0"/>
              <w:jc w:val="left"/>
              <w:rPr>
                <w:rFonts w:ascii="宋体" w:hAnsi="宋体"/>
                <w:sz w:val="21"/>
                <w:szCs w:val="21"/>
              </w:rPr>
            </w:pPr>
            <w:r>
              <w:rPr>
                <w:rFonts w:hint="eastAsia" w:ascii="宋体" w:hAnsi="宋体"/>
                <w:sz w:val="21"/>
                <w:szCs w:val="21"/>
              </w:rPr>
              <w:t>存储过程</w:t>
            </w:r>
          </w:p>
          <w:p w14:paraId="2D254F97">
            <w:pPr>
              <w:pStyle w:val="28"/>
              <w:spacing w:after="0"/>
              <w:ind w:left="0" w:leftChars="0"/>
              <w:jc w:val="left"/>
              <w:rPr>
                <w:rFonts w:ascii="宋体" w:hAnsi="宋体"/>
                <w:sz w:val="21"/>
                <w:szCs w:val="21"/>
              </w:rPr>
            </w:pPr>
          </w:p>
        </w:tc>
        <w:tc>
          <w:tcPr>
            <w:tcW w:w="1375" w:type="dxa"/>
          </w:tcPr>
          <w:p w14:paraId="0B6B2F46">
            <w:pPr>
              <w:pStyle w:val="28"/>
              <w:spacing w:after="0"/>
              <w:ind w:left="0" w:leftChars="0"/>
              <w:jc w:val="left"/>
              <w:rPr>
                <w:rFonts w:ascii="宋体" w:hAnsi="宋体"/>
                <w:sz w:val="21"/>
                <w:szCs w:val="21"/>
              </w:rPr>
            </w:pPr>
            <w:r>
              <w:rPr>
                <w:rFonts w:hint="eastAsia" w:ascii="宋体" w:hAnsi="宋体"/>
                <w:sz w:val="21"/>
                <w:szCs w:val="21"/>
              </w:rPr>
              <w:t>案例分析；</w:t>
            </w:r>
          </w:p>
          <w:p w14:paraId="2A01349F">
            <w:pPr>
              <w:pStyle w:val="28"/>
              <w:spacing w:after="0"/>
              <w:ind w:left="0" w:leftChars="0"/>
              <w:jc w:val="left"/>
              <w:rPr>
                <w:rFonts w:ascii="宋体" w:hAnsi="宋体"/>
                <w:sz w:val="21"/>
                <w:szCs w:val="21"/>
              </w:rPr>
            </w:pPr>
            <w:r>
              <w:rPr>
                <w:rFonts w:hint="eastAsia" w:ascii="宋体" w:hAnsi="宋体"/>
                <w:sz w:val="21"/>
                <w:szCs w:val="21"/>
              </w:rPr>
              <w:t>拓展提高；</w:t>
            </w:r>
          </w:p>
          <w:p w14:paraId="0B4C8757">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restart"/>
            <w:vAlign w:val="center"/>
          </w:tcPr>
          <w:p w14:paraId="11F0C457">
            <w:pPr>
              <w:spacing w:line="360" w:lineRule="auto"/>
              <w:jc w:val="center"/>
              <w:rPr>
                <w:rFonts w:ascii="宋体" w:hAnsi="宋体"/>
                <w:szCs w:val="21"/>
              </w:rPr>
            </w:pPr>
            <w:r>
              <w:rPr>
                <w:rFonts w:hint="eastAsia" w:ascii="宋体" w:hAnsi="宋体"/>
                <w:szCs w:val="21"/>
              </w:rPr>
              <w:t>10</w:t>
            </w:r>
          </w:p>
        </w:tc>
      </w:tr>
      <w:tr w14:paraId="5F0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568377D4">
            <w:pPr>
              <w:spacing w:line="360" w:lineRule="auto"/>
              <w:jc w:val="center"/>
              <w:rPr>
                <w:rFonts w:ascii="宋体" w:hAnsi="宋体"/>
                <w:szCs w:val="21"/>
              </w:rPr>
            </w:pPr>
          </w:p>
        </w:tc>
        <w:tc>
          <w:tcPr>
            <w:tcW w:w="1180" w:type="dxa"/>
            <w:vMerge w:val="continue"/>
            <w:vAlign w:val="center"/>
          </w:tcPr>
          <w:p w14:paraId="0C98E1E0">
            <w:pPr>
              <w:pStyle w:val="28"/>
              <w:spacing w:after="0"/>
              <w:ind w:left="0" w:leftChars="0"/>
              <w:jc w:val="left"/>
              <w:rPr>
                <w:rFonts w:ascii="宋体" w:hAnsi="宋体"/>
                <w:sz w:val="21"/>
                <w:szCs w:val="21"/>
              </w:rPr>
            </w:pPr>
          </w:p>
        </w:tc>
        <w:tc>
          <w:tcPr>
            <w:tcW w:w="1371" w:type="dxa"/>
            <w:vAlign w:val="center"/>
          </w:tcPr>
          <w:p w14:paraId="601E0A64">
            <w:pPr>
              <w:pStyle w:val="28"/>
              <w:spacing w:after="0"/>
              <w:ind w:left="0" w:leftChars="0"/>
              <w:jc w:val="left"/>
              <w:rPr>
                <w:rFonts w:ascii="宋体" w:hAnsi="宋体"/>
                <w:sz w:val="21"/>
                <w:szCs w:val="21"/>
              </w:rPr>
            </w:pPr>
            <w:r>
              <w:rPr>
                <w:rFonts w:hint="eastAsia" w:ascii="宋体" w:hAnsi="宋体"/>
                <w:sz w:val="21"/>
                <w:szCs w:val="21"/>
              </w:rPr>
              <w:t>任务2：创建触发器</w:t>
            </w:r>
          </w:p>
        </w:tc>
        <w:tc>
          <w:tcPr>
            <w:tcW w:w="1505" w:type="dxa"/>
            <w:vAlign w:val="center"/>
          </w:tcPr>
          <w:p w14:paraId="7B818B1F">
            <w:pPr>
              <w:pStyle w:val="28"/>
              <w:spacing w:after="0"/>
              <w:ind w:left="0" w:leftChars="0"/>
              <w:jc w:val="left"/>
              <w:rPr>
                <w:rFonts w:ascii="宋体" w:hAnsi="宋体"/>
                <w:sz w:val="21"/>
                <w:szCs w:val="21"/>
              </w:rPr>
            </w:pPr>
            <w:r>
              <w:rPr>
                <w:rFonts w:hint="eastAsia" w:ascii="宋体" w:hAnsi="宋体"/>
                <w:sz w:val="21"/>
                <w:szCs w:val="21"/>
              </w:rPr>
              <w:t>掌握创建和使用存储过程、存储函数和触发器的方法</w:t>
            </w:r>
          </w:p>
        </w:tc>
        <w:tc>
          <w:tcPr>
            <w:tcW w:w="1559" w:type="dxa"/>
          </w:tcPr>
          <w:p w14:paraId="33C31A93">
            <w:pPr>
              <w:pStyle w:val="28"/>
              <w:spacing w:after="0"/>
              <w:ind w:left="0" w:leftChars="0"/>
              <w:jc w:val="left"/>
              <w:rPr>
                <w:rFonts w:ascii="宋体" w:hAnsi="宋体"/>
                <w:sz w:val="21"/>
                <w:szCs w:val="21"/>
              </w:rPr>
            </w:pPr>
            <w:r>
              <w:rPr>
                <w:rFonts w:hint="eastAsia" w:ascii="宋体" w:hAnsi="宋体"/>
                <w:sz w:val="21"/>
                <w:szCs w:val="21"/>
              </w:rPr>
              <w:t>能够合理规划和管理触发器</w:t>
            </w:r>
          </w:p>
        </w:tc>
        <w:tc>
          <w:tcPr>
            <w:tcW w:w="1480" w:type="dxa"/>
          </w:tcPr>
          <w:p w14:paraId="5EDF4C0C">
            <w:pPr>
              <w:pStyle w:val="28"/>
              <w:spacing w:after="0"/>
              <w:ind w:left="0" w:leftChars="0"/>
              <w:jc w:val="left"/>
              <w:rPr>
                <w:rFonts w:ascii="宋体" w:hAnsi="宋体"/>
                <w:sz w:val="21"/>
                <w:szCs w:val="21"/>
              </w:rPr>
            </w:pPr>
            <w:r>
              <w:rPr>
                <w:rFonts w:hint="eastAsia" w:ascii="宋体" w:hAnsi="宋体"/>
                <w:sz w:val="21"/>
                <w:szCs w:val="21"/>
              </w:rPr>
              <w:t>触发器</w:t>
            </w:r>
          </w:p>
        </w:tc>
        <w:tc>
          <w:tcPr>
            <w:tcW w:w="1375" w:type="dxa"/>
          </w:tcPr>
          <w:p w14:paraId="37754F9D">
            <w:pPr>
              <w:pStyle w:val="28"/>
              <w:spacing w:after="0"/>
              <w:ind w:left="0" w:leftChars="0"/>
              <w:jc w:val="left"/>
              <w:rPr>
                <w:rFonts w:ascii="宋体" w:hAnsi="宋体"/>
                <w:sz w:val="21"/>
                <w:szCs w:val="21"/>
              </w:rPr>
            </w:pPr>
            <w:r>
              <w:rPr>
                <w:rFonts w:hint="eastAsia" w:ascii="宋体" w:hAnsi="宋体"/>
                <w:sz w:val="21"/>
                <w:szCs w:val="21"/>
              </w:rPr>
              <w:t>案例分析；</w:t>
            </w:r>
          </w:p>
          <w:p w14:paraId="2A7BF90D">
            <w:pPr>
              <w:pStyle w:val="28"/>
              <w:spacing w:after="0"/>
              <w:ind w:left="0" w:leftChars="0"/>
              <w:jc w:val="left"/>
              <w:rPr>
                <w:rFonts w:ascii="宋体" w:hAnsi="宋体"/>
                <w:sz w:val="21"/>
                <w:szCs w:val="21"/>
              </w:rPr>
            </w:pPr>
            <w:r>
              <w:rPr>
                <w:rFonts w:hint="eastAsia" w:ascii="宋体" w:hAnsi="宋体"/>
                <w:sz w:val="21"/>
                <w:szCs w:val="21"/>
              </w:rPr>
              <w:t>引导创新；</w:t>
            </w:r>
          </w:p>
          <w:p w14:paraId="710E3858">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continue"/>
            <w:vAlign w:val="center"/>
          </w:tcPr>
          <w:p w14:paraId="499472E4">
            <w:pPr>
              <w:spacing w:line="360" w:lineRule="auto"/>
              <w:jc w:val="center"/>
              <w:rPr>
                <w:rFonts w:ascii="宋体" w:hAnsi="宋体"/>
                <w:szCs w:val="21"/>
              </w:rPr>
            </w:pPr>
          </w:p>
        </w:tc>
      </w:tr>
      <w:tr w14:paraId="4F7A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62B55A57">
            <w:pPr>
              <w:spacing w:line="360" w:lineRule="auto"/>
              <w:jc w:val="center"/>
              <w:rPr>
                <w:rFonts w:ascii="宋体" w:hAnsi="宋体"/>
                <w:szCs w:val="21"/>
              </w:rPr>
            </w:pPr>
            <w:r>
              <w:rPr>
                <w:rFonts w:hint="eastAsia" w:ascii="宋体" w:hAnsi="宋体"/>
                <w:szCs w:val="21"/>
              </w:rPr>
              <w:t>9</w:t>
            </w:r>
          </w:p>
        </w:tc>
        <w:tc>
          <w:tcPr>
            <w:tcW w:w="1180" w:type="dxa"/>
            <w:vMerge w:val="restart"/>
            <w:vAlign w:val="center"/>
          </w:tcPr>
          <w:p w14:paraId="6257B4C3">
            <w:pPr>
              <w:pStyle w:val="28"/>
              <w:spacing w:after="0"/>
              <w:ind w:left="0" w:leftChars="0"/>
              <w:jc w:val="left"/>
              <w:rPr>
                <w:rFonts w:ascii="宋体" w:hAnsi="宋体"/>
                <w:sz w:val="21"/>
                <w:szCs w:val="21"/>
              </w:rPr>
            </w:pPr>
            <w:r>
              <w:rPr>
                <w:rFonts w:hint="eastAsia" w:ascii="宋体" w:hAnsi="宋体"/>
                <w:sz w:val="21"/>
                <w:szCs w:val="21"/>
              </w:rPr>
              <w:t>数据库系统管理</w:t>
            </w:r>
          </w:p>
          <w:p w14:paraId="59BE9207">
            <w:pPr>
              <w:pStyle w:val="28"/>
              <w:spacing w:after="0"/>
              <w:ind w:left="0" w:leftChars="0"/>
              <w:jc w:val="left"/>
              <w:rPr>
                <w:rFonts w:ascii="宋体" w:hAnsi="宋体"/>
                <w:sz w:val="21"/>
                <w:szCs w:val="21"/>
              </w:rPr>
            </w:pPr>
          </w:p>
        </w:tc>
        <w:tc>
          <w:tcPr>
            <w:tcW w:w="1371" w:type="dxa"/>
            <w:vAlign w:val="center"/>
          </w:tcPr>
          <w:p w14:paraId="7EF4F3AD">
            <w:pPr>
              <w:pStyle w:val="28"/>
              <w:spacing w:after="0"/>
              <w:ind w:left="0" w:leftChars="0"/>
              <w:jc w:val="left"/>
              <w:rPr>
                <w:rFonts w:ascii="宋体" w:hAnsi="宋体"/>
                <w:sz w:val="21"/>
                <w:szCs w:val="21"/>
              </w:rPr>
            </w:pPr>
            <w:r>
              <w:rPr>
                <w:rFonts w:hint="eastAsia" w:ascii="宋体" w:hAnsi="宋体"/>
                <w:sz w:val="21"/>
                <w:szCs w:val="21"/>
              </w:rPr>
              <w:t>任务1：用户和数据安全性</w:t>
            </w:r>
          </w:p>
          <w:p w14:paraId="16352B96">
            <w:pPr>
              <w:pStyle w:val="28"/>
              <w:spacing w:after="0"/>
              <w:ind w:left="0" w:leftChars="0"/>
              <w:jc w:val="left"/>
              <w:rPr>
                <w:rFonts w:ascii="宋体" w:hAnsi="宋体"/>
                <w:sz w:val="21"/>
                <w:szCs w:val="21"/>
              </w:rPr>
            </w:pPr>
          </w:p>
        </w:tc>
        <w:tc>
          <w:tcPr>
            <w:tcW w:w="1505" w:type="dxa"/>
            <w:vAlign w:val="center"/>
          </w:tcPr>
          <w:p w14:paraId="10D5D729">
            <w:pPr>
              <w:pStyle w:val="28"/>
              <w:spacing w:after="0"/>
              <w:ind w:left="0" w:leftChars="0"/>
              <w:jc w:val="left"/>
              <w:rPr>
                <w:rFonts w:ascii="宋体" w:hAnsi="宋体"/>
                <w:sz w:val="21"/>
                <w:szCs w:val="21"/>
              </w:rPr>
            </w:pPr>
            <w:r>
              <w:rPr>
                <w:rFonts w:hint="eastAsia" w:ascii="宋体" w:hAnsi="宋体"/>
                <w:sz w:val="21"/>
                <w:szCs w:val="21"/>
              </w:rPr>
              <w:t>1、理解数据库的安全机制</w:t>
            </w:r>
          </w:p>
          <w:p w14:paraId="76AC062D">
            <w:pPr>
              <w:pStyle w:val="28"/>
              <w:spacing w:after="0"/>
              <w:ind w:left="0" w:leftChars="0"/>
              <w:jc w:val="left"/>
              <w:rPr>
                <w:rFonts w:ascii="宋体" w:hAnsi="宋体"/>
                <w:sz w:val="21"/>
                <w:szCs w:val="21"/>
              </w:rPr>
            </w:pPr>
            <w:r>
              <w:rPr>
                <w:rFonts w:hint="eastAsia" w:ascii="宋体" w:hAnsi="宋体"/>
                <w:sz w:val="21"/>
                <w:szCs w:val="21"/>
              </w:rPr>
              <w:t>2、熟练掌握创建和管理用户的方法</w:t>
            </w:r>
          </w:p>
        </w:tc>
        <w:tc>
          <w:tcPr>
            <w:tcW w:w="1559" w:type="dxa"/>
          </w:tcPr>
          <w:p w14:paraId="4075D4B9">
            <w:pPr>
              <w:pStyle w:val="28"/>
              <w:spacing w:after="0"/>
              <w:ind w:left="0" w:leftChars="0"/>
              <w:jc w:val="left"/>
              <w:rPr>
                <w:rFonts w:ascii="宋体" w:hAnsi="宋体"/>
                <w:sz w:val="21"/>
                <w:szCs w:val="21"/>
              </w:rPr>
            </w:pPr>
            <w:r>
              <w:rPr>
                <w:rFonts w:hint="eastAsia" w:ascii="宋体" w:hAnsi="宋体"/>
                <w:sz w:val="21"/>
                <w:szCs w:val="21"/>
              </w:rPr>
              <w:t>能够合理规划和管理用户和数据库目标的权限</w:t>
            </w:r>
          </w:p>
          <w:p w14:paraId="036E9819">
            <w:pPr>
              <w:pStyle w:val="28"/>
              <w:spacing w:after="0"/>
              <w:ind w:left="0" w:leftChars="0"/>
              <w:jc w:val="left"/>
              <w:rPr>
                <w:rFonts w:ascii="宋体" w:hAnsi="宋体"/>
                <w:sz w:val="21"/>
                <w:szCs w:val="21"/>
              </w:rPr>
            </w:pPr>
          </w:p>
        </w:tc>
        <w:tc>
          <w:tcPr>
            <w:tcW w:w="1480" w:type="dxa"/>
          </w:tcPr>
          <w:p w14:paraId="44CDB738">
            <w:pPr>
              <w:pStyle w:val="28"/>
              <w:spacing w:after="0"/>
              <w:ind w:left="0" w:leftChars="0"/>
              <w:jc w:val="left"/>
              <w:rPr>
                <w:rFonts w:ascii="宋体" w:hAnsi="宋体"/>
                <w:sz w:val="21"/>
                <w:szCs w:val="21"/>
              </w:rPr>
            </w:pPr>
            <w:r>
              <w:rPr>
                <w:rFonts w:hint="eastAsia" w:ascii="宋体" w:hAnsi="宋体"/>
                <w:sz w:val="21"/>
                <w:szCs w:val="21"/>
              </w:rPr>
              <w:t>用户与权限管理</w:t>
            </w:r>
          </w:p>
          <w:p w14:paraId="22FACBC4">
            <w:pPr>
              <w:pStyle w:val="28"/>
              <w:spacing w:after="0"/>
              <w:ind w:left="0" w:leftChars="0"/>
              <w:jc w:val="left"/>
              <w:rPr>
                <w:rFonts w:ascii="宋体" w:hAnsi="宋体"/>
                <w:sz w:val="21"/>
                <w:szCs w:val="21"/>
              </w:rPr>
            </w:pPr>
          </w:p>
        </w:tc>
        <w:tc>
          <w:tcPr>
            <w:tcW w:w="1375" w:type="dxa"/>
          </w:tcPr>
          <w:p w14:paraId="0A67F1AD">
            <w:pPr>
              <w:pStyle w:val="28"/>
              <w:spacing w:after="0"/>
              <w:ind w:left="0" w:leftChars="0"/>
              <w:jc w:val="left"/>
              <w:rPr>
                <w:rFonts w:ascii="宋体" w:hAnsi="宋体"/>
                <w:sz w:val="21"/>
                <w:szCs w:val="21"/>
              </w:rPr>
            </w:pPr>
            <w:r>
              <w:rPr>
                <w:rFonts w:hint="eastAsia" w:ascii="宋体" w:hAnsi="宋体"/>
                <w:sz w:val="21"/>
                <w:szCs w:val="21"/>
              </w:rPr>
              <w:t>案例分析；</w:t>
            </w:r>
          </w:p>
          <w:p w14:paraId="50AF3AA9">
            <w:pPr>
              <w:pStyle w:val="28"/>
              <w:spacing w:after="0"/>
              <w:ind w:left="0" w:leftChars="0"/>
              <w:jc w:val="left"/>
              <w:rPr>
                <w:rFonts w:ascii="宋体" w:hAnsi="宋体"/>
                <w:sz w:val="21"/>
                <w:szCs w:val="21"/>
              </w:rPr>
            </w:pPr>
            <w:r>
              <w:rPr>
                <w:rFonts w:hint="eastAsia" w:ascii="宋体" w:hAnsi="宋体"/>
                <w:sz w:val="21"/>
                <w:szCs w:val="21"/>
              </w:rPr>
              <w:t>拓展提高；</w:t>
            </w:r>
          </w:p>
          <w:p w14:paraId="6D6A43CD">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restart"/>
            <w:vAlign w:val="center"/>
          </w:tcPr>
          <w:p w14:paraId="20B80A95">
            <w:pPr>
              <w:spacing w:line="360" w:lineRule="auto"/>
              <w:jc w:val="center"/>
              <w:rPr>
                <w:rFonts w:ascii="宋体" w:hAnsi="宋体"/>
                <w:szCs w:val="21"/>
              </w:rPr>
            </w:pPr>
            <w:r>
              <w:rPr>
                <w:rFonts w:hint="eastAsia" w:ascii="宋体" w:hAnsi="宋体"/>
                <w:szCs w:val="21"/>
              </w:rPr>
              <w:t>4</w:t>
            </w:r>
          </w:p>
        </w:tc>
      </w:tr>
      <w:tr w14:paraId="55AD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324D5403">
            <w:pPr>
              <w:spacing w:line="360" w:lineRule="auto"/>
              <w:jc w:val="center"/>
              <w:rPr>
                <w:rFonts w:ascii="宋体" w:hAnsi="宋体"/>
                <w:szCs w:val="21"/>
              </w:rPr>
            </w:pPr>
          </w:p>
        </w:tc>
        <w:tc>
          <w:tcPr>
            <w:tcW w:w="1180" w:type="dxa"/>
            <w:vMerge w:val="continue"/>
            <w:vAlign w:val="center"/>
          </w:tcPr>
          <w:p w14:paraId="5B9CCE15">
            <w:pPr>
              <w:pStyle w:val="28"/>
              <w:spacing w:after="0"/>
              <w:ind w:left="0" w:leftChars="0"/>
              <w:jc w:val="left"/>
              <w:rPr>
                <w:rFonts w:ascii="宋体" w:hAnsi="宋体"/>
                <w:sz w:val="21"/>
                <w:szCs w:val="21"/>
              </w:rPr>
            </w:pPr>
          </w:p>
        </w:tc>
        <w:tc>
          <w:tcPr>
            <w:tcW w:w="1371" w:type="dxa"/>
            <w:vAlign w:val="center"/>
          </w:tcPr>
          <w:p w14:paraId="299AD10D">
            <w:pPr>
              <w:pStyle w:val="28"/>
              <w:spacing w:after="0"/>
              <w:ind w:left="0" w:leftChars="0"/>
              <w:jc w:val="left"/>
              <w:rPr>
                <w:rFonts w:ascii="宋体" w:hAnsi="宋体"/>
                <w:sz w:val="21"/>
                <w:szCs w:val="21"/>
              </w:rPr>
            </w:pPr>
            <w:r>
              <w:rPr>
                <w:rFonts w:hint="eastAsia" w:ascii="宋体" w:hAnsi="宋体"/>
                <w:sz w:val="21"/>
                <w:szCs w:val="21"/>
              </w:rPr>
              <w:t>任务2：备份与恢复</w:t>
            </w:r>
          </w:p>
          <w:p w14:paraId="335295E6">
            <w:pPr>
              <w:pStyle w:val="28"/>
              <w:spacing w:after="0"/>
              <w:ind w:left="0" w:leftChars="0"/>
              <w:jc w:val="left"/>
              <w:rPr>
                <w:rFonts w:ascii="宋体" w:hAnsi="宋体"/>
                <w:sz w:val="21"/>
                <w:szCs w:val="21"/>
              </w:rPr>
            </w:pPr>
          </w:p>
        </w:tc>
        <w:tc>
          <w:tcPr>
            <w:tcW w:w="1505" w:type="dxa"/>
            <w:vAlign w:val="center"/>
          </w:tcPr>
          <w:p w14:paraId="024D588C">
            <w:pPr>
              <w:pStyle w:val="28"/>
              <w:spacing w:after="0"/>
              <w:ind w:left="0" w:leftChars="0"/>
              <w:jc w:val="left"/>
              <w:rPr>
                <w:rFonts w:ascii="宋体" w:hAnsi="宋体"/>
                <w:sz w:val="21"/>
                <w:szCs w:val="21"/>
              </w:rPr>
            </w:pPr>
            <w:r>
              <w:rPr>
                <w:rFonts w:hint="eastAsia" w:ascii="宋体" w:hAnsi="宋体"/>
                <w:sz w:val="21"/>
                <w:szCs w:val="21"/>
              </w:rPr>
              <w:t>熟练掌握数据库授予和收回数据库目标权限的方法</w:t>
            </w:r>
          </w:p>
        </w:tc>
        <w:tc>
          <w:tcPr>
            <w:tcW w:w="1559" w:type="dxa"/>
          </w:tcPr>
          <w:p w14:paraId="6C4AAAFA">
            <w:pPr>
              <w:pStyle w:val="28"/>
              <w:spacing w:after="0"/>
              <w:ind w:left="0" w:leftChars="0"/>
              <w:jc w:val="left"/>
              <w:rPr>
                <w:rFonts w:ascii="宋体" w:hAnsi="宋体"/>
                <w:sz w:val="21"/>
                <w:szCs w:val="21"/>
              </w:rPr>
            </w:pPr>
            <w:r>
              <w:rPr>
                <w:rFonts w:hint="eastAsia" w:ascii="宋体" w:hAnsi="宋体"/>
                <w:sz w:val="21"/>
                <w:szCs w:val="21"/>
              </w:rPr>
              <w:t>能够完成数据库的备份、还原等日常维护</w:t>
            </w:r>
          </w:p>
        </w:tc>
        <w:tc>
          <w:tcPr>
            <w:tcW w:w="1480" w:type="dxa"/>
          </w:tcPr>
          <w:p w14:paraId="078E3AE7">
            <w:pPr>
              <w:pStyle w:val="28"/>
              <w:spacing w:after="0"/>
              <w:ind w:left="0" w:leftChars="0"/>
              <w:jc w:val="left"/>
              <w:rPr>
                <w:rFonts w:ascii="宋体" w:hAnsi="宋体"/>
                <w:sz w:val="21"/>
                <w:szCs w:val="21"/>
              </w:rPr>
            </w:pPr>
            <w:r>
              <w:rPr>
                <w:rFonts w:hint="eastAsia" w:ascii="宋体" w:hAnsi="宋体"/>
                <w:sz w:val="21"/>
                <w:szCs w:val="21"/>
              </w:rPr>
              <w:t>权限管理</w:t>
            </w:r>
          </w:p>
        </w:tc>
        <w:tc>
          <w:tcPr>
            <w:tcW w:w="1375" w:type="dxa"/>
          </w:tcPr>
          <w:p w14:paraId="767660B1">
            <w:pPr>
              <w:pStyle w:val="28"/>
              <w:spacing w:after="0"/>
              <w:ind w:left="0" w:leftChars="0"/>
              <w:jc w:val="left"/>
              <w:rPr>
                <w:rFonts w:ascii="宋体" w:hAnsi="宋体"/>
                <w:sz w:val="21"/>
                <w:szCs w:val="21"/>
              </w:rPr>
            </w:pPr>
            <w:r>
              <w:rPr>
                <w:rFonts w:hint="eastAsia" w:ascii="宋体" w:hAnsi="宋体"/>
                <w:sz w:val="21"/>
                <w:szCs w:val="21"/>
              </w:rPr>
              <w:t>案例分析；</w:t>
            </w:r>
          </w:p>
          <w:p w14:paraId="36687005">
            <w:pPr>
              <w:pStyle w:val="28"/>
              <w:spacing w:after="0"/>
              <w:ind w:left="0" w:leftChars="0"/>
              <w:jc w:val="left"/>
              <w:rPr>
                <w:rFonts w:ascii="宋体" w:hAnsi="宋体"/>
                <w:sz w:val="21"/>
                <w:szCs w:val="21"/>
              </w:rPr>
            </w:pPr>
            <w:r>
              <w:rPr>
                <w:rFonts w:hint="eastAsia" w:ascii="宋体" w:hAnsi="宋体"/>
                <w:sz w:val="21"/>
                <w:szCs w:val="21"/>
              </w:rPr>
              <w:t>实践应用。</w:t>
            </w:r>
          </w:p>
        </w:tc>
        <w:tc>
          <w:tcPr>
            <w:tcW w:w="827" w:type="dxa"/>
            <w:vMerge w:val="continue"/>
            <w:vAlign w:val="center"/>
          </w:tcPr>
          <w:p w14:paraId="5F9E4442">
            <w:pPr>
              <w:spacing w:line="360" w:lineRule="auto"/>
              <w:jc w:val="center"/>
              <w:rPr>
                <w:rFonts w:ascii="宋体" w:hAnsi="宋体"/>
                <w:szCs w:val="21"/>
              </w:rPr>
            </w:pPr>
          </w:p>
        </w:tc>
      </w:tr>
      <w:tr w14:paraId="0E21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restart"/>
            <w:vAlign w:val="center"/>
          </w:tcPr>
          <w:p w14:paraId="7E07A1A6">
            <w:pPr>
              <w:spacing w:line="360" w:lineRule="auto"/>
              <w:jc w:val="center"/>
              <w:rPr>
                <w:rFonts w:ascii="宋体" w:hAnsi="宋体"/>
                <w:szCs w:val="21"/>
              </w:rPr>
            </w:pPr>
            <w:r>
              <w:rPr>
                <w:rFonts w:hint="eastAsia" w:ascii="宋体" w:hAnsi="宋体"/>
                <w:szCs w:val="21"/>
              </w:rPr>
              <w:t>10</w:t>
            </w:r>
          </w:p>
        </w:tc>
        <w:tc>
          <w:tcPr>
            <w:tcW w:w="1180" w:type="dxa"/>
            <w:vMerge w:val="restart"/>
            <w:vAlign w:val="center"/>
          </w:tcPr>
          <w:p w14:paraId="05D15D49">
            <w:pPr>
              <w:pStyle w:val="28"/>
              <w:spacing w:after="0"/>
              <w:ind w:left="0" w:leftChars="0"/>
              <w:jc w:val="left"/>
              <w:rPr>
                <w:rFonts w:ascii="宋体" w:hAnsi="宋体"/>
                <w:sz w:val="21"/>
                <w:szCs w:val="21"/>
              </w:rPr>
            </w:pPr>
            <w:r>
              <w:rPr>
                <w:rFonts w:hint="eastAsia" w:ascii="宋体" w:hAnsi="宋体"/>
                <w:sz w:val="21"/>
                <w:szCs w:val="21"/>
              </w:rPr>
              <w:t>数据库应用</w:t>
            </w:r>
          </w:p>
        </w:tc>
        <w:tc>
          <w:tcPr>
            <w:tcW w:w="1371" w:type="dxa"/>
            <w:vAlign w:val="center"/>
          </w:tcPr>
          <w:p w14:paraId="4BF47649">
            <w:pPr>
              <w:pStyle w:val="28"/>
              <w:spacing w:after="0"/>
              <w:ind w:left="0" w:leftChars="0"/>
              <w:jc w:val="left"/>
              <w:rPr>
                <w:rFonts w:ascii="宋体" w:hAnsi="宋体"/>
                <w:sz w:val="21"/>
                <w:szCs w:val="21"/>
              </w:rPr>
            </w:pPr>
            <w:r>
              <w:rPr>
                <w:rFonts w:hint="eastAsia" w:ascii="宋体" w:hAnsi="宋体"/>
                <w:sz w:val="21"/>
                <w:szCs w:val="21"/>
              </w:rPr>
              <w:t>任务1：动态网页处理</w:t>
            </w:r>
          </w:p>
          <w:p w14:paraId="7C6AB445">
            <w:pPr>
              <w:pStyle w:val="28"/>
              <w:spacing w:after="0"/>
              <w:ind w:left="0" w:leftChars="0"/>
              <w:jc w:val="left"/>
              <w:rPr>
                <w:rFonts w:ascii="宋体" w:hAnsi="宋体"/>
                <w:sz w:val="21"/>
                <w:szCs w:val="21"/>
              </w:rPr>
            </w:pPr>
          </w:p>
        </w:tc>
        <w:tc>
          <w:tcPr>
            <w:tcW w:w="1505" w:type="dxa"/>
            <w:vAlign w:val="center"/>
          </w:tcPr>
          <w:p w14:paraId="2492AE88">
            <w:pPr>
              <w:pStyle w:val="28"/>
              <w:spacing w:after="0"/>
              <w:ind w:left="0" w:leftChars="0"/>
              <w:jc w:val="left"/>
              <w:rPr>
                <w:rFonts w:ascii="宋体" w:hAnsi="宋体"/>
                <w:sz w:val="21"/>
                <w:szCs w:val="21"/>
              </w:rPr>
            </w:pPr>
            <w:r>
              <w:rPr>
                <w:rFonts w:hint="eastAsia" w:ascii="宋体" w:hAnsi="宋体"/>
                <w:sz w:val="21"/>
                <w:szCs w:val="21"/>
              </w:rPr>
              <w:t>掌握使用PHP技术处理动态网页的方法</w:t>
            </w:r>
          </w:p>
        </w:tc>
        <w:tc>
          <w:tcPr>
            <w:tcW w:w="1559" w:type="dxa"/>
          </w:tcPr>
          <w:p w14:paraId="2A3E6DCD">
            <w:pPr>
              <w:pStyle w:val="28"/>
              <w:spacing w:after="0"/>
              <w:ind w:left="0" w:leftChars="0"/>
              <w:jc w:val="left"/>
              <w:rPr>
                <w:rFonts w:ascii="宋体" w:hAnsi="宋体"/>
                <w:sz w:val="21"/>
                <w:szCs w:val="21"/>
              </w:rPr>
            </w:pPr>
            <w:r>
              <w:rPr>
                <w:rFonts w:hint="eastAsia" w:ascii="宋体" w:hAnsi="宋体"/>
                <w:sz w:val="21"/>
                <w:szCs w:val="21"/>
              </w:rPr>
              <w:t>能够使用PHP技术处理动态网页</w:t>
            </w:r>
          </w:p>
          <w:p w14:paraId="38071582">
            <w:pPr>
              <w:pStyle w:val="28"/>
              <w:spacing w:after="0"/>
              <w:ind w:left="0" w:leftChars="0"/>
              <w:jc w:val="left"/>
              <w:rPr>
                <w:rFonts w:ascii="宋体" w:hAnsi="宋体"/>
                <w:sz w:val="21"/>
                <w:szCs w:val="21"/>
              </w:rPr>
            </w:pPr>
          </w:p>
        </w:tc>
        <w:tc>
          <w:tcPr>
            <w:tcW w:w="1480" w:type="dxa"/>
          </w:tcPr>
          <w:p w14:paraId="02D0F35F">
            <w:pPr>
              <w:pStyle w:val="28"/>
              <w:spacing w:after="0"/>
              <w:ind w:left="0" w:leftChars="0"/>
              <w:jc w:val="left"/>
              <w:rPr>
                <w:rFonts w:ascii="宋体" w:hAnsi="宋体"/>
                <w:sz w:val="21"/>
                <w:szCs w:val="21"/>
              </w:rPr>
            </w:pPr>
            <w:r>
              <w:rPr>
                <w:rFonts w:hint="eastAsia" w:ascii="宋体" w:hAnsi="宋体"/>
                <w:sz w:val="21"/>
                <w:szCs w:val="21"/>
              </w:rPr>
              <w:t>PHP技术</w:t>
            </w:r>
          </w:p>
        </w:tc>
        <w:tc>
          <w:tcPr>
            <w:tcW w:w="1375" w:type="dxa"/>
          </w:tcPr>
          <w:p w14:paraId="25154081">
            <w:pPr>
              <w:pStyle w:val="28"/>
              <w:spacing w:after="0"/>
              <w:ind w:left="0" w:leftChars="0"/>
              <w:jc w:val="left"/>
              <w:rPr>
                <w:rFonts w:ascii="宋体" w:hAnsi="宋体"/>
                <w:sz w:val="21"/>
                <w:szCs w:val="21"/>
              </w:rPr>
            </w:pPr>
            <w:r>
              <w:rPr>
                <w:rFonts w:hint="eastAsia" w:ascii="宋体" w:hAnsi="宋体"/>
                <w:sz w:val="21"/>
                <w:szCs w:val="21"/>
              </w:rPr>
              <w:t>案例分析；</w:t>
            </w:r>
          </w:p>
          <w:p w14:paraId="3B586929">
            <w:pPr>
              <w:pStyle w:val="28"/>
              <w:spacing w:after="0"/>
              <w:ind w:left="0" w:leftChars="0"/>
              <w:jc w:val="left"/>
              <w:rPr>
                <w:rFonts w:ascii="宋体" w:hAnsi="宋体"/>
                <w:sz w:val="21"/>
                <w:szCs w:val="21"/>
              </w:rPr>
            </w:pPr>
            <w:r>
              <w:rPr>
                <w:rFonts w:hint="eastAsia" w:ascii="宋体" w:hAnsi="宋体"/>
                <w:sz w:val="21"/>
                <w:szCs w:val="21"/>
              </w:rPr>
              <w:t>引导创新；</w:t>
            </w:r>
          </w:p>
          <w:p w14:paraId="49C721A3">
            <w:pPr>
              <w:pStyle w:val="28"/>
              <w:spacing w:after="0"/>
              <w:ind w:left="0" w:leftChars="0"/>
              <w:jc w:val="left"/>
              <w:rPr>
                <w:rFonts w:ascii="宋体" w:hAnsi="宋体"/>
                <w:sz w:val="21"/>
                <w:szCs w:val="21"/>
              </w:rPr>
            </w:pPr>
            <w:r>
              <w:rPr>
                <w:rFonts w:hint="eastAsia" w:ascii="宋体" w:hAnsi="宋体"/>
                <w:sz w:val="21"/>
                <w:szCs w:val="21"/>
              </w:rPr>
              <w:t>综合运用。</w:t>
            </w:r>
          </w:p>
        </w:tc>
        <w:tc>
          <w:tcPr>
            <w:tcW w:w="827" w:type="dxa"/>
            <w:vMerge w:val="restart"/>
            <w:vAlign w:val="center"/>
          </w:tcPr>
          <w:p w14:paraId="77623896">
            <w:pPr>
              <w:spacing w:line="360" w:lineRule="auto"/>
              <w:jc w:val="center"/>
              <w:rPr>
                <w:rFonts w:ascii="宋体" w:hAnsi="宋体"/>
                <w:szCs w:val="21"/>
              </w:rPr>
            </w:pPr>
            <w:r>
              <w:rPr>
                <w:rFonts w:hint="eastAsia" w:ascii="宋体" w:hAnsi="宋体"/>
                <w:szCs w:val="21"/>
              </w:rPr>
              <w:t>8</w:t>
            </w:r>
          </w:p>
        </w:tc>
      </w:tr>
      <w:tr w14:paraId="3F3C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Merge w:val="continue"/>
            <w:vAlign w:val="center"/>
          </w:tcPr>
          <w:p w14:paraId="429708AB">
            <w:pPr>
              <w:spacing w:line="360" w:lineRule="auto"/>
              <w:jc w:val="center"/>
              <w:rPr>
                <w:rFonts w:ascii="宋体" w:hAnsi="宋体"/>
                <w:szCs w:val="21"/>
              </w:rPr>
            </w:pPr>
          </w:p>
        </w:tc>
        <w:tc>
          <w:tcPr>
            <w:tcW w:w="1180" w:type="dxa"/>
            <w:vMerge w:val="continue"/>
            <w:vAlign w:val="center"/>
          </w:tcPr>
          <w:p w14:paraId="373470B9">
            <w:pPr>
              <w:jc w:val="center"/>
              <w:rPr>
                <w:rFonts w:ascii="仿宋_GB2312" w:hAnsi="宋体" w:eastAsia="仿宋_GB2312"/>
                <w:szCs w:val="21"/>
              </w:rPr>
            </w:pPr>
          </w:p>
        </w:tc>
        <w:tc>
          <w:tcPr>
            <w:tcW w:w="1371" w:type="dxa"/>
            <w:vAlign w:val="center"/>
          </w:tcPr>
          <w:p w14:paraId="71D5328F">
            <w:pPr>
              <w:pStyle w:val="28"/>
              <w:spacing w:after="0"/>
              <w:ind w:left="0" w:leftChars="0"/>
              <w:jc w:val="left"/>
              <w:rPr>
                <w:rFonts w:ascii="宋体" w:hAnsi="宋体"/>
                <w:sz w:val="21"/>
                <w:szCs w:val="21"/>
              </w:rPr>
            </w:pPr>
            <w:r>
              <w:rPr>
                <w:rFonts w:hint="eastAsia" w:ascii="宋体" w:hAnsi="宋体"/>
                <w:sz w:val="21"/>
                <w:szCs w:val="21"/>
              </w:rPr>
              <w:t>任务2：PHP技术处理MySQL数据库技术</w:t>
            </w:r>
          </w:p>
          <w:p w14:paraId="1B01917C">
            <w:pPr>
              <w:pStyle w:val="28"/>
              <w:spacing w:after="0"/>
              <w:ind w:left="0" w:leftChars="0"/>
              <w:jc w:val="left"/>
              <w:rPr>
                <w:rFonts w:ascii="宋体" w:hAnsi="宋体"/>
                <w:sz w:val="21"/>
                <w:szCs w:val="21"/>
              </w:rPr>
            </w:pPr>
          </w:p>
        </w:tc>
        <w:tc>
          <w:tcPr>
            <w:tcW w:w="1505" w:type="dxa"/>
            <w:vAlign w:val="center"/>
          </w:tcPr>
          <w:p w14:paraId="26370D80">
            <w:pPr>
              <w:pStyle w:val="28"/>
              <w:spacing w:after="0"/>
              <w:ind w:left="0" w:leftChars="0"/>
              <w:jc w:val="left"/>
              <w:rPr>
                <w:rFonts w:ascii="宋体" w:hAnsi="宋体"/>
                <w:sz w:val="21"/>
                <w:szCs w:val="21"/>
              </w:rPr>
            </w:pPr>
            <w:r>
              <w:rPr>
                <w:rFonts w:hint="eastAsia" w:ascii="宋体" w:hAnsi="宋体"/>
                <w:sz w:val="21"/>
                <w:szCs w:val="21"/>
              </w:rPr>
              <w:t>掌握使用PHP技术处理MySQL数据库的方法</w:t>
            </w:r>
          </w:p>
        </w:tc>
        <w:tc>
          <w:tcPr>
            <w:tcW w:w="1559" w:type="dxa"/>
          </w:tcPr>
          <w:p w14:paraId="290DBDF8">
            <w:pPr>
              <w:pStyle w:val="28"/>
              <w:spacing w:after="0"/>
              <w:ind w:left="0" w:leftChars="0"/>
              <w:jc w:val="left"/>
              <w:rPr>
                <w:rFonts w:ascii="宋体" w:hAnsi="宋体"/>
                <w:sz w:val="21"/>
                <w:szCs w:val="21"/>
              </w:rPr>
            </w:pPr>
            <w:r>
              <w:rPr>
                <w:rFonts w:hint="eastAsia" w:ascii="宋体" w:hAnsi="宋体"/>
                <w:sz w:val="21"/>
                <w:szCs w:val="21"/>
              </w:rPr>
              <w:t>能够使用PHP技术处理MySQL数据库数据</w:t>
            </w:r>
          </w:p>
        </w:tc>
        <w:tc>
          <w:tcPr>
            <w:tcW w:w="1480" w:type="dxa"/>
          </w:tcPr>
          <w:p w14:paraId="0F3D9E1A">
            <w:pPr>
              <w:pStyle w:val="28"/>
              <w:spacing w:after="0"/>
              <w:ind w:left="0" w:leftChars="0"/>
              <w:jc w:val="left"/>
              <w:rPr>
                <w:rFonts w:ascii="宋体" w:hAnsi="宋体"/>
                <w:sz w:val="21"/>
                <w:szCs w:val="21"/>
              </w:rPr>
            </w:pPr>
            <w:r>
              <w:rPr>
                <w:rFonts w:hint="eastAsia" w:ascii="宋体" w:hAnsi="宋体"/>
                <w:sz w:val="21"/>
                <w:szCs w:val="21"/>
              </w:rPr>
              <w:t>PHP技术处理MySQL数据库的方法</w:t>
            </w:r>
          </w:p>
        </w:tc>
        <w:tc>
          <w:tcPr>
            <w:tcW w:w="1375" w:type="dxa"/>
          </w:tcPr>
          <w:p w14:paraId="49E6F81A">
            <w:pPr>
              <w:pStyle w:val="28"/>
              <w:spacing w:after="0"/>
              <w:ind w:left="0" w:leftChars="0"/>
              <w:jc w:val="left"/>
              <w:rPr>
                <w:rFonts w:ascii="宋体" w:hAnsi="宋体"/>
                <w:sz w:val="21"/>
                <w:szCs w:val="21"/>
              </w:rPr>
            </w:pPr>
            <w:r>
              <w:rPr>
                <w:rFonts w:hint="eastAsia" w:ascii="宋体" w:hAnsi="宋体"/>
                <w:sz w:val="21"/>
                <w:szCs w:val="21"/>
              </w:rPr>
              <w:t>案例分析；</w:t>
            </w:r>
          </w:p>
          <w:p w14:paraId="3CC8E12D">
            <w:pPr>
              <w:pStyle w:val="28"/>
              <w:spacing w:after="0"/>
              <w:ind w:left="0" w:leftChars="0"/>
              <w:jc w:val="left"/>
              <w:rPr>
                <w:rFonts w:ascii="宋体" w:hAnsi="宋体"/>
                <w:sz w:val="21"/>
                <w:szCs w:val="21"/>
              </w:rPr>
            </w:pPr>
            <w:r>
              <w:rPr>
                <w:rFonts w:hint="eastAsia" w:ascii="宋体" w:hAnsi="宋体"/>
                <w:sz w:val="21"/>
                <w:szCs w:val="21"/>
              </w:rPr>
              <w:t>实践应用。</w:t>
            </w:r>
          </w:p>
        </w:tc>
        <w:tc>
          <w:tcPr>
            <w:tcW w:w="827" w:type="dxa"/>
            <w:vMerge w:val="continue"/>
            <w:vAlign w:val="center"/>
          </w:tcPr>
          <w:p w14:paraId="01734C20">
            <w:pPr>
              <w:spacing w:line="360" w:lineRule="auto"/>
              <w:jc w:val="center"/>
              <w:rPr>
                <w:rFonts w:ascii="宋体" w:hAnsi="宋体"/>
                <w:szCs w:val="21"/>
              </w:rPr>
            </w:pPr>
          </w:p>
        </w:tc>
      </w:tr>
    </w:tbl>
    <w:p w14:paraId="7ECED2CA">
      <w:pPr>
        <w:tabs>
          <w:tab w:val="right" w:pos="8066"/>
        </w:tabs>
        <w:spacing w:line="360" w:lineRule="auto"/>
        <w:ind w:firstLine="240"/>
        <w:rPr>
          <w:sz w:val="24"/>
        </w:rPr>
      </w:pPr>
      <w:r>
        <w:rPr>
          <w:rFonts w:hint="eastAsia"/>
          <w:sz w:val="24"/>
        </w:rPr>
        <w:t>执笔人：张卫瑶、高盼                       审核人：孙中诺</w:t>
      </w:r>
      <w:r>
        <w:rPr>
          <w:rStyle w:val="45"/>
          <w:rFonts w:hint="eastAsia"/>
        </w:rPr>
        <w:tab/>
      </w:r>
    </w:p>
    <w:p w14:paraId="5F798877">
      <w:pPr>
        <w:spacing w:line="360" w:lineRule="auto"/>
        <w:ind w:firstLine="240"/>
        <w:rPr>
          <w:sz w:val="24"/>
        </w:rPr>
      </w:pPr>
      <w:r>
        <w:rPr>
          <w:rFonts w:hint="eastAsia"/>
          <w:sz w:val="24"/>
        </w:rPr>
        <w:t>制定（修订）日期：2023.09</w:t>
      </w:r>
    </w:p>
    <w:p w14:paraId="54752B73">
      <w:pPr>
        <w:widowControl/>
        <w:jc w:val="left"/>
        <w:rPr>
          <w:rFonts w:ascii="Times New Roman" w:hAnsi="Times New Roman"/>
          <w:sz w:val="36"/>
          <w:szCs w:val="36"/>
        </w:rPr>
      </w:pPr>
      <w:r>
        <w:rPr>
          <w:sz w:val="84"/>
          <w:szCs w:val="84"/>
        </w:rPr>
        <w:br w:type="page"/>
      </w:r>
    </w:p>
    <w:p w14:paraId="2E10BC09">
      <w:pPr>
        <w:pStyle w:val="99"/>
        <w:ind w:firstLine="643"/>
        <w:jc w:val="center"/>
        <w:rPr>
          <w:rFonts w:ascii="黑体" w:hAnsi="黑体" w:eastAsia="黑体"/>
          <w:b/>
          <w:sz w:val="32"/>
          <w:szCs w:val="32"/>
        </w:rPr>
      </w:pPr>
      <w:r>
        <w:rPr>
          <w:rFonts w:ascii="黑体" w:hAnsi="黑体" w:eastAsia="黑体"/>
          <w:b/>
          <w:sz w:val="32"/>
          <w:szCs w:val="32"/>
        </w:rPr>
        <w:t>《Linux操作系统》课程标准</w:t>
      </w:r>
    </w:p>
    <w:p w14:paraId="530A7644">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专业必修课程</w:t>
      </w:r>
    </w:p>
    <w:p w14:paraId="5367F61A">
      <w:pPr>
        <w:spacing w:line="360" w:lineRule="auto"/>
        <w:rPr>
          <w:rFonts w:ascii="黑体" w:hAnsi="宋体" w:eastAsia="黑体"/>
          <w:b/>
          <w:caps/>
          <w:szCs w:val="21"/>
        </w:rPr>
      </w:pPr>
      <w:r>
        <w:rPr>
          <w:rFonts w:hint="eastAsia" w:ascii="黑体" w:hAnsi="宋体" w:eastAsia="黑体"/>
          <w:b/>
          <w:caps/>
          <w:szCs w:val="21"/>
        </w:rPr>
        <w:t>课程代码：</w:t>
      </w:r>
      <w:r>
        <w:rPr>
          <w:rFonts w:ascii="黑体" w:hAnsi="宋体" w:eastAsia="黑体"/>
          <w:caps/>
          <w:szCs w:val="21"/>
        </w:rPr>
        <w:t>XX121113</w:t>
      </w:r>
    </w:p>
    <w:p w14:paraId="565936C2">
      <w:pPr>
        <w:spacing w:line="360" w:lineRule="auto"/>
        <w:rPr>
          <w:rFonts w:ascii="黑体" w:hAnsi="宋体" w:eastAsia="黑体"/>
          <w:bCs/>
          <w:caps/>
          <w:szCs w:val="21"/>
        </w:rPr>
      </w:pPr>
      <w:r>
        <w:rPr>
          <w:rFonts w:hint="eastAsia" w:ascii="黑体" w:hAnsi="宋体" w:eastAsia="黑体"/>
          <w:b/>
          <w:caps/>
          <w:szCs w:val="21"/>
        </w:rPr>
        <w:t>学时数：</w:t>
      </w:r>
      <w:r>
        <w:rPr>
          <w:rFonts w:hint="eastAsia" w:ascii="黑体" w:hAnsi="宋体" w:eastAsia="黑体"/>
          <w:bCs/>
          <w:caps/>
          <w:szCs w:val="21"/>
        </w:rPr>
        <w:t>64学时</w:t>
      </w:r>
    </w:p>
    <w:p w14:paraId="37969F39">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4学分</w:t>
      </w:r>
    </w:p>
    <w:p w14:paraId="28671304">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4</w:t>
      </w:r>
    </w:p>
    <w:p w14:paraId="15515AF8">
      <w:pPr>
        <w:spacing w:line="360" w:lineRule="auto"/>
        <w:rPr>
          <w:rFonts w:ascii="黑体" w:eastAsia="黑体"/>
          <w:bCs/>
          <w:szCs w:val="21"/>
        </w:rPr>
      </w:pPr>
      <w:r>
        <w:rPr>
          <w:rFonts w:hint="eastAsia" w:ascii="黑体" w:hAnsi="宋体" w:eastAsia="黑体"/>
          <w:b/>
          <w:caps/>
          <w:szCs w:val="21"/>
        </w:rPr>
        <w:t>适用对象：</w:t>
      </w:r>
      <w:r>
        <w:rPr>
          <w:rFonts w:hint="eastAsia" w:ascii="黑体" w:eastAsia="黑体"/>
          <w:bCs/>
          <w:szCs w:val="21"/>
        </w:rPr>
        <w:t>三年制高职计算机应用技术专业，计算机网络技术专业、软件开发专业</w:t>
      </w:r>
    </w:p>
    <w:p w14:paraId="6D1B9FC0">
      <w:pPr>
        <w:spacing w:line="360" w:lineRule="auto"/>
        <w:rPr>
          <w:rFonts w:eastAsia="黑体"/>
          <w:b/>
          <w:szCs w:val="21"/>
        </w:rPr>
      </w:pPr>
      <w:r>
        <w:rPr>
          <w:rFonts w:hint="eastAsia" w:ascii="黑体" w:eastAsia="黑体"/>
          <w:b/>
          <w:szCs w:val="21"/>
        </w:rPr>
        <w:t>开课系部：</w:t>
      </w:r>
      <w:r>
        <w:rPr>
          <w:rFonts w:hint="eastAsia" w:ascii="黑体" w:eastAsia="黑体"/>
          <w:bCs/>
          <w:szCs w:val="21"/>
        </w:rPr>
        <w:t>信息工程系</w:t>
      </w:r>
    </w:p>
    <w:p w14:paraId="57CC89C7">
      <w:pPr>
        <w:rPr>
          <w:caps/>
        </w:rPr>
      </w:pPr>
    </w:p>
    <w:p w14:paraId="5CCE690A">
      <w:pPr>
        <w:jc w:val="center"/>
        <w:rPr>
          <w:caps/>
          <w:sz w:val="28"/>
          <w:szCs w:val="28"/>
        </w:rPr>
      </w:pPr>
      <w:r>
        <w:rPr>
          <w:rFonts w:hint="eastAsia" w:ascii="黑体" w:eastAsia="黑体"/>
          <w:b/>
          <w:sz w:val="28"/>
          <w:szCs w:val="28"/>
        </w:rPr>
        <w:t>一、课程性质</w:t>
      </w:r>
    </w:p>
    <w:p w14:paraId="75A084FD">
      <w:pPr>
        <w:ind w:firstLine="560" w:firstLineChars="200"/>
        <w:rPr>
          <w:rFonts w:ascii="黑体" w:hAnsi="黑体" w:eastAsia="黑体" w:cs="黑体"/>
          <w:caps/>
          <w:sz w:val="28"/>
          <w:szCs w:val="28"/>
        </w:rPr>
      </w:pPr>
      <w:r>
        <w:rPr>
          <w:rFonts w:hint="eastAsia" w:ascii="黑体" w:eastAsia="黑体"/>
          <w:sz w:val="28"/>
          <w:szCs w:val="28"/>
        </w:rPr>
        <w:t>（一）</w:t>
      </w:r>
      <w:r>
        <w:rPr>
          <w:rFonts w:hint="eastAsia" w:ascii="黑体" w:hAnsi="黑体" w:eastAsia="黑体" w:cs="黑体"/>
          <w:caps/>
          <w:sz w:val="28"/>
          <w:szCs w:val="28"/>
        </w:rPr>
        <w:t>课程定位</w:t>
      </w:r>
    </w:p>
    <w:p w14:paraId="2A1ACE61">
      <w:pPr>
        <w:pStyle w:val="84"/>
        <w:spacing w:line="360" w:lineRule="auto"/>
        <w:ind w:left="363" w:firstLine="480"/>
        <w:jc w:val="left"/>
        <w:rPr>
          <w:rFonts w:ascii="宋体" w:hAnsi="宋体"/>
          <w:sz w:val="24"/>
        </w:rPr>
      </w:pPr>
      <w:r>
        <w:rPr>
          <w:rFonts w:hint="eastAsia" w:ascii="宋体" w:hAnsi="宋体"/>
          <w:sz w:val="24"/>
        </w:rPr>
        <w:t>本课程是计算机专业的专业必修课程，也是本专业网络方向的必修课程之一，也可以作为其他专业学生的选修课。在该专业课程体系中，先修课程为《计算机文化基础》、《PHOTISHOP图形图像处理》等，后续课程为《WEB前端开发》、《PYTHON程序设计》等。通过本课程的学习，培养学生Linux系统维护的能力、Linux系统管理的能力、Linux系统应用的能力，着重培养学生使用Linux系统的能力，培养学生的综合职业能力、创新精神和良好的职业道德。为后续课程学习、岗位实习、就业提供强大的支撑和促进作用。</w:t>
      </w:r>
    </w:p>
    <w:p w14:paraId="616C2B70">
      <w:pPr>
        <w:pStyle w:val="84"/>
        <w:ind w:firstLine="480"/>
        <w:rPr>
          <w:rFonts w:ascii="宋体" w:hAnsi="宋体"/>
          <w:sz w:val="24"/>
        </w:rPr>
      </w:pPr>
      <w:r>
        <w:rPr>
          <w:rFonts w:hint="eastAsia" w:ascii="宋体" w:hAnsi="宋体"/>
          <w:sz w:val="24"/>
        </w:rPr>
        <w:t>（二）设计思路</w:t>
      </w:r>
    </w:p>
    <w:p w14:paraId="0DCB5D7A">
      <w:pPr>
        <w:spacing w:line="360" w:lineRule="auto"/>
        <w:ind w:firstLine="480" w:firstLineChars="200"/>
        <w:jc w:val="left"/>
        <w:rPr>
          <w:rFonts w:ascii="宋体" w:hAnsi="宋体"/>
          <w:sz w:val="24"/>
        </w:rPr>
      </w:pPr>
      <w:r>
        <w:rPr>
          <w:rFonts w:hint="eastAsia" w:ascii="宋体" w:hAnsi="宋体"/>
          <w:sz w:val="24"/>
        </w:rPr>
        <w:t>本课程是依据计算机应用技术专业岗位分析及网络管理员岗位能力要求设置的，结合计算机网络技术专业标准中的人才培养目标和培养规格以及对《网络设置互联技术》课程教学目标要求而制定，用于指导《Linux操作系统》课程建设和课程教学。</w:t>
      </w:r>
    </w:p>
    <w:p w14:paraId="4DCDD97A">
      <w:pPr>
        <w:spacing w:line="360" w:lineRule="auto"/>
        <w:ind w:firstLine="480" w:firstLineChars="200"/>
        <w:jc w:val="left"/>
      </w:pPr>
      <w:r>
        <w:rPr>
          <w:rFonts w:hint="eastAsia" w:ascii="宋体" w:hAnsi="宋体"/>
          <w:sz w:val="24"/>
        </w:rPr>
        <w:t>课程内容的编排与组织是以岗位实际工作要求及过程为依据确定的，立足于培养学生实际工作能力，以工作任务为中心组织课程内容，让学生在完成具体工作项目过程中学会完成实际岗位相应的工作任务，并将实际岗位职责及工作规范引入教学环节，使学生全面符合岗位职业能力要求。教学过程中将创新技术、为国争光、精益求精的工匠精神、共享发展理念等思政元素融入课堂教学当中，引导高职学生的价值取向，从而培养出符合国家需求的高素质、综合性计算机人才。</w:t>
      </w:r>
    </w:p>
    <w:p w14:paraId="6D1CF416">
      <w:pPr>
        <w:pStyle w:val="84"/>
        <w:numPr>
          <w:ilvl w:val="0"/>
          <w:numId w:val="11"/>
        </w:numPr>
        <w:spacing w:line="360" w:lineRule="auto"/>
        <w:ind w:left="363" w:firstLine="562"/>
        <w:jc w:val="center"/>
        <w:rPr>
          <w:rFonts w:ascii="黑体" w:eastAsia="黑体"/>
          <w:b/>
          <w:sz w:val="28"/>
          <w:szCs w:val="28"/>
        </w:rPr>
      </w:pPr>
      <w:r>
        <w:rPr>
          <w:rFonts w:hint="eastAsia" w:ascii="黑体" w:eastAsia="黑体"/>
          <w:b/>
          <w:sz w:val="28"/>
          <w:szCs w:val="28"/>
        </w:rPr>
        <w:t>课程目标</w:t>
      </w:r>
    </w:p>
    <w:p w14:paraId="0ACCD6DF">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6F5BEB9F">
      <w:pPr>
        <w:spacing w:line="360" w:lineRule="auto"/>
        <w:ind w:left="561" w:firstLine="480" w:firstLineChars="200"/>
        <w:rPr>
          <w:rFonts w:ascii="宋体" w:hAnsi="宋体"/>
          <w:sz w:val="24"/>
        </w:rPr>
      </w:pPr>
      <w:r>
        <w:rPr>
          <w:rFonts w:hint="eastAsia" w:ascii="宋体" w:hAnsi="宋体"/>
          <w:sz w:val="24"/>
        </w:rPr>
        <w:t>通过本课程的学习，注重寻找专业教育与思想教育的“触点”，在课堂讲授专业知识的过程中融入思想政治教育，培养学生树立正确的人生观、价值观，培养学生的综合职业能力、创新精神和良好的职业道德。</w:t>
      </w:r>
    </w:p>
    <w:p w14:paraId="346B1EF6">
      <w:pPr>
        <w:ind w:firstLine="560" w:firstLineChars="200"/>
        <w:rPr>
          <w:rFonts w:ascii="黑体" w:eastAsia="黑体"/>
          <w:sz w:val="28"/>
          <w:szCs w:val="28"/>
        </w:rPr>
      </w:pPr>
      <w:r>
        <w:rPr>
          <w:rFonts w:hint="eastAsia" w:ascii="黑体" w:eastAsia="黑体"/>
          <w:sz w:val="28"/>
          <w:szCs w:val="28"/>
        </w:rPr>
        <w:t>（二）知识目标</w:t>
      </w:r>
    </w:p>
    <w:p w14:paraId="0C8F81F0">
      <w:pPr>
        <w:pStyle w:val="84"/>
        <w:numPr>
          <w:ilvl w:val="0"/>
          <w:numId w:val="12"/>
        </w:numPr>
        <w:spacing w:line="360" w:lineRule="auto"/>
        <w:ind w:firstLineChars="0"/>
        <w:rPr>
          <w:rFonts w:ascii="宋体" w:hAnsi="宋体"/>
          <w:sz w:val="24"/>
        </w:rPr>
      </w:pPr>
      <w:r>
        <w:rPr>
          <w:rFonts w:hint="eastAsia" w:ascii="宋体" w:hAnsi="宋体"/>
          <w:sz w:val="24"/>
        </w:rPr>
        <w:t>操作系统基础知识及其主要功能；</w:t>
      </w:r>
    </w:p>
    <w:p w14:paraId="78787AFF">
      <w:pPr>
        <w:pStyle w:val="84"/>
        <w:numPr>
          <w:ilvl w:val="0"/>
          <w:numId w:val="12"/>
        </w:numPr>
        <w:spacing w:line="360" w:lineRule="auto"/>
        <w:ind w:firstLineChars="0"/>
        <w:rPr>
          <w:rFonts w:ascii="宋体" w:hAnsi="宋体"/>
          <w:sz w:val="24"/>
        </w:rPr>
      </w:pPr>
      <w:r>
        <w:rPr>
          <w:rFonts w:hint="eastAsia" w:ascii="宋体" w:hAnsi="宋体"/>
          <w:sz w:val="24"/>
        </w:rPr>
        <w:t>Linux操作的特征、主要功能及其应用领域；</w:t>
      </w:r>
    </w:p>
    <w:p w14:paraId="41138C49">
      <w:pPr>
        <w:pStyle w:val="84"/>
        <w:numPr>
          <w:ilvl w:val="0"/>
          <w:numId w:val="12"/>
        </w:numPr>
        <w:spacing w:line="360" w:lineRule="auto"/>
        <w:ind w:firstLineChars="0"/>
        <w:rPr>
          <w:rFonts w:ascii="宋体" w:hAnsi="宋体"/>
          <w:sz w:val="24"/>
        </w:rPr>
      </w:pPr>
      <w:r>
        <w:rPr>
          <w:rFonts w:hint="eastAsia" w:ascii="宋体" w:hAnsi="宋体"/>
          <w:sz w:val="24"/>
        </w:rPr>
        <w:t>Linux常用命令的使用；</w:t>
      </w:r>
    </w:p>
    <w:p w14:paraId="25F9ABE8">
      <w:pPr>
        <w:pStyle w:val="84"/>
        <w:numPr>
          <w:ilvl w:val="0"/>
          <w:numId w:val="12"/>
        </w:numPr>
        <w:spacing w:line="360" w:lineRule="auto"/>
        <w:ind w:firstLineChars="0"/>
        <w:rPr>
          <w:rFonts w:ascii="宋体" w:hAnsi="宋体"/>
          <w:sz w:val="24"/>
        </w:rPr>
      </w:pPr>
      <w:r>
        <w:rPr>
          <w:rFonts w:hint="eastAsia" w:ascii="宋体" w:hAnsi="宋体"/>
          <w:sz w:val="24"/>
        </w:rPr>
        <w:t>vi编辑器</w:t>
      </w:r>
    </w:p>
    <w:p w14:paraId="76449F85">
      <w:pPr>
        <w:ind w:firstLine="560" w:firstLineChars="200"/>
        <w:rPr>
          <w:rFonts w:ascii="黑体" w:eastAsia="黑体"/>
          <w:sz w:val="28"/>
          <w:szCs w:val="28"/>
        </w:rPr>
      </w:pPr>
      <w:r>
        <w:rPr>
          <w:rFonts w:hint="eastAsia" w:ascii="黑体" w:eastAsia="黑体"/>
          <w:sz w:val="28"/>
          <w:szCs w:val="28"/>
        </w:rPr>
        <w:t>（三）能力目标</w:t>
      </w:r>
    </w:p>
    <w:p w14:paraId="41A8B304">
      <w:pPr>
        <w:pStyle w:val="84"/>
        <w:spacing w:line="360" w:lineRule="auto"/>
        <w:ind w:left="363" w:firstLine="480"/>
        <w:rPr>
          <w:rFonts w:ascii="宋体" w:hAnsi="宋体"/>
          <w:sz w:val="24"/>
        </w:rPr>
      </w:pPr>
      <w:r>
        <w:rPr>
          <w:rFonts w:ascii="宋体" w:hAnsi="宋体"/>
          <w:sz w:val="24"/>
        </w:rPr>
        <w:t>通过学习对用户和组、文件系统、磁盘、网络配置等相关知识，使学生能够完成对</w:t>
      </w:r>
      <w:r>
        <w:rPr>
          <w:rFonts w:hint="eastAsia" w:ascii="宋体" w:hAnsi="宋体"/>
          <w:sz w:val="24"/>
        </w:rPr>
        <w:t>Linux系统的管理，根据课程标准和实际工作岗位要求，使学生能具备按照Linux操作系统的能力，具备Linux系统管理的能力，具备Linux系统应用能力。</w:t>
      </w:r>
    </w:p>
    <w:p w14:paraId="2604494C">
      <w:pPr>
        <w:pStyle w:val="84"/>
        <w:spacing w:line="360" w:lineRule="auto"/>
        <w:ind w:firstLine="0" w:firstLineChars="0"/>
        <w:rPr>
          <w:rFonts w:asciiTheme="minorEastAsia" w:hAnsiTheme="minorEastAsia" w:eastAsiaTheme="minorEastAsia" w:cstheme="minorEastAsia"/>
          <w:caps/>
          <w:sz w:val="24"/>
        </w:rPr>
      </w:pPr>
    </w:p>
    <w:p w14:paraId="66CBC776">
      <w:pPr>
        <w:pStyle w:val="84"/>
        <w:spacing w:line="360" w:lineRule="auto"/>
        <w:ind w:firstLine="0" w:firstLineChars="0"/>
        <w:rPr>
          <w:rFonts w:asciiTheme="minorEastAsia" w:hAnsiTheme="minorEastAsia" w:eastAsiaTheme="minorEastAsia" w:cstheme="minorEastAsia"/>
          <w:caps/>
          <w:sz w:val="24"/>
        </w:rPr>
      </w:pPr>
    </w:p>
    <w:p w14:paraId="39D224E5">
      <w:pPr>
        <w:pStyle w:val="84"/>
        <w:spacing w:line="360" w:lineRule="auto"/>
        <w:ind w:firstLine="0" w:firstLineChars="0"/>
        <w:rPr>
          <w:rFonts w:asciiTheme="minorEastAsia" w:hAnsiTheme="minorEastAsia" w:eastAsiaTheme="minorEastAsia" w:cstheme="minorEastAsia"/>
          <w:caps/>
          <w:sz w:val="24"/>
        </w:rPr>
      </w:pPr>
    </w:p>
    <w:p w14:paraId="0D7CA29B">
      <w:pPr>
        <w:pStyle w:val="84"/>
        <w:numPr>
          <w:ilvl w:val="0"/>
          <w:numId w:val="11"/>
        </w:numPr>
        <w:spacing w:line="360" w:lineRule="auto"/>
        <w:ind w:left="363" w:firstLine="643" w:firstLineChars="0"/>
        <w:jc w:val="center"/>
        <w:rPr>
          <w:rFonts w:ascii="黑体" w:eastAsia="黑体"/>
          <w:b/>
          <w:sz w:val="28"/>
          <w:szCs w:val="28"/>
        </w:rPr>
      </w:pPr>
      <w:r>
        <w:rPr>
          <w:rFonts w:hint="eastAsia" w:ascii="黑体" w:eastAsia="黑体"/>
          <w:b/>
          <w:sz w:val="28"/>
          <w:szCs w:val="28"/>
        </w:rPr>
        <w:t>课程思政教学设计</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942"/>
        <w:gridCol w:w="3138"/>
        <w:gridCol w:w="2366"/>
      </w:tblGrid>
      <w:tr w14:paraId="25C52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32" w:type="pct"/>
            <w:tcBorders>
              <w:top w:val="single" w:color="auto" w:sz="8" w:space="0"/>
              <w:bottom w:val="single" w:color="auto" w:sz="4" w:space="0"/>
            </w:tcBorders>
            <w:shd w:val="clear" w:color="auto" w:fill="FABF8F"/>
            <w:vAlign w:val="center"/>
          </w:tcPr>
          <w:p w14:paraId="0176DE6B">
            <w:pPr>
              <w:adjustRightInd w:val="0"/>
              <w:snapToGrid w:val="0"/>
              <w:jc w:val="center"/>
              <w:rPr>
                <w:rFonts w:ascii="宋体" w:hAnsi="宋体" w:cs="宋体"/>
                <w:szCs w:val="21"/>
              </w:rPr>
            </w:pPr>
            <w:r>
              <w:rPr>
                <w:rFonts w:hint="eastAsia" w:ascii="宋体" w:hAnsi="宋体" w:cs="宋体"/>
                <w:szCs w:val="21"/>
              </w:rPr>
              <w:t>教学单元（项目或章节）</w:t>
            </w:r>
          </w:p>
        </w:tc>
        <w:tc>
          <w:tcPr>
            <w:tcW w:w="1139" w:type="pct"/>
            <w:tcBorders>
              <w:top w:val="single" w:color="auto" w:sz="8" w:space="0"/>
              <w:bottom w:val="single" w:color="auto" w:sz="4" w:space="0"/>
            </w:tcBorders>
            <w:shd w:val="clear" w:color="auto" w:fill="FABF8F"/>
            <w:vAlign w:val="center"/>
          </w:tcPr>
          <w:p w14:paraId="483F54A3">
            <w:pPr>
              <w:adjustRightInd w:val="0"/>
              <w:snapToGrid w:val="0"/>
              <w:jc w:val="center"/>
              <w:rPr>
                <w:rFonts w:ascii="宋体" w:hAnsi="宋体" w:cs="宋体"/>
                <w:szCs w:val="21"/>
              </w:rPr>
            </w:pPr>
            <w:r>
              <w:rPr>
                <w:rFonts w:hint="eastAsia" w:ascii="宋体" w:hAnsi="宋体" w:cs="宋体"/>
                <w:szCs w:val="21"/>
              </w:rPr>
              <w:t>主要知识点、技能点</w:t>
            </w:r>
          </w:p>
        </w:tc>
        <w:tc>
          <w:tcPr>
            <w:tcW w:w="1841" w:type="pct"/>
            <w:tcBorders>
              <w:top w:val="single" w:color="auto" w:sz="8" w:space="0"/>
              <w:bottom w:val="single" w:color="auto" w:sz="4" w:space="0"/>
            </w:tcBorders>
            <w:shd w:val="clear" w:color="auto" w:fill="FABF8F"/>
            <w:vAlign w:val="center"/>
          </w:tcPr>
          <w:p w14:paraId="409EB9AC">
            <w:pPr>
              <w:adjustRightInd w:val="0"/>
              <w:snapToGrid w:val="0"/>
              <w:jc w:val="center"/>
              <w:rPr>
                <w:rFonts w:ascii="宋体" w:hAnsi="宋体" w:cs="宋体"/>
                <w:szCs w:val="21"/>
              </w:rPr>
            </w:pPr>
            <w:r>
              <w:rPr>
                <w:rFonts w:hint="eastAsia" w:ascii="宋体" w:hAnsi="宋体" w:cs="宋体"/>
                <w:szCs w:val="21"/>
              </w:rPr>
              <w:t>融入的思政元素</w:t>
            </w:r>
          </w:p>
        </w:tc>
        <w:tc>
          <w:tcPr>
            <w:tcW w:w="1388" w:type="pct"/>
            <w:tcBorders>
              <w:top w:val="single" w:color="auto" w:sz="8" w:space="0"/>
              <w:bottom w:val="single" w:color="auto" w:sz="4" w:space="0"/>
            </w:tcBorders>
            <w:shd w:val="clear" w:color="auto" w:fill="FABF8F"/>
            <w:vAlign w:val="center"/>
          </w:tcPr>
          <w:p w14:paraId="2445D33A">
            <w:pPr>
              <w:adjustRightInd w:val="0"/>
              <w:snapToGrid w:val="0"/>
              <w:jc w:val="center"/>
              <w:rPr>
                <w:rFonts w:ascii="宋体" w:hAnsi="宋体" w:cs="宋体"/>
                <w:szCs w:val="21"/>
              </w:rPr>
            </w:pPr>
            <w:r>
              <w:rPr>
                <w:rFonts w:hint="eastAsia" w:ascii="宋体" w:hAnsi="宋体" w:cs="宋体"/>
                <w:szCs w:val="21"/>
              </w:rPr>
              <w:t>素材案例资源</w:t>
            </w:r>
          </w:p>
        </w:tc>
      </w:tr>
      <w:tr w14:paraId="75D52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32" w:type="pct"/>
            <w:vMerge w:val="restart"/>
            <w:tcBorders>
              <w:top w:val="single" w:color="auto" w:sz="4" w:space="0"/>
            </w:tcBorders>
            <w:vAlign w:val="center"/>
          </w:tcPr>
          <w:p w14:paraId="1760BD1B">
            <w:pPr>
              <w:adjustRightInd w:val="0"/>
              <w:snapToGrid w:val="0"/>
              <w:jc w:val="left"/>
              <w:rPr>
                <w:rFonts w:ascii="宋体" w:hAnsi="宋体" w:cs="宋体"/>
                <w:szCs w:val="21"/>
                <w:lang w:bidi="ar"/>
              </w:rPr>
            </w:pPr>
            <w:r>
              <w:rPr>
                <w:rFonts w:hint="eastAsia" w:ascii="宋体" w:hAnsi="宋体" w:cs="宋体"/>
                <w:szCs w:val="21"/>
                <w:lang w:bidi="ar"/>
              </w:rPr>
              <w:t>系统安装及管理</w:t>
            </w:r>
          </w:p>
        </w:tc>
        <w:tc>
          <w:tcPr>
            <w:tcW w:w="1139" w:type="pct"/>
            <w:tcBorders>
              <w:top w:val="single" w:color="auto" w:sz="4" w:space="0"/>
            </w:tcBorders>
            <w:vAlign w:val="center"/>
          </w:tcPr>
          <w:p w14:paraId="7543788A">
            <w:pPr>
              <w:pStyle w:val="28"/>
              <w:widowControl/>
              <w:adjustRightInd w:val="0"/>
              <w:snapToGrid w:val="0"/>
              <w:spacing w:after="0"/>
              <w:ind w:left="0" w:leftChars="0"/>
              <w:jc w:val="left"/>
              <w:rPr>
                <w:rFonts w:ascii="宋体" w:hAnsi="宋体" w:cs="宋体"/>
                <w:sz w:val="21"/>
                <w:szCs w:val="21"/>
              </w:rPr>
            </w:pPr>
            <w:r>
              <w:rPr>
                <w:rFonts w:hint="eastAsia" w:ascii="宋体" w:hAnsi="宋体" w:cs="宋体"/>
                <w:sz w:val="21"/>
                <w:szCs w:val="21"/>
              </w:rPr>
              <w:t>Linux简介</w:t>
            </w:r>
          </w:p>
        </w:tc>
        <w:tc>
          <w:tcPr>
            <w:tcW w:w="1841" w:type="pct"/>
            <w:tcBorders>
              <w:top w:val="single" w:color="auto" w:sz="4" w:space="0"/>
            </w:tcBorders>
            <w:vAlign w:val="center"/>
          </w:tcPr>
          <w:p w14:paraId="38744E21">
            <w:pPr>
              <w:adjustRightInd w:val="0"/>
              <w:snapToGrid w:val="0"/>
              <w:jc w:val="left"/>
              <w:rPr>
                <w:rFonts w:ascii="宋体" w:hAnsi="宋体" w:cs="宋体"/>
                <w:szCs w:val="21"/>
              </w:rPr>
            </w:pPr>
            <w:r>
              <w:rPr>
                <w:rFonts w:hint="eastAsia" w:ascii="宋体" w:hAnsi="宋体" w:cs="宋体"/>
                <w:szCs w:val="21"/>
                <w:lang w:val="zh-CN" w:bidi="ar"/>
              </w:rPr>
              <w:t>了解</w:t>
            </w:r>
            <w:r>
              <w:rPr>
                <w:rFonts w:hint="eastAsia" w:ascii="宋体" w:hAnsi="宋体" w:cs="宋体"/>
                <w:szCs w:val="21"/>
              </w:rPr>
              <w:t>Linux</w:t>
            </w:r>
            <w:r>
              <w:rPr>
                <w:rFonts w:hint="eastAsia" w:ascii="宋体" w:hAnsi="宋体" w:cs="宋体"/>
                <w:szCs w:val="21"/>
                <w:lang w:bidi="ar"/>
              </w:rPr>
              <w:t>的发展史，对当前国际环境中的</w:t>
            </w:r>
            <w:r>
              <w:rPr>
                <w:rFonts w:hint="eastAsia" w:ascii="宋体" w:hAnsi="宋体" w:cs="宋体"/>
                <w:szCs w:val="21"/>
              </w:rPr>
              <w:t>Linux</w:t>
            </w:r>
            <w:r>
              <w:rPr>
                <w:rFonts w:hint="eastAsia" w:ascii="宋体" w:hAnsi="宋体" w:cs="宋体"/>
                <w:szCs w:val="21"/>
                <w:lang w:bidi="ar"/>
              </w:rPr>
              <w:t>发展现状有所把握。</w:t>
            </w:r>
          </w:p>
        </w:tc>
        <w:tc>
          <w:tcPr>
            <w:tcW w:w="1388" w:type="pct"/>
            <w:tcBorders>
              <w:top w:val="single" w:color="auto" w:sz="4" w:space="0"/>
            </w:tcBorders>
            <w:vAlign w:val="center"/>
          </w:tcPr>
          <w:p w14:paraId="60E6158A">
            <w:pPr>
              <w:adjustRightInd w:val="0"/>
              <w:snapToGrid w:val="0"/>
              <w:jc w:val="left"/>
              <w:rPr>
                <w:rFonts w:ascii="宋体" w:hAnsi="宋体" w:cs="宋体"/>
                <w:szCs w:val="21"/>
              </w:rPr>
            </w:pPr>
            <w:r>
              <w:rPr>
                <w:rFonts w:hint="eastAsia" w:ascii="宋体" w:hAnsi="宋体" w:cs="宋体"/>
                <w:szCs w:val="21"/>
              </w:rPr>
              <w:t>Linux</w:t>
            </w:r>
            <w:r>
              <w:rPr>
                <w:rFonts w:hint="eastAsia" w:ascii="宋体" w:hAnsi="宋体" w:cs="宋体"/>
                <w:szCs w:val="21"/>
                <w:lang w:bidi="ar"/>
              </w:rPr>
              <w:t>应用内，国内外现有基础形状之间的变化</w:t>
            </w:r>
          </w:p>
        </w:tc>
      </w:tr>
      <w:tr w14:paraId="4AEDC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32" w:type="pct"/>
            <w:vMerge w:val="continue"/>
            <w:vAlign w:val="center"/>
          </w:tcPr>
          <w:p w14:paraId="0D8ECA43">
            <w:pPr>
              <w:adjustRightInd w:val="0"/>
              <w:snapToGrid w:val="0"/>
              <w:jc w:val="left"/>
              <w:rPr>
                <w:rFonts w:ascii="宋体" w:hAnsi="宋体" w:cs="宋体"/>
                <w:szCs w:val="21"/>
              </w:rPr>
            </w:pPr>
          </w:p>
        </w:tc>
        <w:tc>
          <w:tcPr>
            <w:tcW w:w="1139" w:type="pct"/>
            <w:vAlign w:val="center"/>
          </w:tcPr>
          <w:p w14:paraId="39F22390">
            <w:pPr>
              <w:adjustRightInd w:val="0"/>
              <w:snapToGrid w:val="0"/>
              <w:jc w:val="left"/>
              <w:rPr>
                <w:rFonts w:ascii="宋体" w:hAnsi="宋体" w:cs="宋体"/>
                <w:szCs w:val="21"/>
              </w:rPr>
            </w:pPr>
            <w:r>
              <w:rPr>
                <w:rFonts w:hint="eastAsia" w:ascii="宋体" w:hAnsi="宋体" w:cs="宋体"/>
                <w:szCs w:val="21"/>
              </w:rPr>
              <w:t>Linux操作系统安装</w:t>
            </w:r>
          </w:p>
        </w:tc>
        <w:tc>
          <w:tcPr>
            <w:tcW w:w="1841" w:type="pct"/>
            <w:vAlign w:val="center"/>
          </w:tcPr>
          <w:p w14:paraId="194B2022">
            <w:pPr>
              <w:adjustRightInd w:val="0"/>
              <w:snapToGrid w:val="0"/>
              <w:jc w:val="left"/>
              <w:rPr>
                <w:rFonts w:ascii="宋体" w:hAnsi="宋体" w:cs="宋体"/>
                <w:szCs w:val="21"/>
              </w:rPr>
            </w:pPr>
            <w:r>
              <w:rPr>
                <w:rFonts w:hint="eastAsia" w:ascii="宋体" w:hAnsi="宋体" w:cs="宋体"/>
                <w:szCs w:val="21"/>
                <w:lang w:bidi="ar"/>
              </w:rPr>
              <w:t>掌握软件安装及进程管理</w:t>
            </w:r>
            <w:r>
              <w:rPr>
                <w:rFonts w:hint="eastAsia" w:ascii="宋体" w:hAnsi="宋体" w:cs="宋体"/>
                <w:szCs w:val="21"/>
              </w:rPr>
              <w:t>，</w:t>
            </w:r>
            <w:r>
              <w:rPr>
                <w:rFonts w:hint="eastAsia" w:ascii="宋体" w:hAnsi="宋体" w:cs="宋体"/>
                <w:szCs w:val="21"/>
                <w:lang w:bidi="ar"/>
              </w:rPr>
              <w:t>以小组互助完成软件安装，增强学生合作意识。</w:t>
            </w:r>
          </w:p>
        </w:tc>
        <w:tc>
          <w:tcPr>
            <w:tcW w:w="1388" w:type="pct"/>
            <w:vAlign w:val="center"/>
          </w:tcPr>
          <w:p w14:paraId="721C8380">
            <w:pPr>
              <w:pStyle w:val="2"/>
              <w:adjustRightInd w:val="0"/>
              <w:snapToGrid w:val="0"/>
              <w:ind w:firstLine="0" w:firstLineChars="0"/>
              <w:jc w:val="left"/>
              <w:rPr>
                <w:rFonts w:ascii="宋体" w:hAnsi="宋体" w:eastAsia="宋体" w:cs="宋体"/>
                <w:szCs w:val="21"/>
              </w:rPr>
            </w:pPr>
            <w:r>
              <w:rPr>
                <w:rFonts w:hint="eastAsia" w:ascii="宋体" w:hAnsi="宋体" w:eastAsia="宋体" w:cs="宋体"/>
                <w:szCs w:val="21"/>
                <w:lang w:bidi="ar"/>
              </w:rPr>
              <w:t>小组合作完成案例：</w:t>
            </w:r>
            <w:r>
              <w:rPr>
                <w:rFonts w:hint="eastAsia" w:ascii="宋体" w:hAnsi="宋体" w:eastAsia="宋体" w:cs="宋体"/>
                <w:szCs w:val="21"/>
              </w:rPr>
              <w:t>Linux操作系统安装</w:t>
            </w:r>
          </w:p>
        </w:tc>
      </w:tr>
      <w:tr w14:paraId="11B16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32" w:type="pct"/>
            <w:vMerge w:val="restart"/>
            <w:vAlign w:val="center"/>
          </w:tcPr>
          <w:p w14:paraId="1FD76FEE">
            <w:pPr>
              <w:adjustRightInd w:val="0"/>
              <w:snapToGrid w:val="0"/>
              <w:jc w:val="left"/>
              <w:rPr>
                <w:rFonts w:ascii="宋体" w:hAnsi="宋体" w:cs="宋体"/>
                <w:szCs w:val="21"/>
              </w:rPr>
            </w:pPr>
            <w:r>
              <w:rPr>
                <w:rFonts w:hint="eastAsia" w:ascii="宋体" w:hAnsi="宋体" w:cs="宋体"/>
                <w:szCs w:val="21"/>
              </w:rPr>
              <w:t>用户和组的管理</w:t>
            </w:r>
          </w:p>
          <w:p w14:paraId="26EDB68F">
            <w:pPr>
              <w:adjustRightInd w:val="0"/>
              <w:snapToGrid w:val="0"/>
              <w:jc w:val="left"/>
              <w:rPr>
                <w:rFonts w:ascii="宋体" w:hAnsi="宋体" w:cs="宋体"/>
                <w:szCs w:val="21"/>
              </w:rPr>
            </w:pPr>
            <w:r>
              <w:rPr>
                <w:rFonts w:hint="eastAsia" w:ascii="宋体" w:hAnsi="宋体"/>
                <w:szCs w:val="21"/>
              </w:rPr>
              <w:t>文档管理</w:t>
            </w:r>
          </w:p>
        </w:tc>
        <w:tc>
          <w:tcPr>
            <w:tcW w:w="1139" w:type="pct"/>
            <w:vAlign w:val="center"/>
          </w:tcPr>
          <w:p w14:paraId="08814F2A">
            <w:pPr>
              <w:adjustRightInd w:val="0"/>
              <w:snapToGrid w:val="0"/>
              <w:jc w:val="left"/>
              <w:rPr>
                <w:rFonts w:ascii="宋体" w:hAnsi="宋体" w:cs="宋体"/>
                <w:szCs w:val="21"/>
              </w:rPr>
            </w:pPr>
            <w:r>
              <w:rPr>
                <w:rFonts w:hint="eastAsia" w:ascii="宋体" w:hAnsi="宋体" w:cs="宋体"/>
                <w:szCs w:val="21"/>
              </w:rPr>
              <w:t>Linux命令的使用</w:t>
            </w:r>
          </w:p>
        </w:tc>
        <w:tc>
          <w:tcPr>
            <w:tcW w:w="1841" w:type="pct"/>
            <w:vAlign w:val="center"/>
          </w:tcPr>
          <w:p w14:paraId="63C6AF1C">
            <w:pPr>
              <w:adjustRightInd w:val="0"/>
              <w:snapToGrid w:val="0"/>
              <w:jc w:val="left"/>
              <w:rPr>
                <w:rFonts w:ascii="宋体" w:hAnsi="宋体"/>
                <w:szCs w:val="21"/>
              </w:rPr>
            </w:pPr>
            <w:r>
              <w:rPr>
                <w:rFonts w:hint="eastAsia" w:ascii="宋体" w:hAnsi="宋体" w:cs="宋体"/>
                <w:szCs w:val="21"/>
                <w:lang w:bidi="ar"/>
              </w:rPr>
              <w:t>掌握</w:t>
            </w:r>
            <w:r>
              <w:rPr>
                <w:rFonts w:hint="eastAsia" w:ascii="宋体" w:hAnsi="宋体" w:cs="宋体"/>
                <w:szCs w:val="21"/>
              </w:rPr>
              <w:t>Linux</w:t>
            </w:r>
            <w:r>
              <w:rPr>
                <w:rFonts w:hint="eastAsia" w:ascii="宋体" w:hAnsi="宋体"/>
                <w:szCs w:val="21"/>
              </w:rPr>
              <w:t>下用户和用户组管理的基本方法和常用命令，培养学生细致的工作作风。</w:t>
            </w:r>
          </w:p>
        </w:tc>
        <w:tc>
          <w:tcPr>
            <w:tcW w:w="1388" w:type="pct"/>
            <w:vAlign w:val="center"/>
          </w:tcPr>
          <w:p w14:paraId="5838AF7E">
            <w:pPr>
              <w:adjustRightInd w:val="0"/>
              <w:snapToGrid w:val="0"/>
              <w:jc w:val="left"/>
              <w:rPr>
                <w:rFonts w:ascii="宋体" w:hAnsi="宋体" w:cs="宋体"/>
                <w:szCs w:val="21"/>
              </w:rPr>
            </w:pPr>
            <w:r>
              <w:rPr>
                <w:rFonts w:hint="eastAsia" w:ascii="宋体" w:hAnsi="宋体" w:cs="宋体"/>
                <w:szCs w:val="21"/>
                <w:lang w:bidi="ar"/>
              </w:rPr>
              <w:t>工匠精神案例：</w:t>
            </w:r>
            <w:r>
              <w:rPr>
                <w:rFonts w:hint="eastAsia" w:ascii="宋体" w:hAnsi="宋体" w:cs="宋体"/>
                <w:szCs w:val="21"/>
              </w:rPr>
              <w:t>groupadd、groupmod、gpasswd命令的使用</w:t>
            </w:r>
          </w:p>
        </w:tc>
      </w:tr>
      <w:tr w14:paraId="10F12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continue"/>
            <w:vAlign w:val="center"/>
          </w:tcPr>
          <w:p w14:paraId="5E6E9D2C">
            <w:pPr>
              <w:adjustRightInd w:val="0"/>
              <w:snapToGrid w:val="0"/>
              <w:jc w:val="left"/>
              <w:rPr>
                <w:rFonts w:ascii="宋体" w:hAnsi="宋体" w:cs="宋体"/>
                <w:szCs w:val="21"/>
              </w:rPr>
            </w:pPr>
          </w:p>
        </w:tc>
        <w:tc>
          <w:tcPr>
            <w:tcW w:w="1139" w:type="pct"/>
            <w:vAlign w:val="center"/>
          </w:tcPr>
          <w:p w14:paraId="54909B44">
            <w:pPr>
              <w:adjustRightInd w:val="0"/>
              <w:snapToGrid w:val="0"/>
              <w:jc w:val="left"/>
              <w:rPr>
                <w:rFonts w:ascii="宋体" w:hAnsi="宋体" w:cs="宋体"/>
                <w:szCs w:val="21"/>
              </w:rPr>
            </w:pPr>
            <w:r>
              <w:rPr>
                <w:rFonts w:hint="eastAsia" w:ascii="宋体" w:hAnsi="宋体"/>
                <w:szCs w:val="21"/>
              </w:rPr>
              <w:t>VI编辑器</w:t>
            </w:r>
          </w:p>
        </w:tc>
        <w:tc>
          <w:tcPr>
            <w:tcW w:w="1841" w:type="pct"/>
            <w:vAlign w:val="center"/>
          </w:tcPr>
          <w:p w14:paraId="4AA16A53">
            <w:pPr>
              <w:adjustRightInd w:val="0"/>
              <w:snapToGrid w:val="0"/>
              <w:jc w:val="left"/>
              <w:rPr>
                <w:rFonts w:ascii="宋体" w:hAnsi="宋体" w:cs="宋体"/>
                <w:szCs w:val="21"/>
                <w:lang w:bidi="ar"/>
              </w:rPr>
            </w:pPr>
            <w:r>
              <w:rPr>
                <w:rFonts w:ascii="宋体" w:hAnsi="宋体" w:cs="宋体"/>
                <w:szCs w:val="21"/>
                <w:lang w:bidi="ar"/>
              </w:rPr>
              <w:t>使用编辑器编辑网络配置文档</w:t>
            </w:r>
            <w:r>
              <w:rPr>
                <w:rFonts w:hint="eastAsia" w:ascii="宋体" w:hAnsi="宋体" w:cs="宋体"/>
                <w:szCs w:val="21"/>
                <w:lang w:bidi="ar"/>
              </w:rPr>
              <w:t>，培养学生的认真观察能力、主动学习能力。</w:t>
            </w:r>
          </w:p>
        </w:tc>
        <w:tc>
          <w:tcPr>
            <w:tcW w:w="1388" w:type="pct"/>
            <w:vAlign w:val="center"/>
          </w:tcPr>
          <w:p w14:paraId="2D78DE33">
            <w:pPr>
              <w:pStyle w:val="2"/>
              <w:adjustRightInd w:val="0"/>
              <w:snapToGrid w:val="0"/>
              <w:ind w:firstLine="0" w:firstLineChars="0"/>
              <w:jc w:val="left"/>
              <w:rPr>
                <w:rFonts w:ascii="宋体" w:hAnsi="宋体" w:eastAsia="宋体" w:cs="宋体"/>
                <w:szCs w:val="21"/>
              </w:rPr>
            </w:pPr>
            <w:r>
              <w:rPr>
                <w:rFonts w:hint="eastAsia" w:ascii="宋体" w:hAnsi="宋体" w:eastAsia="宋体" w:cs="宋体"/>
                <w:szCs w:val="21"/>
                <w:lang w:bidi="ar"/>
              </w:rPr>
              <w:t>基础知识讲解范例：</w:t>
            </w:r>
            <w:r>
              <w:rPr>
                <w:rFonts w:hint="eastAsia" w:ascii="宋体" w:hAnsi="宋体" w:eastAsia="宋体"/>
                <w:szCs w:val="21"/>
              </w:rPr>
              <w:t>VI编辑器环境设置</w:t>
            </w:r>
          </w:p>
        </w:tc>
      </w:tr>
      <w:tr w14:paraId="48B04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restart"/>
            <w:vAlign w:val="center"/>
          </w:tcPr>
          <w:p w14:paraId="0D9FC0BD">
            <w:pPr>
              <w:adjustRightInd w:val="0"/>
              <w:snapToGrid w:val="0"/>
              <w:jc w:val="left"/>
              <w:rPr>
                <w:rFonts w:ascii="宋体" w:hAnsi="宋体"/>
                <w:szCs w:val="21"/>
              </w:rPr>
            </w:pPr>
          </w:p>
          <w:p w14:paraId="44B1C8D5">
            <w:pPr>
              <w:adjustRightInd w:val="0"/>
              <w:snapToGrid w:val="0"/>
              <w:jc w:val="left"/>
              <w:rPr>
                <w:rFonts w:ascii="宋体" w:hAnsi="宋体"/>
                <w:szCs w:val="21"/>
              </w:rPr>
            </w:pPr>
            <w:r>
              <w:rPr>
                <w:rFonts w:hint="eastAsia" w:ascii="宋体" w:hAnsi="宋体"/>
                <w:szCs w:val="21"/>
              </w:rPr>
              <w:t>网络文件管理</w:t>
            </w:r>
          </w:p>
        </w:tc>
        <w:tc>
          <w:tcPr>
            <w:tcW w:w="1139" w:type="pct"/>
            <w:vAlign w:val="center"/>
          </w:tcPr>
          <w:p w14:paraId="737279BA">
            <w:pPr>
              <w:adjustRightInd w:val="0"/>
              <w:snapToGrid w:val="0"/>
              <w:jc w:val="left"/>
              <w:rPr>
                <w:rFonts w:ascii="宋体" w:hAnsi="宋体" w:cs="宋体"/>
                <w:szCs w:val="21"/>
              </w:rPr>
            </w:pPr>
            <w:r>
              <w:rPr>
                <w:rFonts w:hint="eastAsia" w:ascii="宋体" w:hAnsi="宋体"/>
                <w:szCs w:val="21"/>
              </w:rPr>
              <w:t>VI高级应用</w:t>
            </w:r>
          </w:p>
        </w:tc>
        <w:tc>
          <w:tcPr>
            <w:tcW w:w="1841" w:type="pct"/>
            <w:vAlign w:val="center"/>
          </w:tcPr>
          <w:p w14:paraId="09B4D96C">
            <w:pPr>
              <w:adjustRightInd w:val="0"/>
              <w:snapToGrid w:val="0"/>
              <w:jc w:val="left"/>
              <w:rPr>
                <w:rFonts w:ascii="宋体" w:hAnsi="宋体" w:cs="宋体"/>
                <w:szCs w:val="21"/>
                <w:lang w:bidi="ar"/>
              </w:rPr>
            </w:pPr>
            <w:r>
              <w:rPr>
                <w:rFonts w:ascii="宋体" w:hAnsi="宋体" w:cs="宋体"/>
                <w:szCs w:val="21"/>
                <w:lang w:bidi="ar"/>
              </w:rPr>
              <w:t>使用vi</w:t>
            </w:r>
            <w:r>
              <w:rPr>
                <w:rFonts w:hint="eastAsia" w:ascii="宋体" w:hAnsi="宋体" w:cs="宋体"/>
                <w:szCs w:val="21"/>
                <w:lang w:bidi="ar"/>
              </w:rPr>
              <w:t>高级应用进行环境设置，培养学生的自主探究能力以及对具体问题的分析能力。</w:t>
            </w:r>
          </w:p>
        </w:tc>
        <w:tc>
          <w:tcPr>
            <w:tcW w:w="1388" w:type="pct"/>
            <w:vAlign w:val="center"/>
          </w:tcPr>
          <w:p w14:paraId="7A05B9A8">
            <w:pPr>
              <w:adjustRightInd w:val="0"/>
              <w:snapToGrid w:val="0"/>
              <w:jc w:val="left"/>
              <w:rPr>
                <w:rFonts w:ascii="宋体" w:hAnsi="宋体" w:cs="宋体"/>
                <w:szCs w:val="21"/>
              </w:rPr>
            </w:pPr>
            <w:r>
              <w:rPr>
                <w:rFonts w:hint="eastAsia" w:ascii="宋体" w:hAnsi="宋体" w:cs="宋体"/>
                <w:szCs w:val="21"/>
                <w:lang w:bidi="ar"/>
              </w:rPr>
              <w:t>创新技术实践案例：</w:t>
            </w:r>
            <w:r>
              <w:rPr>
                <w:rFonts w:ascii="宋体" w:hAnsi="宋体"/>
                <w:szCs w:val="21"/>
              </w:rPr>
              <w:t>vi</w:t>
            </w:r>
            <w:r>
              <w:rPr>
                <w:rFonts w:hint="eastAsia" w:ascii="宋体" w:hAnsi="宋体"/>
                <w:szCs w:val="21"/>
              </w:rPr>
              <w:t>高级应用</w:t>
            </w:r>
          </w:p>
        </w:tc>
      </w:tr>
      <w:tr w14:paraId="2EF76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continue"/>
            <w:vAlign w:val="center"/>
          </w:tcPr>
          <w:p w14:paraId="2EE3E9EE">
            <w:pPr>
              <w:adjustRightInd w:val="0"/>
              <w:snapToGrid w:val="0"/>
              <w:jc w:val="left"/>
              <w:rPr>
                <w:rFonts w:ascii="宋体" w:hAnsi="宋体" w:cs="宋体"/>
                <w:szCs w:val="21"/>
              </w:rPr>
            </w:pPr>
          </w:p>
        </w:tc>
        <w:tc>
          <w:tcPr>
            <w:tcW w:w="1139" w:type="pct"/>
            <w:vAlign w:val="center"/>
          </w:tcPr>
          <w:p w14:paraId="7892276C">
            <w:pPr>
              <w:adjustRightInd w:val="0"/>
              <w:snapToGrid w:val="0"/>
              <w:jc w:val="left"/>
              <w:rPr>
                <w:rFonts w:ascii="宋体" w:hAnsi="宋体" w:cs="宋体"/>
                <w:szCs w:val="21"/>
              </w:rPr>
            </w:pPr>
            <w:r>
              <w:rPr>
                <w:rFonts w:ascii="宋体" w:hAnsi="宋体"/>
                <w:szCs w:val="21"/>
              </w:rPr>
              <w:t>网络管理基本命令</w:t>
            </w:r>
          </w:p>
        </w:tc>
        <w:tc>
          <w:tcPr>
            <w:tcW w:w="1841" w:type="pct"/>
            <w:vAlign w:val="center"/>
          </w:tcPr>
          <w:p w14:paraId="19FF63E1">
            <w:pPr>
              <w:adjustRightInd w:val="0"/>
              <w:snapToGrid w:val="0"/>
              <w:jc w:val="left"/>
              <w:rPr>
                <w:rFonts w:ascii="宋体" w:hAnsi="宋体" w:cs="宋体"/>
                <w:szCs w:val="21"/>
                <w:lang w:bidi="ar"/>
              </w:rPr>
            </w:pPr>
            <w:r>
              <w:rPr>
                <w:rFonts w:ascii="宋体" w:hAnsi="宋体" w:cs="宋体"/>
                <w:szCs w:val="21"/>
                <w:lang w:bidi="ar"/>
              </w:rPr>
              <w:t>掌握文件管理的基本命令</w:t>
            </w:r>
            <w:r>
              <w:rPr>
                <w:rFonts w:hint="eastAsia" w:ascii="宋体" w:hAnsi="宋体" w:cs="宋体"/>
                <w:szCs w:val="21"/>
                <w:lang w:bidi="ar"/>
              </w:rPr>
              <w:t>，培养学生的认真观察能力、主动学习能力。</w:t>
            </w:r>
          </w:p>
        </w:tc>
        <w:tc>
          <w:tcPr>
            <w:tcW w:w="1388" w:type="pct"/>
            <w:vAlign w:val="center"/>
          </w:tcPr>
          <w:p w14:paraId="75A77C23">
            <w:pPr>
              <w:adjustRightInd w:val="0"/>
              <w:snapToGrid w:val="0"/>
              <w:jc w:val="left"/>
              <w:rPr>
                <w:rFonts w:ascii="宋体" w:hAnsi="宋体" w:cs="宋体"/>
                <w:szCs w:val="21"/>
                <w:lang w:bidi="ar"/>
              </w:rPr>
            </w:pPr>
            <w:r>
              <w:rPr>
                <w:rFonts w:hint="eastAsia" w:ascii="宋体" w:hAnsi="宋体" w:cs="宋体"/>
                <w:szCs w:val="21"/>
                <w:lang w:bidi="ar"/>
              </w:rPr>
              <w:t>基础知识讲解范例：</w:t>
            </w:r>
          </w:p>
          <w:p w14:paraId="35523CE8">
            <w:pPr>
              <w:adjustRightInd w:val="0"/>
              <w:snapToGrid w:val="0"/>
              <w:jc w:val="left"/>
              <w:rPr>
                <w:rFonts w:ascii="宋体" w:hAnsi="宋体" w:cs="宋体"/>
                <w:szCs w:val="21"/>
              </w:rPr>
            </w:pPr>
            <w:r>
              <w:rPr>
                <w:rFonts w:hint="eastAsia" w:ascii="宋体" w:hAnsi="宋体"/>
                <w:szCs w:val="21"/>
                <w:lang w:bidi="ar"/>
              </w:rPr>
              <w:t>文件基础知识介绍</w:t>
            </w:r>
          </w:p>
        </w:tc>
      </w:tr>
      <w:tr w14:paraId="05A9E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restart"/>
            <w:vAlign w:val="center"/>
          </w:tcPr>
          <w:p w14:paraId="63A684D4">
            <w:pPr>
              <w:adjustRightInd w:val="0"/>
              <w:snapToGrid w:val="0"/>
              <w:jc w:val="left"/>
              <w:rPr>
                <w:rFonts w:ascii="宋体" w:hAnsi="宋体"/>
                <w:szCs w:val="21"/>
              </w:rPr>
            </w:pPr>
          </w:p>
        </w:tc>
        <w:tc>
          <w:tcPr>
            <w:tcW w:w="1139" w:type="pct"/>
            <w:vAlign w:val="center"/>
          </w:tcPr>
          <w:p w14:paraId="0642B447">
            <w:pPr>
              <w:adjustRightInd w:val="0"/>
              <w:snapToGrid w:val="0"/>
              <w:jc w:val="left"/>
              <w:rPr>
                <w:rFonts w:ascii="宋体" w:hAnsi="宋体" w:cs="宋体"/>
                <w:szCs w:val="21"/>
                <w:lang w:bidi="ar"/>
              </w:rPr>
            </w:pPr>
            <w:r>
              <w:rPr>
                <w:rFonts w:ascii="宋体" w:hAnsi="宋体"/>
                <w:szCs w:val="21"/>
              </w:rPr>
              <w:t>权限管理</w:t>
            </w:r>
          </w:p>
        </w:tc>
        <w:tc>
          <w:tcPr>
            <w:tcW w:w="1841" w:type="pct"/>
            <w:vAlign w:val="center"/>
          </w:tcPr>
          <w:p w14:paraId="480AB38D">
            <w:pPr>
              <w:adjustRightInd w:val="0"/>
              <w:snapToGrid w:val="0"/>
              <w:jc w:val="left"/>
              <w:rPr>
                <w:rFonts w:ascii="宋体" w:hAnsi="宋体" w:cs="宋体"/>
                <w:szCs w:val="21"/>
                <w:lang w:bidi="ar"/>
              </w:rPr>
            </w:pPr>
            <w:r>
              <w:rPr>
                <w:rFonts w:hint="eastAsia" w:ascii="宋体" w:hAnsi="宋体" w:cs="宋体"/>
                <w:szCs w:val="21"/>
                <w:lang w:bidi="ar"/>
              </w:rPr>
              <w:t>以实际应用带动学生学习的主观能动性，帮助学生明确自己的发展目标并为之努力。</w:t>
            </w:r>
          </w:p>
        </w:tc>
        <w:tc>
          <w:tcPr>
            <w:tcW w:w="1388" w:type="pct"/>
            <w:vAlign w:val="center"/>
          </w:tcPr>
          <w:p w14:paraId="5D97050F">
            <w:pPr>
              <w:adjustRightInd w:val="0"/>
              <w:snapToGrid w:val="0"/>
              <w:jc w:val="left"/>
              <w:rPr>
                <w:rFonts w:ascii="宋体" w:hAnsi="宋体" w:cs="宋体"/>
                <w:szCs w:val="21"/>
                <w:lang w:bidi="ar"/>
              </w:rPr>
            </w:pPr>
            <w:r>
              <w:rPr>
                <w:rFonts w:hint="eastAsia" w:ascii="宋体" w:hAnsi="宋体" w:cs="宋体"/>
                <w:szCs w:val="21"/>
                <w:lang w:bidi="ar"/>
              </w:rPr>
              <w:t>工匠精神：文件权限及权限查看</w:t>
            </w:r>
          </w:p>
        </w:tc>
      </w:tr>
      <w:tr w14:paraId="0ECD4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continue"/>
            <w:vAlign w:val="center"/>
          </w:tcPr>
          <w:p w14:paraId="62DB8710">
            <w:pPr>
              <w:adjustRightInd w:val="0"/>
              <w:snapToGrid w:val="0"/>
              <w:jc w:val="left"/>
              <w:rPr>
                <w:rFonts w:ascii="宋体" w:hAnsi="宋体" w:cs="宋体"/>
                <w:szCs w:val="21"/>
              </w:rPr>
            </w:pPr>
          </w:p>
        </w:tc>
        <w:tc>
          <w:tcPr>
            <w:tcW w:w="1139" w:type="pct"/>
            <w:vAlign w:val="center"/>
          </w:tcPr>
          <w:p w14:paraId="1AD94E07">
            <w:pPr>
              <w:adjustRightInd w:val="0"/>
              <w:snapToGrid w:val="0"/>
              <w:jc w:val="left"/>
              <w:rPr>
                <w:rFonts w:ascii="宋体" w:hAnsi="宋体" w:cs="宋体"/>
                <w:szCs w:val="21"/>
              </w:rPr>
            </w:pPr>
            <w:r>
              <w:rPr>
                <w:rFonts w:ascii="宋体" w:hAnsi="宋体"/>
                <w:szCs w:val="21"/>
              </w:rPr>
              <w:t>磁盘管理</w:t>
            </w:r>
          </w:p>
        </w:tc>
        <w:tc>
          <w:tcPr>
            <w:tcW w:w="1841" w:type="pct"/>
            <w:vAlign w:val="center"/>
          </w:tcPr>
          <w:p w14:paraId="1D931486">
            <w:pPr>
              <w:adjustRightInd w:val="0"/>
              <w:snapToGrid w:val="0"/>
              <w:jc w:val="left"/>
              <w:rPr>
                <w:rFonts w:ascii="宋体" w:hAnsi="宋体" w:cs="宋体"/>
                <w:szCs w:val="21"/>
                <w:lang w:bidi="ar"/>
              </w:rPr>
            </w:pPr>
            <w:r>
              <w:rPr>
                <w:rFonts w:ascii="宋体" w:hAnsi="宋体" w:cs="宋体"/>
                <w:szCs w:val="21"/>
                <w:lang w:bidi="ar"/>
              </w:rPr>
              <w:t>掌握磁盘管理和配额设置</w:t>
            </w:r>
            <w:r>
              <w:rPr>
                <w:rFonts w:hint="eastAsia" w:ascii="宋体" w:hAnsi="宋体" w:cs="宋体"/>
                <w:szCs w:val="21"/>
                <w:lang w:bidi="ar"/>
              </w:rPr>
              <w:t>，培养学生的观察能力和动手能力，激发学习兴趣。</w:t>
            </w:r>
          </w:p>
        </w:tc>
        <w:tc>
          <w:tcPr>
            <w:tcW w:w="1388" w:type="pct"/>
            <w:vAlign w:val="center"/>
          </w:tcPr>
          <w:p w14:paraId="2E871213">
            <w:pPr>
              <w:pStyle w:val="2"/>
              <w:adjustRightInd w:val="0"/>
              <w:snapToGrid w:val="0"/>
              <w:ind w:firstLine="0" w:firstLineChars="0"/>
              <w:jc w:val="left"/>
              <w:rPr>
                <w:rFonts w:ascii="宋体" w:hAnsi="宋体" w:eastAsia="宋体" w:cs="宋体"/>
                <w:szCs w:val="21"/>
              </w:rPr>
            </w:pPr>
            <w:r>
              <w:rPr>
                <w:rFonts w:hint="eastAsia" w:ascii="宋体" w:hAnsi="宋体" w:eastAsia="宋体" w:cs="宋体"/>
                <w:szCs w:val="21"/>
                <w:lang w:bidi="ar"/>
              </w:rPr>
              <w:t>自信心案例：磁盘配额设置</w:t>
            </w:r>
          </w:p>
        </w:tc>
      </w:tr>
      <w:tr w14:paraId="406EE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restart"/>
            <w:vAlign w:val="center"/>
          </w:tcPr>
          <w:p w14:paraId="73694DA4">
            <w:pPr>
              <w:adjustRightInd w:val="0"/>
              <w:snapToGrid w:val="0"/>
              <w:jc w:val="left"/>
              <w:rPr>
                <w:rFonts w:ascii="宋体" w:hAnsi="宋体" w:cs="宋体"/>
                <w:szCs w:val="21"/>
              </w:rPr>
            </w:pPr>
          </w:p>
          <w:p w14:paraId="29D47867">
            <w:pPr>
              <w:adjustRightInd w:val="0"/>
              <w:snapToGrid w:val="0"/>
              <w:jc w:val="left"/>
              <w:rPr>
                <w:rFonts w:ascii="宋体" w:hAnsi="宋体"/>
                <w:szCs w:val="21"/>
              </w:rPr>
            </w:pPr>
            <w:r>
              <w:rPr>
                <w:rFonts w:hint="eastAsia" w:ascii="宋体" w:hAnsi="宋体"/>
                <w:szCs w:val="21"/>
              </w:rPr>
              <w:t>网络程序开发</w:t>
            </w:r>
          </w:p>
          <w:p w14:paraId="571BC994">
            <w:pPr>
              <w:pStyle w:val="33"/>
              <w:widowControl w:val="0"/>
              <w:adjustRightInd w:val="0"/>
              <w:snapToGrid w:val="0"/>
              <w:spacing w:before="0" w:beforeAutospacing="0" w:after="0" w:afterAutospacing="0"/>
              <w:ind w:left="420" w:firstLine="420" w:firstLineChars="200"/>
              <w:rPr>
                <w:sz w:val="21"/>
                <w:szCs w:val="21"/>
              </w:rPr>
            </w:pPr>
          </w:p>
        </w:tc>
        <w:tc>
          <w:tcPr>
            <w:tcW w:w="1139" w:type="pct"/>
            <w:vAlign w:val="center"/>
          </w:tcPr>
          <w:p w14:paraId="60111B84">
            <w:pPr>
              <w:adjustRightInd w:val="0"/>
              <w:snapToGrid w:val="0"/>
              <w:jc w:val="left"/>
              <w:rPr>
                <w:rFonts w:ascii="宋体" w:hAnsi="宋体"/>
                <w:szCs w:val="21"/>
              </w:rPr>
            </w:pPr>
            <w:r>
              <w:rPr>
                <w:rFonts w:ascii="宋体" w:hAnsi="宋体"/>
                <w:szCs w:val="21"/>
              </w:rPr>
              <w:t>S</w:t>
            </w:r>
            <w:r>
              <w:rPr>
                <w:rFonts w:hint="eastAsia" w:ascii="宋体" w:hAnsi="宋体"/>
                <w:szCs w:val="21"/>
              </w:rPr>
              <w:t>hell基础</w:t>
            </w:r>
          </w:p>
        </w:tc>
        <w:tc>
          <w:tcPr>
            <w:tcW w:w="1841" w:type="pct"/>
            <w:vAlign w:val="center"/>
          </w:tcPr>
          <w:p w14:paraId="0B596E40">
            <w:pPr>
              <w:adjustRightInd w:val="0"/>
              <w:snapToGrid w:val="0"/>
              <w:jc w:val="left"/>
              <w:rPr>
                <w:rFonts w:ascii="宋体" w:hAnsi="宋体" w:cs="宋体"/>
                <w:szCs w:val="21"/>
                <w:lang w:bidi="ar"/>
              </w:rPr>
            </w:pPr>
            <w:r>
              <w:rPr>
                <w:rFonts w:hint="eastAsia" w:ascii="宋体" w:hAnsi="宋体" w:cs="宋体"/>
                <w:szCs w:val="21"/>
                <w:lang w:bidi="ar"/>
              </w:rPr>
              <w:t>掌握</w:t>
            </w:r>
            <w:r>
              <w:rPr>
                <w:rFonts w:ascii="宋体" w:hAnsi="宋体" w:cs="宋体"/>
                <w:szCs w:val="21"/>
                <w:lang w:bidi="ar"/>
              </w:rPr>
              <w:t>S</w:t>
            </w:r>
            <w:r>
              <w:rPr>
                <w:rFonts w:hint="eastAsia" w:ascii="宋体" w:hAnsi="宋体" w:cs="宋体"/>
                <w:szCs w:val="21"/>
                <w:lang w:bidi="ar"/>
              </w:rPr>
              <w:t>hell编程 的语法，</w:t>
            </w:r>
            <w:r>
              <w:rPr>
                <w:rFonts w:ascii="宋体" w:hAnsi="宋体" w:cs="宋体"/>
                <w:szCs w:val="21"/>
                <w:lang w:bidi="ar"/>
              </w:rPr>
              <w:t>提高实践技能水平，增强小组合作意识</w:t>
            </w:r>
            <w:r>
              <w:rPr>
                <w:rFonts w:hint="eastAsia" w:ascii="宋体" w:hAnsi="宋体" w:cs="宋体"/>
                <w:szCs w:val="21"/>
                <w:lang w:bidi="ar"/>
              </w:rPr>
              <w:t>。</w:t>
            </w:r>
          </w:p>
        </w:tc>
        <w:tc>
          <w:tcPr>
            <w:tcW w:w="1388" w:type="pct"/>
            <w:vAlign w:val="center"/>
          </w:tcPr>
          <w:p w14:paraId="00E731D2">
            <w:pPr>
              <w:adjustRightInd w:val="0"/>
              <w:snapToGrid w:val="0"/>
              <w:jc w:val="left"/>
              <w:rPr>
                <w:rFonts w:ascii="宋体" w:hAnsi="宋体" w:cs="宋体"/>
                <w:szCs w:val="21"/>
              </w:rPr>
            </w:pPr>
            <w:r>
              <w:rPr>
                <w:rFonts w:hint="eastAsia" w:ascii="宋体" w:hAnsi="宋体" w:cs="宋体"/>
                <w:szCs w:val="21"/>
                <w:lang w:bidi="ar"/>
              </w:rPr>
              <w:t>团队协作案例：sell的发展及分类资料收集</w:t>
            </w:r>
          </w:p>
        </w:tc>
      </w:tr>
      <w:tr w14:paraId="146BC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continue"/>
            <w:vAlign w:val="center"/>
          </w:tcPr>
          <w:p w14:paraId="7A3960AB">
            <w:pPr>
              <w:adjustRightInd w:val="0"/>
              <w:snapToGrid w:val="0"/>
              <w:jc w:val="left"/>
              <w:rPr>
                <w:rFonts w:ascii="宋体" w:hAnsi="宋体" w:cs="宋体"/>
                <w:szCs w:val="21"/>
              </w:rPr>
            </w:pPr>
          </w:p>
        </w:tc>
        <w:tc>
          <w:tcPr>
            <w:tcW w:w="1139" w:type="pct"/>
            <w:vAlign w:val="center"/>
          </w:tcPr>
          <w:p w14:paraId="063E825A">
            <w:pPr>
              <w:adjustRightInd w:val="0"/>
              <w:snapToGrid w:val="0"/>
              <w:jc w:val="left"/>
              <w:rPr>
                <w:rFonts w:ascii="宋体" w:hAnsi="宋体" w:cs="宋体"/>
                <w:szCs w:val="21"/>
              </w:rPr>
            </w:pPr>
            <w:r>
              <w:rPr>
                <w:rFonts w:ascii="宋体" w:hAnsi="宋体"/>
                <w:szCs w:val="21"/>
              </w:rPr>
              <w:t>S</w:t>
            </w:r>
            <w:r>
              <w:rPr>
                <w:rFonts w:hint="eastAsia" w:ascii="宋体" w:hAnsi="宋体"/>
                <w:szCs w:val="21"/>
              </w:rPr>
              <w:t>hell功能及应用</w:t>
            </w:r>
          </w:p>
        </w:tc>
        <w:tc>
          <w:tcPr>
            <w:tcW w:w="1841" w:type="pct"/>
            <w:vAlign w:val="center"/>
          </w:tcPr>
          <w:p w14:paraId="271B5E7C">
            <w:pPr>
              <w:adjustRightInd w:val="0"/>
              <w:snapToGrid w:val="0"/>
              <w:jc w:val="left"/>
              <w:rPr>
                <w:rFonts w:ascii="宋体" w:hAnsi="宋体" w:cs="宋体"/>
                <w:szCs w:val="21"/>
                <w:lang w:bidi="ar"/>
              </w:rPr>
            </w:pPr>
            <w:r>
              <w:rPr>
                <w:rFonts w:hint="eastAsia" w:ascii="宋体" w:hAnsi="宋体" w:cs="宋体"/>
                <w:szCs w:val="21"/>
                <w:lang w:bidi="ar"/>
              </w:rPr>
              <w:t>掌握</w:t>
            </w:r>
            <w:r>
              <w:rPr>
                <w:rFonts w:ascii="宋体" w:hAnsi="宋体" w:cs="宋体"/>
                <w:szCs w:val="21"/>
                <w:lang w:bidi="ar"/>
              </w:rPr>
              <w:t>S</w:t>
            </w:r>
            <w:r>
              <w:rPr>
                <w:rFonts w:hint="eastAsia" w:ascii="宋体" w:hAnsi="宋体" w:cs="宋体"/>
                <w:szCs w:val="21"/>
                <w:lang w:bidi="ar"/>
              </w:rPr>
              <w:t>hell编程的运行，培养学生交流、合作的互助精神，认真、严谨的工匠精神。</w:t>
            </w:r>
          </w:p>
        </w:tc>
        <w:tc>
          <w:tcPr>
            <w:tcW w:w="1388" w:type="pct"/>
            <w:vAlign w:val="center"/>
          </w:tcPr>
          <w:p w14:paraId="60047FD4">
            <w:pPr>
              <w:adjustRightInd w:val="0"/>
              <w:snapToGrid w:val="0"/>
              <w:jc w:val="left"/>
              <w:rPr>
                <w:rFonts w:ascii="宋体" w:hAnsi="宋体" w:cs="宋体"/>
                <w:szCs w:val="21"/>
                <w:lang w:bidi="ar"/>
              </w:rPr>
            </w:pPr>
            <w:r>
              <w:rPr>
                <w:rFonts w:hint="eastAsia" w:ascii="宋体" w:hAnsi="宋体" w:cs="宋体"/>
                <w:szCs w:val="21"/>
                <w:lang w:bidi="ar"/>
              </w:rPr>
              <w:t>工匠精神案例：</w:t>
            </w:r>
          </w:p>
          <w:p w14:paraId="27A8DE7B">
            <w:pPr>
              <w:pStyle w:val="2"/>
              <w:adjustRightInd w:val="0"/>
              <w:snapToGrid w:val="0"/>
              <w:ind w:firstLine="0" w:firstLineChars="0"/>
              <w:jc w:val="left"/>
              <w:rPr>
                <w:rFonts w:ascii="宋体" w:hAnsi="宋体" w:eastAsia="宋体" w:cs="宋体"/>
                <w:szCs w:val="21"/>
              </w:rPr>
            </w:pPr>
            <w:r>
              <w:rPr>
                <w:rFonts w:ascii="宋体" w:hAnsi="宋体" w:eastAsia="宋体"/>
                <w:szCs w:val="21"/>
                <w:lang w:val="en-US" w:bidi="ar"/>
              </w:rPr>
              <w:t>S</w:t>
            </w:r>
            <w:r>
              <w:rPr>
                <w:rFonts w:hint="eastAsia" w:ascii="宋体" w:hAnsi="宋体" w:eastAsia="宋体"/>
                <w:szCs w:val="21"/>
                <w:lang w:val="en-US" w:bidi="ar"/>
              </w:rPr>
              <w:t>ell变量与环境的配置</w:t>
            </w:r>
          </w:p>
        </w:tc>
      </w:tr>
      <w:tr w14:paraId="1EC7F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restart"/>
            <w:vAlign w:val="center"/>
          </w:tcPr>
          <w:p w14:paraId="06EA730F">
            <w:pPr>
              <w:adjustRightInd w:val="0"/>
              <w:snapToGrid w:val="0"/>
              <w:jc w:val="left"/>
              <w:rPr>
                <w:rFonts w:ascii="宋体" w:hAnsi="宋体"/>
                <w:szCs w:val="21"/>
              </w:rPr>
            </w:pPr>
          </w:p>
          <w:p w14:paraId="6B4CCA55">
            <w:pPr>
              <w:adjustRightInd w:val="0"/>
              <w:snapToGrid w:val="0"/>
              <w:jc w:val="left"/>
              <w:rPr>
                <w:rFonts w:ascii="宋体" w:hAnsi="宋体"/>
                <w:szCs w:val="21"/>
              </w:rPr>
            </w:pPr>
            <w:r>
              <w:rPr>
                <w:rFonts w:hint="eastAsia" w:ascii="宋体" w:hAnsi="宋体"/>
                <w:szCs w:val="21"/>
              </w:rPr>
              <w:t>网络设备配置与管理</w:t>
            </w:r>
          </w:p>
        </w:tc>
        <w:tc>
          <w:tcPr>
            <w:tcW w:w="1139" w:type="pct"/>
            <w:vAlign w:val="center"/>
          </w:tcPr>
          <w:p w14:paraId="7BFB0E72">
            <w:pPr>
              <w:adjustRightInd w:val="0"/>
              <w:snapToGrid w:val="0"/>
              <w:jc w:val="left"/>
              <w:rPr>
                <w:rFonts w:ascii="宋体" w:hAnsi="宋体"/>
                <w:szCs w:val="21"/>
              </w:rPr>
            </w:pPr>
            <w:r>
              <w:rPr>
                <w:rFonts w:ascii="宋体" w:hAnsi="宋体"/>
                <w:szCs w:val="21"/>
              </w:rPr>
              <w:t>S</w:t>
            </w:r>
            <w:r>
              <w:rPr>
                <w:rFonts w:hint="eastAsia" w:ascii="宋体" w:hAnsi="宋体"/>
                <w:szCs w:val="21"/>
              </w:rPr>
              <w:t>hell脚本编写</w:t>
            </w:r>
          </w:p>
        </w:tc>
        <w:tc>
          <w:tcPr>
            <w:tcW w:w="1841" w:type="pct"/>
            <w:vAlign w:val="center"/>
          </w:tcPr>
          <w:p w14:paraId="69661715">
            <w:pPr>
              <w:adjustRightInd w:val="0"/>
              <w:snapToGrid w:val="0"/>
              <w:jc w:val="left"/>
              <w:rPr>
                <w:rFonts w:ascii="宋体" w:hAnsi="宋体" w:cs="宋体"/>
                <w:szCs w:val="21"/>
                <w:lang w:bidi="ar"/>
              </w:rPr>
            </w:pPr>
            <w:r>
              <w:rPr>
                <w:rFonts w:hint="eastAsia" w:ascii="宋体" w:hAnsi="宋体" w:cs="宋体"/>
                <w:szCs w:val="21"/>
                <w:lang w:bidi="ar"/>
              </w:rPr>
              <w:t>掌握管道与输入输出重定向，培养学生认真观察问题、分析问题、解决问题的能力。</w:t>
            </w:r>
          </w:p>
        </w:tc>
        <w:tc>
          <w:tcPr>
            <w:tcW w:w="1388" w:type="pct"/>
            <w:vAlign w:val="center"/>
          </w:tcPr>
          <w:p w14:paraId="0C908195">
            <w:pPr>
              <w:adjustRightInd w:val="0"/>
              <w:snapToGrid w:val="0"/>
              <w:jc w:val="left"/>
              <w:rPr>
                <w:rFonts w:ascii="宋体" w:hAnsi="宋体" w:cs="宋体"/>
                <w:szCs w:val="21"/>
              </w:rPr>
            </w:pPr>
            <w:r>
              <w:rPr>
                <w:rFonts w:ascii="宋体" w:hAnsi="宋体" w:cs="宋体"/>
                <w:szCs w:val="21"/>
              </w:rPr>
              <w:t>谨慎细致案例：</w:t>
            </w:r>
            <w:r>
              <w:rPr>
                <w:rFonts w:ascii="宋体" w:hAnsi="宋体"/>
                <w:szCs w:val="21"/>
              </w:rPr>
              <w:t>S</w:t>
            </w:r>
            <w:r>
              <w:rPr>
                <w:rFonts w:hint="eastAsia" w:ascii="宋体" w:hAnsi="宋体"/>
                <w:szCs w:val="21"/>
              </w:rPr>
              <w:t>hell脚本编写与运行</w:t>
            </w:r>
          </w:p>
        </w:tc>
      </w:tr>
      <w:tr w14:paraId="24A20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continue"/>
            <w:vAlign w:val="center"/>
          </w:tcPr>
          <w:p w14:paraId="79121804">
            <w:pPr>
              <w:adjustRightInd w:val="0"/>
              <w:snapToGrid w:val="0"/>
              <w:jc w:val="left"/>
              <w:rPr>
                <w:rFonts w:ascii="宋体" w:hAnsi="宋体" w:cs="宋体"/>
                <w:szCs w:val="21"/>
              </w:rPr>
            </w:pPr>
          </w:p>
        </w:tc>
        <w:tc>
          <w:tcPr>
            <w:tcW w:w="1139" w:type="pct"/>
            <w:vAlign w:val="center"/>
          </w:tcPr>
          <w:p w14:paraId="463049CA">
            <w:pPr>
              <w:adjustRightInd w:val="0"/>
              <w:snapToGrid w:val="0"/>
              <w:jc w:val="left"/>
              <w:rPr>
                <w:rFonts w:ascii="宋体" w:hAnsi="宋体" w:cs="宋体"/>
                <w:szCs w:val="21"/>
              </w:rPr>
            </w:pPr>
            <w:r>
              <w:rPr>
                <w:rFonts w:ascii="宋体" w:hAnsi="宋体"/>
                <w:szCs w:val="21"/>
              </w:rPr>
              <w:t>网络配置</w:t>
            </w:r>
          </w:p>
        </w:tc>
        <w:tc>
          <w:tcPr>
            <w:tcW w:w="1841" w:type="pct"/>
            <w:vAlign w:val="center"/>
          </w:tcPr>
          <w:p w14:paraId="458B996F">
            <w:pPr>
              <w:adjustRightInd w:val="0"/>
              <w:snapToGrid w:val="0"/>
              <w:jc w:val="left"/>
              <w:rPr>
                <w:rFonts w:ascii="宋体" w:hAnsi="宋体" w:cs="宋体"/>
                <w:szCs w:val="21"/>
                <w:lang w:bidi="ar"/>
              </w:rPr>
            </w:pPr>
            <w:r>
              <w:rPr>
                <w:rFonts w:hint="eastAsia" w:ascii="宋体" w:hAnsi="宋体" w:cs="宋体"/>
                <w:szCs w:val="21"/>
                <w:lang w:bidi="ar"/>
              </w:rPr>
              <w:t>掌握网络的基本配，培养学生精益求精的工匠精神。</w:t>
            </w:r>
          </w:p>
        </w:tc>
        <w:tc>
          <w:tcPr>
            <w:tcW w:w="1388" w:type="pct"/>
            <w:vAlign w:val="center"/>
          </w:tcPr>
          <w:p w14:paraId="178A0301">
            <w:pPr>
              <w:pStyle w:val="2"/>
              <w:adjustRightInd w:val="0"/>
              <w:snapToGrid w:val="0"/>
              <w:ind w:firstLine="0" w:firstLineChars="0"/>
              <w:jc w:val="left"/>
              <w:rPr>
                <w:rFonts w:ascii="宋体" w:hAnsi="宋体" w:eastAsia="宋体" w:cs="宋体"/>
                <w:szCs w:val="21"/>
              </w:rPr>
            </w:pPr>
            <w:r>
              <w:rPr>
                <w:rFonts w:hint="eastAsia" w:ascii="宋体" w:hAnsi="宋体" w:eastAsia="宋体" w:cs="宋体"/>
                <w:szCs w:val="21"/>
                <w:lang w:bidi="ar"/>
              </w:rPr>
              <w:t>友工匠精神案例：</w:t>
            </w:r>
            <w:r>
              <w:rPr>
                <w:rFonts w:hint="eastAsia" w:ascii="宋体" w:hAnsi="宋体" w:eastAsia="宋体"/>
                <w:szCs w:val="21"/>
              </w:rPr>
              <w:t>网络的基本配置</w:t>
            </w:r>
          </w:p>
        </w:tc>
      </w:tr>
      <w:tr w14:paraId="4B493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restart"/>
            <w:vAlign w:val="center"/>
          </w:tcPr>
          <w:p w14:paraId="7641DB83">
            <w:pPr>
              <w:adjustRightInd w:val="0"/>
              <w:snapToGrid w:val="0"/>
              <w:jc w:val="left"/>
              <w:rPr>
                <w:rFonts w:ascii="宋体" w:hAnsi="宋体"/>
                <w:szCs w:val="21"/>
              </w:rPr>
            </w:pPr>
          </w:p>
          <w:p w14:paraId="578F2B19">
            <w:pPr>
              <w:adjustRightInd w:val="0"/>
              <w:snapToGrid w:val="0"/>
              <w:jc w:val="left"/>
              <w:rPr>
                <w:rFonts w:ascii="宋体" w:hAnsi="宋体"/>
                <w:szCs w:val="21"/>
              </w:rPr>
            </w:pPr>
            <w:r>
              <w:rPr>
                <w:rFonts w:hint="eastAsia" w:ascii="宋体" w:hAnsi="宋体"/>
                <w:szCs w:val="21"/>
              </w:rPr>
              <w:t>网络服务器管理</w:t>
            </w:r>
          </w:p>
        </w:tc>
        <w:tc>
          <w:tcPr>
            <w:tcW w:w="1139" w:type="pct"/>
            <w:vAlign w:val="center"/>
          </w:tcPr>
          <w:p w14:paraId="2A753753">
            <w:pPr>
              <w:adjustRightInd w:val="0"/>
              <w:snapToGrid w:val="0"/>
              <w:jc w:val="left"/>
              <w:rPr>
                <w:rFonts w:ascii="宋体" w:hAnsi="宋体"/>
                <w:szCs w:val="21"/>
              </w:rPr>
            </w:pPr>
            <w:r>
              <w:rPr>
                <w:rFonts w:ascii="宋体" w:hAnsi="宋体"/>
                <w:szCs w:val="21"/>
              </w:rPr>
              <w:t>网络管理</w:t>
            </w:r>
          </w:p>
        </w:tc>
        <w:tc>
          <w:tcPr>
            <w:tcW w:w="1841" w:type="pct"/>
            <w:vAlign w:val="center"/>
          </w:tcPr>
          <w:p w14:paraId="6DD82B70">
            <w:pPr>
              <w:adjustRightInd w:val="0"/>
              <w:snapToGrid w:val="0"/>
              <w:jc w:val="left"/>
              <w:rPr>
                <w:rFonts w:ascii="宋体" w:hAnsi="宋体" w:cs="宋体"/>
                <w:szCs w:val="21"/>
                <w:lang w:bidi="ar"/>
              </w:rPr>
            </w:pPr>
            <w:r>
              <w:rPr>
                <w:rFonts w:hint="eastAsia" w:ascii="宋体" w:hAnsi="宋体" w:cs="宋体"/>
                <w:szCs w:val="21"/>
                <w:lang w:bidi="ar"/>
              </w:rPr>
              <w:t>掌握显卡配置和其他设备的配置与管理，引导学生加强技术自主创新的信念</w:t>
            </w:r>
          </w:p>
        </w:tc>
        <w:tc>
          <w:tcPr>
            <w:tcW w:w="1388" w:type="pct"/>
            <w:vAlign w:val="center"/>
          </w:tcPr>
          <w:p w14:paraId="1907620C">
            <w:pPr>
              <w:adjustRightInd w:val="0"/>
              <w:snapToGrid w:val="0"/>
              <w:jc w:val="left"/>
              <w:rPr>
                <w:rFonts w:ascii="宋体" w:hAnsi="宋体" w:cs="宋体"/>
                <w:szCs w:val="21"/>
              </w:rPr>
            </w:pPr>
            <w:r>
              <w:rPr>
                <w:rFonts w:hint="eastAsia" w:ascii="宋体" w:hAnsi="宋体" w:cs="宋体"/>
                <w:szCs w:val="21"/>
                <w:lang w:bidi="ar"/>
              </w:rPr>
              <w:t>思维能力案例：</w:t>
            </w:r>
            <w:r>
              <w:rPr>
                <w:rFonts w:hint="eastAsia" w:ascii="宋体" w:hAnsi="宋体"/>
                <w:szCs w:val="21"/>
              </w:rPr>
              <w:t>显卡配置</w:t>
            </w:r>
          </w:p>
        </w:tc>
      </w:tr>
      <w:tr w14:paraId="137D2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32" w:type="pct"/>
            <w:vMerge w:val="continue"/>
            <w:vAlign w:val="center"/>
          </w:tcPr>
          <w:p w14:paraId="52030F4A">
            <w:pPr>
              <w:adjustRightInd w:val="0"/>
              <w:snapToGrid w:val="0"/>
              <w:jc w:val="left"/>
              <w:rPr>
                <w:rFonts w:ascii="宋体" w:hAnsi="宋体" w:cs="宋体"/>
                <w:szCs w:val="21"/>
              </w:rPr>
            </w:pPr>
          </w:p>
        </w:tc>
        <w:tc>
          <w:tcPr>
            <w:tcW w:w="1139" w:type="pct"/>
            <w:vAlign w:val="center"/>
          </w:tcPr>
          <w:p w14:paraId="5A6E5D20">
            <w:pPr>
              <w:adjustRightInd w:val="0"/>
              <w:snapToGrid w:val="0"/>
              <w:jc w:val="left"/>
              <w:rPr>
                <w:rFonts w:ascii="宋体" w:hAnsi="宋体" w:cs="宋体"/>
                <w:bCs/>
                <w:szCs w:val="21"/>
              </w:rPr>
            </w:pPr>
            <w:r>
              <w:rPr>
                <w:rFonts w:hint="eastAsia" w:ascii="宋体" w:hAnsi="宋体"/>
                <w:szCs w:val="21"/>
              </w:rPr>
              <w:t>Linux操作系统服务器配置</w:t>
            </w:r>
          </w:p>
        </w:tc>
        <w:tc>
          <w:tcPr>
            <w:tcW w:w="1841" w:type="pct"/>
            <w:vAlign w:val="center"/>
          </w:tcPr>
          <w:p w14:paraId="56F78D42">
            <w:pPr>
              <w:adjustRightInd w:val="0"/>
              <w:snapToGrid w:val="0"/>
              <w:jc w:val="left"/>
              <w:rPr>
                <w:rFonts w:ascii="宋体" w:hAnsi="宋体" w:cs="宋体"/>
                <w:szCs w:val="21"/>
                <w:lang w:bidi="ar"/>
              </w:rPr>
            </w:pPr>
            <w:r>
              <w:rPr>
                <w:rFonts w:hint="eastAsia" w:ascii="宋体" w:hAnsi="宋体" w:cs="宋体"/>
                <w:szCs w:val="21"/>
                <w:lang w:bidi="ar"/>
              </w:rPr>
              <w:t>掌握X windows环境下的各种服务器配置和</w:t>
            </w:r>
            <w:r>
              <w:rPr>
                <w:rFonts w:ascii="宋体" w:hAnsi="宋体" w:cs="宋体"/>
                <w:szCs w:val="21"/>
                <w:lang w:bidi="ar"/>
              </w:rPr>
              <w:t>命令状态下各种服务器的规划与配置</w:t>
            </w:r>
            <w:r>
              <w:rPr>
                <w:rFonts w:hint="eastAsia" w:ascii="宋体" w:hAnsi="宋体" w:cs="宋体"/>
                <w:szCs w:val="21"/>
                <w:lang w:bidi="ar"/>
              </w:rPr>
              <w:t>，培养学生自主探究能力。</w:t>
            </w:r>
          </w:p>
        </w:tc>
        <w:tc>
          <w:tcPr>
            <w:tcW w:w="1388" w:type="pct"/>
            <w:vAlign w:val="center"/>
          </w:tcPr>
          <w:p w14:paraId="71F307BF">
            <w:pPr>
              <w:adjustRightInd w:val="0"/>
              <w:snapToGrid w:val="0"/>
              <w:jc w:val="left"/>
              <w:rPr>
                <w:rFonts w:ascii="宋体" w:hAnsi="宋体" w:cs="宋体"/>
                <w:bCs/>
                <w:szCs w:val="21"/>
              </w:rPr>
            </w:pPr>
            <w:r>
              <w:rPr>
                <w:rFonts w:hint="eastAsia" w:ascii="宋体" w:hAnsi="宋体" w:cs="宋体"/>
                <w:szCs w:val="21"/>
                <w:lang w:bidi="ar"/>
              </w:rPr>
              <w:t>自主探究案例：</w:t>
            </w:r>
            <w:r>
              <w:rPr>
                <w:rFonts w:ascii="宋体" w:hAnsi="宋体"/>
                <w:szCs w:val="21"/>
              </w:rPr>
              <w:t>命令状态下各种服务器的规划与配置</w:t>
            </w:r>
          </w:p>
        </w:tc>
      </w:tr>
    </w:tbl>
    <w:p w14:paraId="42E91F43">
      <w:pPr>
        <w:spacing w:line="360" w:lineRule="auto"/>
        <w:rPr>
          <w:rFonts w:ascii="黑体" w:eastAsia="黑体"/>
          <w:b/>
          <w:sz w:val="32"/>
          <w:szCs w:val="32"/>
        </w:rPr>
      </w:pPr>
    </w:p>
    <w:p w14:paraId="1E601329">
      <w:pPr>
        <w:pStyle w:val="2"/>
        <w:ind w:firstLine="420"/>
        <w:rPr>
          <w:lang w:val="en-US"/>
        </w:rPr>
      </w:pPr>
    </w:p>
    <w:p w14:paraId="04612383">
      <w:pPr>
        <w:spacing w:line="360" w:lineRule="auto"/>
        <w:jc w:val="center"/>
        <w:rPr>
          <w:rFonts w:ascii="黑体" w:eastAsia="黑体"/>
          <w:b/>
          <w:sz w:val="28"/>
          <w:szCs w:val="28"/>
        </w:rPr>
      </w:pPr>
      <w:r>
        <w:rPr>
          <w:rFonts w:hint="eastAsia" w:ascii="黑体" w:eastAsia="黑体"/>
          <w:b/>
          <w:sz w:val="28"/>
          <w:szCs w:val="28"/>
        </w:rPr>
        <w:t>四、实施建议</w:t>
      </w:r>
    </w:p>
    <w:p w14:paraId="1D9C07B9">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14:paraId="05E1015A">
      <w:pPr>
        <w:spacing w:line="360" w:lineRule="auto"/>
        <w:ind w:firstLine="480" w:firstLineChars="200"/>
        <w:rPr>
          <w:rFonts w:ascii="宋体" w:hAnsi="宋体"/>
          <w:sz w:val="24"/>
        </w:rPr>
      </w:pPr>
      <w:r>
        <w:rPr>
          <w:rFonts w:hint="eastAsia" w:ascii="宋体" w:hAnsi="宋体"/>
          <w:sz w:val="24"/>
        </w:rPr>
        <w:t>1. 教学团队</w:t>
      </w:r>
    </w:p>
    <w:p w14:paraId="614A7168">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525F942C">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37C4342D">
      <w:pPr>
        <w:spacing w:line="360" w:lineRule="auto"/>
        <w:ind w:left="420" w:leftChars="200"/>
        <w:rPr>
          <w:rFonts w:ascii="宋体" w:hAnsi="宋体"/>
          <w:sz w:val="24"/>
        </w:rPr>
      </w:pPr>
      <w:r>
        <w:rPr>
          <w:rFonts w:hint="eastAsia" w:ascii="宋体" w:hAnsi="宋体"/>
          <w:sz w:val="24"/>
        </w:rPr>
        <w:t>2. 实训条件</w:t>
      </w:r>
    </w:p>
    <w:p w14:paraId="7D12742A">
      <w:pPr>
        <w:numPr>
          <w:ilvl w:val="0"/>
          <w:numId w:val="7"/>
        </w:numPr>
        <w:spacing w:line="360" w:lineRule="auto"/>
        <w:ind w:firstLine="480" w:firstLineChars="200"/>
        <w:rPr>
          <w:rFonts w:ascii="宋体" w:hAnsi="宋体"/>
          <w:sz w:val="24"/>
        </w:rPr>
      </w:pPr>
      <w:r>
        <w:rPr>
          <w:rFonts w:hint="eastAsia" w:ascii="宋体" w:hAnsi="宋体"/>
          <w:sz w:val="24"/>
        </w:rPr>
        <w:t>机房：</w:t>
      </w:r>
    </w:p>
    <w:p w14:paraId="47FF7CF2">
      <w:pPr>
        <w:spacing w:line="360" w:lineRule="auto"/>
        <w:ind w:firstLine="480" w:firstLineChars="200"/>
        <w:rPr>
          <w:rFonts w:ascii="宋体" w:hAnsi="宋体"/>
          <w:sz w:val="24"/>
        </w:rPr>
      </w:pPr>
      <w:r>
        <w:rPr>
          <w:rFonts w:hint="eastAsia" w:ascii="宋体" w:hAnsi="宋体"/>
          <w:sz w:val="24"/>
        </w:rPr>
        <w:t>计算机：CPU：Intel i5 2.0GHz以上，内存：8G以上，硬盘500G以上，显示器分辨率：大于1024*768。</w:t>
      </w:r>
    </w:p>
    <w:p w14:paraId="2F693C56">
      <w:pPr>
        <w:spacing w:line="360" w:lineRule="auto"/>
        <w:ind w:firstLine="480" w:firstLineChars="200"/>
        <w:rPr>
          <w:rFonts w:ascii="宋体" w:hAnsi="宋体"/>
          <w:sz w:val="24"/>
        </w:rPr>
      </w:pPr>
      <w:r>
        <w:rPr>
          <w:rFonts w:hint="eastAsia" w:ascii="宋体" w:hAnsi="宋体"/>
          <w:sz w:val="24"/>
        </w:rPr>
        <w:t>网络环境：局域网环境畅通，要求连接外网。</w:t>
      </w:r>
    </w:p>
    <w:p w14:paraId="733C82B6">
      <w:pPr>
        <w:spacing w:line="360" w:lineRule="auto"/>
        <w:ind w:firstLine="480" w:firstLineChars="200"/>
        <w:rPr>
          <w:rFonts w:ascii="宋体" w:hAnsi="宋体"/>
          <w:sz w:val="24"/>
        </w:rPr>
      </w:pPr>
      <w:r>
        <w:rPr>
          <w:rFonts w:hint="eastAsia" w:ascii="宋体" w:hAnsi="宋体"/>
          <w:sz w:val="24"/>
        </w:rPr>
        <w:t>（2）设备：</w:t>
      </w:r>
      <w:r>
        <w:rPr>
          <w:rFonts w:hint="eastAsia" w:asciiTheme="minorEastAsia" w:hAnsiTheme="minorEastAsia" w:eastAsiaTheme="minorEastAsia" w:cstheme="minorEastAsia"/>
          <w:caps/>
          <w:sz w:val="24"/>
        </w:rPr>
        <w:t>安装相应Linux操作系统</w:t>
      </w:r>
    </w:p>
    <w:p w14:paraId="736F674A">
      <w:pPr>
        <w:spacing w:line="360" w:lineRule="auto"/>
        <w:ind w:left="420" w:leftChars="200"/>
        <w:rPr>
          <w:rFonts w:ascii="宋体" w:hAnsi="宋体"/>
          <w:sz w:val="24"/>
        </w:rPr>
      </w:pPr>
      <w:r>
        <w:rPr>
          <w:rFonts w:hint="eastAsia" w:ascii="宋体" w:hAnsi="宋体"/>
          <w:sz w:val="24"/>
        </w:rPr>
        <w:t>3. 教学资源</w:t>
      </w:r>
    </w:p>
    <w:p w14:paraId="13DA86BC">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本课程应具备的教学资源：网络课程、课程标准、授课计划、教案、多媒体资料、试题库等。</w:t>
      </w:r>
    </w:p>
    <w:p w14:paraId="416F8FB9">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6FE9733D">
      <w:pPr>
        <w:spacing w:line="360" w:lineRule="auto"/>
        <w:ind w:firstLine="480" w:firstLineChars="200"/>
        <w:rPr>
          <w:rFonts w:ascii="宋体" w:hAnsi="宋体"/>
          <w:sz w:val="24"/>
        </w:rPr>
      </w:pPr>
      <w:r>
        <w:rPr>
          <w:rFonts w:hint="eastAsia" w:ascii="宋体" w:hAnsi="宋体"/>
          <w:sz w:val="24"/>
        </w:rPr>
        <w:t>1.在教学模式上，采取“理实一体”教学模式，从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69F6CC7D">
      <w:pPr>
        <w:spacing w:line="360" w:lineRule="auto"/>
        <w:ind w:firstLine="480" w:firstLineChars="200"/>
        <w:rPr>
          <w:rFonts w:ascii="宋体" w:hAnsi="宋体"/>
          <w:sz w:val="24"/>
        </w:rPr>
      </w:pPr>
      <w:r>
        <w:rPr>
          <w:rFonts w:hint="eastAsia" w:ascii="宋体" w:hAnsi="宋体"/>
          <w:sz w:val="24"/>
        </w:rPr>
        <w:t>2.在教学方法上，采用项目教学法和任务驱动式教学法相结合。理论教学可以使用带有投影仪的多媒体教室，也可以使用理实一体化的实训室进行教学；实践教学可以根据实验要求来组织实施。</w:t>
      </w:r>
    </w:p>
    <w:p w14:paraId="3C0FD5D1">
      <w:pPr>
        <w:spacing w:line="360" w:lineRule="auto"/>
        <w:ind w:firstLine="560" w:firstLineChars="200"/>
        <w:rPr>
          <w:rFonts w:ascii="黑体" w:eastAsia="黑体"/>
          <w:sz w:val="28"/>
          <w:szCs w:val="28"/>
        </w:rPr>
      </w:pPr>
      <w:r>
        <w:rPr>
          <w:rFonts w:hint="eastAsia" w:ascii="黑体" w:eastAsia="黑体"/>
          <w:sz w:val="28"/>
          <w:szCs w:val="28"/>
        </w:rPr>
        <w:t>（三）参考书</w:t>
      </w:r>
    </w:p>
    <w:p w14:paraId="468A76D0">
      <w:pPr>
        <w:spacing w:line="360" w:lineRule="auto"/>
        <w:rPr>
          <w:rFonts w:ascii="宋体" w:hAnsi="宋体"/>
          <w:sz w:val="24"/>
        </w:rPr>
      </w:pPr>
      <w:r>
        <w:rPr>
          <w:rFonts w:hint="eastAsia" w:ascii="宋体" w:hAnsi="宋体"/>
          <w:sz w:val="24"/>
        </w:rPr>
        <w:t>杨幸Linux网络操作系统（</w:t>
      </w:r>
      <w:r>
        <w:rPr>
          <w:rFonts w:ascii="宋体" w:hAnsi="宋体"/>
          <w:sz w:val="24"/>
        </w:rPr>
        <w:t>CentOS 6.5</w:t>
      </w:r>
      <w:r>
        <w:rPr>
          <w:rFonts w:hint="eastAsia" w:ascii="宋体" w:hAnsi="宋体"/>
          <w:sz w:val="24"/>
        </w:rPr>
        <w:t>）.西安：西安电子科技大学出版社，2019年</w:t>
      </w:r>
    </w:p>
    <w:p w14:paraId="48FCD2C4">
      <w:pPr>
        <w:rPr>
          <w:rFonts w:ascii="宋体" w:hAnsi="宋体"/>
          <w:sz w:val="24"/>
        </w:rPr>
      </w:pPr>
      <w:r>
        <w:rPr>
          <w:rFonts w:ascii="宋体" w:hAnsi="宋体"/>
          <w:sz w:val="24"/>
        </w:rPr>
        <w:t>陈祥琳  CentOS Linux系统运维.北京：清华大学出版社，2016年</w:t>
      </w:r>
    </w:p>
    <w:p w14:paraId="262E94CD">
      <w:pPr>
        <w:spacing w:line="360" w:lineRule="auto"/>
        <w:rPr>
          <w:rFonts w:asciiTheme="minorEastAsia" w:hAnsiTheme="minorEastAsia" w:eastAsiaTheme="minorEastAsia" w:cstheme="minorEastAsia"/>
          <w:caps/>
          <w:sz w:val="24"/>
        </w:rPr>
      </w:pPr>
    </w:p>
    <w:p w14:paraId="640F5004">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tbl>
      <w:tblPr>
        <w:tblStyle w:val="39"/>
        <w:tblW w:w="9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9"/>
        <w:gridCol w:w="2401"/>
        <w:gridCol w:w="3349"/>
        <w:gridCol w:w="2033"/>
      </w:tblGrid>
      <w:tr w14:paraId="7BC3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9" w:type="dxa"/>
            <w:vAlign w:val="center"/>
          </w:tcPr>
          <w:p w14:paraId="3A7D9799">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考评项目</w:t>
            </w:r>
          </w:p>
        </w:tc>
        <w:tc>
          <w:tcPr>
            <w:tcW w:w="2401" w:type="dxa"/>
            <w:vAlign w:val="center"/>
          </w:tcPr>
          <w:p w14:paraId="7F2DA2DE">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考评内容</w:t>
            </w:r>
          </w:p>
        </w:tc>
        <w:tc>
          <w:tcPr>
            <w:tcW w:w="3349" w:type="dxa"/>
            <w:vAlign w:val="center"/>
          </w:tcPr>
          <w:p w14:paraId="14CE1A22">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评价标准</w:t>
            </w:r>
          </w:p>
        </w:tc>
        <w:tc>
          <w:tcPr>
            <w:tcW w:w="2033" w:type="dxa"/>
            <w:vAlign w:val="center"/>
          </w:tcPr>
          <w:p w14:paraId="41CD4B04">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分值</w:t>
            </w:r>
          </w:p>
        </w:tc>
      </w:tr>
      <w:tr w14:paraId="0BCE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9" w:type="dxa"/>
            <w:vAlign w:val="center"/>
          </w:tcPr>
          <w:p w14:paraId="1C346916">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平时成绩</w:t>
            </w:r>
          </w:p>
        </w:tc>
        <w:tc>
          <w:tcPr>
            <w:tcW w:w="2401" w:type="dxa"/>
            <w:vAlign w:val="center"/>
          </w:tcPr>
          <w:p w14:paraId="21B03481">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学生考勤情况和作业完成情况</w:t>
            </w:r>
          </w:p>
        </w:tc>
        <w:tc>
          <w:tcPr>
            <w:tcW w:w="3349" w:type="dxa"/>
            <w:vAlign w:val="center"/>
          </w:tcPr>
          <w:p w14:paraId="7FDB0596">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旷课一次减2分，迟到一次减0.5分，作业一次不交减2分</w:t>
            </w:r>
          </w:p>
        </w:tc>
        <w:tc>
          <w:tcPr>
            <w:tcW w:w="2033" w:type="dxa"/>
            <w:vAlign w:val="center"/>
          </w:tcPr>
          <w:p w14:paraId="10724BB3">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20分</w:t>
            </w:r>
          </w:p>
        </w:tc>
      </w:tr>
      <w:tr w14:paraId="185D4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9" w:type="dxa"/>
            <w:vAlign w:val="center"/>
          </w:tcPr>
          <w:p w14:paraId="15454581">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项目设计</w:t>
            </w:r>
          </w:p>
        </w:tc>
        <w:tc>
          <w:tcPr>
            <w:tcW w:w="2401" w:type="dxa"/>
            <w:vAlign w:val="center"/>
          </w:tcPr>
          <w:p w14:paraId="1D882FF8">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项目设计</w:t>
            </w:r>
          </w:p>
        </w:tc>
        <w:tc>
          <w:tcPr>
            <w:tcW w:w="3349" w:type="dxa"/>
            <w:vAlign w:val="center"/>
          </w:tcPr>
          <w:p w14:paraId="0CA50939">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根据项目及作业完成程度打分</w:t>
            </w:r>
          </w:p>
        </w:tc>
        <w:tc>
          <w:tcPr>
            <w:tcW w:w="2033" w:type="dxa"/>
            <w:vAlign w:val="center"/>
          </w:tcPr>
          <w:p w14:paraId="325F982A">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30分</w:t>
            </w:r>
          </w:p>
        </w:tc>
      </w:tr>
      <w:tr w14:paraId="6BDA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9" w:type="dxa"/>
            <w:vAlign w:val="center"/>
          </w:tcPr>
          <w:p w14:paraId="4EC11129">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期末测试</w:t>
            </w:r>
          </w:p>
        </w:tc>
        <w:tc>
          <w:tcPr>
            <w:tcW w:w="2401" w:type="dxa"/>
            <w:vAlign w:val="center"/>
          </w:tcPr>
          <w:p w14:paraId="5FBC3C4B">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期末测试完成情况</w:t>
            </w:r>
          </w:p>
        </w:tc>
        <w:tc>
          <w:tcPr>
            <w:tcW w:w="3349" w:type="dxa"/>
            <w:vAlign w:val="center"/>
          </w:tcPr>
          <w:p w14:paraId="5361E063">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根据题目要求及各项要求分值打分</w:t>
            </w:r>
          </w:p>
        </w:tc>
        <w:tc>
          <w:tcPr>
            <w:tcW w:w="2033" w:type="dxa"/>
            <w:vAlign w:val="center"/>
          </w:tcPr>
          <w:p w14:paraId="6CEA1951">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50分</w:t>
            </w:r>
          </w:p>
        </w:tc>
      </w:tr>
    </w:tbl>
    <w:p w14:paraId="2CE693CF">
      <w:pPr>
        <w:spacing w:line="360" w:lineRule="auto"/>
        <w:rPr>
          <w:rFonts w:ascii="黑体" w:eastAsia="黑体"/>
          <w:b/>
          <w:sz w:val="32"/>
          <w:szCs w:val="32"/>
        </w:rPr>
      </w:pPr>
    </w:p>
    <w:p w14:paraId="24C12453">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3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851"/>
        <w:gridCol w:w="1109"/>
        <w:gridCol w:w="1842"/>
        <w:gridCol w:w="2552"/>
        <w:gridCol w:w="1134"/>
        <w:gridCol w:w="734"/>
      </w:tblGrid>
      <w:tr w14:paraId="7E42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14:paraId="209B3981">
            <w:pPr>
              <w:adjustRightInd w:val="0"/>
              <w:snapToGrid w:val="0"/>
              <w:rPr>
                <w:b/>
              </w:rPr>
            </w:pPr>
            <w:r>
              <w:rPr>
                <w:rFonts w:hint="eastAsia"/>
                <w:b/>
              </w:rPr>
              <w:t>序号</w:t>
            </w:r>
          </w:p>
        </w:tc>
        <w:tc>
          <w:tcPr>
            <w:tcW w:w="850" w:type="dxa"/>
            <w:vAlign w:val="center"/>
          </w:tcPr>
          <w:p w14:paraId="7DF9C9EC">
            <w:pPr>
              <w:adjustRightInd w:val="0"/>
              <w:snapToGrid w:val="0"/>
              <w:jc w:val="center"/>
              <w:rPr>
                <w:b/>
              </w:rPr>
            </w:pPr>
            <w:r>
              <w:rPr>
                <w:rFonts w:hint="eastAsia"/>
                <w:b/>
              </w:rPr>
              <w:t>项目（或情境、任务、模块）</w:t>
            </w:r>
          </w:p>
        </w:tc>
        <w:tc>
          <w:tcPr>
            <w:tcW w:w="851" w:type="dxa"/>
            <w:vAlign w:val="center"/>
          </w:tcPr>
          <w:p w14:paraId="72C46E8C">
            <w:pPr>
              <w:adjustRightInd w:val="0"/>
              <w:snapToGrid w:val="0"/>
              <w:jc w:val="center"/>
              <w:rPr>
                <w:b/>
              </w:rPr>
            </w:pPr>
            <w:r>
              <w:rPr>
                <w:rFonts w:hint="eastAsia"/>
                <w:b/>
              </w:rPr>
              <w:t>任务</w:t>
            </w:r>
          </w:p>
        </w:tc>
        <w:tc>
          <w:tcPr>
            <w:tcW w:w="1109" w:type="dxa"/>
            <w:vAlign w:val="center"/>
          </w:tcPr>
          <w:p w14:paraId="74D1EEF6">
            <w:pPr>
              <w:adjustRightInd w:val="0"/>
              <w:snapToGrid w:val="0"/>
              <w:jc w:val="center"/>
              <w:rPr>
                <w:b/>
              </w:rPr>
            </w:pPr>
            <w:r>
              <w:rPr>
                <w:rFonts w:hint="eastAsia"/>
                <w:b/>
              </w:rPr>
              <w:t>知识点</w:t>
            </w:r>
          </w:p>
        </w:tc>
        <w:tc>
          <w:tcPr>
            <w:tcW w:w="1842" w:type="dxa"/>
            <w:vAlign w:val="center"/>
          </w:tcPr>
          <w:p w14:paraId="34C9482E">
            <w:pPr>
              <w:adjustRightInd w:val="0"/>
              <w:snapToGrid w:val="0"/>
              <w:jc w:val="center"/>
              <w:rPr>
                <w:b/>
              </w:rPr>
            </w:pPr>
            <w:r>
              <w:rPr>
                <w:rFonts w:hint="eastAsia"/>
                <w:b/>
              </w:rPr>
              <w:t>技能训练</w:t>
            </w:r>
          </w:p>
        </w:tc>
        <w:tc>
          <w:tcPr>
            <w:tcW w:w="2552" w:type="dxa"/>
            <w:vAlign w:val="center"/>
          </w:tcPr>
          <w:p w14:paraId="28E2ED72">
            <w:pPr>
              <w:pStyle w:val="84"/>
              <w:adjustRightInd w:val="0"/>
              <w:snapToGrid w:val="0"/>
              <w:ind w:left="420" w:firstLine="0" w:firstLineChars="0"/>
              <w:rPr>
                <w:b/>
              </w:rPr>
            </w:pPr>
            <w:r>
              <w:rPr>
                <w:rFonts w:hint="eastAsia"/>
                <w:b/>
              </w:rPr>
              <w:t>教学重点</w:t>
            </w:r>
          </w:p>
        </w:tc>
        <w:tc>
          <w:tcPr>
            <w:tcW w:w="1134" w:type="dxa"/>
            <w:vAlign w:val="center"/>
          </w:tcPr>
          <w:p w14:paraId="24BBF500">
            <w:pPr>
              <w:adjustRightInd w:val="0"/>
              <w:snapToGrid w:val="0"/>
              <w:jc w:val="center"/>
              <w:rPr>
                <w:b/>
              </w:rPr>
            </w:pPr>
            <w:r>
              <w:rPr>
                <w:rFonts w:hint="eastAsia"/>
                <w:b/>
              </w:rPr>
              <w:t>教学设计（或教学情景）</w:t>
            </w:r>
          </w:p>
        </w:tc>
        <w:tc>
          <w:tcPr>
            <w:tcW w:w="734" w:type="dxa"/>
            <w:vAlign w:val="center"/>
          </w:tcPr>
          <w:p w14:paraId="59B2B885">
            <w:pPr>
              <w:adjustRightInd w:val="0"/>
              <w:snapToGrid w:val="0"/>
              <w:jc w:val="center"/>
              <w:rPr>
                <w:b/>
              </w:rPr>
            </w:pPr>
            <w:r>
              <w:rPr>
                <w:rFonts w:hint="eastAsia"/>
                <w:b/>
              </w:rPr>
              <w:t>建议</w:t>
            </w:r>
          </w:p>
          <w:p w14:paraId="385DB702">
            <w:pPr>
              <w:adjustRightInd w:val="0"/>
              <w:snapToGrid w:val="0"/>
              <w:jc w:val="center"/>
              <w:rPr>
                <w:b/>
              </w:rPr>
            </w:pPr>
            <w:r>
              <w:rPr>
                <w:rFonts w:hint="eastAsia"/>
                <w:b/>
              </w:rPr>
              <w:t>学时</w:t>
            </w:r>
          </w:p>
        </w:tc>
      </w:tr>
      <w:tr w14:paraId="21CE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534" w:type="dxa"/>
            <w:vMerge w:val="restart"/>
            <w:vAlign w:val="center"/>
          </w:tcPr>
          <w:p w14:paraId="5E50FCEE">
            <w:pPr>
              <w:adjustRightInd w:val="0"/>
              <w:snapToGrid w:val="0"/>
              <w:jc w:val="center"/>
              <w:rPr>
                <w:rFonts w:ascii="宋体" w:hAnsi="宋体"/>
                <w:szCs w:val="21"/>
              </w:rPr>
            </w:pPr>
            <w:r>
              <w:rPr>
                <w:rFonts w:hint="eastAsia" w:ascii="宋体" w:hAnsi="宋体"/>
                <w:szCs w:val="21"/>
              </w:rPr>
              <w:t>1</w:t>
            </w:r>
          </w:p>
        </w:tc>
        <w:tc>
          <w:tcPr>
            <w:tcW w:w="850" w:type="dxa"/>
            <w:vMerge w:val="restart"/>
            <w:vAlign w:val="center"/>
          </w:tcPr>
          <w:p w14:paraId="64042A60">
            <w:pPr>
              <w:adjustRightInd w:val="0"/>
              <w:snapToGrid w:val="0"/>
              <w:jc w:val="center"/>
              <w:rPr>
                <w:rFonts w:ascii="宋体" w:hAnsi="宋体"/>
                <w:szCs w:val="21"/>
              </w:rPr>
            </w:pPr>
            <w:r>
              <w:rPr>
                <w:rFonts w:hint="eastAsia" w:ascii="宋体" w:hAnsi="宋体" w:cs="宋体"/>
                <w:szCs w:val="21"/>
                <w:lang w:bidi="ar"/>
              </w:rPr>
              <w:t>系统安装及管理</w:t>
            </w:r>
          </w:p>
        </w:tc>
        <w:tc>
          <w:tcPr>
            <w:tcW w:w="851" w:type="dxa"/>
            <w:vAlign w:val="center"/>
          </w:tcPr>
          <w:p w14:paraId="0EDA7EA4">
            <w:pPr>
              <w:pStyle w:val="28"/>
              <w:widowControl/>
              <w:adjustRightInd w:val="0"/>
              <w:snapToGrid w:val="0"/>
              <w:spacing w:after="0"/>
              <w:ind w:left="0" w:leftChars="0"/>
              <w:jc w:val="center"/>
              <w:rPr>
                <w:rFonts w:ascii="宋体" w:hAnsi="宋体" w:cs="宋体"/>
                <w:sz w:val="21"/>
                <w:szCs w:val="21"/>
              </w:rPr>
            </w:pPr>
            <w:r>
              <w:rPr>
                <w:rFonts w:hint="eastAsia" w:ascii="宋体" w:hAnsi="宋体" w:cs="宋体"/>
                <w:sz w:val="21"/>
                <w:szCs w:val="21"/>
              </w:rPr>
              <w:t>Linux简介</w:t>
            </w:r>
          </w:p>
        </w:tc>
        <w:tc>
          <w:tcPr>
            <w:tcW w:w="1109" w:type="dxa"/>
            <w:vAlign w:val="center"/>
          </w:tcPr>
          <w:p w14:paraId="6F392447">
            <w:pPr>
              <w:adjustRightInd w:val="0"/>
              <w:snapToGrid w:val="0"/>
              <w:jc w:val="center"/>
              <w:rPr>
                <w:rFonts w:ascii="宋体" w:hAnsi="宋体" w:cs="宋体"/>
                <w:szCs w:val="21"/>
              </w:rPr>
            </w:pPr>
            <w:r>
              <w:rPr>
                <w:rFonts w:hint="eastAsia" w:ascii="宋体" w:hAnsi="宋体" w:cs="宋体"/>
                <w:szCs w:val="21"/>
              </w:rPr>
              <w:t>Linux操作系统的主要特征</w:t>
            </w:r>
          </w:p>
        </w:tc>
        <w:tc>
          <w:tcPr>
            <w:tcW w:w="1842" w:type="dxa"/>
            <w:vAlign w:val="center"/>
          </w:tcPr>
          <w:p w14:paraId="7E31BBAA">
            <w:pPr>
              <w:adjustRightInd w:val="0"/>
              <w:snapToGrid w:val="0"/>
              <w:jc w:val="left"/>
              <w:rPr>
                <w:rFonts w:ascii="宋体" w:hAnsi="宋体" w:cs="宋体"/>
                <w:szCs w:val="21"/>
              </w:rPr>
            </w:pPr>
            <w:r>
              <w:rPr>
                <w:rFonts w:hint="eastAsia" w:ascii="宋体" w:hAnsi="宋体"/>
                <w:szCs w:val="21"/>
              </w:rPr>
              <w:t>了解</w:t>
            </w:r>
            <w:r>
              <w:rPr>
                <w:rFonts w:hint="eastAsia" w:ascii="宋体" w:hAnsi="宋体" w:cs="宋体"/>
                <w:szCs w:val="21"/>
              </w:rPr>
              <w:t>Linux操作系统的现状</w:t>
            </w:r>
          </w:p>
          <w:p w14:paraId="54F95CF8">
            <w:pPr>
              <w:adjustRightInd w:val="0"/>
              <w:snapToGrid w:val="0"/>
              <w:jc w:val="left"/>
              <w:rPr>
                <w:rFonts w:ascii="宋体" w:hAnsi="宋体" w:cs="宋体"/>
                <w:szCs w:val="21"/>
              </w:rPr>
            </w:pPr>
            <w:r>
              <w:rPr>
                <w:rFonts w:hint="eastAsia" w:ascii="宋体" w:hAnsi="宋体" w:cs="宋体"/>
                <w:szCs w:val="21"/>
              </w:rPr>
              <w:t>Linux操作系统的主要特征</w:t>
            </w:r>
          </w:p>
        </w:tc>
        <w:tc>
          <w:tcPr>
            <w:tcW w:w="2552" w:type="dxa"/>
            <w:vAlign w:val="center"/>
          </w:tcPr>
          <w:p w14:paraId="7D708BCD">
            <w:pPr>
              <w:adjustRightInd w:val="0"/>
              <w:snapToGrid w:val="0"/>
              <w:jc w:val="left"/>
              <w:rPr>
                <w:rFonts w:ascii="宋体" w:hAnsi="宋体"/>
                <w:szCs w:val="21"/>
              </w:rPr>
            </w:pPr>
            <w:r>
              <w:rPr>
                <w:rFonts w:hint="eastAsia" w:ascii="宋体" w:hAnsi="宋体" w:cs="宋体"/>
                <w:szCs w:val="21"/>
              </w:rPr>
              <w:t>了解Linux操作系统的发展现状，引发学生对未来的职业愿景，激发学生对技术强国的认同感。</w:t>
            </w:r>
          </w:p>
        </w:tc>
        <w:tc>
          <w:tcPr>
            <w:tcW w:w="1134" w:type="dxa"/>
            <w:vAlign w:val="center"/>
          </w:tcPr>
          <w:p w14:paraId="61B04563">
            <w:pPr>
              <w:adjustRightInd w:val="0"/>
              <w:snapToGrid w:val="0"/>
              <w:jc w:val="center"/>
              <w:rPr>
                <w:rFonts w:ascii="宋体" w:hAnsi="宋体"/>
                <w:szCs w:val="21"/>
              </w:rPr>
            </w:pPr>
            <w:r>
              <w:rPr>
                <w:rFonts w:hint="eastAsia" w:ascii="宋体" w:hAnsi="宋体"/>
                <w:szCs w:val="21"/>
              </w:rPr>
              <w:t>要点分析</w:t>
            </w:r>
          </w:p>
          <w:p w14:paraId="4262C201">
            <w:pPr>
              <w:adjustRightInd w:val="0"/>
              <w:snapToGrid w:val="0"/>
              <w:jc w:val="center"/>
              <w:rPr>
                <w:rFonts w:ascii="宋体" w:hAnsi="宋体"/>
                <w:szCs w:val="21"/>
              </w:rPr>
            </w:pPr>
            <w:r>
              <w:rPr>
                <w:rFonts w:hint="eastAsia" w:ascii="宋体" w:hAnsi="宋体"/>
                <w:szCs w:val="21"/>
              </w:rPr>
              <w:t>场景训练</w:t>
            </w:r>
          </w:p>
        </w:tc>
        <w:tc>
          <w:tcPr>
            <w:tcW w:w="734" w:type="dxa"/>
            <w:vAlign w:val="center"/>
          </w:tcPr>
          <w:p w14:paraId="61B96E70">
            <w:pPr>
              <w:adjustRightInd w:val="0"/>
              <w:snapToGrid w:val="0"/>
              <w:jc w:val="center"/>
              <w:rPr>
                <w:rFonts w:ascii="宋体" w:hAnsi="宋体"/>
                <w:szCs w:val="21"/>
              </w:rPr>
            </w:pPr>
            <w:r>
              <w:rPr>
                <w:rFonts w:hint="eastAsia" w:ascii="宋体" w:hAnsi="宋体"/>
                <w:szCs w:val="21"/>
              </w:rPr>
              <w:t>2</w:t>
            </w:r>
          </w:p>
        </w:tc>
      </w:tr>
      <w:tr w14:paraId="6F76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534" w:type="dxa"/>
            <w:vMerge w:val="continue"/>
            <w:vAlign w:val="center"/>
          </w:tcPr>
          <w:p w14:paraId="0F4AF2DF">
            <w:pPr>
              <w:adjustRightInd w:val="0"/>
              <w:snapToGrid w:val="0"/>
              <w:jc w:val="center"/>
              <w:rPr>
                <w:rFonts w:ascii="宋体" w:hAnsi="宋体"/>
                <w:szCs w:val="21"/>
              </w:rPr>
            </w:pPr>
          </w:p>
        </w:tc>
        <w:tc>
          <w:tcPr>
            <w:tcW w:w="850" w:type="dxa"/>
            <w:vMerge w:val="continue"/>
            <w:vAlign w:val="center"/>
          </w:tcPr>
          <w:p w14:paraId="49540EC8">
            <w:pPr>
              <w:adjustRightInd w:val="0"/>
              <w:snapToGrid w:val="0"/>
              <w:jc w:val="center"/>
              <w:rPr>
                <w:rFonts w:ascii="宋体" w:hAnsi="宋体" w:cs="宋体"/>
                <w:szCs w:val="21"/>
                <w:lang w:bidi="ar"/>
              </w:rPr>
            </w:pPr>
          </w:p>
        </w:tc>
        <w:tc>
          <w:tcPr>
            <w:tcW w:w="851" w:type="dxa"/>
            <w:vAlign w:val="center"/>
          </w:tcPr>
          <w:p w14:paraId="38C7EA38">
            <w:pPr>
              <w:adjustRightInd w:val="0"/>
              <w:snapToGrid w:val="0"/>
              <w:jc w:val="center"/>
              <w:rPr>
                <w:rFonts w:ascii="宋体" w:hAnsi="宋体" w:cs="宋体"/>
                <w:szCs w:val="21"/>
              </w:rPr>
            </w:pPr>
            <w:r>
              <w:rPr>
                <w:rFonts w:hint="eastAsia" w:ascii="宋体" w:hAnsi="宋体" w:cs="宋体"/>
                <w:szCs w:val="21"/>
              </w:rPr>
              <w:t>Linux操作系统安装</w:t>
            </w:r>
          </w:p>
        </w:tc>
        <w:tc>
          <w:tcPr>
            <w:tcW w:w="1109" w:type="dxa"/>
            <w:vAlign w:val="center"/>
          </w:tcPr>
          <w:p w14:paraId="68713ED5">
            <w:pPr>
              <w:adjustRightInd w:val="0"/>
              <w:snapToGrid w:val="0"/>
              <w:jc w:val="center"/>
              <w:rPr>
                <w:rFonts w:ascii="宋体" w:hAnsi="宋体" w:cs="宋体"/>
                <w:szCs w:val="21"/>
              </w:rPr>
            </w:pPr>
            <w:r>
              <w:rPr>
                <w:rFonts w:hint="eastAsia" w:ascii="宋体" w:hAnsi="宋体" w:cs="宋体"/>
                <w:szCs w:val="21"/>
              </w:rPr>
              <w:t>学会Linux操作系统的安装</w:t>
            </w:r>
          </w:p>
        </w:tc>
        <w:tc>
          <w:tcPr>
            <w:tcW w:w="1842" w:type="dxa"/>
            <w:vAlign w:val="center"/>
          </w:tcPr>
          <w:p w14:paraId="5B845F13">
            <w:pPr>
              <w:adjustRightInd w:val="0"/>
              <w:snapToGrid w:val="0"/>
              <w:jc w:val="left"/>
              <w:rPr>
                <w:rFonts w:ascii="宋体" w:hAnsi="宋体" w:cs="宋体"/>
                <w:szCs w:val="21"/>
              </w:rPr>
            </w:pPr>
            <w:r>
              <w:rPr>
                <w:rFonts w:hint="eastAsia" w:ascii="宋体" w:hAnsi="宋体" w:cs="宋体"/>
                <w:szCs w:val="21"/>
              </w:rPr>
              <w:t>Linux操作系统安装</w:t>
            </w:r>
          </w:p>
          <w:p w14:paraId="004032C0">
            <w:pPr>
              <w:adjustRightInd w:val="0"/>
              <w:snapToGrid w:val="0"/>
              <w:jc w:val="left"/>
              <w:rPr>
                <w:rFonts w:ascii="宋体" w:hAnsi="宋体"/>
                <w:szCs w:val="21"/>
              </w:rPr>
            </w:pPr>
            <w:r>
              <w:rPr>
                <w:rFonts w:hint="eastAsia" w:ascii="宋体" w:hAnsi="宋体" w:cs="宋体"/>
                <w:szCs w:val="21"/>
              </w:rPr>
              <w:t>掌握软件包安装及进程管理</w:t>
            </w:r>
          </w:p>
        </w:tc>
        <w:tc>
          <w:tcPr>
            <w:tcW w:w="2552" w:type="dxa"/>
            <w:vAlign w:val="center"/>
          </w:tcPr>
          <w:p w14:paraId="39E790DE">
            <w:pPr>
              <w:adjustRightInd w:val="0"/>
              <w:snapToGrid w:val="0"/>
              <w:jc w:val="left"/>
              <w:rPr>
                <w:rFonts w:ascii="宋体" w:hAnsi="宋体" w:cs="宋体"/>
                <w:szCs w:val="21"/>
              </w:rPr>
            </w:pPr>
            <w:r>
              <w:rPr>
                <w:rFonts w:hint="eastAsia" w:ascii="宋体" w:hAnsi="宋体" w:cs="宋体"/>
                <w:szCs w:val="21"/>
              </w:rPr>
              <w:t>掌握软件包安装及进程管理</w:t>
            </w:r>
          </w:p>
          <w:p w14:paraId="03AD796F">
            <w:pPr>
              <w:adjustRightInd w:val="0"/>
              <w:snapToGrid w:val="0"/>
              <w:jc w:val="left"/>
              <w:rPr>
                <w:rFonts w:ascii="宋体" w:hAnsi="宋体"/>
                <w:szCs w:val="21"/>
              </w:rPr>
            </w:pPr>
            <w:r>
              <w:rPr>
                <w:rFonts w:hint="eastAsia" w:ascii="宋体" w:hAnsi="宋体" w:cs="宋体"/>
                <w:lang w:bidi="ar"/>
              </w:rPr>
              <w:t>以小组互助完成软件安装，增强学生团结合作意识</w:t>
            </w:r>
            <w:r>
              <w:rPr>
                <w:rFonts w:hint="eastAsia" w:ascii="宋体" w:hAnsi="宋体"/>
                <w:szCs w:val="21"/>
              </w:rPr>
              <w:t>。</w:t>
            </w:r>
          </w:p>
        </w:tc>
        <w:tc>
          <w:tcPr>
            <w:tcW w:w="1134" w:type="dxa"/>
            <w:vAlign w:val="center"/>
          </w:tcPr>
          <w:p w14:paraId="31183E96">
            <w:pPr>
              <w:adjustRightInd w:val="0"/>
              <w:snapToGrid w:val="0"/>
              <w:jc w:val="center"/>
              <w:rPr>
                <w:rFonts w:ascii="宋体" w:hAnsi="宋体"/>
                <w:szCs w:val="21"/>
              </w:rPr>
            </w:pPr>
            <w:r>
              <w:rPr>
                <w:rFonts w:hint="eastAsia" w:ascii="宋体" w:hAnsi="宋体"/>
                <w:szCs w:val="21"/>
              </w:rPr>
              <w:t>要点分析</w:t>
            </w:r>
          </w:p>
          <w:p w14:paraId="0A25E13A">
            <w:pPr>
              <w:adjustRightInd w:val="0"/>
              <w:snapToGrid w:val="0"/>
              <w:jc w:val="center"/>
              <w:rPr>
                <w:rFonts w:ascii="宋体" w:hAnsi="宋体"/>
                <w:szCs w:val="21"/>
              </w:rPr>
            </w:pPr>
            <w:r>
              <w:rPr>
                <w:rFonts w:hint="eastAsia" w:ascii="宋体" w:hAnsi="宋体"/>
                <w:szCs w:val="21"/>
              </w:rPr>
              <w:t>场景训练</w:t>
            </w:r>
          </w:p>
        </w:tc>
        <w:tc>
          <w:tcPr>
            <w:tcW w:w="734" w:type="dxa"/>
            <w:vAlign w:val="center"/>
          </w:tcPr>
          <w:p w14:paraId="6A3E34A7">
            <w:pPr>
              <w:adjustRightInd w:val="0"/>
              <w:snapToGrid w:val="0"/>
              <w:jc w:val="center"/>
              <w:rPr>
                <w:rFonts w:ascii="宋体" w:hAnsi="宋体"/>
                <w:szCs w:val="21"/>
              </w:rPr>
            </w:pPr>
            <w:r>
              <w:rPr>
                <w:rFonts w:hint="eastAsia" w:ascii="宋体" w:hAnsi="宋体"/>
                <w:szCs w:val="21"/>
              </w:rPr>
              <w:t>2</w:t>
            </w:r>
          </w:p>
        </w:tc>
      </w:tr>
      <w:tr w14:paraId="393D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Align w:val="center"/>
          </w:tcPr>
          <w:p w14:paraId="3AF8B9EA">
            <w:pPr>
              <w:adjustRightInd w:val="0"/>
              <w:snapToGrid w:val="0"/>
              <w:jc w:val="center"/>
              <w:rPr>
                <w:rFonts w:ascii="宋体" w:hAnsi="宋体"/>
                <w:szCs w:val="21"/>
              </w:rPr>
            </w:pPr>
            <w:r>
              <w:rPr>
                <w:rFonts w:hint="eastAsia" w:ascii="宋体" w:hAnsi="宋体"/>
                <w:szCs w:val="21"/>
              </w:rPr>
              <w:t>2</w:t>
            </w:r>
          </w:p>
        </w:tc>
        <w:tc>
          <w:tcPr>
            <w:tcW w:w="850" w:type="dxa"/>
            <w:vAlign w:val="center"/>
          </w:tcPr>
          <w:p w14:paraId="7301270A">
            <w:pPr>
              <w:adjustRightInd w:val="0"/>
              <w:snapToGrid w:val="0"/>
              <w:ind w:firstLine="182"/>
              <w:jc w:val="center"/>
              <w:rPr>
                <w:rFonts w:ascii="宋体" w:hAnsi="宋体"/>
                <w:szCs w:val="21"/>
              </w:rPr>
            </w:pPr>
            <w:r>
              <w:rPr>
                <w:rFonts w:ascii="宋体" w:hAnsi="宋体"/>
                <w:szCs w:val="21"/>
              </w:rPr>
              <w:t>用户和组管理</w:t>
            </w:r>
          </w:p>
        </w:tc>
        <w:tc>
          <w:tcPr>
            <w:tcW w:w="851" w:type="dxa"/>
            <w:vAlign w:val="center"/>
          </w:tcPr>
          <w:p w14:paraId="0E438D18">
            <w:pPr>
              <w:adjustRightInd w:val="0"/>
              <w:snapToGrid w:val="0"/>
              <w:jc w:val="center"/>
              <w:rPr>
                <w:rFonts w:ascii="宋体" w:hAnsi="宋体"/>
                <w:szCs w:val="21"/>
              </w:rPr>
            </w:pPr>
            <w:r>
              <w:rPr>
                <w:rFonts w:hint="eastAsia" w:ascii="宋体" w:hAnsi="宋体" w:cs="宋体"/>
                <w:szCs w:val="21"/>
              </w:rPr>
              <w:t>Linux命令的使用</w:t>
            </w:r>
          </w:p>
        </w:tc>
        <w:tc>
          <w:tcPr>
            <w:tcW w:w="1109" w:type="dxa"/>
            <w:vAlign w:val="center"/>
          </w:tcPr>
          <w:p w14:paraId="508878E8">
            <w:pPr>
              <w:adjustRightInd w:val="0"/>
              <w:snapToGrid w:val="0"/>
              <w:jc w:val="center"/>
              <w:rPr>
                <w:rFonts w:ascii="宋体" w:hAnsi="宋体"/>
                <w:szCs w:val="21"/>
              </w:rPr>
            </w:pPr>
            <w:r>
              <w:rPr>
                <w:rFonts w:hint="eastAsia" w:ascii="宋体" w:hAnsi="宋体" w:cs="宋体"/>
                <w:szCs w:val="21"/>
              </w:rPr>
              <w:t>Linux命令的使用</w:t>
            </w:r>
          </w:p>
        </w:tc>
        <w:tc>
          <w:tcPr>
            <w:tcW w:w="1842" w:type="dxa"/>
            <w:vAlign w:val="center"/>
          </w:tcPr>
          <w:p w14:paraId="1E93360C">
            <w:pPr>
              <w:adjustRightInd w:val="0"/>
              <w:snapToGrid w:val="0"/>
              <w:rPr>
                <w:rFonts w:ascii="宋体" w:hAnsi="宋体"/>
                <w:szCs w:val="21"/>
              </w:rPr>
            </w:pPr>
            <w:r>
              <w:rPr>
                <w:rFonts w:hint="eastAsia" w:ascii="宋体" w:hAnsi="宋体"/>
                <w:szCs w:val="21"/>
              </w:rPr>
              <w:t>掌握用户和组的建立</w:t>
            </w:r>
          </w:p>
          <w:p w14:paraId="108D3511">
            <w:pPr>
              <w:adjustRightInd w:val="0"/>
              <w:snapToGrid w:val="0"/>
              <w:jc w:val="left"/>
              <w:rPr>
                <w:rFonts w:ascii="宋体" w:hAnsi="宋体"/>
                <w:szCs w:val="21"/>
              </w:rPr>
            </w:pPr>
            <w:r>
              <w:rPr>
                <w:rFonts w:hint="eastAsia" w:ascii="宋体" w:hAnsi="宋体"/>
                <w:szCs w:val="21"/>
              </w:rPr>
              <w:t>掌握用户和组</w:t>
            </w:r>
            <w:r>
              <w:rPr>
                <w:rFonts w:hint="eastAsia" w:ascii="宋体" w:hAnsi="宋体" w:cs="宋体"/>
                <w:szCs w:val="21"/>
              </w:rPr>
              <w:t>属性</w:t>
            </w:r>
            <w:r>
              <w:rPr>
                <w:rFonts w:hint="eastAsia" w:ascii="宋体" w:hAnsi="宋体"/>
                <w:szCs w:val="21"/>
              </w:rPr>
              <w:t>的更改、设置</w:t>
            </w:r>
          </w:p>
          <w:p w14:paraId="14398453">
            <w:pPr>
              <w:adjustRightInd w:val="0"/>
              <w:snapToGrid w:val="0"/>
              <w:jc w:val="left"/>
              <w:rPr>
                <w:rFonts w:ascii="宋体" w:hAnsi="宋体"/>
                <w:szCs w:val="21"/>
              </w:rPr>
            </w:pPr>
            <w:r>
              <w:rPr>
                <w:rFonts w:hint="eastAsia" w:ascii="宋体" w:hAnsi="宋体"/>
                <w:szCs w:val="21"/>
              </w:rPr>
              <w:t>掌握文件安全设置</w:t>
            </w:r>
          </w:p>
          <w:p w14:paraId="7D963200">
            <w:pPr>
              <w:adjustRightInd w:val="0"/>
              <w:snapToGrid w:val="0"/>
              <w:jc w:val="left"/>
              <w:rPr>
                <w:rFonts w:ascii="宋体" w:hAnsi="宋体"/>
                <w:szCs w:val="21"/>
              </w:rPr>
            </w:pPr>
            <w:r>
              <w:rPr>
                <w:rFonts w:hint="eastAsia" w:ascii="宋体" w:hAnsi="宋体"/>
                <w:szCs w:val="21"/>
              </w:rPr>
              <w:t>能够进行简单的用户环境设置</w:t>
            </w:r>
          </w:p>
        </w:tc>
        <w:tc>
          <w:tcPr>
            <w:tcW w:w="2552" w:type="dxa"/>
            <w:vAlign w:val="center"/>
          </w:tcPr>
          <w:p w14:paraId="06091FA4">
            <w:pPr>
              <w:adjustRightInd w:val="0"/>
              <w:snapToGrid w:val="0"/>
              <w:jc w:val="left"/>
              <w:rPr>
                <w:rFonts w:ascii="宋体" w:hAnsi="宋体" w:cs="宋体"/>
                <w:szCs w:val="21"/>
              </w:rPr>
            </w:pPr>
            <w:r>
              <w:rPr>
                <w:rFonts w:hint="eastAsia" w:ascii="宋体" w:hAnsi="宋体" w:cs="宋体"/>
                <w:szCs w:val="21"/>
              </w:rPr>
              <w:t>Linux下用户和用户组管理的基本方法和常用命令</w:t>
            </w:r>
          </w:p>
          <w:p w14:paraId="270F90F3">
            <w:pPr>
              <w:adjustRightInd w:val="0"/>
              <w:snapToGrid w:val="0"/>
              <w:jc w:val="left"/>
              <w:rPr>
                <w:rFonts w:ascii="宋体" w:hAnsi="宋体" w:cs="宋体"/>
                <w:szCs w:val="21"/>
              </w:rPr>
            </w:pPr>
            <w:r>
              <w:rPr>
                <w:rFonts w:hint="eastAsia" w:ascii="宋体" w:hAnsi="宋体" w:cs="宋体"/>
                <w:szCs w:val="21"/>
              </w:rPr>
              <w:t>掌握基础安全配置的方法。</w:t>
            </w:r>
          </w:p>
          <w:p w14:paraId="1B3880DD">
            <w:pPr>
              <w:adjustRightInd w:val="0"/>
              <w:snapToGrid w:val="0"/>
              <w:jc w:val="left"/>
              <w:rPr>
                <w:rFonts w:ascii="宋体" w:hAnsi="宋体"/>
                <w:szCs w:val="21"/>
              </w:rPr>
            </w:pPr>
            <w:r>
              <w:rPr>
                <w:rFonts w:hint="eastAsia" w:ascii="宋体" w:hAnsi="宋体" w:cs="宋体"/>
                <w:szCs w:val="21"/>
              </w:rPr>
              <w:t>培养学生细致的工作作风</w:t>
            </w:r>
          </w:p>
        </w:tc>
        <w:tc>
          <w:tcPr>
            <w:tcW w:w="1134" w:type="dxa"/>
            <w:vAlign w:val="center"/>
          </w:tcPr>
          <w:p w14:paraId="61B455CE">
            <w:pPr>
              <w:adjustRightInd w:val="0"/>
              <w:snapToGrid w:val="0"/>
              <w:jc w:val="center"/>
              <w:rPr>
                <w:rFonts w:ascii="宋体" w:hAnsi="宋体"/>
                <w:szCs w:val="21"/>
              </w:rPr>
            </w:pPr>
            <w:r>
              <w:rPr>
                <w:rFonts w:hint="eastAsia" w:ascii="宋体" w:hAnsi="宋体"/>
                <w:szCs w:val="21"/>
              </w:rPr>
              <w:t>要点分析</w:t>
            </w:r>
          </w:p>
          <w:p w14:paraId="5E4CB087">
            <w:pPr>
              <w:adjustRightInd w:val="0"/>
              <w:snapToGrid w:val="0"/>
              <w:jc w:val="center"/>
              <w:rPr>
                <w:rFonts w:ascii="宋体" w:hAnsi="宋体"/>
                <w:szCs w:val="21"/>
              </w:rPr>
            </w:pPr>
            <w:r>
              <w:rPr>
                <w:rFonts w:hint="eastAsia" w:ascii="宋体" w:hAnsi="宋体"/>
                <w:szCs w:val="21"/>
              </w:rPr>
              <w:t>场景训练</w:t>
            </w:r>
          </w:p>
          <w:p w14:paraId="3F1D0C13">
            <w:pPr>
              <w:adjustRightInd w:val="0"/>
              <w:snapToGrid w:val="0"/>
              <w:jc w:val="center"/>
              <w:rPr>
                <w:rFonts w:ascii="宋体" w:hAnsi="宋体"/>
                <w:szCs w:val="21"/>
              </w:rPr>
            </w:pPr>
          </w:p>
        </w:tc>
        <w:tc>
          <w:tcPr>
            <w:tcW w:w="734" w:type="dxa"/>
            <w:vAlign w:val="center"/>
          </w:tcPr>
          <w:p w14:paraId="5865175B">
            <w:pPr>
              <w:adjustRightInd w:val="0"/>
              <w:snapToGrid w:val="0"/>
              <w:jc w:val="center"/>
              <w:rPr>
                <w:rFonts w:ascii="宋体" w:hAnsi="宋体"/>
                <w:szCs w:val="21"/>
              </w:rPr>
            </w:pPr>
            <w:r>
              <w:rPr>
                <w:rFonts w:hint="eastAsia" w:ascii="宋体" w:hAnsi="宋体"/>
                <w:szCs w:val="21"/>
              </w:rPr>
              <w:t>4</w:t>
            </w:r>
          </w:p>
        </w:tc>
      </w:tr>
      <w:tr w14:paraId="2F1B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34" w:type="dxa"/>
            <w:vMerge w:val="restart"/>
            <w:vAlign w:val="center"/>
          </w:tcPr>
          <w:p w14:paraId="1872F77C">
            <w:pPr>
              <w:adjustRightInd w:val="0"/>
              <w:snapToGrid w:val="0"/>
              <w:jc w:val="center"/>
              <w:rPr>
                <w:rFonts w:ascii="宋体" w:hAnsi="宋体"/>
                <w:szCs w:val="21"/>
              </w:rPr>
            </w:pPr>
            <w:r>
              <w:rPr>
                <w:rFonts w:hint="eastAsia" w:ascii="宋体" w:hAnsi="宋体"/>
                <w:szCs w:val="21"/>
              </w:rPr>
              <w:t>3</w:t>
            </w:r>
          </w:p>
        </w:tc>
        <w:tc>
          <w:tcPr>
            <w:tcW w:w="850" w:type="dxa"/>
            <w:vMerge w:val="restart"/>
            <w:vAlign w:val="center"/>
          </w:tcPr>
          <w:p w14:paraId="0D8CFCA2">
            <w:pPr>
              <w:adjustRightInd w:val="0"/>
              <w:snapToGrid w:val="0"/>
              <w:jc w:val="center"/>
              <w:rPr>
                <w:rFonts w:ascii="宋体" w:hAnsi="宋体"/>
                <w:szCs w:val="21"/>
              </w:rPr>
            </w:pPr>
            <w:r>
              <w:rPr>
                <w:rFonts w:hint="eastAsia" w:ascii="宋体" w:hAnsi="宋体"/>
                <w:szCs w:val="21"/>
              </w:rPr>
              <w:t>文档管理</w:t>
            </w:r>
          </w:p>
        </w:tc>
        <w:tc>
          <w:tcPr>
            <w:tcW w:w="851" w:type="dxa"/>
            <w:vAlign w:val="center"/>
          </w:tcPr>
          <w:p w14:paraId="74C4893F">
            <w:pPr>
              <w:adjustRightInd w:val="0"/>
              <w:snapToGrid w:val="0"/>
              <w:jc w:val="center"/>
              <w:rPr>
                <w:rFonts w:ascii="宋体" w:hAnsi="宋体"/>
                <w:szCs w:val="21"/>
              </w:rPr>
            </w:pPr>
            <w:r>
              <w:rPr>
                <w:rFonts w:hint="eastAsia" w:ascii="宋体" w:hAnsi="宋体"/>
                <w:szCs w:val="21"/>
              </w:rPr>
              <w:t>VI编辑器</w:t>
            </w:r>
          </w:p>
        </w:tc>
        <w:tc>
          <w:tcPr>
            <w:tcW w:w="1109" w:type="dxa"/>
            <w:vAlign w:val="center"/>
          </w:tcPr>
          <w:p w14:paraId="32D23125">
            <w:pPr>
              <w:tabs>
                <w:tab w:val="left" w:pos="312"/>
              </w:tabs>
              <w:adjustRightInd w:val="0"/>
              <w:snapToGrid w:val="0"/>
              <w:jc w:val="center"/>
              <w:rPr>
                <w:rFonts w:ascii="宋体" w:hAnsi="宋体"/>
                <w:szCs w:val="21"/>
              </w:rPr>
            </w:pPr>
            <w:r>
              <w:rPr>
                <w:rFonts w:hint="eastAsia" w:ascii="宋体" w:hAnsi="宋体"/>
                <w:szCs w:val="21"/>
              </w:rPr>
              <w:t>VI编辑器</w:t>
            </w:r>
          </w:p>
        </w:tc>
        <w:tc>
          <w:tcPr>
            <w:tcW w:w="1842" w:type="dxa"/>
            <w:vAlign w:val="center"/>
          </w:tcPr>
          <w:p w14:paraId="44B42AA3">
            <w:pPr>
              <w:adjustRightInd w:val="0"/>
              <w:snapToGrid w:val="0"/>
              <w:jc w:val="left"/>
              <w:rPr>
                <w:rFonts w:ascii="宋体" w:hAnsi="宋体"/>
                <w:szCs w:val="21"/>
              </w:rPr>
            </w:pPr>
            <w:r>
              <w:rPr>
                <w:rFonts w:hint="eastAsia" w:ascii="宋体" w:hAnsi="宋体"/>
                <w:szCs w:val="21"/>
              </w:rPr>
              <w:t>掌握V</w:t>
            </w:r>
            <w:r>
              <w:rPr>
                <w:rFonts w:ascii="宋体" w:hAnsi="宋体"/>
                <w:szCs w:val="21"/>
              </w:rPr>
              <w:t>i</w:t>
            </w:r>
            <w:r>
              <w:rPr>
                <w:rFonts w:hint="eastAsia" w:ascii="宋体" w:hAnsi="宋体"/>
                <w:szCs w:val="21"/>
              </w:rPr>
              <w:t>的启动与退出，</w:t>
            </w:r>
          </w:p>
          <w:p w14:paraId="4ED49305">
            <w:pPr>
              <w:adjustRightInd w:val="0"/>
              <w:snapToGrid w:val="0"/>
              <w:jc w:val="left"/>
              <w:rPr>
                <w:rFonts w:ascii="宋体" w:hAnsi="宋体"/>
                <w:szCs w:val="21"/>
              </w:rPr>
            </w:pPr>
            <w:r>
              <w:rPr>
                <w:rFonts w:hint="eastAsia" w:ascii="宋体" w:hAnsi="宋体"/>
                <w:szCs w:val="21"/>
              </w:rPr>
              <w:t>会用vi编辑器进行命令模式和编辑模式之间的切换。</w:t>
            </w:r>
          </w:p>
        </w:tc>
        <w:tc>
          <w:tcPr>
            <w:tcW w:w="2552" w:type="dxa"/>
            <w:vAlign w:val="center"/>
          </w:tcPr>
          <w:p w14:paraId="4C18FE8F">
            <w:pPr>
              <w:adjustRightInd w:val="0"/>
              <w:snapToGrid w:val="0"/>
              <w:jc w:val="left"/>
              <w:rPr>
                <w:rFonts w:ascii="宋体" w:hAnsi="宋体" w:cs="宋体"/>
                <w:szCs w:val="21"/>
              </w:rPr>
            </w:pPr>
            <w:r>
              <w:rPr>
                <w:rFonts w:ascii="宋体" w:hAnsi="宋体" w:cs="宋体"/>
                <w:szCs w:val="21"/>
              </w:rPr>
              <w:t>会使用编辑器编辑网络配置文档</w:t>
            </w:r>
          </w:p>
          <w:p w14:paraId="75EA8252">
            <w:pPr>
              <w:adjustRightInd w:val="0"/>
              <w:snapToGrid w:val="0"/>
              <w:jc w:val="left"/>
              <w:rPr>
                <w:rFonts w:ascii="宋体" w:hAnsi="宋体" w:cs="宋体"/>
                <w:szCs w:val="21"/>
              </w:rPr>
            </w:pPr>
            <w:r>
              <w:rPr>
                <w:rFonts w:hint="eastAsia" w:ascii="宋体" w:hAnsi="宋体" w:cs="宋体"/>
                <w:szCs w:val="21"/>
              </w:rPr>
              <w:t>培养学生的认真观察能力、主动学习能力。</w:t>
            </w:r>
          </w:p>
        </w:tc>
        <w:tc>
          <w:tcPr>
            <w:tcW w:w="1134" w:type="dxa"/>
            <w:vAlign w:val="center"/>
          </w:tcPr>
          <w:p w14:paraId="409683D8">
            <w:pPr>
              <w:adjustRightInd w:val="0"/>
              <w:snapToGrid w:val="0"/>
              <w:jc w:val="center"/>
              <w:rPr>
                <w:rFonts w:ascii="宋体" w:hAnsi="宋体"/>
                <w:szCs w:val="21"/>
              </w:rPr>
            </w:pPr>
            <w:r>
              <w:rPr>
                <w:rFonts w:hint="eastAsia" w:ascii="宋体" w:hAnsi="宋体"/>
                <w:szCs w:val="21"/>
              </w:rPr>
              <w:t>要点分析</w:t>
            </w:r>
          </w:p>
          <w:p w14:paraId="694CB947">
            <w:pPr>
              <w:adjustRightInd w:val="0"/>
              <w:snapToGrid w:val="0"/>
              <w:jc w:val="center"/>
              <w:rPr>
                <w:rFonts w:ascii="宋体" w:hAnsi="宋体"/>
                <w:szCs w:val="21"/>
              </w:rPr>
            </w:pPr>
            <w:r>
              <w:rPr>
                <w:rFonts w:hint="eastAsia" w:ascii="宋体" w:hAnsi="宋体"/>
                <w:szCs w:val="21"/>
              </w:rPr>
              <w:t>场景训练</w:t>
            </w:r>
          </w:p>
          <w:p w14:paraId="3F6CC165">
            <w:pPr>
              <w:adjustRightInd w:val="0"/>
              <w:snapToGrid w:val="0"/>
              <w:jc w:val="center"/>
              <w:rPr>
                <w:rFonts w:ascii="宋体" w:hAnsi="宋体"/>
                <w:szCs w:val="21"/>
              </w:rPr>
            </w:pPr>
            <w:r>
              <w:rPr>
                <w:rFonts w:ascii="宋体" w:hAnsi="宋体"/>
                <w:szCs w:val="21"/>
              </w:rPr>
              <w:t>小组讨论</w:t>
            </w:r>
          </w:p>
        </w:tc>
        <w:tc>
          <w:tcPr>
            <w:tcW w:w="734" w:type="dxa"/>
            <w:vAlign w:val="center"/>
          </w:tcPr>
          <w:p w14:paraId="4A44090C">
            <w:pPr>
              <w:adjustRightInd w:val="0"/>
              <w:snapToGrid w:val="0"/>
              <w:jc w:val="center"/>
              <w:rPr>
                <w:rFonts w:ascii="宋体" w:hAnsi="宋体"/>
                <w:szCs w:val="21"/>
              </w:rPr>
            </w:pPr>
            <w:r>
              <w:rPr>
                <w:rFonts w:hint="eastAsia" w:ascii="宋体" w:hAnsi="宋体"/>
                <w:szCs w:val="21"/>
              </w:rPr>
              <w:t>2</w:t>
            </w:r>
          </w:p>
        </w:tc>
      </w:tr>
      <w:tr w14:paraId="1A50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34" w:type="dxa"/>
            <w:vMerge w:val="continue"/>
            <w:vAlign w:val="center"/>
          </w:tcPr>
          <w:p w14:paraId="5C1B00B5">
            <w:pPr>
              <w:adjustRightInd w:val="0"/>
              <w:snapToGrid w:val="0"/>
              <w:jc w:val="center"/>
              <w:rPr>
                <w:rFonts w:ascii="宋体" w:hAnsi="宋体"/>
                <w:szCs w:val="21"/>
              </w:rPr>
            </w:pPr>
          </w:p>
        </w:tc>
        <w:tc>
          <w:tcPr>
            <w:tcW w:w="850" w:type="dxa"/>
            <w:vMerge w:val="continue"/>
            <w:vAlign w:val="center"/>
          </w:tcPr>
          <w:p w14:paraId="12F70EA7">
            <w:pPr>
              <w:adjustRightInd w:val="0"/>
              <w:snapToGrid w:val="0"/>
              <w:jc w:val="center"/>
              <w:rPr>
                <w:rFonts w:ascii="宋体" w:hAnsi="宋体"/>
                <w:szCs w:val="21"/>
              </w:rPr>
            </w:pPr>
          </w:p>
        </w:tc>
        <w:tc>
          <w:tcPr>
            <w:tcW w:w="851" w:type="dxa"/>
            <w:vAlign w:val="center"/>
          </w:tcPr>
          <w:p w14:paraId="2AF9C98D">
            <w:pPr>
              <w:adjustRightInd w:val="0"/>
              <w:snapToGrid w:val="0"/>
              <w:jc w:val="center"/>
              <w:rPr>
                <w:rFonts w:ascii="宋体" w:hAnsi="宋体"/>
                <w:szCs w:val="21"/>
              </w:rPr>
            </w:pPr>
            <w:r>
              <w:rPr>
                <w:rFonts w:hint="eastAsia" w:ascii="宋体" w:hAnsi="宋体"/>
                <w:szCs w:val="21"/>
              </w:rPr>
              <w:t>VI高级应用</w:t>
            </w:r>
          </w:p>
        </w:tc>
        <w:tc>
          <w:tcPr>
            <w:tcW w:w="1109" w:type="dxa"/>
            <w:vAlign w:val="center"/>
          </w:tcPr>
          <w:p w14:paraId="4BB5F87E">
            <w:pPr>
              <w:tabs>
                <w:tab w:val="left" w:pos="312"/>
              </w:tabs>
              <w:adjustRightInd w:val="0"/>
              <w:snapToGrid w:val="0"/>
              <w:rPr>
                <w:rFonts w:ascii="宋体" w:hAnsi="宋体"/>
                <w:szCs w:val="21"/>
              </w:rPr>
            </w:pPr>
            <w:r>
              <w:rPr>
                <w:rFonts w:hint="eastAsia" w:ascii="宋体" w:hAnsi="宋体"/>
                <w:szCs w:val="21"/>
              </w:rPr>
              <w:t>VI高级应用</w:t>
            </w:r>
          </w:p>
        </w:tc>
        <w:tc>
          <w:tcPr>
            <w:tcW w:w="1842" w:type="dxa"/>
            <w:vAlign w:val="center"/>
          </w:tcPr>
          <w:p w14:paraId="1F0AE48C">
            <w:pPr>
              <w:adjustRightInd w:val="0"/>
              <w:snapToGrid w:val="0"/>
              <w:jc w:val="left"/>
              <w:rPr>
                <w:rFonts w:ascii="宋体" w:hAnsi="宋体"/>
                <w:szCs w:val="21"/>
              </w:rPr>
            </w:pPr>
            <w:r>
              <w:rPr>
                <w:rFonts w:hint="eastAsia" w:ascii="宋体" w:hAnsi="宋体"/>
                <w:szCs w:val="21"/>
              </w:rPr>
              <w:t>V</w:t>
            </w:r>
            <w:r>
              <w:rPr>
                <w:rFonts w:ascii="宋体" w:hAnsi="宋体"/>
                <w:szCs w:val="21"/>
              </w:rPr>
              <w:t>i</w:t>
            </w:r>
            <w:r>
              <w:rPr>
                <w:rFonts w:ascii="宋体" w:hAnsi="宋体" w:cs="宋体"/>
                <w:szCs w:val="21"/>
              </w:rPr>
              <w:t>环境</w:t>
            </w:r>
            <w:r>
              <w:rPr>
                <w:rFonts w:ascii="宋体" w:hAnsi="宋体"/>
                <w:szCs w:val="21"/>
              </w:rPr>
              <w:t>设置</w:t>
            </w:r>
          </w:p>
          <w:p w14:paraId="7FEEA27A">
            <w:pPr>
              <w:adjustRightInd w:val="0"/>
              <w:snapToGrid w:val="0"/>
              <w:jc w:val="left"/>
              <w:rPr>
                <w:rFonts w:ascii="宋体" w:hAnsi="宋体"/>
                <w:szCs w:val="21"/>
              </w:rPr>
            </w:pPr>
            <w:r>
              <w:rPr>
                <w:rFonts w:hint="eastAsia" w:ascii="宋体" w:hAnsi="宋体"/>
                <w:szCs w:val="21"/>
              </w:rPr>
              <w:t>V</w:t>
            </w:r>
            <w:r>
              <w:rPr>
                <w:rFonts w:ascii="宋体" w:hAnsi="宋体"/>
                <w:szCs w:val="21"/>
              </w:rPr>
              <w:t>i</w:t>
            </w:r>
            <w:r>
              <w:rPr>
                <w:rFonts w:ascii="宋体" w:hAnsi="宋体" w:cs="宋体"/>
                <w:szCs w:val="21"/>
              </w:rPr>
              <w:t>高级</w:t>
            </w:r>
            <w:r>
              <w:rPr>
                <w:rFonts w:ascii="宋体" w:hAnsi="宋体"/>
                <w:szCs w:val="21"/>
              </w:rPr>
              <w:t>应用</w:t>
            </w:r>
            <w:r>
              <w:rPr>
                <w:rFonts w:hint="eastAsia" w:ascii="宋体" w:hAnsi="宋体"/>
                <w:szCs w:val="21"/>
              </w:rPr>
              <w:t>ab、map、运行shell等方法</w:t>
            </w:r>
          </w:p>
        </w:tc>
        <w:tc>
          <w:tcPr>
            <w:tcW w:w="2552" w:type="dxa"/>
            <w:vAlign w:val="center"/>
          </w:tcPr>
          <w:p w14:paraId="00DC1770">
            <w:pPr>
              <w:adjustRightInd w:val="0"/>
              <w:snapToGrid w:val="0"/>
              <w:jc w:val="left"/>
              <w:rPr>
                <w:rFonts w:ascii="宋体" w:hAnsi="宋体" w:cs="宋体"/>
                <w:szCs w:val="21"/>
              </w:rPr>
            </w:pPr>
            <w:r>
              <w:rPr>
                <w:rFonts w:ascii="宋体" w:hAnsi="宋体" w:cs="宋体"/>
                <w:szCs w:val="21"/>
              </w:rPr>
              <w:t>会使用vi</w:t>
            </w:r>
            <w:r>
              <w:rPr>
                <w:rFonts w:hint="eastAsia" w:ascii="宋体" w:hAnsi="宋体" w:cs="宋体"/>
                <w:szCs w:val="21"/>
              </w:rPr>
              <w:t>高级应用进行环境设置</w:t>
            </w:r>
          </w:p>
          <w:p w14:paraId="167BD392">
            <w:pPr>
              <w:adjustRightInd w:val="0"/>
              <w:snapToGrid w:val="0"/>
              <w:jc w:val="left"/>
              <w:rPr>
                <w:rFonts w:ascii="宋体" w:hAnsi="宋体" w:cs="宋体"/>
                <w:szCs w:val="21"/>
              </w:rPr>
            </w:pPr>
            <w:r>
              <w:rPr>
                <w:rFonts w:hint="eastAsia" w:ascii="宋体" w:hAnsi="宋体" w:cs="宋体"/>
                <w:szCs w:val="21"/>
              </w:rPr>
              <w:t>培养学生的自主探究能力以及对具体问题的分析能力。</w:t>
            </w:r>
          </w:p>
        </w:tc>
        <w:tc>
          <w:tcPr>
            <w:tcW w:w="1134" w:type="dxa"/>
            <w:vAlign w:val="center"/>
          </w:tcPr>
          <w:p w14:paraId="27703E24">
            <w:pPr>
              <w:adjustRightInd w:val="0"/>
              <w:snapToGrid w:val="0"/>
              <w:jc w:val="center"/>
              <w:rPr>
                <w:rFonts w:ascii="宋体" w:hAnsi="宋体"/>
                <w:szCs w:val="21"/>
              </w:rPr>
            </w:pPr>
            <w:r>
              <w:rPr>
                <w:rFonts w:hint="eastAsia" w:ascii="宋体" w:hAnsi="宋体"/>
                <w:szCs w:val="21"/>
              </w:rPr>
              <w:t>案例分析</w:t>
            </w:r>
          </w:p>
          <w:p w14:paraId="180CAF9A">
            <w:pPr>
              <w:adjustRightInd w:val="0"/>
              <w:snapToGrid w:val="0"/>
              <w:jc w:val="center"/>
              <w:rPr>
                <w:rFonts w:ascii="宋体" w:hAnsi="宋体"/>
                <w:szCs w:val="21"/>
              </w:rPr>
            </w:pPr>
            <w:r>
              <w:rPr>
                <w:rFonts w:hint="eastAsia" w:ascii="宋体" w:hAnsi="宋体"/>
                <w:szCs w:val="21"/>
              </w:rPr>
              <w:t>动手实践</w:t>
            </w:r>
          </w:p>
        </w:tc>
        <w:tc>
          <w:tcPr>
            <w:tcW w:w="734" w:type="dxa"/>
            <w:vAlign w:val="center"/>
          </w:tcPr>
          <w:p w14:paraId="39B971D6">
            <w:pPr>
              <w:adjustRightInd w:val="0"/>
              <w:snapToGrid w:val="0"/>
              <w:jc w:val="center"/>
              <w:rPr>
                <w:rFonts w:ascii="宋体" w:hAnsi="宋体"/>
                <w:szCs w:val="21"/>
              </w:rPr>
            </w:pPr>
            <w:r>
              <w:rPr>
                <w:rFonts w:hint="eastAsia" w:ascii="宋体" w:hAnsi="宋体"/>
                <w:szCs w:val="21"/>
              </w:rPr>
              <w:t>4</w:t>
            </w:r>
          </w:p>
        </w:tc>
      </w:tr>
      <w:tr w14:paraId="720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534" w:type="dxa"/>
            <w:vMerge w:val="restart"/>
            <w:vAlign w:val="center"/>
          </w:tcPr>
          <w:p w14:paraId="2FA68A8B">
            <w:pPr>
              <w:adjustRightInd w:val="0"/>
              <w:snapToGrid w:val="0"/>
              <w:jc w:val="center"/>
              <w:rPr>
                <w:rFonts w:ascii="宋体" w:hAnsi="宋体"/>
                <w:szCs w:val="21"/>
              </w:rPr>
            </w:pPr>
            <w:r>
              <w:rPr>
                <w:rFonts w:hint="eastAsia" w:ascii="宋体" w:hAnsi="宋体"/>
                <w:szCs w:val="21"/>
              </w:rPr>
              <w:t>4</w:t>
            </w:r>
          </w:p>
        </w:tc>
        <w:tc>
          <w:tcPr>
            <w:tcW w:w="850" w:type="dxa"/>
            <w:vMerge w:val="restart"/>
            <w:vAlign w:val="center"/>
          </w:tcPr>
          <w:p w14:paraId="231DB703">
            <w:pPr>
              <w:adjustRightInd w:val="0"/>
              <w:snapToGrid w:val="0"/>
              <w:jc w:val="center"/>
              <w:rPr>
                <w:rFonts w:ascii="宋体" w:hAnsi="宋体"/>
                <w:szCs w:val="21"/>
              </w:rPr>
            </w:pPr>
            <w:r>
              <w:rPr>
                <w:rFonts w:hint="eastAsia" w:ascii="宋体" w:hAnsi="宋体"/>
                <w:szCs w:val="21"/>
              </w:rPr>
              <w:t>网络文件管理</w:t>
            </w:r>
          </w:p>
        </w:tc>
        <w:tc>
          <w:tcPr>
            <w:tcW w:w="851" w:type="dxa"/>
            <w:vAlign w:val="center"/>
          </w:tcPr>
          <w:p w14:paraId="4602B0A0">
            <w:pPr>
              <w:adjustRightInd w:val="0"/>
              <w:snapToGrid w:val="0"/>
              <w:jc w:val="center"/>
              <w:rPr>
                <w:rFonts w:ascii="宋体" w:hAnsi="宋体"/>
                <w:szCs w:val="21"/>
              </w:rPr>
            </w:pPr>
            <w:r>
              <w:rPr>
                <w:rFonts w:ascii="宋体" w:hAnsi="宋体"/>
                <w:szCs w:val="21"/>
              </w:rPr>
              <w:t>网络管理基本命令</w:t>
            </w:r>
          </w:p>
        </w:tc>
        <w:tc>
          <w:tcPr>
            <w:tcW w:w="1109" w:type="dxa"/>
            <w:vAlign w:val="center"/>
          </w:tcPr>
          <w:p w14:paraId="703ECF5A">
            <w:pPr>
              <w:adjustRightInd w:val="0"/>
              <w:snapToGrid w:val="0"/>
              <w:jc w:val="center"/>
              <w:rPr>
                <w:rFonts w:ascii="宋体" w:hAnsi="宋体"/>
                <w:szCs w:val="21"/>
              </w:rPr>
            </w:pPr>
            <w:r>
              <w:rPr>
                <w:rFonts w:ascii="宋体" w:hAnsi="宋体"/>
                <w:szCs w:val="21"/>
              </w:rPr>
              <w:t>文件管理的基本命令</w:t>
            </w:r>
          </w:p>
        </w:tc>
        <w:tc>
          <w:tcPr>
            <w:tcW w:w="1842" w:type="dxa"/>
            <w:vAlign w:val="center"/>
          </w:tcPr>
          <w:p w14:paraId="34A598BF">
            <w:pPr>
              <w:adjustRightInd w:val="0"/>
              <w:snapToGrid w:val="0"/>
              <w:jc w:val="left"/>
              <w:rPr>
                <w:rFonts w:ascii="宋体" w:hAnsi="宋体"/>
                <w:szCs w:val="21"/>
              </w:rPr>
            </w:pPr>
            <w:r>
              <w:rPr>
                <w:rFonts w:ascii="宋体" w:hAnsi="宋体"/>
                <w:szCs w:val="21"/>
              </w:rPr>
              <w:t>文件基础知识介绍</w:t>
            </w:r>
          </w:p>
          <w:p w14:paraId="4FE1A456">
            <w:pPr>
              <w:adjustRightInd w:val="0"/>
              <w:snapToGrid w:val="0"/>
              <w:jc w:val="left"/>
              <w:rPr>
                <w:rFonts w:ascii="宋体" w:hAnsi="宋体"/>
                <w:szCs w:val="21"/>
              </w:rPr>
            </w:pPr>
            <w:r>
              <w:rPr>
                <w:rFonts w:hint="eastAsia" w:ascii="宋体" w:hAnsi="宋体"/>
                <w:szCs w:val="21"/>
              </w:rPr>
              <w:t>常用命令介绍</w:t>
            </w:r>
          </w:p>
        </w:tc>
        <w:tc>
          <w:tcPr>
            <w:tcW w:w="2552" w:type="dxa"/>
            <w:vAlign w:val="center"/>
          </w:tcPr>
          <w:p w14:paraId="1E6A65FD">
            <w:pPr>
              <w:adjustRightInd w:val="0"/>
              <w:snapToGrid w:val="0"/>
              <w:jc w:val="left"/>
              <w:rPr>
                <w:rFonts w:ascii="宋体" w:hAnsi="宋体" w:cs="宋体"/>
                <w:szCs w:val="21"/>
              </w:rPr>
            </w:pPr>
            <w:r>
              <w:rPr>
                <w:rFonts w:ascii="宋体" w:hAnsi="宋体" w:cs="宋体"/>
                <w:szCs w:val="21"/>
              </w:rPr>
              <w:t>掌握文件管理的基本命令</w:t>
            </w:r>
          </w:p>
          <w:p w14:paraId="72D76037">
            <w:pPr>
              <w:adjustRightInd w:val="0"/>
              <w:snapToGrid w:val="0"/>
              <w:jc w:val="left"/>
              <w:rPr>
                <w:rFonts w:ascii="宋体" w:hAnsi="宋体" w:cs="宋体"/>
                <w:szCs w:val="21"/>
              </w:rPr>
            </w:pPr>
            <w:r>
              <w:rPr>
                <w:rFonts w:hint="eastAsia" w:ascii="宋体" w:hAnsi="宋体" w:cs="宋体"/>
                <w:szCs w:val="21"/>
              </w:rPr>
              <w:t>培养学生的认真观察能力、主动学习能力。</w:t>
            </w:r>
          </w:p>
        </w:tc>
        <w:tc>
          <w:tcPr>
            <w:tcW w:w="1134" w:type="dxa"/>
            <w:vAlign w:val="center"/>
          </w:tcPr>
          <w:p w14:paraId="4B931EDB">
            <w:pPr>
              <w:adjustRightInd w:val="0"/>
              <w:snapToGrid w:val="0"/>
              <w:jc w:val="center"/>
              <w:rPr>
                <w:rFonts w:ascii="宋体" w:hAnsi="宋体"/>
                <w:szCs w:val="21"/>
              </w:rPr>
            </w:pPr>
            <w:r>
              <w:rPr>
                <w:rFonts w:hint="eastAsia" w:ascii="宋体" w:hAnsi="宋体"/>
                <w:szCs w:val="21"/>
              </w:rPr>
              <w:t>案例分析</w:t>
            </w:r>
          </w:p>
          <w:p w14:paraId="6613A195">
            <w:pPr>
              <w:adjustRightInd w:val="0"/>
              <w:snapToGrid w:val="0"/>
              <w:jc w:val="center"/>
              <w:rPr>
                <w:rFonts w:ascii="宋体" w:hAnsi="宋体"/>
                <w:szCs w:val="21"/>
              </w:rPr>
            </w:pPr>
            <w:r>
              <w:rPr>
                <w:rFonts w:hint="eastAsia" w:ascii="宋体" w:hAnsi="宋体"/>
                <w:szCs w:val="21"/>
              </w:rPr>
              <w:t>动手实践</w:t>
            </w:r>
          </w:p>
        </w:tc>
        <w:tc>
          <w:tcPr>
            <w:tcW w:w="734" w:type="dxa"/>
            <w:vAlign w:val="center"/>
          </w:tcPr>
          <w:p w14:paraId="1A2AABCB">
            <w:pPr>
              <w:adjustRightInd w:val="0"/>
              <w:snapToGrid w:val="0"/>
              <w:jc w:val="center"/>
              <w:rPr>
                <w:rFonts w:ascii="宋体" w:hAnsi="宋体"/>
                <w:szCs w:val="21"/>
              </w:rPr>
            </w:pPr>
            <w:r>
              <w:rPr>
                <w:rFonts w:hint="eastAsia" w:ascii="宋体" w:hAnsi="宋体"/>
                <w:szCs w:val="21"/>
              </w:rPr>
              <w:t>3</w:t>
            </w:r>
          </w:p>
        </w:tc>
      </w:tr>
      <w:tr w14:paraId="70AF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34" w:type="dxa"/>
            <w:vMerge w:val="continue"/>
            <w:vAlign w:val="center"/>
          </w:tcPr>
          <w:p w14:paraId="059C6E65">
            <w:pPr>
              <w:adjustRightInd w:val="0"/>
              <w:snapToGrid w:val="0"/>
              <w:jc w:val="center"/>
              <w:rPr>
                <w:rFonts w:ascii="宋体" w:hAnsi="宋体"/>
                <w:szCs w:val="21"/>
              </w:rPr>
            </w:pPr>
          </w:p>
        </w:tc>
        <w:tc>
          <w:tcPr>
            <w:tcW w:w="850" w:type="dxa"/>
            <w:vMerge w:val="continue"/>
            <w:vAlign w:val="center"/>
          </w:tcPr>
          <w:p w14:paraId="5D43C4AC">
            <w:pPr>
              <w:adjustRightInd w:val="0"/>
              <w:snapToGrid w:val="0"/>
              <w:jc w:val="center"/>
              <w:rPr>
                <w:rFonts w:ascii="宋体" w:hAnsi="宋体"/>
                <w:szCs w:val="21"/>
              </w:rPr>
            </w:pPr>
          </w:p>
        </w:tc>
        <w:tc>
          <w:tcPr>
            <w:tcW w:w="851" w:type="dxa"/>
            <w:vAlign w:val="center"/>
          </w:tcPr>
          <w:p w14:paraId="0BDCEC3B">
            <w:pPr>
              <w:adjustRightInd w:val="0"/>
              <w:snapToGrid w:val="0"/>
              <w:jc w:val="center"/>
              <w:rPr>
                <w:rFonts w:ascii="宋体" w:hAnsi="宋体"/>
                <w:szCs w:val="21"/>
              </w:rPr>
            </w:pPr>
            <w:r>
              <w:rPr>
                <w:rFonts w:ascii="宋体" w:hAnsi="宋体"/>
                <w:szCs w:val="21"/>
              </w:rPr>
              <w:t>权限管理</w:t>
            </w:r>
          </w:p>
        </w:tc>
        <w:tc>
          <w:tcPr>
            <w:tcW w:w="1109" w:type="dxa"/>
            <w:vAlign w:val="center"/>
          </w:tcPr>
          <w:p w14:paraId="355F3C92">
            <w:pPr>
              <w:adjustRightInd w:val="0"/>
              <w:snapToGrid w:val="0"/>
              <w:jc w:val="center"/>
              <w:rPr>
                <w:rFonts w:ascii="宋体" w:hAnsi="宋体"/>
                <w:szCs w:val="21"/>
              </w:rPr>
            </w:pPr>
            <w:r>
              <w:rPr>
                <w:rFonts w:ascii="宋体" w:hAnsi="宋体"/>
                <w:szCs w:val="21"/>
              </w:rPr>
              <w:t>文件权限设置</w:t>
            </w:r>
          </w:p>
        </w:tc>
        <w:tc>
          <w:tcPr>
            <w:tcW w:w="1842" w:type="dxa"/>
            <w:vAlign w:val="center"/>
          </w:tcPr>
          <w:p w14:paraId="21A37C2A">
            <w:pPr>
              <w:adjustRightInd w:val="0"/>
              <w:snapToGrid w:val="0"/>
              <w:jc w:val="left"/>
              <w:rPr>
                <w:rFonts w:ascii="宋体" w:hAnsi="宋体"/>
                <w:szCs w:val="21"/>
              </w:rPr>
            </w:pPr>
            <w:r>
              <w:rPr>
                <w:rFonts w:ascii="宋体" w:hAnsi="宋体"/>
                <w:szCs w:val="21"/>
              </w:rPr>
              <w:t>文件权限及权限查看</w:t>
            </w:r>
          </w:p>
          <w:p w14:paraId="17DF29E8">
            <w:pPr>
              <w:adjustRightInd w:val="0"/>
              <w:snapToGrid w:val="0"/>
              <w:jc w:val="left"/>
              <w:rPr>
                <w:rFonts w:ascii="宋体" w:hAnsi="宋体"/>
                <w:szCs w:val="21"/>
              </w:rPr>
            </w:pPr>
            <w:r>
              <w:rPr>
                <w:rFonts w:hint="eastAsia" w:ascii="宋体" w:hAnsi="宋体" w:cs="宋体"/>
                <w:szCs w:val="21"/>
              </w:rPr>
              <w:t>ACL</w:t>
            </w:r>
            <w:r>
              <w:rPr>
                <w:rFonts w:hint="eastAsia" w:ascii="宋体" w:hAnsi="宋体"/>
                <w:szCs w:val="21"/>
              </w:rPr>
              <w:t>访问控制列表</w:t>
            </w:r>
          </w:p>
        </w:tc>
        <w:tc>
          <w:tcPr>
            <w:tcW w:w="2552" w:type="dxa"/>
            <w:vAlign w:val="center"/>
          </w:tcPr>
          <w:p w14:paraId="67576A2B">
            <w:pPr>
              <w:adjustRightInd w:val="0"/>
              <w:snapToGrid w:val="0"/>
              <w:jc w:val="left"/>
              <w:rPr>
                <w:rFonts w:ascii="宋体" w:hAnsi="宋体"/>
                <w:szCs w:val="21"/>
              </w:rPr>
            </w:pPr>
            <w:r>
              <w:rPr>
                <w:rFonts w:ascii="宋体" w:hAnsi="宋体"/>
                <w:szCs w:val="21"/>
              </w:rPr>
              <w:t>掌握文件权限设置</w:t>
            </w:r>
          </w:p>
        </w:tc>
        <w:tc>
          <w:tcPr>
            <w:tcW w:w="1134" w:type="dxa"/>
            <w:vAlign w:val="center"/>
          </w:tcPr>
          <w:p w14:paraId="1F90D900">
            <w:pPr>
              <w:adjustRightInd w:val="0"/>
              <w:snapToGrid w:val="0"/>
              <w:jc w:val="center"/>
              <w:rPr>
                <w:rFonts w:ascii="宋体" w:hAnsi="宋体"/>
                <w:szCs w:val="21"/>
              </w:rPr>
            </w:pPr>
            <w:r>
              <w:rPr>
                <w:rFonts w:hint="eastAsia" w:ascii="宋体" w:hAnsi="宋体"/>
                <w:szCs w:val="21"/>
              </w:rPr>
              <w:t>案例分析</w:t>
            </w:r>
          </w:p>
          <w:p w14:paraId="12E1A5A0">
            <w:pPr>
              <w:adjustRightInd w:val="0"/>
              <w:snapToGrid w:val="0"/>
              <w:jc w:val="center"/>
              <w:rPr>
                <w:rFonts w:ascii="宋体" w:hAnsi="宋体"/>
                <w:szCs w:val="21"/>
              </w:rPr>
            </w:pPr>
            <w:r>
              <w:rPr>
                <w:rFonts w:hint="eastAsia" w:ascii="宋体" w:hAnsi="宋体"/>
                <w:szCs w:val="21"/>
              </w:rPr>
              <w:t>动手实践</w:t>
            </w:r>
          </w:p>
        </w:tc>
        <w:tc>
          <w:tcPr>
            <w:tcW w:w="734" w:type="dxa"/>
            <w:vAlign w:val="center"/>
          </w:tcPr>
          <w:p w14:paraId="759BAFAE">
            <w:pPr>
              <w:adjustRightInd w:val="0"/>
              <w:snapToGrid w:val="0"/>
              <w:jc w:val="center"/>
              <w:rPr>
                <w:rFonts w:ascii="宋体" w:hAnsi="宋体"/>
                <w:szCs w:val="21"/>
              </w:rPr>
            </w:pPr>
            <w:r>
              <w:rPr>
                <w:rFonts w:hint="eastAsia" w:ascii="宋体" w:hAnsi="宋体"/>
                <w:szCs w:val="21"/>
              </w:rPr>
              <w:t>4</w:t>
            </w:r>
          </w:p>
        </w:tc>
      </w:tr>
      <w:tr w14:paraId="6AD8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34" w:type="dxa"/>
            <w:vMerge w:val="continue"/>
            <w:vAlign w:val="center"/>
          </w:tcPr>
          <w:p w14:paraId="1EB81503">
            <w:pPr>
              <w:adjustRightInd w:val="0"/>
              <w:snapToGrid w:val="0"/>
              <w:jc w:val="center"/>
              <w:rPr>
                <w:rFonts w:ascii="宋体" w:hAnsi="宋体"/>
                <w:szCs w:val="21"/>
              </w:rPr>
            </w:pPr>
          </w:p>
        </w:tc>
        <w:tc>
          <w:tcPr>
            <w:tcW w:w="850" w:type="dxa"/>
            <w:vMerge w:val="continue"/>
            <w:vAlign w:val="center"/>
          </w:tcPr>
          <w:p w14:paraId="170AD2A8">
            <w:pPr>
              <w:adjustRightInd w:val="0"/>
              <w:snapToGrid w:val="0"/>
              <w:jc w:val="center"/>
              <w:rPr>
                <w:rFonts w:ascii="宋体" w:hAnsi="宋体"/>
                <w:szCs w:val="21"/>
              </w:rPr>
            </w:pPr>
          </w:p>
        </w:tc>
        <w:tc>
          <w:tcPr>
            <w:tcW w:w="851" w:type="dxa"/>
            <w:vAlign w:val="center"/>
          </w:tcPr>
          <w:p w14:paraId="15404436">
            <w:pPr>
              <w:adjustRightInd w:val="0"/>
              <w:snapToGrid w:val="0"/>
              <w:jc w:val="center"/>
              <w:rPr>
                <w:rFonts w:ascii="宋体" w:hAnsi="宋体"/>
                <w:szCs w:val="21"/>
              </w:rPr>
            </w:pPr>
            <w:r>
              <w:rPr>
                <w:rFonts w:ascii="宋体" w:hAnsi="宋体"/>
                <w:szCs w:val="21"/>
              </w:rPr>
              <w:t>磁盘管理</w:t>
            </w:r>
          </w:p>
        </w:tc>
        <w:tc>
          <w:tcPr>
            <w:tcW w:w="1109" w:type="dxa"/>
            <w:vAlign w:val="center"/>
          </w:tcPr>
          <w:p w14:paraId="5D85828A">
            <w:pPr>
              <w:adjustRightInd w:val="0"/>
              <w:snapToGrid w:val="0"/>
              <w:jc w:val="center"/>
              <w:rPr>
                <w:rFonts w:ascii="宋体" w:hAnsi="宋体"/>
                <w:szCs w:val="21"/>
              </w:rPr>
            </w:pPr>
            <w:r>
              <w:rPr>
                <w:rFonts w:ascii="宋体" w:hAnsi="宋体"/>
                <w:szCs w:val="21"/>
              </w:rPr>
              <w:t>磁盘管理和配额设置</w:t>
            </w:r>
          </w:p>
        </w:tc>
        <w:tc>
          <w:tcPr>
            <w:tcW w:w="1842" w:type="dxa"/>
            <w:vAlign w:val="center"/>
          </w:tcPr>
          <w:p w14:paraId="65EDC771">
            <w:pPr>
              <w:adjustRightInd w:val="0"/>
              <w:snapToGrid w:val="0"/>
              <w:jc w:val="left"/>
              <w:rPr>
                <w:rFonts w:ascii="宋体" w:hAnsi="宋体"/>
                <w:szCs w:val="21"/>
              </w:rPr>
            </w:pPr>
            <w:r>
              <w:rPr>
                <w:rFonts w:ascii="宋体" w:hAnsi="宋体"/>
                <w:szCs w:val="21"/>
              </w:rPr>
              <w:t>分区类型及</w:t>
            </w:r>
            <w:r>
              <w:rPr>
                <w:rFonts w:ascii="宋体" w:hAnsi="宋体" w:cs="宋体"/>
                <w:szCs w:val="21"/>
              </w:rPr>
              <w:t>文件系统</w:t>
            </w:r>
            <w:r>
              <w:rPr>
                <w:rFonts w:ascii="宋体" w:hAnsi="宋体"/>
                <w:szCs w:val="21"/>
              </w:rPr>
              <w:t>管理常用命令</w:t>
            </w:r>
          </w:p>
          <w:p w14:paraId="6E0915B0">
            <w:pPr>
              <w:adjustRightInd w:val="0"/>
              <w:snapToGrid w:val="0"/>
              <w:jc w:val="left"/>
              <w:rPr>
                <w:rFonts w:ascii="宋体" w:hAnsi="宋体"/>
                <w:szCs w:val="21"/>
              </w:rPr>
            </w:pPr>
            <w:r>
              <w:rPr>
                <w:rFonts w:hint="eastAsia" w:ascii="宋体" w:hAnsi="宋体"/>
                <w:szCs w:val="21"/>
              </w:rPr>
              <w:t>磁盘</w:t>
            </w:r>
            <w:r>
              <w:rPr>
                <w:rFonts w:hint="eastAsia" w:ascii="宋体" w:hAnsi="宋体" w:cs="宋体"/>
                <w:szCs w:val="21"/>
              </w:rPr>
              <w:t>配额</w:t>
            </w:r>
            <w:r>
              <w:rPr>
                <w:rFonts w:hint="eastAsia" w:ascii="宋体" w:hAnsi="宋体"/>
                <w:szCs w:val="21"/>
              </w:rPr>
              <w:t>的设置</w:t>
            </w:r>
          </w:p>
        </w:tc>
        <w:tc>
          <w:tcPr>
            <w:tcW w:w="2552" w:type="dxa"/>
            <w:vAlign w:val="center"/>
          </w:tcPr>
          <w:p w14:paraId="6D91E065">
            <w:pPr>
              <w:adjustRightInd w:val="0"/>
              <w:snapToGrid w:val="0"/>
              <w:jc w:val="left"/>
              <w:rPr>
                <w:rFonts w:ascii="宋体" w:hAnsi="宋体"/>
                <w:szCs w:val="21"/>
              </w:rPr>
            </w:pPr>
            <w:r>
              <w:rPr>
                <w:rFonts w:ascii="宋体" w:hAnsi="宋体"/>
                <w:szCs w:val="21"/>
              </w:rPr>
              <w:t>掌握磁盘管理和配额设置</w:t>
            </w:r>
          </w:p>
          <w:p w14:paraId="105A6C6B">
            <w:pPr>
              <w:adjustRightInd w:val="0"/>
              <w:snapToGrid w:val="0"/>
              <w:jc w:val="left"/>
              <w:rPr>
                <w:rFonts w:ascii="宋体" w:hAnsi="宋体"/>
                <w:szCs w:val="21"/>
              </w:rPr>
            </w:pPr>
            <w:r>
              <w:rPr>
                <w:rFonts w:hint="eastAsia" w:ascii="宋体" w:hAnsi="宋体"/>
                <w:szCs w:val="21"/>
              </w:rPr>
              <w:t>培养学生的观察能力和</w:t>
            </w:r>
            <w:r>
              <w:rPr>
                <w:rFonts w:hint="eastAsia" w:ascii="宋体" w:hAnsi="宋体" w:cs="宋体"/>
                <w:szCs w:val="21"/>
              </w:rPr>
              <w:t>动手</w:t>
            </w:r>
            <w:r>
              <w:rPr>
                <w:rFonts w:hint="eastAsia" w:ascii="宋体" w:hAnsi="宋体"/>
                <w:szCs w:val="21"/>
              </w:rPr>
              <w:t>能力，激发学习兴趣。</w:t>
            </w:r>
          </w:p>
        </w:tc>
        <w:tc>
          <w:tcPr>
            <w:tcW w:w="1134" w:type="dxa"/>
            <w:vAlign w:val="center"/>
          </w:tcPr>
          <w:p w14:paraId="77FE03BC">
            <w:pPr>
              <w:adjustRightInd w:val="0"/>
              <w:snapToGrid w:val="0"/>
              <w:jc w:val="center"/>
              <w:rPr>
                <w:rFonts w:ascii="宋体" w:hAnsi="宋体"/>
                <w:szCs w:val="21"/>
              </w:rPr>
            </w:pPr>
            <w:r>
              <w:rPr>
                <w:rFonts w:hint="eastAsia" w:ascii="宋体" w:hAnsi="宋体"/>
                <w:szCs w:val="21"/>
              </w:rPr>
              <w:t>案例分析</w:t>
            </w:r>
          </w:p>
          <w:p w14:paraId="66E22C58">
            <w:pPr>
              <w:adjustRightInd w:val="0"/>
              <w:snapToGrid w:val="0"/>
              <w:jc w:val="center"/>
              <w:rPr>
                <w:rFonts w:ascii="宋体" w:hAnsi="宋体"/>
                <w:szCs w:val="21"/>
              </w:rPr>
            </w:pPr>
            <w:r>
              <w:rPr>
                <w:rFonts w:hint="eastAsia" w:ascii="宋体" w:hAnsi="宋体"/>
                <w:szCs w:val="21"/>
              </w:rPr>
              <w:t>动手实践</w:t>
            </w:r>
          </w:p>
        </w:tc>
        <w:tc>
          <w:tcPr>
            <w:tcW w:w="734" w:type="dxa"/>
            <w:vAlign w:val="center"/>
          </w:tcPr>
          <w:p w14:paraId="0DCC1F49">
            <w:pPr>
              <w:adjustRightInd w:val="0"/>
              <w:snapToGrid w:val="0"/>
              <w:jc w:val="center"/>
              <w:rPr>
                <w:rFonts w:ascii="宋体" w:hAnsi="宋体"/>
                <w:szCs w:val="21"/>
              </w:rPr>
            </w:pPr>
            <w:r>
              <w:rPr>
                <w:rFonts w:hint="eastAsia" w:ascii="宋体" w:hAnsi="宋体"/>
                <w:szCs w:val="21"/>
              </w:rPr>
              <w:t>4</w:t>
            </w:r>
          </w:p>
        </w:tc>
      </w:tr>
      <w:tr w14:paraId="209F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34" w:type="dxa"/>
            <w:vMerge w:val="restart"/>
            <w:vAlign w:val="center"/>
          </w:tcPr>
          <w:p w14:paraId="2144923B">
            <w:pPr>
              <w:adjustRightInd w:val="0"/>
              <w:snapToGrid w:val="0"/>
              <w:jc w:val="center"/>
              <w:rPr>
                <w:rFonts w:ascii="宋体" w:hAnsi="宋体"/>
                <w:szCs w:val="21"/>
              </w:rPr>
            </w:pPr>
            <w:r>
              <w:rPr>
                <w:rFonts w:hint="eastAsia" w:ascii="宋体" w:hAnsi="宋体"/>
                <w:szCs w:val="21"/>
              </w:rPr>
              <w:t>5</w:t>
            </w:r>
          </w:p>
        </w:tc>
        <w:tc>
          <w:tcPr>
            <w:tcW w:w="850" w:type="dxa"/>
            <w:vMerge w:val="restart"/>
            <w:vAlign w:val="center"/>
          </w:tcPr>
          <w:p w14:paraId="5EAA95A8">
            <w:pPr>
              <w:adjustRightInd w:val="0"/>
              <w:snapToGrid w:val="0"/>
              <w:jc w:val="center"/>
              <w:rPr>
                <w:rFonts w:ascii="宋体" w:hAnsi="宋体"/>
                <w:szCs w:val="21"/>
              </w:rPr>
            </w:pPr>
            <w:r>
              <w:rPr>
                <w:rFonts w:hint="eastAsia" w:ascii="宋体" w:hAnsi="宋体"/>
                <w:szCs w:val="21"/>
              </w:rPr>
              <w:t>网络程序开发</w:t>
            </w:r>
          </w:p>
        </w:tc>
        <w:tc>
          <w:tcPr>
            <w:tcW w:w="851" w:type="dxa"/>
            <w:vAlign w:val="center"/>
          </w:tcPr>
          <w:p w14:paraId="513C3F06">
            <w:pPr>
              <w:adjustRightInd w:val="0"/>
              <w:snapToGrid w:val="0"/>
              <w:jc w:val="center"/>
              <w:rPr>
                <w:rFonts w:ascii="宋体" w:hAnsi="宋体"/>
                <w:szCs w:val="21"/>
              </w:rPr>
            </w:pPr>
            <w:r>
              <w:rPr>
                <w:rFonts w:ascii="宋体" w:hAnsi="宋体"/>
                <w:szCs w:val="21"/>
              </w:rPr>
              <w:t>S</w:t>
            </w:r>
            <w:r>
              <w:rPr>
                <w:rFonts w:hint="eastAsia" w:ascii="宋体" w:hAnsi="宋体"/>
                <w:szCs w:val="21"/>
              </w:rPr>
              <w:t>hell基础</w:t>
            </w:r>
          </w:p>
        </w:tc>
        <w:tc>
          <w:tcPr>
            <w:tcW w:w="1109" w:type="dxa"/>
            <w:vAlign w:val="center"/>
          </w:tcPr>
          <w:p w14:paraId="0F4A9FBA">
            <w:pPr>
              <w:tabs>
                <w:tab w:val="left" w:pos="312"/>
              </w:tabs>
              <w:adjustRightInd w:val="0"/>
              <w:snapToGrid w:val="0"/>
              <w:jc w:val="center"/>
              <w:rPr>
                <w:rFonts w:ascii="宋体" w:hAnsi="宋体"/>
                <w:szCs w:val="21"/>
              </w:rPr>
            </w:pPr>
            <w:r>
              <w:rPr>
                <w:rFonts w:ascii="宋体" w:hAnsi="宋体"/>
                <w:szCs w:val="21"/>
              </w:rPr>
              <w:t>S</w:t>
            </w:r>
            <w:r>
              <w:rPr>
                <w:rFonts w:hint="eastAsia" w:ascii="宋体" w:hAnsi="宋体"/>
                <w:szCs w:val="21"/>
              </w:rPr>
              <w:t>hell编程 的语法</w:t>
            </w:r>
          </w:p>
        </w:tc>
        <w:tc>
          <w:tcPr>
            <w:tcW w:w="1842" w:type="dxa"/>
            <w:vAlign w:val="center"/>
          </w:tcPr>
          <w:p w14:paraId="3CDE4E2E">
            <w:pPr>
              <w:adjustRightInd w:val="0"/>
              <w:snapToGrid w:val="0"/>
              <w:jc w:val="left"/>
              <w:rPr>
                <w:rFonts w:ascii="宋体" w:hAnsi="宋体"/>
                <w:szCs w:val="21"/>
              </w:rPr>
            </w:pPr>
            <w:r>
              <w:rPr>
                <w:rFonts w:ascii="宋体" w:hAnsi="宋体"/>
                <w:szCs w:val="21"/>
              </w:rPr>
              <w:t>S</w:t>
            </w:r>
            <w:r>
              <w:rPr>
                <w:rFonts w:hint="eastAsia" w:ascii="宋体" w:hAnsi="宋体"/>
                <w:szCs w:val="21"/>
              </w:rPr>
              <w:t>hell的基本</w:t>
            </w:r>
            <w:r>
              <w:rPr>
                <w:rFonts w:hint="eastAsia" w:ascii="宋体" w:hAnsi="宋体" w:cs="宋体"/>
                <w:szCs w:val="21"/>
              </w:rPr>
              <w:t>概念</w:t>
            </w:r>
          </w:p>
          <w:p w14:paraId="376A099C">
            <w:pPr>
              <w:adjustRightInd w:val="0"/>
              <w:snapToGrid w:val="0"/>
              <w:jc w:val="left"/>
              <w:rPr>
                <w:rFonts w:ascii="宋体" w:hAnsi="宋体"/>
                <w:szCs w:val="21"/>
              </w:rPr>
            </w:pPr>
            <w:r>
              <w:rPr>
                <w:rFonts w:ascii="宋体" w:hAnsi="宋体"/>
                <w:szCs w:val="21"/>
              </w:rPr>
              <w:t>S</w:t>
            </w:r>
            <w:r>
              <w:rPr>
                <w:rFonts w:hint="eastAsia" w:ascii="宋体" w:hAnsi="宋体"/>
                <w:szCs w:val="21"/>
              </w:rPr>
              <w:t>hell的发展及分类</w:t>
            </w:r>
          </w:p>
        </w:tc>
        <w:tc>
          <w:tcPr>
            <w:tcW w:w="2552" w:type="dxa"/>
            <w:vAlign w:val="center"/>
          </w:tcPr>
          <w:p w14:paraId="79FF89C6">
            <w:pPr>
              <w:adjustRightInd w:val="0"/>
              <w:snapToGrid w:val="0"/>
              <w:jc w:val="left"/>
              <w:rPr>
                <w:rFonts w:ascii="宋体" w:hAnsi="宋体" w:cs="宋体"/>
                <w:szCs w:val="21"/>
              </w:rPr>
            </w:pPr>
            <w:r>
              <w:rPr>
                <w:rFonts w:hint="eastAsia" w:ascii="宋体" w:hAnsi="宋体" w:cs="宋体"/>
                <w:szCs w:val="21"/>
              </w:rPr>
              <w:t>掌握</w:t>
            </w:r>
            <w:r>
              <w:rPr>
                <w:rFonts w:ascii="宋体" w:hAnsi="宋体" w:cs="宋体"/>
                <w:szCs w:val="21"/>
              </w:rPr>
              <w:t>S</w:t>
            </w:r>
            <w:r>
              <w:rPr>
                <w:rFonts w:hint="eastAsia" w:ascii="宋体" w:hAnsi="宋体" w:cs="宋体"/>
                <w:szCs w:val="21"/>
              </w:rPr>
              <w:t>hell编程 的语法</w:t>
            </w:r>
          </w:p>
          <w:p w14:paraId="5B55648B">
            <w:pPr>
              <w:adjustRightInd w:val="0"/>
              <w:snapToGrid w:val="0"/>
              <w:jc w:val="left"/>
              <w:rPr>
                <w:rFonts w:ascii="宋体" w:hAnsi="宋体" w:cs="宋体"/>
                <w:szCs w:val="21"/>
              </w:rPr>
            </w:pPr>
            <w:r>
              <w:rPr>
                <w:rFonts w:ascii="宋体" w:hAnsi="宋体" w:cs="宋体"/>
                <w:szCs w:val="21"/>
              </w:rPr>
              <w:t>提高实践技能水平，增强小组合作意识</w:t>
            </w:r>
          </w:p>
        </w:tc>
        <w:tc>
          <w:tcPr>
            <w:tcW w:w="1134" w:type="dxa"/>
            <w:vAlign w:val="center"/>
          </w:tcPr>
          <w:p w14:paraId="75FF0CD2">
            <w:pPr>
              <w:adjustRightInd w:val="0"/>
              <w:snapToGrid w:val="0"/>
              <w:jc w:val="center"/>
              <w:rPr>
                <w:rFonts w:ascii="宋体" w:hAnsi="宋体"/>
                <w:szCs w:val="21"/>
              </w:rPr>
            </w:pPr>
            <w:r>
              <w:rPr>
                <w:rFonts w:hint="eastAsia" w:ascii="宋体" w:hAnsi="宋体"/>
                <w:szCs w:val="21"/>
              </w:rPr>
              <w:t>案例分析</w:t>
            </w:r>
          </w:p>
          <w:p w14:paraId="549BDCCF">
            <w:pPr>
              <w:adjustRightInd w:val="0"/>
              <w:snapToGrid w:val="0"/>
              <w:jc w:val="center"/>
              <w:rPr>
                <w:rFonts w:ascii="宋体" w:hAnsi="宋体"/>
                <w:szCs w:val="21"/>
              </w:rPr>
            </w:pPr>
            <w:r>
              <w:rPr>
                <w:rFonts w:hint="eastAsia" w:ascii="宋体" w:hAnsi="宋体"/>
                <w:szCs w:val="21"/>
              </w:rPr>
              <w:t>动手实践</w:t>
            </w:r>
          </w:p>
        </w:tc>
        <w:tc>
          <w:tcPr>
            <w:tcW w:w="734" w:type="dxa"/>
            <w:vAlign w:val="center"/>
          </w:tcPr>
          <w:p w14:paraId="7A72C93D">
            <w:pPr>
              <w:adjustRightInd w:val="0"/>
              <w:snapToGrid w:val="0"/>
              <w:jc w:val="center"/>
              <w:rPr>
                <w:rFonts w:ascii="宋体" w:hAnsi="宋体"/>
                <w:szCs w:val="21"/>
              </w:rPr>
            </w:pPr>
            <w:r>
              <w:rPr>
                <w:rFonts w:hint="eastAsia" w:ascii="宋体" w:hAnsi="宋体"/>
                <w:szCs w:val="21"/>
              </w:rPr>
              <w:t>2</w:t>
            </w:r>
          </w:p>
        </w:tc>
      </w:tr>
      <w:tr w14:paraId="6DD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34" w:type="dxa"/>
            <w:vMerge w:val="continue"/>
            <w:vAlign w:val="center"/>
          </w:tcPr>
          <w:p w14:paraId="11B86C81">
            <w:pPr>
              <w:adjustRightInd w:val="0"/>
              <w:snapToGrid w:val="0"/>
              <w:jc w:val="center"/>
              <w:rPr>
                <w:rFonts w:ascii="宋体" w:hAnsi="宋体"/>
                <w:szCs w:val="21"/>
              </w:rPr>
            </w:pPr>
          </w:p>
        </w:tc>
        <w:tc>
          <w:tcPr>
            <w:tcW w:w="850" w:type="dxa"/>
            <w:vMerge w:val="continue"/>
            <w:vAlign w:val="center"/>
          </w:tcPr>
          <w:p w14:paraId="6B273DAB">
            <w:pPr>
              <w:adjustRightInd w:val="0"/>
              <w:snapToGrid w:val="0"/>
              <w:jc w:val="center"/>
              <w:rPr>
                <w:rFonts w:ascii="宋体" w:hAnsi="宋体"/>
                <w:szCs w:val="21"/>
              </w:rPr>
            </w:pPr>
          </w:p>
        </w:tc>
        <w:tc>
          <w:tcPr>
            <w:tcW w:w="851" w:type="dxa"/>
            <w:vAlign w:val="center"/>
          </w:tcPr>
          <w:p w14:paraId="5B75BAC9">
            <w:pPr>
              <w:adjustRightInd w:val="0"/>
              <w:snapToGrid w:val="0"/>
              <w:jc w:val="center"/>
              <w:rPr>
                <w:rFonts w:ascii="宋体" w:hAnsi="宋体"/>
                <w:szCs w:val="21"/>
              </w:rPr>
            </w:pPr>
            <w:r>
              <w:rPr>
                <w:rFonts w:ascii="宋体" w:hAnsi="宋体"/>
                <w:szCs w:val="21"/>
              </w:rPr>
              <w:t>S</w:t>
            </w:r>
            <w:r>
              <w:rPr>
                <w:rFonts w:hint="eastAsia" w:ascii="宋体" w:hAnsi="宋体"/>
                <w:szCs w:val="21"/>
              </w:rPr>
              <w:t>hell功能及应用</w:t>
            </w:r>
          </w:p>
        </w:tc>
        <w:tc>
          <w:tcPr>
            <w:tcW w:w="1109" w:type="dxa"/>
            <w:vAlign w:val="center"/>
          </w:tcPr>
          <w:p w14:paraId="4E8B9FFD">
            <w:pPr>
              <w:tabs>
                <w:tab w:val="left" w:pos="312"/>
              </w:tabs>
              <w:adjustRightInd w:val="0"/>
              <w:snapToGrid w:val="0"/>
              <w:jc w:val="center"/>
              <w:rPr>
                <w:rFonts w:ascii="宋体" w:hAnsi="宋体"/>
                <w:szCs w:val="21"/>
              </w:rPr>
            </w:pPr>
            <w:r>
              <w:rPr>
                <w:rFonts w:ascii="宋体" w:hAnsi="宋体"/>
                <w:szCs w:val="21"/>
              </w:rPr>
              <w:t>S</w:t>
            </w:r>
            <w:r>
              <w:rPr>
                <w:rFonts w:hint="eastAsia" w:ascii="宋体" w:hAnsi="宋体"/>
                <w:szCs w:val="21"/>
              </w:rPr>
              <w:t>hell编程的运行</w:t>
            </w:r>
          </w:p>
        </w:tc>
        <w:tc>
          <w:tcPr>
            <w:tcW w:w="1842" w:type="dxa"/>
            <w:vAlign w:val="center"/>
          </w:tcPr>
          <w:p w14:paraId="5D85871F">
            <w:pPr>
              <w:adjustRightInd w:val="0"/>
              <w:snapToGrid w:val="0"/>
              <w:jc w:val="left"/>
              <w:rPr>
                <w:rFonts w:ascii="宋体" w:hAnsi="宋体"/>
                <w:szCs w:val="21"/>
              </w:rPr>
            </w:pPr>
            <w:r>
              <w:rPr>
                <w:rFonts w:ascii="宋体" w:hAnsi="宋体"/>
                <w:szCs w:val="21"/>
              </w:rPr>
              <w:t>S</w:t>
            </w:r>
            <w:r>
              <w:rPr>
                <w:rFonts w:hint="eastAsia" w:ascii="宋体" w:hAnsi="宋体"/>
                <w:szCs w:val="21"/>
              </w:rPr>
              <w:t>hell变量和环境</w:t>
            </w:r>
          </w:p>
          <w:p w14:paraId="669DA4C6">
            <w:pPr>
              <w:adjustRightInd w:val="0"/>
              <w:snapToGrid w:val="0"/>
              <w:jc w:val="left"/>
              <w:rPr>
                <w:rFonts w:ascii="宋体" w:hAnsi="宋体"/>
                <w:szCs w:val="21"/>
              </w:rPr>
            </w:pPr>
            <w:r>
              <w:rPr>
                <w:rFonts w:hint="eastAsia" w:ascii="宋体" w:hAnsi="宋体"/>
                <w:szCs w:val="21"/>
              </w:rPr>
              <w:t>BSD常用</w:t>
            </w:r>
            <w:r>
              <w:rPr>
                <w:rFonts w:hint="eastAsia" w:ascii="宋体" w:hAnsi="宋体" w:cs="宋体"/>
                <w:szCs w:val="21"/>
              </w:rPr>
              <w:t>功能</w:t>
            </w:r>
            <w:r>
              <w:rPr>
                <w:rFonts w:hint="eastAsia" w:ascii="宋体" w:hAnsi="宋体"/>
                <w:szCs w:val="21"/>
              </w:rPr>
              <w:t>；</w:t>
            </w:r>
          </w:p>
          <w:p w14:paraId="48C72B14">
            <w:pPr>
              <w:adjustRightInd w:val="0"/>
              <w:snapToGrid w:val="0"/>
              <w:jc w:val="left"/>
              <w:rPr>
                <w:rFonts w:ascii="宋体" w:hAnsi="宋体"/>
                <w:szCs w:val="21"/>
              </w:rPr>
            </w:pPr>
            <w:r>
              <w:rPr>
                <w:rFonts w:hint="eastAsia" w:ascii="宋体" w:hAnsi="宋体"/>
                <w:szCs w:val="21"/>
              </w:rPr>
              <w:t>命令历史与命令重复</w:t>
            </w:r>
          </w:p>
        </w:tc>
        <w:tc>
          <w:tcPr>
            <w:tcW w:w="2552" w:type="dxa"/>
            <w:vAlign w:val="center"/>
          </w:tcPr>
          <w:p w14:paraId="1BCC6E5E">
            <w:pPr>
              <w:adjustRightInd w:val="0"/>
              <w:snapToGrid w:val="0"/>
              <w:jc w:val="left"/>
              <w:rPr>
                <w:rFonts w:ascii="宋体" w:hAnsi="宋体"/>
                <w:szCs w:val="21"/>
              </w:rPr>
            </w:pPr>
            <w:r>
              <w:rPr>
                <w:rFonts w:hint="eastAsia" w:ascii="宋体" w:hAnsi="宋体"/>
                <w:szCs w:val="21"/>
              </w:rPr>
              <w:t>掌握</w:t>
            </w:r>
            <w:r>
              <w:rPr>
                <w:rFonts w:ascii="宋体" w:hAnsi="宋体"/>
                <w:szCs w:val="21"/>
              </w:rPr>
              <w:t>S</w:t>
            </w:r>
            <w:r>
              <w:rPr>
                <w:rFonts w:hint="eastAsia" w:ascii="宋体" w:hAnsi="宋体"/>
                <w:szCs w:val="21"/>
              </w:rPr>
              <w:t>hell编程的</w:t>
            </w:r>
            <w:r>
              <w:rPr>
                <w:rFonts w:hint="eastAsia" w:ascii="宋体" w:hAnsi="宋体" w:cs="宋体"/>
                <w:szCs w:val="21"/>
              </w:rPr>
              <w:t>运行</w:t>
            </w:r>
          </w:p>
          <w:p w14:paraId="0CB2C64C">
            <w:pPr>
              <w:adjustRightInd w:val="0"/>
              <w:snapToGrid w:val="0"/>
              <w:jc w:val="left"/>
              <w:rPr>
                <w:rFonts w:ascii="宋体" w:hAnsi="宋体"/>
                <w:szCs w:val="21"/>
              </w:rPr>
            </w:pPr>
            <w:r>
              <w:rPr>
                <w:rFonts w:hint="eastAsia" w:ascii="宋体" w:hAnsi="宋体"/>
                <w:szCs w:val="21"/>
              </w:rPr>
              <w:t>培养学生</w:t>
            </w:r>
            <w:r>
              <w:rPr>
                <w:rFonts w:hint="eastAsia" w:ascii="宋体" w:hAnsi="宋体" w:cs="宋体"/>
                <w:szCs w:val="21"/>
              </w:rPr>
              <w:t>交流</w:t>
            </w:r>
            <w:r>
              <w:rPr>
                <w:rFonts w:hint="eastAsia" w:ascii="宋体" w:hAnsi="宋体"/>
                <w:szCs w:val="21"/>
              </w:rPr>
              <w:t>、合作的互助精神，认真、严谨的工匠精神。</w:t>
            </w:r>
          </w:p>
        </w:tc>
        <w:tc>
          <w:tcPr>
            <w:tcW w:w="1134" w:type="dxa"/>
            <w:vAlign w:val="center"/>
          </w:tcPr>
          <w:p w14:paraId="416E0349">
            <w:pPr>
              <w:adjustRightInd w:val="0"/>
              <w:snapToGrid w:val="0"/>
              <w:jc w:val="center"/>
              <w:rPr>
                <w:rFonts w:ascii="宋体" w:hAnsi="宋体"/>
                <w:szCs w:val="21"/>
              </w:rPr>
            </w:pPr>
            <w:r>
              <w:rPr>
                <w:rFonts w:hint="eastAsia" w:ascii="宋体" w:hAnsi="宋体"/>
                <w:szCs w:val="21"/>
              </w:rPr>
              <w:t>动手实践</w:t>
            </w:r>
          </w:p>
          <w:p w14:paraId="3480F1C5">
            <w:pPr>
              <w:adjustRightInd w:val="0"/>
              <w:snapToGrid w:val="0"/>
              <w:jc w:val="center"/>
              <w:rPr>
                <w:rFonts w:ascii="宋体" w:hAnsi="宋体"/>
                <w:szCs w:val="21"/>
              </w:rPr>
            </w:pPr>
            <w:r>
              <w:rPr>
                <w:rFonts w:hint="eastAsia" w:ascii="宋体" w:hAnsi="宋体"/>
                <w:szCs w:val="21"/>
              </w:rPr>
              <w:t>相互探讨</w:t>
            </w:r>
          </w:p>
          <w:p w14:paraId="51C7DBC5">
            <w:pPr>
              <w:adjustRightInd w:val="0"/>
              <w:snapToGrid w:val="0"/>
              <w:jc w:val="center"/>
              <w:rPr>
                <w:rFonts w:ascii="宋体" w:hAnsi="宋体"/>
                <w:szCs w:val="21"/>
              </w:rPr>
            </w:pPr>
            <w:r>
              <w:rPr>
                <w:rFonts w:hint="eastAsia" w:ascii="宋体" w:hAnsi="宋体"/>
                <w:szCs w:val="21"/>
              </w:rPr>
              <w:t>实例分析</w:t>
            </w:r>
          </w:p>
        </w:tc>
        <w:tc>
          <w:tcPr>
            <w:tcW w:w="734" w:type="dxa"/>
            <w:vAlign w:val="center"/>
          </w:tcPr>
          <w:p w14:paraId="7B470029">
            <w:pPr>
              <w:adjustRightInd w:val="0"/>
              <w:snapToGrid w:val="0"/>
              <w:jc w:val="center"/>
              <w:rPr>
                <w:rFonts w:ascii="宋体" w:hAnsi="宋体"/>
                <w:szCs w:val="21"/>
              </w:rPr>
            </w:pPr>
            <w:r>
              <w:rPr>
                <w:rFonts w:hint="eastAsia" w:ascii="宋体" w:hAnsi="宋体"/>
                <w:szCs w:val="21"/>
              </w:rPr>
              <w:t>4</w:t>
            </w:r>
          </w:p>
        </w:tc>
      </w:tr>
      <w:tr w14:paraId="5C70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534" w:type="dxa"/>
            <w:vMerge w:val="continue"/>
            <w:vAlign w:val="center"/>
          </w:tcPr>
          <w:p w14:paraId="7D508CB0">
            <w:pPr>
              <w:adjustRightInd w:val="0"/>
              <w:snapToGrid w:val="0"/>
              <w:jc w:val="center"/>
              <w:rPr>
                <w:rFonts w:ascii="宋体" w:hAnsi="宋体"/>
                <w:szCs w:val="21"/>
              </w:rPr>
            </w:pPr>
          </w:p>
        </w:tc>
        <w:tc>
          <w:tcPr>
            <w:tcW w:w="850" w:type="dxa"/>
            <w:vMerge w:val="continue"/>
            <w:vAlign w:val="center"/>
          </w:tcPr>
          <w:p w14:paraId="163243A3">
            <w:pPr>
              <w:adjustRightInd w:val="0"/>
              <w:snapToGrid w:val="0"/>
              <w:jc w:val="center"/>
              <w:rPr>
                <w:rFonts w:ascii="宋体" w:hAnsi="宋体"/>
                <w:szCs w:val="21"/>
              </w:rPr>
            </w:pPr>
          </w:p>
        </w:tc>
        <w:tc>
          <w:tcPr>
            <w:tcW w:w="851" w:type="dxa"/>
            <w:vAlign w:val="center"/>
          </w:tcPr>
          <w:p w14:paraId="215975E5">
            <w:pPr>
              <w:adjustRightInd w:val="0"/>
              <w:snapToGrid w:val="0"/>
              <w:jc w:val="center"/>
              <w:rPr>
                <w:rFonts w:ascii="宋体" w:hAnsi="宋体"/>
                <w:szCs w:val="21"/>
              </w:rPr>
            </w:pPr>
            <w:r>
              <w:rPr>
                <w:rFonts w:ascii="宋体" w:hAnsi="宋体"/>
                <w:szCs w:val="21"/>
              </w:rPr>
              <w:t>S</w:t>
            </w:r>
            <w:r>
              <w:rPr>
                <w:rFonts w:hint="eastAsia" w:ascii="宋体" w:hAnsi="宋体"/>
                <w:szCs w:val="21"/>
              </w:rPr>
              <w:t>hell脚本编写</w:t>
            </w:r>
          </w:p>
        </w:tc>
        <w:tc>
          <w:tcPr>
            <w:tcW w:w="1109" w:type="dxa"/>
            <w:vAlign w:val="center"/>
          </w:tcPr>
          <w:p w14:paraId="000C9615">
            <w:pPr>
              <w:tabs>
                <w:tab w:val="left" w:pos="312"/>
              </w:tabs>
              <w:adjustRightInd w:val="0"/>
              <w:snapToGrid w:val="0"/>
              <w:jc w:val="center"/>
              <w:rPr>
                <w:rFonts w:ascii="宋体" w:hAnsi="宋体"/>
                <w:szCs w:val="21"/>
              </w:rPr>
            </w:pPr>
            <w:r>
              <w:rPr>
                <w:rFonts w:hint="eastAsia" w:ascii="宋体" w:hAnsi="宋体"/>
                <w:szCs w:val="21"/>
              </w:rPr>
              <w:t>管道与输入输出重定向</w:t>
            </w:r>
          </w:p>
        </w:tc>
        <w:tc>
          <w:tcPr>
            <w:tcW w:w="1842" w:type="dxa"/>
            <w:vAlign w:val="center"/>
          </w:tcPr>
          <w:p w14:paraId="7DE64678">
            <w:pPr>
              <w:adjustRightInd w:val="0"/>
              <w:snapToGrid w:val="0"/>
              <w:jc w:val="left"/>
              <w:rPr>
                <w:rFonts w:ascii="宋体" w:hAnsi="宋体"/>
                <w:szCs w:val="21"/>
              </w:rPr>
            </w:pPr>
            <w:r>
              <w:rPr>
                <w:rFonts w:hint="eastAsia" w:ascii="宋体" w:hAnsi="宋体"/>
                <w:szCs w:val="21"/>
              </w:rPr>
              <w:t>管道与重定向</w:t>
            </w:r>
          </w:p>
          <w:p w14:paraId="062A5532">
            <w:pPr>
              <w:adjustRightInd w:val="0"/>
              <w:snapToGrid w:val="0"/>
              <w:jc w:val="left"/>
              <w:rPr>
                <w:rFonts w:ascii="宋体" w:hAnsi="宋体"/>
                <w:szCs w:val="21"/>
              </w:rPr>
            </w:pPr>
            <w:r>
              <w:rPr>
                <w:rFonts w:ascii="宋体" w:hAnsi="宋体"/>
                <w:szCs w:val="21"/>
              </w:rPr>
              <w:t>S</w:t>
            </w:r>
            <w:r>
              <w:rPr>
                <w:rFonts w:hint="eastAsia" w:ascii="宋体" w:hAnsi="宋体"/>
                <w:szCs w:val="21"/>
              </w:rPr>
              <w:t>hell脚本编写与运行</w:t>
            </w:r>
          </w:p>
        </w:tc>
        <w:tc>
          <w:tcPr>
            <w:tcW w:w="2552" w:type="dxa"/>
            <w:vAlign w:val="center"/>
          </w:tcPr>
          <w:p w14:paraId="21131A23">
            <w:pPr>
              <w:adjustRightInd w:val="0"/>
              <w:snapToGrid w:val="0"/>
              <w:jc w:val="left"/>
              <w:rPr>
                <w:rFonts w:ascii="宋体" w:hAnsi="宋体"/>
                <w:szCs w:val="21"/>
              </w:rPr>
            </w:pPr>
            <w:r>
              <w:rPr>
                <w:rFonts w:hint="eastAsia" w:ascii="宋体" w:hAnsi="宋体"/>
                <w:szCs w:val="21"/>
              </w:rPr>
              <w:t>掌握管道与输入输出重定向</w:t>
            </w:r>
          </w:p>
          <w:p w14:paraId="74DE6251">
            <w:pPr>
              <w:adjustRightInd w:val="0"/>
              <w:snapToGrid w:val="0"/>
              <w:jc w:val="left"/>
              <w:rPr>
                <w:rFonts w:ascii="宋体" w:hAnsi="宋体"/>
                <w:szCs w:val="21"/>
              </w:rPr>
            </w:pPr>
            <w:r>
              <w:rPr>
                <w:rFonts w:hint="eastAsia" w:ascii="宋体" w:hAnsi="宋体"/>
                <w:szCs w:val="21"/>
              </w:rPr>
              <w:t>培养学生认真观察问题、分析问题、</w:t>
            </w:r>
            <w:r>
              <w:rPr>
                <w:rFonts w:hint="eastAsia" w:ascii="宋体" w:hAnsi="宋体" w:cs="宋体"/>
                <w:szCs w:val="21"/>
              </w:rPr>
              <w:t>解决问题</w:t>
            </w:r>
            <w:r>
              <w:rPr>
                <w:rFonts w:hint="eastAsia" w:ascii="宋体" w:hAnsi="宋体"/>
                <w:szCs w:val="21"/>
              </w:rPr>
              <w:t>的能力。</w:t>
            </w:r>
          </w:p>
        </w:tc>
        <w:tc>
          <w:tcPr>
            <w:tcW w:w="1134" w:type="dxa"/>
            <w:vAlign w:val="center"/>
          </w:tcPr>
          <w:p w14:paraId="126EA0B5">
            <w:pPr>
              <w:adjustRightInd w:val="0"/>
              <w:snapToGrid w:val="0"/>
              <w:jc w:val="center"/>
              <w:rPr>
                <w:rFonts w:ascii="宋体" w:hAnsi="宋体"/>
                <w:szCs w:val="21"/>
              </w:rPr>
            </w:pPr>
            <w:r>
              <w:rPr>
                <w:rFonts w:hint="eastAsia" w:ascii="宋体" w:hAnsi="宋体"/>
                <w:szCs w:val="21"/>
              </w:rPr>
              <w:t>动手实践</w:t>
            </w:r>
          </w:p>
          <w:p w14:paraId="39180D28">
            <w:pPr>
              <w:adjustRightInd w:val="0"/>
              <w:snapToGrid w:val="0"/>
              <w:jc w:val="center"/>
              <w:rPr>
                <w:rFonts w:ascii="宋体" w:hAnsi="宋体"/>
                <w:szCs w:val="21"/>
              </w:rPr>
            </w:pPr>
            <w:r>
              <w:rPr>
                <w:rFonts w:hint="eastAsia" w:ascii="宋体" w:hAnsi="宋体"/>
                <w:szCs w:val="21"/>
              </w:rPr>
              <w:t>相互探讨</w:t>
            </w:r>
          </w:p>
          <w:p w14:paraId="6ABD835B">
            <w:pPr>
              <w:adjustRightInd w:val="0"/>
              <w:snapToGrid w:val="0"/>
              <w:jc w:val="center"/>
              <w:rPr>
                <w:rFonts w:ascii="宋体" w:hAnsi="宋体"/>
                <w:szCs w:val="21"/>
              </w:rPr>
            </w:pPr>
            <w:r>
              <w:rPr>
                <w:rFonts w:hint="eastAsia" w:ascii="宋体" w:hAnsi="宋体"/>
                <w:szCs w:val="21"/>
              </w:rPr>
              <w:t>实例分析</w:t>
            </w:r>
          </w:p>
        </w:tc>
        <w:tc>
          <w:tcPr>
            <w:tcW w:w="734" w:type="dxa"/>
            <w:vAlign w:val="center"/>
          </w:tcPr>
          <w:p w14:paraId="0365335F">
            <w:pPr>
              <w:adjustRightInd w:val="0"/>
              <w:snapToGrid w:val="0"/>
              <w:jc w:val="center"/>
              <w:rPr>
                <w:rFonts w:ascii="宋体" w:hAnsi="宋体"/>
                <w:szCs w:val="21"/>
              </w:rPr>
            </w:pPr>
            <w:r>
              <w:rPr>
                <w:rFonts w:hint="eastAsia" w:ascii="宋体" w:hAnsi="宋体"/>
                <w:szCs w:val="21"/>
              </w:rPr>
              <w:t>4</w:t>
            </w:r>
          </w:p>
        </w:tc>
      </w:tr>
      <w:tr w14:paraId="7C80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534" w:type="dxa"/>
            <w:vMerge w:val="restart"/>
            <w:vAlign w:val="center"/>
          </w:tcPr>
          <w:p w14:paraId="6201B489">
            <w:pPr>
              <w:adjustRightInd w:val="0"/>
              <w:snapToGrid w:val="0"/>
              <w:jc w:val="center"/>
              <w:rPr>
                <w:rFonts w:ascii="宋体" w:hAnsi="宋体"/>
                <w:szCs w:val="21"/>
              </w:rPr>
            </w:pPr>
            <w:r>
              <w:rPr>
                <w:rFonts w:hint="eastAsia" w:ascii="宋体" w:hAnsi="宋体"/>
                <w:szCs w:val="21"/>
              </w:rPr>
              <w:t>6</w:t>
            </w:r>
          </w:p>
        </w:tc>
        <w:tc>
          <w:tcPr>
            <w:tcW w:w="850" w:type="dxa"/>
            <w:vMerge w:val="restart"/>
            <w:vAlign w:val="center"/>
          </w:tcPr>
          <w:p w14:paraId="7677E440">
            <w:pPr>
              <w:adjustRightInd w:val="0"/>
              <w:snapToGrid w:val="0"/>
              <w:jc w:val="center"/>
              <w:rPr>
                <w:rFonts w:ascii="宋体" w:hAnsi="宋体"/>
                <w:szCs w:val="21"/>
              </w:rPr>
            </w:pPr>
            <w:r>
              <w:rPr>
                <w:rFonts w:hint="eastAsia" w:ascii="宋体" w:hAnsi="宋体"/>
                <w:szCs w:val="21"/>
              </w:rPr>
              <w:t>网络设备配置与管理</w:t>
            </w:r>
          </w:p>
        </w:tc>
        <w:tc>
          <w:tcPr>
            <w:tcW w:w="851" w:type="dxa"/>
            <w:vAlign w:val="center"/>
          </w:tcPr>
          <w:p w14:paraId="707C6E72">
            <w:pPr>
              <w:adjustRightInd w:val="0"/>
              <w:snapToGrid w:val="0"/>
              <w:jc w:val="center"/>
              <w:rPr>
                <w:rFonts w:ascii="宋体" w:hAnsi="宋体"/>
                <w:szCs w:val="21"/>
              </w:rPr>
            </w:pPr>
            <w:r>
              <w:rPr>
                <w:rFonts w:ascii="宋体" w:hAnsi="宋体"/>
                <w:szCs w:val="21"/>
              </w:rPr>
              <w:t>网络配置</w:t>
            </w:r>
          </w:p>
        </w:tc>
        <w:tc>
          <w:tcPr>
            <w:tcW w:w="1109" w:type="dxa"/>
            <w:vAlign w:val="center"/>
          </w:tcPr>
          <w:p w14:paraId="70A60DB6">
            <w:pPr>
              <w:tabs>
                <w:tab w:val="left" w:pos="312"/>
              </w:tabs>
              <w:adjustRightInd w:val="0"/>
              <w:snapToGrid w:val="0"/>
              <w:jc w:val="center"/>
              <w:rPr>
                <w:rFonts w:ascii="宋体" w:hAnsi="宋体"/>
                <w:szCs w:val="21"/>
              </w:rPr>
            </w:pPr>
            <w:r>
              <w:rPr>
                <w:rFonts w:hint="eastAsia" w:ascii="宋体" w:hAnsi="宋体"/>
                <w:szCs w:val="21"/>
              </w:rPr>
              <w:t>网络的基本配置</w:t>
            </w:r>
          </w:p>
        </w:tc>
        <w:tc>
          <w:tcPr>
            <w:tcW w:w="1842" w:type="dxa"/>
            <w:vAlign w:val="center"/>
          </w:tcPr>
          <w:p w14:paraId="2D68FA87">
            <w:pPr>
              <w:adjustRightInd w:val="0"/>
              <w:snapToGrid w:val="0"/>
              <w:jc w:val="left"/>
              <w:rPr>
                <w:rFonts w:ascii="宋体" w:hAnsi="宋体"/>
                <w:szCs w:val="21"/>
              </w:rPr>
            </w:pPr>
            <w:r>
              <w:rPr>
                <w:rFonts w:ascii="宋体" w:hAnsi="宋体"/>
                <w:szCs w:val="21"/>
              </w:rPr>
              <w:t>i</w:t>
            </w:r>
            <w:r>
              <w:rPr>
                <w:rFonts w:hint="eastAsia" w:ascii="宋体" w:hAnsi="宋体"/>
                <w:szCs w:val="21"/>
              </w:rPr>
              <w:t>fcondig、route命令的使用</w:t>
            </w:r>
          </w:p>
          <w:p w14:paraId="2F5FC6D0">
            <w:pPr>
              <w:adjustRightInd w:val="0"/>
              <w:snapToGrid w:val="0"/>
              <w:jc w:val="left"/>
              <w:rPr>
                <w:rFonts w:ascii="宋体" w:hAnsi="宋体"/>
                <w:szCs w:val="21"/>
              </w:rPr>
            </w:pPr>
            <w:r>
              <w:rPr>
                <w:rFonts w:hint="eastAsia" w:ascii="宋体" w:hAnsi="宋体"/>
                <w:szCs w:val="21"/>
              </w:rPr>
              <w:t>redhat-config-</w:t>
            </w:r>
            <w:r>
              <w:rPr>
                <w:rFonts w:hint="eastAsia" w:ascii="宋体" w:hAnsi="宋体" w:cs="宋体"/>
                <w:szCs w:val="21"/>
              </w:rPr>
              <w:t>network</w:t>
            </w:r>
            <w:r>
              <w:rPr>
                <w:rFonts w:hint="eastAsia" w:ascii="宋体" w:hAnsi="宋体"/>
                <w:szCs w:val="21"/>
              </w:rPr>
              <w:t>命令配置网络</w:t>
            </w:r>
          </w:p>
        </w:tc>
        <w:tc>
          <w:tcPr>
            <w:tcW w:w="2552" w:type="dxa"/>
            <w:vAlign w:val="center"/>
          </w:tcPr>
          <w:p w14:paraId="085AF521">
            <w:pPr>
              <w:adjustRightInd w:val="0"/>
              <w:snapToGrid w:val="0"/>
              <w:jc w:val="left"/>
              <w:rPr>
                <w:rFonts w:ascii="宋体" w:hAnsi="宋体"/>
                <w:szCs w:val="21"/>
              </w:rPr>
            </w:pPr>
            <w:r>
              <w:rPr>
                <w:rFonts w:hint="eastAsia" w:ascii="宋体" w:hAnsi="宋体" w:cs="宋体"/>
                <w:szCs w:val="21"/>
              </w:rPr>
              <w:t>掌握</w:t>
            </w:r>
            <w:r>
              <w:rPr>
                <w:rFonts w:hint="eastAsia" w:ascii="宋体" w:hAnsi="宋体"/>
                <w:szCs w:val="21"/>
              </w:rPr>
              <w:t>网络的基本配置</w:t>
            </w:r>
          </w:p>
          <w:p w14:paraId="247AA51E">
            <w:pPr>
              <w:adjustRightInd w:val="0"/>
              <w:snapToGrid w:val="0"/>
              <w:jc w:val="left"/>
              <w:rPr>
                <w:rFonts w:ascii="宋体" w:hAnsi="宋体"/>
                <w:szCs w:val="21"/>
              </w:rPr>
            </w:pPr>
            <w:r>
              <w:rPr>
                <w:rFonts w:hint="eastAsia" w:ascii="宋体" w:hAnsi="宋体"/>
                <w:szCs w:val="21"/>
              </w:rPr>
              <w:t>培养学生</w:t>
            </w:r>
            <w:r>
              <w:rPr>
                <w:rFonts w:hint="eastAsia" w:ascii="宋体" w:hAnsi="宋体" w:cs="宋体"/>
                <w:szCs w:val="21"/>
              </w:rPr>
              <w:t>精益求精</w:t>
            </w:r>
            <w:r>
              <w:rPr>
                <w:rFonts w:hint="eastAsia" w:ascii="宋体" w:hAnsi="宋体"/>
                <w:szCs w:val="21"/>
              </w:rPr>
              <w:t>的工匠精神。</w:t>
            </w:r>
          </w:p>
        </w:tc>
        <w:tc>
          <w:tcPr>
            <w:tcW w:w="1134" w:type="dxa"/>
            <w:vAlign w:val="center"/>
          </w:tcPr>
          <w:p w14:paraId="101D373C">
            <w:pPr>
              <w:adjustRightInd w:val="0"/>
              <w:snapToGrid w:val="0"/>
              <w:jc w:val="center"/>
              <w:rPr>
                <w:rFonts w:ascii="宋体" w:hAnsi="宋体"/>
                <w:szCs w:val="21"/>
              </w:rPr>
            </w:pPr>
            <w:r>
              <w:rPr>
                <w:rFonts w:hint="eastAsia" w:ascii="宋体" w:hAnsi="宋体"/>
                <w:szCs w:val="21"/>
              </w:rPr>
              <w:t>实例分析</w:t>
            </w:r>
          </w:p>
          <w:p w14:paraId="4BDCA946">
            <w:pPr>
              <w:adjustRightInd w:val="0"/>
              <w:snapToGrid w:val="0"/>
              <w:jc w:val="center"/>
              <w:rPr>
                <w:rFonts w:ascii="宋体" w:hAnsi="宋体"/>
                <w:szCs w:val="21"/>
              </w:rPr>
            </w:pPr>
            <w:r>
              <w:rPr>
                <w:rFonts w:hint="eastAsia" w:ascii="宋体" w:hAnsi="宋体"/>
                <w:szCs w:val="21"/>
              </w:rPr>
              <w:t>规划设计</w:t>
            </w:r>
          </w:p>
        </w:tc>
        <w:tc>
          <w:tcPr>
            <w:tcW w:w="734" w:type="dxa"/>
            <w:vAlign w:val="center"/>
          </w:tcPr>
          <w:p w14:paraId="6B56D046">
            <w:pPr>
              <w:adjustRightInd w:val="0"/>
              <w:snapToGrid w:val="0"/>
              <w:jc w:val="center"/>
              <w:rPr>
                <w:rFonts w:ascii="宋体" w:hAnsi="宋体"/>
                <w:szCs w:val="21"/>
              </w:rPr>
            </w:pPr>
            <w:r>
              <w:rPr>
                <w:rFonts w:ascii="宋体" w:hAnsi="宋体"/>
                <w:szCs w:val="21"/>
              </w:rPr>
              <w:t>4</w:t>
            </w:r>
          </w:p>
        </w:tc>
      </w:tr>
      <w:tr w14:paraId="7454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534" w:type="dxa"/>
            <w:vMerge w:val="continue"/>
            <w:vAlign w:val="center"/>
          </w:tcPr>
          <w:p w14:paraId="79D8C0EE">
            <w:pPr>
              <w:adjustRightInd w:val="0"/>
              <w:snapToGrid w:val="0"/>
              <w:jc w:val="center"/>
              <w:rPr>
                <w:rFonts w:ascii="宋体" w:hAnsi="宋体"/>
                <w:szCs w:val="21"/>
              </w:rPr>
            </w:pPr>
          </w:p>
        </w:tc>
        <w:tc>
          <w:tcPr>
            <w:tcW w:w="850" w:type="dxa"/>
            <w:vMerge w:val="continue"/>
            <w:vAlign w:val="center"/>
          </w:tcPr>
          <w:p w14:paraId="0B6E5709">
            <w:pPr>
              <w:adjustRightInd w:val="0"/>
              <w:snapToGrid w:val="0"/>
              <w:jc w:val="center"/>
              <w:rPr>
                <w:rFonts w:ascii="宋体" w:hAnsi="宋体"/>
                <w:szCs w:val="21"/>
              </w:rPr>
            </w:pPr>
          </w:p>
        </w:tc>
        <w:tc>
          <w:tcPr>
            <w:tcW w:w="851" w:type="dxa"/>
            <w:vAlign w:val="center"/>
          </w:tcPr>
          <w:p w14:paraId="230DAF64">
            <w:pPr>
              <w:adjustRightInd w:val="0"/>
              <w:snapToGrid w:val="0"/>
              <w:jc w:val="center"/>
              <w:rPr>
                <w:rFonts w:ascii="宋体" w:hAnsi="宋体"/>
                <w:szCs w:val="21"/>
              </w:rPr>
            </w:pPr>
            <w:r>
              <w:rPr>
                <w:rFonts w:ascii="宋体" w:hAnsi="宋体"/>
                <w:szCs w:val="21"/>
              </w:rPr>
              <w:t>网络管理</w:t>
            </w:r>
          </w:p>
        </w:tc>
        <w:tc>
          <w:tcPr>
            <w:tcW w:w="1109" w:type="dxa"/>
            <w:vAlign w:val="center"/>
          </w:tcPr>
          <w:p w14:paraId="5F0E4EDE">
            <w:pPr>
              <w:tabs>
                <w:tab w:val="left" w:pos="312"/>
              </w:tabs>
              <w:adjustRightInd w:val="0"/>
              <w:snapToGrid w:val="0"/>
              <w:jc w:val="center"/>
              <w:rPr>
                <w:rFonts w:ascii="宋体" w:hAnsi="宋体"/>
                <w:szCs w:val="21"/>
              </w:rPr>
            </w:pPr>
            <w:r>
              <w:rPr>
                <w:rFonts w:hint="eastAsia" w:ascii="宋体" w:hAnsi="宋体"/>
                <w:szCs w:val="21"/>
              </w:rPr>
              <w:t>显卡配置；</w:t>
            </w:r>
          </w:p>
        </w:tc>
        <w:tc>
          <w:tcPr>
            <w:tcW w:w="1842" w:type="dxa"/>
            <w:vAlign w:val="center"/>
          </w:tcPr>
          <w:p w14:paraId="42F475B0">
            <w:pPr>
              <w:adjustRightInd w:val="0"/>
              <w:snapToGrid w:val="0"/>
              <w:jc w:val="left"/>
              <w:rPr>
                <w:rFonts w:ascii="宋体" w:hAnsi="宋体"/>
                <w:szCs w:val="21"/>
              </w:rPr>
            </w:pPr>
            <w:r>
              <w:rPr>
                <w:rFonts w:ascii="宋体" w:hAnsi="宋体"/>
                <w:szCs w:val="21"/>
              </w:rPr>
              <w:t>Setup</w:t>
            </w:r>
            <w:r>
              <w:rPr>
                <w:rFonts w:hint="eastAsia" w:ascii="宋体" w:hAnsi="宋体"/>
                <w:szCs w:val="21"/>
              </w:rPr>
              <w:t>命令配置设备驱动</w:t>
            </w:r>
          </w:p>
          <w:p w14:paraId="3753AF03">
            <w:pPr>
              <w:adjustRightInd w:val="0"/>
              <w:snapToGrid w:val="0"/>
              <w:jc w:val="left"/>
              <w:rPr>
                <w:rFonts w:ascii="宋体" w:hAnsi="宋体"/>
                <w:szCs w:val="21"/>
              </w:rPr>
            </w:pPr>
            <w:r>
              <w:rPr>
                <w:rFonts w:hint="eastAsia" w:ascii="宋体" w:hAnsi="宋体"/>
                <w:szCs w:val="21"/>
              </w:rPr>
              <w:t>redhat-config-xfee86配置显卡</w:t>
            </w:r>
          </w:p>
        </w:tc>
        <w:tc>
          <w:tcPr>
            <w:tcW w:w="2552" w:type="dxa"/>
            <w:vAlign w:val="center"/>
          </w:tcPr>
          <w:p w14:paraId="206DEA45">
            <w:pPr>
              <w:adjustRightInd w:val="0"/>
              <w:snapToGrid w:val="0"/>
              <w:jc w:val="left"/>
              <w:rPr>
                <w:rFonts w:ascii="宋体" w:hAnsi="宋体"/>
                <w:szCs w:val="21"/>
              </w:rPr>
            </w:pPr>
            <w:r>
              <w:rPr>
                <w:rFonts w:hint="eastAsia" w:ascii="宋体" w:hAnsi="宋体"/>
                <w:szCs w:val="21"/>
              </w:rPr>
              <w:t>掌握显卡</w:t>
            </w:r>
            <w:r>
              <w:rPr>
                <w:rFonts w:hint="eastAsia" w:ascii="宋体" w:hAnsi="宋体" w:cs="宋体"/>
                <w:szCs w:val="21"/>
              </w:rPr>
              <w:t>配置</w:t>
            </w:r>
            <w:r>
              <w:rPr>
                <w:rFonts w:hint="eastAsia" w:ascii="宋体" w:hAnsi="宋体"/>
                <w:szCs w:val="21"/>
              </w:rPr>
              <w:t>；</w:t>
            </w:r>
          </w:p>
          <w:p w14:paraId="33C12D49">
            <w:pPr>
              <w:tabs>
                <w:tab w:val="left" w:pos="312"/>
              </w:tabs>
              <w:adjustRightInd w:val="0"/>
              <w:snapToGrid w:val="0"/>
              <w:jc w:val="left"/>
              <w:rPr>
                <w:rFonts w:ascii="宋体" w:hAnsi="宋体"/>
                <w:szCs w:val="21"/>
              </w:rPr>
            </w:pPr>
            <w:r>
              <w:rPr>
                <w:rFonts w:hint="eastAsia" w:ascii="宋体" w:hAnsi="宋体"/>
                <w:szCs w:val="21"/>
              </w:rPr>
              <w:t>掌握其他设备的配置与管理</w:t>
            </w:r>
          </w:p>
          <w:p w14:paraId="14F329A8">
            <w:pPr>
              <w:adjustRightInd w:val="0"/>
              <w:snapToGrid w:val="0"/>
              <w:jc w:val="left"/>
              <w:rPr>
                <w:rFonts w:ascii="宋体" w:hAnsi="宋体"/>
                <w:szCs w:val="21"/>
              </w:rPr>
            </w:pPr>
            <w:r>
              <w:rPr>
                <w:rFonts w:hint="eastAsia" w:ascii="宋体" w:hAnsi="宋体"/>
                <w:szCs w:val="21"/>
              </w:rPr>
              <w:t>引导学生加强技术自主创新的信念</w:t>
            </w:r>
          </w:p>
        </w:tc>
        <w:tc>
          <w:tcPr>
            <w:tcW w:w="1134" w:type="dxa"/>
            <w:vAlign w:val="center"/>
          </w:tcPr>
          <w:p w14:paraId="4F91C73B">
            <w:pPr>
              <w:adjustRightInd w:val="0"/>
              <w:snapToGrid w:val="0"/>
              <w:jc w:val="center"/>
              <w:rPr>
                <w:rFonts w:ascii="宋体" w:hAnsi="宋体"/>
                <w:szCs w:val="21"/>
              </w:rPr>
            </w:pPr>
            <w:r>
              <w:rPr>
                <w:rFonts w:hint="eastAsia" w:ascii="宋体" w:hAnsi="宋体"/>
                <w:szCs w:val="21"/>
              </w:rPr>
              <w:t>模拟场景</w:t>
            </w:r>
          </w:p>
          <w:p w14:paraId="2694FAED">
            <w:pPr>
              <w:adjustRightInd w:val="0"/>
              <w:snapToGrid w:val="0"/>
              <w:jc w:val="center"/>
              <w:rPr>
                <w:rFonts w:ascii="宋体" w:hAnsi="宋体"/>
                <w:szCs w:val="21"/>
              </w:rPr>
            </w:pPr>
            <w:r>
              <w:rPr>
                <w:rFonts w:hint="eastAsia" w:ascii="宋体" w:hAnsi="宋体"/>
                <w:szCs w:val="21"/>
              </w:rPr>
              <w:t>动手实践</w:t>
            </w:r>
          </w:p>
        </w:tc>
        <w:tc>
          <w:tcPr>
            <w:tcW w:w="734" w:type="dxa"/>
            <w:vAlign w:val="center"/>
          </w:tcPr>
          <w:p w14:paraId="3C6B1D6E">
            <w:pPr>
              <w:adjustRightInd w:val="0"/>
              <w:snapToGrid w:val="0"/>
              <w:jc w:val="center"/>
              <w:rPr>
                <w:rFonts w:ascii="宋体" w:hAnsi="宋体"/>
                <w:szCs w:val="21"/>
              </w:rPr>
            </w:pPr>
            <w:r>
              <w:rPr>
                <w:rFonts w:ascii="宋体" w:hAnsi="宋体"/>
                <w:szCs w:val="21"/>
              </w:rPr>
              <w:t>5</w:t>
            </w:r>
          </w:p>
        </w:tc>
      </w:tr>
      <w:tr w14:paraId="37D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4" w:type="dxa"/>
            <w:vAlign w:val="center"/>
          </w:tcPr>
          <w:p w14:paraId="76813551">
            <w:pPr>
              <w:adjustRightInd w:val="0"/>
              <w:snapToGrid w:val="0"/>
              <w:jc w:val="center"/>
              <w:rPr>
                <w:rFonts w:ascii="宋体" w:hAnsi="宋体"/>
                <w:szCs w:val="21"/>
              </w:rPr>
            </w:pPr>
            <w:r>
              <w:rPr>
                <w:rFonts w:hint="eastAsia" w:ascii="宋体" w:hAnsi="宋体"/>
                <w:szCs w:val="21"/>
              </w:rPr>
              <w:t>7</w:t>
            </w:r>
          </w:p>
        </w:tc>
        <w:tc>
          <w:tcPr>
            <w:tcW w:w="850" w:type="dxa"/>
            <w:vAlign w:val="center"/>
          </w:tcPr>
          <w:p w14:paraId="55E7495A">
            <w:pPr>
              <w:adjustRightInd w:val="0"/>
              <w:snapToGrid w:val="0"/>
              <w:jc w:val="center"/>
              <w:rPr>
                <w:rFonts w:ascii="宋体" w:hAnsi="宋体"/>
                <w:szCs w:val="21"/>
              </w:rPr>
            </w:pPr>
            <w:r>
              <w:rPr>
                <w:rFonts w:hint="eastAsia" w:ascii="宋体" w:hAnsi="宋体"/>
                <w:szCs w:val="21"/>
              </w:rPr>
              <w:t>网络服务器管理</w:t>
            </w:r>
          </w:p>
        </w:tc>
        <w:tc>
          <w:tcPr>
            <w:tcW w:w="851" w:type="dxa"/>
            <w:vAlign w:val="center"/>
          </w:tcPr>
          <w:p w14:paraId="24F5F550">
            <w:pPr>
              <w:adjustRightInd w:val="0"/>
              <w:snapToGrid w:val="0"/>
              <w:jc w:val="center"/>
              <w:rPr>
                <w:rFonts w:ascii="宋体" w:hAnsi="宋体"/>
                <w:szCs w:val="21"/>
              </w:rPr>
            </w:pPr>
            <w:r>
              <w:rPr>
                <w:rFonts w:hint="eastAsia" w:ascii="宋体" w:hAnsi="宋体"/>
                <w:szCs w:val="21"/>
              </w:rPr>
              <w:t>Linux操作系统服务器配置</w:t>
            </w:r>
          </w:p>
        </w:tc>
        <w:tc>
          <w:tcPr>
            <w:tcW w:w="1109" w:type="dxa"/>
            <w:vAlign w:val="center"/>
          </w:tcPr>
          <w:p w14:paraId="0AD0BBF5">
            <w:pPr>
              <w:tabs>
                <w:tab w:val="left" w:pos="312"/>
              </w:tabs>
              <w:adjustRightInd w:val="0"/>
              <w:snapToGrid w:val="0"/>
              <w:jc w:val="center"/>
              <w:rPr>
                <w:rFonts w:ascii="宋体" w:hAnsi="宋体"/>
                <w:szCs w:val="21"/>
              </w:rPr>
            </w:pPr>
            <w:r>
              <w:rPr>
                <w:rFonts w:hint="eastAsia" w:ascii="宋体" w:hAnsi="宋体"/>
                <w:szCs w:val="21"/>
              </w:rPr>
              <w:t>Linux操作系统服务器配置</w:t>
            </w:r>
          </w:p>
        </w:tc>
        <w:tc>
          <w:tcPr>
            <w:tcW w:w="1842" w:type="dxa"/>
            <w:vAlign w:val="center"/>
          </w:tcPr>
          <w:p w14:paraId="04C75AD5">
            <w:pPr>
              <w:adjustRightInd w:val="0"/>
              <w:snapToGrid w:val="0"/>
              <w:jc w:val="left"/>
              <w:rPr>
                <w:rFonts w:ascii="宋体" w:hAnsi="宋体"/>
                <w:szCs w:val="21"/>
              </w:rPr>
            </w:pPr>
            <w:r>
              <w:rPr>
                <w:rFonts w:ascii="宋体" w:hAnsi="宋体"/>
                <w:szCs w:val="21"/>
              </w:rPr>
              <w:t>常用</w:t>
            </w:r>
            <w:r>
              <w:rPr>
                <w:rFonts w:ascii="宋体" w:hAnsi="宋体" w:cs="宋体"/>
                <w:szCs w:val="21"/>
              </w:rPr>
              <w:t>服务器</w:t>
            </w:r>
            <w:r>
              <w:rPr>
                <w:rFonts w:ascii="宋体" w:hAnsi="宋体"/>
                <w:szCs w:val="21"/>
              </w:rPr>
              <w:t>安装包管理及安装</w:t>
            </w:r>
          </w:p>
          <w:p w14:paraId="6EF45306">
            <w:pPr>
              <w:adjustRightInd w:val="0"/>
              <w:snapToGrid w:val="0"/>
              <w:jc w:val="left"/>
              <w:rPr>
                <w:rFonts w:ascii="宋体" w:hAnsi="宋体"/>
                <w:szCs w:val="21"/>
              </w:rPr>
            </w:pPr>
            <w:r>
              <w:rPr>
                <w:rFonts w:hint="eastAsia" w:ascii="宋体" w:hAnsi="宋体"/>
                <w:szCs w:val="21"/>
              </w:rPr>
              <w:t>NFS服务器的</w:t>
            </w:r>
            <w:r>
              <w:rPr>
                <w:rFonts w:hint="eastAsia" w:ascii="宋体" w:hAnsi="宋体" w:cs="宋体"/>
                <w:szCs w:val="21"/>
              </w:rPr>
              <w:t>配置</w:t>
            </w:r>
            <w:r>
              <w:rPr>
                <w:rFonts w:hint="eastAsia" w:ascii="宋体" w:hAnsi="宋体"/>
                <w:szCs w:val="21"/>
              </w:rPr>
              <w:t>与应用</w:t>
            </w:r>
          </w:p>
          <w:p w14:paraId="2E220F7B">
            <w:pPr>
              <w:adjustRightInd w:val="0"/>
              <w:snapToGrid w:val="0"/>
              <w:jc w:val="left"/>
              <w:rPr>
                <w:rFonts w:ascii="宋体" w:hAnsi="宋体"/>
                <w:szCs w:val="21"/>
              </w:rPr>
            </w:pPr>
            <w:r>
              <w:rPr>
                <w:rFonts w:hint="eastAsia" w:ascii="宋体" w:hAnsi="宋体" w:cs="宋体"/>
                <w:szCs w:val="21"/>
              </w:rPr>
              <w:t>SAMBA</w:t>
            </w:r>
            <w:r>
              <w:rPr>
                <w:rFonts w:hint="eastAsia" w:ascii="宋体" w:hAnsi="宋体"/>
                <w:szCs w:val="21"/>
              </w:rPr>
              <w:t>服务器的配置及应用</w:t>
            </w:r>
          </w:p>
          <w:p w14:paraId="6BB8B6BA">
            <w:pPr>
              <w:adjustRightInd w:val="0"/>
              <w:snapToGrid w:val="0"/>
              <w:jc w:val="left"/>
              <w:rPr>
                <w:rFonts w:ascii="宋体" w:hAnsi="宋体"/>
                <w:szCs w:val="21"/>
              </w:rPr>
            </w:pPr>
            <w:r>
              <w:rPr>
                <w:rFonts w:hint="eastAsia" w:ascii="宋体" w:hAnsi="宋体" w:cs="宋体"/>
                <w:szCs w:val="21"/>
              </w:rPr>
              <w:t>DHCP</w:t>
            </w:r>
            <w:r>
              <w:rPr>
                <w:rFonts w:hint="eastAsia" w:ascii="宋体" w:hAnsi="宋体"/>
                <w:szCs w:val="21"/>
              </w:rPr>
              <w:t>服务器配置与应用</w:t>
            </w:r>
          </w:p>
        </w:tc>
        <w:tc>
          <w:tcPr>
            <w:tcW w:w="2552" w:type="dxa"/>
            <w:vAlign w:val="center"/>
          </w:tcPr>
          <w:p w14:paraId="2846DDA1">
            <w:pPr>
              <w:adjustRightInd w:val="0"/>
              <w:snapToGrid w:val="0"/>
              <w:jc w:val="left"/>
              <w:rPr>
                <w:rFonts w:ascii="宋体" w:hAnsi="宋体"/>
                <w:szCs w:val="21"/>
              </w:rPr>
            </w:pPr>
            <w:r>
              <w:rPr>
                <w:rFonts w:hint="eastAsia" w:ascii="宋体" w:hAnsi="宋体"/>
                <w:szCs w:val="21"/>
              </w:rPr>
              <w:t xml:space="preserve">掌握X </w:t>
            </w:r>
            <w:r>
              <w:rPr>
                <w:rFonts w:hint="eastAsia" w:ascii="宋体" w:hAnsi="宋体" w:cs="宋体"/>
                <w:szCs w:val="21"/>
              </w:rPr>
              <w:t>windows</w:t>
            </w:r>
            <w:r>
              <w:rPr>
                <w:rFonts w:hint="eastAsia" w:ascii="宋体" w:hAnsi="宋体"/>
                <w:szCs w:val="21"/>
              </w:rPr>
              <w:t>环境下的各种服务器配置</w:t>
            </w:r>
          </w:p>
          <w:p w14:paraId="41B13E3B">
            <w:pPr>
              <w:adjustRightInd w:val="0"/>
              <w:snapToGrid w:val="0"/>
              <w:jc w:val="left"/>
              <w:rPr>
                <w:rFonts w:ascii="宋体" w:hAnsi="宋体"/>
                <w:szCs w:val="21"/>
              </w:rPr>
            </w:pPr>
            <w:r>
              <w:rPr>
                <w:rFonts w:ascii="宋体" w:hAnsi="宋体"/>
                <w:szCs w:val="21"/>
              </w:rPr>
              <w:t>掌握命令状态下各种服务器的规划与配置</w:t>
            </w:r>
          </w:p>
          <w:p w14:paraId="47AD47FB">
            <w:pPr>
              <w:adjustRightInd w:val="0"/>
              <w:snapToGrid w:val="0"/>
              <w:jc w:val="left"/>
              <w:rPr>
                <w:rFonts w:ascii="宋体" w:hAnsi="宋体"/>
                <w:szCs w:val="21"/>
              </w:rPr>
            </w:pPr>
            <w:r>
              <w:rPr>
                <w:rFonts w:hint="eastAsia" w:ascii="宋体" w:hAnsi="宋体"/>
                <w:szCs w:val="21"/>
              </w:rPr>
              <w:t>培养学生自主探究能力</w:t>
            </w:r>
          </w:p>
        </w:tc>
        <w:tc>
          <w:tcPr>
            <w:tcW w:w="1134" w:type="dxa"/>
            <w:vAlign w:val="center"/>
          </w:tcPr>
          <w:p w14:paraId="5DAF4D43">
            <w:pPr>
              <w:adjustRightInd w:val="0"/>
              <w:snapToGrid w:val="0"/>
              <w:jc w:val="center"/>
              <w:rPr>
                <w:rFonts w:ascii="宋体" w:hAnsi="宋体"/>
                <w:szCs w:val="21"/>
              </w:rPr>
            </w:pPr>
            <w:r>
              <w:rPr>
                <w:rFonts w:hint="eastAsia" w:ascii="宋体" w:hAnsi="宋体"/>
                <w:szCs w:val="21"/>
              </w:rPr>
              <w:t>实例分析</w:t>
            </w:r>
          </w:p>
          <w:p w14:paraId="2933DE74">
            <w:pPr>
              <w:adjustRightInd w:val="0"/>
              <w:snapToGrid w:val="0"/>
              <w:jc w:val="center"/>
              <w:rPr>
                <w:rFonts w:ascii="宋体" w:hAnsi="宋体"/>
                <w:szCs w:val="21"/>
              </w:rPr>
            </w:pPr>
            <w:r>
              <w:rPr>
                <w:rFonts w:hint="eastAsia" w:ascii="宋体" w:hAnsi="宋体"/>
                <w:szCs w:val="21"/>
              </w:rPr>
              <w:t>场景训练</w:t>
            </w:r>
          </w:p>
        </w:tc>
        <w:tc>
          <w:tcPr>
            <w:tcW w:w="734" w:type="dxa"/>
            <w:vAlign w:val="center"/>
          </w:tcPr>
          <w:p w14:paraId="45E9DD2F">
            <w:pPr>
              <w:adjustRightInd w:val="0"/>
              <w:snapToGrid w:val="0"/>
              <w:jc w:val="center"/>
              <w:rPr>
                <w:rFonts w:ascii="宋体" w:hAnsi="宋体"/>
                <w:szCs w:val="21"/>
              </w:rPr>
            </w:pPr>
            <w:r>
              <w:rPr>
                <w:rFonts w:hint="eastAsia" w:ascii="宋体" w:hAnsi="宋体"/>
                <w:szCs w:val="21"/>
              </w:rPr>
              <w:t>20</w:t>
            </w:r>
          </w:p>
        </w:tc>
      </w:tr>
    </w:tbl>
    <w:p w14:paraId="55F7D0F2">
      <w:pPr>
        <w:spacing w:line="360" w:lineRule="auto"/>
        <w:ind w:firstLine="240"/>
        <w:rPr>
          <w:sz w:val="24"/>
        </w:rPr>
      </w:pPr>
      <w:r>
        <w:rPr>
          <w:rFonts w:hint="eastAsia"/>
          <w:sz w:val="24"/>
        </w:rPr>
        <w:t>执笔人：   刘坤                               审核人：孙中诺</w:t>
      </w:r>
    </w:p>
    <w:p w14:paraId="1F17B087">
      <w:pPr>
        <w:spacing w:line="360" w:lineRule="auto"/>
        <w:ind w:firstLine="240"/>
        <w:rPr>
          <w:sz w:val="24"/>
        </w:rPr>
      </w:pPr>
      <w:r>
        <w:rPr>
          <w:rFonts w:hint="eastAsia"/>
          <w:sz w:val="24"/>
        </w:rPr>
        <w:t>制定（修订）日期：2023.09</w:t>
      </w:r>
    </w:p>
    <w:p w14:paraId="6ADBF1FF">
      <w:pPr>
        <w:pStyle w:val="99"/>
        <w:ind w:firstLine="0" w:firstLineChars="0"/>
        <w:rPr>
          <w:sz w:val="84"/>
          <w:szCs w:val="84"/>
        </w:rPr>
      </w:pPr>
    </w:p>
    <w:p w14:paraId="12DFC45E">
      <w:pPr>
        <w:pStyle w:val="99"/>
        <w:ind w:firstLine="0" w:firstLineChars="0"/>
        <w:rPr>
          <w:sz w:val="84"/>
          <w:szCs w:val="84"/>
        </w:rPr>
      </w:pPr>
    </w:p>
    <w:p w14:paraId="2D7D0006">
      <w:pPr>
        <w:widowControl/>
        <w:jc w:val="left"/>
        <w:rPr>
          <w:rFonts w:ascii="Times New Roman" w:hAnsi="Times New Roman"/>
          <w:sz w:val="84"/>
          <w:szCs w:val="84"/>
        </w:rPr>
      </w:pPr>
      <w:r>
        <w:rPr>
          <w:sz w:val="84"/>
          <w:szCs w:val="84"/>
        </w:rPr>
        <w:br w:type="page"/>
      </w:r>
    </w:p>
    <w:p w14:paraId="7EFCA93F">
      <w:pPr>
        <w:rPr>
          <w:rFonts w:ascii="黑体" w:hAnsi="宋体"/>
          <w:b/>
          <w:caps/>
          <w:sz w:val="36"/>
          <w:szCs w:val="36"/>
        </w:rPr>
      </w:pPr>
      <w:r>
        <w:rPr>
          <w:rFonts w:hint="eastAsia" w:ascii="黑体"/>
          <w:b/>
          <w:sz w:val="36"/>
          <w:szCs w:val="36"/>
        </w:rPr>
        <w:t>《计算机专业英语》课程标准</w:t>
      </w:r>
    </w:p>
    <w:p w14:paraId="3DF5C382">
      <w:pPr>
        <w:spacing w:line="360" w:lineRule="auto"/>
        <w:rPr>
          <w:rFonts w:ascii="黑体" w:hAnsi="宋体" w:eastAsia="黑体"/>
          <w:caps/>
          <w:sz w:val="24"/>
        </w:rPr>
      </w:pPr>
      <w:r>
        <w:rPr>
          <w:rFonts w:hint="eastAsia" w:ascii="黑体" w:hAnsi="宋体" w:eastAsia="黑体"/>
          <w:caps/>
          <w:sz w:val="24"/>
        </w:rPr>
        <w:t>课程性质：专业核心课程</w:t>
      </w:r>
    </w:p>
    <w:p w14:paraId="185A222E">
      <w:pPr>
        <w:spacing w:line="360" w:lineRule="auto"/>
        <w:rPr>
          <w:rFonts w:ascii="黑体" w:hAnsi="宋体" w:eastAsia="黑体"/>
          <w:caps/>
          <w:sz w:val="24"/>
        </w:rPr>
      </w:pPr>
      <w:r>
        <w:rPr>
          <w:rFonts w:hint="eastAsia" w:ascii="黑体" w:hAnsi="宋体" w:eastAsia="黑体"/>
          <w:caps/>
          <w:sz w:val="24"/>
        </w:rPr>
        <w:t>课程代码：XX121115</w:t>
      </w:r>
    </w:p>
    <w:p w14:paraId="54DDEAEB">
      <w:pPr>
        <w:spacing w:line="360" w:lineRule="auto"/>
        <w:rPr>
          <w:rFonts w:ascii="黑体" w:hAnsi="宋体" w:eastAsia="黑体"/>
          <w:caps/>
          <w:sz w:val="24"/>
        </w:rPr>
      </w:pPr>
      <w:r>
        <w:rPr>
          <w:rFonts w:hint="eastAsia" w:ascii="黑体" w:hAnsi="宋体" w:eastAsia="黑体"/>
          <w:caps/>
          <w:sz w:val="24"/>
        </w:rPr>
        <w:t>学时数：64</w:t>
      </w:r>
    </w:p>
    <w:p w14:paraId="608A19A7">
      <w:pPr>
        <w:spacing w:line="360" w:lineRule="auto"/>
        <w:rPr>
          <w:rFonts w:ascii="黑体" w:hAnsi="宋体" w:eastAsia="黑体"/>
          <w:caps/>
          <w:sz w:val="24"/>
        </w:rPr>
      </w:pPr>
      <w:r>
        <w:rPr>
          <w:rFonts w:hint="eastAsia" w:ascii="黑体" w:hAnsi="宋体" w:eastAsia="黑体"/>
          <w:caps/>
          <w:sz w:val="24"/>
        </w:rPr>
        <w:t>学分数：4</w:t>
      </w:r>
    </w:p>
    <w:p w14:paraId="2D07052B">
      <w:pPr>
        <w:spacing w:line="360" w:lineRule="auto"/>
        <w:rPr>
          <w:rFonts w:ascii="黑体" w:hAnsi="宋体" w:eastAsia="黑体"/>
          <w:caps/>
          <w:sz w:val="24"/>
        </w:rPr>
      </w:pPr>
      <w:r>
        <w:rPr>
          <w:rFonts w:hint="eastAsia" w:ascii="黑体" w:hAnsi="宋体" w:eastAsia="黑体"/>
          <w:caps/>
          <w:sz w:val="24"/>
        </w:rPr>
        <w:t>开设学期：4</w:t>
      </w:r>
    </w:p>
    <w:p w14:paraId="015E12E0">
      <w:pPr>
        <w:spacing w:line="360" w:lineRule="auto"/>
        <w:rPr>
          <w:rFonts w:ascii="黑体" w:hAnsi="宋体" w:eastAsia="黑体"/>
          <w:caps/>
          <w:sz w:val="24"/>
        </w:rPr>
      </w:pPr>
      <w:r>
        <w:rPr>
          <w:rFonts w:hint="eastAsia" w:ascii="黑体" w:hAnsi="宋体" w:eastAsia="黑体"/>
          <w:caps/>
          <w:sz w:val="24"/>
        </w:rPr>
        <w:t>适用对象：三年制高职计算机应用专业</w:t>
      </w:r>
      <w:r>
        <w:rPr>
          <w:rFonts w:hint="eastAsia" w:ascii="黑体" w:eastAsia="黑体"/>
          <w:sz w:val="24"/>
        </w:rPr>
        <w:t>、计算机网络技术专业、软件开发专业</w:t>
      </w:r>
    </w:p>
    <w:p w14:paraId="1106BD19">
      <w:pPr>
        <w:spacing w:line="360" w:lineRule="auto"/>
        <w:rPr>
          <w:rFonts w:ascii="黑体" w:eastAsia="黑体"/>
          <w:color w:val="000000"/>
          <w:sz w:val="24"/>
        </w:rPr>
      </w:pPr>
      <w:r>
        <w:rPr>
          <w:rFonts w:hint="eastAsia" w:ascii="黑体" w:eastAsia="黑体"/>
          <w:sz w:val="24"/>
        </w:rPr>
        <w:t>开课系部：</w:t>
      </w:r>
      <w:r>
        <w:rPr>
          <w:rFonts w:hint="eastAsia" w:ascii="黑体" w:eastAsia="黑体"/>
          <w:color w:val="000000"/>
          <w:sz w:val="24"/>
        </w:rPr>
        <w:t>信息工程系</w:t>
      </w:r>
    </w:p>
    <w:p w14:paraId="4A911185">
      <w:pPr>
        <w:spacing w:line="360" w:lineRule="auto"/>
        <w:rPr>
          <w:rFonts w:ascii="黑体" w:eastAsia="黑体"/>
          <w:b/>
          <w:color w:val="000000"/>
          <w:szCs w:val="21"/>
        </w:rPr>
      </w:pPr>
    </w:p>
    <w:p w14:paraId="3A59EB74">
      <w:pPr>
        <w:spacing w:line="360" w:lineRule="auto"/>
        <w:jc w:val="center"/>
        <w:rPr>
          <w:rFonts w:ascii="黑体" w:eastAsia="黑体"/>
          <w:b/>
          <w:color w:val="FF0000"/>
          <w:sz w:val="28"/>
          <w:szCs w:val="28"/>
        </w:rPr>
      </w:pPr>
      <w:r>
        <w:rPr>
          <w:rFonts w:hint="eastAsia" w:ascii="黑体" w:eastAsia="黑体"/>
          <w:b/>
          <w:sz w:val="28"/>
          <w:szCs w:val="28"/>
        </w:rPr>
        <w:t>一、课程性质</w:t>
      </w:r>
    </w:p>
    <w:p w14:paraId="26AA91FD">
      <w:pPr>
        <w:spacing w:line="360" w:lineRule="auto"/>
        <w:ind w:firstLine="560" w:firstLineChars="200"/>
        <w:rPr>
          <w:rStyle w:val="45"/>
          <w:sz w:val="28"/>
          <w:szCs w:val="28"/>
        </w:rPr>
      </w:pPr>
      <w:r>
        <w:rPr>
          <w:rFonts w:hint="eastAsia" w:ascii="黑体" w:eastAsia="黑体"/>
          <w:sz w:val="28"/>
          <w:szCs w:val="28"/>
        </w:rPr>
        <w:t>（一）课程定位</w:t>
      </w:r>
    </w:p>
    <w:p w14:paraId="78AF705F">
      <w:pPr>
        <w:spacing w:line="360" w:lineRule="auto"/>
        <w:ind w:firstLine="480" w:firstLineChars="200"/>
        <w:rPr>
          <w:rFonts w:ascii="宋体" w:hAnsi="宋体"/>
          <w:sz w:val="24"/>
        </w:rPr>
      </w:pPr>
      <w:r>
        <w:rPr>
          <w:rFonts w:hint="eastAsia" w:ascii="宋体" w:hAnsi="宋体"/>
          <w:sz w:val="24"/>
        </w:rPr>
        <w:t>本课程是高职计算机应用专业的专业核心课。在该专业课程体系中，</w:t>
      </w:r>
      <w:r>
        <w:rPr>
          <w:rFonts w:hint="eastAsia"/>
          <w:sz w:val="24"/>
          <w:shd w:val="clear" w:color="auto" w:fill="FFFFFF"/>
        </w:rPr>
        <w:t>在该专业课程体系中，先修课程为《计算机应用基础》、《计算机网络技术》、《SQL数据库技术》等，后续课程为《Java程序设计》、《JSP程序设计》等。</w:t>
      </w:r>
      <w:r>
        <w:rPr>
          <w:rFonts w:hint="eastAsia" w:ascii="宋体" w:hAnsi="宋体"/>
          <w:sz w:val="24"/>
        </w:rPr>
        <w:t>本课程是高职计算机类专业的一门必修岗位核心能力课程。其主要任务是以就业为导向，巩固和扩大专业英语基础知识，重点培养学生听说读写一门专业外语，借助词典读懂一般计算机专业文献资料的初步能力。了解和熟悉计算机专业必要的基本用语，以适应学习、就业和继续发展的需要。</w:t>
      </w:r>
    </w:p>
    <w:p w14:paraId="7D76E811">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55B1C23F">
      <w:pPr>
        <w:shd w:val="clear" w:color="auto" w:fill="FFFFFF"/>
        <w:spacing w:line="360" w:lineRule="auto"/>
        <w:ind w:firstLine="480" w:firstLineChars="200"/>
        <w:rPr>
          <w:sz w:val="24"/>
          <w:shd w:val="clear" w:color="auto" w:fill="FFFFFF"/>
        </w:rPr>
      </w:pPr>
      <w:r>
        <w:rPr>
          <w:rFonts w:hint="eastAsia"/>
          <w:sz w:val="24"/>
          <w:shd w:val="clear" w:color="auto" w:fill="FFFFFF"/>
        </w:rPr>
        <w:t>本课程的教学目标是经过64学时的教学，使学生掌握一定的英语知识和技能，能进行简单的日常口头交际和书面交流。具有使用英语日常接待外宾的能力；熟悉简单的与计算机专业相关的英语，能看懂设备英语使用说明和操作指令，能进行简单的产品介绍。具备借助词典阅读和翻译本专业英语技术文件和商务文件能力。经过本课程的学习，为今后进一步提高英语的交际能力和利用英语学习本专业相关知识打下基础。通过丰富的课内外活动和任务，把所学的语言与学生的未来岗位结合起来，培养学生自主学习英语的能力，运用英语分析、解决问题的能力以及交流合作的能力。提升学生的就业和创业能力。</w:t>
      </w:r>
    </w:p>
    <w:p w14:paraId="1F75BE49">
      <w:pPr>
        <w:spacing w:line="360" w:lineRule="auto"/>
        <w:jc w:val="center"/>
        <w:rPr>
          <w:rFonts w:ascii="黑体" w:eastAsia="黑体"/>
          <w:b/>
          <w:sz w:val="28"/>
          <w:szCs w:val="28"/>
        </w:rPr>
      </w:pPr>
      <w:r>
        <w:rPr>
          <w:rFonts w:hint="eastAsia" w:ascii="黑体" w:eastAsia="黑体"/>
          <w:b/>
          <w:sz w:val="28"/>
          <w:szCs w:val="28"/>
        </w:rPr>
        <w:t>二、课程目标</w:t>
      </w:r>
    </w:p>
    <w:p w14:paraId="0311B05E">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58A7C251">
      <w:pPr>
        <w:spacing w:line="360" w:lineRule="auto"/>
        <w:ind w:firstLine="720" w:firstLineChars="3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14:paraId="36D671CC">
      <w:pPr>
        <w:spacing w:line="360" w:lineRule="auto"/>
        <w:ind w:firstLine="720" w:firstLineChars="300"/>
        <w:rPr>
          <w:rFonts w:ascii="宋体" w:hAnsi="宋体" w:cs="宋体"/>
          <w:color w:val="000000"/>
          <w:sz w:val="24"/>
        </w:rPr>
      </w:pPr>
      <w:r>
        <w:rPr>
          <w:rFonts w:hint="eastAsia" w:ascii="宋体" w:hAnsi="宋体" w:cs="宋体"/>
          <w:color w:val="000000"/>
          <w:sz w:val="24"/>
        </w:rPr>
        <w:t>2.通过知识教学的过程培养学生自学能力；</w:t>
      </w:r>
    </w:p>
    <w:p w14:paraId="5BD87DD1">
      <w:pPr>
        <w:spacing w:line="360" w:lineRule="auto"/>
        <w:ind w:firstLine="720" w:firstLineChars="300"/>
        <w:rPr>
          <w:rFonts w:ascii="宋体" w:hAnsi="宋体" w:cs="宋体"/>
          <w:color w:val="000000"/>
          <w:sz w:val="24"/>
        </w:rPr>
      </w:pPr>
      <w:r>
        <w:rPr>
          <w:rFonts w:hint="eastAsia" w:ascii="宋体" w:hAnsi="宋体" w:cs="宋体"/>
          <w:color w:val="000000"/>
          <w:sz w:val="24"/>
        </w:rPr>
        <w:t>3.培养学生的创新精神和实践能力，努力为学生的终身发展奠定语言基础和专业基础；</w:t>
      </w:r>
    </w:p>
    <w:p w14:paraId="1B5FAB8C">
      <w:pPr>
        <w:spacing w:line="360" w:lineRule="auto"/>
        <w:ind w:firstLine="720" w:firstLineChars="300"/>
        <w:rPr>
          <w:rFonts w:ascii="宋体" w:hAnsi="宋体" w:cs="宋体"/>
          <w:color w:val="000000"/>
          <w:sz w:val="24"/>
        </w:rPr>
      </w:pPr>
      <w:r>
        <w:rPr>
          <w:rFonts w:hint="eastAsia" w:ascii="宋体" w:hAnsi="宋体" w:cs="宋体"/>
          <w:color w:val="000000"/>
          <w:sz w:val="24"/>
        </w:rPr>
        <w:t>4.培养学生善于沟通交流和团队协助的能力。</w:t>
      </w:r>
    </w:p>
    <w:p w14:paraId="4044CD8F">
      <w:pPr>
        <w:spacing w:line="360" w:lineRule="auto"/>
        <w:ind w:firstLine="720" w:firstLineChars="300"/>
        <w:rPr>
          <w:rFonts w:ascii="宋体" w:hAnsi="宋体" w:cs="宋体"/>
          <w:color w:val="000000"/>
          <w:sz w:val="24"/>
        </w:rPr>
      </w:pPr>
      <w:r>
        <w:rPr>
          <w:rFonts w:hint="eastAsia" w:ascii="宋体" w:hAnsi="宋体" w:cs="宋体"/>
          <w:color w:val="000000"/>
          <w:sz w:val="24"/>
        </w:rPr>
        <w:t>5.培养学生谦虚、好学的品质；</w:t>
      </w:r>
    </w:p>
    <w:p w14:paraId="2A8ECD87">
      <w:pPr>
        <w:spacing w:line="360" w:lineRule="auto"/>
        <w:ind w:firstLine="720" w:firstLineChars="300"/>
        <w:rPr>
          <w:rFonts w:ascii="宋体" w:hAnsi="宋体" w:cs="宋体"/>
          <w:color w:val="000000"/>
          <w:sz w:val="24"/>
        </w:rPr>
      </w:pPr>
      <w:r>
        <w:rPr>
          <w:rFonts w:hint="eastAsia" w:ascii="宋体" w:hAnsi="宋体" w:cs="宋体"/>
          <w:color w:val="000000"/>
          <w:sz w:val="24"/>
        </w:rPr>
        <w:t>6.培养学生认真、踏实的求学和做事态度；</w:t>
      </w:r>
    </w:p>
    <w:p w14:paraId="436F8112">
      <w:pPr>
        <w:spacing w:line="360" w:lineRule="auto"/>
        <w:ind w:firstLine="720" w:firstLineChars="300"/>
        <w:rPr>
          <w:rFonts w:ascii="宋体" w:hAnsi="宋体" w:cs="宋体"/>
          <w:color w:val="000000"/>
          <w:sz w:val="24"/>
        </w:rPr>
      </w:pPr>
      <w:r>
        <w:rPr>
          <w:rFonts w:hint="eastAsia" w:ascii="宋体" w:hAnsi="宋体" w:cs="宋体"/>
          <w:color w:val="000000"/>
          <w:sz w:val="24"/>
        </w:rPr>
        <w:t>7.培养学生勤于思考、积极上进的良好作风；</w:t>
      </w:r>
    </w:p>
    <w:p w14:paraId="27B75EE4">
      <w:pPr>
        <w:spacing w:line="360" w:lineRule="auto"/>
        <w:ind w:firstLine="720" w:firstLineChars="300"/>
        <w:rPr>
          <w:rFonts w:ascii="宋体" w:hAnsi="宋体" w:cs="宋体"/>
          <w:color w:val="000000"/>
          <w:sz w:val="24"/>
        </w:rPr>
      </w:pPr>
      <w:r>
        <w:rPr>
          <w:rFonts w:hint="eastAsia" w:ascii="宋体" w:hAnsi="宋体" w:cs="宋体"/>
          <w:color w:val="000000"/>
          <w:sz w:val="24"/>
        </w:rPr>
        <w:t>8.培养学生良好的职业道德。</w:t>
      </w:r>
    </w:p>
    <w:p w14:paraId="40C01204">
      <w:pPr>
        <w:spacing w:line="360" w:lineRule="auto"/>
        <w:ind w:firstLine="720" w:firstLineChars="300"/>
        <w:rPr>
          <w:rFonts w:ascii="宋体" w:hAnsi="宋体" w:cs="宋体"/>
          <w:color w:val="000000"/>
          <w:sz w:val="24"/>
        </w:rPr>
      </w:pPr>
      <w:r>
        <w:rPr>
          <w:rFonts w:hint="eastAsia" w:ascii="宋体" w:hAnsi="宋体" w:cs="宋体"/>
          <w:color w:val="000000"/>
          <w:sz w:val="24"/>
        </w:rPr>
        <w:t>9.培养学生良好的自我表现、与人沟通能力；</w:t>
      </w:r>
    </w:p>
    <w:p w14:paraId="237FFE58">
      <w:pPr>
        <w:spacing w:line="360" w:lineRule="auto"/>
        <w:ind w:firstLine="720" w:firstLineChars="300"/>
        <w:rPr>
          <w:rFonts w:ascii="宋体" w:hAnsi="宋体" w:cs="宋体"/>
          <w:color w:val="000000"/>
          <w:sz w:val="24"/>
        </w:rPr>
      </w:pPr>
      <w:r>
        <w:rPr>
          <w:rFonts w:hint="eastAsia" w:ascii="宋体" w:hAnsi="宋体" w:cs="宋体"/>
          <w:color w:val="000000"/>
          <w:sz w:val="24"/>
        </w:rPr>
        <w:t>10.培养学生的团队协作精神；</w:t>
      </w:r>
    </w:p>
    <w:p w14:paraId="004D361D">
      <w:pPr>
        <w:spacing w:line="360" w:lineRule="auto"/>
        <w:ind w:firstLine="720" w:firstLineChars="300"/>
        <w:rPr>
          <w:rFonts w:ascii="宋体" w:hAnsi="宋体" w:cs="宋体"/>
          <w:color w:val="000000"/>
          <w:sz w:val="24"/>
        </w:rPr>
      </w:pPr>
      <w:r>
        <w:rPr>
          <w:rFonts w:hint="eastAsia" w:ascii="宋体" w:hAnsi="宋体" w:cs="宋体"/>
          <w:color w:val="000000"/>
          <w:sz w:val="24"/>
        </w:rPr>
        <w:t>11.培养学生分析问题、解决问题的能力；</w:t>
      </w:r>
    </w:p>
    <w:p w14:paraId="2D21963B">
      <w:pPr>
        <w:spacing w:line="360" w:lineRule="auto"/>
        <w:ind w:firstLine="720" w:firstLineChars="300"/>
        <w:rPr>
          <w:rFonts w:ascii="宋体" w:hAnsi="宋体" w:cs="宋体"/>
          <w:color w:val="000000"/>
          <w:sz w:val="24"/>
        </w:rPr>
      </w:pPr>
      <w:r>
        <w:rPr>
          <w:rFonts w:hint="eastAsia" w:ascii="宋体" w:hAnsi="宋体" w:cs="宋体"/>
          <w:color w:val="000000"/>
          <w:sz w:val="24"/>
        </w:rPr>
        <w:t>12.培训学生勇于创新、敬业乐业的工作作风；</w:t>
      </w:r>
    </w:p>
    <w:p w14:paraId="7C8D28E7">
      <w:pPr>
        <w:spacing w:line="360" w:lineRule="auto"/>
        <w:ind w:firstLine="720" w:firstLineChars="300"/>
        <w:rPr>
          <w:rFonts w:ascii="宋体" w:hAnsi="宋体" w:cs="宋体"/>
          <w:color w:val="000000"/>
          <w:sz w:val="24"/>
        </w:rPr>
      </w:pPr>
      <w:r>
        <w:rPr>
          <w:rFonts w:hint="eastAsia" w:ascii="宋体" w:hAnsi="宋体" w:cs="宋体"/>
          <w:color w:val="000000"/>
          <w:sz w:val="24"/>
        </w:rPr>
        <w:t>13.培养学生的质量意识、安全意识；</w:t>
      </w:r>
    </w:p>
    <w:p w14:paraId="4E671B7B">
      <w:pPr>
        <w:spacing w:line="360" w:lineRule="auto"/>
        <w:ind w:firstLine="720" w:firstLineChars="300"/>
        <w:rPr>
          <w:rFonts w:ascii="宋体" w:hAnsi="宋体" w:cs="宋体"/>
          <w:color w:val="000000"/>
          <w:sz w:val="24"/>
        </w:rPr>
      </w:pPr>
      <w:r>
        <w:rPr>
          <w:rFonts w:hint="eastAsia" w:ascii="宋体" w:hAnsi="宋体" w:cs="宋体"/>
          <w:color w:val="000000"/>
          <w:sz w:val="24"/>
        </w:rPr>
        <w:t>14.培养学生老实、守信、坚忍不拔的性格；</w:t>
      </w:r>
    </w:p>
    <w:p w14:paraId="6496175F">
      <w:pPr>
        <w:spacing w:line="360" w:lineRule="auto"/>
        <w:ind w:firstLine="720" w:firstLineChars="300"/>
        <w:rPr>
          <w:rFonts w:ascii="宋体" w:hAnsi="宋体" w:cs="宋体"/>
          <w:color w:val="000000"/>
          <w:sz w:val="24"/>
        </w:rPr>
      </w:pPr>
      <w:r>
        <w:rPr>
          <w:rFonts w:hint="eastAsia" w:ascii="宋体" w:hAnsi="宋体" w:cs="宋体"/>
          <w:color w:val="000000"/>
          <w:sz w:val="24"/>
        </w:rPr>
        <w:t>15.培养学生自主、开放的学习能力。</w:t>
      </w:r>
    </w:p>
    <w:p w14:paraId="6D0B819C">
      <w:pPr>
        <w:spacing w:line="360" w:lineRule="auto"/>
        <w:ind w:firstLine="560" w:firstLineChars="200"/>
        <w:rPr>
          <w:rFonts w:ascii="黑体" w:eastAsia="黑体"/>
          <w:sz w:val="28"/>
          <w:szCs w:val="28"/>
        </w:rPr>
      </w:pPr>
      <w:r>
        <w:rPr>
          <w:rFonts w:hint="eastAsia" w:ascii="黑体" w:eastAsia="黑体"/>
          <w:sz w:val="28"/>
          <w:szCs w:val="28"/>
        </w:rPr>
        <w:t>（二）知识目标</w:t>
      </w:r>
    </w:p>
    <w:p w14:paraId="6D781F4D">
      <w:pPr>
        <w:spacing w:line="360" w:lineRule="auto"/>
        <w:ind w:firstLine="720" w:firstLineChars="300"/>
        <w:rPr>
          <w:rFonts w:ascii="宋体" w:hAnsi="宋体" w:cs="宋体"/>
          <w:color w:val="000000"/>
          <w:sz w:val="24"/>
        </w:rPr>
      </w:pPr>
      <w:r>
        <w:rPr>
          <w:rFonts w:hint="eastAsia" w:ascii="宋体" w:hAnsi="宋体" w:cs="宋体"/>
          <w:color w:val="000000"/>
          <w:sz w:val="24"/>
        </w:rPr>
        <w:t>1.使学生掌握计算机专业领域的一些常用词汇、词组和特殊句型结构；</w:t>
      </w:r>
    </w:p>
    <w:p w14:paraId="3455C0E3">
      <w:pPr>
        <w:spacing w:line="360" w:lineRule="auto"/>
        <w:ind w:firstLine="480" w:firstLineChars="200"/>
        <w:rPr>
          <w:rFonts w:ascii="宋体" w:hAnsi="宋体" w:cs="宋体"/>
          <w:color w:val="000000"/>
          <w:sz w:val="24"/>
        </w:rPr>
      </w:pPr>
      <w:r>
        <w:rPr>
          <w:rFonts w:hint="eastAsia" w:ascii="宋体" w:hAnsi="宋体" w:cs="宋体"/>
          <w:color w:val="000000"/>
          <w:sz w:val="24"/>
        </w:rPr>
        <w:t> 2.使学生了解专业英语的特点及语法结构特点；</w:t>
      </w:r>
    </w:p>
    <w:p w14:paraId="58D59E4D">
      <w:pPr>
        <w:spacing w:line="360" w:lineRule="auto"/>
        <w:ind w:firstLine="480" w:firstLineChars="200"/>
        <w:rPr>
          <w:rFonts w:ascii="宋体" w:hAnsi="宋体" w:cs="宋体"/>
          <w:color w:val="000000"/>
          <w:sz w:val="24"/>
        </w:rPr>
      </w:pPr>
      <w:r>
        <w:rPr>
          <w:rFonts w:hint="eastAsia" w:ascii="宋体" w:hAnsi="宋体" w:cs="宋体"/>
          <w:color w:val="000000"/>
          <w:sz w:val="24"/>
        </w:rPr>
        <w:t> 3.掌握基本的英语语法规则，并能运用所学的语法知识；</w:t>
      </w:r>
    </w:p>
    <w:p w14:paraId="1626E803">
      <w:pPr>
        <w:spacing w:line="360" w:lineRule="auto"/>
        <w:ind w:firstLine="480" w:firstLineChars="200"/>
        <w:rPr>
          <w:rFonts w:ascii="宋体" w:hAnsi="宋体" w:cs="宋体"/>
          <w:color w:val="000000"/>
          <w:sz w:val="24"/>
        </w:rPr>
      </w:pPr>
      <w:r>
        <w:rPr>
          <w:rFonts w:hint="eastAsia" w:ascii="宋体" w:hAnsi="宋体" w:cs="宋体"/>
          <w:color w:val="000000"/>
          <w:sz w:val="24"/>
        </w:rPr>
        <w:t> 4.使学生掌握专业英语的翻译技巧，能基本学会涉及专业业务的结构简单的日常语言的翻译。</w:t>
      </w:r>
    </w:p>
    <w:p w14:paraId="6D9F6E1D">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14:paraId="18504320">
      <w:pPr>
        <w:spacing w:line="360" w:lineRule="auto"/>
        <w:ind w:firstLine="720" w:firstLineChars="300"/>
        <w:rPr>
          <w:rFonts w:ascii="宋体" w:hAnsi="宋体" w:cs="宋体"/>
          <w:color w:val="000000"/>
          <w:sz w:val="24"/>
        </w:rPr>
      </w:pPr>
      <w:r>
        <w:rPr>
          <w:rFonts w:hint="eastAsia" w:ascii="宋体" w:hAnsi="宋体" w:cs="宋体"/>
          <w:color w:val="000000"/>
          <w:sz w:val="24"/>
        </w:rPr>
        <w:t>1.使学生理解阅读相关专业一般难度英文材料的能力；</w:t>
      </w:r>
    </w:p>
    <w:p w14:paraId="5A2BEE60">
      <w:pPr>
        <w:spacing w:line="360" w:lineRule="auto"/>
        <w:ind w:firstLine="720" w:firstLineChars="300"/>
        <w:rPr>
          <w:rFonts w:ascii="宋体" w:hAnsi="宋体" w:cs="宋体"/>
          <w:color w:val="000000"/>
          <w:sz w:val="24"/>
        </w:rPr>
      </w:pPr>
      <w:r>
        <w:rPr>
          <w:rFonts w:hint="eastAsia" w:ascii="宋体" w:hAnsi="宋体" w:cs="宋体"/>
          <w:color w:val="000000"/>
          <w:sz w:val="24"/>
        </w:rPr>
        <w:t>2.具有进行简单的专业英语交流的能力；</w:t>
      </w:r>
    </w:p>
    <w:p w14:paraId="6264CB37">
      <w:pPr>
        <w:spacing w:line="360" w:lineRule="auto"/>
        <w:ind w:firstLine="720" w:firstLineChars="300"/>
        <w:rPr>
          <w:rFonts w:ascii="宋体" w:hAnsi="宋体" w:cs="宋体"/>
          <w:color w:val="000000"/>
          <w:sz w:val="24"/>
        </w:rPr>
      </w:pPr>
      <w:r>
        <w:rPr>
          <w:rFonts w:hint="eastAsia" w:ascii="宋体" w:hAnsi="宋体" w:cs="宋体"/>
          <w:color w:val="000000"/>
          <w:sz w:val="24"/>
        </w:rPr>
        <w:t>3.使学生借助词典能够阅读本专业领域中等难度的英语文章；</w:t>
      </w:r>
    </w:p>
    <w:p w14:paraId="4FD4DDDD">
      <w:pPr>
        <w:spacing w:line="360" w:lineRule="auto"/>
        <w:ind w:firstLine="720" w:firstLineChars="300"/>
        <w:rPr>
          <w:rFonts w:ascii="宋体" w:hAnsi="宋体" w:cs="宋体"/>
          <w:color w:val="000000"/>
          <w:sz w:val="24"/>
        </w:rPr>
      </w:pPr>
      <w:r>
        <w:rPr>
          <w:rFonts w:hint="eastAsia" w:ascii="宋体" w:hAnsi="宋体" w:cs="宋体"/>
          <w:color w:val="000000"/>
          <w:sz w:val="24"/>
        </w:rPr>
        <w:t>4.翻译英文文章的能力；</w:t>
      </w:r>
    </w:p>
    <w:p w14:paraId="34503BCE">
      <w:pPr>
        <w:spacing w:line="360" w:lineRule="auto"/>
        <w:ind w:firstLine="720" w:firstLineChars="300"/>
        <w:rPr>
          <w:rFonts w:ascii="宋体" w:hAnsi="宋体" w:cs="宋体"/>
          <w:color w:val="000000"/>
          <w:sz w:val="24"/>
        </w:rPr>
      </w:pPr>
      <w:r>
        <w:rPr>
          <w:rFonts w:hint="eastAsia" w:ascii="宋体" w:hAnsi="宋体" w:cs="宋体"/>
          <w:color w:val="000000"/>
          <w:sz w:val="24"/>
        </w:rPr>
        <w:t>5.拓展学生运用英语进行交际的范围和继续学习的能力。</w:t>
      </w:r>
    </w:p>
    <w:p w14:paraId="0513237C">
      <w:pPr>
        <w:spacing w:line="360" w:lineRule="auto"/>
        <w:ind w:firstLine="843" w:firstLineChars="300"/>
        <w:jc w:val="center"/>
        <w:rPr>
          <w:rFonts w:ascii="黑体" w:eastAsia="黑体"/>
          <w:b/>
          <w:sz w:val="28"/>
          <w:szCs w:val="28"/>
        </w:rPr>
      </w:pPr>
      <w:r>
        <w:rPr>
          <w:rFonts w:hint="eastAsia" w:ascii="黑体" w:eastAsia="黑体"/>
          <w:b/>
          <w:sz w:val="28"/>
          <w:szCs w:val="28"/>
        </w:rPr>
        <w:t>三、课程思政教学设计</w:t>
      </w:r>
    </w:p>
    <w:tbl>
      <w:tblPr>
        <w:tblStyle w:val="38"/>
        <w:tblW w:w="100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280"/>
        <w:gridCol w:w="1984"/>
        <w:gridCol w:w="4480"/>
      </w:tblGrid>
      <w:tr w14:paraId="2F721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66" w:type="dxa"/>
            <w:tcBorders>
              <w:top w:val="single" w:color="auto" w:sz="8" w:space="0"/>
              <w:bottom w:val="single" w:color="auto" w:sz="4" w:space="0"/>
            </w:tcBorders>
            <w:shd w:val="clear" w:color="auto" w:fill="FABF8F"/>
            <w:vAlign w:val="center"/>
          </w:tcPr>
          <w:p w14:paraId="4A44F0C3">
            <w:pPr>
              <w:jc w:val="center"/>
              <w:rPr>
                <w:rFonts w:ascii="宋体" w:hAnsi="宋体" w:cs="宋体"/>
                <w:szCs w:val="21"/>
              </w:rPr>
            </w:pPr>
            <w:r>
              <w:rPr>
                <w:rFonts w:hint="eastAsia" w:ascii="宋体" w:hAnsi="宋体" w:cs="宋体"/>
                <w:szCs w:val="21"/>
              </w:rPr>
              <w:t>教学单元（项目或章节）</w:t>
            </w:r>
          </w:p>
        </w:tc>
        <w:tc>
          <w:tcPr>
            <w:tcW w:w="2280" w:type="dxa"/>
            <w:tcBorders>
              <w:top w:val="single" w:color="auto" w:sz="8" w:space="0"/>
              <w:bottom w:val="single" w:color="auto" w:sz="4" w:space="0"/>
            </w:tcBorders>
            <w:shd w:val="clear" w:color="auto" w:fill="FABF8F"/>
            <w:vAlign w:val="center"/>
          </w:tcPr>
          <w:p w14:paraId="51D542D4">
            <w:pPr>
              <w:jc w:val="center"/>
              <w:rPr>
                <w:rFonts w:ascii="宋体" w:hAnsi="宋体" w:cs="宋体"/>
                <w:szCs w:val="21"/>
              </w:rPr>
            </w:pPr>
            <w:r>
              <w:rPr>
                <w:rFonts w:hint="eastAsia" w:ascii="宋体" w:hAnsi="宋体" w:cs="宋体"/>
                <w:szCs w:val="21"/>
              </w:rPr>
              <w:t>主要知识点、技能点</w:t>
            </w:r>
          </w:p>
        </w:tc>
        <w:tc>
          <w:tcPr>
            <w:tcW w:w="1984" w:type="dxa"/>
            <w:tcBorders>
              <w:top w:val="single" w:color="auto" w:sz="8" w:space="0"/>
              <w:bottom w:val="single" w:color="auto" w:sz="4" w:space="0"/>
            </w:tcBorders>
            <w:shd w:val="clear" w:color="auto" w:fill="FABF8F"/>
            <w:vAlign w:val="center"/>
          </w:tcPr>
          <w:p w14:paraId="7D719E9F">
            <w:pPr>
              <w:jc w:val="center"/>
              <w:rPr>
                <w:rFonts w:ascii="宋体" w:hAnsi="宋体" w:cs="宋体"/>
                <w:szCs w:val="21"/>
              </w:rPr>
            </w:pPr>
            <w:r>
              <w:rPr>
                <w:rFonts w:hint="eastAsia" w:ascii="宋体" w:hAnsi="宋体" w:cs="宋体"/>
                <w:szCs w:val="21"/>
              </w:rPr>
              <w:t>融入的思政元素</w:t>
            </w:r>
          </w:p>
        </w:tc>
        <w:tc>
          <w:tcPr>
            <w:tcW w:w="4480" w:type="dxa"/>
            <w:tcBorders>
              <w:top w:val="single" w:color="auto" w:sz="8" w:space="0"/>
              <w:bottom w:val="single" w:color="auto" w:sz="4" w:space="0"/>
            </w:tcBorders>
            <w:shd w:val="clear" w:color="auto" w:fill="FABF8F"/>
            <w:vAlign w:val="center"/>
          </w:tcPr>
          <w:p w14:paraId="0ADF3147">
            <w:pPr>
              <w:jc w:val="center"/>
              <w:rPr>
                <w:rFonts w:ascii="宋体" w:hAnsi="宋体" w:cs="宋体"/>
                <w:szCs w:val="21"/>
              </w:rPr>
            </w:pPr>
            <w:r>
              <w:rPr>
                <w:rFonts w:hint="eastAsia" w:ascii="宋体" w:hAnsi="宋体" w:cs="宋体"/>
                <w:szCs w:val="21"/>
              </w:rPr>
              <w:t>素材案例资源</w:t>
            </w:r>
          </w:p>
        </w:tc>
      </w:tr>
      <w:tr w14:paraId="56298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tcBorders>
              <w:top w:val="single" w:color="auto" w:sz="4" w:space="0"/>
            </w:tcBorders>
            <w:vAlign w:val="center"/>
          </w:tcPr>
          <w:p w14:paraId="47484F5C">
            <w:pPr>
              <w:rPr>
                <w:rFonts w:ascii="宋体" w:hAnsi="宋体" w:cs="宋体"/>
                <w:szCs w:val="21"/>
              </w:rPr>
            </w:pPr>
            <w:r>
              <w:rPr>
                <w:rFonts w:hint="eastAsia" w:ascii="宋体" w:hAnsi="宋体" w:cs="宋体"/>
                <w:bCs/>
                <w:szCs w:val="21"/>
              </w:rPr>
              <w:t>计算机专业英语基础知识</w:t>
            </w:r>
          </w:p>
        </w:tc>
        <w:tc>
          <w:tcPr>
            <w:tcW w:w="2280" w:type="dxa"/>
            <w:tcBorders>
              <w:top w:val="single" w:color="auto" w:sz="4" w:space="0"/>
            </w:tcBorders>
            <w:vAlign w:val="center"/>
          </w:tcPr>
          <w:p w14:paraId="3C1967CB">
            <w:pPr>
              <w:jc w:val="left"/>
              <w:rPr>
                <w:rFonts w:ascii="宋体" w:hAnsi="宋体" w:cs="宋体"/>
                <w:szCs w:val="21"/>
              </w:rPr>
            </w:pPr>
            <w:r>
              <w:rPr>
                <w:rFonts w:hint="eastAsia" w:ascii="宋体" w:hAnsi="宋体" w:cs="宋体"/>
                <w:bCs/>
                <w:szCs w:val="21"/>
              </w:rPr>
              <w:t>计算机专业英语的基础知识</w:t>
            </w:r>
          </w:p>
        </w:tc>
        <w:tc>
          <w:tcPr>
            <w:tcW w:w="1984" w:type="dxa"/>
            <w:tcBorders>
              <w:top w:val="single" w:color="auto" w:sz="4" w:space="0"/>
            </w:tcBorders>
            <w:vAlign w:val="center"/>
          </w:tcPr>
          <w:p w14:paraId="35AFBBC0">
            <w:pPr>
              <w:rPr>
                <w:rFonts w:ascii="宋体" w:hAnsi="宋体" w:cs="宋体"/>
                <w:lang w:val="zh-CN"/>
              </w:rPr>
            </w:pPr>
            <w:r>
              <w:rPr>
                <w:rFonts w:hint="eastAsia" w:ascii="宋体" w:hAnsi="宋体" w:cs="宋体"/>
                <w:bCs/>
                <w:szCs w:val="21"/>
              </w:rPr>
              <w:t>培养学生学习科技英语与计算机英语的热情，社会热点讨论，团结合作，增强科技创新意识。</w:t>
            </w:r>
          </w:p>
        </w:tc>
        <w:tc>
          <w:tcPr>
            <w:tcW w:w="4480" w:type="dxa"/>
            <w:tcBorders>
              <w:top w:val="single" w:color="auto" w:sz="4" w:space="0"/>
            </w:tcBorders>
            <w:vAlign w:val="center"/>
          </w:tcPr>
          <w:p w14:paraId="31C288E5">
            <w:pPr>
              <w:jc w:val="left"/>
              <w:rPr>
                <w:rFonts w:ascii="宋体" w:hAnsi="宋体" w:cs="宋体"/>
                <w:bCs/>
                <w:szCs w:val="21"/>
              </w:rPr>
            </w:pPr>
            <w:r>
              <w:fldChar w:fldCharType="begin"/>
            </w:r>
            <w:r>
              <w:instrText xml:space="preserve"> HYPERLINK "https://haokan.baidu.com/v?pd=wisenatural&amp;vid=2555364069965453174" </w:instrText>
            </w:r>
            <w:r>
              <w:fldChar w:fldCharType="separate"/>
            </w:r>
            <w:r>
              <w:rPr>
                <w:rFonts w:hint="eastAsia"/>
              </w:rPr>
              <w:t>https://haokan.baidu.com/v?pd=wisenatural&amp;vid=2555364069965453174</w:t>
            </w:r>
            <w:r>
              <w:rPr>
                <w:rFonts w:hint="eastAsia"/>
              </w:rPr>
              <w:fldChar w:fldCharType="end"/>
            </w:r>
          </w:p>
          <w:p w14:paraId="0F0A925C">
            <w:pPr>
              <w:pStyle w:val="2"/>
              <w:ind w:firstLine="0" w:firstLineChars="0"/>
              <w:jc w:val="left"/>
              <w:rPr>
                <w:rFonts w:ascii="宋体" w:hAnsi="宋体" w:eastAsia="宋体" w:cs="宋体"/>
                <w:bCs/>
                <w:szCs w:val="21"/>
                <w:lang w:val="en-US"/>
              </w:rPr>
            </w:pPr>
            <w:r>
              <w:rPr>
                <w:rFonts w:hint="eastAsia" w:ascii="宋体" w:hAnsi="宋体" w:eastAsia="宋体" w:cs="宋体"/>
                <w:bCs/>
                <w:szCs w:val="21"/>
                <w:lang w:val="en-US"/>
              </w:rPr>
              <w:t>华为CFO孟晚舟全英文演讲，霸气！</w:t>
            </w:r>
          </w:p>
          <w:p w14:paraId="239D8CBE">
            <w:pPr>
              <w:pStyle w:val="2"/>
              <w:ind w:firstLine="0" w:firstLineChars="0"/>
              <w:jc w:val="left"/>
              <w:rPr>
                <w:rFonts w:ascii="宋体" w:hAnsi="宋体" w:eastAsia="宋体" w:cs="宋体"/>
                <w:bCs/>
                <w:szCs w:val="21"/>
                <w:lang w:val="en-US"/>
              </w:rPr>
            </w:pPr>
            <w:r>
              <w:rPr>
                <w:rFonts w:hint="eastAsia" w:ascii="宋体" w:hAnsi="宋体" w:eastAsia="宋体" w:cs="宋体"/>
                <w:bCs/>
                <w:szCs w:val="21"/>
                <w:lang w:val="en-US"/>
              </w:rPr>
              <w:t>讲。</w:t>
            </w:r>
          </w:p>
          <w:p w14:paraId="6E2D2D23">
            <w:pPr>
              <w:pStyle w:val="2"/>
              <w:ind w:firstLine="0" w:firstLineChars="0"/>
              <w:jc w:val="left"/>
              <w:rPr>
                <w:rFonts w:ascii="宋体" w:hAnsi="宋体" w:eastAsia="宋体" w:cs="宋体"/>
                <w:bCs/>
                <w:szCs w:val="21"/>
                <w:lang w:val="en-US"/>
              </w:rPr>
            </w:pPr>
            <w:r>
              <w:rPr>
                <w:rFonts w:hint="eastAsia" w:ascii="宋体" w:hAnsi="宋体" w:eastAsia="宋体" w:cs="宋体"/>
                <w:bCs/>
                <w:szCs w:val="21"/>
                <w:lang w:val="en-US"/>
              </w:rPr>
              <w:t>通过观看孟晚舟女士演讲，结合她从加拿大顺利回国的实例，培养学生的爱国热情，学习科技英语与计算机英语的热情</w:t>
            </w:r>
          </w:p>
        </w:tc>
      </w:tr>
      <w:tr w14:paraId="33DD2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continue"/>
            <w:vAlign w:val="center"/>
          </w:tcPr>
          <w:p w14:paraId="1276FDFC">
            <w:pPr>
              <w:jc w:val="center"/>
              <w:rPr>
                <w:rFonts w:ascii="宋体" w:hAnsi="宋体" w:cs="宋体"/>
                <w:szCs w:val="21"/>
              </w:rPr>
            </w:pPr>
          </w:p>
        </w:tc>
        <w:tc>
          <w:tcPr>
            <w:tcW w:w="2280" w:type="dxa"/>
            <w:vAlign w:val="center"/>
          </w:tcPr>
          <w:p w14:paraId="79FA791F">
            <w:pPr>
              <w:jc w:val="left"/>
              <w:rPr>
                <w:rFonts w:ascii="宋体" w:hAnsi="宋体" w:cs="宋体"/>
                <w:szCs w:val="21"/>
              </w:rPr>
            </w:pPr>
            <w:r>
              <w:rPr>
                <w:rFonts w:hint="eastAsia" w:ascii="宋体" w:hAnsi="宋体" w:cs="宋体"/>
                <w:bCs/>
                <w:szCs w:val="21"/>
              </w:rPr>
              <w:t>计算机知识相关的简单英语词汇及语法知识</w:t>
            </w:r>
          </w:p>
        </w:tc>
        <w:tc>
          <w:tcPr>
            <w:tcW w:w="1984" w:type="dxa"/>
            <w:vAlign w:val="center"/>
          </w:tcPr>
          <w:p w14:paraId="19058C88">
            <w:pPr>
              <w:jc w:val="left"/>
              <w:rPr>
                <w:rFonts w:ascii="宋体" w:hAnsi="宋体" w:cs="宋体"/>
              </w:rPr>
            </w:pPr>
            <w:r>
              <w:rPr>
                <w:rFonts w:hint="eastAsia" w:ascii="宋体" w:hAnsi="宋体" w:cs="宋体"/>
                <w:bCs/>
                <w:szCs w:val="21"/>
              </w:rPr>
              <w:t>培养学生学习英语的热情，锻炼学生的听说读写等各种能力，坚守职业道德和匠心精神，认真、严谨，适应工作岗位需求，提高学生的辨识能力和责任意识。</w:t>
            </w:r>
          </w:p>
        </w:tc>
        <w:tc>
          <w:tcPr>
            <w:tcW w:w="4480" w:type="dxa"/>
            <w:vAlign w:val="center"/>
          </w:tcPr>
          <w:p w14:paraId="04ECF109">
            <w:pPr>
              <w:jc w:val="left"/>
              <w:rPr>
                <w:rFonts w:ascii="宋体" w:hAnsi="宋体" w:cs="宋体"/>
                <w:bCs/>
                <w:szCs w:val="21"/>
              </w:rPr>
            </w:pPr>
            <w:r>
              <w:fldChar w:fldCharType="begin"/>
            </w:r>
            <w:r>
              <w:instrText xml:space="preserve"> HYPERLINK "https://www.bilibili.com/video/av671970046/" </w:instrText>
            </w:r>
            <w:r>
              <w:fldChar w:fldCharType="separate"/>
            </w:r>
            <w:r>
              <w:rPr>
                <w:rFonts w:hint="eastAsia"/>
              </w:rPr>
              <w:t>https://www.bilibili.com/video/av671970046/</w:t>
            </w:r>
            <w:r>
              <w:rPr>
                <w:rFonts w:hint="eastAsia"/>
              </w:rPr>
              <w:fldChar w:fldCharType="end"/>
            </w:r>
          </w:p>
          <w:p w14:paraId="10E79F85">
            <w:pPr>
              <w:pStyle w:val="2"/>
              <w:ind w:firstLine="0" w:firstLineChars="0"/>
              <w:rPr>
                <w:rFonts w:ascii="宋体" w:hAnsi="宋体" w:eastAsia="宋体" w:cs="宋体"/>
                <w:bCs/>
                <w:szCs w:val="21"/>
                <w:lang w:val="en-US"/>
              </w:rPr>
            </w:pPr>
            <w:r>
              <w:rPr>
                <w:rFonts w:hint="eastAsia" w:ascii="宋体" w:hAnsi="宋体" w:eastAsia="宋体" w:cs="宋体"/>
                <w:bCs/>
                <w:szCs w:val="21"/>
                <w:lang w:val="en-US"/>
              </w:rPr>
              <w:t>外交部的“美女翻译”张京视频。</w:t>
            </w:r>
          </w:p>
          <w:p w14:paraId="20DF5C1A">
            <w:pPr>
              <w:pStyle w:val="2"/>
              <w:ind w:firstLine="0" w:firstLineChars="0"/>
              <w:rPr>
                <w:rFonts w:ascii="宋体" w:hAnsi="宋体" w:eastAsia="宋体" w:cs="宋体"/>
                <w:bCs/>
                <w:szCs w:val="21"/>
                <w:lang w:val="en-US"/>
              </w:rPr>
            </w:pPr>
            <w:r>
              <w:rPr>
                <w:rFonts w:hint="eastAsia" w:ascii="宋体" w:hAnsi="宋体" w:eastAsia="宋体" w:cs="宋体"/>
                <w:bCs/>
                <w:szCs w:val="21"/>
                <w:lang w:val="en-US"/>
              </w:rPr>
              <w:t>“美女翻译”的成功绝不是偶然，通过了解她的事迹，培养学生学习英语的热情，也锻炼学生的听说读写等各种能力</w:t>
            </w:r>
          </w:p>
        </w:tc>
      </w:tr>
      <w:tr w14:paraId="61C3B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vAlign w:val="center"/>
          </w:tcPr>
          <w:p w14:paraId="453193F2">
            <w:pPr>
              <w:jc w:val="center"/>
              <w:rPr>
                <w:rFonts w:ascii="宋体" w:hAnsi="宋体" w:cs="宋体"/>
                <w:szCs w:val="21"/>
              </w:rPr>
            </w:pPr>
            <w:r>
              <w:rPr>
                <w:rFonts w:hint="eastAsia" w:ascii="宋体" w:hAnsi="宋体" w:cs="宋体"/>
                <w:bCs/>
                <w:color w:val="000000"/>
                <w:kern w:val="0"/>
                <w:szCs w:val="21"/>
              </w:rPr>
              <w:t>Computer Hardware</w:t>
            </w:r>
          </w:p>
        </w:tc>
        <w:tc>
          <w:tcPr>
            <w:tcW w:w="2280" w:type="dxa"/>
            <w:vAlign w:val="center"/>
          </w:tcPr>
          <w:p w14:paraId="1A05740C">
            <w:pPr>
              <w:jc w:val="left"/>
              <w:rPr>
                <w:rFonts w:ascii="宋体" w:hAnsi="宋体" w:cs="宋体"/>
                <w:szCs w:val="21"/>
              </w:rPr>
            </w:pPr>
            <w:r>
              <w:rPr>
                <w:rFonts w:hint="eastAsia" w:ascii="宋体" w:hAnsi="宋体" w:cs="宋体"/>
                <w:bCs/>
                <w:szCs w:val="21"/>
              </w:rPr>
              <w:t>计算机硬件的英语词汇</w:t>
            </w:r>
          </w:p>
        </w:tc>
        <w:tc>
          <w:tcPr>
            <w:tcW w:w="1984" w:type="dxa"/>
            <w:vAlign w:val="center"/>
          </w:tcPr>
          <w:p w14:paraId="5E41AEA0">
            <w:pPr>
              <w:jc w:val="left"/>
              <w:rPr>
                <w:rFonts w:ascii="宋体" w:hAnsi="宋体" w:cs="宋体"/>
              </w:rPr>
            </w:pPr>
            <w:r>
              <w:rPr>
                <w:rFonts w:hint="eastAsia" w:ascii="宋体" w:hAnsi="宋体" w:cs="宋体"/>
                <w:bCs/>
                <w:szCs w:val="21"/>
              </w:rPr>
              <w:t>培养学生操作计算机硬件的热情，</w:t>
            </w:r>
            <w:r>
              <w:rPr>
                <w:rFonts w:hint="eastAsia" w:ascii="宋体" w:hAnsi="宋体" w:cs="宋体"/>
                <w:bCs/>
                <w:szCs w:val="21"/>
                <w:lang w:val="zh-CN"/>
              </w:rPr>
              <w:t>了解各部件发展现状，以及国际环境对产业的影响，引发学生对未来的职业愿景，激发学生对技术强国的认同感。</w:t>
            </w:r>
          </w:p>
        </w:tc>
        <w:tc>
          <w:tcPr>
            <w:tcW w:w="4480" w:type="dxa"/>
            <w:vAlign w:val="center"/>
          </w:tcPr>
          <w:p w14:paraId="18D507CB">
            <w:pPr>
              <w:jc w:val="left"/>
              <w:rPr>
                <w:rFonts w:ascii="宋体" w:hAnsi="宋体" w:cs="宋体"/>
                <w:bCs/>
                <w:szCs w:val="21"/>
              </w:rPr>
            </w:pPr>
            <w:r>
              <w:rPr>
                <w:rFonts w:hint="eastAsia" w:ascii="宋体" w:hAnsi="宋体" w:cs="宋体"/>
                <w:bCs/>
                <w:szCs w:val="21"/>
              </w:rPr>
              <w:t>搜索先进或最为常用的显示器英文介绍视频给学生播放，让学生了解最新鲜的计算机前沿发展动态。</w:t>
            </w:r>
          </w:p>
          <w:p w14:paraId="3F98BE27">
            <w:pPr>
              <w:jc w:val="left"/>
              <w:rPr>
                <w:rFonts w:ascii="宋体" w:hAnsi="宋体" w:cs="宋体"/>
                <w:bCs/>
                <w:szCs w:val="21"/>
              </w:rPr>
            </w:pPr>
            <w:r>
              <w:rPr>
                <w:rFonts w:hint="eastAsia" w:ascii="宋体" w:hAnsi="宋体" w:cs="宋体"/>
                <w:bCs/>
                <w:szCs w:val="21"/>
              </w:rPr>
              <w:t>通过前沿知识的学习，既使学生了解科技前沿，又培养学生操作计算机硬件的热情。</w:t>
            </w:r>
          </w:p>
        </w:tc>
      </w:tr>
      <w:tr w14:paraId="2205B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2D0F4F8C">
            <w:pPr>
              <w:jc w:val="left"/>
              <w:rPr>
                <w:rFonts w:ascii="宋体" w:hAnsi="宋体" w:cs="宋体"/>
                <w:bCs/>
                <w:szCs w:val="21"/>
              </w:rPr>
            </w:pPr>
          </w:p>
        </w:tc>
        <w:tc>
          <w:tcPr>
            <w:tcW w:w="2280" w:type="dxa"/>
            <w:vAlign w:val="center"/>
          </w:tcPr>
          <w:p w14:paraId="3F6B6CA6">
            <w:pPr>
              <w:jc w:val="left"/>
              <w:rPr>
                <w:rFonts w:ascii="宋体" w:hAnsi="宋体" w:cs="宋体"/>
                <w:bCs/>
                <w:szCs w:val="21"/>
              </w:rPr>
            </w:pPr>
            <w:r>
              <w:rPr>
                <w:rFonts w:hint="eastAsia" w:ascii="宋体" w:hAnsi="宋体" w:cs="宋体"/>
                <w:bCs/>
                <w:szCs w:val="21"/>
              </w:rPr>
              <w:t>计算机硬件知识</w:t>
            </w:r>
          </w:p>
        </w:tc>
        <w:tc>
          <w:tcPr>
            <w:tcW w:w="1984" w:type="dxa"/>
            <w:vAlign w:val="center"/>
          </w:tcPr>
          <w:p w14:paraId="1733FE63">
            <w:pPr>
              <w:jc w:val="left"/>
              <w:rPr>
                <w:rFonts w:ascii="宋体" w:hAnsi="宋体" w:cs="宋体"/>
                <w:bCs/>
                <w:szCs w:val="21"/>
              </w:rPr>
            </w:pPr>
            <w:r>
              <w:rPr>
                <w:rFonts w:hint="eastAsia" w:ascii="宋体" w:hAnsi="宋体" w:cs="宋体"/>
                <w:bCs/>
                <w:szCs w:val="21"/>
              </w:rPr>
              <w:t>培养学生的自学能力与热情，提高学生组装与维护计算机相关能力，精技强能，专注、敬业的工匠精神，提升实践技能水平。</w:t>
            </w:r>
          </w:p>
        </w:tc>
        <w:tc>
          <w:tcPr>
            <w:tcW w:w="4480" w:type="dxa"/>
            <w:vAlign w:val="center"/>
          </w:tcPr>
          <w:p w14:paraId="40B2ECE3">
            <w:pPr>
              <w:jc w:val="left"/>
              <w:rPr>
                <w:rFonts w:ascii="宋体" w:hAnsi="宋体" w:cs="宋体"/>
                <w:bCs/>
                <w:szCs w:val="21"/>
              </w:rPr>
            </w:pPr>
            <w:r>
              <w:rPr>
                <w:rFonts w:hint="eastAsia" w:ascii="宋体" w:hAnsi="宋体" w:cs="宋体"/>
                <w:bCs/>
                <w:szCs w:val="21"/>
              </w:rPr>
              <w:t>电脑组装与维修视频教程“20分钟让你学会组装电脑”</w:t>
            </w:r>
          </w:p>
          <w:p w14:paraId="2B36A0E6">
            <w:pPr>
              <w:jc w:val="left"/>
              <w:rPr>
                <w:rFonts w:ascii="宋体" w:hAnsi="宋体" w:cs="宋体"/>
                <w:bCs/>
                <w:szCs w:val="21"/>
              </w:rPr>
            </w:pPr>
            <w:r>
              <w:fldChar w:fldCharType="begin"/>
            </w:r>
            <w:r>
              <w:instrText xml:space="preserve"> HYPERLINK "https://haokan.baidu.com/v?pd=wisenatural&amp;vid=12482676332054791721" </w:instrText>
            </w:r>
            <w:r>
              <w:fldChar w:fldCharType="separate"/>
            </w:r>
            <w:r>
              <w:rPr>
                <w:rFonts w:hint="eastAsia" w:ascii="宋体" w:hAnsi="宋体" w:cs="宋体"/>
                <w:bCs/>
                <w:szCs w:val="21"/>
              </w:rPr>
              <w:t>https://haokan.baidu.com/v?pd=wisenatural&amp;vid=12482676332054791721</w:t>
            </w:r>
            <w:r>
              <w:rPr>
                <w:rFonts w:hint="eastAsia" w:ascii="宋体" w:hAnsi="宋体" w:cs="宋体"/>
                <w:bCs/>
                <w:szCs w:val="21"/>
              </w:rPr>
              <w:fldChar w:fldCharType="end"/>
            </w:r>
          </w:p>
          <w:p w14:paraId="69C768A0">
            <w:pPr>
              <w:jc w:val="left"/>
              <w:rPr>
                <w:rFonts w:ascii="宋体" w:hAnsi="宋体" w:cs="宋体"/>
                <w:bCs/>
                <w:szCs w:val="21"/>
              </w:rPr>
            </w:pPr>
            <w:r>
              <w:rPr>
                <w:rFonts w:hint="eastAsia" w:ascii="宋体" w:hAnsi="宋体" w:cs="宋体"/>
                <w:bCs/>
                <w:szCs w:val="21"/>
              </w:rPr>
              <w:t>通过计算机组装与维护自学视频，培养学生的自学能力与热情，提高学生组装与维护计算机相关能力。</w:t>
            </w:r>
          </w:p>
        </w:tc>
      </w:tr>
      <w:tr w14:paraId="40CE4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4F50C0F7">
            <w:pPr>
              <w:jc w:val="center"/>
              <w:rPr>
                <w:rFonts w:ascii="宋体" w:hAnsi="宋体" w:cs="宋体"/>
                <w:szCs w:val="21"/>
              </w:rPr>
            </w:pPr>
            <w:r>
              <w:rPr>
                <w:rFonts w:hint="eastAsia" w:ascii="宋体" w:hAnsi="宋体" w:cs="宋体"/>
                <w:bCs/>
                <w:color w:val="000000"/>
                <w:kern w:val="0"/>
                <w:szCs w:val="21"/>
              </w:rPr>
              <w:t>Computer software</w:t>
            </w:r>
          </w:p>
        </w:tc>
        <w:tc>
          <w:tcPr>
            <w:tcW w:w="2280" w:type="dxa"/>
            <w:vAlign w:val="center"/>
          </w:tcPr>
          <w:p w14:paraId="6807B2D9">
            <w:pPr>
              <w:jc w:val="left"/>
              <w:rPr>
                <w:rFonts w:ascii="宋体" w:hAnsi="宋体" w:cs="宋体"/>
                <w:szCs w:val="21"/>
              </w:rPr>
            </w:pPr>
            <w:r>
              <w:rPr>
                <w:rFonts w:hint="eastAsia" w:ascii="宋体" w:hAnsi="宋体" w:cs="宋体"/>
                <w:bCs/>
                <w:szCs w:val="21"/>
              </w:rPr>
              <w:t>计算机软件的英语词汇及软件知识</w:t>
            </w:r>
          </w:p>
        </w:tc>
        <w:tc>
          <w:tcPr>
            <w:tcW w:w="1984" w:type="dxa"/>
            <w:vAlign w:val="center"/>
          </w:tcPr>
          <w:p w14:paraId="0A6516FC">
            <w:pPr>
              <w:jc w:val="left"/>
              <w:rPr>
                <w:rFonts w:ascii="宋体" w:hAnsi="宋体" w:cs="宋体"/>
                <w:szCs w:val="21"/>
              </w:rPr>
            </w:pPr>
            <w:r>
              <w:rPr>
                <w:rFonts w:hint="eastAsia" w:ascii="宋体" w:hAnsi="宋体" w:cs="宋体"/>
                <w:bCs/>
                <w:szCs w:val="21"/>
              </w:rPr>
              <w:t>培养学生软件开发的热情与兴趣，向优秀的人学习，适应未来工作岗位。遵守规章制度，强化制度约束，学会责任担当。</w:t>
            </w:r>
          </w:p>
        </w:tc>
        <w:tc>
          <w:tcPr>
            <w:tcW w:w="4480" w:type="dxa"/>
            <w:vAlign w:val="center"/>
          </w:tcPr>
          <w:p w14:paraId="632F8774">
            <w:pPr>
              <w:jc w:val="left"/>
              <w:rPr>
                <w:rFonts w:ascii="宋体" w:hAnsi="宋体" w:cs="宋体"/>
                <w:bCs/>
                <w:szCs w:val="21"/>
              </w:rPr>
            </w:pPr>
            <w:r>
              <w:fldChar w:fldCharType="begin"/>
            </w:r>
            <w:r>
              <w:instrText xml:space="preserve"> HYPERLINK "https://haokan.baidu.com/v?pd=wisenatural&amp;vid=14983095373076473141" </w:instrText>
            </w:r>
            <w:r>
              <w:fldChar w:fldCharType="separate"/>
            </w:r>
            <w:r>
              <w:rPr>
                <w:rFonts w:hint="eastAsia" w:ascii="宋体" w:hAnsi="宋体" w:cs="宋体"/>
                <w:bCs/>
                <w:szCs w:val="21"/>
              </w:rPr>
              <w:t>https://haokan.baidu.com/v?pd=wisenatural&amp;vid=14983095373076473141</w:t>
            </w:r>
            <w:r>
              <w:rPr>
                <w:rFonts w:hint="eastAsia" w:ascii="宋体" w:hAnsi="宋体" w:cs="宋体"/>
                <w:bCs/>
                <w:szCs w:val="21"/>
              </w:rPr>
              <w:fldChar w:fldCharType="end"/>
            </w:r>
          </w:p>
          <w:p w14:paraId="316C590A">
            <w:pPr>
              <w:jc w:val="left"/>
              <w:rPr>
                <w:rFonts w:ascii="宋体" w:hAnsi="宋体" w:cs="宋体"/>
                <w:bCs/>
                <w:szCs w:val="21"/>
              </w:rPr>
            </w:pPr>
            <w:r>
              <w:rPr>
                <w:rFonts w:hint="eastAsia" w:ascii="宋体" w:hAnsi="宋体" w:cs="宋体"/>
                <w:bCs/>
                <w:szCs w:val="21"/>
              </w:rPr>
              <w:t>中国第一黑客有多猛？5分钟让阿里内网瘫痪，马云因他睡上安稳觉。</w:t>
            </w:r>
          </w:p>
          <w:p w14:paraId="24A09DB1">
            <w:pPr>
              <w:pStyle w:val="2"/>
              <w:ind w:firstLine="0" w:firstLineChars="0"/>
              <w:rPr>
                <w:rFonts w:ascii="宋体" w:hAnsi="宋体" w:eastAsia="宋体" w:cs="宋体"/>
                <w:bCs/>
                <w:szCs w:val="21"/>
                <w:lang w:val="en-US"/>
              </w:rPr>
            </w:pPr>
            <w:r>
              <w:rPr>
                <w:rFonts w:hint="eastAsia" w:ascii="宋体" w:hAnsi="宋体" w:eastAsia="宋体" w:cs="宋体"/>
                <w:bCs/>
                <w:szCs w:val="21"/>
                <w:lang w:val="en-US"/>
              </w:rPr>
              <w:t>通过视频介绍，中国的黑客技术很牛，中国的人才也很牛。从而培养学生软件开发的热情与兴趣，向优秀的人学习。</w:t>
            </w:r>
          </w:p>
        </w:tc>
      </w:tr>
      <w:tr w14:paraId="08168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4477375F">
            <w:pPr>
              <w:jc w:val="center"/>
              <w:rPr>
                <w:rFonts w:ascii="宋体" w:hAnsi="宋体" w:cs="宋体"/>
                <w:szCs w:val="21"/>
              </w:rPr>
            </w:pPr>
          </w:p>
        </w:tc>
        <w:tc>
          <w:tcPr>
            <w:tcW w:w="2280" w:type="dxa"/>
            <w:vAlign w:val="center"/>
          </w:tcPr>
          <w:p w14:paraId="2C93FE8C">
            <w:pPr>
              <w:jc w:val="left"/>
              <w:rPr>
                <w:rFonts w:ascii="宋体" w:hAnsi="宋体" w:cs="宋体"/>
                <w:szCs w:val="21"/>
              </w:rPr>
            </w:pPr>
            <w:r>
              <w:rPr>
                <w:rFonts w:hint="eastAsia" w:ascii="宋体" w:hAnsi="宋体" w:cs="宋体"/>
                <w:bCs/>
                <w:szCs w:val="21"/>
              </w:rPr>
              <w:t>能够区分系统软件与应用软件</w:t>
            </w:r>
          </w:p>
        </w:tc>
        <w:tc>
          <w:tcPr>
            <w:tcW w:w="1984" w:type="dxa"/>
            <w:vAlign w:val="center"/>
          </w:tcPr>
          <w:p w14:paraId="4498FBD4">
            <w:pPr>
              <w:jc w:val="left"/>
              <w:rPr>
                <w:rFonts w:ascii="宋体" w:hAnsi="宋体" w:cs="宋体"/>
                <w:szCs w:val="21"/>
              </w:rPr>
            </w:pPr>
            <w:r>
              <w:rPr>
                <w:rFonts w:hint="eastAsia" w:ascii="宋体" w:hAnsi="宋体" w:cs="宋体"/>
                <w:bCs/>
                <w:szCs w:val="21"/>
              </w:rPr>
              <w:t>向优秀软件学习，增强学生的自信心，持之以恒，精益求精，树立正确技术观，提高职业技能。</w:t>
            </w:r>
          </w:p>
        </w:tc>
        <w:tc>
          <w:tcPr>
            <w:tcW w:w="4480" w:type="dxa"/>
            <w:vAlign w:val="center"/>
          </w:tcPr>
          <w:p w14:paraId="3C01CBFB">
            <w:pPr>
              <w:jc w:val="left"/>
              <w:rPr>
                <w:rFonts w:ascii="宋体" w:hAnsi="宋体" w:cs="宋体"/>
                <w:bCs/>
                <w:szCs w:val="21"/>
              </w:rPr>
            </w:pPr>
            <w:r>
              <w:fldChar w:fldCharType="begin"/>
            </w:r>
            <w:r>
              <w:instrText xml:space="preserve"> HYPERLINK "https://haokan.baidu.com/v?pd=wisenatural&amp;vid=4059369518992121949" </w:instrText>
            </w:r>
            <w:r>
              <w:fldChar w:fldCharType="separate"/>
            </w:r>
            <w:r>
              <w:rPr>
                <w:rFonts w:hint="eastAsia" w:ascii="宋体" w:hAnsi="宋体" w:cs="宋体"/>
                <w:bCs/>
                <w:szCs w:val="21"/>
              </w:rPr>
              <w:t>https://haokan.baidu.com/v?pd=wisenatural&amp;vid=4059369518992121949</w:t>
            </w:r>
            <w:r>
              <w:rPr>
                <w:rFonts w:hint="eastAsia" w:ascii="宋体" w:hAnsi="宋体" w:cs="宋体"/>
                <w:bCs/>
                <w:szCs w:val="21"/>
              </w:rPr>
              <w:fldChar w:fldCharType="end"/>
            </w:r>
          </w:p>
          <w:p w14:paraId="2BFB3F77">
            <w:pPr>
              <w:jc w:val="left"/>
              <w:rPr>
                <w:rFonts w:ascii="宋体" w:hAnsi="宋体" w:cs="宋体"/>
                <w:bCs/>
                <w:szCs w:val="21"/>
              </w:rPr>
            </w:pPr>
            <w:r>
              <w:rPr>
                <w:rFonts w:hint="eastAsia" w:ascii="宋体" w:hAnsi="宋体" w:cs="宋体"/>
                <w:bCs/>
                <w:szCs w:val="21"/>
              </w:rPr>
              <w:t>华为鸿蒙发布会：一套全新架构，解决不同硬件。</w:t>
            </w:r>
          </w:p>
          <w:p w14:paraId="60BE858E">
            <w:pPr>
              <w:jc w:val="left"/>
              <w:rPr>
                <w:rFonts w:ascii="宋体" w:hAnsi="宋体" w:cs="宋体"/>
                <w:bCs/>
                <w:szCs w:val="21"/>
              </w:rPr>
            </w:pPr>
            <w:r>
              <w:rPr>
                <w:rFonts w:hint="eastAsia" w:ascii="宋体" w:hAnsi="宋体" w:cs="宋体"/>
                <w:bCs/>
                <w:szCs w:val="21"/>
              </w:rPr>
              <w:t>重压之下诞生的手机操作系统，是中国之光，是中国科技人前仆后继的榜样。</w:t>
            </w:r>
          </w:p>
        </w:tc>
      </w:tr>
      <w:tr w14:paraId="11125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62CB7344">
            <w:pPr>
              <w:jc w:val="center"/>
              <w:rPr>
                <w:rFonts w:ascii="宋体" w:hAnsi="宋体" w:cs="宋体"/>
                <w:szCs w:val="21"/>
              </w:rPr>
            </w:pPr>
            <w:r>
              <w:rPr>
                <w:rFonts w:hint="eastAsia" w:ascii="宋体" w:hAnsi="宋体" w:cs="宋体"/>
                <w:bCs/>
                <w:color w:val="000000"/>
                <w:kern w:val="0"/>
                <w:szCs w:val="21"/>
              </w:rPr>
              <w:t>Computer Network</w:t>
            </w:r>
          </w:p>
        </w:tc>
        <w:tc>
          <w:tcPr>
            <w:tcW w:w="2280" w:type="dxa"/>
            <w:vAlign w:val="center"/>
          </w:tcPr>
          <w:p w14:paraId="3211D417">
            <w:pPr>
              <w:jc w:val="left"/>
              <w:rPr>
                <w:rFonts w:ascii="宋体" w:hAnsi="宋体" w:cs="宋体"/>
                <w:szCs w:val="21"/>
              </w:rPr>
            </w:pPr>
            <w:r>
              <w:rPr>
                <w:rFonts w:hint="eastAsia" w:ascii="宋体" w:hAnsi="宋体" w:cs="宋体"/>
                <w:bCs/>
                <w:szCs w:val="21"/>
              </w:rPr>
              <w:t>计算机网络的英语词汇</w:t>
            </w:r>
          </w:p>
        </w:tc>
        <w:tc>
          <w:tcPr>
            <w:tcW w:w="1984" w:type="dxa"/>
            <w:vAlign w:val="center"/>
          </w:tcPr>
          <w:p w14:paraId="71024EC5">
            <w:pPr>
              <w:rPr>
                <w:rFonts w:ascii="宋体" w:hAnsi="宋体" w:cs="宋体"/>
                <w:szCs w:val="21"/>
              </w:rPr>
            </w:pPr>
            <w:r>
              <w:rPr>
                <w:rFonts w:hint="eastAsia" w:ascii="宋体" w:hAnsi="宋体" w:cs="宋体"/>
                <w:bCs/>
                <w:szCs w:val="21"/>
              </w:rPr>
              <w:t>培养学生组网建网的热情与兴趣，认真钻研，知识夯实，构建完善的知识体系，提高对专业知识的掌握。</w:t>
            </w:r>
          </w:p>
        </w:tc>
        <w:tc>
          <w:tcPr>
            <w:tcW w:w="4480" w:type="dxa"/>
            <w:vAlign w:val="center"/>
          </w:tcPr>
          <w:p w14:paraId="0094C24C">
            <w:pPr>
              <w:jc w:val="left"/>
              <w:rPr>
                <w:rFonts w:ascii="宋体" w:hAnsi="宋体" w:cs="宋体"/>
                <w:bCs/>
                <w:szCs w:val="21"/>
              </w:rPr>
            </w:pPr>
            <w:r>
              <w:fldChar w:fldCharType="begin"/>
            </w:r>
            <w:r>
              <w:instrText xml:space="preserve"> HYPERLINK "https://haokan.baidu.com/v?pd=wisenatural&amp;vid=13422106229796923094" </w:instrText>
            </w:r>
            <w:r>
              <w:fldChar w:fldCharType="separate"/>
            </w:r>
            <w:r>
              <w:rPr>
                <w:rFonts w:hint="eastAsia" w:ascii="宋体" w:hAnsi="宋体" w:cs="宋体"/>
                <w:bCs/>
                <w:szCs w:val="21"/>
              </w:rPr>
              <w:t>https://haokan.baidu.com/v?pd=wisenatural&amp;vid=13422106229796923094</w:t>
            </w:r>
            <w:r>
              <w:rPr>
                <w:rFonts w:hint="eastAsia" w:ascii="宋体" w:hAnsi="宋体" w:cs="宋体"/>
                <w:bCs/>
                <w:szCs w:val="21"/>
              </w:rPr>
              <w:fldChar w:fldCharType="end"/>
            </w:r>
          </w:p>
          <w:p w14:paraId="65EE9248">
            <w:pPr>
              <w:jc w:val="left"/>
              <w:rPr>
                <w:rFonts w:ascii="宋体" w:hAnsi="宋体" w:cs="宋体"/>
                <w:bCs/>
                <w:szCs w:val="21"/>
              </w:rPr>
            </w:pPr>
            <w:r>
              <w:rPr>
                <w:rFonts w:hint="eastAsia" w:ascii="宋体" w:hAnsi="宋体" w:cs="宋体"/>
                <w:bCs/>
                <w:szCs w:val="21"/>
              </w:rPr>
              <w:t>组建无线局域网-微课。</w:t>
            </w:r>
          </w:p>
          <w:p w14:paraId="0C6EC899">
            <w:pPr>
              <w:jc w:val="left"/>
              <w:rPr>
                <w:rFonts w:ascii="宋体" w:hAnsi="宋体" w:cs="宋体"/>
                <w:bCs/>
                <w:szCs w:val="21"/>
              </w:rPr>
            </w:pPr>
            <w:r>
              <w:rPr>
                <w:rFonts w:hint="eastAsia" w:ascii="宋体" w:hAnsi="宋体" w:cs="宋体"/>
                <w:bCs/>
                <w:szCs w:val="21"/>
              </w:rPr>
              <w:t>通过“组建无线局域网微课”的学习，培养学生组网建网的热情与兴趣，认真钻研，知识夯实，构建完善的知识体系，提高对专业知识的掌握。</w:t>
            </w:r>
          </w:p>
        </w:tc>
      </w:tr>
      <w:tr w14:paraId="0359C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08CE107E">
            <w:pPr>
              <w:jc w:val="center"/>
              <w:rPr>
                <w:rFonts w:ascii="宋体" w:hAnsi="宋体" w:cs="宋体"/>
                <w:szCs w:val="21"/>
              </w:rPr>
            </w:pPr>
          </w:p>
        </w:tc>
        <w:tc>
          <w:tcPr>
            <w:tcW w:w="2280" w:type="dxa"/>
            <w:vAlign w:val="center"/>
          </w:tcPr>
          <w:p w14:paraId="645B5AD5">
            <w:pPr>
              <w:jc w:val="left"/>
              <w:rPr>
                <w:rFonts w:ascii="宋体" w:hAnsi="宋体" w:cs="宋体"/>
                <w:szCs w:val="21"/>
              </w:rPr>
            </w:pPr>
            <w:r>
              <w:rPr>
                <w:rFonts w:hint="eastAsia" w:ascii="宋体" w:hAnsi="宋体" w:cs="宋体"/>
                <w:bCs/>
                <w:szCs w:val="21"/>
              </w:rPr>
              <w:t>计算机网络知识</w:t>
            </w:r>
          </w:p>
        </w:tc>
        <w:tc>
          <w:tcPr>
            <w:tcW w:w="1984" w:type="dxa"/>
            <w:vAlign w:val="center"/>
          </w:tcPr>
          <w:p w14:paraId="1FB88BE7">
            <w:pPr>
              <w:rPr>
                <w:rFonts w:ascii="宋体" w:hAnsi="宋体" w:cs="宋体"/>
                <w:szCs w:val="21"/>
              </w:rPr>
            </w:pPr>
            <w:r>
              <w:rPr>
                <w:rFonts w:hint="eastAsia" w:ascii="宋体" w:hAnsi="宋体" w:cs="宋体"/>
                <w:bCs/>
                <w:szCs w:val="21"/>
              </w:rPr>
              <w:t>能够具备组建与维护小型局域网的能力，</w:t>
            </w:r>
            <w:r>
              <w:rPr>
                <w:rFonts w:hint="eastAsia" w:ascii="宋体" w:hAnsi="宋体" w:cs="宋体"/>
                <w:szCs w:val="21"/>
              </w:rPr>
              <w:t>提高综合职业素养，树立社会主义职业精神。</w:t>
            </w:r>
          </w:p>
        </w:tc>
        <w:tc>
          <w:tcPr>
            <w:tcW w:w="4480" w:type="dxa"/>
            <w:vAlign w:val="center"/>
          </w:tcPr>
          <w:p w14:paraId="05DBCD53">
            <w:pPr>
              <w:jc w:val="left"/>
              <w:rPr>
                <w:rFonts w:ascii="宋体" w:hAnsi="宋体" w:cs="宋体"/>
                <w:bCs/>
                <w:szCs w:val="21"/>
              </w:rPr>
            </w:pPr>
            <w:r>
              <w:rPr>
                <w:rFonts w:hint="eastAsia" w:ascii="宋体" w:hAnsi="宋体" w:cs="宋体"/>
                <w:bCs/>
                <w:szCs w:val="21"/>
              </w:rPr>
              <w:t>家庭中无线路由器使用与配置。</w:t>
            </w:r>
          </w:p>
          <w:p w14:paraId="5C60A9AA">
            <w:pPr>
              <w:pStyle w:val="2"/>
              <w:ind w:firstLine="0" w:firstLineChars="0"/>
              <w:rPr>
                <w:rFonts w:ascii="宋体" w:hAnsi="宋体" w:eastAsia="宋体" w:cs="宋体"/>
                <w:bCs/>
                <w:szCs w:val="21"/>
                <w:lang w:val="en-US"/>
              </w:rPr>
            </w:pPr>
            <w:r>
              <w:rPr>
                <w:rFonts w:hint="eastAsia" w:ascii="宋体" w:hAnsi="宋体" w:eastAsia="宋体" w:cs="宋体"/>
                <w:bCs/>
                <w:szCs w:val="21"/>
                <w:lang w:val="en-US"/>
              </w:rPr>
              <w:t>通过“家庭中无线路由器使用与配置”这一任务，使学生能够具备组建与维护小型局域网的能力，提高综合职业素养，树立社会主义职业精神。</w:t>
            </w:r>
          </w:p>
        </w:tc>
      </w:tr>
      <w:tr w14:paraId="75279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264D5D43">
            <w:pPr>
              <w:jc w:val="center"/>
              <w:rPr>
                <w:rFonts w:ascii="宋体" w:hAnsi="宋体" w:cs="宋体"/>
                <w:szCs w:val="21"/>
              </w:rPr>
            </w:pPr>
            <w:r>
              <w:rPr>
                <w:rFonts w:hint="eastAsia" w:ascii="宋体" w:hAnsi="宋体" w:cs="宋体"/>
                <w:bCs/>
                <w:kern w:val="0"/>
                <w:szCs w:val="21"/>
              </w:rPr>
              <w:t>Computer Security ity</w:t>
            </w:r>
          </w:p>
        </w:tc>
        <w:tc>
          <w:tcPr>
            <w:tcW w:w="2280" w:type="dxa"/>
            <w:vAlign w:val="center"/>
          </w:tcPr>
          <w:p w14:paraId="00FF9608">
            <w:pPr>
              <w:jc w:val="left"/>
              <w:rPr>
                <w:rFonts w:ascii="宋体" w:hAnsi="宋体" w:cs="宋体"/>
                <w:szCs w:val="21"/>
              </w:rPr>
            </w:pPr>
            <w:r>
              <w:rPr>
                <w:rFonts w:hint="eastAsia" w:ascii="宋体" w:hAnsi="宋体" w:cs="宋体"/>
                <w:bCs/>
                <w:szCs w:val="21"/>
              </w:rPr>
              <w:t>计算机安全的英语词汇</w:t>
            </w:r>
          </w:p>
        </w:tc>
        <w:tc>
          <w:tcPr>
            <w:tcW w:w="1984" w:type="dxa"/>
            <w:vAlign w:val="center"/>
          </w:tcPr>
          <w:p w14:paraId="682B5758">
            <w:pPr>
              <w:rPr>
                <w:rFonts w:ascii="宋体" w:hAnsi="宋体" w:cs="宋体"/>
                <w:szCs w:val="21"/>
              </w:rPr>
            </w:pPr>
            <w:r>
              <w:rPr>
                <w:rFonts w:hint="eastAsia" w:ascii="宋体" w:hAnsi="宋体" w:cs="宋体"/>
                <w:bCs/>
                <w:szCs w:val="21"/>
              </w:rPr>
              <w:t>能够运用一定的手段或技术维护计算机或网络的健康平稳运行。</w:t>
            </w:r>
            <w:r>
              <w:rPr>
                <w:rFonts w:hint="eastAsia" w:ascii="宋体" w:hAnsi="宋体" w:cs="宋体"/>
                <w:szCs w:val="21"/>
              </w:rPr>
              <w:t>独立思考，积极进取，养成科学的思维能力，提升专业能力。</w:t>
            </w:r>
          </w:p>
        </w:tc>
        <w:tc>
          <w:tcPr>
            <w:tcW w:w="4480" w:type="dxa"/>
            <w:vAlign w:val="center"/>
          </w:tcPr>
          <w:p w14:paraId="61C2ABC7">
            <w:pPr>
              <w:jc w:val="left"/>
              <w:rPr>
                <w:rFonts w:ascii="宋体" w:hAnsi="宋体" w:cs="宋体"/>
                <w:bCs/>
                <w:szCs w:val="21"/>
              </w:rPr>
            </w:pPr>
            <w:r>
              <w:fldChar w:fldCharType="begin"/>
            </w:r>
            <w:r>
              <w:instrText xml:space="preserve"> HYPERLINK "https://haokan.baidu.com/v?pd=wisenatural&amp;vid=9100362005196744139" </w:instrText>
            </w:r>
            <w:r>
              <w:fldChar w:fldCharType="separate"/>
            </w:r>
            <w:r>
              <w:rPr>
                <w:rFonts w:hint="eastAsia" w:ascii="宋体" w:hAnsi="宋体" w:cs="宋体"/>
                <w:bCs/>
                <w:szCs w:val="21"/>
              </w:rPr>
              <w:t>https://haokan.baidu.com/v?pd=wisenatural&amp;vid=9100362005196744139</w:t>
            </w:r>
            <w:r>
              <w:rPr>
                <w:rFonts w:hint="eastAsia" w:ascii="宋体" w:hAnsi="宋体" w:cs="宋体"/>
                <w:bCs/>
                <w:szCs w:val="21"/>
              </w:rPr>
              <w:fldChar w:fldCharType="end"/>
            </w:r>
          </w:p>
          <w:p w14:paraId="0444CA50">
            <w:pPr>
              <w:jc w:val="left"/>
              <w:rPr>
                <w:rFonts w:ascii="宋体" w:hAnsi="宋体" w:cs="宋体"/>
                <w:bCs/>
                <w:szCs w:val="21"/>
              </w:rPr>
            </w:pPr>
            <w:r>
              <w:rPr>
                <w:rFonts w:hint="eastAsia" w:ascii="宋体" w:hAnsi="宋体" w:cs="宋体"/>
                <w:bCs/>
                <w:szCs w:val="21"/>
              </w:rPr>
              <w:t>菜鸟必须知道的保障计算机安全的方法。</w:t>
            </w:r>
          </w:p>
          <w:p w14:paraId="5E120A72">
            <w:pPr>
              <w:pStyle w:val="2"/>
              <w:ind w:firstLine="0" w:firstLineChars="0"/>
              <w:rPr>
                <w:rFonts w:ascii="宋体" w:hAnsi="宋体" w:eastAsia="宋体" w:cs="宋体"/>
                <w:bCs/>
                <w:szCs w:val="21"/>
                <w:lang w:val="en-US"/>
              </w:rPr>
            </w:pPr>
            <w:r>
              <w:rPr>
                <w:rFonts w:hint="eastAsia" w:ascii="宋体" w:hAnsi="宋体" w:eastAsia="宋体" w:cs="宋体"/>
                <w:bCs/>
                <w:szCs w:val="21"/>
                <w:lang w:val="en-US"/>
              </w:rPr>
              <w:t>通过计算机安全方法的介绍，使学生能够运用一定的手段或技术维护计算机或网络的健康平稳运行，养成科学的思维能力，提升专业能力。</w:t>
            </w:r>
          </w:p>
        </w:tc>
      </w:tr>
      <w:tr w14:paraId="6E829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0AF6510A">
            <w:pPr>
              <w:jc w:val="center"/>
              <w:rPr>
                <w:rFonts w:ascii="宋体" w:hAnsi="宋体" w:cs="宋体"/>
                <w:szCs w:val="21"/>
              </w:rPr>
            </w:pPr>
          </w:p>
        </w:tc>
        <w:tc>
          <w:tcPr>
            <w:tcW w:w="2280" w:type="dxa"/>
            <w:vAlign w:val="center"/>
          </w:tcPr>
          <w:p w14:paraId="268F9279">
            <w:pPr>
              <w:jc w:val="left"/>
              <w:rPr>
                <w:rFonts w:ascii="宋体" w:hAnsi="宋体" w:cs="宋体"/>
                <w:szCs w:val="21"/>
              </w:rPr>
            </w:pPr>
            <w:r>
              <w:rPr>
                <w:rFonts w:hint="eastAsia" w:ascii="宋体" w:hAnsi="宋体" w:cs="宋体"/>
                <w:bCs/>
                <w:szCs w:val="21"/>
              </w:rPr>
              <w:t>计算机安全的相关知识</w:t>
            </w:r>
          </w:p>
        </w:tc>
        <w:tc>
          <w:tcPr>
            <w:tcW w:w="1984" w:type="dxa"/>
            <w:vAlign w:val="center"/>
          </w:tcPr>
          <w:p w14:paraId="6CF2FB61">
            <w:pPr>
              <w:rPr>
                <w:rFonts w:ascii="宋体" w:hAnsi="宋体" w:cs="宋体"/>
                <w:szCs w:val="21"/>
              </w:rPr>
            </w:pPr>
            <w:r>
              <w:rPr>
                <w:rFonts w:hint="eastAsia" w:ascii="宋体" w:hAnsi="宋体" w:cs="宋体"/>
                <w:bCs/>
                <w:szCs w:val="21"/>
              </w:rPr>
              <w:t>培养学生解决计算机安全的意识，提高学生维护计算机安全及网络安全的能力。</w:t>
            </w:r>
            <w:r>
              <w:rPr>
                <w:rFonts w:hint="eastAsia" w:ascii="宋体" w:hAnsi="宋体" w:cs="宋体"/>
                <w:szCs w:val="21"/>
              </w:rPr>
              <w:t>遵守规章制度，强化制度约束，学会责任担当。</w:t>
            </w:r>
          </w:p>
        </w:tc>
        <w:tc>
          <w:tcPr>
            <w:tcW w:w="4480" w:type="dxa"/>
            <w:vAlign w:val="center"/>
          </w:tcPr>
          <w:p w14:paraId="40A2A6C2">
            <w:pPr>
              <w:jc w:val="left"/>
              <w:rPr>
                <w:rFonts w:ascii="宋体" w:hAnsi="宋体" w:cs="宋体"/>
                <w:bCs/>
                <w:szCs w:val="21"/>
              </w:rPr>
            </w:pPr>
            <w:r>
              <w:rPr>
                <w:rFonts w:hint="eastAsia" w:ascii="宋体" w:hAnsi="宋体" w:cs="宋体"/>
                <w:bCs/>
                <w:szCs w:val="21"/>
              </w:rPr>
              <w:t>山东一女子，因坐月子无聊破译美国2套密码，国家奖励她711万</w:t>
            </w:r>
          </w:p>
          <w:p w14:paraId="3AE43752">
            <w:pPr>
              <w:jc w:val="left"/>
              <w:rPr>
                <w:rFonts w:ascii="宋体" w:hAnsi="宋体" w:cs="宋体"/>
                <w:bCs/>
                <w:szCs w:val="21"/>
              </w:rPr>
            </w:pPr>
            <w:r>
              <w:fldChar w:fldCharType="begin"/>
            </w:r>
            <w:r>
              <w:instrText xml:space="preserve"> HYPERLINK "https://haokan.baidu.com/v?pd=wisenatural&amp;vid=9690672670351693254" </w:instrText>
            </w:r>
            <w:r>
              <w:fldChar w:fldCharType="separate"/>
            </w:r>
            <w:r>
              <w:rPr>
                <w:rFonts w:hint="eastAsia"/>
              </w:rPr>
              <w:t>https://haokan.baidu.com/v?pd=wisenatural&amp;vid=9690672670351693254</w:t>
            </w:r>
            <w:r>
              <w:rPr>
                <w:rFonts w:hint="eastAsia"/>
              </w:rPr>
              <w:fldChar w:fldCharType="end"/>
            </w:r>
          </w:p>
          <w:p w14:paraId="602B0C45">
            <w:pPr>
              <w:pStyle w:val="2"/>
              <w:ind w:firstLine="0" w:firstLineChars="0"/>
              <w:rPr>
                <w:rFonts w:ascii="宋体" w:hAnsi="宋体" w:eastAsia="宋体" w:cs="宋体"/>
                <w:bCs/>
                <w:szCs w:val="21"/>
                <w:lang w:val="en-US"/>
              </w:rPr>
            </w:pPr>
            <w:r>
              <w:rPr>
                <w:rFonts w:hint="eastAsia" w:ascii="宋体" w:hAnsi="宋体" w:eastAsia="宋体" w:cs="宋体"/>
                <w:bCs/>
                <w:szCs w:val="21"/>
                <w:lang w:val="en-US"/>
              </w:rPr>
              <w:t>通过天才女教授王小云，坐月子期间破译美国2套密码的案例，培养学生解决计算机安全的意识，提高学生维护计算机安全及网络安全的能力。</w:t>
            </w:r>
          </w:p>
        </w:tc>
      </w:tr>
      <w:tr w14:paraId="1F11F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23081F13">
            <w:pPr>
              <w:rPr>
                <w:rFonts w:ascii="宋体" w:hAnsi="宋体" w:cs="宋体"/>
                <w:szCs w:val="21"/>
              </w:rPr>
            </w:pPr>
            <w:r>
              <w:rPr>
                <w:rFonts w:hint="eastAsia" w:ascii="宋体" w:hAnsi="宋体" w:cs="宋体"/>
                <w:bCs/>
                <w:szCs w:val="21"/>
              </w:rPr>
              <w:t>E-commerce</w:t>
            </w:r>
          </w:p>
        </w:tc>
        <w:tc>
          <w:tcPr>
            <w:tcW w:w="2280" w:type="dxa"/>
            <w:vAlign w:val="center"/>
          </w:tcPr>
          <w:p w14:paraId="099CDB12">
            <w:pPr>
              <w:rPr>
                <w:rFonts w:ascii="宋体" w:hAnsi="宋体" w:cs="宋体"/>
                <w:szCs w:val="21"/>
              </w:rPr>
            </w:pPr>
            <w:r>
              <w:rPr>
                <w:rFonts w:hint="eastAsia" w:ascii="宋体" w:hAnsi="宋体" w:cs="宋体"/>
                <w:bCs/>
                <w:szCs w:val="21"/>
              </w:rPr>
              <w:t>电子商务的英语词汇</w:t>
            </w:r>
          </w:p>
        </w:tc>
        <w:tc>
          <w:tcPr>
            <w:tcW w:w="1984" w:type="dxa"/>
            <w:vAlign w:val="center"/>
          </w:tcPr>
          <w:p w14:paraId="618CF9BC">
            <w:pPr>
              <w:rPr>
                <w:rFonts w:ascii="宋体" w:hAnsi="宋体" w:cs="宋体"/>
                <w:szCs w:val="21"/>
              </w:rPr>
            </w:pPr>
            <w:r>
              <w:rPr>
                <w:rFonts w:hint="eastAsia" w:ascii="宋体" w:hAnsi="宋体" w:cs="宋体"/>
                <w:bCs/>
                <w:szCs w:val="21"/>
              </w:rPr>
              <w:t>能够利用互联网及软硬件平台进行网络开店及网店运营的能力，</w:t>
            </w:r>
            <w:r>
              <w:rPr>
                <w:rFonts w:hint="eastAsia" w:ascii="宋体" w:hAnsi="宋体" w:cs="宋体"/>
              </w:rPr>
              <w:t>持之以恒，精益求精，树立正确技术观，提高职业技能。</w:t>
            </w:r>
          </w:p>
        </w:tc>
        <w:tc>
          <w:tcPr>
            <w:tcW w:w="4480" w:type="dxa"/>
            <w:vAlign w:val="center"/>
          </w:tcPr>
          <w:p w14:paraId="785583F9">
            <w:pPr>
              <w:jc w:val="left"/>
              <w:rPr>
                <w:rFonts w:ascii="宋体" w:hAnsi="宋体" w:cs="宋体"/>
                <w:bCs/>
                <w:szCs w:val="21"/>
              </w:rPr>
            </w:pPr>
            <w:r>
              <w:fldChar w:fldCharType="begin"/>
            </w:r>
            <w:r>
              <w:instrText xml:space="preserve"> HYPERLINK "https://haokan.baidu.com/v?pd=wisenatural&amp;vid=11100725385388070644" </w:instrText>
            </w:r>
            <w:r>
              <w:fldChar w:fldCharType="separate"/>
            </w:r>
            <w:r>
              <w:rPr>
                <w:rFonts w:hint="eastAsia" w:ascii="宋体" w:hAnsi="宋体" w:cs="宋体"/>
                <w:bCs/>
                <w:szCs w:val="21"/>
              </w:rPr>
              <w:t>https://haokan.baidu.com/v?pd=wisenatural&amp;vid=11100725385388070644</w:t>
            </w:r>
            <w:r>
              <w:rPr>
                <w:rFonts w:hint="eastAsia" w:ascii="宋体" w:hAnsi="宋体" w:cs="宋体"/>
                <w:bCs/>
                <w:szCs w:val="21"/>
              </w:rPr>
              <w:fldChar w:fldCharType="end"/>
            </w:r>
          </w:p>
          <w:p w14:paraId="03B4F021">
            <w:pPr>
              <w:jc w:val="left"/>
              <w:rPr>
                <w:rFonts w:ascii="宋体" w:hAnsi="宋体" w:cs="宋体"/>
                <w:bCs/>
                <w:szCs w:val="21"/>
              </w:rPr>
            </w:pPr>
            <w:r>
              <w:rPr>
                <w:rFonts w:hint="eastAsia" w:ascii="宋体" w:hAnsi="宋体" w:cs="宋体"/>
                <w:bCs/>
                <w:szCs w:val="21"/>
              </w:rPr>
              <w:t>一分钟了解电子商务。</w:t>
            </w:r>
          </w:p>
          <w:p w14:paraId="4F6CE174">
            <w:pPr>
              <w:pStyle w:val="2"/>
              <w:ind w:firstLine="0" w:firstLineChars="0"/>
              <w:jc w:val="left"/>
              <w:rPr>
                <w:rFonts w:ascii="宋体" w:hAnsi="宋体" w:eastAsia="宋体" w:cs="宋体"/>
                <w:bCs/>
                <w:szCs w:val="21"/>
                <w:lang w:val="en-US"/>
              </w:rPr>
            </w:pPr>
            <w:r>
              <w:rPr>
                <w:rFonts w:hint="eastAsia" w:ascii="宋体" w:hAnsi="宋体" w:eastAsia="宋体" w:cs="宋体"/>
                <w:bCs/>
                <w:szCs w:val="21"/>
                <w:lang w:val="en-US"/>
              </w:rPr>
              <w:t>通过电子商务，使同学们能够利用互联网及软硬件平台进行网络开店及网店运营的能力，持之以恒，精益求精，树立正确技术观，提高职业技能。</w:t>
            </w:r>
          </w:p>
        </w:tc>
      </w:tr>
      <w:tr w14:paraId="009AC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vAlign w:val="center"/>
          </w:tcPr>
          <w:p w14:paraId="0EAC30D1">
            <w:pPr>
              <w:rPr>
                <w:rFonts w:ascii="宋体" w:hAnsi="宋体" w:cs="宋体"/>
                <w:szCs w:val="21"/>
              </w:rPr>
            </w:pPr>
          </w:p>
        </w:tc>
        <w:tc>
          <w:tcPr>
            <w:tcW w:w="2280" w:type="dxa"/>
            <w:vAlign w:val="center"/>
          </w:tcPr>
          <w:p w14:paraId="7ED97F5D">
            <w:pPr>
              <w:rPr>
                <w:rFonts w:ascii="宋体" w:hAnsi="宋体" w:cs="宋体"/>
                <w:szCs w:val="21"/>
              </w:rPr>
            </w:pPr>
            <w:r>
              <w:rPr>
                <w:rFonts w:hint="eastAsia" w:ascii="宋体" w:hAnsi="宋体" w:cs="宋体"/>
                <w:bCs/>
                <w:szCs w:val="21"/>
              </w:rPr>
              <w:t>电子商务的相关知识</w:t>
            </w:r>
          </w:p>
        </w:tc>
        <w:tc>
          <w:tcPr>
            <w:tcW w:w="1984" w:type="dxa"/>
            <w:vAlign w:val="center"/>
          </w:tcPr>
          <w:p w14:paraId="78F810E3">
            <w:pPr>
              <w:rPr>
                <w:rFonts w:ascii="宋体" w:hAnsi="宋体" w:cs="宋体"/>
                <w:szCs w:val="21"/>
              </w:rPr>
            </w:pPr>
            <w:r>
              <w:rPr>
                <w:rFonts w:hint="eastAsia" w:ascii="宋体" w:hAnsi="宋体" w:cs="宋体"/>
                <w:bCs/>
                <w:szCs w:val="21"/>
              </w:rPr>
              <w:t>培养学生利用各种平台及自媒体进行自主创业的热情，锻炼电子商务能力与素质，</w:t>
            </w:r>
            <w:r>
              <w:rPr>
                <w:rFonts w:hint="eastAsia" w:ascii="宋体" w:hAnsi="宋体" w:cs="宋体"/>
              </w:rPr>
              <w:t>提高综合职业素养，树立社会主义职业精神。</w:t>
            </w:r>
          </w:p>
        </w:tc>
        <w:tc>
          <w:tcPr>
            <w:tcW w:w="4480" w:type="dxa"/>
            <w:vAlign w:val="center"/>
          </w:tcPr>
          <w:p w14:paraId="5FACC947">
            <w:pPr>
              <w:jc w:val="left"/>
              <w:rPr>
                <w:rFonts w:ascii="宋体" w:hAnsi="宋体" w:cs="宋体"/>
                <w:bCs/>
                <w:szCs w:val="21"/>
              </w:rPr>
            </w:pPr>
            <w:r>
              <w:fldChar w:fldCharType="begin"/>
            </w:r>
            <w:r>
              <w:instrText xml:space="preserve"> HYPERLINK "https://3g.163.com/v/video/VFRQQ0NOL.html" </w:instrText>
            </w:r>
            <w:r>
              <w:fldChar w:fldCharType="separate"/>
            </w:r>
            <w:r>
              <w:rPr>
                <w:rFonts w:hint="eastAsia" w:ascii="宋体" w:hAnsi="宋体" w:cs="宋体"/>
                <w:bCs/>
                <w:szCs w:val="21"/>
              </w:rPr>
              <w:t>https://3g.163.com/v/video/VFRQQ0NOL.html</w:t>
            </w:r>
            <w:r>
              <w:rPr>
                <w:rFonts w:hint="eastAsia" w:ascii="宋体" w:hAnsi="宋体" w:cs="宋体"/>
                <w:bCs/>
                <w:szCs w:val="21"/>
              </w:rPr>
              <w:fldChar w:fldCharType="end"/>
            </w:r>
          </w:p>
          <w:p w14:paraId="02B28988">
            <w:pPr>
              <w:jc w:val="left"/>
              <w:rPr>
                <w:rFonts w:ascii="宋体" w:hAnsi="宋体" w:cs="宋体"/>
                <w:bCs/>
                <w:szCs w:val="21"/>
              </w:rPr>
            </w:pPr>
            <w:r>
              <w:rPr>
                <w:rFonts w:hint="eastAsia" w:ascii="宋体" w:hAnsi="宋体" w:cs="宋体"/>
                <w:bCs/>
                <w:szCs w:val="21"/>
              </w:rPr>
              <w:t>【紫牛头条】雪地策马为家乡代言的女副县长:很开心,我们的旅游火了。</w:t>
            </w:r>
          </w:p>
          <w:p w14:paraId="1652C6A1">
            <w:pPr>
              <w:pStyle w:val="2"/>
              <w:ind w:firstLine="0" w:firstLineChars="0"/>
              <w:jc w:val="left"/>
              <w:rPr>
                <w:rFonts w:ascii="宋体" w:hAnsi="宋体" w:eastAsia="宋体" w:cs="宋体"/>
                <w:bCs/>
                <w:szCs w:val="21"/>
                <w:lang w:val="en-US"/>
              </w:rPr>
            </w:pPr>
            <w:r>
              <w:rPr>
                <w:rFonts w:hint="eastAsia" w:ascii="宋体" w:hAnsi="宋体" w:eastAsia="宋体" w:cs="宋体"/>
                <w:bCs/>
                <w:szCs w:val="21"/>
                <w:lang w:val="en-US"/>
              </w:rPr>
              <w:t>通过“借助自媒体平台带货推广自己家乡”的案例，培养培养学生利用各种平台及自媒体进行自主创业的热情，锻炼电子商务能力与素质</w:t>
            </w:r>
          </w:p>
        </w:tc>
      </w:tr>
      <w:tr w14:paraId="184EF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vAlign w:val="center"/>
          </w:tcPr>
          <w:p w14:paraId="4CAB426C">
            <w:pPr>
              <w:jc w:val="center"/>
              <w:rPr>
                <w:rFonts w:ascii="宋体" w:hAnsi="宋体" w:cs="宋体"/>
                <w:bCs/>
                <w:color w:val="000000"/>
                <w:kern w:val="0"/>
                <w:szCs w:val="21"/>
              </w:rPr>
            </w:pPr>
            <w:r>
              <w:rPr>
                <w:rFonts w:hint="eastAsia" w:ascii="宋体" w:hAnsi="宋体" w:cs="宋体"/>
                <w:bCs/>
                <w:szCs w:val="21"/>
              </w:rPr>
              <w:t>Multimedia</w:t>
            </w:r>
          </w:p>
        </w:tc>
        <w:tc>
          <w:tcPr>
            <w:tcW w:w="2280" w:type="dxa"/>
            <w:vAlign w:val="center"/>
          </w:tcPr>
          <w:p w14:paraId="61200133">
            <w:pPr>
              <w:jc w:val="left"/>
              <w:rPr>
                <w:rFonts w:ascii="宋体" w:hAnsi="宋体" w:cs="宋体"/>
                <w:bCs/>
                <w:szCs w:val="21"/>
              </w:rPr>
            </w:pPr>
            <w:r>
              <w:rPr>
                <w:rFonts w:hint="eastAsia" w:ascii="宋体" w:hAnsi="宋体" w:cs="宋体"/>
                <w:bCs/>
                <w:szCs w:val="21"/>
              </w:rPr>
              <w:t>多媒体的英语词汇</w:t>
            </w:r>
          </w:p>
        </w:tc>
        <w:tc>
          <w:tcPr>
            <w:tcW w:w="1984" w:type="dxa"/>
            <w:vAlign w:val="center"/>
          </w:tcPr>
          <w:p w14:paraId="23DAF046">
            <w:pPr>
              <w:rPr>
                <w:rFonts w:ascii="宋体" w:hAnsi="宋体" w:cs="宋体"/>
                <w:bCs/>
                <w:szCs w:val="21"/>
              </w:rPr>
            </w:pPr>
            <w:r>
              <w:rPr>
                <w:rFonts w:hint="eastAsia" w:ascii="宋体" w:hAnsi="宋体" w:cs="宋体"/>
                <w:bCs/>
                <w:szCs w:val="21"/>
              </w:rPr>
              <w:t>能够利用多媒体软件处理各种媒体业务需求，</w:t>
            </w:r>
            <w:r>
              <w:rPr>
                <w:rFonts w:hint="eastAsia" w:ascii="宋体" w:hAnsi="宋体" w:cs="宋体"/>
              </w:rPr>
              <w:t>提高综合职业素养，树立社会主义职业精神。</w:t>
            </w:r>
          </w:p>
        </w:tc>
        <w:tc>
          <w:tcPr>
            <w:tcW w:w="4480" w:type="dxa"/>
            <w:vAlign w:val="center"/>
          </w:tcPr>
          <w:p w14:paraId="214072BE">
            <w:pPr>
              <w:jc w:val="left"/>
              <w:rPr>
                <w:rFonts w:ascii="宋体" w:hAnsi="宋体" w:cs="宋体"/>
                <w:bCs/>
                <w:szCs w:val="21"/>
              </w:rPr>
            </w:pPr>
            <w:r>
              <w:fldChar w:fldCharType="begin"/>
            </w:r>
            <w:r>
              <w:instrText xml:space="preserve"> HYPERLINK "https://haokan.baidu.com/v?pd=wisenatural&amp;vid=209717247575226082" </w:instrText>
            </w:r>
            <w:r>
              <w:fldChar w:fldCharType="separate"/>
            </w:r>
            <w:r>
              <w:rPr>
                <w:rFonts w:hint="eastAsia" w:ascii="宋体" w:hAnsi="宋体" w:cs="宋体"/>
                <w:bCs/>
                <w:szCs w:val="21"/>
              </w:rPr>
              <w:t>https://haokan.baidu.com/v?pd=wisenatural&amp;vid=209717247575226082</w:t>
            </w:r>
            <w:r>
              <w:rPr>
                <w:rFonts w:hint="eastAsia" w:ascii="宋体" w:hAnsi="宋体" w:cs="宋体"/>
                <w:bCs/>
                <w:szCs w:val="21"/>
              </w:rPr>
              <w:fldChar w:fldCharType="end"/>
            </w:r>
          </w:p>
          <w:p w14:paraId="407E972D">
            <w:pPr>
              <w:jc w:val="left"/>
              <w:rPr>
                <w:rFonts w:ascii="宋体" w:hAnsi="宋体" w:cs="宋体"/>
                <w:bCs/>
                <w:szCs w:val="21"/>
              </w:rPr>
            </w:pPr>
            <w:r>
              <w:rPr>
                <w:rFonts w:hint="eastAsia" w:ascii="宋体" w:hAnsi="宋体" w:cs="宋体"/>
                <w:bCs/>
                <w:szCs w:val="21"/>
              </w:rPr>
              <w:t>张同学为何能火？一个月圈粉600万，视频细节过于真实令人可怕！</w:t>
            </w:r>
          </w:p>
          <w:p w14:paraId="537A5D02">
            <w:pPr>
              <w:jc w:val="left"/>
              <w:rPr>
                <w:rFonts w:ascii="宋体" w:hAnsi="宋体" w:cs="宋体"/>
                <w:bCs/>
                <w:szCs w:val="21"/>
              </w:rPr>
            </w:pPr>
            <w:r>
              <w:rPr>
                <w:rFonts w:hint="eastAsia" w:ascii="宋体" w:hAnsi="宋体" w:cs="宋体"/>
                <w:bCs/>
                <w:szCs w:val="21"/>
              </w:rPr>
              <w:t>借助张同学的案例，使同学们了解多媒体软件的强大功能，激发学生利用多媒体软件处理各种业务的热情。</w:t>
            </w:r>
          </w:p>
        </w:tc>
      </w:tr>
      <w:tr w14:paraId="2DF4F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tcPr>
          <w:p w14:paraId="2768FDED">
            <w:pPr>
              <w:rPr>
                <w:rFonts w:ascii="宋体" w:hAnsi="宋体" w:cs="宋体"/>
                <w:szCs w:val="21"/>
              </w:rPr>
            </w:pPr>
          </w:p>
        </w:tc>
        <w:tc>
          <w:tcPr>
            <w:tcW w:w="2280" w:type="dxa"/>
            <w:vAlign w:val="center"/>
          </w:tcPr>
          <w:p w14:paraId="01E23F86">
            <w:pPr>
              <w:jc w:val="left"/>
              <w:rPr>
                <w:rFonts w:ascii="宋体" w:hAnsi="宋体" w:cs="宋体"/>
                <w:bCs/>
                <w:szCs w:val="21"/>
              </w:rPr>
            </w:pPr>
            <w:r>
              <w:rPr>
                <w:rFonts w:hint="eastAsia" w:ascii="宋体" w:hAnsi="宋体" w:cs="宋体"/>
                <w:bCs/>
                <w:szCs w:val="21"/>
              </w:rPr>
              <w:t>多媒体的相关知识</w:t>
            </w:r>
          </w:p>
        </w:tc>
        <w:tc>
          <w:tcPr>
            <w:tcW w:w="1984" w:type="dxa"/>
            <w:vAlign w:val="center"/>
          </w:tcPr>
          <w:p w14:paraId="5FABA3A9">
            <w:pPr>
              <w:rPr>
                <w:rFonts w:ascii="宋体" w:hAnsi="宋体" w:cs="宋体"/>
                <w:bCs/>
                <w:szCs w:val="21"/>
              </w:rPr>
            </w:pPr>
            <w:r>
              <w:rPr>
                <w:rFonts w:hint="eastAsia" w:ascii="宋体" w:hAnsi="宋体" w:cs="宋体"/>
                <w:bCs/>
                <w:szCs w:val="21"/>
              </w:rPr>
              <w:t>培养学生多媒体软件的使用及开发热情，锻炼学生熟练使用多媒体的能力。</w:t>
            </w:r>
            <w:r>
              <w:rPr>
                <w:rFonts w:hint="eastAsia" w:ascii="宋体" w:hAnsi="宋体" w:cs="宋体"/>
              </w:rPr>
              <w:t>坚守职业道德和匠心精神，认真、严谨，适应工作岗位需求，提高学生的工作能力和责任意识。</w:t>
            </w:r>
          </w:p>
        </w:tc>
        <w:tc>
          <w:tcPr>
            <w:tcW w:w="4480" w:type="dxa"/>
            <w:vAlign w:val="center"/>
          </w:tcPr>
          <w:p w14:paraId="56B27C23">
            <w:pPr>
              <w:jc w:val="left"/>
              <w:rPr>
                <w:rFonts w:ascii="宋体" w:hAnsi="宋体" w:cs="宋体"/>
                <w:bCs/>
                <w:szCs w:val="21"/>
              </w:rPr>
            </w:pPr>
            <w:r>
              <w:fldChar w:fldCharType="begin"/>
            </w:r>
            <w:r>
              <w:instrText xml:space="preserve"> HYPERLINK "https://haokan.baidu.com/v?pd=wisenatural&amp;vid=168187408345663070" </w:instrText>
            </w:r>
            <w:r>
              <w:fldChar w:fldCharType="separate"/>
            </w:r>
            <w:r>
              <w:rPr>
                <w:rFonts w:hint="eastAsia" w:ascii="宋体" w:hAnsi="宋体" w:cs="宋体"/>
                <w:bCs/>
                <w:szCs w:val="21"/>
              </w:rPr>
              <w:t>https://haokan.baidu.com/v?pd=wisenatural&amp;vid=168187408345663070</w:t>
            </w:r>
            <w:r>
              <w:rPr>
                <w:rFonts w:hint="eastAsia" w:ascii="宋体" w:hAnsi="宋体" w:cs="宋体"/>
                <w:bCs/>
                <w:szCs w:val="21"/>
              </w:rPr>
              <w:fldChar w:fldCharType="end"/>
            </w:r>
          </w:p>
          <w:p w14:paraId="18513138">
            <w:pPr>
              <w:jc w:val="left"/>
              <w:rPr>
                <w:rFonts w:ascii="宋体" w:hAnsi="宋体" w:cs="宋体"/>
                <w:bCs/>
                <w:szCs w:val="21"/>
              </w:rPr>
            </w:pPr>
            <w:r>
              <w:rPr>
                <w:rFonts w:hint="eastAsia" w:ascii="宋体" w:hAnsi="宋体" w:cs="宋体"/>
                <w:bCs/>
                <w:szCs w:val="21"/>
              </w:rPr>
              <w:t>科普中国·科学百科多媒体技术。</w:t>
            </w:r>
          </w:p>
          <w:p w14:paraId="7DD9F766">
            <w:pPr>
              <w:jc w:val="left"/>
              <w:rPr>
                <w:rFonts w:ascii="宋体" w:hAnsi="宋体" w:cs="宋体"/>
                <w:bCs/>
                <w:szCs w:val="21"/>
              </w:rPr>
            </w:pPr>
            <w:r>
              <w:rPr>
                <w:rFonts w:hint="eastAsia" w:ascii="宋体" w:hAnsi="宋体" w:cs="宋体"/>
                <w:bCs/>
                <w:szCs w:val="21"/>
              </w:rPr>
              <w:t>通过“科普多媒体技术”视频，培养学生多媒体软件的使用及开发热情，锻炼学生熟练使用多媒体的能力。</w:t>
            </w:r>
          </w:p>
        </w:tc>
      </w:tr>
    </w:tbl>
    <w:p w14:paraId="2ABCD4A5">
      <w:pPr>
        <w:spacing w:line="360" w:lineRule="auto"/>
        <w:jc w:val="center"/>
        <w:rPr>
          <w:rFonts w:ascii="黑体" w:eastAsia="黑体"/>
          <w:b/>
          <w:sz w:val="28"/>
          <w:szCs w:val="28"/>
        </w:rPr>
      </w:pPr>
      <w:r>
        <w:rPr>
          <w:rFonts w:hint="eastAsia" w:ascii="黑体" w:eastAsia="黑体"/>
          <w:b/>
          <w:sz w:val="28"/>
          <w:szCs w:val="28"/>
        </w:rPr>
        <w:t>四、实施建议</w:t>
      </w:r>
    </w:p>
    <w:p w14:paraId="293675FD">
      <w:pPr>
        <w:spacing w:line="360" w:lineRule="auto"/>
        <w:ind w:firstLine="560" w:firstLineChars="200"/>
        <w:rPr>
          <w:rFonts w:ascii="黑体" w:eastAsia="黑体"/>
          <w:sz w:val="28"/>
          <w:szCs w:val="28"/>
        </w:rPr>
      </w:pPr>
      <w:r>
        <w:rPr>
          <w:rFonts w:hint="eastAsia" w:ascii="黑体" w:eastAsia="黑体"/>
          <w:sz w:val="28"/>
          <w:szCs w:val="28"/>
        </w:rPr>
        <w:t>（一）教学基本要求</w:t>
      </w:r>
    </w:p>
    <w:p w14:paraId="29593FA8">
      <w:pPr>
        <w:spacing w:line="360" w:lineRule="auto"/>
        <w:ind w:firstLine="480" w:firstLineChars="200"/>
        <w:rPr>
          <w:rFonts w:ascii="宋体" w:hAnsi="宋体"/>
          <w:sz w:val="24"/>
        </w:rPr>
      </w:pPr>
      <w:r>
        <w:rPr>
          <w:rFonts w:hint="eastAsia" w:ascii="宋体" w:hAnsi="宋体"/>
          <w:sz w:val="24"/>
        </w:rPr>
        <w:t>1.教学团队</w:t>
      </w:r>
    </w:p>
    <w:p w14:paraId="5FEBD437">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7539270E">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2C9C4590">
      <w:pPr>
        <w:spacing w:line="360" w:lineRule="auto"/>
        <w:ind w:firstLine="480" w:firstLineChars="200"/>
        <w:rPr>
          <w:rFonts w:ascii="宋体" w:hAnsi="宋体"/>
          <w:sz w:val="24"/>
        </w:rPr>
      </w:pPr>
      <w:r>
        <w:rPr>
          <w:rFonts w:hint="eastAsia" w:ascii="宋体" w:hAnsi="宋体"/>
          <w:sz w:val="24"/>
        </w:rPr>
        <w:t>2.实训条件</w:t>
      </w:r>
    </w:p>
    <w:p w14:paraId="02257A5C">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校内实验室应具备高配置的、数量足够的多媒体计算机，并保持网络畅通，安装金山词霸等正版软件和教师控屏软件，有具有一台高亮度的投影机，同时，校外实训基地还需要进一步广大。</w:t>
      </w:r>
    </w:p>
    <w:p w14:paraId="72D3D51D">
      <w:pPr>
        <w:spacing w:line="360" w:lineRule="auto"/>
        <w:ind w:firstLine="480" w:firstLineChars="200"/>
        <w:rPr>
          <w:rFonts w:ascii="宋体" w:hAnsi="宋体"/>
          <w:sz w:val="24"/>
        </w:rPr>
      </w:pPr>
      <w:r>
        <w:rPr>
          <w:rFonts w:hint="eastAsia" w:ascii="宋体" w:hAnsi="宋体"/>
          <w:sz w:val="24"/>
        </w:rPr>
        <w:t>3.教学资源</w:t>
      </w:r>
    </w:p>
    <w:p w14:paraId="43A3B47F">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14:paraId="7A503962">
      <w:pPr>
        <w:spacing w:line="360" w:lineRule="auto"/>
        <w:ind w:firstLine="560" w:firstLineChars="200"/>
        <w:rPr>
          <w:rFonts w:ascii="黑体" w:eastAsia="黑体"/>
          <w:sz w:val="28"/>
          <w:szCs w:val="28"/>
        </w:rPr>
      </w:pPr>
      <w:r>
        <w:rPr>
          <w:rFonts w:hint="eastAsia" w:ascii="黑体" w:eastAsia="黑体"/>
          <w:sz w:val="28"/>
          <w:szCs w:val="28"/>
        </w:rPr>
        <w:t>（二）教学建议</w:t>
      </w:r>
    </w:p>
    <w:p w14:paraId="72B66F37">
      <w:pPr>
        <w:spacing w:line="360" w:lineRule="auto"/>
        <w:ind w:firstLine="480" w:firstLineChars="200"/>
        <w:rPr>
          <w:rFonts w:ascii="宋体" w:hAnsi="宋体"/>
          <w:sz w:val="24"/>
        </w:rPr>
      </w:pPr>
      <w:r>
        <w:rPr>
          <w:rFonts w:hint="eastAsia" w:ascii="宋体" w:hAnsi="宋体"/>
          <w:sz w:val="24"/>
        </w:rPr>
        <w:t>1. 教材及相关资源</w:t>
      </w:r>
    </w:p>
    <w:p w14:paraId="5BD59288">
      <w:pPr>
        <w:spacing w:line="360" w:lineRule="auto"/>
        <w:ind w:firstLine="480" w:firstLineChars="200"/>
        <w:rPr>
          <w:rFonts w:ascii="宋体" w:hAnsi="宋体"/>
          <w:sz w:val="24"/>
        </w:rPr>
      </w:pPr>
      <w:r>
        <w:rPr>
          <w:rFonts w:hint="eastAsia" w:ascii="宋体" w:hAnsi="宋体"/>
          <w:sz w:val="24"/>
        </w:rPr>
        <w:t>现有的专业英语教材内容过于抽象、过难、容量较大，且与专业联系不紧密，所要求的课时量很大，根据我院人才培养方案对专业英语的要求，及我们学生的实际英语水平，我们将教学内容进行设计整合，降低教材难度，将理论和实践紧密联系，以求在有限的课时内，为学生提供使用的教学内容，满足专业需求，使其能够真正服务于专业，服务于学生，满足学生对专业英语的需求，为学生的未来发展总有益的铺垫。</w:t>
      </w:r>
    </w:p>
    <w:p w14:paraId="2B63477F">
      <w:pPr>
        <w:spacing w:line="360" w:lineRule="auto"/>
        <w:ind w:firstLine="480" w:firstLineChars="200"/>
        <w:rPr>
          <w:rFonts w:ascii="宋体" w:hAnsi="宋体"/>
          <w:sz w:val="24"/>
        </w:rPr>
      </w:pPr>
      <w:r>
        <w:rPr>
          <w:rFonts w:hint="eastAsia" w:ascii="宋体" w:hAnsi="宋体"/>
          <w:sz w:val="24"/>
        </w:rPr>
        <w:t>2. 教学组织模式</w:t>
      </w:r>
    </w:p>
    <w:p w14:paraId="1ABA8FAE">
      <w:pPr>
        <w:spacing w:line="360" w:lineRule="auto"/>
        <w:ind w:firstLine="480" w:firstLineChars="200"/>
        <w:rPr>
          <w:rFonts w:ascii="宋体" w:hAnsi="宋体"/>
          <w:sz w:val="24"/>
        </w:rPr>
      </w:pPr>
      <w:r>
        <w:rPr>
          <w:rFonts w:hint="eastAsia" w:ascii="宋体" w:hAnsi="宋体"/>
          <w:sz w:val="24"/>
        </w:rPr>
        <w:t>在教学的过程中，应遵循学生为中心的原则，根据课程特点采用现场教学、分组教学、课堂理论教学等多种组织形式，以实现教学目标。</w:t>
      </w:r>
    </w:p>
    <w:p w14:paraId="0226D710">
      <w:pPr>
        <w:spacing w:line="360" w:lineRule="auto"/>
        <w:ind w:firstLine="480" w:firstLineChars="200"/>
        <w:rPr>
          <w:rFonts w:ascii="宋体" w:hAnsi="宋体"/>
          <w:sz w:val="24"/>
        </w:rPr>
      </w:pPr>
      <w:r>
        <w:rPr>
          <w:rFonts w:hint="eastAsia" w:ascii="宋体" w:hAnsi="宋体"/>
          <w:sz w:val="24"/>
        </w:rPr>
        <w:t>3. 教学方法与手段</w:t>
      </w:r>
    </w:p>
    <w:p w14:paraId="271533EA">
      <w:pPr>
        <w:spacing w:line="360" w:lineRule="auto"/>
        <w:ind w:firstLine="480" w:firstLineChars="200"/>
        <w:rPr>
          <w:rFonts w:ascii="宋体" w:hAnsi="宋体"/>
          <w:sz w:val="24"/>
        </w:rPr>
      </w:pPr>
      <w:r>
        <w:rPr>
          <w:rFonts w:hint="eastAsia" w:ascii="宋体" w:hAnsi="宋体"/>
          <w:sz w:val="24"/>
        </w:rPr>
        <w:t>在培养学生专业英语的同时，注重方法能力、社会能力等综合素养的培养，建议综合采用多种教学方法开展教学。</w:t>
      </w:r>
    </w:p>
    <w:p w14:paraId="73756D33">
      <w:pPr>
        <w:spacing w:line="360" w:lineRule="auto"/>
        <w:ind w:firstLine="480" w:firstLineChars="200"/>
        <w:rPr>
          <w:rFonts w:ascii="宋体" w:hAnsi="宋体"/>
          <w:sz w:val="24"/>
        </w:rPr>
      </w:pPr>
      <w:r>
        <w:rPr>
          <w:rFonts w:hint="eastAsia" w:ascii="宋体" w:hAnsi="宋体"/>
          <w:sz w:val="24"/>
        </w:rPr>
        <w:t>（1）启发式教学法</w:t>
      </w:r>
    </w:p>
    <w:p w14:paraId="7AEB4286">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教师在教学过程中根据教学任务和学习的客观规律，从学生的实际出发，采用多种方式，以启发学生的英语思维为核心，调动学生的学习主动性和积极性，促使他们主动地进行专业英语学习。</w:t>
      </w:r>
    </w:p>
    <w:p w14:paraId="2E63F868">
      <w:pPr>
        <w:spacing w:line="360" w:lineRule="auto"/>
        <w:ind w:firstLine="480" w:firstLineChars="200"/>
        <w:rPr>
          <w:rFonts w:ascii="宋体" w:hAnsi="宋体"/>
          <w:sz w:val="24"/>
        </w:rPr>
      </w:pPr>
      <w:r>
        <w:rPr>
          <w:rFonts w:hint="eastAsia" w:ascii="宋体" w:hAnsi="宋体"/>
          <w:sz w:val="24"/>
        </w:rPr>
        <w:t>（2）体验式教学法</w:t>
      </w:r>
    </w:p>
    <w:p w14:paraId="4C3D6CA5">
      <w:pPr>
        <w:spacing w:line="360" w:lineRule="auto"/>
        <w:ind w:firstLine="480" w:firstLineChars="200"/>
        <w:rPr>
          <w:rFonts w:ascii="宋体" w:hAnsi="宋体"/>
          <w:sz w:val="24"/>
        </w:rPr>
      </w:pPr>
      <w:r>
        <w:rPr>
          <w:rFonts w:hint="eastAsia" w:ascii="宋体" w:hAnsi="宋体"/>
          <w:sz w:val="24"/>
        </w:rPr>
        <w:t>通过创设语言及专业环境，师生之间通过互动的交流形式，在积极向上的精神状态下愉快地学习，并能主动克服困难， 奋发进取。</w:t>
      </w:r>
    </w:p>
    <w:p w14:paraId="6B7DDEFD">
      <w:pPr>
        <w:spacing w:line="360" w:lineRule="auto"/>
        <w:ind w:firstLine="480" w:firstLineChars="200"/>
        <w:rPr>
          <w:rFonts w:ascii="宋体" w:hAnsi="宋体"/>
          <w:sz w:val="24"/>
        </w:rPr>
      </w:pPr>
      <w:r>
        <w:rPr>
          <w:rFonts w:hint="eastAsia" w:ascii="宋体" w:hAnsi="宋体"/>
          <w:sz w:val="24"/>
        </w:rPr>
        <w:t>（3）合作式教学法</w:t>
      </w:r>
    </w:p>
    <w:p w14:paraId="56E08313">
      <w:pPr>
        <w:spacing w:line="360" w:lineRule="auto"/>
        <w:ind w:firstLine="480" w:firstLineChars="200"/>
        <w:rPr>
          <w:rFonts w:ascii="黑体" w:eastAsia="黑体"/>
          <w:sz w:val="28"/>
          <w:szCs w:val="28"/>
        </w:rPr>
      </w:pPr>
      <w:r>
        <w:rPr>
          <w:rFonts w:hint="eastAsia" w:ascii="宋体" w:hAnsi="宋体"/>
          <w:sz w:val="24"/>
        </w:rPr>
        <w:t>考虑到专业英语的专业性，师生可采用合作方式，互相进行专业知识及英语知识的学习。</w:t>
      </w:r>
    </w:p>
    <w:p w14:paraId="7E1150C8">
      <w:pPr>
        <w:spacing w:line="360" w:lineRule="auto"/>
        <w:ind w:firstLine="560" w:firstLineChars="200"/>
        <w:rPr>
          <w:rFonts w:ascii="黑体" w:eastAsia="黑体"/>
          <w:sz w:val="28"/>
          <w:szCs w:val="28"/>
        </w:rPr>
      </w:pPr>
      <w:r>
        <w:rPr>
          <w:rFonts w:hint="eastAsia" w:ascii="黑体" w:eastAsia="黑体"/>
          <w:sz w:val="28"/>
          <w:szCs w:val="28"/>
        </w:rPr>
        <w:t>（三）参考书</w:t>
      </w:r>
    </w:p>
    <w:p w14:paraId="79550389">
      <w:pPr>
        <w:pStyle w:val="33"/>
        <w:spacing w:before="0" w:beforeAutospacing="0" w:after="0" w:afterAutospacing="0" w:line="360" w:lineRule="auto"/>
        <w:ind w:firstLine="480" w:firstLineChars="200"/>
        <w:rPr>
          <w:color w:val="242424"/>
        </w:rPr>
      </w:pPr>
      <w:r>
        <w:rPr>
          <w:rFonts w:hint="eastAsia"/>
          <w:color w:val="242424"/>
        </w:rPr>
        <w:t>1.郭文琦、范佩芳、马桂英.《计算机专业英语》.电子工业出版社，2017.</w:t>
      </w:r>
    </w:p>
    <w:p w14:paraId="4D759AC6">
      <w:pPr>
        <w:pStyle w:val="33"/>
        <w:spacing w:before="0" w:beforeAutospacing="0" w:after="0" w:afterAutospacing="0" w:line="360" w:lineRule="auto"/>
        <w:ind w:firstLine="480" w:firstLineChars="200"/>
        <w:rPr>
          <w:color w:val="242424"/>
        </w:rPr>
      </w:pPr>
      <w:r>
        <w:rPr>
          <w:rFonts w:hint="eastAsia"/>
          <w:color w:val="242424"/>
        </w:rPr>
        <w:t>2.盛时竹、楚永娟等.《计算机专业英语》.清华大学出版社，2014.</w:t>
      </w:r>
    </w:p>
    <w:p w14:paraId="33BF8F72">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14:paraId="56EEE95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14:paraId="267BBD00">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14:paraId="740E7A8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14:paraId="6A7F3221">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14:paraId="2CB318E5">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14:paraId="6DCEDB2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14:paraId="33BAA929">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14:paraId="1AF847B7">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14:paraId="41E3E556">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5EE1F460">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14:paraId="1D68E271">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14:paraId="5BC3BB2D">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14:paraId="7EF09B0A">
      <w:pPr>
        <w:widowControl/>
        <w:spacing w:line="360" w:lineRule="auto"/>
        <w:ind w:firstLine="480" w:firstLineChars="200"/>
        <w:jc w:val="left"/>
        <w:rPr>
          <w:color w:val="FF0000"/>
          <w:sz w:val="24"/>
        </w:rPr>
      </w:pPr>
      <w:r>
        <w:rPr>
          <w:rFonts w:hint="eastAsia" w:ascii="宋体" w:hAnsi="宋体" w:cs="宋体"/>
          <w:color w:val="000000"/>
          <w:kern w:val="0"/>
          <w:sz w:val="24"/>
        </w:rPr>
        <w:t>本考核在每个模块完成后进行，旨在考查学生对知识和技能的掌握程度。</w:t>
      </w:r>
    </w:p>
    <w:p w14:paraId="6F78CBD6">
      <w:pPr>
        <w:numPr>
          <w:ilvl w:val="0"/>
          <w:numId w:val="6"/>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38"/>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87"/>
        <w:gridCol w:w="1591"/>
        <w:gridCol w:w="1448"/>
        <w:gridCol w:w="1620"/>
        <w:gridCol w:w="1920"/>
        <w:gridCol w:w="1080"/>
        <w:gridCol w:w="820"/>
      </w:tblGrid>
      <w:tr w14:paraId="37F7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830BEAA">
            <w:pPr>
              <w:jc w:val="center"/>
              <w:rPr>
                <w:b/>
              </w:rPr>
            </w:pPr>
            <w:r>
              <w:rPr>
                <w:rFonts w:hint="eastAsia"/>
                <w:b/>
              </w:rPr>
              <w:t>序号</w:t>
            </w:r>
          </w:p>
        </w:tc>
        <w:tc>
          <w:tcPr>
            <w:tcW w:w="1287" w:type="dxa"/>
            <w:vAlign w:val="center"/>
          </w:tcPr>
          <w:p w14:paraId="510F4537">
            <w:pPr>
              <w:jc w:val="center"/>
              <w:rPr>
                <w:b/>
              </w:rPr>
            </w:pPr>
            <w:r>
              <w:rPr>
                <w:rFonts w:hint="eastAsia"/>
                <w:b/>
              </w:rPr>
              <w:t>项目</w:t>
            </w:r>
          </w:p>
        </w:tc>
        <w:tc>
          <w:tcPr>
            <w:tcW w:w="1591" w:type="dxa"/>
            <w:vAlign w:val="center"/>
          </w:tcPr>
          <w:p w14:paraId="51DF376E">
            <w:pPr>
              <w:jc w:val="center"/>
              <w:rPr>
                <w:b/>
              </w:rPr>
            </w:pPr>
            <w:r>
              <w:rPr>
                <w:rFonts w:hint="eastAsia"/>
                <w:b/>
              </w:rPr>
              <w:t>任务</w:t>
            </w:r>
          </w:p>
        </w:tc>
        <w:tc>
          <w:tcPr>
            <w:tcW w:w="1448" w:type="dxa"/>
            <w:vAlign w:val="center"/>
          </w:tcPr>
          <w:p w14:paraId="7B5E58BD">
            <w:pPr>
              <w:jc w:val="center"/>
              <w:rPr>
                <w:b/>
              </w:rPr>
            </w:pPr>
            <w:r>
              <w:rPr>
                <w:rFonts w:hint="eastAsia"/>
                <w:b/>
              </w:rPr>
              <w:t>知识点</w:t>
            </w:r>
          </w:p>
        </w:tc>
        <w:tc>
          <w:tcPr>
            <w:tcW w:w="1620" w:type="dxa"/>
            <w:vAlign w:val="center"/>
          </w:tcPr>
          <w:p w14:paraId="6D7F4C6F">
            <w:pPr>
              <w:jc w:val="center"/>
              <w:rPr>
                <w:b/>
              </w:rPr>
            </w:pPr>
            <w:r>
              <w:rPr>
                <w:rFonts w:hint="eastAsia"/>
                <w:b/>
              </w:rPr>
              <w:t>技能训练</w:t>
            </w:r>
          </w:p>
        </w:tc>
        <w:tc>
          <w:tcPr>
            <w:tcW w:w="1920" w:type="dxa"/>
            <w:vAlign w:val="center"/>
          </w:tcPr>
          <w:p w14:paraId="47A42F3E">
            <w:pPr>
              <w:jc w:val="center"/>
              <w:rPr>
                <w:b/>
              </w:rPr>
            </w:pPr>
            <w:r>
              <w:rPr>
                <w:rFonts w:hint="eastAsia"/>
                <w:b/>
              </w:rPr>
              <w:t>教学重点</w:t>
            </w:r>
          </w:p>
        </w:tc>
        <w:tc>
          <w:tcPr>
            <w:tcW w:w="1080" w:type="dxa"/>
            <w:vAlign w:val="center"/>
          </w:tcPr>
          <w:p w14:paraId="00B52D2D">
            <w:pPr>
              <w:jc w:val="center"/>
              <w:rPr>
                <w:b/>
              </w:rPr>
            </w:pPr>
            <w:r>
              <w:rPr>
                <w:rFonts w:hint="eastAsia"/>
                <w:b/>
              </w:rPr>
              <w:t>教学设计（或教学情景）</w:t>
            </w:r>
          </w:p>
        </w:tc>
        <w:tc>
          <w:tcPr>
            <w:tcW w:w="820" w:type="dxa"/>
            <w:vAlign w:val="center"/>
          </w:tcPr>
          <w:p w14:paraId="4192CE0C">
            <w:pPr>
              <w:spacing w:line="360" w:lineRule="auto"/>
              <w:jc w:val="left"/>
              <w:rPr>
                <w:b/>
                <w:szCs w:val="21"/>
              </w:rPr>
            </w:pPr>
            <w:r>
              <w:rPr>
                <w:rFonts w:hint="eastAsia"/>
                <w:b/>
                <w:szCs w:val="21"/>
              </w:rPr>
              <w:t>建议学时</w:t>
            </w:r>
          </w:p>
        </w:tc>
      </w:tr>
      <w:tr w14:paraId="132D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jc w:val="center"/>
        </w:trPr>
        <w:tc>
          <w:tcPr>
            <w:tcW w:w="670" w:type="dxa"/>
            <w:vAlign w:val="center"/>
          </w:tcPr>
          <w:p w14:paraId="2A14684E">
            <w:pPr>
              <w:jc w:val="left"/>
              <w:rPr>
                <w:rFonts w:ascii="宋体" w:hAnsi="宋体" w:cs="宋体"/>
                <w:szCs w:val="21"/>
              </w:rPr>
            </w:pPr>
            <w:r>
              <w:rPr>
                <w:rFonts w:hint="eastAsia" w:ascii="宋体" w:hAnsi="宋体" w:cs="宋体"/>
                <w:szCs w:val="21"/>
              </w:rPr>
              <w:t>1</w:t>
            </w:r>
          </w:p>
          <w:p w14:paraId="6BF24EA7">
            <w:pPr>
              <w:jc w:val="left"/>
              <w:rPr>
                <w:rFonts w:ascii="宋体" w:hAnsi="宋体" w:cs="宋体"/>
                <w:szCs w:val="21"/>
              </w:rPr>
            </w:pPr>
          </w:p>
          <w:p w14:paraId="49C04019">
            <w:pPr>
              <w:jc w:val="left"/>
              <w:rPr>
                <w:rFonts w:ascii="宋体" w:hAnsi="宋体" w:cs="宋体"/>
                <w:szCs w:val="21"/>
              </w:rPr>
            </w:pPr>
          </w:p>
          <w:p w14:paraId="6F67DA6B">
            <w:pPr>
              <w:jc w:val="left"/>
              <w:rPr>
                <w:rFonts w:ascii="宋体" w:hAnsi="宋体" w:cs="宋体"/>
                <w:szCs w:val="21"/>
              </w:rPr>
            </w:pPr>
          </w:p>
        </w:tc>
        <w:tc>
          <w:tcPr>
            <w:tcW w:w="1287" w:type="dxa"/>
            <w:vAlign w:val="center"/>
          </w:tcPr>
          <w:p w14:paraId="7E3324D1">
            <w:pPr>
              <w:jc w:val="left"/>
              <w:rPr>
                <w:rFonts w:ascii="宋体" w:hAnsi="宋体" w:cs="宋体"/>
                <w:szCs w:val="21"/>
              </w:rPr>
            </w:pPr>
          </w:p>
          <w:p w14:paraId="0B185FFD">
            <w:pPr>
              <w:jc w:val="left"/>
              <w:rPr>
                <w:rFonts w:ascii="宋体" w:hAnsi="宋体" w:cs="宋体"/>
                <w:szCs w:val="21"/>
              </w:rPr>
            </w:pPr>
          </w:p>
          <w:p w14:paraId="41271C57">
            <w:pPr>
              <w:jc w:val="left"/>
              <w:rPr>
                <w:rFonts w:ascii="宋体" w:hAnsi="宋体" w:cs="宋体"/>
                <w:szCs w:val="21"/>
              </w:rPr>
            </w:pPr>
          </w:p>
          <w:p w14:paraId="14770EA0">
            <w:pPr>
              <w:jc w:val="left"/>
              <w:rPr>
                <w:rFonts w:ascii="宋体" w:hAnsi="宋体" w:cs="宋体"/>
                <w:szCs w:val="21"/>
              </w:rPr>
            </w:pPr>
            <w:r>
              <w:rPr>
                <w:rFonts w:hint="eastAsia" w:ascii="宋体" w:hAnsi="宋体" w:cs="宋体"/>
                <w:szCs w:val="21"/>
              </w:rPr>
              <w:t>计算机专业英语基础知识</w:t>
            </w:r>
          </w:p>
          <w:p w14:paraId="3678BB82">
            <w:pPr>
              <w:jc w:val="left"/>
              <w:rPr>
                <w:rFonts w:ascii="宋体" w:hAnsi="宋体" w:cs="宋体"/>
                <w:szCs w:val="21"/>
              </w:rPr>
            </w:pPr>
          </w:p>
          <w:p w14:paraId="50BE4A95">
            <w:pPr>
              <w:jc w:val="left"/>
              <w:rPr>
                <w:rFonts w:ascii="宋体" w:hAnsi="宋体" w:cs="宋体"/>
                <w:szCs w:val="21"/>
              </w:rPr>
            </w:pPr>
          </w:p>
          <w:p w14:paraId="2F402699">
            <w:pPr>
              <w:jc w:val="left"/>
              <w:rPr>
                <w:rFonts w:ascii="宋体" w:hAnsi="宋体" w:cs="宋体"/>
                <w:szCs w:val="21"/>
              </w:rPr>
            </w:pPr>
          </w:p>
        </w:tc>
        <w:tc>
          <w:tcPr>
            <w:tcW w:w="1591" w:type="dxa"/>
            <w:vAlign w:val="center"/>
          </w:tcPr>
          <w:p w14:paraId="4B1587B5">
            <w:pPr>
              <w:jc w:val="left"/>
              <w:rPr>
                <w:rFonts w:ascii="宋体" w:hAnsi="宋体" w:cs="宋体"/>
                <w:szCs w:val="21"/>
              </w:rPr>
            </w:pPr>
            <w:r>
              <w:rPr>
                <w:rFonts w:hint="eastAsia" w:ascii="宋体" w:hAnsi="宋体" w:cs="宋体"/>
                <w:szCs w:val="21"/>
              </w:rPr>
              <w:t>计算机专业英语基础知识</w:t>
            </w:r>
          </w:p>
          <w:p w14:paraId="14041993">
            <w:pPr>
              <w:jc w:val="left"/>
              <w:rPr>
                <w:rFonts w:ascii="宋体" w:hAnsi="宋体" w:cs="宋体"/>
                <w:szCs w:val="21"/>
              </w:rPr>
            </w:pPr>
          </w:p>
        </w:tc>
        <w:tc>
          <w:tcPr>
            <w:tcW w:w="1448" w:type="dxa"/>
            <w:vAlign w:val="center"/>
          </w:tcPr>
          <w:p w14:paraId="7C55E8AD">
            <w:pPr>
              <w:wordWrap w:val="0"/>
              <w:jc w:val="left"/>
              <w:rPr>
                <w:rFonts w:ascii="宋体" w:hAnsi="宋体" w:cs="宋体"/>
              </w:rPr>
            </w:pPr>
            <w:r>
              <w:rPr>
                <w:rFonts w:hint="eastAsia" w:ascii="宋体" w:hAnsi="宋体" w:cs="宋体"/>
              </w:rPr>
              <w:t>专业英语的特点；计算机专业词汇的构词法分析；计算机专业资料的阅读与翻译；专业英语中的常用语法知识</w:t>
            </w:r>
          </w:p>
          <w:p w14:paraId="06CC319B">
            <w:pPr>
              <w:jc w:val="left"/>
              <w:rPr>
                <w:rFonts w:ascii="宋体" w:hAnsi="宋体" w:cs="宋体"/>
                <w:szCs w:val="21"/>
              </w:rPr>
            </w:pPr>
          </w:p>
        </w:tc>
        <w:tc>
          <w:tcPr>
            <w:tcW w:w="1620" w:type="dxa"/>
            <w:vAlign w:val="center"/>
          </w:tcPr>
          <w:p w14:paraId="6297CB6B">
            <w:pPr>
              <w:jc w:val="left"/>
              <w:rPr>
                <w:rFonts w:ascii="宋体" w:hAnsi="宋体" w:cs="宋体"/>
                <w:szCs w:val="21"/>
              </w:rPr>
            </w:pPr>
            <w:r>
              <w:rPr>
                <w:rFonts w:hint="eastAsia" w:ascii="宋体" w:hAnsi="宋体" w:cs="宋体"/>
                <w:szCs w:val="21"/>
              </w:rPr>
              <w:t>精读与快读；</w:t>
            </w:r>
          </w:p>
          <w:p w14:paraId="7463A5FA">
            <w:pPr>
              <w:jc w:val="left"/>
              <w:rPr>
                <w:rFonts w:ascii="宋体" w:hAnsi="宋体" w:cs="宋体"/>
                <w:szCs w:val="21"/>
              </w:rPr>
            </w:pPr>
            <w:r>
              <w:rPr>
                <w:rFonts w:hint="eastAsia" w:ascii="宋体" w:hAnsi="宋体" w:cs="宋体"/>
                <w:szCs w:val="21"/>
              </w:rPr>
              <w:t>听力；写作；</w:t>
            </w:r>
          </w:p>
          <w:p w14:paraId="2DE36D6B">
            <w:pPr>
              <w:jc w:val="left"/>
              <w:rPr>
                <w:rFonts w:ascii="宋体" w:hAnsi="宋体" w:cs="宋体"/>
                <w:szCs w:val="21"/>
              </w:rPr>
            </w:pPr>
            <w:r>
              <w:rPr>
                <w:rFonts w:hint="eastAsia" w:ascii="宋体" w:hAnsi="宋体" w:cs="宋体"/>
                <w:szCs w:val="21"/>
              </w:rPr>
              <w:t>对话交流</w:t>
            </w:r>
          </w:p>
        </w:tc>
        <w:tc>
          <w:tcPr>
            <w:tcW w:w="1920" w:type="dxa"/>
            <w:vAlign w:val="center"/>
          </w:tcPr>
          <w:p w14:paraId="08E9769E">
            <w:pPr>
              <w:jc w:val="left"/>
              <w:rPr>
                <w:rFonts w:ascii="宋体" w:hAnsi="宋体" w:cs="宋体"/>
                <w:color w:val="FF0000"/>
                <w:szCs w:val="21"/>
              </w:rPr>
            </w:pPr>
            <w:r>
              <w:rPr>
                <w:rFonts w:hint="eastAsia" w:ascii="宋体" w:hAnsi="宋体" w:cs="宋体"/>
                <w:szCs w:val="21"/>
              </w:rPr>
              <w:t>掌握计算机专业英语的基础知识；复习常用的语法常识；</w:t>
            </w:r>
            <w:r>
              <w:rPr>
                <w:rFonts w:hint="eastAsia" w:ascii="宋体" w:hAnsi="宋体" w:cs="宋体"/>
              </w:rPr>
              <w:t>了解专业英语中词汇分类和构成方法；</w:t>
            </w:r>
            <w:r>
              <w:rPr>
                <w:rFonts w:hint="eastAsia" w:ascii="宋体" w:hAnsi="宋体" w:cs="宋体"/>
                <w:szCs w:val="21"/>
              </w:rPr>
              <w:t>积累一定量的专业英语词汇；能比较熟练地在专业文献中识别和翻译专业词汇；在实践中运用阅读和翻译技巧</w:t>
            </w:r>
          </w:p>
        </w:tc>
        <w:tc>
          <w:tcPr>
            <w:tcW w:w="1080" w:type="dxa"/>
            <w:vAlign w:val="center"/>
          </w:tcPr>
          <w:p w14:paraId="7F784F94">
            <w:pPr>
              <w:jc w:val="left"/>
              <w:rPr>
                <w:rFonts w:ascii="宋体" w:hAnsi="宋体" w:cs="宋体"/>
                <w:szCs w:val="21"/>
              </w:rPr>
            </w:pPr>
            <w:r>
              <w:rPr>
                <w:rFonts w:hint="eastAsia" w:ascii="宋体" w:hAnsi="宋体" w:cs="宋体"/>
                <w:szCs w:val="21"/>
              </w:rPr>
              <w:t>要点分析</w:t>
            </w:r>
          </w:p>
          <w:p w14:paraId="4591EC35">
            <w:pPr>
              <w:jc w:val="left"/>
              <w:rPr>
                <w:rFonts w:ascii="宋体" w:hAnsi="宋体" w:cs="宋体"/>
                <w:szCs w:val="21"/>
              </w:rPr>
            </w:pPr>
            <w:r>
              <w:rPr>
                <w:rFonts w:hint="eastAsia" w:ascii="宋体" w:hAnsi="宋体" w:cs="宋体"/>
                <w:szCs w:val="21"/>
              </w:rPr>
              <w:t>任务赏析</w:t>
            </w:r>
          </w:p>
          <w:p w14:paraId="0A1F8872">
            <w:pPr>
              <w:jc w:val="left"/>
              <w:rPr>
                <w:rFonts w:ascii="宋体" w:hAnsi="宋体" w:cs="宋体"/>
                <w:color w:val="FF0000"/>
                <w:szCs w:val="21"/>
              </w:rPr>
            </w:pPr>
            <w:r>
              <w:rPr>
                <w:rFonts w:hint="eastAsia" w:ascii="宋体" w:hAnsi="宋体" w:cs="宋体"/>
                <w:szCs w:val="21"/>
              </w:rPr>
              <w:t>拓展训练</w:t>
            </w:r>
          </w:p>
        </w:tc>
        <w:tc>
          <w:tcPr>
            <w:tcW w:w="820" w:type="dxa"/>
            <w:vAlign w:val="center"/>
          </w:tcPr>
          <w:p w14:paraId="76C2330F">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1A49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E7B42CB">
            <w:pPr>
              <w:jc w:val="left"/>
              <w:rPr>
                <w:rFonts w:ascii="宋体" w:hAnsi="宋体" w:cs="宋体"/>
                <w:szCs w:val="21"/>
              </w:rPr>
            </w:pPr>
            <w:r>
              <w:rPr>
                <w:rFonts w:hint="eastAsia" w:ascii="宋体" w:hAnsi="宋体" w:cs="宋体"/>
                <w:szCs w:val="21"/>
              </w:rPr>
              <w:t>2</w:t>
            </w:r>
          </w:p>
        </w:tc>
        <w:tc>
          <w:tcPr>
            <w:tcW w:w="1287" w:type="dxa"/>
            <w:vAlign w:val="center"/>
          </w:tcPr>
          <w:p w14:paraId="39BE45CE">
            <w:pPr>
              <w:jc w:val="left"/>
              <w:rPr>
                <w:rFonts w:ascii="宋体" w:hAnsi="宋体" w:cs="宋体"/>
                <w:color w:val="FF0000"/>
                <w:szCs w:val="21"/>
              </w:rPr>
            </w:pPr>
            <w:r>
              <w:rPr>
                <w:rFonts w:hint="eastAsia" w:ascii="宋体" w:hAnsi="宋体" w:cs="宋体"/>
                <w:b/>
                <w:bCs/>
                <w:color w:val="000000"/>
                <w:kern w:val="0"/>
                <w:szCs w:val="21"/>
              </w:rPr>
              <w:t>Computer Hardware</w:t>
            </w:r>
          </w:p>
        </w:tc>
        <w:tc>
          <w:tcPr>
            <w:tcW w:w="1591" w:type="dxa"/>
            <w:vAlign w:val="center"/>
          </w:tcPr>
          <w:p w14:paraId="5388C46E">
            <w:pPr>
              <w:jc w:val="left"/>
              <w:rPr>
                <w:rFonts w:ascii="宋体" w:hAnsi="宋体" w:cs="宋体"/>
                <w:color w:val="000000"/>
                <w:kern w:val="0"/>
                <w:szCs w:val="21"/>
              </w:rPr>
            </w:pPr>
            <w:r>
              <w:rPr>
                <w:rFonts w:hint="eastAsia" w:ascii="宋体" w:hAnsi="宋体" w:cs="宋体"/>
                <w:color w:val="000000"/>
                <w:kern w:val="0"/>
                <w:szCs w:val="21"/>
              </w:rPr>
              <w:t>Task1:</w:t>
            </w:r>
          </w:p>
          <w:p w14:paraId="40E48C93">
            <w:pPr>
              <w:jc w:val="left"/>
              <w:rPr>
                <w:rFonts w:ascii="宋体" w:hAnsi="宋体" w:cs="宋体"/>
                <w:szCs w:val="21"/>
              </w:rPr>
            </w:pPr>
            <w:r>
              <w:rPr>
                <w:rFonts w:hint="eastAsia" w:ascii="宋体" w:hAnsi="宋体" w:cs="宋体"/>
                <w:color w:val="000000"/>
                <w:kern w:val="0"/>
                <w:szCs w:val="21"/>
              </w:rPr>
              <w:t>Theoretical learning:</w:t>
            </w:r>
            <w:r>
              <w:rPr>
                <w:rFonts w:hint="eastAsia" w:ascii="宋体" w:hAnsi="宋体" w:cs="宋体"/>
              </w:rPr>
              <w:t xml:space="preserve"> </w:t>
            </w:r>
            <w:r>
              <w:rPr>
                <w:rFonts w:hint="eastAsia" w:ascii="宋体" w:hAnsi="宋体" w:cs="宋体"/>
                <w:color w:val="000000"/>
                <w:kern w:val="0"/>
                <w:szCs w:val="21"/>
              </w:rPr>
              <w:t>Computer Hardware</w:t>
            </w:r>
          </w:p>
        </w:tc>
        <w:tc>
          <w:tcPr>
            <w:tcW w:w="1448" w:type="dxa"/>
            <w:vAlign w:val="center"/>
          </w:tcPr>
          <w:p w14:paraId="1AF1AA5D">
            <w:pPr>
              <w:jc w:val="left"/>
              <w:rPr>
                <w:rFonts w:ascii="宋体" w:hAnsi="宋体" w:cs="宋体"/>
                <w:szCs w:val="21"/>
              </w:rPr>
            </w:pPr>
          </w:p>
          <w:p w14:paraId="442165C9">
            <w:pPr>
              <w:jc w:val="left"/>
              <w:rPr>
                <w:rFonts w:ascii="宋体" w:hAnsi="宋体" w:cs="宋体"/>
                <w:szCs w:val="21"/>
              </w:rPr>
            </w:pPr>
            <w:r>
              <w:rPr>
                <w:rFonts w:hint="eastAsia" w:ascii="宋体" w:hAnsi="宋体" w:cs="宋体"/>
                <w:szCs w:val="21"/>
              </w:rPr>
              <w:t>计算机硬件系统组成及相关部件描述的基础知识</w:t>
            </w:r>
          </w:p>
          <w:p w14:paraId="504AAC1B">
            <w:pPr>
              <w:jc w:val="left"/>
              <w:rPr>
                <w:rFonts w:ascii="宋体" w:hAnsi="宋体" w:cs="宋体"/>
                <w:szCs w:val="21"/>
              </w:rPr>
            </w:pPr>
          </w:p>
        </w:tc>
        <w:tc>
          <w:tcPr>
            <w:tcW w:w="1620" w:type="dxa"/>
            <w:vAlign w:val="center"/>
          </w:tcPr>
          <w:p w14:paraId="5BB96AB6">
            <w:pPr>
              <w:jc w:val="left"/>
              <w:rPr>
                <w:rFonts w:ascii="宋体" w:hAnsi="宋体" w:cs="宋体"/>
                <w:szCs w:val="21"/>
              </w:rPr>
            </w:pPr>
            <w:r>
              <w:rPr>
                <w:rFonts w:hint="eastAsia" w:ascii="宋体" w:hAnsi="宋体" w:cs="宋体"/>
                <w:szCs w:val="21"/>
              </w:rPr>
              <w:t xml:space="preserve">1.improve the speed of reading professional articles </w:t>
            </w:r>
          </w:p>
          <w:p w14:paraId="733FBF53">
            <w:pPr>
              <w:jc w:val="left"/>
              <w:rPr>
                <w:rFonts w:ascii="宋体" w:hAnsi="宋体" w:cs="宋体"/>
                <w:szCs w:val="21"/>
              </w:rPr>
            </w:pPr>
            <w:r>
              <w:rPr>
                <w:rFonts w:hint="eastAsia" w:ascii="宋体" w:hAnsi="宋体" w:cs="宋体"/>
                <w:szCs w:val="21"/>
              </w:rPr>
              <w:t xml:space="preserve">2.improve  the comprehension ability of the reader. </w:t>
            </w:r>
          </w:p>
        </w:tc>
        <w:tc>
          <w:tcPr>
            <w:tcW w:w="1920" w:type="dxa"/>
            <w:vAlign w:val="center"/>
          </w:tcPr>
          <w:p w14:paraId="6F9BD2FA">
            <w:pPr>
              <w:jc w:val="left"/>
              <w:rPr>
                <w:rFonts w:ascii="宋体" w:hAnsi="宋体" w:cs="宋体"/>
                <w:szCs w:val="21"/>
              </w:rPr>
            </w:pPr>
            <w:r>
              <w:rPr>
                <w:rFonts w:hint="eastAsia" w:ascii="宋体" w:hAnsi="宋体" w:cs="宋体"/>
                <w:szCs w:val="21"/>
              </w:rPr>
              <w:t>掌握计算机硬件系统组成及相关部件描述的基础知识</w:t>
            </w:r>
          </w:p>
          <w:p w14:paraId="47F9BC60">
            <w:pPr>
              <w:jc w:val="left"/>
              <w:rPr>
                <w:rFonts w:ascii="宋体" w:hAnsi="宋体" w:cs="宋体"/>
                <w:szCs w:val="21"/>
              </w:rPr>
            </w:pPr>
          </w:p>
        </w:tc>
        <w:tc>
          <w:tcPr>
            <w:tcW w:w="1080" w:type="dxa"/>
            <w:vAlign w:val="center"/>
          </w:tcPr>
          <w:p w14:paraId="52BC9CF2">
            <w:pPr>
              <w:jc w:val="left"/>
              <w:rPr>
                <w:rFonts w:ascii="宋体" w:hAnsi="宋体" w:cs="宋体"/>
                <w:szCs w:val="21"/>
              </w:rPr>
            </w:pPr>
            <w:r>
              <w:rPr>
                <w:rFonts w:hint="eastAsia" w:ascii="宋体" w:hAnsi="宋体" w:cs="宋体"/>
                <w:szCs w:val="21"/>
              </w:rPr>
              <w:t>教师讲解</w:t>
            </w:r>
          </w:p>
          <w:p w14:paraId="28DDC33C">
            <w:pPr>
              <w:jc w:val="left"/>
              <w:rPr>
                <w:rFonts w:ascii="宋体" w:hAnsi="宋体" w:cs="宋体"/>
                <w:szCs w:val="21"/>
              </w:rPr>
            </w:pPr>
            <w:r>
              <w:rPr>
                <w:rFonts w:hint="eastAsia" w:ascii="宋体" w:hAnsi="宋体" w:cs="宋体"/>
                <w:szCs w:val="21"/>
              </w:rPr>
              <w:t>任务赏析</w:t>
            </w:r>
          </w:p>
          <w:p w14:paraId="5E97AE09">
            <w:pPr>
              <w:jc w:val="left"/>
              <w:rPr>
                <w:rFonts w:ascii="宋体" w:hAnsi="宋体" w:cs="宋体"/>
                <w:szCs w:val="21"/>
              </w:rPr>
            </w:pPr>
            <w:r>
              <w:rPr>
                <w:rFonts w:hint="eastAsia" w:ascii="宋体" w:hAnsi="宋体" w:cs="宋体"/>
                <w:szCs w:val="21"/>
              </w:rPr>
              <w:t>展示评价</w:t>
            </w:r>
          </w:p>
          <w:p w14:paraId="7BFC75EB">
            <w:pPr>
              <w:jc w:val="left"/>
              <w:rPr>
                <w:rFonts w:ascii="宋体" w:hAnsi="宋体" w:cs="宋体"/>
                <w:szCs w:val="21"/>
              </w:rPr>
            </w:pPr>
          </w:p>
          <w:p w14:paraId="1F44B2BB">
            <w:pPr>
              <w:jc w:val="left"/>
              <w:rPr>
                <w:rFonts w:ascii="宋体" w:hAnsi="宋体" w:cs="宋体"/>
                <w:szCs w:val="21"/>
              </w:rPr>
            </w:pPr>
          </w:p>
        </w:tc>
        <w:tc>
          <w:tcPr>
            <w:tcW w:w="820" w:type="dxa"/>
            <w:vAlign w:val="center"/>
          </w:tcPr>
          <w:p w14:paraId="29897B3D">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399F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4E6A88D">
            <w:pPr>
              <w:jc w:val="left"/>
              <w:rPr>
                <w:rFonts w:ascii="宋体" w:hAnsi="宋体" w:cs="宋体"/>
                <w:szCs w:val="21"/>
              </w:rPr>
            </w:pPr>
            <w:r>
              <w:rPr>
                <w:rFonts w:hint="eastAsia" w:ascii="宋体" w:hAnsi="宋体" w:cs="宋体"/>
                <w:szCs w:val="21"/>
              </w:rPr>
              <w:t>3</w:t>
            </w:r>
          </w:p>
        </w:tc>
        <w:tc>
          <w:tcPr>
            <w:tcW w:w="1287" w:type="dxa"/>
            <w:vAlign w:val="center"/>
          </w:tcPr>
          <w:p w14:paraId="6FDCD521">
            <w:pPr>
              <w:jc w:val="left"/>
              <w:rPr>
                <w:rFonts w:ascii="宋体" w:hAnsi="宋体" w:cs="宋体"/>
                <w:color w:val="FF0000"/>
                <w:szCs w:val="21"/>
              </w:rPr>
            </w:pPr>
            <w:r>
              <w:rPr>
                <w:rFonts w:hint="eastAsia" w:ascii="宋体" w:hAnsi="宋体" w:cs="宋体"/>
                <w:b/>
                <w:bCs/>
                <w:color w:val="000000"/>
                <w:kern w:val="0"/>
                <w:szCs w:val="21"/>
              </w:rPr>
              <w:t>Computer Hardware</w:t>
            </w:r>
          </w:p>
        </w:tc>
        <w:tc>
          <w:tcPr>
            <w:tcW w:w="1591" w:type="dxa"/>
            <w:vAlign w:val="center"/>
          </w:tcPr>
          <w:p w14:paraId="05E93DC4">
            <w:pPr>
              <w:jc w:val="left"/>
              <w:rPr>
                <w:rFonts w:ascii="宋体" w:hAnsi="宋体" w:cs="宋体"/>
              </w:rPr>
            </w:pPr>
            <w:r>
              <w:rPr>
                <w:rFonts w:hint="eastAsia" w:ascii="宋体" w:hAnsi="宋体" w:cs="宋体"/>
              </w:rPr>
              <w:t>Task2:</w:t>
            </w:r>
          </w:p>
          <w:p w14:paraId="5FF33588">
            <w:pPr>
              <w:jc w:val="left"/>
              <w:rPr>
                <w:rFonts w:ascii="宋体" w:hAnsi="宋体" w:cs="宋体"/>
                <w:szCs w:val="21"/>
              </w:rPr>
            </w:pPr>
            <w:r>
              <w:rPr>
                <w:rFonts w:hint="eastAsia" w:ascii="宋体" w:hAnsi="宋体" w:cs="宋体"/>
              </w:rPr>
              <w:t>Practical learning</w:t>
            </w:r>
          </w:p>
        </w:tc>
        <w:tc>
          <w:tcPr>
            <w:tcW w:w="1448" w:type="dxa"/>
            <w:vAlign w:val="center"/>
          </w:tcPr>
          <w:p w14:paraId="10599E7E">
            <w:pPr>
              <w:jc w:val="left"/>
              <w:rPr>
                <w:rFonts w:ascii="宋体" w:hAnsi="宋体" w:cs="宋体"/>
                <w:szCs w:val="21"/>
              </w:rPr>
            </w:pPr>
            <w:r>
              <w:rPr>
                <w:rFonts w:hint="eastAsia" w:ascii="宋体" w:hAnsi="宋体" w:cs="宋体"/>
                <w:szCs w:val="21"/>
              </w:rPr>
              <w:t>计算机的基本功能</w:t>
            </w:r>
          </w:p>
        </w:tc>
        <w:tc>
          <w:tcPr>
            <w:tcW w:w="1620" w:type="dxa"/>
            <w:vAlign w:val="center"/>
          </w:tcPr>
          <w:p w14:paraId="5921F375">
            <w:pPr>
              <w:jc w:val="left"/>
              <w:rPr>
                <w:rFonts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p w14:paraId="0685A560">
            <w:pPr>
              <w:jc w:val="left"/>
              <w:rPr>
                <w:rFonts w:ascii="宋体" w:hAnsi="宋体" w:cs="宋体"/>
                <w:szCs w:val="21"/>
              </w:rPr>
            </w:pPr>
          </w:p>
        </w:tc>
        <w:tc>
          <w:tcPr>
            <w:tcW w:w="1920" w:type="dxa"/>
            <w:vAlign w:val="center"/>
          </w:tcPr>
          <w:p w14:paraId="50260D7F">
            <w:pPr>
              <w:jc w:val="left"/>
              <w:rPr>
                <w:rFonts w:ascii="宋体" w:hAnsi="宋体" w:cs="宋体"/>
                <w:szCs w:val="21"/>
              </w:rPr>
            </w:pPr>
            <w:r>
              <w:rPr>
                <w:rFonts w:hint="eastAsia" w:ascii="宋体" w:hAnsi="宋体" w:cs="宋体"/>
                <w:szCs w:val="21"/>
              </w:rPr>
              <w:t>掌握计算机各部件的基本功能</w:t>
            </w:r>
          </w:p>
          <w:p w14:paraId="5EE08EC3">
            <w:pPr>
              <w:jc w:val="left"/>
              <w:rPr>
                <w:rFonts w:ascii="宋体" w:hAnsi="宋体" w:cs="宋体"/>
                <w:szCs w:val="21"/>
              </w:rPr>
            </w:pPr>
          </w:p>
        </w:tc>
        <w:tc>
          <w:tcPr>
            <w:tcW w:w="1080" w:type="dxa"/>
            <w:vAlign w:val="center"/>
          </w:tcPr>
          <w:p w14:paraId="67D1AF92">
            <w:pPr>
              <w:jc w:val="left"/>
              <w:rPr>
                <w:rFonts w:ascii="宋体" w:hAnsi="宋体" w:cs="宋体"/>
                <w:szCs w:val="21"/>
              </w:rPr>
            </w:pPr>
            <w:r>
              <w:rPr>
                <w:rFonts w:hint="eastAsia" w:ascii="宋体" w:hAnsi="宋体" w:cs="宋体"/>
                <w:szCs w:val="21"/>
              </w:rPr>
              <w:t>学生作答</w:t>
            </w:r>
          </w:p>
          <w:p w14:paraId="724960FB">
            <w:pPr>
              <w:jc w:val="left"/>
              <w:rPr>
                <w:rFonts w:ascii="宋体" w:hAnsi="宋体" w:cs="宋体"/>
                <w:szCs w:val="21"/>
              </w:rPr>
            </w:pPr>
            <w:r>
              <w:rPr>
                <w:rFonts w:hint="eastAsia" w:ascii="宋体" w:hAnsi="宋体" w:cs="宋体"/>
                <w:szCs w:val="21"/>
              </w:rPr>
              <w:t>拓展训练展示评价</w:t>
            </w:r>
          </w:p>
          <w:p w14:paraId="041A8170">
            <w:pPr>
              <w:pStyle w:val="2"/>
              <w:ind w:firstLine="420"/>
              <w:jc w:val="left"/>
            </w:pPr>
          </w:p>
          <w:p w14:paraId="07E449BB">
            <w:pPr>
              <w:jc w:val="left"/>
              <w:rPr>
                <w:rFonts w:ascii="宋体" w:hAnsi="宋体" w:cs="宋体"/>
                <w:szCs w:val="21"/>
              </w:rPr>
            </w:pPr>
          </w:p>
        </w:tc>
        <w:tc>
          <w:tcPr>
            <w:tcW w:w="820" w:type="dxa"/>
            <w:vAlign w:val="center"/>
          </w:tcPr>
          <w:p w14:paraId="5BED4C92">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5B16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1813FA7">
            <w:pPr>
              <w:jc w:val="left"/>
              <w:rPr>
                <w:rFonts w:ascii="宋体" w:hAnsi="宋体" w:cs="宋体"/>
                <w:szCs w:val="21"/>
              </w:rPr>
            </w:pPr>
            <w:r>
              <w:rPr>
                <w:rFonts w:hint="eastAsia" w:ascii="宋体" w:hAnsi="宋体" w:cs="宋体"/>
                <w:szCs w:val="21"/>
              </w:rPr>
              <w:t>4</w:t>
            </w:r>
          </w:p>
        </w:tc>
        <w:tc>
          <w:tcPr>
            <w:tcW w:w="1287" w:type="dxa"/>
            <w:vAlign w:val="center"/>
          </w:tcPr>
          <w:p w14:paraId="4673B1F9">
            <w:pPr>
              <w:jc w:val="left"/>
              <w:rPr>
                <w:rFonts w:ascii="宋体" w:hAnsi="宋体" w:cs="宋体"/>
                <w:color w:val="FF0000"/>
                <w:szCs w:val="21"/>
              </w:rPr>
            </w:pPr>
            <w:r>
              <w:rPr>
                <w:rFonts w:hint="eastAsia" w:ascii="宋体" w:hAnsi="宋体" w:cs="宋体"/>
                <w:b/>
                <w:bCs/>
                <w:color w:val="000000"/>
                <w:kern w:val="0"/>
                <w:szCs w:val="21"/>
              </w:rPr>
              <w:t>Computer Hardware</w:t>
            </w:r>
          </w:p>
        </w:tc>
        <w:tc>
          <w:tcPr>
            <w:tcW w:w="1591" w:type="dxa"/>
            <w:vAlign w:val="center"/>
          </w:tcPr>
          <w:p w14:paraId="5F7F8229">
            <w:pPr>
              <w:jc w:val="left"/>
              <w:rPr>
                <w:rFonts w:ascii="宋体" w:hAnsi="宋体" w:cs="宋体"/>
                <w:color w:val="000000"/>
                <w:kern w:val="0"/>
                <w:szCs w:val="21"/>
              </w:rPr>
            </w:pPr>
            <w:r>
              <w:rPr>
                <w:rFonts w:hint="eastAsia" w:ascii="宋体" w:hAnsi="宋体" w:cs="宋体"/>
                <w:color w:val="000000"/>
                <w:kern w:val="0"/>
                <w:szCs w:val="21"/>
              </w:rPr>
              <w:t>Task3:</w:t>
            </w:r>
          </w:p>
          <w:p w14:paraId="39B13D88">
            <w:pPr>
              <w:jc w:val="left"/>
              <w:rPr>
                <w:rFonts w:ascii="宋体" w:hAnsi="宋体" w:cs="宋体"/>
                <w:szCs w:val="21"/>
              </w:rPr>
            </w:pPr>
            <w:r>
              <w:rPr>
                <w:rFonts w:hint="eastAsia" w:ascii="宋体" w:hAnsi="宋体" w:cs="宋体"/>
              </w:rPr>
              <w:t xml:space="preserve">Occupation English: Inquiry </w:t>
            </w:r>
          </w:p>
        </w:tc>
        <w:tc>
          <w:tcPr>
            <w:tcW w:w="1448" w:type="dxa"/>
            <w:vAlign w:val="center"/>
          </w:tcPr>
          <w:p w14:paraId="5F924DB1">
            <w:pPr>
              <w:jc w:val="left"/>
              <w:rPr>
                <w:rFonts w:ascii="宋体" w:hAnsi="宋体" w:cs="宋体"/>
                <w:szCs w:val="21"/>
              </w:rPr>
            </w:pPr>
            <w:r>
              <w:rPr>
                <w:rFonts w:hint="eastAsia" w:ascii="宋体" w:hAnsi="宋体" w:cs="宋体"/>
                <w:szCs w:val="21"/>
              </w:rPr>
              <w:t>计算机硬件综合认识</w:t>
            </w:r>
          </w:p>
        </w:tc>
        <w:tc>
          <w:tcPr>
            <w:tcW w:w="1620" w:type="dxa"/>
            <w:vAlign w:val="center"/>
          </w:tcPr>
          <w:p w14:paraId="0ABB5D7D">
            <w:pPr>
              <w:jc w:val="left"/>
              <w:rPr>
                <w:rFonts w:ascii="宋体" w:hAnsi="宋体" w:cs="宋体"/>
                <w:szCs w:val="21"/>
              </w:rPr>
            </w:pPr>
            <w:r>
              <w:rPr>
                <w:rFonts w:hint="eastAsia" w:ascii="宋体" w:hAnsi="宋体" w:cs="宋体"/>
                <w:szCs w:val="21"/>
              </w:rPr>
              <w:t>Students are supposed to practice the dialogue, which may occur in some position.</w:t>
            </w:r>
          </w:p>
        </w:tc>
        <w:tc>
          <w:tcPr>
            <w:tcW w:w="1920" w:type="dxa"/>
            <w:vAlign w:val="center"/>
          </w:tcPr>
          <w:p w14:paraId="50FE4440">
            <w:pPr>
              <w:jc w:val="left"/>
              <w:rPr>
                <w:rFonts w:ascii="宋体" w:hAnsi="宋体" w:cs="宋体"/>
                <w:szCs w:val="21"/>
              </w:rPr>
            </w:pPr>
            <w:r>
              <w:rPr>
                <w:rFonts w:hint="eastAsia" w:ascii="宋体" w:hAnsi="宋体" w:cs="宋体"/>
                <w:szCs w:val="21"/>
              </w:rPr>
              <w:t>能熟练阅读及翻译计算机硬件综述性的英文文献</w:t>
            </w:r>
          </w:p>
        </w:tc>
        <w:tc>
          <w:tcPr>
            <w:tcW w:w="1080" w:type="dxa"/>
            <w:vAlign w:val="center"/>
          </w:tcPr>
          <w:p w14:paraId="458D1BCC">
            <w:pPr>
              <w:jc w:val="left"/>
              <w:rPr>
                <w:rFonts w:ascii="宋体" w:hAnsi="宋体" w:cs="宋体"/>
                <w:szCs w:val="21"/>
              </w:rPr>
            </w:pPr>
            <w:r>
              <w:rPr>
                <w:rFonts w:hint="eastAsia" w:ascii="宋体" w:hAnsi="宋体" w:cs="宋体"/>
                <w:szCs w:val="21"/>
              </w:rPr>
              <w:t>场景模拟学生训练</w:t>
            </w:r>
          </w:p>
        </w:tc>
        <w:tc>
          <w:tcPr>
            <w:tcW w:w="820" w:type="dxa"/>
            <w:vAlign w:val="center"/>
          </w:tcPr>
          <w:p w14:paraId="51704510">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6224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03E713E9">
            <w:pPr>
              <w:jc w:val="left"/>
              <w:rPr>
                <w:rFonts w:ascii="宋体" w:hAnsi="宋体" w:cs="宋体"/>
                <w:szCs w:val="21"/>
              </w:rPr>
            </w:pPr>
            <w:r>
              <w:rPr>
                <w:rFonts w:hint="eastAsia" w:ascii="宋体" w:hAnsi="宋体" w:cs="宋体"/>
                <w:szCs w:val="21"/>
              </w:rPr>
              <w:t>5</w:t>
            </w:r>
          </w:p>
        </w:tc>
        <w:tc>
          <w:tcPr>
            <w:tcW w:w="1287" w:type="dxa"/>
            <w:vAlign w:val="center"/>
          </w:tcPr>
          <w:p w14:paraId="52F385B8">
            <w:pPr>
              <w:jc w:val="left"/>
              <w:rPr>
                <w:rFonts w:ascii="宋体" w:hAnsi="宋体" w:cs="宋体"/>
                <w:color w:val="FF0000"/>
                <w:szCs w:val="21"/>
              </w:rPr>
            </w:pPr>
            <w:r>
              <w:rPr>
                <w:rFonts w:hint="eastAsia" w:ascii="宋体" w:hAnsi="宋体" w:cs="宋体"/>
                <w:b/>
                <w:bCs/>
                <w:color w:val="000000"/>
                <w:kern w:val="0"/>
                <w:szCs w:val="21"/>
              </w:rPr>
              <w:t>Computer Hardware</w:t>
            </w:r>
          </w:p>
        </w:tc>
        <w:tc>
          <w:tcPr>
            <w:tcW w:w="1591" w:type="dxa"/>
            <w:vAlign w:val="center"/>
          </w:tcPr>
          <w:p w14:paraId="635DC6E6">
            <w:pPr>
              <w:jc w:val="left"/>
              <w:rPr>
                <w:rFonts w:ascii="宋体" w:hAnsi="宋体" w:cs="宋体"/>
                <w:color w:val="000000"/>
                <w:kern w:val="0"/>
                <w:szCs w:val="21"/>
              </w:rPr>
            </w:pPr>
            <w:r>
              <w:rPr>
                <w:rFonts w:hint="eastAsia" w:ascii="宋体" w:hAnsi="宋体" w:cs="宋体"/>
                <w:color w:val="000000"/>
                <w:kern w:val="0"/>
                <w:szCs w:val="21"/>
              </w:rPr>
              <w:t>Task4:</w:t>
            </w:r>
          </w:p>
          <w:p w14:paraId="1FA44457">
            <w:pPr>
              <w:jc w:val="left"/>
              <w:rPr>
                <w:rFonts w:ascii="宋体" w:hAnsi="宋体" w:cs="宋体"/>
                <w:szCs w:val="21"/>
              </w:rPr>
            </w:pPr>
            <w:r>
              <w:rPr>
                <w:rFonts w:hint="eastAsia" w:ascii="宋体" w:hAnsi="宋体" w:cs="宋体"/>
                <w:kern w:val="0"/>
              </w:rPr>
              <w:t>Sim</w:t>
            </w:r>
            <w:r>
              <w:rPr>
                <w:rFonts w:hint="eastAsia" w:ascii="宋体" w:hAnsi="宋体" w:cs="宋体"/>
              </w:rPr>
              <w:t>ulated writing: Introductions</w:t>
            </w:r>
          </w:p>
        </w:tc>
        <w:tc>
          <w:tcPr>
            <w:tcW w:w="1448" w:type="dxa"/>
            <w:vAlign w:val="center"/>
          </w:tcPr>
          <w:p w14:paraId="7BDE8ED3">
            <w:pPr>
              <w:jc w:val="left"/>
              <w:rPr>
                <w:rFonts w:ascii="宋体" w:hAnsi="宋体" w:cs="宋体"/>
                <w:szCs w:val="21"/>
              </w:rPr>
            </w:pPr>
            <w:r>
              <w:rPr>
                <w:rFonts w:hint="eastAsia" w:ascii="宋体" w:hAnsi="宋体" w:cs="宋体"/>
                <w:szCs w:val="21"/>
              </w:rPr>
              <w:t>计算机总体结构及基础知识</w:t>
            </w:r>
          </w:p>
        </w:tc>
        <w:tc>
          <w:tcPr>
            <w:tcW w:w="1620" w:type="dxa"/>
            <w:vAlign w:val="center"/>
          </w:tcPr>
          <w:p w14:paraId="241A30F6">
            <w:pPr>
              <w:jc w:val="left"/>
              <w:rPr>
                <w:rFonts w:ascii="宋体" w:hAnsi="宋体" w:cs="宋体"/>
                <w:szCs w:val="21"/>
              </w:rPr>
            </w:pPr>
            <w:r>
              <w:rPr>
                <w:rFonts w:hint="eastAsia" w:ascii="宋体" w:hAnsi="宋体" w:cs="宋体"/>
                <w:szCs w:val="21"/>
              </w:rPr>
              <w:t>improve the writing ability of the learner</w:t>
            </w:r>
          </w:p>
        </w:tc>
        <w:tc>
          <w:tcPr>
            <w:tcW w:w="1920" w:type="dxa"/>
            <w:vAlign w:val="center"/>
          </w:tcPr>
          <w:p w14:paraId="1BD50E08">
            <w:pPr>
              <w:jc w:val="left"/>
              <w:rPr>
                <w:rFonts w:ascii="宋体" w:hAnsi="宋体" w:cs="宋体"/>
                <w:szCs w:val="21"/>
              </w:rPr>
            </w:pPr>
            <w:r>
              <w:rPr>
                <w:rFonts w:hint="eastAsia" w:ascii="宋体" w:hAnsi="宋体" w:cs="宋体"/>
                <w:szCs w:val="21"/>
              </w:rPr>
              <w:t>掌握用于描述计算机总体结构及基础知识的专业词汇</w:t>
            </w:r>
          </w:p>
        </w:tc>
        <w:tc>
          <w:tcPr>
            <w:tcW w:w="1080" w:type="dxa"/>
            <w:vAlign w:val="center"/>
          </w:tcPr>
          <w:p w14:paraId="57881961">
            <w:pPr>
              <w:jc w:val="left"/>
              <w:rPr>
                <w:rFonts w:ascii="宋体" w:hAnsi="宋体" w:cs="宋体"/>
                <w:szCs w:val="21"/>
              </w:rPr>
            </w:pPr>
            <w:r>
              <w:rPr>
                <w:rFonts w:hint="eastAsia" w:ascii="宋体" w:hAnsi="宋体" w:cs="宋体"/>
                <w:szCs w:val="21"/>
              </w:rPr>
              <w:t>任务小结</w:t>
            </w:r>
          </w:p>
          <w:p w14:paraId="1B427B3A">
            <w:pPr>
              <w:jc w:val="left"/>
              <w:rPr>
                <w:rFonts w:ascii="宋体" w:hAnsi="宋体" w:cs="宋体"/>
                <w:szCs w:val="21"/>
              </w:rPr>
            </w:pPr>
            <w:r>
              <w:rPr>
                <w:rFonts w:hint="eastAsia" w:ascii="宋体" w:hAnsi="宋体" w:cs="宋体"/>
                <w:szCs w:val="21"/>
              </w:rPr>
              <w:t>拓展训练</w:t>
            </w:r>
          </w:p>
        </w:tc>
        <w:tc>
          <w:tcPr>
            <w:tcW w:w="820" w:type="dxa"/>
            <w:vAlign w:val="center"/>
          </w:tcPr>
          <w:p w14:paraId="607E2381">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2BB5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F4A5C82">
            <w:pPr>
              <w:jc w:val="left"/>
              <w:rPr>
                <w:rFonts w:ascii="宋体" w:hAnsi="宋体" w:cs="宋体"/>
                <w:szCs w:val="21"/>
              </w:rPr>
            </w:pPr>
            <w:r>
              <w:rPr>
                <w:rFonts w:hint="eastAsia" w:ascii="宋体" w:hAnsi="宋体" w:cs="宋体"/>
                <w:szCs w:val="21"/>
              </w:rPr>
              <w:t>6</w:t>
            </w:r>
          </w:p>
        </w:tc>
        <w:tc>
          <w:tcPr>
            <w:tcW w:w="1287" w:type="dxa"/>
            <w:vAlign w:val="center"/>
          </w:tcPr>
          <w:p w14:paraId="22CBB887">
            <w:pPr>
              <w:jc w:val="left"/>
              <w:rPr>
                <w:rFonts w:ascii="宋体" w:hAnsi="宋体" w:cs="宋体"/>
                <w:szCs w:val="21"/>
              </w:rPr>
            </w:pPr>
            <w:r>
              <w:rPr>
                <w:rFonts w:hint="eastAsia" w:ascii="宋体" w:hAnsi="宋体" w:cs="宋体"/>
                <w:b/>
                <w:bCs/>
                <w:color w:val="000000"/>
                <w:kern w:val="0"/>
                <w:szCs w:val="21"/>
              </w:rPr>
              <w:t>Computer software</w:t>
            </w:r>
          </w:p>
        </w:tc>
        <w:tc>
          <w:tcPr>
            <w:tcW w:w="1591" w:type="dxa"/>
            <w:vAlign w:val="center"/>
          </w:tcPr>
          <w:p w14:paraId="7C72C996">
            <w:pPr>
              <w:jc w:val="left"/>
              <w:rPr>
                <w:rFonts w:ascii="宋体" w:hAnsi="宋体" w:cs="宋体"/>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color w:val="000000"/>
                <w:kern w:val="0"/>
                <w:szCs w:val="21"/>
              </w:rPr>
              <w:t xml:space="preserve"> Computer software</w:t>
            </w:r>
          </w:p>
        </w:tc>
        <w:tc>
          <w:tcPr>
            <w:tcW w:w="1448" w:type="dxa"/>
            <w:vAlign w:val="center"/>
          </w:tcPr>
          <w:p w14:paraId="5AAC88AF">
            <w:pPr>
              <w:jc w:val="left"/>
              <w:rPr>
                <w:rFonts w:ascii="宋体" w:hAnsi="宋体" w:cs="宋体"/>
                <w:szCs w:val="21"/>
              </w:rPr>
            </w:pPr>
            <w:r>
              <w:rPr>
                <w:rFonts w:hint="eastAsia" w:ascii="宋体" w:hAnsi="宋体" w:cs="宋体"/>
                <w:szCs w:val="21"/>
              </w:rPr>
              <w:t>操作系统在计算机系统中的作用及功能</w:t>
            </w:r>
          </w:p>
        </w:tc>
        <w:tc>
          <w:tcPr>
            <w:tcW w:w="1620" w:type="dxa"/>
            <w:vAlign w:val="center"/>
          </w:tcPr>
          <w:p w14:paraId="280491E5">
            <w:pPr>
              <w:jc w:val="left"/>
              <w:rPr>
                <w:rFonts w:ascii="宋体" w:hAnsi="宋体" w:cs="宋体"/>
                <w:szCs w:val="21"/>
              </w:rPr>
            </w:pPr>
            <w:r>
              <w:rPr>
                <w:rFonts w:hint="eastAsia" w:ascii="宋体" w:hAnsi="宋体" w:cs="宋体"/>
                <w:szCs w:val="21"/>
              </w:rPr>
              <w:t xml:space="preserve">1.improve the speed of reading professional articles </w:t>
            </w:r>
          </w:p>
          <w:p w14:paraId="525DBC62">
            <w:pPr>
              <w:jc w:val="left"/>
              <w:rPr>
                <w:rFonts w:ascii="宋体" w:hAnsi="宋体" w:cs="宋体"/>
                <w:szCs w:val="21"/>
              </w:rPr>
            </w:pPr>
            <w:r>
              <w:rPr>
                <w:rFonts w:hint="eastAsia" w:ascii="宋体" w:hAnsi="宋体" w:cs="宋体"/>
                <w:szCs w:val="21"/>
              </w:rPr>
              <w:t xml:space="preserve">2.improve  the comprehension ability of the reader. </w:t>
            </w:r>
          </w:p>
        </w:tc>
        <w:tc>
          <w:tcPr>
            <w:tcW w:w="1920" w:type="dxa"/>
            <w:vAlign w:val="center"/>
          </w:tcPr>
          <w:p w14:paraId="7110CC4C">
            <w:pPr>
              <w:jc w:val="left"/>
              <w:rPr>
                <w:rFonts w:ascii="宋体" w:hAnsi="宋体" w:cs="宋体"/>
                <w:szCs w:val="21"/>
              </w:rPr>
            </w:pPr>
            <w:r>
              <w:rPr>
                <w:rFonts w:hint="eastAsia" w:ascii="宋体" w:hAnsi="宋体" w:cs="宋体"/>
                <w:szCs w:val="21"/>
              </w:rPr>
              <w:t>掌握操作系统在计算机系统中的作用及功能</w:t>
            </w:r>
          </w:p>
          <w:p w14:paraId="2C7A7180">
            <w:pPr>
              <w:jc w:val="left"/>
              <w:rPr>
                <w:rFonts w:ascii="宋体" w:hAnsi="宋体" w:cs="宋体"/>
                <w:szCs w:val="21"/>
              </w:rPr>
            </w:pPr>
          </w:p>
        </w:tc>
        <w:tc>
          <w:tcPr>
            <w:tcW w:w="1080" w:type="dxa"/>
            <w:vAlign w:val="center"/>
          </w:tcPr>
          <w:p w14:paraId="706118EF">
            <w:pPr>
              <w:jc w:val="left"/>
              <w:rPr>
                <w:rFonts w:ascii="宋体" w:hAnsi="宋体" w:cs="宋体"/>
                <w:szCs w:val="21"/>
              </w:rPr>
            </w:pPr>
            <w:r>
              <w:rPr>
                <w:rFonts w:hint="eastAsia" w:ascii="宋体" w:hAnsi="宋体" w:cs="宋体"/>
                <w:szCs w:val="21"/>
              </w:rPr>
              <w:t>教师讲解</w:t>
            </w:r>
          </w:p>
          <w:p w14:paraId="58067612">
            <w:pPr>
              <w:jc w:val="left"/>
              <w:rPr>
                <w:rFonts w:ascii="宋体" w:hAnsi="宋体" w:cs="宋体"/>
                <w:szCs w:val="21"/>
              </w:rPr>
            </w:pPr>
            <w:r>
              <w:rPr>
                <w:rFonts w:hint="eastAsia" w:ascii="宋体" w:hAnsi="宋体" w:cs="宋体"/>
                <w:szCs w:val="21"/>
              </w:rPr>
              <w:t>任务赏析</w:t>
            </w:r>
          </w:p>
          <w:p w14:paraId="0AEC63F0">
            <w:pPr>
              <w:jc w:val="left"/>
              <w:rPr>
                <w:rFonts w:ascii="宋体" w:hAnsi="宋体" w:cs="宋体"/>
                <w:szCs w:val="21"/>
              </w:rPr>
            </w:pPr>
          </w:p>
        </w:tc>
        <w:tc>
          <w:tcPr>
            <w:tcW w:w="820" w:type="dxa"/>
            <w:vAlign w:val="center"/>
          </w:tcPr>
          <w:p w14:paraId="29C2A809">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0B18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E37260E">
            <w:pPr>
              <w:jc w:val="left"/>
              <w:rPr>
                <w:rFonts w:ascii="宋体" w:hAnsi="宋体" w:cs="宋体"/>
                <w:szCs w:val="21"/>
              </w:rPr>
            </w:pPr>
            <w:r>
              <w:rPr>
                <w:rFonts w:hint="eastAsia" w:ascii="宋体" w:hAnsi="宋体" w:cs="宋体"/>
                <w:szCs w:val="21"/>
              </w:rPr>
              <w:t>7</w:t>
            </w:r>
          </w:p>
        </w:tc>
        <w:tc>
          <w:tcPr>
            <w:tcW w:w="1287" w:type="dxa"/>
            <w:vAlign w:val="center"/>
          </w:tcPr>
          <w:p w14:paraId="04BBD529">
            <w:pPr>
              <w:jc w:val="left"/>
              <w:rPr>
                <w:rFonts w:ascii="宋体" w:hAnsi="宋体" w:cs="宋体"/>
                <w:color w:val="FF0000"/>
                <w:szCs w:val="21"/>
              </w:rPr>
            </w:pPr>
            <w:r>
              <w:rPr>
                <w:rFonts w:hint="eastAsia" w:ascii="宋体" w:hAnsi="宋体" w:cs="宋体"/>
                <w:b/>
                <w:bCs/>
                <w:color w:val="000000"/>
                <w:kern w:val="0"/>
                <w:szCs w:val="21"/>
              </w:rPr>
              <w:t>Computer software</w:t>
            </w:r>
          </w:p>
        </w:tc>
        <w:tc>
          <w:tcPr>
            <w:tcW w:w="1591" w:type="dxa"/>
            <w:vAlign w:val="center"/>
          </w:tcPr>
          <w:p w14:paraId="34ED32DA">
            <w:pPr>
              <w:jc w:val="left"/>
              <w:rPr>
                <w:rFonts w:ascii="宋体" w:hAnsi="宋体" w:cs="宋体"/>
                <w:szCs w:val="21"/>
              </w:rPr>
            </w:pPr>
            <w:r>
              <w:rPr>
                <w:rFonts w:hint="eastAsia" w:ascii="宋体" w:hAnsi="宋体" w:cs="宋体"/>
                <w:color w:val="000000"/>
                <w:kern w:val="0"/>
                <w:szCs w:val="21"/>
              </w:rPr>
              <w:t>Task2：</w:t>
            </w:r>
            <w:r>
              <w:rPr>
                <w:rFonts w:hint="eastAsia" w:ascii="宋体" w:hAnsi="宋体" w:cs="宋体"/>
              </w:rPr>
              <w:t>:Practical learning</w:t>
            </w:r>
          </w:p>
        </w:tc>
        <w:tc>
          <w:tcPr>
            <w:tcW w:w="1448" w:type="dxa"/>
            <w:vAlign w:val="center"/>
          </w:tcPr>
          <w:p w14:paraId="0AC4AE70">
            <w:pPr>
              <w:jc w:val="left"/>
              <w:rPr>
                <w:rFonts w:ascii="宋体" w:hAnsi="宋体" w:cs="宋体"/>
                <w:szCs w:val="21"/>
              </w:rPr>
            </w:pPr>
            <w:r>
              <w:rPr>
                <w:rFonts w:hint="eastAsia" w:ascii="宋体" w:hAnsi="宋体" w:cs="宋体"/>
                <w:szCs w:val="21"/>
              </w:rPr>
              <w:t>计算机中常用操作系统的相关知识与技术</w:t>
            </w:r>
          </w:p>
        </w:tc>
        <w:tc>
          <w:tcPr>
            <w:tcW w:w="1620" w:type="dxa"/>
            <w:vAlign w:val="center"/>
          </w:tcPr>
          <w:p w14:paraId="3664BEFA">
            <w:pPr>
              <w:jc w:val="left"/>
              <w:rPr>
                <w:rFonts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tc>
        <w:tc>
          <w:tcPr>
            <w:tcW w:w="1920" w:type="dxa"/>
            <w:vAlign w:val="center"/>
          </w:tcPr>
          <w:p w14:paraId="51FF50D0">
            <w:pPr>
              <w:jc w:val="left"/>
              <w:rPr>
                <w:rFonts w:ascii="宋体" w:hAnsi="宋体" w:cs="宋体"/>
                <w:szCs w:val="21"/>
              </w:rPr>
            </w:pPr>
            <w:r>
              <w:rPr>
                <w:rFonts w:hint="eastAsia" w:ascii="宋体" w:hAnsi="宋体" w:cs="宋体"/>
                <w:szCs w:val="21"/>
              </w:rPr>
              <w:t>掌握各类计算机中常用操作系统的相关知识与技术</w:t>
            </w:r>
          </w:p>
        </w:tc>
        <w:tc>
          <w:tcPr>
            <w:tcW w:w="1080" w:type="dxa"/>
            <w:vAlign w:val="center"/>
          </w:tcPr>
          <w:p w14:paraId="4ACC2D27">
            <w:pPr>
              <w:jc w:val="left"/>
              <w:rPr>
                <w:rFonts w:ascii="宋体" w:hAnsi="宋体" w:cs="宋体"/>
                <w:szCs w:val="21"/>
              </w:rPr>
            </w:pPr>
            <w:r>
              <w:rPr>
                <w:rFonts w:hint="eastAsia" w:ascii="宋体" w:hAnsi="宋体" w:cs="宋体"/>
                <w:szCs w:val="21"/>
              </w:rPr>
              <w:t>学生作答</w:t>
            </w:r>
          </w:p>
          <w:p w14:paraId="15ED1919">
            <w:pPr>
              <w:jc w:val="left"/>
              <w:rPr>
                <w:rFonts w:ascii="宋体" w:hAnsi="宋体" w:cs="宋体"/>
                <w:szCs w:val="21"/>
              </w:rPr>
            </w:pPr>
            <w:r>
              <w:rPr>
                <w:rFonts w:hint="eastAsia" w:ascii="宋体" w:hAnsi="宋体" w:cs="宋体"/>
                <w:szCs w:val="21"/>
              </w:rPr>
              <w:t>拓展训练展示评价</w:t>
            </w:r>
          </w:p>
          <w:p w14:paraId="43E88516">
            <w:pPr>
              <w:jc w:val="left"/>
              <w:rPr>
                <w:rFonts w:ascii="宋体" w:hAnsi="宋体" w:cs="宋体"/>
                <w:szCs w:val="21"/>
              </w:rPr>
            </w:pPr>
          </w:p>
        </w:tc>
        <w:tc>
          <w:tcPr>
            <w:tcW w:w="820" w:type="dxa"/>
            <w:vAlign w:val="center"/>
          </w:tcPr>
          <w:p w14:paraId="4A466EE3">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4C8B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5A642B3">
            <w:pPr>
              <w:jc w:val="left"/>
              <w:rPr>
                <w:rFonts w:ascii="宋体" w:hAnsi="宋体" w:cs="宋体"/>
                <w:szCs w:val="21"/>
              </w:rPr>
            </w:pPr>
            <w:r>
              <w:rPr>
                <w:rFonts w:hint="eastAsia" w:ascii="宋体" w:hAnsi="宋体" w:cs="宋体"/>
                <w:szCs w:val="21"/>
              </w:rPr>
              <w:t>8</w:t>
            </w:r>
          </w:p>
        </w:tc>
        <w:tc>
          <w:tcPr>
            <w:tcW w:w="1287" w:type="dxa"/>
            <w:vAlign w:val="center"/>
          </w:tcPr>
          <w:p w14:paraId="6659C044">
            <w:pPr>
              <w:jc w:val="left"/>
              <w:rPr>
                <w:rFonts w:ascii="宋体" w:hAnsi="宋体" w:cs="宋体"/>
                <w:color w:val="FF0000"/>
                <w:szCs w:val="21"/>
              </w:rPr>
            </w:pPr>
            <w:r>
              <w:rPr>
                <w:rFonts w:hint="eastAsia" w:ascii="宋体" w:hAnsi="宋体" w:cs="宋体"/>
                <w:b/>
                <w:bCs/>
                <w:color w:val="000000"/>
                <w:kern w:val="0"/>
                <w:szCs w:val="21"/>
              </w:rPr>
              <w:t>Computer software</w:t>
            </w:r>
          </w:p>
        </w:tc>
        <w:tc>
          <w:tcPr>
            <w:tcW w:w="1591" w:type="dxa"/>
            <w:vAlign w:val="center"/>
          </w:tcPr>
          <w:p w14:paraId="1C31D87B">
            <w:pPr>
              <w:jc w:val="left"/>
              <w:rPr>
                <w:rFonts w:ascii="宋体" w:hAnsi="宋体" w:cs="宋体"/>
                <w:szCs w:val="21"/>
              </w:rPr>
            </w:pPr>
            <w:r>
              <w:rPr>
                <w:rFonts w:hint="eastAsia" w:ascii="宋体" w:hAnsi="宋体" w:cs="宋体"/>
                <w:color w:val="000000"/>
                <w:kern w:val="0"/>
                <w:szCs w:val="21"/>
              </w:rPr>
              <w:t>Task3：</w:t>
            </w:r>
            <w:r>
              <w:rPr>
                <w:rFonts w:hint="eastAsia" w:ascii="宋体" w:hAnsi="宋体" w:cs="宋体"/>
              </w:rPr>
              <w:t>Occupation English: Offers and Counter offers</w:t>
            </w:r>
          </w:p>
        </w:tc>
        <w:tc>
          <w:tcPr>
            <w:tcW w:w="1448" w:type="dxa"/>
            <w:vAlign w:val="center"/>
          </w:tcPr>
          <w:p w14:paraId="3F4AB01D">
            <w:pPr>
              <w:jc w:val="left"/>
              <w:rPr>
                <w:rFonts w:ascii="宋体" w:hAnsi="宋体" w:cs="宋体"/>
                <w:szCs w:val="21"/>
              </w:rPr>
            </w:pPr>
            <w:r>
              <w:rPr>
                <w:rFonts w:hint="eastAsia" w:ascii="宋体" w:hAnsi="宋体" w:cs="宋体"/>
                <w:szCs w:val="21"/>
              </w:rPr>
              <w:t>操作系统相关知识</w:t>
            </w:r>
          </w:p>
        </w:tc>
        <w:tc>
          <w:tcPr>
            <w:tcW w:w="1620" w:type="dxa"/>
            <w:vAlign w:val="center"/>
          </w:tcPr>
          <w:p w14:paraId="2F5322AD">
            <w:pPr>
              <w:jc w:val="left"/>
              <w:rPr>
                <w:rFonts w:ascii="宋体" w:hAnsi="宋体" w:cs="宋体"/>
                <w:szCs w:val="21"/>
              </w:rPr>
            </w:pPr>
            <w:r>
              <w:rPr>
                <w:rFonts w:hint="eastAsia" w:ascii="宋体" w:hAnsi="宋体" w:cs="宋体"/>
                <w:szCs w:val="21"/>
              </w:rPr>
              <w:t>students are supposed to practice the dialogue, which may occur in some position.</w:t>
            </w:r>
          </w:p>
        </w:tc>
        <w:tc>
          <w:tcPr>
            <w:tcW w:w="1920" w:type="dxa"/>
            <w:vAlign w:val="center"/>
          </w:tcPr>
          <w:p w14:paraId="23660E08">
            <w:pPr>
              <w:jc w:val="left"/>
              <w:rPr>
                <w:rFonts w:ascii="宋体" w:hAnsi="宋体" w:cs="宋体"/>
                <w:szCs w:val="21"/>
              </w:rPr>
            </w:pPr>
            <w:r>
              <w:rPr>
                <w:rFonts w:hint="eastAsia" w:ascii="宋体" w:hAnsi="宋体" w:cs="宋体"/>
                <w:szCs w:val="21"/>
              </w:rPr>
              <w:t>能熟练阅读及翻译与操作系统知识相关的文献</w:t>
            </w:r>
          </w:p>
        </w:tc>
        <w:tc>
          <w:tcPr>
            <w:tcW w:w="1080" w:type="dxa"/>
            <w:vAlign w:val="center"/>
          </w:tcPr>
          <w:p w14:paraId="1D3511D0">
            <w:pPr>
              <w:jc w:val="left"/>
              <w:rPr>
                <w:rFonts w:ascii="宋体" w:hAnsi="宋体" w:cs="宋体"/>
                <w:szCs w:val="21"/>
              </w:rPr>
            </w:pPr>
            <w:r>
              <w:rPr>
                <w:rFonts w:hint="eastAsia" w:ascii="宋体" w:hAnsi="宋体" w:cs="宋体"/>
                <w:szCs w:val="21"/>
              </w:rPr>
              <w:t>场景模拟学生训练</w:t>
            </w:r>
          </w:p>
        </w:tc>
        <w:tc>
          <w:tcPr>
            <w:tcW w:w="820" w:type="dxa"/>
            <w:vAlign w:val="center"/>
          </w:tcPr>
          <w:p w14:paraId="17F9284A">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7EDC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196A5382">
            <w:pPr>
              <w:jc w:val="left"/>
              <w:rPr>
                <w:rFonts w:ascii="宋体" w:hAnsi="宋体" w:cs="宋体"/>
                <w:szCs w:val="21"/>
              </w:rPr>
            </w:pPr>
            <w:r>
              <w:rPr>
                <w:rFonts w:hint="eastAsia" w:ascii="宋体" w:hAnsi="宋体" w:cs="宋体"/>
                <w:szCs w:val="21"/>
              </w:rPr>
              <w:t>9</w:t>
            </w:r>
          </w:p>
        </w:tc>
        <w:tc>
          <w:tcPr>
            <w:tcW w:w="1287" w:type="dxa"/>
            <w:vAlign w:val="center"/>
          </w:tcPr>
          <w:p w14:paraId="1F12643E">
            <w:pPr>
              <w:jc w:val="left"/>
              <w:rPr>
                <w:rFonts w:ascii="宋体" w:hAnsi="宋体" w:cs="宋体"/>
                <w:color w:val="FF0000"/>
                <w:szCs w:val="21"/>
              </w:rPr>
            </w:pPr>
            <w:r>
              <w:rPr>
                <w:rFonts w:hint="eastAsia" w:ascii="宋体" w:hAnsi="宋体" w:cs="宋体"/>
                <w:b/>
                <w:bCs/>
                <w:color w:val="000000"/>
                <w:kern w:val="0"/>
                <w:szCs w:val="21"/>
              </w:rPr>
              <w:t>Computer software</w:t>
            </w:r>
          </w:p>
        </w:tc>
        <w:tc>
          <w:tcPr>
            <w:tcW w:w="1591" w:type="dxa"/>
            <w:vAlign w:val="center"/>
          </w:tcPr>
          <w:p w14:paraId="1F9C52FA">
            <w:pPr>
              <w:jc w:val="left"/>
              <w:rPr>
                <w:rFonts w:ascii="宋体" w:hAnsi="宋体" w:cs="宋体"/>
                <w:szCs w:val="21"/>
              </w:rPr>
            </w:pPr>
            <w:r>
              <w:rPr>
                <w:rFonts w:hint="eastAsia" w:ascii="宋体" w:hAnsi="宋体" w:cs="宋体"/>
                <w:color w:val="000000"/>
                <w:kern w:val="0"/>
                <w:szCs w:val="21"/>
              </w:rPr>
              <w:t>Task4:</w:t>
            </w:r>
            <w:r>
              <w:rPr>
                <w:rFonts w:hint="eastAsia" w:ascii="宋体" w:hAnsi="宋体" w:cs="宋体"/>
                <w:kern w:val="0"/>
              </w:rPr>
              <w:t>Sim</w:t>
            </w:r>
            <w:r>
              <w:rPr>
                <w:rFonts w:hint="eastAsia" w:ascii="宋体" w:hAnsi="宋体" w:cs="宋体"/>
              </w:rPr>
              <w:t xml:space="preserve">ulated writing: E-mail and Fax </w:t>
            </w:r>
          </w:p>
        </w:tc>
        <w:tc>
          <w:tcPr>
            <w:tcW w:w="1448" w:type="dxa"/>
            <w:vAlign w:val="center"/>
          </w:tcPr>
          <w:p w14:paraId="4B27F9FE">
            <w:pPr>
              <w:jc w:val="left"/>
              <w:rPr>
                <w:rFonts w:ascii="宋体" w:hAnsi="宋体" w:cs="宋体"/>
                <w:szCs w:val="21"/>
              </w:rPr>
            </w:pPr>
            <w:r>
              <w:rPr>
                <w:rFonts w:hint="eastAsia" w:ascii="宋体" w:hAnsi="宋体" w:cs="宋体"/>
                <w:szCs w:val="21"/>
              </w:rPr>
              <w:t>操作系统相关知识的专业词汇</w:t>
            </w:r>
          </w:p>
        </w:tc>
        <w:tc>
          <w:tcPr>
            <w:tcW w:w="1620" w:type="dxa"/>
            <w:vAlign w:val="center"/>
          </w:tcPr>
          <w:p w14:paraId="57AE4F74">
            <w:pPr>
              <w:jc w:val="left"/>
              <w:rPr>
                <w:rFonts w:ascii="宋体" w:hAnsi="宋体" w:cs="宋体"/>
                <w:szCs w:val="21"/>
              </w:rPr>
            </w:pPr>
            <w:r>
              <w:rPr>
                <w:rFonts w:hint="eastAsia" w:ascii="宋体" w:hAnsi="宋体" w:cs="宋体"/>
                <w:szCs w:val="21"/>
              </w:rPr>
              <w:t>improve the writing ability of the learner</w:t>
            </w:r>
          </w:p>
        </w:tc>
        <w:tc>
          <w:tcPr>
            <w:tcW w:w="1920" w:type="dxa"/>
            <w:vAlign w:val="center"/>
          </w:tcPr>
          <w:p w14:paraId="552AE83C">
            <w:pPr>
              <w:jc w:val="left"/>
              <w:rPr>
                <w:rFonts w:ascii="宋体" w:hAnsi="宋体" w:cs="宋体"/>
                <w:szCs w:val="21"/>
              </w:rPr>
            </w:pPr>
            <w:r>
              <w:rPr>
                <w:rFonts w:hint="eastAsia" w:ascii="宋体" w:hAnsi="宋体" w:cs="宋体"/>
                <w:szCs w:val="21"/>
              </w:rPr>
              <w:t>掌握用于描述操作系统相关知识的专业词汇</w:t>
            </w:r>
          </w:p>
        </w:tc>
        <w:tc>
          <w:tcPr>
            <w:tcW w:w="1080" w:type="dxa"/>
            <w:vAlign w:val="center"/>
          </w:tcPr>
          <w:p w14:paraId="6A1C307E">
            <w:pPr>
              <w:jc w:val="left"/>
              <w:rPr>
                <w:rFonts w:ascii="宋体" w:hAnsi="宋体" w:cs="宋体"/>
                <w:szCs w:val="21"/>
              </w:rPr>
            </w:pPr>
            <w:r>
              <w:rPr>
                <w:rFonts w:hint="eastAsia" w:ascii="宋体" w:hAnsi="宋体" w:cs="宋体"/>
                <w:szCs w:val="21"/>
              </w:rPr>
              <w:t>任务小结</w:t>
            </w:r>
          </w:p>
          <w:p w14:paraId="567D44CA">
            <w:pPr>
              <w:jc w:val="left"/>
              <w:rPr>
                <w:rFonts w:ascii="宋体" w:hAnsi="宋体" w:cs="宋体"/>
                <w:szCs w:val="21"/>
              </w:rPr>
            </w:pPr>
            <w:r>
              <w:rPr>
                <w:rFonts w:hint="eastAsia" w:ascii="宋体" w:hAnsi="宋体" w:cs="宋体"/>
                <w:szCs w:val="21"/>
              </w:rPr>
              <w:t>拓展训练</w:t>
            </w:r>
          </w:p>
        </w:tc>
        <w:tc>
          <w:tcPr>
            <w:tcW w:w="820" w:type="dxa"/>
            <w:vAlign w:val="center"/>
          </w:tcPr>
          <w:p w14:paraId="1EC4CC41">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4464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34201CB">
            <w:pPr>
              <w:jc w:val="left"/>
              <w:rPr>
                <w:rFonts w:ascii="宋体" w:hAnsi="宋体" w:cs="宋体"/>
                <w:szCs w:val="21"/>
              </w:rPr>
            </w:pPr>
            <w:r>
              <w:rPr>
                <w:rFonts w:hint="eastAsia" w:ascii="宋体" w:hAnsi="宋体" w:cs="宋体"/>
                <w:szCs w:val="21"/>
              </w:rPr>
              <w:t>10</w:t>
            </w:r>
          </w:p>
        </w:tc>
        <w:tc>
          <w:tcPr>
            <w:tcW w:w="1287" w:type="dxa"/>
            <w:vAlign w:val="center"/>
          </w:tcPr>
          <w:p w14:paraId="464BC0DB">
            <w:pPr>
              <w:jc w:val="left"/>
              <w:rPr>
                <w:rFonts w:ascii="宋体" w:hAnsi="宋体" w:cs="宋体"/>
                <w:color w:val="FF0000"/>
                <w:szCs w:val="21"/>
              </w:rPr>
            </w:pPr>
            <w:r>
              <w:rPr>
                <w:rFonts w:hint="eastAsia" w:ascii="宋体" w:hAnsi="宋体" w:cs="宋体"/>
                <w:b/>
                <w:bCs/>
                <w:color w:val="000000"/>
                <w:kern w:val="0"/>
                <w:szCs w:val="21"/>
              </w:rPr>
              <w:t>Computer Network</w:t>
            </w:r>
          </w:p>
        </w:tc>
        <w:tc>
          <w:tcPr>
            <w:tcW w:w="1591" w:type="dxa"/>
            <w:vAlign w:val="center"/>
          </w:tcPr>
          <w:p w14:paraId="633271FD">
            <w:pPr>
              <w:jc w:val="left"/>
              <w:rPr>
                <w:rFonts w:ascii="宋体" w:hAnsi="宋体" w:cs="宋体"/>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color w:val="000000"/>
                <w:kern w:val="0"/>
                <w:szCs w:val="21"/>
              </w:rPr>
              <w:t xml:space="preserve"> Computer Network</w:t>
            </w:r>
          </w:p>
        </w:tc>
        <w:tc>
          <w:tcPr>
            <w:tcW w:w="1448" w:type="dxa"/>
            <w:vAlign w:val="center"/>
          </w:tcPr>
          <w:p w14:paraId="214BEE59">
            <w:pPr>
              <w:jc w:val="left"/>
              <w:rPr>
                <w:rFonts w:ascii="宋体" w:hAnsi="宋体" w:cs="宋体"/>
                <w:szCs w:val="21"/>
              </w:rPr>
            </w:pPr>
            <w:r>
              <w:rPr>
                <w:rFonts w:hint="eastAsia" w:ascii="宋体" w:hAnsi="宋体" w:cs="宋体"/>
                <w:szCs w:val="21"/>
              </w:rPr>
              <w:t>计算机网络的结构、原理、应用、发展等方面的知识</w:t>
            </w:r>
          </w:p>
        </w:tc>
        <w:tc>
          <w:tcPr>
            <w:tcW w:w="1620" w:type="dxa"/>
            <w:vAlign w:val="center"/>
          </w:tcPr>
          <w:p w14:paraId="79039456">
            <w:pPr>
              <w:jc w:val="left"/>
              <w:rPr>
                <w:rFonts w:ascii="宋体" w:hAnsi="宋体" w:cs="宋体"/>
                <w:szCs w:val="21"/>
              </w:rPr>
            </w:pPr>
            <w:r>
              <w:rPr>
                <w:rFonts w:hint="eastAsia" w:ascii="宋体" w:hAnsi="宋体" w:cs="宋体"/>
                <w:szCs w:val="21"/>
              </w:rPr>
              <w:t xml:space="preserve">1.improve the speed of reading professional articles </w:t>
            </w:r>
          </w:p>
          <w:p w14:paraId="195E9670">
            <w:pPr>
              <w:jc w:val="left"/>
              <w:rPr>
                <w:rFonts w:ascii="宋体" w:hAnsi="宋体" w:cs="宋体"/>
                <w:szCs w:val="21"/>
              </w:rPr>
            </w:pPr>
            <w:r>
              <w:rPr>
                <w:rFonts w:hint="eastAsia" w:ascii="宋体" w:hAnsi="宋体" w:cs="宋体"/>
                <w:szCs w:val="21"/>
              </w:rPr>
              <w:t xml:space="preserve">2.improve  the comprehension ability of the reader. </w:t>
            </w:r>
          </w:p>
        </w:tc>
        <w:tc>
          <w:tcPr>
            <w:tcW w:w="1920" w:type="dxa"/>
            <w:vAlign w:val="center"/>
          </w:tcPr>
          <w:p w14:paraId="5CBE0F71">
            <w:pPr>
              <w:jc w:val="left"/>
              <w:rPr>
                <w:rFonts w:ascii="宋体" w:hAnsi="宋体" w:cs="宋体"/>
                <w:szCs w:val="21"/>
              </w:rPr>
            </w:pPr>
            <w:r>
              <w:rPr>
                <w:rFonts w:hint="eastAsia" w:ascii="宋体" w:hAnsi="宋体" w:cs="宋体"/>
                <w:szCs w:val="21"/>
              </w:rPr>
              <w:t>掌握计算机网络的结构、原理、应用、发展等方面的知识</w:t>
            </w:r>
          </w:p>
        </w:tc>
        <w:tc>
          <w:tcPr>
            <w:tcW w:w="1080" w:type="dxa"/>
            <w:vAlign w:val="center"/>
          </w:tcPr>
          <w:p w14:paraId="02634A35">
            <w:pPr>
              <w:jc w:val="left"/>
              <w:rPr>
                <w:rFonts w:ascii="宋体" w:hAnsi="宋体" w:cs="宋体"/>
                <w:szCs w:val="21"/>
              </w:rPr>
            </w:pPr>
            <w:r>
              <w:rPr>
                <w:rFonts w:hint="eastAsia" w:ascii="宋体" w:hAnsi="宋体" w:cs="宋体"/>
                <w:szCs w:val="21"/>
              </w:rPr>
              <w:t>教师讲解</w:t>
            </w:r>
          </w:p>
          <w:p w14:paraId="362272CD">
            <w:pPr>
              <w:jc w:val="left"/>
              <w:rPr>
                <w:rFonts w:ascii="宋体" w:hAnsi="宋体" w:cs="宋体"/>
                <w:szCs w:val="21"/>
              </w:rPr>
            </w:pPr>
            <w:r>
              <w:rPr>
                <w:rFonts w:hint="eastAsia" w:ascii="宋体" w:hAnsi="宋体" w:cs="宋体"/>
                <w:szCs w:val="21"/>
              </w:rPr>
              <w:t>任务赏析</w:t>
            </w:r>
          </w:p>
          <w:p w14:paraId="629AE802">
            <w:pPr>
              <w:jc w:val="left"/>
              <w:rPr>
                <w:rFonts w:ascii="宋体" w:hAnsi="宋体" w:cs="宋体"/>
                <w:szCs w:val="21"/>
              </w:rPr>
            </w:pPr>
          </w:p>
        </w:tc>
        <w:tc>
          <w:tcPr>
            <w:tcW w:w="820" w:type="dxa"/>
            <w:vAlign w:val="center"/>
          </w:tcPr>
          <w:p w14:paraId="6BC374C8">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523F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4EEABEB9">
            <w:pPr>
              <w:jc w:val="left"/>
              <w:rPr>
                <w:rFonts w:ascii="宋体" w:hAnsi="宋体" w:cs="宋体"/>
                <w:szCs w:val="21"/>
              </w:rPr>
            </w:pPr>
            <w:r>
              <w:rPr>
                <w:rFonts w:hint="eastAsia" w:ascii="宋体" w:hAnsi="宋体" w:cs="宋体"/>
                <w:szCs w:val="21"/>
              </w:rPr>
              <w:t>11</w:t>
            </w:r>
          </w:p>
        </w:tc>
        <w:tc>
          <w:tcPr>
            <w:tcW w:w="1287" w:type="dxa"/>
            <w:vAlign w:val="center"/>
          </w:tcPr>
          <w:p w14:paraId="1EA38D23">
            <w:pPr>
              <w:jc w:val="left"/>
              <w:rPr>
                <w:rFonts w:ascii="宋体" w:hAnsi="宋体" w:cs="宋体"/>
                <w:color w:val="FF0000"/>
                <w:szCs w:val="21"/>
              </w:rPr>
            </w:pPr>
            <w:r>
              <w:rPr>
                <w:rFonts w:hint="eastAsia" w:ascii="宋体" w:hAnsi="宋体" w:cs="宋体"/>
                <w:b/>
                <w:bCs/>
                <w:color w:val="000000"/>
                <w:kern w:val="0"/>
                <w:szCs w:val="21"/>
              </w:rPr>
              <w:t>Computer Network</w:t>
            </w:r>
          </w:p>
        </w:tc>
        <w:tc>
          <w:tcPr>
            <w:tcW w:w="1591" w:type="dxa"/>
            <w:vAlign w:val="center"/>
          </w:tcPr>
          <w:p w14:paraId="036A2799">
            <w:pPr>
              <w:jc w:val="left"/>
              <w:rPr>
                <w:rFonts w:ascii="宋体" w:hAnsi="宋体" w:cs="宋体"/>
                <w:szCs w:val="21"/>
              </w:rPr>
            </w:pPr>
            <w:r>
              <w:rPr>
                <w:rFonts w:hint="eastAsia" w:ascii="宋体" w:hAnsi="宋体" w:cs="宋体"/>
                <w:color w:val="000000"/>
                <w:kern w:val="0"/>
                <w:szCs w:val="21"/>
              </w:rPr>
              <w:t>Task2：</w:t>
            </w:r>
            <w:r>
              <w:rPr>
                <w:rFonts w:hint="eastAsia" w:ascii="宋体" w:hAnsi="宋体" w:cs="宋体"/>
              </w:rPr>
              <w:t>:Practical learning</w:t>
            </w:r>
          </w:p>
        </w:tc>
        <w:tc>
          <w:tcPr>
            <w:tcW w:w="1448" w:type="dxa"/>
            <w:vAlign w:val="center"/>
          </w:tcPr>
          <w:p w14:paraId="1A7DCEAF">
            <w:pPr>
              <w:jc w:val="left"/>
              <w:rPr>
                <w:rFonts w:ascii="宋体" w:hAnsi="宋体" w:cs="宋体"/>
                <w:szCs w:val="21"/>
              </w:rPr>
            </w:pPr>
            <w:r>
              <w:rPr>
                <w:rFonts w:hint="eastAsia" w:ascii="宋体" w:hAnsi="宋体" w:cs="宋体"/>
                <w:szCs w:val="21"/>
              </w:rPr>
              <w:t>拥塞控制方面的一般知识和新技术</w:t>
            </w:r>
          </w:p>
        </w:tc>
        <w:tc>
          <w:tcPr>
            <w:tcW w:w="1620" w:type="dxa"/>
            <w:vAlign w:val="center"/>
          </w:tcPr>
          <w:p w14:paraId="676EC898">
            <w:pPr>
              <w:jc w:val="left"/>
              <w:rPr>
                <w:rFonts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p w14:paraId="201251D4">
            <w:pPr>
              <w:jc w:val="left"/>
              <w:rPr>
                <w:rFonts w:ascii="宋体" w:hAnsi="宋体" w:cs="宋体"/>
                <w:szCs w:val="21"/>
              </w:rPr>
            </w:pPr>
          </w:p>
        </w:tc>
        <w:tc>
          <w:tcPr>
            <w:tcW w:w="1920" w:type="dxa"/>
            <w:vAlign w:val="center"/>
          </w:tcPr>
          <w:p w14:paraId="79D9E6FD">
            <w:pPr>
              <w:jc w:val="left"/>
              <w:rPr>
                <w:rFonts w:ascii="宋体" w:hAnsi="宋体" w:cs="宋体"/>
                <w:szCs w:val="21"/>
              </w:rPr>
            </w:pPr>
            <w:r>
              <w:rPr>
                <w:rFonts w:hint="eastAsia" w:ascii="宋体" w:hAnsi="宋体" w:cs="宋体"/>
                <w:szCs w:val="21"/>
              </w:rPr>
              <w:t>掌握拥塞控制方面的一般知识和新技术</w:t>
            </w:r>
          </w:p>
        </w:tc>
        <w:tc>
          <w:tcPr>
            <w:tcW w:w="1080" w:type="dxa"/>
            <w:vAlign w:val="center"/>
          </w:tcPr>
          <w:p w14:paraId="377F61DC">
            <w:pPr>
              <w:jc w:val="left"/>
              <w:rPr>
                <w:rFonts w:ascii="宋体" w:hAnsi="宋体" w:cs="宋体"/>
                <w:szCs w:val="21"/>
              </w:rPr>
            </w:pPr>
            <w:r>
              <w:rPr>
                <w:rFonts w:hint="eastAsia" w:ascii="宋体" w:hAnsi="宋体" w:cs="宋体"/>
                <w:szCs w:val="21"/>
              </w:rPr>
              <w:t>学生作答</w:t>
            </w:r>
          </w:p>
          <w:p w14:paraId="2CDA089E">
            <w:pPr>
              <w:jc w:val="left"/>
              <w:rPr>
                <w:rFonts w:ascii="宋体" w:hAnsi="宋体" w:cs="宋体"/>
                <w:szCs w:val="21"/>
              </w:rPr>
            </w:pPr>
            <w:r>
              <w:rPr>
                <w:rFonts w:hint="eastAsia" w:ascii="宋体" w:hAnsi="宋体" w:cs="宋体"/>
                <w:szCs w:val="21"/>
              </w:rPr>
              <w:t>拓展训练展示评价</w:t>
            </w:r>
          </w:p>
          <w:p w14:paraId="43896B1E">
            <w:pPr>
              <w:jc w:val="left"/>
              <w:rPr>
                <w:rFonts w:ascii="宋体" w:hAnsi="宋体" w:cs="宋体"/>
                <w:szCs w:val="21"/>
              </w:rPr>
            </w:pPr>
          </w:p>
        </w:tc>
        <w:tc>
          <w:tcPr>
            <w:tcW w:w="820" w:type="dxa"/>
            <w:vAlign w:val="center"/>
          </w:tcPr>
          <w:p w14:paraId="09DF2FF3">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1175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CA5D4A3">
            <w:pPr>
              <w:jc w:val="left"/>
              <w:rPr>
                <w:rFonts w:ascii="宋体" w:hAnsi="宋体" w:cs="宋体"/>
                <w:szCs w:val="21"/>
              </w:rPr>
            </w:pPr>
            <w:r>
              <w:rPr>
                <w:rFonts w:hint="eastAsia" w:ascii="宋体" w:hAnsi="宋体" w:cs="宋体"/>
                <w:szCs w:val="21"/>
              </w:rPr>
              <w:t>12</w:t>
            </w:r>
          </w:p>
        </w:tc>
        <w:tc>
          <w:tcPr>
            <w:tcW w:w="1287" w:type="dxa"/>
            <w:vAlign w:val="center"/>
          </w:tcPr>
          <w:p w14:paraId="60DB6534">
            <w:pPr>
              <w:jc w:val="left"/>
              <w:rPr>
                <w:rFonts w:ascii="宋体" w:hAnsi="宋体" w:cs="宋体"/>
                <w:color w:val="FF0000"/>
                <w:szCs w:val="21"/>
              </w:rPr>
            </w:pPr>
            <w:r>
              <w:rPr>
                <w:rFonts w:hint="eastAsia" w:ascii="宋体" w:hAnsi="宋体" w:cs="宋体"/>
                <w:b/>
                <w:bCs/>
                <w:color w:val="000000"/>
                <w:kern w:val="0"/>
                <w:szCs w:val="21"/>
              </w:rPr>
              <w:t>Computer Network</w:t>
            </w:r>
          </w:p>
        </w:tc>
        <w:tc>
          <w:tcPr>
            <w:tcW w:w="1591" w:type="dxa"/>
            <w:vAlign w:val="center"/>
          </w:tcPr>
          <w:p w14:paraId="5BC65C9F">
            <w:pPr>
              <w:jc w:val="left"/>
              <w:rPr>
                <w:rFonts w:ascii="宋体" w:hAnsi="宋体" w:cs="宋体"/>
                <w:szCs w:val="21"/>
              </w:rPr>
            </w:pPr>
            <w:r>
              <w:rPr>
                <w:rFonts w:hint="eastAsia" w:ascii="宋体" w:hAnsi="宋体" w:cs="宋体"/>
                <w:color w:val="000000"/>
                <w:kern w:val="0"/>
                <w:szCs w:val="21"/>
              </w:rPr>
              <w:t>Task3：</w:t>
            </w:r>
            <w:r>
              <w:rPr>
                <w:rFonts w:hint="eastAsia" w:ascii="宋体" w:hAnsi="宋体" w:cs="宋体"/>
              </w:rPr>
              <w:t>Occupation English: Payment</w:t>
            </w:r>
          </w:p>
        </w:tc>
        <w:tc>
          <w:tcPr>
            <w:tcW w:w="1448" w:type="dxa"/>
            <w:vAlign w:val="center"/>
          </w:tcPr>
          <w:p w14:paraId="63DC2CB5">
            <w:pPr>
              <w:jc w:val="left"/>
              <w:rPr>
                <w:rFonts w:ascii="宋体" w:hAnsi="宋体" w:cs="宋体"/>
                <w:szCs w:val="21"/>
              </w:rPr>
            </w:pPr>
            <w:r>
              <w:rPr>
                <w:rFonts w:hint="eastAsia" w:ascii="宋体" w:hAnsi="宋体" w:cs="宋体"/>
                <w:szCs w:val="21"/>
              </w:rPr>
              <w:t>计算机网络技术相关知识</w:t>
            </w:r>
          </w:p>
        </w:tc>
        <w:tc>
          <w:tcPr>
            <w:tcW w:w="1620" w:type="dxa"/>
            <w:vAlign w:val="center"/>
          </w:tcPr>
          <w:p w14:paraId="10ABF9A4">
            <w:pPr>
              <w:jc w:val="left"/>
              <w:rPr>
                <w:rFonts w:ascii="宋体" w:hAnsi="宋体" w:cs="宋体"/>
                <w:szCs w:val="21"/>
              </w:rPr>
            </w:pPr>
            <w:r>
              <w:rPr>
                <w:rFonts w:hint="eastAsia" w:ascii="宋体" w:hAnsi="宋体" w:cs="宋体"/>
                <w:szCs w:val="21"/>
              </w:rPr>
              <w:t>students are supposed to practice the dialogue, which may occur in some position.</w:t>
            </w:r>
          </w:p>
        </w:tc>
        <w:tc>
          <w:tcPr>
            <w:tcW w:w="1920" w:type="dxa"/>
            <w:vAlign w:val="center"/>
          </w:tcPr>
          <w:p w14:paraId="3094D2E9">
            <w:pPr>
              <w:jc w:val="left"/>
              <w:rPr>
                <w:rFonts w:ascii="宋体" w:hAnsi="宋体" w:cs="宋体"/>
                <w:szCs w:val="21"/>
              </w:rPr>
            </w:pPr>
            <w:r>
              <w:rPr>
                <w:rFonts w:hint="eastAsia" w:ascii="宋体" w:hAnsi="宋体" w:cs="宋体"/>
                <w:szCs w:val="21"/>
              </w:rPr>
              <w:t>能熟练阅读及翻译与计算机网络技术相关的文献</w:t>
            </w:r>
          </w:p>
        </w:tc>
        <w:tc>
          <w:tcPr>
            <w:tcW w:w="1080" w:type="dxa"/>
            <w:vAlign w:val="center"/>
          </w:tcPr>
          <w:p w14:paraId="586BEF50">
            <w:pPr>
              <w:jc w:val="left"/>
              <w:rPr>
                <w:rFonts w:ascii="宋体" w:hAnsi="宋体" w:cs="宋体"/>
                <w:szCs w:val="21"/>
              </w:rPr>
            </w:pPr>
            <w:r>
              <w:rPr>
                <w:rFonts w:hint="eastAsia" w:ascii="宋体" w:hAnsi="宋体" w:cs="宋体"/>
                <w:szCs w:val="21"/>
              </w:rPr>
              <w:t>场景模拟学生训练</w:t>
            </w:r>
          </w:p>
        </w:tc>
        <w:tc>
          <w:tcPr>
            <w:tcW w:w="820" w:type="dxa"/>
            <w:vAlign w:val="center"/>
          </w:tcPr>
          <w:p w14:paraId="3FC8B285">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759F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FCC0FAB">
            <w:pPr>
              <w:jc w:val="left"/>
              <w:rPr>
                <w:rFonts w:ascii="宋体" w:hAnsi="宋体" w:cs="宋体"/>
                <w:szCs w:val="21"/>
              </w:rPr>
            </w:pPr>
            <w:r>
              <w:rPr>
                <w:rFonts w:hint="eastAsia" w:ascii="宋体" w:hAnsi="宋体" w:cs="宋体"/>
                <w:szCs w:val="21"/>
              </w:rPr>
              <w:t>13</w:t>
            </w:r>
          </w:p>
        </w:tc>
        <w:tc>
          <w:tcPr>
            <w:tcW w:w="1287" w:type="dxa"/>
            <w:vAlign w:val="center"/>
          </w:tcPr>
          <w:p w14:paraId="32820C6E">
            <w:pPr>
              <w:jc w:val="left"/>
              <w:rPr>
                <w:rFonts w:ascii="宋体" w:hAnsi="宋体" w:cs="宋体"/>
                <w:color w:val="FF0000"/>
                <w:szCs w:val="21"/>
              </w:rPr>
            </w:pPr>
            <w:r>
              <w:rPr>
                <w:rFonts w:hint="eastAsia" w:ascii="宋体" w:hAnsi="宋体" w:cs="宋体"/>
                <w:b/>
                <w:bCs/>
                <w:color w:val="000000"/>
                <w:kern w:val="0"/>
                <w:szCs w:val="21"/>
              </w:rPr>
              <w:t>Computer Network</w:t>
            </w:r>
          </w:p>
        </w:tc>
        <w:tc>
          <w:tcPr>
            <w:tcW w:w="1591" w:type="dxa"/>
            <w:vAlign w:val="center"/>
          </w:tcPr>
          <w:p w14:paraId="4223B4B9">
            <w:pPr>
              <w:jc w:val="left"/>
              <w:rPr>
                <w:rFonts w:ascii="宋体" w:hAnsi="宋体" w:cs="宋体"/>
                <w:szCs w:val="21"/>
              </w:rPr>
            </w:pPr>
            <w:r>
              <w:rPr>
                <w:rFonts w:hint="eastAsia" w:ascii="宋体" w:hAnsi="宋体" w:cs="宋体"/>
                <w:color w:val="000000"/>
                <w:kern w:val="0"/>
                <w:szCs w:val="21"/>
              </w:rPr>
              <w:t>Task4:</w:t>
            </w:r>
            <w:r>
              <w:rPr>
                <w:rFonts w:hint="eastAsia" w:ascii="宋体" w:hAnsi="宋体" w:cs="宋体"/>
                <w:kern w:val="0"/>
              </w:rPr>
              <w:t>Sim</w:t>
            </w:r>
            <w:r>
              <w:rPr>
                <w:rFonts w:hint="eastAsia" w:ascii="宋体" w:hAnsi="宋体" w:cs="宋体"/>
              </w:rPr>
              <w:t>ulated writing: Letter of Credit</w:t>
            </w:r>
          </w:p>
        </w:tc>
        <w:tc>
          <w:tcPr>
            <w:tcW w:w="1448" w:type="dxa"/>
            <w:vAlign w:val="center"/>
          </w:tcPr>
          <w:p w14:paraId="6ED8F219">
            <w:pPr>
              <w:jc w:val="left"/>
              <w:rPr>
                <w:rFonts w:ascii="宋体" w:hAnsi="宋体" w:cs="宋体"/>
                <w:szCs w:val="21"/>
              </w:rPr>
            </w:pPr>
            <w:r>
              <w:rPr>
                <w:rFonts w:hint="eastAsia" w:ascii="宋体" w:hAnsi="宋体" w:cs="宋体"/>
                <w:szCs w:val="21"/>
              </w:rPr>
              <w:t>计算机网络技术与应用方面的专业词汇</w:t>
            </w:r>
          </w:p>
        </w:tc>
        <w:tc>
          <w:tcPr>
            <w:tcW w:w="1620" w:type="dxa"/>
            <w:vAlign w:val="center"/>
          </w:tcPr>
          <w:p w14:paraId="13CCA192">
            <w:pPr>
              <w:jc w:val="left"/>
              <w:rPr>
                <w:rFonts w:ascii="宋体" w:hAnsi="宋体" w:cs="宋体"/>
                <w:szCs w:val="21"/>
              </w:rPr>
            </w:pPr>
            <w:r>
              <w:rPr>
                <w:rFonts w:hint="eastAsia" w:ascii="宋体" w:hAnsi="宋体" w:cs="宋体"/>
                <w:szCs w:val="21"/>
              </w:rPr>
              <w:t>improve the writing ability of the learner</w:t>
            </w:r>
          </w:p>
        </w:tc>
        <w:tc>
          <w:tcPr>
            <w:tcW w:w="1920" w:type="dxa"/>
            <w:vAlign w:val="center"/>
          </w:tcPr>
          <w:p w14:paraId="2C5F1483">
            <w:pPr>
              <w:jc w:val="left"/>
              <w:rPr>
                <w:rFonts w:ascii="宋体" w:hAnsi="宋体" w:cs="宋体"/>
                <w:szCs w:val="21"/>
              </w:rPr>
            </w:pPr>
            <w:r>
              <w:rPr>
                <w:rFonts w:hint="eastAsia" w:ascii="宋体" w:hAnsi="宋体" w:cs="宋体"/>
                <w:szCs w:val="21"/>
              </w:rPr>
              <w:t>掌握用于描述计算机网络技术与应用方面的专业词汇</w:t>
            </w:r>
          </w:p>
        </w:tc>
        <w:tc>
          <w:tcPr>
            <w:tcW w:w="1080" w:type="dxa"/>
            <w:vAlign w:val="center"/>
          </w:tcPr>
          <w:p w14:paraId="56A2C173">
            <w:pPr>
              <w:jc w:val="left"/>
              <w:rPr>
                <w:rFonts w:ascii="宋体" w:hAnsi="宋体" w:cs="宋体"/>
                <w:szCs w:val="21"/>
              </w:rPr>
            </w:pPr>
            <w:r>
              <w:rPr>
                <w:rFonts w:hint="eastAsia" w:ascii="宋体" w:hAnsi="宋体" w:cs="宋体"/>
                <w:szCs w:val="21"/>
              </w:rPr>
              <w:t>任务小结</w:t>
            </w:r>
          </w:p>
          <w:p w14:paraId="3CE44D24">
            <w:pPr>
              <w:jc w:val="left"/>
              <w:rPr>
                <w:rFonts w:ascii="宋体" w:hAnsi="宋体" w:cs="宋体"/>
                <w:szCs w:val="21"/>
              </w:rPr>
            </w:pPr>
            <w:r>
              <w:rPr>
                <w:rFonts w:hint="eastAsia" w:ascii="宋体" w:hAnsi="宋体" w:cs="宋体"/>
                <w:szCs w:val="21"/>
              </w:rPr>
              <w:t>拓展训练</w:t>
            </w:r>
          </w:p>
        </w:tc>
        <w:tc>
          <w:tcPr>
            <w:tcW w:w="820" w:type="dxa"/>
            <w:vAlign w:val="center"/>
          </w:tcPr>
          <w:p w14:paraId="1D703B4B">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633C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DEE9076">
            <w:pPr>
              <w:jc w:val="left"/>
              <w:rPr>
                <w:rFonts w:ascii="宋体" w:hAnsi="宋体" w:cs="宋体"/>
                <w:szCs w:val="21"/>
              </w:rPr>
            </w:pPr>
            <w:r>
              <w:rPr>
                <w:rFonts w:hint="eastAsia" w:ascii="宋体" w:hAnsi="宋体" w:cs="宋体"/>
                <w:szCs w:val="21"/>
              </w:rPr>
              <w:t>14</w:t>
            </w:r>
          </w:p>
        </w:tc>
        <w:tc>
          <w:tcPr>
            <w:tcW w:w="1287" w:type="dxa"/>
            <w:vAlign w:val="center"/>
          </w:tcPr>
          <w:p w14:paraId="44290451">
            <w:pPr>
              <w:jc w:val="left"/>
              <w:rPr>
                <w:rFonts w:ascii="宋体" w:hAnsi="宋体" w:cs="宋体"/>
                <w:color w:val="FF0000"/>
                <w:szCs w:val="21"/>
              </w:rPr>
            </w:pPr>
            <w:r>
              <w:rPr>
                <w:rFonts w:hint="eastAsia" w:ascii="宋体" w:hAnsi="宋体" w:cs="宋体"/>
                <w:b/>
                <w:bCs/>
                <w:kern w:val="0"/>
              </w:rPr>
              <w:t>Computer Security</w:t>
            </w:r>
          </w:p>
        </w:tc>
        <w:tc>
          <w:tcPr>
            <w:tcW w:w="1591" w:type="dxa"/>
            <w:vAlign w:val="center"/>
          </w:tcPr>
          <w:p w14:paraId="74975E3B">
            <w:pPr>
              <w:jc w:val="left"/>
              <w:rPr>
                <w:rFonts w:ascii="宋体" w:hAnsi="宋体" w:cs="宋体"/>
                <w:szCs w:val="21"/>
              </w:rPr>
            </w:pPr>
            <w:r>
              <w:rPr>
                <w:rFonts w:hint="eastAsia" w:ascii="宋体" w:hAnsi="宋体" w:cs="宋体"/>
                <w:color w:val="000000"/>
                <w:kern w:val="0"/>
                <w:szCs w:val="21"/>
              </w:rPr>
              <w:t>Task1：Theoretical learning</w:t>
            </w:r>
            <w:r>
              <w:rPr>
                <w:rFonts w:hint="eastAsia" w:ascii="宋体" w:hAnsi="宋体" w:cs="宋体"/>
              </w:rPr>
              <w:t>：</w:t>
            </w:r>
            <w:r>
              <w:rPr>
                <w:rFonts w:hint="eastAsia" w:ascii="宋体" w:hAnsi="宋体" w:cs="宋体"/>
                <w:color w:val="000000"/>
                <w:kern w:val="0"/>
                <w:szCs w:val="21"/>
              </w:rPr>
              <w:t xml:space="preserve"> Computer </w:t>
            </w:r>
            <w:r>
              <w:rPr>
                <w:rFonts w:hint="eastAsia" w:ascii="宋体" w:hAnsi="宋体" w:cs="宋体"/>
                <w:kern w:val="0"/>
              </w:rPr>
              <w:t>Security</w:t>
            </w:r>
          </w:p>
        </w:tc>
        <w:tc>
          <w:tcPr>
            <w:tcW w:w="1448" w:type="dxa"/>
            <w:vAlign w:val="center"/>
          </w:tcPr>
          <w:p w14:paraId="6E06F039">
            <w:pPr>
              <w:jc w:val="left"/>
              <w:rPr>
                <w:rFonts w:ascii="宋体" w:hAnsi="宋体" w:cs="宋体"/>
                <w:szCs w:val="21"/>
              </w:rPr>
            </w:pPr>
            <w:r>
              <w:rPr>
                <w:rFonts w:hint="eastAsia" w:ascii="宋体" w:hAnsi="宋体" w:cs="宋体"/>
                <w:szCs w:val="21"/>
              </w:rPr>
              <w:t>计算机网络安全方面存在的问题、解决方案及新技术的发展</w:t>
            </w:r>
          </w:p>
        </w:tc>
        <w:tc>
          <w:tcPr>
            <w:tcW w:w="1620" w:type="dxa"/>
            <w:vAlign w:val="center"/>
          </w:tcPr>
          <w:p w14:paraId="1B3A9F0A">
            <w:pPr>
              <w:jc w:val="left"/>
              <w:rPr>
                <w:rFonts w:ascii="宋体" w:hAnsi="宋体" w:cs="宋体"/>
                <w:szCs w:val="21"/>
              </w:rPr>
            </w:pPr>
            <w:r>
              <w:rPr>
                <w:rFonts w:hint="eastAsia" w:ascii="宋体" w:hAnsi="宋体" w:cs="宋体"/>
                <w:szCs w:val="21"/>
              </w:rPr>
              <w:t xml:space="preserve">1.improve the speed of reading professional articles </w:t>
            </w:r>
          </w:p>
          <w:p w14:paraId="32F3FE80">
            <w:pPr>
              <w:jc w:val="left"/>
              <w:rPr>
                <w:rFonts w:ascii="宋体" w:hAnsi="宋体" w:cs="宋体"/>
                <w:szCs w:val="21"/>
              </w:rPr>
            </w:pPr>
            <w:r>
              <w:rPr>
                <w:rFonts w:hint="eastAsia" w:ascii="宋体" w:hAnsi="宋体" w:cs="宋体"/>
                <w:szCs w:val="21"/>
              </w:rPr>
              <w:t xml:space="preserve">2.improve  the comprehension ability of the reader. </w:t>
            </w:r>
          </w:p>
        </w:tc>
        <w:tc>
          <w:tcPr>
            <w:tcW w:w="1920" w:type="dxa"/>
            <w:vAlign w:val="center"/>
          </w:tcPr>
          <w:p w14:paraId="5577535C">
            <w:pPr>
              <w:jc w:val="left"/>
              <w:rPr>
                <w:rFonts w:ascii="宋体" w:hAnsi="宋体" w:cs="宋体"/>
                <w:szCs w:val="21"/>
              </w:rPr>
            </w:pPr>
            <w:r>
              <w:rPr>
                <w:rFonts w:hint="eastAsia" w:ascii="宋体" w:hAnsi="宋体" w:cs="宋体"/>
                <w:szCs w:val="21"/>
              </w:rPr>
              <w:t>掌握计算机网络安全方面存在的问题、解决方案及新技术的发展</w:t>
            </w:r>
          </w:p>
        </w:tc>
        <w:tc>
          <w:tcPr>
            <w:tcW w:w="1080" w:type="dxa"/>
            <w:vAlign w:val="center"/>
          </w:tcPr>
          <w:p w14:paraId="5DC5C89C">
            <w:pPr>
              <w:jc w:val="left"/>
              <w:rPr>
                <w:rFonts w:ascii="宋体" w:hAnsi="宋体" w:cs="宋体"/>
                <w:szCs w:val="21"/>
              </w:rPr>
            </w:pPr>
            <w:r>
              <w:rPr>
                <w:rFonts w:hint="eastAsia" w:ascii="宋体" w:hAnsi="宋体" w:cs="宋体"/>
                <w:szCs w:val="21"/>
              </w:rPr>
              <w:t>教师讲解</w:t>
            </w:r>
          </w:p>
          <w:p w14:paraId="07AE00DC">
            <w:pPr>
              <w:jc w:val="left"/>
              <w:rPr>
                <w:rFonts w:ascii="宋体" w:hAnsi="宋体" w:cs="宋体"/>
                <w:szCs w:val="21"/>
              </w:rPr>
            </w:pPr>
            <w:r>
              <w:rPr>
                <w:rFonts w:hint="eastAsia" w:ascii="宋体" w:hAnsi="宋体" w:cs="宋体"/>
                <w:szCs w:val="21"/>
              </w:rPr>
              <w:t>任务赏析</w:t>
            </w:r>
          </w:p>
          <w:p w14:paraId="3963B8E3">
            <w:pPr>
              <w:jc w:val="left"/>
              <w:rPr>
                <w:rFonts w:ascii="宋体" w:hAnsi="宋体" w:cs="宋体"/>
                <w:szCs w:val="21"/>
              </w:rPr>
            </w:pPr>
          </w:p>
        </w:tc>
        <w:tc>
          <w:tcPr>
            <w:tcW w:w="820" w:type="dxa"/>
            <w:vAlign w:val="center"/>
          </w:tcPr>
          <w:p w14:paraId="41B8A273">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5EC0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1C1A917">
            <w:pPr>
              <w:jc w:val="left"/>
              <w:rPr>
                <w:rFonts w:ascii="宋体" w:hAnsi="宋体" w:cs="宋体"/>
                <w:szCs w:val="21"/>
              </w:rPr>
            </w:pPr>
            <w:r>
              <w:rPr>
                <w:rFonts w:hint="eastAsia" w:ascii="宋体" w:hAnsi="宋体" w:cs="宋体"/>
                <w:szCs w:val="21"/>
              </w:rPr>
              <w:t>15</w:t>
            </w:r>
          </w:p>
        </w:tc>
        <w:tc>
          <w:tcPr>
            <w:tcW w:w="1287" w:type="dxa"/>
            <w:vAlign w:val="center"/>
          </w:tcPr>
          <w:p w14:paraId="6D80B563">
            <w:pPr>
              <w:jc w:val="left"/>
              <w:rPr>
                <w:rFonts w:ascii="宋体" w:hAnsi="宋体" w:cs="宋体"/>
                <w:color w:val="FF0000"/>
                <w:szCs w:val="21"/>
              </w:rPr>
            </w:pPr>
            <w:r>
              <w:rPr>
                <w:rFonts w:hint="eastAsia" w:ascii="宋体" w:hAnsi="宋体" w:cs="宋体"/>
                <w:b/>
                <w:bCs/>
                <w:kern w:val="0"/>
              </w:rPr>
              <w:t>Computer Security</w:t>
            </w:r>
          </w:p>
        </w:tc>
        <w:tc>
          <w:tcPr>
            <w:tcW w:w="1591" w:type="dxa"/>
            <w:vAlign w:val="center"/>
          </w:tcPr>
          <w:p w14:paraId="7DBB9597">
            <w:pPr>
              <w:jc w:val="left"/>
              <w:rPr>
                <w:rFonts w:ascii="宋体" w:hAnsi="宋体" w:cs="宋体"/>
                <w:szCs w:val="21"/>
              </w:rPr>
            </w:pPr>
            <w:r>
              <w:rPr>
                <w:rFonts w:hint="eastAsia" w:ascii="宋体" w:hAnsi="宋体" w:cs="宋体"/>
                <w:color w:val="000000"/>
                <w:kern w:val="0"/>
                <w:szCs w:val="21"/>
              </w:rPr>
              <w:t>Task2：</w:t>
            </w:r>
            <w:r>
              <w:rPr>
                <w:rFonts w:hint="eastAsia" w:ascii="宋体" w:hAnsi="宋体" w:cs="宋体"/>
              </w:rPr>
              <w:t>:Practical learning</w:t>
            </w:r>
          </w:p>
        </w:tc>
        <w:tc>
          <w:tcPr>
            <w:tcW w:w="1448" w:type="dxa"/>
            <w:vAlign w:val="center"/>
          </w:tcPr>
          <w:p w14:paraId="2066C103">
            <w:pPr>
              <w:jc w:val="left"/>
              <w:rPr>
                <w:rFonts w:ascii="宋体" w:hAnsi="宋体" w:cs="宋体"/>
                <w:szCs w:val="21"/>
              </w:rPr>
            </w:pPr>
            <w:r>
              <w:rPr>
                <w:rFonts w:hint="eastAsia" w:ascii="宋体" w:hAnsi="宋体" w:cs="宋体"/>
                <w:szCs w:val="21"/>
              </w:rPr>
              <w:t>加密、防火墙等常用的网络安全措施的原理及功能</w:t>
            </w:r>
          </w:p>
        </w:tc>
        <w:tc>
          <w:tcPr>
            <w:tcW w:w="1620" w:type="dxa"/>
            <w:vAlign w:val="center"/>
          </w:tcPr>
          <w:p w14:paraId="21074D02">
            <w:pPr>
              <w:jc w:val="left"/>
              <w:rPr>
                <w:rFonts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p w14:paraId="3022130E">
            <w:pPr>
              <w:jc w:val="left"/>
              <w:rPr>
                <w:rFonts w:ascii="宋体" w:hAnsi="宋体" w:cs="宋体"/>
                <w:szCs w:val="21"/>
              </w:rPr>
            </w:pPr>
          </w:p>
        </w:tc>
        <w:tc>
          <w:tcPr>
            <w:tcW w:w="1920" w:type="dxa"/>
            <w:vAlign w:val="center"/>
          </w:tcPr>
          <w:p w14:paraId="2641C4F2">
            <w:pPr>
              <w:jc w:val="left"/>
              <w:rPr>
                <w:rFonts w:ascii="宋体" w:hAnsi="宋体" w:cs="宋体"/>
                <w:szCs w:val="21"/>
              </w:rPr>
            </w:pPr>
            <w:r>
              <w:rPr>
                <w:rFonts w:hint="eastAsia" w:ascii="宋体" w:hAnsi="宋体" w:cs="宋体"/>
                <w:szCs w:val="21"/>
              </w:rPr>
              <w:t>掌握加密、防火墙等常用的网络安全措施的原理及功能</w:t>
            </w:r>
          </w:p>
        </w:tc>
        <w:tc>
          <w:tcPr>
            <w:tcW w:w="1080" w:type="dxa"/>
            <w:vAlign w:val="center"/>
          </w:tcPr>
          <w:p w14:paraId="442D4EFB">
            <w:pPr>
              <w:jc w:val="left"/>
              <w:rPr>
                <w:rFonts w:ascii="宋体" w:hAnsi="宋体" w:cs="宋体"/>
                <w:szCs w:val="21"/>
              </w:rPr>
            </w:pPr>
            <w:r>
              <w:rPr>
                <w:rFonts w:hint="eastAsia" w:ascii="宋体" w:hAnsi="宋体" w:cs="宋体"/>
                <w:szCs w:val="21"/>
              </w:rPr>
              <w:t>学生作答</w:t>
            </w:r>
          </w:p>
          <w:p w14:paraId="193BCF93">
            <w:pPr>
              <w:pStyle w:val="2"/>
              <w:ind w:firstLine="0" w:firstLineChars="0"/>
              <w:jc w:val="left"/>
            </w:pPr>
            <w:r>
              <w:rPr>
                <w:rFonts w:hint="eastAsia" w:ascii="宋体" w:hAnsi="宋体" w:cs="宋体"/>
                <w:szCs w:val="21"/>
              </w:rPr>
              <w:t>拓展训练</w:t>
            </w:r>
          </w:p>
          <w:p w14:paraId="2696EC75">
            <w:pPr>
              <w:jc w:val="left"/>
              <w:rPr>
                <w:rFonts w:ascii="宋体" w:hAnsi="宋体" w:cs="宋体"/>
                <w:szCs w:val="21"/>
              </w:rPr>
            </w:pPr>
            <w:r>
              <w:rPr>
                <w:rFonts w:hint="eastAsia" w:ascii="宋体" w:hAnsi="宋体" w:cs="宋体"/>
                <w:szCs w:val="21"/>
              </w:rPr>
              <w:t>展示评价</w:t>
            </w:r>
          </w:p>
          <w:p w14:paraId="06FA04DF">
            <w:pPr>
              <w:jc w:val="left"/>
              <w:rPr>
                <w:rFonts w:ascii="宋体" w:hAnsi="宋体" w:cs="宋体"/>
                <w:szCs w:val="21"/>
              </w:rPr>
            </w:pPr>
          </w:p>
        </w:tc>
        <w:tc>
          <w:tcPr>
            <w:tcW w:w="820" w:type="dxa"/>
            <w:vAlign w:val="center"/>
          </w:tcPr>
          <w:p w14:paraId="4099939D">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3C4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1F20E61">
            <w:pPr>
              <w:jc w:val="left"/>
              <w:rPr>
                <w:rFonts w:ascii="宋体" w:hAnsi="宋体" w:cs="宋体"/>
                <w:szCs w:val="21"/>
              </w:rPr>
            </w:pPr>
            <w:r>
              <w:rPr>
                <w:rFonts w:hint="eastAsia" w:ascii="宋体" w:hAnsi="宋体" w:cs="宋体"/>
                <w:szCs w:val="21"/>
              </w:rPr>
              <w:t>16</w:t>
            </w:r>
          </w:p>
        </w:tc>
        <w:tc>
          <w:tcPr>
            <w:tcW w:w="1287" w:type="dxa"/>
            <w:vAlign w:val="center"/>
          </w:tcPr>
          <w:p w14:paraId="5E1E7315">
            <w:pPr>
              <w:jc w:val="left"/>
              <w:rPr>
                <w:rFonts w:ascii="宋体" w:hAnsi="宋体" w:cs="宋体"/>
                <w:color w:val="FF0000"/>
                <w:szCs w:val="21"/>
              </w:rPr>
            </w:pPr>
            <w:r>
              <w:rPr>
                <w:rFonts w:hint="eastAsia" w:ascii="宋体" w:hAnsi="宋体" w:cs="宋体"/>
                <w:b/>
                <w:bCs/>
                <w:kern w:val="0"/>
              </w:rPr>
              <w:t>Computer Security</w:t>
            </w:r>
          </w:p>
        </w:tc>
        <w:tc>
          <w:tcPr>
            <w:tcW w:w="1591" w:type="dxa"/>
            <w:vAlign w:val="center"/>
          </w:tcPr>
          <w:p w14:paraId="5131D048">
            <w:pPr>
              <w:jc w:val="left"/>
              <w:rPr>
                <w:rFonts w:ascii="宋体" w:hAnsi="宋体" w:cs="宋体"/>
                <w:szCs w:val="21"/>
              </w:rPr>
            </w:pPr>
            <w:r>
              <w:rPr>
                <w:rFonts w:hint="eastAsia" w:ascii="宋体" w:hAnsi="宋体" w:cs="宋体"/>
                <w:color w:val="000000"/>
                <w:kern w:val="0"/>
                <w:szCs w:val="21"/>
              </w:rPr>
              <w:t>Task3：</w:t>
            </w:r>
            <w:r>
              <w:rPr>
                <w:rFonts w:hint="eastAsia" w:ascii="宋体" w:hAnsi="宋体" w:cs="宋体"/>
              </w:rPr>
              <w:t>Occupation English:Packing and Shipment</w:t>
            </w:r>
          </w:p>
        </w:tc>
        <w:tc>
          <w:tcPr>
            <w:tcW w:w="1448" w:type="dxa"/>
            <w:vAlign w:val="center"/>
          </w:tcPr>
          <w:p w14:paraId="7F104A52">
            <w:pPr>
              <w:jc w:val="left"/>
              <w:rPr>
                <w:rFonts w:ascii="宋体" w:hAnsi="宋体" w:cs="宋体"/>
                <w:szCs w:val="21"/>
              </w:rPr>
            </w:pPr>
            <w:r>
              <w:rPr>
                <w:rFonts w:hint="eastAsia" w:ascii="宋体" w:hAnsi="宋体" w:cs="宋体"/>
                <w:szCs w:val="21"/>
              </w:rPr>
              <w:t>计算机网络安全技术相关知识</w:t>
            </w:r>
          </w:p>
        </w:tc>
        <w:tc>
          <w:tcPr>
            <w:tcW w:w="1620" w:type="dxa"/>
            <w:vAlign w:val="center"/>
          </w:tcPr>
          <w:p w14:paraId="2F0028C5">
            <w:pPr>
              <w:jc w:val="left"/>
              <w:rPr>
                <w:rFonts w:ascii="宋体" w:hAnsi="宋体" w:cs="宋体"/>
                <w:szCs w:val="21"/>
              </w:rPr>
            </w:pPr>
            <w:r>
              <w:rPr>
                <w:rFonts w:hint="eastAsia" w:ascii="宋体" w:hAnsi="宋体" w:cs="宋体"/>
                <w:szCs w:val="21"/>
              </w:rPr>
              <w:t>students are supposed to practice the dialogue, which may occur in some position.</w:t>
            </w:r>
          </w:p>
        </w:tc>
        <w:tc>
          <w:tcPr>
            <w:tcW w:w="1920" w:type="dxa"/>
            <w:vAlign w:val="center"/>
          </w:tcPr>
          <w:p w14:paraId="3428E682">
            <w:pPr>
              <w:jc w:val="left"/>
              <w:rPr>
                <w:rFonts w:ascii="宋体" w:hAnsi="宋体" w:cs="宋体"/>
                <w:szCs w:val="21"/>
              </w:rPr>
            </w:pPr>
            <w:r>
              <w:rPr>
                <w:rFonts w:hint="eastAsia" w:ascii="宋体" w:hAnsi="宋体" w:cs="宋体"/>
                <w:szCs w:val="21"/>
              </w:rPr>
              <w:t>能熟练阅读及翻译与计算机网络安全技术相关的文献</w:t>
            </w:r>
          </w:p>
        </w:tc>
        <w:tc>
          <w:tcPr>
            <w:tcW w:w="1080" w:type="dxa"/>
            <w:vAlign w:val="center"/>
          </w:tcPr>
          <w:p w14:paraId="201FD402">
            <w:pPr>
              <w:jc w:val="left"/>
              <w:rPr>
                <w:rFonts w:ascii="宋体" w:hAnsi="宋体" w:cs="宋体"/>
                <w:szCs w:val="21"/>
              </w:rPr>
            </w:pPr>
            <w:r>
              <w:rPr>
                <w:rFonts w:hint="eastAsia" w:ascii="宋体" w:hAnsi="宋体" w:cs="宋体"/>
                <w:szCs w:val="21"/>
              </w:rPr>
              <w:t>场景模拟学生训练</w:t>
            </w:r>
          </w:p>
          <w:p w14:paraId="00150ED9">
            <w:pPr>
              <w:jc w:val="left"/>
              <w:rPr>
                <w:rFonts w:ascii="宋体" w:hAnsi="宋体" w:cs="宋体"/>
                <w:szCs w:val="21"/>
              </w:rPr>
            </w:pPr>
          </w:p>
        </w:tc>
        <w:tc>
          <w:tcPr>
            <w:tcW w:w="820" w:type="dxa"/>
            <w:vAlign w:val="center"/>
          </w:tcPr>
          <w:p w14:paraId="42E73E33">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7401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D0F7B0B">
            <w:pPr>
              <w:jc w:val="left"/>
              <w:rPr>
                <w:rFonts w:ascii="宋体" w:hAnsi="宋体" w:cs="宋体"/>
                <w:szCs w:val="21"/>
              </w:rPr>
            </w:pPr>
            <w:r>
              <w:rPr>
                <w:rFonts w:hint="eastAsia" w:ascii="宋体" w:hAnsi="宋体" w:cs="宋体"/>
                <w:szCs w:val="21"/>
              </w:rPr>
              <w:t>17</w:t>
            </w:r>
          </w:p>
        </w:tc>
        <w:tc>
          <w:tcPr>
            <w:tcW w:w="1287" w:type="dxa"/>
            <w:vAlign w:val="center"/>
          </w:tcPr>
          <w:p w14:paraId="55F04803">
            <w:pPr>
              <w:jc w:val="left"/>
              <w:rPr>
                <w:rFonts w:ascii="宋体" w:hAnsi="宋体" w:cs="宋体"/>
                <w:color w:val="FF0000"/>
                <w:szCs w:val="21"/>
              </w:rPr>
            </w:pPr>
            <w:r>
              <w:rPr>
                <w:rFonts w:hint="eastAsia" w:ascii="宋体" w:hAnsi="宋体" w:cs="宋体"/>
                <w:b/>
                <w:bCs/>
                <w:kern w:val="0"/>
              </w:rPr>
              <w:t>Computer Security</w:t>
            </w:r>
          </w:p>
        </w:tc>
        <w:tc>
          <w:tcPr>
            <w:tcW w:w="1591" w:type="dxa"/>
            <w:vAlign w:val="center"/>
          </w:tcPr>
          <w:p w14:paraId="7E076E08">
            <w:pPr>
              <w:jc w:val="left"/>
              <w:rPr>
                <w:rFonts w:ascii="宋体" w:hAnsi="宋体" w:cs="宋体"/>
                <w:color w:val="000000"/>
                <w:kern w:val="0"/>
                <w:szCs w:val="21"/>
              </w:rPr>
            </w:pPr>
            <w:r>
              <w:rPr>
                <w:rFonts w:hint="eastAsia" w:ascii="宋体" w:hAnsi="宋体" w:cs="宋体"/>
                <w:color w:val="000000"/>
                <w:kern w:val="0"/>
                <w:szCs w:val="21"/>
              </w:rPr>
              <w:t>Task4:</w:t>
            </w:r>
          </w:p>
          <w:p w14:paraId="7E152C07">
            <w:pPr>
              <w:jc w:val="left"/>
              <w:rPr>
                <w:rFonts w:ascii="宋体" w:hAnsi="宋体" w:cs="宋体"/>
                <w:szCs w:val="21"/>
              </w:rPr>
            </w:pPr>
            <w:r>
              <w:rPr>
                <w:rFonts w:hint="eastAsia" w:ascii="宋体" w:hAnsi="宋体" w:cs="宋体"/>
                <w:kern w:val="0"/>
              </w:rPr>
              <w:t>Sim</w:t>
            </w:r>
            <w:r>
              <w:rPr>
                <w:rFonts w:hint="eastAsia" w:ascii="宋体" w:hAnsi="宋体" w:cs="宋体"/>
              </w:rPr>
              <w:t>ulated writing: Commercial Invoice</w:t>
            </w:r>
          </w:p>
        </w:tc>
        <w:tc>
          <w:tcPr>
            <w:tcW w:w="1448" w:type="dxa"/>
            <w:vAlign w:val="center"/>
          </w:tcPr>
          <w:p w14:paraId="0D4703CE">
            <w:pPr>
              <w:jc w:val="left"/>
              <w:rPr>
                <w:rFonts w:ascii="宋体" w:hAnsi="宋体" w:cs="宋体"/>
                <w:szCs w:val="21"/>
              </w:rPr>
            </w:pPr>
            <w:r>
              <w:rPr>
                <w:rFonts w:hint="eastAsia" w:ascii="宋体" w:hAnsi="宋体" w:cs="宋体"/>
                <w:szCs w:val="21"/>
              </w:rPr>
              <w:t>计算机网络安全知识的专业词汇</w:t>
            </w:r>
          </w:p>
        </w:tc>
        <w:tc>
          <w:tcPr>
            <w:tcW w:w="1620" w:type="dxa"/>
            <w:vAlign w:val="center"/>
          </w:tcPr>
          <w:p w14:paraId="7869A1AA">
            <w:pPr>
              <w:jc w:val="left"/>
              <w:rPr>
                <w:rFonts w:ascii="宋体" w:hAnsi="宋体" w:cs="宋体"/>
                <w:szCs w:val="21"/>
              </w:rPr>
            </w:pPr>
            <w:r>
              <w:rPr>
                <w:rFonts w:hint="eastAsia" w:ascii="宋体" w:hAnsi="宋体" w:cs="宋体"/>
                <w:szCs w:val="21"/>
              </w:rPr>
              <w:t>improve the writing ability of the learner</w:t>
            </w:r>
          </w:p>
        </w:tc>
        <w:tc>
          <w:tcPr>
            <w:tcW w:w="1920" w:type="dxa"/>
            <w:vAlign w:val="center"/>
          </w:tcPr>
          <w:p w14:paraId="076C00EE">
            <w:pPr>
              <w:jc w:val="left"/>
              <w:rPr>
                <w:rFonts w:ascii="宋体" w:hAnsi="宋体" w:cs="宋体"/>
                <w:szCs w:val="21"/>
              </w:rPr>
            </w:pPr>
            <w:r>
              <w:rPr>
                <w:rFonts w:hint="eastAsia" w:ascii="宋体" w:hAnsi="宋体" w:cs="宋体"/>
                <w:szCs w:val="21"/>
              </w:rPr>
              <w:t>掌握用于描述计算机网络安全知识的专业词汇</w:t>
            </w:r>
          </w:p>
          <w:p w14:paraId="556C5BD6">
            <w:pPr>
              <w:jc w:val="left"/>
              <w:rPr>
                <w:rFonts w:ascii="宋体" w:hAnsi="宋体" w:cs="宋体"/>
                <w:szCs w:val="21"/>
              </w:rPr>
            </w:pPr>
          </w:p>
        </w:tc>
        <w:tc>
          <w:tcPr>
            <w:tcW w:w="1080" w:type="dxa"/>
            <w:vAlign w:val="center"/>
          </w:tcPr>
          <w:p w14:paraId="390C157B">
            <w:pPr>
              <w:jc w:val="left"/>
              <w:rPr>
                <w:rFonts w:ascii="宋体" w:hAnsi="宋体" w:cs="宋体"/>
                <w:szCs w:val="21"/>
              </w:rPr>
            </w:pPr>
            <w:r>
              <w:rPr>
                <w:rFonts w:hint="eastAsia" w:ascii="宋体" w:hAnsi="宋体" w:cs="宋体"/>
                <w:szCs w:val="21"/>
              </w:rPr>
              <w:t>任务小结</w:t>
            </w:r>
          </w:p>
          <w:p w14:paraId="1FA0E960">
            <w:pPr>
              <w:jc w:val="left"/>
              <w:rPr>
                <w:rFonts w:ascii="宋体" w:hAnsi="宋体" w:cs="宋体"/>
                <w:szCs w:val="21"/>
              </w:rPr>
            </w:pPr>
            <w:r>
              <w:rPr>
                <w:rFonts w:hint="eastAsia" w:ascii="宋体" w:hAnsi="宋体" w:cs="宋体"/>
                <w:szCs w:val="21"/>
              </w:rPr>
              <w:t>拓展训练</w:t>
            </w:r>
          </w:p>
        </w:tc>
        <w:tc>
          <w:tcPr>
            <w:tcW w:w="820" w:type="dxa"/>
            <w:vAlign w:val="center"/>
          </w:tcPr>
          <w:p w14:paraId="7B25CB9B">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109B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59BDAE2">
            <w:pPr>
              <w:jc w:val="left"/>
              <w:rPr>
                <w:rFonts w:ascii="宋体" w:hAnsi="宋体" w:cs="宋体"/>
                <w:szCs w:val="21"/>
              </w:rPr>
            </w:pPr>
            <w:r>
              <w:rPr>
                <w:rFonts w:hint="eastAsia" w:ascii="宋体" w:hAnsi="宋体" w:cs="宋体"/>
                <w:szCs w:val="21"/>
              </w:rPr>
              <w:t>18</w:t>
            </w:r>
          </w:p>
        </w:tc>
        <w:tc>
          <w:tcPr>
            <w:tcW w:w="1287" w:type="dxa"/>
            <w:vAlign w:val="center"/>
          </w:tcPr>
          <w:p w14:paraId="2729104E">
            <w:pPr>
              <w:jc w:val="left"/>
              <w:rPr>
                <w:rFonts w:ascii="宋体" w:hAnsi="宋体" w:cs="宋体"/>
                <w:b/>
                <w:bCs/>
                <w:kern w:val="0"/>
              </w:rPr>
            </w:pPr>
            <w:r>
              <w:rPr>
                <w:rFonts w:hint="eastAsia" w:ascii="宋体" w:hAnsi="宋体" w:cs="宋体"/>
                <w:b/>
                <w:bCs/>
                <w:color w:val="000000"/>
                <w:kern w:val="0"/>
                <w:szCs w:val="21"/>
              </w:rPr>
              <w:t>E-commerce</w:t>
            </w:r>
          </w:p>
        </w:tc>
        <w:tc>
          <w:tcPr>
            <w:tcW w:w="1591" w:type="dxa"/>
            <w:vAlign w:val="center"/>
          </w:tcPr>
          <w:p w14:paraId="6D635201">
            <w:pPr>
              <w:jc w:val="left"/>
              <w:rPr>
                <w:rFonts w:ascii="宋体" w:hAnsi="宋体" w:cs="宋体"/>
                <w:color w:val="000000"/>
                <w:kern w:val="0"/>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color w:val="000000"/>
                <w:kern w:val="0"/>
                <w:szCs w:val="21"/>
              </w:rPr>
              <w:t xml:space="preserve"> E-commerce</w:t>
            </w:r>
          </w:p>
        </w:tc>
        <w:tc>
          <w:tcPr>
            <w:tcW w:w="1448" w:type="dxa"/>
            <w:vAlign w:val="center"/>
          </w:tcPr>
          <w:p w14:paraId="164DF01E">
            <w:pPr>
              <w:jc w:val="left"/>
              <w:rPr>
                <w:rFonts w:ascii="宋体" w:hAnsi="宋体" w:cs="宋体"/>
                <w:szCs w:val="21"/>
              </w:rPr>
            </w:pPr>
            <w:r>
              <w:rPr>
                <w:rFonts w:hint="eastAsia" w:ascii="宋体" w:hAnsi="宋体" w:cs="宋体"/>
                <w:szCs w:val="21"/>
              </w:rPr>
              <w:t>电子商务的特点、技术、功能、面临的问题及其发展</w:t>
            </w:r>
          </w:p>
        </w:tc>
        <w:tc>
          <w:tcPr>
            <w:tcW w:w="1620" w:type="dxa"/>
            <w:vAlign w:val="center"/>
          </w:tcPr>
          <w:p w14:paraId="47017D33">
            <w:pPr>
              <w:jc w:val="left"/>
              <w:rPr>
                <w:rFonts w:ascii="宋体" w:hAnsi="宋体" w:cs="宋体"/>
                <w:szCs w:val="21"/>
              </w:rPr>
            </w:pPr>
            <w:r>
              <w:rPr>
                <w:rFonts w:hint="eastAsia" w:ascii="宋体" w:hAnsi="宋体" w:cs="宋体"/>
                <w:szCs w:val="21"/>
              </w:rPr>
              <w:t xml:space="preserve">1.improve the speed of reading professional articles </w:t>
            </w:r>
          </w:p>
          <w:p w14:paraId="1F2CE040">
            <w:pPr>
              <w:jc w:val="left"/>
              <w:rPr>
                <w:rFonts w:ascii="宋体" w:hAnsi="宋体" w:cs="宋体"/>
                <w:szCs w:val="21"/>
              </w:rPr>
            </w:pPr>
            <w:r>
              <w:rPr>
                <w:rFonts w:hint="eastAsia" w:ascii="宋体" w:hAnsi="宋体" w:cs="宋体"/>
                <w:szCs w:val="21"/>
              </w:rPr>
              <w:t xml:space="preserve">2.improve  the comprehension ability of the reader. </w:t>
            </w:r>
          </w:p>
        </w:tc>
        <w:tc>
          <w:tcPr>
            <w:tcW w:w="1920" w:type="dxa"/>
            <w:vAlign w:val="center"/>
          </w:tcPr>
          <w:p w14:paraId="17A3BF1C">
            <w:pPr>
              <w:jc w:val="left"/>
              <w:rPr>
                <w:rFonts w:ascii="宋体" w:hAnsi="宋体" w:cs="宋体"/>
                <w:szCs w:val="21"/>
              </w:rPr>
            </w:pPr>
            <w:r>
              <w:rPr>
                <w:rFonts w:hint="eastAsia" w:ascii="宋体" w:hAnsi="宋体" w:cs="宋体"/>
                <w:szCs w:val="21"/>
              </w:rPr>
              <w:t>掌握电子商务的特点、技术、功能、面临的问题及其发展</w:t>
            </w:r>
          </w:p>
        </w:tc>
        <w:tc>
          <w:tcPr>
            <w:tcW w:w="1080" w:type="dxa"/>
            <w:vAlign w:val="center"/>
          </w:tcPr>
          <w:p w14:paraId="7FE75010">
            <w:pPr>
              <w:jc w:val="left"/>
              <w:rPr>
                <w:rFonts w:ascii="宋体" w:hAnsi="宋体" w:cs="宋体"/>
                <w:szCs w:val="21"/>
              </w:rPr>
            </w:pPr>
            <w:r>
              <w:rPr>
                <w:rFonts w:hint="eastAsia" w:ascii="宋体" w:hAnsi="宋体" w:cs="宋体"/>
                <w:szCs w:val="21"/>
              </w:rPr>
              <w:t>教师讲解</w:t>
            </w:r>
          </w:p>
          <w:p w14:paraId="67F76D2C">
            <w:pPr>
              <w:jc w:val="left"/>
              <w:rPr>
                <w:rFonts w:ascii="宋体" w:hAnsi="宋体" w:cs="宋体"/>
                <w:szCs w:val="21"/>
              </w:rPr>
            </w:pPr>
            <w:r>
              <w:rPr>
                <w:rFonts w:hint="eastAsia" w:ascii="宋体" w:hAnsi="宋体" w:cs="宋体"/>
                <w:szCs w:val="21"/>
              </w:rPr>
              <w:t>任务赏析</w:t>
            </w:r>
          </w:p>
          <w:p w14:paraId="1A241877">
            <w:pPr>
              <w:jc w:val="left"/>
              <w:rPr>
                <w:rFonts w:ascii="宋体" w:hAnsi="宋体" w:cs="宋体"/>
                <w:szCs w:val="21"/>
              </w:rPr>
            </w:pPr>
          </w:p>
        </w:tc>
        <w:tc>
          <w:tcPr>
            <w:tcW w:w="820" w:type="dxa"/>
            <w:vAlign w:val="center"/>
          </w:tcPr>
          <w:p w14:paraId="75CB3AC9">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550E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0" w:type="dxa"/>
            <w:vAlign w:val="center"/>
          </w:tcPr>
          <w:p w14:paraId="29804EB4">
            <w:pPr>
              <w:jc w:val="left"/>
              <w:rPr>
                <w:rFonts w:ascii="宋体" w:hAnsi="宋体" w:cs="宋体"/>
                <w:szCs w:val="21"/>
              </w:rPr>
            </w:pPr>
            <w:r>
              <w:rPr>
                <w:rFonts w:hint="eastAsia" w:ascii="宋体" w:hAnsi="宋体" w:cs="宋体"/>
                <w:szCs w:val="21"/>
              </w:rPr>
              <w:t>19</w:t>
            </w:r>
          </w:p>
        </w:tc>
        <w:tc>
          <w:tcPr>
            <w:tcW w:w="1287" w:type="dxa"/>
            <w:vAlign w:val="center"/>
          </w:tcPr>
          <w:p w14:paraId="3A5806FD">
            <w:pPr>
              <w:jc w:val="left"/>
              <w:rPr>
                <w:rFonts w:ascii="宋体" w:hAnsi="宋体" w:cs="宋体"/>
                <w:b/>
                <w:bCs/>
                <w:kern w:val="0"/>
              </w:rPr>
            </w:pPr>
            <w:r>
              <w:rPr>
                <w:rFonts w:hint="eastAsia" w:ascii="宋体" w:hAnsi="宋体" w:cs="宋体"/>
                <w:b/>
                <w:bCs/>
                <w:color w:val="000000"/>
                <w:kern w:val="0"/>
                <w:szCs w:val="21"/>
              </w:rPr>
              <w:t>E-commerce</w:t>
            </w:r>
          </w:p>
        </w:tc>
        <w:tc>
          <w:tcPr>
            <w:tcW w:w="1591" w:type="dxa"/>
            <w:vAlign w:val="center"/>
          </w:tcPr>
          <w:p w14:paraId="5E10E935">
            <w:pPr>
              <w:jc w:val="left"/>
              <w:rPr>
                <w:rFonts w:ascii="宋体" w:hAnsi="宋体" w:cs="宋体"/>
                <w:color w:val="000000"/>
                <w:kern w:val="0"/>
                <w:szCs w:val="21"/>
              </w:rPr>
            </w:pPr>
            <w:r>
              <w:rPr>
                <w:rFonts w:hint="eastAsia" w:ascii="宋体" w:hAnsi="宋体" w:cs="宋体"/>
                <w:color w:val="000000"/>
                <w:kern w:val="0"/>
                <w:szCs w:val="21"/>
              </w:rPr>
              <w:t>Task2：</w:t>
            </w:r>
            <w:r>
              <w:rPr>
                <w:rFonts w:hint="eastAsia" w:ascii="宋体" w:hAnsi="宋体" w:cs="宋体"/>
              </w:rPr>
              <w:t>:Practical learning</w:t>
            </w:r>
          </w:p>
        </w:tc>
        <w:tc>
          <w:tcPr>
            <w:tcW w:w="1448" w:type="dxa"/>
            <w:vAlign w:val="center"/>
          </w:tcPr>
          <w:p w14:paraId="49CF732A">
            <w:pPr>
              <w:jc w:val="left"/>
              <w:rPr>
                <w:rFonts w:ascii="宋体" w:hAnsi="宋体" w:cs="宋体"/>
                <w:szCs w:val="21"/>
              </w:rPr>
            </w:pPr>
            <w:r>
              <w:rPr>
                <w:rFonts w:hint="eastAsia" w:ascii="宋体" w:hAnsi="宋体" w:cs="宋体"/>
                <w:szCs w:val="21"/>
              </w:rPr>
              <w:t>国内外电子商务的应用情况</w:t>
            </w:r>
          </w:p>
        </w:tc>
        <w:tc>
          <w:tcPr>
            <w:tcW w:w="1620" w:type="dxa"/>
            <w:vAlign w:val="center"/>
          </w:tcPr>
          <w:p w14:paraId="3681F517">
            <w:pPr>
              <w:jc w:val="left"/>
              <w:rPr>
                <w:rFonts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tc>
        <w:tc>
          <w:tcPr>
            <w:tcW w:w="1920" w:type="dxa"/>
            <w:vAlign w:val="center"/>
          </w:tcPr>
          <w:p w14:paraId="32A43D3C">
            <w:pPr>
              <w:jc w:val="left"/>
              <w:rPr>
                <w:rFonts w:ascii="宋体" w:hAnsi="宋体" w:cs="宋体"/>
                <w:szCs w:val="21"/>
              </w:rPr>
            </w:pPr>
            <w:r>
              <w:rPr>
                <w:rFonts w:hint="eastAsia" w:ascii="宋体" w:hAnsi="宋体" w:cs="宋体"/>
                <w:szCs w:val="21"/>
              </w:rPr>
              <w:t>掌握国内外电子商务的应用情况</w:t>
            </w:r>
          </w:p>
        </w:tc>
        <w:tc>
          <w:tcPr>
            <w:tcW w:w="1080" w:type="dxa"/>
            <w:vAlign w:val="center"/>
          </w:tcPr>
          <w:p w14:paraId="61CE0461">
            <w:pPr>
              <w:jc w:val="left"/>
              <w:rPr>
                <w:rFonts w:ascii="宋体" w:hAnsi="宋体" w:cs="宋体"/>
                <w:szCs w:val="21"/>
              </w:rPr>
            </w:pPr>
            <w:r>
              <w:rPr>
                <w:rFonts w:hint="eastAsia" w:ascii="宋体" w:hAnsi="宋体" w:cs="宋体"/>
                <w:szCs w:val="21"/>
              </w:rPr>
              <w:t>学生作答</w:t>
            </w:r>
          </w:p>
          <w:p w14:paraId="378AF86C">
            <w:pPr>
              <w:jc w:val="left"/>
              <w:rPr>
                <w:rFonts w:ascii="宋体" w:hAnsi="宋体" w:cs="宋体"/>
                <w:szCs w:val="21"/>
              </w:rPr>
            </w:pPr>
            <w:r>
              <w:rPr>
                <w:rFonts w:hint="eastAsia" w:ascii="宋体" w:hAnsi="宋体" w:cs="宋体"/>
                <w:szCs w:val="21"/>
              </w:rPr>
              <w:t>拓展训练展示评价</w:t>
            </w:r>
          </w:p>
          <w:p w14:paraId="69691263">
            <w:pPr>
              <w:jc w:val="left"/>
              <w:rPr>
                <w:rFonts w:ascii="宋体" w:hAnsi="宋体" w:cs="宋体"/>
                <w:szCs w:val="21"/>
              </w:rPr>
            </w:pPr>
          </w:p>
        </w:tc>
        <w:tc>
          <w:tcPr>
            <w:tcW w:w="820" w:type="dxa"/>
            <w:vAlign w:val="center"/>
          </w:tcPr>
          <w:p w14:paraId="7EF340EB">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16D2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274D514E">
            <w:pPr>
              <w:jc w:val="left"/>
              <w:rPr>
                <w:rFonts w:ascii="宋体" w:hAnsi="宋体" w:cs="宋体"/>
                <w:szCs w:val="21"/>
              </w:rPr>
            </w:pPr>
            <w:r>
              <w:rPr>
                <w:rFonts w:hint="eastAsia" w:ascii="宋体" w:hAnsi="宋体" w:cs="宋体"/>
                <w:szCs w:val="21"/>
              </w:rPr>
              <w:t>20</w:t>
            </w:r>
          </w:p>
        </w:tc>
        <w:tc>
          <w:tcPr>
            <w:tcW w:w="1287" w:type="dxa"/>
            <w:vAlign w:val="center"/>
          </w:tcPr>
          <w:p w14:paraId="5C34EFC1">
            <w:pPr>
              <w:jc w:val="left"/>
              <w:rPr>
                <w:rFonts w:ascii="宋体" w:hAnsi="宋体" w:cs="宋体"/>
                <w:b/>
                <w:bCs/>
                <w:kern w:val="0"/>
              </w:rPr>
            </w:pPr>
            <w:r>
              <w:rPr>
                <w:rFonts w:hint="eastAsia" w:ascii="宋体" w:hAnsi="宋体" w:cs="宋体"/>
                <w:b/>
                <w:bCs/>
                <w:color w:val="000000"/>
                <w:kern w:val="0"/>
                <w:szCs w:val="21"/>
              </w:rPr>
              <w:t>E-commerce</w:t>
            </w:r>
          </w:p>
        </w:tc>
        <w:tc>
          <w:tcPr>
            <w:tcW w:w="1591" w:type="dxa"/>
            <w:vAlign w:val="center"/>
          </w:tcPr>
          <w:p w14:paraId="75DEB7D2">
            <w:pPr>
              <w:jc w:val="left"/>
              <w:rPr>
                <w:rFonts w:ascii="宋体" w:hAnsi="宋体" w:cs="宋体"/>
                <w:color w:val="000000"/>
                <w:kern w:val="0"/>
                <w:szCs w:val="21"/>
              </w:rPr>
            </w:pPr>
            <w:r>
              <w:rPr>
                <w:rFonts w:hint="eastAsia" w:ascii="宋体" w:hAnsi="宋体" w:cs="宋体"/>
                <w:color w:val="000000"/>
                <w:kern w:val="0"/>
                <w:szCs w:val="21"/>
              </w:rPr>
              <w:t>Task3：</w:t>
            </w:r>
            <w:r>
              <w:rPr>
                <w:rFonts w:hint="eastAsia" w:ascii="宋体" w:hAnsi="宋体" w:cs="宋体"/>
              </w:rPr>
              <w:t>Occupation English:Insurance</w:t>
            </w:r>
          </w:p>
        </w:tc>
        <w:tc>
          <w:tcPr>
            <w:tcW w:w="1448" w:type="dxa"/>
            <w:vAlign w:val="center"/>
          </w:tcPr>
          <w:p w14:paraId="7C3EE507">
            <w:pPr>
              <w:jc w:val="left"/>
              <w:rPr>
                <w:rFonts w:ascii="宋体" w:hAnsi="宋体" w:cs="宋体"/>
                <w:szCs w:val="21"/>
              </w:rPr>
            </w:pPr>
            <w:r>
              <w:rPr>
                <w:rFonts w:hint="eastAsia" w:ascii="宋体" w:hAnsi="宋体" w:cs="宋体"/>
                <w:szCs w:val="21"/>
              </w:rPr>
              <w:t>电子商务相关知识</w:t>
            </w:r>
          </w:p>
        </w:tc>
        <w:tc>
          <w:tcPr>
            <w:tcW w:w="1620" w:type="dxa"/>
            <w:vAlign w:val="center"/>
          </w:tcPr>
          <w:p w14:paraId="13E53368">
            <w:pPr>
              <w:jc w:val="left"/>
              <w:rPr>
                <w:rFonts w:ascii="宋体" w:hAnsi="宋体" w:cs="宋体"/>
                <w:szCs w:val="21"/>
              </w:rPr>
            </w:pPr>
            <w:r>
              <w:rPr>
                <w:rFonts w:hint="eastAsia" w:ascii="宋体" w:hAnsi="宋体" w:cs="宋体"/>
                <w:szCs w:val="21"/>
              </w:rPr>
              <w:t>students are supposed to practice the dialogue, which may occur in some position.</w:t>
            </w:r>
          </w:p>
        </w:tc>
        <w:tc>
          <w:tcPr>
            <w:tcW w:w="1920" w:type="dxa"/>
            <w:vAlign w:val="center"/>
          </w:tcPr>
          <w:p w14:paraId="5AF1EBFB">
            <w:pPr>
              <w:jc w:val="left"/>
              <w:rPr>
                <w:rFonts w:ascii="宋体" w:hAnsi="宋体" w:cs="宋体"/>
                <w:szCs w:val="21"/>
              </w:rPr>
            </w:pPr>
            <w:r>
              <w:rPr>
                <w:rFonts w:hint="eastAsia" w:ascii="宋体" w:hAnsi="宋体" w:cs="宋体"/>
                <w:szCs w:val="21"/>
              </w:rPr>
              <w:t>能熟练阅读及翻译与电子商务相关的文献</w:t>
            </w:r>
          </w:p>
          <w:p w14:paraId="0DF6D5CD">
            <w:pPr>
              <w:jc w:val="left"/>
              <w:rPr>
                <w:rFonts w:ascii="宋体" w:hAnsi="宋体" w:cs="宋体"/>
                <w:szCs w:val="21"/>
              </w:rPr>
            </w:pPr>
          </w:p>
        </w:tc>
        <w:tc>
          <w:tcPr>
            <w:tcW w:w="1080" w:type="dxa"/>
            <w:vAlign w:val="center"/>
          </w:tcPr>
          <w:p w14:paraId="5174D63D">
            <w:pPr>
              <w:jc w:val="left"/>
              <w:rPr>
                <w:rFonts w:ascii="宋体" w:hAnsi="宋体" w:cs="宋体"/>
                <w:szCs w:val="21"/>
              </w:rPr>
            </w:pPr>
            <w:r>
              <w:rPr>
                <w:rFonts w:hint="eastAsia" w:ascii="宋体" w:hAnsi="宋体" w:cs="宋体"/>
                <w:szCs w:val="21"/>
              </w:rPr>
              <w:t>场景模拟学生训练</w:t>
            </w:r>
          </w:p>
          <w:p w14:paraId="0A4BC7EB">
            <w:pPr>
              <w:jc w:val="left"/>
              <w:rPr>
                <w:rFonts w:ascii="宋体" w:hAnsi="宋体" w:cs="宋体"/>
                <w:szCs w:val="21"/>
              </w:rPr>
            </w:pPr>
          </w:p>
        </w:tc>
        <w:tc>
          <w:tcPr>
            <w:tcW w:w="820" w:type="dxa"/>
            <w:vAlign w:val="center"/>
          </w:tcPr>
          <w:p w14:paraId="1841291D">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7E35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34EDB7D7">
            <w:pPr>
              <w:jc w:val="left"/>
              <w:rPr>
                <w:rFonts w:ascii="宋体" w:hAnsi="宋体" w:cs="宋体"/>
                <w:szCs w:val="21"/>
              </w:rPr>
            </w:pPr>
            <w:r>
              <w:rPr>
                <w:rFonts w:hint="eastAsia" w:ascii="宋体" w:hAnsi="宋体" w:cs="宋体"/>
                <w:szCs w:val="21"/>
              </w:rPr>
              <w:t>21</w:t>
            </w:r>
          </w:p>
        </w:tc>
        <w:tc>
          <w:tcPr>
            <w:tcW w:w="1287" w:type="dxa"/>
            <w:vAlign w:val="center"/>
          </w:tcPr>
          <w:p w14:paraId="1EB28E5F">
            <w:pPr>
              <w:jc w:val="left"/>
              <w:rPr>
                <w:rFonts w:ascii="宋体" w:hAnsi="宋体" w:cs="宋体"/>
                <w:b/>
                <w:bCs/>
                <w:kern w:val="0"/>
              </w:rPr>
            </w:pPr>
            <w:r>
              <w:rPr>
                <w:rFonts w:hint="eastAsia" w:ascii="宋体" w:hAnsi="宋体" w:cs="宋体"/>
                <w:b/>
                <w:bCs/>
                <w:color w:val="000000"/>
                <w:kern w:val="0"/>
                <w:szCs w:val="21"/>
              </w:rPr>
              <w:t>E-commerce</w:t>
            </w:r>
          </w:p>
        </w:tc>
        <w:tc>
          <w:tcPr>
            <w:tcW w:w="1591" w:type="dxa"/>
            <w:vAlign w:val="center"/>
          </w:tcPr>
          <w:p w14:paraId="430C8F21">
            <w:pPr>
              <w:jc w:val="left"/>
              <w:rPr>
                <w:rFonts w:ascii="宋体" w:hAnsi="宋体" w:cs="宋体"/>
                <w:color w:val="000000"/>
                <w:kern w:val="0"/>
                <w:szCs w:val="21"/>
              </w:rPr>
            </w:pPr>
            <w:r>
              <w:rPr>
                <w:rFonts w:hint="eastAsia" w:ascii="宋体" w:hAnsi="宋体" w:cs="宋体"/>
                <w:color w:val="000000"/>
                <w:kern w:val="0"/>
                <w:szCs w:val="21"/>
              </w:rPr>
              <w:t>Task4:</w:t>
            </w:r>
          </w:p>
          <w:p w14:paraId="53DBBCCE">
            <w:pPr>
              <w:jc w:val="left"/>
              <w:rPr>
                <w:rFonts w:ascii="宋体" w:hAnsi="宋体" w:cs="宋体"/>
                <w:color w:val="000000"/>
                <w:kern w:val="0"/>
                <w:szCs w:val="21"/>
              </w:rPr>
            </w:pPr>
            <w:r>
              <w:rPr>
                <w:rFonts w:hint="eastAsia" w:ascii="宋体" w:hAnsi="宋体" w:cs="宋体"/>
                <w:kern w:val="0"/>
              </w:rPr>
              <w:t>Sim</w:t>
            </w:r>
            <w:r>
              <w:rPr>
                <w:rFonts w:hint="eastAsia" w:ascii="宋体" w:hAnsi="宋体" w:cs="宋体"/>
              </w:rPr>
              <w:t>ulated writing: Contract</w:t>
            </w:r>
          </w:p>
        </w:tc>
        <w:tc>
          <w:tcPr>
            <w:tcW w:w="1448" w:type="dxa"/>
            <w:vAlign w:val="center"/>
          </w:tcPr>
          <w:p w14:paraId="2FE7002E">
            <w:pPr>
              <w:jc w:val="left"/>
              <w:rPr>
                <w:rFonts w:ascii="宋体" w:hAnsi="宋体" w:cs="宋体"/>
                <w:szCs w:val="21"/>
              </w:rPr>
            </w:pPr>
            <w:r>
              <w:rPr>
                <w:rFonts w:hint="eastAsia" w:ascii="宋体" w:hAnsi="宋体" w:cs="宋体"/>
                <w:szCs w:val="21"/>
              </w:rPr>
              <w:t>电子商务方面知识的专业词汇</w:t>
            </w:r>
          </w:p>
        </w:tc>
        <w:tc>
          <w:tcPr>
            <w:tcW w:w="1620" w:type="dxa"/>
            <w:vAlign w:val="center"/>
          </w:tcPr>
          <w:p w14:paraId="4BFEBA47">
            <w:pPr>
              <w:jc w:val="left"/>
              <w:rPr>
                <w:rFonts w:ascii="宋体" w:hAnsi="宋体" w:cs="宋体"/>
                <w:szCs w:val="21"/>
              </w:rPr>
            </w:pPr>
            <w:r>
              <w:rPr>
                <w:rFonts w:hint="eastAsia" w:ascii="宋体" w:hAnsi="宋体" w:cs="宋体"/>
                <w:szCs w:val="21"/>
              </w:rPr>
              <w:t>improve the writing ability of the learner</w:t>
            </w:r>
          </w:p>
        </w:tc>
        <w:tc>
          <w:tcPr>
            <w:tcW w:w="1920" w:type="dxa"/>
            <w:vAlign w:val="center"/>
          </w:tcPr>
          <w:p w14:paraId="063D2045">
            <w:pPr>
              <w:jc w:val="left"/>
              <w:rPr>
                <w:rFonts w:ascii="宋体" w:hAnsi="宋体" w:cs="宋体"/>
                <w:szCs w:val="21"/>
              </w:rPr>
            </w:pPr>
            <w:r>
              <w:rPr>
                <w:rFonts w:hint="eastAsia" w:ascii="宋体" w:hAnsi="宋体" w:cs="宋体"/>
                <w:szCs w:val="21"/>
              </w:rPr>
              <w:t>掌握用于描述电子商务方面知识的专业词汇</w:t>
            </w:r>
          </w:p>
        </w:tc>
        <w:tc>
          <w:tcPr>
            <w:tcW w:w="1080" w:type="dxa"/>
            <w:vAlign w:val="center"/>
          </w:tcPr>
          <w:p w14:paraId="720BAECF">
            <w:pPr>
              <w:jc w:val="left"/>
              <w:rPr>
                <w:rFonts w:ascii="宋体" w:hAnsi="宋体" w:cs="宋体"/>
                <w:szCs w:val="21"/>
              </w:rPr>
            </w:pPr>
            <w:r>
              <w:rPr>
                <w:rFonts w:hint="eastAsia" w:ascii="宋体" w:hAnsi="宋体" w:cs="宋体"/>
                <w:szCs w:val="21"/>
              </w:rPr>
              <w:t>任务小结</w:t>
            </w:r>
          </w:p>
          <w:p w14:paraId="453E40CC">
            <w:pPr>
              <w:jc w:val="left"/>
              <w:rPr>
                <w:rFonts w:ascii="宋体" w:hAnsi="宋体" w:cs="宋体"/>
                <w:szCs w:val="21"/>
              </w:rPr>
            </w:pPr>
            <w:r>
              <w:rPr>
                <w:rFonts w:hint="eastAsia" w:ascii="宋体" w:hAnsi="宋体" w:cs="宋体"/>
                <w:szCs w:val="21"/>
              </w:rPr>
              <w:t>拓展训练</w:t>
            </w:r>
          </w:p>
        </w:tc>
        <w:tc>
          <w:tcPr>
            <w:tcW w:w="820" w:type="dxa"/>
            <w:vAlign w:val="center"/>
          </w:tcPr>
          <w:p w14:paraId="0048A6DC">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59F6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46ED51A">
            <w:pPr>
              <w:jc w:val="left"/>
              <w:rPr>
                <w:rFonts w:ascii="宋体" w:hAnsi="宋体" w:cs="宋体"/>
                <w:szCs w:val="21"/>
              </w:rPr>
            </w:pPr>
            <w:r>
              <w:rPr>
                <w:rFonts w:hint="eastAsia" w:ascii="宋体" w:hAnsi="宋体" w:cs="宋体"/>
                <w:szCs w:val="21"/>
              </w:rPr>
              <w:t>22</w:t>
            </w:r>
          </w:p>
        </w:tc>
        <w:tc>
          <w:tcPr>
            <w:tcW w:w="1287" w:type="dxa"/>
            <w:vAlign w:val="center"/>
          </w:tcPr>
          <w:p w14:paraId="5AF22FDE">
            <w:pPr>
              <w:jc w:val="left"/>
              <w:rPr>
                <w:rFonts w:ascii="宋体" w:hAnsi="宋体" w:cs="宋体"/>
                <w:b/>
                <w:bCs/>
                <w:kern w:val="0"/>
              </w:rPr>
            </w:pPr>
            <w:r>
              <w:rPr>
                <w:rFonts w:hint="eastAsia" w:ascii="宋体" w:hAnsi="宋体" w:cs="宋体"/>
                <w:b/>
                <w:bCs/>
              </w:rPr>
              <w:t>Multimedia</w:t>
            </w:r>
          </w:p>
        </w:tc>
        <w:tc>
          <w:tcPr>
            <w:tcW w:w="1591" w:type="dxa"/>
            <w:vAlign w:val="center"/>
          </w:tcPr>
          <w:p w14:paraId="1823475F">
            <w:pPr>
              <w:jc w:val="left"/>
              <w:rPr>
                <w:rFonts w:ascii="宋体" w:hAnsi="宋体" w:cs="宋体"/>
                <w:color w:val="000000"/>
                <w:kern w:val="0"/>
                <w:szCs w:val="21"/>
              </w:rPr>
            </w:pPr>
            <w:r>
              <w:rPr>
                <w:rFonts w:hint="eastAsia" w:ascii="宋体" w:hAnsi="宋体" w:cs="宋体"/>
                <w:color w:val="000000"/>
                <w:kern w:val="0"/>
                <w:szCs w:val="21"/>
              </w:rPr>
              <w:t>Task1：Theoretical learning</w:t>
            </w:r>
            <w:r>
              <w:rPr>
                <w:rFonts w:hint="eastAsia" w:ascii="宋体" w:hAnsi="宋体" w:cs="宋体"/>
              </w:rPr>
              <w:t xml:space="preserve"> ： Multimedia</w:t>
            </w:r>
          </w:p>
        </w:tc>
        <w:tc>
          <w:tcPr>
            <w:tcW w:w="1448" w:type="dxa"/>
            <w:vAlign w:val="center"/>
          </w:tcPr>
          <w:p w14:paraId="1C75B452">
            <w:pPr>
              <w:jc w:val="left"/>
              <w:rPr>
                <w:rFonts w:ascii="宋体" w:hAnsi="宋体" w:cs="宋体"/>
                <w:szCs w:val="21"/>
              </w:rPr>
            </w:pPr>
            <w:r>
              <w:rPr>
                <w:rFonts w:hint="eastAsia" w:ascii="宋体" w:hAnsi="宋体" w:cs="宋体"/>
                <w:szCs w:val="21"/>
              </w:rPr>
              <w:t>多媒体技术的特点、应用与发展情况</w:t>
            </w:r>
          </w:p>
        </w:tc>
        <w:tc>
          <w:tcPr>
            <w:tcW w:w="1620" w:type="dxa"/>
            <w:vAlign w:val="center"/>
          </w:tcPr>
          <w:p w14:paraId="6A937917">
            <w:pPr>
              <w:jc w:val="left"/>
              <w:rPr>
                <w:rFonts w:ascii="宋体" w:hAnsi="宋体" w:cs="宋体"/>
                <w:szCs w:val="21"/>
              </w:rPr>
            </w:pPr>
            <w:r>
              <w:rPr>
                <w:rFonts w:hint="eastAsia" w:ascii="宋体" w:hAnsi="宋体" w:cs="宋体"/>
                <w:szCs w:val="21"/>
              </w:rPr>
              <w:t xml:space="preserve">1.improve the speed of reading professional articles </w:t>
            </w:r>
          </w:p>
          <w:p w14:paraId="36995640">
            <w:pPr>
              <w:jc w:val="left"/>
              <w:rPr>
                <w:rFonts w:ascii="宋体" w:hAnsi="宋体" w:cs="宋体"/>
                <w:szCs w:val="21"/>
              </w:rPr>
            </w:pPr>
            <w:r>
              <w:rPr>
                <w:rFonts w:hint="eastAsia" w:ascii="宋体" w:hAnsi="宋体" w:cs="宋体"/>
                <w:szCs w:val="21"/>
              </w:rPr>
              <w:t xml:space="preserve">2.improve  the comprehension ability of the reader. </w:t>
            </w:r>
          </w:p>
        </w:tc>
        <w:tc>
          <w:tcPr>
            <w:tcW w:w="1920" w:type="dxa"/>
            <w:vAlign w:val="center"/>
          </w:tcPr>
          <w:p w14:paraId="338EA87F">
            <w:pPr>
              <w:jc w:val="left"/>
              <w:rPr>
                <w:rFonts w:ascii="宋体" w:hAnsi="宋体" w:cs="宋体"/>
                <w:szCs w:val="21"/>
              </w:rPr>
            </w:pPr>
            <w:r>
              <w:rPr>
                <w:rFonts w:hint="eastAsia" w:ascii="宋体" w:hAnsi="宋体" w:cs="宋体"/>
                <w:szCs w:val="21"/>
              </w:rPr>
              <w:t>掌握多媒体技术的特点、应用与发展情况</w:t>
            </w:r>
          </w:p>
        </w:tc>
        <w:tc>
          <w:tcPr>
            <w:tcW w:w="1080" w:type="dxa"/>
            <w:vAlign w:val="center"/>
          </w:tcPr>
          <w:p w14:paraId="02E2E269">
            <w:pPr>
              <w:jc w:val="left"/>
              <w:rPr>
                <w:rFonts w:ascii="宋体" w:hAnsi="宋体" w:cs="宋体"/>
                <w:szCs w:val="21"/>
              </w:rPr>
            </w:pPr>
            <w:r>
              <w:rPr>
                <w:rFonts w:hint="eastAsia" w:ascii="宋体" w:hAnsi="宋体" w:cs="宋体"/>
                <w:szCs w:val="21"/>
              </w:rPr>
              <w:t>教师讲解</w:t>
            </w:r>
          </w:p>
          <w:p w14:paraId="55149A8E">
            <w:pPr>
              <w:jc w:val="left"/>
              <w:rPr>
                <w:rFonts w:ascii="宋体" w:hAnsi="宋体" w:cs="宋体"/>
                <w:szCs w:val="21"/>
              </w:rPr>
            </w:pPr>
            <w:r>
              <w:rPr>
                <w:rFonts w:hint="eastAsia" w:ascii="宋体" w:hAnsi="宋体" w:cs="宋体"/>
                <w:szCs w:val="21"/>
              </w:rPr>
              <w:t>任务赏析</w:t>
            </w:r>
          </w:p>
          <w:p w14:paraId="127A0D36">
            <w:pPr>
              <w:jc w:val="left"/>
              <w:rPr>
                <w:rFonts w:ascii="宋体" w:hAnsi="宋体" w:cs="宋体"/>
                <w:szCs w:val="21"/>
              </w:rPr>
            </w:pPr>
          </w:p>
        </w:tc>
        <w:tc>
          <w:tcPr>
            <w:tcW w:w="820" w:type="dxa"/>
            <w:vAlign w:val="center"/>
          </w:tcPr>
          <w:p w14:paraId="6F599001">
            <w:pPr>
              <w:pStyle w:val="28"/>
              <w:spacing w:after="0"/>
              <w:ind w:left="0" w:leftChars="0"/>
              <w:jc w:val="left"/>
              <w:rPr>
                <w:rFonts w:ascii="宋体" w:hAnsi="宋体" w:cs="宋体"/>
                <w:sz w:val="21"/>
                <w:szCs w:val="21"/>
              </w:rPr>
            </w:pPr>
            <w:r>
              <w:rPr>
                <w:rFonts w:hint="eastAsia" w:ascii="宋体" w:hAnsi="宋体" w:cs="宋体"/>
                <w:sz w:val="21"/>
                <w:szCs w:val="21"/>
              </w:rPr>
              <w:t>4</w:t>
            </w:r>
          </w:p>
        </w:tc>
      </w:tr>
      <w:tr w14:paraId="7039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5D46C068">
            <w:pPr>
              <w:jc w:val="left"/>
              <w:rPr>
                <w:rFonts w:ascii="宋体" w:hAnsi="宋体" w:cs="宋体"/>
                <w:szCs w:val="21"/>
              </w:rPr>
            </w:pPr>
            <w:r>
              <w:rPr>
                <w:rFonts w:hint="eastAsia" w:ascii="宋体" w:hAnsi="宋体" w:cs="宋体"/>
                <w:szCs w:val="21"/>
              </w:rPr>
              <w:t>23</w:t>
            </w:r>
          </w:p>
        </w:tc>
        <w:tc>
          <w:tcPr>
            <w:tcW w:w="1287" w:type="dxa"/>
            <w:vAlign w:val="center"/>
          </w:tcPr>
          <w:p w14:paraId="7E50402D">
            <w:pPr>
              <w:jc w:val="left"/>
              <w:rPr>
                <w:rFonts w:ascii="宋体" w:hAnsi="宋体" w:cs="宋体"/>
                <w:b/>
                <w:bCs/>
                <w:kern w:val="0"/>
              </w:rPr>
            </w:pPr>
            <w:r>
              <w:rPr>
                <w:rFonts w:hint="eastAsia" w:ascii="宋体" w:hAnsi="宋体" w:cs="宋体"/>
                <w:b/>
                <w:bCs/>
              </w:rPr>
              <w:t>Multimedia</w:t>
            </w:r>
          </w:p>
        </w:tc>
        <w:tc>
          <w:tcPr>
            <w:tcW w:w="1591" w:type="dxa"/>
            <w:vAlign w:val="center"/>
          </w:tcPr>
          <w:p w14:paraId="67BAFBDA">
            <w:pPr>
              <w:jc w:val="left"/>
              <w:rPr>
                <w:rFonts w:ascii="宋体" w:hAnsi="宋体" w:cs="宋体"/>
                <w:color w:val="000000"/>
                <w:kern w:val="0"/>
                <w:szCs w:val="21"/>
              </w:rPr>
            </w:pPr>
            <w:r>
              <w:rPr>
                <w:rFonts w:hint="eastAsia" w:ascii="宋体" w:hAnsi="宋体" w:cs="宋体"/>
                <w:color w:val="000000"/>
                <w:kern w:val="0"/>
                <w:szCs w:val="21"/>
              </w:rPr>
              <w:t>Task2：</w:t>
            </w:r>
            <w:r>
              <w:rPr>
                <w:rFonts w:hint="eastAsia" w:ascii="宋体" w:hAnsi="宋体" w:cs="宋体"/>
              </w:rPr>
              <w:t>:Practical learning</w:t>
            </w:r>
          </w:p>
        </w:tc>
        <w:tc>
          <w:tcPr>
            <w:tcW w:w="1448" w:type="dxa"/>
            <w:vAlign w:val="center"/>
          </w:tcPr>
          <w:p w14:paraId="0B5CBDA1">
            <w:pPr>
              <w:jc w:val="left"/>
              <w:rPr>
                <w:rFonts w:ascii="宋体" w:hAnsi="宋体" w:cs="宋体"/>
                <w:szCs w:val="21"/>
              </w:rPr>
            </w:pPr>
            <w:r>
              <w:rPr>
                <w:rFonts w:hint="eastAsia" w:ascii="宋体" w:hAnsi="宋体" w:cs="宋体"/>
                <w:szCs w:val="21"/>
              </w:rPr>
              <w:t>常用的多媒体软件知识</w:t>
            </w:r>
          </w:p>
        </w:tc>
        <w:tc>
          <w:tcPr>
            <w:tcW w:w="1620" w:type="dxa"/>
            <w:vAlign w:val="center"/>
          </w:tcPr>
          <w:p w14:paraId="7FE37E62">
            <w:pPr>
              <w:jc w:val="left"/>
              <w:rPr>
                <w:rFonts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tc>
        <w:tc>
          <w:tcPr>
            <w:tcW w:w="1920" w:type="dxa"/>
            <w:vAlign w:val="center"/>
          </w:tcPr>
          <w:p w14:paraId="55747EF2">
            <w:pPr>
              <w:jc w:val="left"/>
              <w:rPr>
                <w:rFonts w:ascii="宋体" w:hAnsi="宋体" w:cs="宋体"/>
                <w:szCs w:val="21"/>
              </w:rPr>
            </w:pPr>
            <w:r>
              <w:rPr>
                <w:rFonts w:hint="eastAsia" w:ascii="宋体" w:hAnsi="宋体" w:cs="宋体"/>
                <w:szCs w:val="21"/>
              </w:rPr>
              <w:t>掌握常用的多媒体软件</w:t>
            </w:r>
          </w:p>
        </w:tc>
        <w:tc>
          <w:tcPr>
            <w:tcW w:w="1080" w:type="dxa"/>
            <w:vAlign w:val="center"/>
          </w:tcPr>
          <w:p w14:paraId="7136E1CD">
            <w:pPr>
              <w:jc w:val="left"/>
              <w:rPr>
                <w:rFonts w:ascii="宋体" w:hAnsi="宋体" w:cs="宋体"/>
                <w:szCs w:val="21"/>
              </w:rPr>
            </w:pPr>
          </w:p>
          <w:p w14:paraId="61817825">
            <w:pPr>
              <w:jc w:val="left"/>
              <w:rPr>
                <w:rFonts w:ascii="宋体" w:hAnsi="宋体" w:cs="宋体"/>
                <w:szCs w:val="21"/>
              </w:rPr>
            </w:pPr>
            <w:r>
              <w:rPr>
                <w:rFonts w:hint="eastAsia" w:ascii="宋体" w:hAnsi="宋体" w:cs="宋体"/>
                <w:szCs w:val="21"/>
              </w:rPr>
              <w:t>学生作答</w:t>
            </w:r>
          </w:p>
          <w:p w14:paraId="3EEB1B41">
            <w:pPr>
              <w:jc w:val="left"/>
              <w:rPr>
                <w:rFonts w:ascii="宋体" w:hAnsi="宋体" w:cs="宋体"/>
                <w:szCs w:val="21"/>
              </w:rPr>
            </w:pPr>
            <w:r>
              <w:rPr>
                <w:rFonts w:hint="eastAsia" w:ascii="宋体" w:hAnsi="宋体" w:cs="宋体"/>
                <w:szCs w:val="21"/>
              </w:rPr>
              <w:t>拓展训练展示评价</w:t>
            </w:r>
          </w:p>
          <w:p w14:paraId="5C815119">
            <w:pPr>
              <w:jc w:val="left"/>
              <w:rPr>
                <w:rFonts w:ascii="宋体" w:hAnsi="宋体" w:cs="宋体"/>
                <w:szCs w:val="21"/>
              </w:rPr>
            </w:pPr>
          </w:p>
        </w:tc>
        <w:tc>
          <w:tcPr>
            <w:tcW w:w="820" w:type="dxa"/>
            <w:vAlign w:val="center"/>
          </w:tcPr>
          <w:p w14:paraId="681106AB">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3A83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72659213">
            <w:pPr>
              <w:jc w:val="left"/>
              <w:rPr>
                <w:rFonts w:ascii="宋体" w:hAnsi="宋体" w:cs="宋体"/>
                <w:szCs w:val="21"/>
              </w:rPr>
            </w:pPr>
            <w:r>
              <w:rPr>
                <w:rFonts w:hint="eastAsia" w:ascii="宋体" w:hAnsi="宋体" w:cs="宋体"/>
                <w:szCs w:val="21"/>
              </w:rPr>
              <w:t>24</w:t>
            </w:r>
          </w:p>
        </w:tc>
        <w:tc>
          <w:tcPr>
            <w:tcW w:w="1287" w:type="dxa"/>
            <w:vAlign w:val="center"/>
          </w:tcPr>
          <w:p w14:paraId="3DA1DB50">
            <w:pPr>
              <w:jc w:val="left"/>
              <w:rPr>
                <w:rFonts w:ascii="宋体" w:hAnsi="宋体" w:cs="宋体"/>
                <w:b/>
                <w:bCs/>
                <w:kern w:val="0"/>
              </w:rPr>
            </w:pPr>
            <w:r>
              <w:rPr>
                <w:rFonts w:hint="eastAsia" w:ascii="宋体" w:hAnsi="宋体" w:cs="宋体"/>
                <w:b/>
                <w:bCs/>
              </w:rPr>
              <w:t>Multimedia</w:t>
            </w:r>
          </w:p>
        </w:tc>
        <w:tc>
          <w:tcPr>
            <w:tcW w:w="1591" w:type="dxa"/>
            <w:vAlign w:val="center"/>
          </w:tcPr>
          <w:p w14:paraId="05676202">
            <w:pPr>
              <w:jc w:val="left"/>
              <w:rPr>
                <w:rFonts w:ascii="宋体" w:hAnsi="宋体" w:cs="宋体"/>
                <w:color w:val="000000"/>
                <w:kern w:val="0"/>
                <w:szCs w:val="21"/>
              </w:rPr>
            </w:pPr>
            <w:r>
              <w:rPr>
                <w:rFonts w:hint="eastAsia" w:ascii="宋体" w:hAnsi="宋体" w:cs="宋体"/>
                <w:color w:val="000000"/>
                <w:kern w:val="0"/>
                <w:szCs w:val="21"/>
              </w:rPr>
              <w:t>Task3：</w:t>
            </w:r>
            <w:r>
              <w:rPr>
                <w:rFonts w:hint="eastAsia" w:ascii="宋体" w:hAnsi="宋体" w:cs="宋体"/>
              </w:rPr>
              <w:t>Occupation English:Claim</w:t>
            </w:r>
          </w:p>
        </w:tc>
        <w:tc>
          <w:tcPr>
            <w:tcW w:w="1448" w:type="dxa"/>
            <w:vAlign w:val="center"/>
          </w:tcPr>
          <w:p w14:paraId="6A27A750">
            <w:pPr>
              <w:jc w:val="left"/>
              <w:rPr>
                <w:rFonts w:ascii="宋体" w:hAnsi="宋体" w:cs="宋体"/>
                <w:szCs w:val="21"/>
              </w:rPr>
            </w:pPr>
            <w:r>
              <w:rPr>
                <w:rFonts w:hint="eastAsia" w:ascii="宋体" w:hAnsi="宋体" w:cs="宋体"/>
                <w:szCs w:val="21"/>
              </w:rPr>
              <w:t>多媒体技术相关知识</w:t>
            </w:r>
          </w:p>
        </w:tc>
        <w:tc>
          <w:tcPr>
            <w:tcW w:w="1620" w:type="dxa"/>
            <w:vAlign w:val="center"/>
          </w:tcPr>
          <w:p w14:paraId="0E4A97EF">
            <w:pPr>
              <w:jc w:val="left"/>
              <w:rPr>
                <w:rFonts w:ascii="宋体" w:hAnsi="宋体" w:cs="宋体"/>
                <w:szCs w:val="21"/>
              </w:rPr>
            </w:pPr>
            <w:r>
              <w:rPr>
                <w:rFonts w:hint="eastAsia" w:ascii="宋体" w:hAnsi="宋体" w:cs="宋体"/>
                <w:szCs w:val="21"/>
              </w:rPr>
              <w:t>students are supposed to practice the dialogue, which may occur in some position.</w:t>
            </w:r>
          </w:p>
        </w:tc>
        <w:tc>
          <w:tcPr>
            <w:tcW w:w="1920" w:type="dxa"/>
            <w:vAlign w:val="center"/>
          </w:tcPr>
          <w:p w14:paraId="5EB36691">
            <w:pPr>
              <w:jc w:val="left"/>
              <w:rPr>
                <w:rFonts w:ascii="宋体" w:hAnsi="宋体" w:cs="宋体"/>
                <w:szCs w:val="21"/>
              </w:rPr>
            </w:pPr>
            <w:r>
              <w:rPr>
                <w:rFonts w:hint="eastAsia" w:ascii="宋体" w:hAnsi="宋体" w:cs="宋体"/>
                <w:szCs w:val="21"/>
              </w:rPr>
              <w:t>能熟练阅读及翻译与多媒体技术相关的文献</w:t>
            </w:r>
          </w:p>
        </w:tc>
        <w:tc>
          <w:tcPr>
            <w:tcW w:w="1080" w:type="dxa"/>
            <w:vAlign w:val="center"/>
          </w:tcPr>
          <w:p w14:paraId="2372B21A">
            <w:pPr>
              <w:jc w:val="left"/>
              <w:rPr>
                <w:rFonts w:ascii="宋体" w:hAnsi="宋体" w:cs="宋体"/>
                <w:szCs w:val="21"/>
              </w:rPr>
            </w:pPr>
            <w:r>
              <w:rPr>
                <w:rFonts w:hint="eastAsia" w:ascii="宋体" w:hAnsi="宋体" w:cs="宋体"/>
                <w:szCs w:val="21"/>
              </w:rPr>
              <w:t>场景模拟学生训练</w:t>
            </w:r>
          </w:p>
        </w:tc>
        <w:tc>
          <w:tcPr>
            <w:tcW w:w="820" w:type="dxa"/>
            <w:vAlign w:val="center"/>
          </w:tcPr>
          <w:p w14:paraId="022758BB">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1C4C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14:paraId="672EB25B">
            <w:pPr>
              <w:jc w:val="left"/>
              <w:rPr>
                <w:rFonts w:ascii="宋体" w:hAnsi="宋体" w:cs="宋体"/>
                <w:szCs w:val="21"/>
              </w:rPr>
            </w:pPr>
            <w:r>
              <w:rPr>
                <w:rFonts w:hint="eastAsia" w:ascii="宋体" w:hAnsi="宋体" w:cs="宋体"/>
                <w:szCs w:val="21"/>
              </w:rPr>
              <w:t>25</w:t>
            </w:r>
          </w:p>
        </w:tc>
        <w:tc>
          <w:tcPr>
            <w:tcW w:w="1287" w:type="dxa"/>
            <w:vAlign w:val="center"/>
          </w:tcPr>
          <w:p w14:paraId="057D2C39">
            <w:pPr>
              <w:jc w:val="left"/>
              <w:rPr>
                <w:rFonts w:ascii="宋体" w:hAnsi="宋体" w:cs="宋体"/>
                <w:b/>
                <w:bCs/>
                <w:kern w:val="0"/>
              </w:rPr>
            </w:pPr>
            <w:r>
              <w:rPr>
                <w:rFonts w:hint="eastAsia" w:ascii="宋体" w:hAnsi="宋体" w:cs="宋体"/>
                <w:b/>
                <w:bCs/>
              </w:rPr>
              <w:t>Multimedia</w:t>
            </w:r>
          </w:p>
        </w:tc>
        <w:tc>
          <w:tcPr>
            <w:tcW w:w="1591" w:type="dxa"/>
            <w:vAlign w:val="center"/>
          </w:tcPr>
          <w:p w14:paraId="2E162E0C">
            <w:pPr>
              <w:jc w:val="left"/>
              <w:rPr>
                <w:rFonts w:ascii="宋体" w:hAnsi="宋体" w:cs="宋体"/>
                <w:color w:val="000000"/>
                <w:kern w:val="0"/>
                <w:szCs w:val="21"/>
              </w:rPr>
            </w:pPr>
            <w:r>
              <w:rPr>
                <w:rFonts w:hint="eastAsia" w:ascii="宋体" w:hAnsi="宋体" w:cs="宋体"/>
                <w:color w:val="000000"/>
                <w:kern w:val="0"/>
                <w:szCs w:val="21"/>
              </w:rPr>
              <w:t>Task 4:</w:t>
            </w:r>
            <w:r>
              <w:rPr>
                <w:rFonts w:hint="eastAsia" w:ascii="宋体" w:hAnsi="宋体" w:cs="宋体"/>
                <w:kern w:val="0"/>
              </w:rPr>
              <w:t>Sim</w:t>
            </w:r>
            <w:r>
              <w:rPr>
                <w:rFonts w:hint="eastAsia" w:ascii="宋体" w:hAnsi="宋体" w:cs="宋体"/>
              </w:rPr>
              <w:t>ulated writing:Bill of lading</w:t>
            </w:r>
          </w:p>
        </w:tc>
        <w:tc>
          <w:tcPr>
            <w:tcW w:w="1448" w:type="dxa"/>
            <w:vAlign w:val="center"/>
          </w:tcPr>
          <w:p w14:paraId="23F143B3">
            <w:pPr>
              <w:jc w:val="left"/>
              <w:rPr>
                <w:rFonts w:ascii="宋体" w:hAnsi="宋体" w:cs="宋体"/>
                <w:szCs w:val="21"/>
              </w:rPr>
            </w:pPr>
            <w:r>
              <w:rPr>
                <w:rFonts w:hint="eastAsia" w:ascii="宋体" w:hAnsi="宋体" w:cs="宋体"/>
                <w:szCs w:val="21"/>
              </w:rPr>
              <w:t>多媒体技术与应用方面的专业词汇</w:t>
            </w:r>
          </w:p>
        </w:tc>
        <w:tc>
          <w:tcPr>
            <w:tcW w:w="1620" w:type="dxa"/>
            <w:vAlign w:val="center"/>
          </w:tcPr>
          <w:p w14:paraId="79BEEC7C">
            <w:pPr>
              <w:jc w:val="left"/>
              <w:rPr>
                <w:rFonts w:ascii="宋体" w:hAnsi="宋体" w:cs="宋体"/>
                <w:szCs w:val="21"/>
              </w:rPr>
            </w:pPr>
            <w:r>
              <w:rPr>
                <w:rFonts w:hint="eastAsia" w:ascii="宋体" w:hAnsi="宋体" w:cs="宋体"/>
                <w:szCs w:val="21"/>
              </w:rPr>
              <w:t>improve the writing ability of the learner</w:t>
            </w:r>
          </w:p>
        </w:tc>
        <w:tc>
          <w:tcPr>
            <w:tcW w:w="1920" w:type="dxa"/>
            <w:vAlign w:val="center"/>
          </w:tcPr>
          <w:p w14:paraId="2C8355AC">
            <w:pPr>
              <w:jc w:val="left"/>
              <w:rPr>
                <w:rFonts w:ascii="宋体" w:hAnsi="宋体" w:cs="宋体"/>
                <w:szCs w:val="21"/>
              </w:rPr>
            </w:pPr>
            <w:r>
              <w:rPr>
                <w:rFonts w:hint="eastAsia" w:ascii="宋体" w:hAnsi="宋体" w:cs="宋体"/>
                <w:szCs w:val="21"/>
              </w:rPr>
              <w:t>掌握用于描述多媒体技术与应用方面的专业词汇</w:t>
            </w:r>
          </w:p>
        </w:tc>
        <w:tc>
          <w:tcPr>
            <w:tcW w:w="1080" w:type="dxa"/>
            <w:vAlign w:val="center"/>
          </w:tcPr>
          <w:p w14:paraId="457A6E4B">
            <w:pPr>
              <w:jc w:val="left"/>
              <w:rPr>
                <w:rFonts w:ascii="宋体" w:hAnsi="宋体" w:cs="宋体"/>
                <w:szCs w:val="21"/>
              </w:rPr>
            </w:pPr>
            <w:r>
              <w:rPr>
                <w:rFonts w:hint="eastAsia" w:ascii="宋体" w:hAnsi="宋体" w:cs="宋体"/>
                <w:szCs w:val="21"/>
              </w:rPr>
              <w:t>任务小结</w:t>
            </w:r>
          </w:p>
          <w:p w14:paraId="04E5FFAD">
            <w:pPr>
              <w:jc w:val="left"/>
              <w:rPr>
                <w:rFonts w:ascii="宋体" w:hAnsi="宋体" w:cs="宋体"/>
                <w:szCs w:val="21"/>
              </w:rPr>
            </w:pPr>
            <w:r>
              <w:rPr>
                <w:rFonts w:hint="eastAsia" w:ascii="宋体" w:hAnsi="宋体" w:cs="宋体"/>
                <w:szCs w:val="21"/>
              </w:rPr>
              <w:t>拓展训练</w:t>
            </w:r>
          </w:p>
        </w:tc>
        <w:tc>
          <w:tcPr>
            <w:tcW w:w="820" w:type="dxa"/>
            <w:vAlign w:val="center"/>
          </w:tcPr>
          <w:p w14:paraId="068E4DD1">
            <w:pPr>
              <w:pStyle w:val="28"/>
              <w:spacing w:after="0"/>
              <w:ind w:left="0" w:leftChars="0"/>
              <w:jc w:val="left"/>
              <w:rPr>
                <w:rFonts w:ascii="宋体" w:hAnsi="宋体" w:cs="宋体"/>
                <w:sz w:val="21"/>
                <w:szCs w:val="21"/>
              </w:rPr>
            </w:pPr>
            <w:r>
              <w:rPr>
                <w:rFonts w:hint="eastAsia" w:ascii="宋体" w:hAnsi="宋体" w:cs="宋体"/>
                <w:sz w:val="21"/>
                <w:szCs w:val="21"/>
              </w:rPr>
              <w:t>2</w:t>
            </w:r>
          </w:p>
        </w:tc>
      </w:tr>
      <w:tr w14:paraId="336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6" w:type="dxa"/>
            <w:gridSpan w:val="7"/>
          </w:tcPr>
          <w:p w14:paraId="2BAA98BC">
            <w:pPr>
              <w:jc w:val="center"/>
              <w:rPr>
                <w:rFonts w:ascii="宋体" w:hAnsi="宋体" w:cs="宋体"/>
                <w:szCs w:val="21"/>
              </w:rPr>
            </w:pPr>
            <w:r>
              <w:rPr>
                <w:rFonts w:hint="eastAsia" w:ascii="宋体" w:hAnsi="宋体" w:cs="宋体"/>
                <w:szCs w:val="21"/>
              </w:rPr>
              <w:t>合计</w:t>
            </w:r>
          </w:p>
        </w:tc>
        <w:tc>
          <w:tcPr>
            <w:tcW w:w="820" w:type="dxa"/>
          </w:tcPr>
          <w:p w14:paraId="4AB2409C">
            <w:pPr>
              <w:pStyle w:val="28"/>
              <w:spacing w:after="0"/>
              <w:ind w:left="0" w:leftChars="0"/>
              <w:jc w:val="center"/>
              <w:rPr>
                <w:rFonts w:ascii="宋体" w:hAnsi="宋体" w:cs="宋体"/>
                <w:sz w:val="21"/>
                <w:szCs w:val="21"/>
              </w:rPr>
            </w:pPr>
            <w:r>
              <w:rPr>
                <w:rFonts w:hint="eastAsia" w:ascii="宋体" w:hAnsi="宋体" w:cs="宋体"/>
                <w:sz w:val="21"/>
                <w:szCs w:val="21"/>
              </w:rPr>
              <w:t>64</w:t>
            </w:r>
          </w:p>
        </w:tc>
      </w:tr>
    </w:tbl>
    <w:p w14:paraId="55D7D3BF">
      <w:pPr>
        <w:rPr>
          <w:vanish/>
        </w:rPr>
      </w:pPr>
    </w:p>
    <w:tbl>
      <w:tblPr>
        <w:tblStyle w:val="38"/>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14:paraId="4B74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14:paraId="53E320F9">
            <w:pPr>
              <w:spacing w:line="360" w:lineRule="auto"/>
              <w:rPr>
                <w:sz w:val="24"/>
              </w:rPr>
            </w:pPr>
          </w:p>
        </w:tc>
      </w:tr>
    </w:tbl>
    <w:p w14:paraId="5DF9CF51">
      <w:pPr>
        <w:spacing w:line="360" w:lineRule="auto"/>
        <w:ind w:firstLine="240"/>
        <w:rPr>
          <w:sz w:val="24"/>
        </w:rPr>
      </w:pPr>
      <w:r>
        <w:rPr>
          <w:rFonts w:hint="eastAsia"/>
          <w:sz w:val="24"/>
        </w:rPr>
        <w:t xml:space="preserve">执笔人：高盼                                  审核人：孙中诺 </w:t>
      </w:r>
    </w:p>
    <w:p w14:paraId="53934EC2">
      <w:pPr>
        <w:spacing w:line="360" w:lineRule="auto"/>
        <w:ind w:firstLine="240"/>
        <w:rPr>
          <w:sz w:val="24"/>
        </w:rPr>
      </w:pPr>
      <w:r>
        <w:rPr>
          <w:rFonts w:hint="eastAsia"/>
          <w:sz w:val="24"/>
        </w:rPr>
        <w:t>制定（修订）日期：</w:t>
      </w:r>
      <w:r>
        <w:rPr>
          <w:rFonts w:hint="eastAsia" w:ascii="宋体" w:hAnsi="宋体" w:cs="宋体"/>
          <w:sz w:val="24"/>
        </w:rPr>
        <w:t>2023.9</w:t>
      </w:r>
    </w:p>
    <w:p w14:paraId="55415DBD">
      <w:pPr>
        <w:pStyle w:val="99"/>
        <w:ind w:firstLine="643"/>
        <w:jc w:val="center"/>
        <w:rPr>
          <w:rFonts w:ascii="黑体" w:hAnsi="黑体" w:eastAsia="黑体"/>
          <w:b/>
          <w:sz w:val="32"/>
          <w:szCs w:val="32"/>
        </w:rPr>
      </w:pPr>
    </w:p>
    <w:p w14:paraId="5DC62898">
      <w:pPr>
        <w:jc w:val="center"/>
        <w:rPr>
          <w:rFonts w:ascii="黑体" w:hAnsi="黑体" w:eastAsia="黑体"/>
          <w:b/>
          <w:sz w:val="36"/>
          <w:szCs w:val="36"/>
        </w:rPr>
      </w:pPr>
      <w:r>
        <w:rPr>
          <w:rFonts w:hint="eastAsia" w:ascii="黑体" w:hAnsi="黑体" w:eastAsia="黑体"/>
          <w:b/>
          <w:sz w:val="36"/>
          <w:szCs w:val="36"/>
        </w:rPr>
        <w:t>《高级网络技术》课程标准</w:t>
      </w:r>
    </w:p>
    <w:p w14:paraId="16103367">
      <w:pPr>
        <w:spacing w:line="360" w:lineRule="auto"/>
        <w:rPr>
          <w:rFonts w:ascii="黑体" w:hAnsi="宋体" w:eastAsia="黑体"/>
          <w:b/>
          <w:caps/>
          <w:szCs w:val="21"/>
        </w:rPr>
      </w:pPr>
    </w:p>
    <w:p w14:paraId="0690A447">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w:t>
      </w:r>
    </w:p>
    <w:p w14:paraId="75FAF18F">
      <w:pPr>
        <w:spacing w:line="360" w:lineRule="auto"/>
        <w:rPr>
          <w:rFonts w:ascii="黑体" w:hAnsi="宋体" w:eastAsia="黑体"/>
          <w:caps/>
          <w:szCs w:val="21"/>
        </w:rPr>
      </w:pPr>
      <w:r>
        <w:rPr>
          <w:rFonts w:hint="eastAsia" w:ascii="黑体" w:hAnsi="宋体" w:eastAsia="黑体"/>
          <w:b/>
          <w:caps/>
          <w:szCs w:val="21"/>
        </w:rPr>
        <w:t>课程代码：</w:t>
      </w:r>
      <w:r>
        <w:rPr>
          <w:rFonts w:ascii="黑体" w:hAnsi="宋体" w:eastAsia="黑体"/>
          <w:caps/>
          <w:szCs w:val="21"/>
        </w:rPr>
        <w:t>XX121111</w:t>
      </w:r>
    </w:p>
    <w:p w14:paraId="3711FCE0">
      <w:pPr>
        <w:spacing w:line="360" w:lineRule="auto"/>
        <w:rPr>
          <w:rFonts w:ascii="黑体" w:hAnsi="宋体" w:eastAsia="黑体"/>
          <w:caps/>
          <w:szCs w:val="21"/>
        </w:rPr>
      </w:pPr>
      <w:r>
        <w:rPr>
          <w:rFonts w:hint="eastAsia" w:ascii="黑体" w:hAnsi="宋体" w:eastAsia="黑体"/>
          <w:b/>
          <w:caps/>
          <w:szCs w:val="21"/>
        </w:rPr>
        <w:t>学时数：</w:t>
      </w:r>
      <w:r>
        <w:rPr>
          <w:rFonts w:hint="eastAsia" w:ascii="黑体" w:hAnsi="宋体" w:eastAsia="黑体"/>
          <w:caps/>
          <w:szCs w:val="21"/>
        </w:rPr>
        <w:t>64</w:t>
      </w:r>
    </w:p>
    <w:p w14:paraId="481EF5DD">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w:t>
      </w:r>
    </w:p>
    <w:p w14:paraId="66CB0CFA">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4</w:t>
      </w:r>
    </w:p>
    <w:p w14:paraId="16BDD007">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三年制高职计算机应用技术、网络技术专业学生</w:t>
      </w:r>
    </w:p>
    <w:p w14:paraId="0AE26407">
      <w:pPr>
        <w:spacing w:line="360" w:lineRule="auto"/>
        <w:rPr>
          <w:b/>
          <w:szCs w:val="21"/>
        </w:rPr>
      </w:pPr>
      <w:r>
        <w:rPr>
          <w:rFonts w:hint="eastAsia" w:ascii="黑体" w:eastAsia="黑体"/>
          <w:b/>
          <w:szCs w:val="21"/>
        </w:rPr>
        <w:t>开课系部：</w:t>
      </w:r>
      <w:r>
        <w:rPr>
          <w:rFonts w:hint="eastAsia" w:ascii="黑体" w:eastAsia="黑体"/>
          <w:szCs w:val="21"/>
        </w:rPr>
        <w:t>信息工程系</w:t>
      </w:r>
    </w:p>
    <w:p w14:paraId="2A241EF6">
      <w:pPr>
        <w:spacing w:line="360" w:lineRule="auto"/>
        <w:rPr>
          <w:b/>
          <w:sz w:val="24"/>
        </w:rPr>
      </w:pPr>
    </w:p>
    <w:p w14:paraId="46C4829B">
      <w:pPr>
        <w:spacing w:line="360" w:lineRule="auto"/>
        <w:jc w:val="center"/>
        <w:rPr>
          <w:rFonts w:ascii="黑体" w:eastAsia="黑体"/>
          <w:b/>
          <w:color w:val="FF0000"/>
          <w:sz w:val="28"/>
          <w:szCs w:val="28"/>
        </w:rPr>
      </w:pPr>
      <w:r>
        <w:rPr>
          <w:rFonts w:hint="eastAsia" w:ascii="黑体" w:eastAsia="黑体"/>
          <w:b/>
          <w:sz w:val="28"/>
          <w:szCs w:val="28"/>
        </w:rPr>
        <w:t>一、课程性质</w:t>
      </w:r>
    </w:p>
    <w:p w14:paraId="7BD359D5">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14:paraId="762A454C">
      <w:pPr>
        <w:spacing w:line="360" w:lineRule="auto"/>
        <w:ind w:firstLine="480" w:firstLineChars="200"/>
        <w:rPr>
          <w:rFonts w:ascii="宋体" w:hAnsi="宋体"/>
          <w:sz w:val="24"/>
        </w:rPr>
      </w:pPr>
      <w:r>
        <w:rPr>
          <w:rFonts w:hint="eastAsia" w:ascii="宋体" w:hAnsi="宋体"/>
          <w:sz w:val="24"/>
        </w:rPr>
        <w:t>本课程是计算机应用技术、计算机网络技术专业的一门专业核心课程，也是该专业必修的一门重要课程。本课程主要任务使学生掌握高级网络技术理论和操作技能，全面了解高级网络技术理论体系构成，包括企业网络、网络可靠性、访问控制列表、网络地址转换、广域网、IPv6、动态主机配置协议、WLAN、网络管理等项目。在该专业课程体系中，先修课程为《计算机网络技术》、《路由与交换技术》等，后续课程为《Linux系统管理》、《网络安全》等。通过本门课程的学习，使学生能够将理论知识融入到实践，项目实践验证理论知识，通过项目培养学生爱岗敬业、一丝不苟、团队协作、工匠精神等方面的职业能力和职业素养。</w:t>
      </w:r>
    </w:p>
    <w:p w14:paraId="4EB17DA7">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6B25477A">
      <w:pPr>
        <w:spacing w:line="360" w:lineRule="auto"/>
        <w:ind w:firstLine="480" w:firstLineChars="200"/>
        <w:rPr>
          <w:rFonts w:hint="eastAsia" w:ascii="宋体" w:hAnsi="宋体" w:eastAsia="宋体"/>
          <w:sz w:val="24"/>
          <w:lang w:eastAsia="zh-CN"/>
        </w:rPr>
      </w:pPr>
      <w:r>
        <w:rPr>
          <w:rFonts w:hint="eastAsia" w:ascii="宋体" w:hAnsi="宋体"/>
          <w:sz w:val="24"/>
        </w:rPr>
        <w:t>通过企业调研、教师座谈、学情分析制定人才培养方案，根据专业人才培养方案标准，分析职业岗位能力对高级网络工程师的要求，形成了企业网络、网络可靠性、访问控制列表、网络地址转换、广域网、IPv6、动态主机配置协议、WLAN、网络管理等项目教学内容。项目教学任务内容之间层次渐进、内容联贯，联系由浅入深，环环相扣，知识结构紧密完整，学生团队协作，相互配合，有效开展任务。</w:t>
      </w:r>
    </w:p>
    <w:p w14:paraId="0A2E520D">
      <w:pPr>
        <w:spacing w:line="360" w:lineRule="auto"/>
        <w:ind w:firstLine="480" w:firstLineChars="200"/>
        <w:rPr>
          <w:rFonts w:ascii="宋体" w:hAnsi="宋体"/>
          <w:sz w:val="24"/>
        </w:rPr>
      </w:pPr>
      <w:r>
        <w:rPr>
          <w:rFonts w:hint="eastAsia" w:ascii="宋体" w:hAnsi="宋体"/>
          <w:sz w:val="24"/>
        </w:rPr>
        <w:t xml:space="preserve">    教学过程中将爱岗敬业、职业素养、团队协作、工匠精神等思政元素融入课堂教学当中，培养学生符合岗位需求，适应行业发展的高素质、高技能、综合素质过硬的高级网络技术人才。</w:t>
      </w:r>
    </w:p>
    <w:p w14:paraId="2E0E8328">
      <w:pPr>
        <w:spacing w:line="360" w:lineRule="auto"/>
        <w:ind w:firstLine="562" w:firstLineChars="200"/>
        <w:jc w:val="center"/>
        <w:rPr>
          <w:rFonts w:ascii="黑体" w:eastAsia="黑体"/>
          <w:b/>
          <w:sz w:val="28"/>
          <w:szCs w:val="28"/>
        </w:rPr>
      </w:pPr>
      <w:r>
        <w:rPr>
          <w:rFonts w:hint="eastAsia" w:ascii="黑体" w:eastAsia="黑体"/>
          <w:b/>
          <w:sz w:val="28"/>
          <w:szCs w:val="28"/>
        </w:rPr>
        <w:t>二、课程目标</w:t>
      </w:r>
    </w:p>
    <w:p w14:paraId="7DCA657A">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58A3F241">
      <w:pPr>
        <w:spacing w:line="360" w:lineRule="auto"/>
        <w:ind w:firstLine="480" w:firstLineChars="200"/>
        <w:rPr>
          <w:rFonts w:ascii="宋体" w:hAnsi="宋体"/>
          <w:sz w:val="24"/>
        </w:rPr>
      </w:pPr>
      <w:r>
        <w:rPr>
          <w:rFonts w:hint="eastAsia" w:ascii="宋体" w:hAnsi="宋体"/>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249187E6">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14:paraId="7E1745B0">
      <w:pPr>
        <w:spacing w:line="360" w:lineRule="auto"/>
        <w:ind w:firstLine="480" w:firstLineChars="200"/>
        <w:rPr>
          <w:rFonts w:ascii="宋体" w:hAnsi="宋体"/>
          <w:sz w:val="24"/>
        </w:rPr>
      </w:pPr>
      <w:r>
        <w:rPr>
          <w:rFonts w:hint="eastAsia" w:ascii="宋体" w:hAnsi="宋体"/>
          <w:sz w:val="24"/>
        </w:rPr>
        <w:t>1.了解企业网络架构</w:t>
      </w:r>
    </w:p>
    <w:p w14:paraId="5DD9678C">
      <w:pPr>
        <w:spacing w:line="360" w:lineRule="auto"/>
        <w:ind w:firstLine="480" w:firstLineChars="200"/>
        <w:rPr>
          <w:rFonts w:ascii="宋体" w:hAnsi="宋体"/>
          <w:sz w:val="24"/>
        </w:rPr>
      </w:pPr>
      <w:r>
        <w:rPr>
          <w:rFonts w:hint="eastAsia" w:ascii="宋体" w:hAnsi="宋体"/>
          <w:sz w:val="24"/>
        </w:rPr>
        <w:t>2.了解高级网络技术</w:t>
      </w:r>
    </w:p>
    <w:p w14:paraId="78665460">
      <w:pPr>
        <w:spacing w:line="360" w:lineRule="auto"/>
        <w:ind w:firstLine="480" w:firstLineChars="200"/>
        <w:rPr>
          <w:rFonts w:ascii="宋体" w:hAnsi="宋体"/>
          <w:sz w:val="24"/>
        </w:rPr>
      </w:pPr>
      <w:r>
        <w:rPr>
          <w:rFonts w:hint="eastAsia" w:ascii="宋体" w:hAnsi="宋体"/>
          <w:sz w:val="24"/>
        </w:rPr>
        <w:t>3.理解网络可靠性、访问控制列表、网络地址转换技术原理</w:t>
      </w:r>
    </w:p>
    <w:p w14:paraId="08BFE402">
      <w:pPr>
        <w:spacing w:line="360" w:lineRule="auto"/>
        <w:ind w:firstLine="480" w:firstLineChars="200"/>
        <w:rPr>
          <w:rFonts w:ascii="宋体" w:hAnsi="宋体"/>
          <w:sz w:val="24"/>
        </w:rPr>
      </w:pPr>
      <w:r>
        <w:rPr>
          <w:rFonts w:hint="eastAsia" w:ascii="宋体" w:hAnsi="宋体"/>
          <w:sz w:val="24"/>
        </w:rPr>
        <w:t>4.理解动态主机配置协议、广域网技术、IPV6原理</w:t>
      </w:r>
    </w:p>
    <w:p w14:paraId="449AE13D">
      <w:pPr>
        <w:spacing w:line="360" w:lineRule="auto"/>
        <w:ind w:firstLine="480" w:firstLineChars="200"/>
        <w:rPr>
          <w:rFonts w:ascii="宋体" w:hAnsi="宋体"/>
          <w:sz w:val="24"/>
        </w:rPr>
      </w:pPr>
      <w:r>
        <w:rPr>
          <w:rFonts w:hint="eastAsia" w:ascii="宋体" w:hAnsi="宋体"/>
          <w:sz w:val="24"/>
        </w:rPr>
        <w:t>5.理解无线局域网、网络管理工作原理</w:t>
      </w:r>
    </w:p>
    <w:p w14:paraId="04BFCA10">
      <w:pPr>
        <w:spacing w:line="360" w:lineRule="auto"/>
        <w:ind w:firstLine="480" w:firstLineChars="200"/>
        <w:rPr>
          <w:rFonts w:ascii="宋体" w:hAnsi="宋体"/>
          <w:sz w:val="24"/>
        </w:rPr>
      </w:pPr>
      <w:r>
        <w:rPr>
          <w:rFonts w:hint="eastAsia" w:ascii="宋体" w:hAnsi="宋体"/>
          <w:sz w:val="24"/>
        </w:rPr>
        <w:t>6.掌握网络可靠性、访问控制列表、网络地址转换案例配置</w:t>
      </w:r>
    </w:p>
    <w:p w14:paraId="4CB786AD">
      <w:pPr>
        <w:spacing w:line="360" w:lineRule="auto"/>
        <w:ind w:firstLine="480" w:firstLineChars="200"/>
        <w:rPr>
          <w:rFonts w:ascii="宋体" w:hAnsi="宋体"/>
          <w:sz w:val="24"/>
        </w:rPr>
      </w:pPr>
      <w:r>
        <w:rPr>
          <w:rFonts w:hint="eastAsia" w:ascii="宋体" w:hAnsi="宋体"/>
          <w:sz w:val="24"/>
        </w:rPr>
        <w:t>7.掌握动态主机配置协议、广域网技术、IPV6案例配置</w:t>
      </w:r>
    </w:p>
    <w:p w14:paraId="37B683E6">
      <w:pPr>
        <w:spacing w:line="360" w:lineRule="auto"/>
        <w:ind w:firstLine="480" w:firstLineChars="200"/>
        <w:rPr>
          <w:rFonts w:ascii="宋体" w:hAnsi="宋体"/>
          <w:sz w:val="24"/>
        </w:rPr>
      </w:pPr>
      <w:r>
        <w:rPr>
          <w:rFonts w:hint="eastAsia" w:ascii="宋体" w:hAnsi="宋体"/>
          <w:sz w:val="24"/>
        </w:rPr>
        <w:t>8.掌握无线局域网、网络管理工作原理</w:t>
      </w:r>
    </w:p>
    <w:p w14:paraId="6FEEDB5B">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14:paraId="396212DE">
      <w:pPr>
        <w:spacing w:line="360" w:lineRule="auto"/>
        <w:ind w:firstLine="480" w:firstLineChars="200"/>
        <w:rPr>
          <w:rFonts w:ascii="宋体" w:hAnsi="宋体"/>
          <w:sz w:val="24"/>
        </w:rPr>
      </w:pPr>
      <w:r>
        <w:rPr>
          <w:rFonts w:hint="eastAsia" w:ascii="宋体" w:hAnsi="宋体"/>
          <w:sz w:val="24"/>
        </w:rPr>
        <w:t>通过完成网络可靠性、访问控制列表、网络地址转换技术、动态主机配置协议、广域网技术、IPv6路由、无线局域网、网络管理等项目，学生能运用所学习到高级网络技术知识，根据课程标准和实际工作岗位要求，对计算机网络进行设计、维护、排障与调优，切实保障网络的稳定、可靠、高效运行。</w:t>
      </w:r>
    </w:p>
    <w:p w14:paraId="027A9C34">
      <w:pPr>
        <w:spacing w:line="360" w:lineRule="auto"/>
        <w:ind w:firstLine="480" w:firstLineChars="200"/>
        <w:rPr>
          <w:rFonts w:ascii="宋体" w:hAnsi="宋体"/>
          <w:sz w:val="24"/>
        </w:rPr>
      </w:pPr>
    </w:p>
    <w:p w14:paraId="34C72A4B">
      <w:pPr>
        <w:pStyle w:val="2"/>
        <w:ind w:firstLine="0" w:firstLineChars="0"/>
        <w:jc w:val="center"/>
        <w:rPr>
          <w:rFonts w:ascii="黑体" w:eastAsia="黑体"/>
          <w:b/>
          <w:sz w:val="28"/>
          <w:szCs w:val="28"/>
          <w:lang w:val="en-US"/>
        </w:rPr>
      </w:pPr>
      <w:r>
        <w:rPr>
          <w:rFonts w:hint="eastAsia" w:ascii="黑体" w:eastAsia="黑体"/>
          <w:b/>
          <w:sz w:val="28"/>
          <w:szCs w:val="28"/>
          <w:lang w:val="en-US"/>
        </w:rPr>
        <w:t>三、课程思政教学设计</w:t>
      </w:r>
    </w:p>
    <w:tbl>
      <w:tblPr>
        <w:tblStyle w:val="3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2410"/>
        <w:gridCol w:w="2552"/>
        <w:gridCol w:w="3073"/>
      </w:tblGrid>
      <w:tr w14:paraId="52DD2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33" w:type="dxa"/>
            <w:tcBorders>
              <w:top w:val="single" w:color="auto" w:sz="8" w:space="0"/>
              <w:bottom w:val="single" w:color="auto" w:sz="4" w:space="0"/>
            </w:tcBorders>
            <w:shd w:val="clear" w:color="auto" w:fill="FABF8F"/>
            <w:vAlign w:val="center"/>
          </w:tcPr>
          <w:p w14:paraId="57AE49F3">
            <w:pPr>
              <w:jc w:val="center"/>
              <w:rPr>
                <w:rFonts w:ascii="宋体" w:hAnsi="宋体" w:cs="宋体"/>
                <w:szCs w:val="21"/>
              </w:rPr>
            </w:pPr>
            <w:r>
              <w:rPr>
                <w:rFonts w:hint="eastAsia" w:ascii="宋体" w:hAnsi="宋体" w:cs="宋体"/>
                <w:szCs w:val="21"/>
              </w:rPr>
              <w:t>教学单元（项目或章节）</w:t>
            </w:r>
          </w:p>
        </w:tc>
        <w:tc>
          <w:tcPr>
            <w:tcW w:w="2410" w:type="dxa"/>
            <w:tcBorders>
              <w:top w:val="single" w:color="auto" w:sz="8" w:space="0"/>
              <w:bottom w:val="single" w:color="auto" w:sz="4" w:space="0"/>
            </w:tcBorders>
            <w:shd w:val="clear" w:color="auto" w:fill="FABF8F"/>
            <w:vAlign w:val="center"/>
          </w:tcPr>
          <w:p w14:paraId="5457E3CA">
            <w:pPr>
              <w:jc w:val="center"/>
              <w:rPr>
                <w:rFonts w:ascii="宋体" w:hAnsi="宋体" w:cs="宋体"/>
                <w:szCs w:val="21"/>
              </w:rPr>
            </w:pPr>
            <w:r>
              <w:rPr>
                <w:rFonts w:hint="eastAsia" w:ascii="宋体" w:hAnsi="宋体" w:cs="宋体"/>
                <w:szCs w:val="21"/>
              </w:rPr>
              <w:t>主要知识点、技能点</w:t>
            </w:r>
          </w:p>
        </w:tc>
        <w:tc>
          <w:tcPr>
            <w:tcW w:w="2552" w:type="dxa"/>
            <w:tcBorders>
              <w:top w:val="single" w:color="auto" w:sz="8" w:space="0"/>
              <w:bottom w:val="single" w:color="auto" w:sz="4" w:space="0"/>
            </w:tcBorders>
            <w:shd w:val="clear" w:color="auto" w:fill="FABF8F"/>
            <w:vAlign w:val="center"/>
          </w:tcPr>
          <w:p w14:paraId="4ACAA788">
            <w:pPr>
              <w:jc w:val="center"/>
              <w:rPr>
                <w:rFonts w:ascii="宋体" w:hAnsi="宋体" w:cs="宋体"/>
                <w:szCs w:val="21"/>
              </w:rPr>
            </w:pPr>
            <w:r>
              <w:rPr>
                <w:rFonts w:hint="eastAsia" w:ascii="宋体" w:hAnsi="宋体" w:cs="宋体"/>
                <w:szCs w:val="21"/>
              </w:rPr>
              <w:t>融入的思政元素</w:t>
            </w:r>
          </w:p>
        </w:tc>
        <w:tc>
          <w:tcPr>
            <w:tcW w:w="3073" w:type="dxa"/>
            <w:tcBorders>
              <w:top w:val="single" w:color="auto" w:sz="8" w:space="0"/>
              <w:bottom w:val="single" w:color="auto" w:sz="4" w:space="0"/>
            </w:tcBorders>
            <w:shd w:val="clear" w:color="auto" w:fill="FABF8F"/>
            <w:vAlign w:val="center"/>
          </w:tcPr>
          <w:p w14:paraId="5B89DC81">
            <w:pPr>
              <w:jc w:val="center"/>
              <w:rPr>
                <w:rFonts w:ascii="宋体" w:hAnsi="宋体" w:cs="宋体"/>
                <w:szCs w:val="21"/>
              </w:rPr>
            </w:pPr>
            <w:r>
              <w:rPr>
                <w:rFonts w:hint="eastAsia" w:ascii="宋体" w:hAnsi="宋体" w:cs="宋体"/>
                <w:szCs w:val="21"/>
              </w:rPr>
              <w:t>素材案例资源</w:t>
            </w:r>
          </w:p>
        </w:tc>
      </w:tr>
      <w:tr w14:paraId="798F2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33" w:type="dxa"/>
            <w:tcBorders>
              <w:top w:val="single" w:color="auto" w:sz="4" w:space="0"/>
            </w:tcBorders>
            <w:vAlign w:val="center"/>
          </w:tcPr>
          <w:p w14:paraId="0856118E">
            <w:pPr>
              <w:jc w:val="center"/>
            </w:pPr>
            <w:r>
              <w:rPr>
                <w:rFonts w:hint="eastAsia"/>
              </w:rPr>
              <w:t>企业网基础</w:t>
            </w:r>
          </w:p>
        </w:tc>
        <w:tc>
          <w:tcPr>
            <w:tcW w:w="2410" w:type="dxa"/>
            <w:tcBorders>
              <w:top w:val="single" w:color="auto" w:sz="4" w:space="0"/>
            </w:tcBorders>
            <w:vAlign w:val="center"/>
          </w:tcPr>
          <w:p w14:paraId="68EC3878">
            <w:pPr>
              <w:jc w:val="center"/>
              <w:rPr>
                <w:rFonts w:ascii="宋体" w:hAnsi="宋体" w:cs="宋体"/>
                <w:szCs w:val="21"/>
              </w:rPr>
            </w:pPr>
            <w:r>
              <w:rPr>
                <w:rFonts w:hint="eastAsia" w:ascii="宋体" w:hAnsi="宋体" w:cs="宋体"/>
                <w:szCs w:val="21"/>
              </w:rPr>
              <w:t>企业网络体系结构</w:t>
            </w:r>
          </w:p>
        </w:tc>
        <w:tc>
          <w:tcPr>
            <w:tcW w:w="2552" w:type="dxa"/>
            <w:tcBorders>
              <w:top w:val="single" w:color="auto" w:sz="4" w:space="0"/>
            </w:tcBorders>
            <w:vAlign w:val="center"/>
          </w:tcPr>
          <w:p w14:paraId="493F4329">
            <w:pPr>
              <w:rPr>
                <w:rFonts w:ascii="宋体" w:hAnsi="宋体" w:cs="宋体"/>
                <w:lang w:val="zh-CN"/>
              </w:rPr>
            </w:pPr>
            <w:r>
              <w:rPr>
                <w:rFonts w:hint="eastAsia" w:ascii="宋体" w:hAnsi="宋体" w:cs="宋体"/>
                <w:lang w:val="zh-CN"/>
              </w:rPr>
              <w:t>通过华为网络技术有限公司案例，培养培养学生爱国情怀。</w:t>
            </w:r>
          </w:p>
        </w:tc>
        <w:tc>
          <w:tcPr>
            <w:tcW w:w="3073" w:type="dxa"/>
            <w:tcBorders>
              <w:top w:val="single" w:color="auto" w:sz="4" w:space="0"/>
            </w:tcBorders>
            <w:vAlign w:val="center"/>
          </w:tcPr>
          <w:p w14:paraId="1B00677E">
            <w:pPr>
              <w:rPr>
                <w:rFonts w:ascii="宋体" w:hAnsi="宋体" w:cs="宋体"/>
                <w:szCs w:val="21"/>
              </w:rPr>
            </w:pPr>
            <w:r>
              <w:rPr>
                <w:rFonts w:ascii="宋体" w:hAnsi="宋体" w:cs="宋体"/>
                <w:szCs w:val="21"/>
              </w:rPr>
              <w:t>技术</w:t>
            </w:r>
            <w:r>
              <w:rPr>
                <w:rFonts w:hint="eastAsia" w:ascii="宋体" w:hAnsi="宋体" w:cs="宋体"/>
                <w:szCs w:val="21"/>
              </w:rPr>
              <w:t>引领行业：华为5G网络技术、鸿蒙操作系统、欧拉操作系统、</w:t>
            </w:r>
            <w:r>
              <w:rPr>
                <w:rFonts w:ascii="宋体" w:hAnsi="宋体" w:cs="宋体"/>
                <w:szCs w:val="21"/>
              </w:rPr>
              <w:t>。</w:t>
            </w:r>
          </w:p>
        </w:tc>
      </w:tr>
      <w:tr w14:paraId="0DA26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33" w:type="dxa"/>
            <w:vAlign w:val="center"/>
          </w:tcPr>
          <w:p w14:paraId="02D7B193">
            <w:pPr>
              <w:jc w:val="center"/>
            </w:pPr>
            <w:r>
              <w:rPr>
                <w:rFonts w:hint="eastAsia"/>
              </w:rPr>
              <w:t>网络可靠性</w:t>
            </w:r>
          </w:p>
        </w:tc>
        <w:tc>
          <w:tcPr>
            <w:tcW w:w="2410" w:type="dxa"/>
            <w:vAlign w:val="center"/>
          </w:tcPr>
          <w:p w14:paraId="27C40854">
            <w:pPr>
              <w:jc w:val="center"/>
              <w:rPr>
                <w:rFonts w:ascii="宋体" w:hAnsi="宋体" w:cs="宋体"/>
                <w:szCs w:val="21"/>
              </w:rPr>
            </w:pPr>
            <w:r>
              <w:rPr>
                <w:rFonts w:hint="eastAsia" w:ascii="宋体" w:hAnsi="宋体" w:cs="宋体"/>
                <w:szCs w:val="21"/>
              </w:rPr>
              <w:t>双向转发检测</w:t>
            </w:r>
          </w:p>
          <w:p w14:paraId="268053A3">
            <w:pPr>
              <w:jc w:val="center"/>
              <w:rPr>
                <w:rFonts w:ascii="宋体" w:hAnsi="宋体" w:cs="宋体"/>
                <w:szCs w:val="21"/>
              </w:rPr>
            </w:pPr>
            <w:r>
              <w:rPr>
                <w:rFonts w:hint="eastAsia" w:ascii="宋体" w:hAnsi="宋体" w:cs="宋体"/>
                <w:szCs w:val="21"/>
              </w:rPr>
              <w:t>虚拟路由冗余协议</w:t>
            </w:r>
          </w:p>
          <w:p w14:paraId="24156BE2">
            <w:pPr>
              <w:jc w:val="center"/>
              <w:rPr>
                <w:rFonts w:ascii="宋体" w:hAnsi="宋体" w:cs="宋体"/>
                <w:szCs w:val="21"/>
              </w:rPr>
            </w:pPr>
            <w:r>
              <w:rPr>
                <w:rFonts w:hint="eastAsia" w:ascii="宋体" w:hAnsi="宋体" w:cs="宋体"/>
                <w:szCs w:val="21"/>
              </w:rPr>
              <w:t>链路聚合</w:t>
            </w:r>
          </w:p>
          <w:p w14:paraId="64D88482">
            <w:pPr>
              <w:jc w:val="center"/>
              <w:rPr>
                <w:rFonts w:ascii="宋体" w:hAnsi="宋体" w:cs="宋体"/>
                <w:szCs w:val="21"/>
              </w:rPr>
            </w:pPr>
          </w:p>
        </w:tc>
        <w:tc>
          <w:tcPr>
            <w:tcW w:w="2552" w:type="dxa"/>
            <w:vAlign w:val="center"/>
          </w:tcPr>
          <w:p w14:paraId="61604D09">
            <w:pPr>
              <w:jc w:val="left"/>
              <w:rPr>
                <w:rFonts w:ascii="宋体" w:hAnsi="宋体" w:cs="宋体"/>
              </w:rPr>
            </w:pPr>
            <w:r>
              <w:rPr>
                <w:rFonts w:hint="eastAsia" w:ascii="宋体" w:hAnsi="宋体" w:cs="宋体"/>
              </w:rPr>
              <w:t>通过可靠性技术，培养学生团队协作的工匠精神。</w:t>
            </w:r>
          </w:p>
        </w:tc>
        <w:tc>
          <w:tcPr>
            <w:tcW w:w="3073" w:type="dxa"/>
            <w:vAlign w:val="center"/>
          </w:tcPr>
          <w:p w14:paraId="46783BFE">
            <w:pPr>
              <w:rPr>
                <w:rFonts w:ascii="宋体" w:hAnsi="宋体" w:cs="宋体"/>
                <w:szCs w:val="21"/>
              </w:rPr>
            </w:pPr>
            <w:r>
              <w:rPr>
                <w:rFonts w:hint="eastAsia" w:ascii="宋体" w:hAnsi="宋体" w:cs="宋体"/>
                <w:szCs w:val="21"/>
              </w:rPr>
              <w:t>团队协作工匠精神案例：网络可靠性、稳定性、冗余性和备份。</w:t>
            </w:r>
          </w:p>
        </w:tc>
      </w:tr>
      <w:tr w14:paraId="58AA0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29F38BAE">
            <w:pPr>
              <w:jc w:val="center"/>
            </w:pPr>
            <w:r>
              <w:rPr>
                <w:rFonts w:hint="eastAsia"/>
              </w:rPr>
              <w:t>访问控制列表</w:t>
            </w:r>
          </w:p>
        </w:tc>
        <w:tc>
          <w:tcPr>
            <w:tcW w:w="2410" w:type="dxa"/>
            <w:vAlign w:val="center"/>
          </w:tcPr>
          <w:p w14:paraId="7F426321">
            <w:pPr>
              <w:jc w:val="center"/>
              <w:rPr>
                <w:rFonts w:ascii="宋体" w:hAnsi="宋体" w:cs="宋体"/>
                <w:szCs w:val="21"/>
              </w:rPr>
            </w:pPr>
            <w:r>
              <w:rPr>
                <w:rFonts w:hint="eastAsia" w:ascii="宋体" w:hAnsi="宋体" w:cs="宋体"/>
                <w:szCs w:val="21"/>
              </w:rPr>
              <w:t>基本访问控制</w:t>
            </w:r>
          </w:p>
          <w:p w14:paraId="30E1EFC9">
            <w:pPr>
              <w:jc w:val="center"/>
              <w:rPr>
                <w:rFonts w:ascii="宋体" w:hAnsi="宋体" w:cs="宋体"/>
                <w:szCs w:val="21"/>
              </w:rPr>
            </w:pPr>
            <w:r>
              <w:rPr>
                <w:rFonts w:hint="eastAsia" w:ascii="宋体" w:hAnsi="宋体" w:cs="宋体"/>
                <w:szCs w:val="21"/>
              </w:rPr>
              <w:t>高级访问控制列表</w:t>
            </w:r>
          </w:p>
        </w:tc>
        <w:tc>
          <w:tcPr>
            <w:tcW w:w="2552" w:type="dxa"/>
            <w:vAlign w:val="center"/>
          </w:tcPr>
          <w:p w14:paraId="66B8C32A">
            <w:pPr>
              <w:jc w:val="left"/>
              <w:rPr>
                <w:rFonts w:ascii="宋体" w:hAnsi="宋体" w:cs="宋体"/>
                <w:szCs w:val="21"/>
              </w:rPr>
            </w:pPr>
            <w:r>
              <w:rPr>
                <w:rFonts w:hint="eastAsia" w:ascii="宋体" w:hAnsi="宋体" w:cs="宋体"/>
                <w:szCs w:val="21"/>
              </w:rPr>
              <w:t>培养学生爱岗敬业、防护网络安全的良好职业素养。</w:t>
            </w:r>
          </w:p>
        </w:tc>
        <w:tc>
          <w:tcPr>
            <w:tcW w:w="3073" w:type="dxa"/>
            <w:vAlign w:val="center"/>
          </w:tcPr>
          <w:p w14:paraId="59241798">
            <w:pPr>
              <w:rPr>
                <w:rFonts w:ascii="宋体" w:hAnsi="宋体" w:cs="宋体"/>
                <w:szCs w:val="21"/>
              </w:rPr>
            </w:pPr>
            <w:r>
              <w:rPr>
                <w:rFonts w:hint="eastAsia" w:ascii="宋体" w:hAnsi="宋体" w:cs="宋体"/>
                <w:szCs w:val="21"/>
              </w:rPr>
              <w:t>爱岗敬业、社会责任职业素养案例</w:t>
            </w:r>
            <w:r>
              <w:rPr>
                <w:rFonts w:ascii="宋体" w:hAnsi="宋体" w:cs="宋体"/>
                <w:szCs w:val="21"/>
              </w:rPr>
              <w:t>：</w:t>
            </w:r>
            <w:r>
              <w:rPr>
                <w:rFonts w:hint="eastAsia" w:ascii="宋体" w:hAnsi="宋体" w:cs="宋体"/>
                <w:szCs w:val="21"/>
              </w:rPr>
              <w:t>访问控制列表理论与案例实践。</w:t>
            </w:r>
          </w:p>
        </w:tc>
      </w:tr>
      <w:tr w14:paraId="733FD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0ECCBF61">
            <w:pPr>
              <w:jc w:val="center"/>
            </w:pPr>
            <w:r>
              <w:rPr>
                <w:rFonts w:hint="eastAsia"/>
              </w:rPr>
              <w:t>网络地址转换</w:t>
            </w:r>
          </w:p>
        </w:tc>
        <w:tc>
          <w:tcPr>
            <w:tcW w:w="2410" w:type="dxa"/>
            <w:vAlign w:val="center"/>
          </w:tcPr>
          <w:p w14:paraId="5FD6AA81">
            <w:pPr>
              <w:jc w:val="center"/>
              <w:rPr>
                <w:rFonts w:ascii="宋体" w:hAnsi="宋体" w:cs="宋体"/>
                <w:szCs w:val="21"/>
              </w:rPr>
            </w:pPr>
            <w:r>
              <w:rPr>
                <w:rFonts w:hint="eastAsia" w:ascii="宋体" w:hAnsi="宋体" w:cs="宋体"/>
                <w:szCs w:val="21"/>
              </w:rPr>
              <w:t>动态NAT</w:t>
            </w:r>
          </w:p>
          <w:p w14:paraId="4957EE87">
            <w:pPr>
              <w:jc w:val="center"/>
              <w:rPr>
                <w:rFonts w:ascii="宋体" w:hAnsi="宋体" w:cs="宋体"/>
                <w:szCs w:val="21"/>
              </w:rPr>
            </w:pPr>
            <w:r>
              <w:rPr>
                <w:rFonts w:hint="eastAsia" w:ascii="宋体" w:hAnsi="宋体" w:cs="宋体"/>
                <w:szCs w:val="21"/>
              </w:rPr>
              <w:t>端口NAT</w:t>
            </w:r>
          </w:p>
          <w:p w14:paraId="4D669ED0">
            <w:pPr>
              <w:jc w:val="center"/>
              <w:rPr>
                <w:rFonts w:ascii="宋体" w:hAnsi="宋体" w:cs="宋体"/>
                <w:szCs w:val="21"/>
              </w:rPr>
            </w:pPr>
            <w:r>
              <w:rPr>
                <w:rFonts w:hint="eastAsia" w:ascii="宋体" w:hAnsi="宋体" w:cs="宋体"/>
                <w:szCs w:val="21"/>
              </w:rPr>
              <w:t>NAT服务器</w:t>
            </w:r>
          </w:p>
        </w:tc>
        <w:tc>
          <w:tcPr>
            <w:tcW w:w="2552" w:type="dxa"/>
            <w:vAlign w:val="center"/>
          </w:tcPr>
          <w:p w14:paraId="74E76F5F">
            <w:pPr>
              <w:jc w:val="left"/>
              <w:rPr>
                <w:rFonts w:ascii="宋体" w:hAnsi="宋体" w:cs="宋体"/>
                <w:szCs w:val="21"/>
              </w:rPr>
            </w:pPr>
            <w:r>
              <w:rPr>
                <w:rFonts w:hint="eastAsia" w:ascii="宋体" w:hAnsi="宋体" w:cs="宋体"/>
                <w:szCs w:val="21"/>
              </w:rPr>
              <w:t>培养学生积极创新、尝试新方法新技能，处理问题的能力。</w:t>
            </w:r>
          </w:p>
        </w:tc>
        <w:tc>
          <w:tcPr>
            <w:tcW w:w="3073" w:type="dxa"/>
            <w:vAlign w:val="center"/>
          </w:tcPr>
          <w:p w14:paraId="6DA8793C">
            <w:pPr>
              <w:rPr>
                <w:rFonts w:ascii="宋体" w:hAnsi="宋体" w:cs="宋体"/>
                <w:szCs w:val="21"/>
              </w:rPr>
            </w:pPr>
            <w:r>
              <w:rPr>
                <w:rFonts w:hint="eastAsia" w:ascii="宋体" w:hAnsi="宋体" w:cs="宋体"/>
                <w:szCs w:val="21"/>
              </w:rPr>
              <w:t>处理问题的能力</w:t>
            </w:r>
            <w:r>
              <w:rPr>
                <w:rFonts w:ascii="宋体" w:hAnsi="宋体" w:cs="宋体"/>
                <w:szCs w:val="21"/>
              </w:rPr>
              <w:t>案例：</w:t>
            </w:r>
            <w:r>
              <w:rPr>
                <w:rFonts w:hint="eastAsia" w:ascii="宋体" w:hAnsi="宋体" w:cs="宋体"/>
                <w:szCs w:val="21"/>
              </w:rPr>
              <w:t>网络地址转换场景案例</w:t>
            </w:r>
            <w:r>
              <w:rPr>
                <w:rFonts w:ascii="宋体" w:hAnsi="宋体" w:cs="宋体"/>
                <w:szCs w:val="21"/>
              </w:rPr>
              <w:t>。</w:t>
            </w:r>
          </w:p>
        </w:tc>
      </w:tr>
      <w:tr w14:paraId="5EA6F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734F474D">
            <w:pPr>
              <w:jc w:val="center"/>
            </w:pPr>
            <w:r>
              <w:rPr>
                <w:rFonts w:hint="eastAsia"/>
              </w:rPr>
              <w:t>广域网</w:t>
            </w:r>
          </w:p>
        </w:tc>
        <w:tc>
          <w:tcPr>
            <w:tcW w:w="2410" w:type="dxa"/>
            <w:vAlign w:val="center"/>
          </w:tcPr>
          <w:p w14:paraId="436F4F2E">
            <w:pPr>
              <w:jc w:val="center"/>
              <w:rPr>
                <w:rFonts w:ascii="宋体" w:hAnsi="宋体"/>
                <w:szCs w:val="21"/>
              </w:rPr>
            </w:pPr>
            <w:r>
              <w:rPr>
                <w:rFonts w:hint="eastAsia" w:ascii="宋体" w:hAnsi="宋体"/>
                <w:szCs w:val="21"/>
              </w:rPr>
              <w:t>点到点协议</w:t>
            </w:r>
          </w:p>
          <w:p w14:paraId="203D7B71">
            <w:pPr>
              <w:jc w:val="center"/>
              <w:rPr>
                <w:rFonts w:ascii="宋体" w:hAnsi="宋体"/>
                <w:szCs w:val="21"/>
              </w:rPr>
            </w:pPr>
            <w:r>
              <w:rPr>
                <w:rFonts w:hint="eastAsia" w:ascii="宋体" w:hAnsi="宋体"/>
                <w:szCs w:val="21"/>
              </w:rPr>
              <w:t>基于以太网点到点</w:t>
            </w:r>
          </w:p>
        </w:tc>
        <w:tc>
          <w:tcPr>
            <w:tcW w:w="2552" w:type="dxa"/>
            <w:vAlign w:val="center"/>
          </w:tcPr>
          <w:p w14:paraId="71B56ED2">
            <w:pPr>
              <w:jc w:val="left"/>
              <w:rPr>
                <w:rFonts w:ascii="宋体" w:hAnsi="宋体" w:cs="宋体"/>
                <w:szCs w:val="21"/>
              </w:rPr>
            </w:pPr>
            <w:r>
              <w:rPr>
                <w:rFonts w:hint="eastAsia" w:ascii="宋体" w:hAnsi="宋体" w:cs="宋体"/>
                <w:szCs w:val="21"/>
              </w:rPr>
              <w:t>培养学生的探索性学习和创新能力。培养学生的职业操守与钻研精神。</w:t>
            </w:r>
          </w:p>
        </w:tc>
        <w:tc>
          <w:tcPr>
            <w:tcW w:w="3073" w:type="dxa"/>
            <w:vAlign w:val="center"/>
          </w:tcPr>
          <w:p w14:paraId="58696726">
            <w:pPr>
              <w:rPr>
                <w:rFonts w:ascii="宋体" w:hAnsi="宋体" w:cs="宋体"/>
                <w:szCs w:val="21"/>
              </w:rPr>
            </w:pPr>
            <w:r>
              <w:rPr>
                <w:rFonts w:hint="eastAsia" w:ascii="宋体" w:hAnsi="宋体" w:cs="宋体"/>
                <w:szCs w:val="21"/>
              </w:rPr>
              <w:t>探索</w:t>
            </w:r>
            <w:r>
              <w:rPr>
                <w:rFonts w:ascii="宋体" w:hAnsi="宋体" w:cs="宋体"/>
                <w:szCs w:val="21"/>
              </w:rPr>
              <w:t>科技创新案例：</w:t>
            </w:r>
            <w:r>
              <w:rPr>
                <w:rFonts w:hint="eastAsia" w:ascii="宋体" w:hAnsi="宋体" w:cs="宋体"/>
                <w:szCs w:val="21"/>
              </w:rPr>
              <w:t>广域网点到点和基于以太网点到点实践</w:t>
            </w:r>
            <w:r>
              <w:rPr>
                <w:rFonts w:ascii="宋体" w:hAnsi="宋体" w:cs="宋体"/>
                <w:szCs w:val="21"/>
              </w:rPr>
              <w:t>。</w:t>
            </w:r>
          </w:p>
        </w:tc>
      </w:tr>
      <w:tr w14:paraId="4FC3A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463FAA64">
            <w:pPr>
              <w:jc w:val="center"/>
            </w:pPr>
            <w:r>
              <w:rPr>
                <w:rFonts w:hint="eastAsia"/>
              </w:rPr>
              <w:t>DHCP协议</w:t>
            </w:r>
          </w:p>
        </w:tc>
        <w:tc>
          <w:tcPr>
            <w:tcW w:w="2410" w:type="dxa"/>
            <w:vAlign w:val="center"/>
          </w:tcPr>
          <w:p w14:paraId="13788A15">
            <w:pPr>
              <w:jc w:val="center"/>
              <w:rPr>
                <w:rFonts w:ascii="宋体" w:hAnsi="宋体" w:cs="宋体"/>
                <w:szCs w:val="21"/>
              </w:rPr>
            </w:pPr>
            <w:r>
              <w:rPr>
                <w:rFonts w:hint="eastAsia" w:ascii="宋体" w:hAnsi="宋体" w:cs="宋体"/>
                <w:szCs w:val="21"/>
              </w:rPr>
              <w:t>动态主机配置协议</w:t>
            </w:r>
          </w:p>
          <w:p w14:paraId="1256139C">
            <w:pPr>
              <w:jc w:val="center"/>
              <w:rPr>
                <w:rFonts w:ascii="宋体" w:hAnsi="宋体" w:cs="宋体"/>
                <w:szCs w:val="21"/>
              </w:rPr>
            </w:pPr>
            <w:r>
              <w:rPr>
                <w:rFonts w:hint="eastAsia" w:ascii="宋体" w:hAnsi="宋体" w:cs="宋体"/>
                <w:szCs w:val="21"/>
              </w:rPr>
              <w:t>DHCP中继</w:t>
            </w:r>
          </w:p>
        </w:tc>
        <w:tc>
          <w:tcPr>
            <w:tcW w:w="2552" w:type="dxa"/>
            <w:vAlign w:val="center"/>
          </w:tcPr>
          <w:p w14:paraId="0B3B0232">
            <w:pPr>
              <w:jc w:val="left"/>
              <w:rPr>
                <w:rFonts w:ascii="宋体" w:hAnsi="宋体" w:cs="宋体"/>
                <w:szCs w:val="21"/>
              </w:rPr>
            </w:pPr>
            <w:r>
              <w:rPr>
                <w:rFonts w:hint="eastAsia" w:ascii="宋体" w:hAnsi="宋体" w:cs="宋体"/>
                <w:szCs w:val="21"/>
              </w:rPr>
              <w:t>通过完成任务培养学生的自主学习能力、团结协作能力，树立精益求精的工匠精神。</w:t>
            </w:r>
          </w:p>
        </w:tc>
        <w:tc>
          <w:tcPr>
            <w:tcW w:w="3073" w:type="dxa"/>
            <w:vAlign w:val="center"/>
          </w:tcPr>
          <w:p w14:paraId="71CFE651">
            <w:pPr>
              <w:rPr>
                <w:rFonts w:ascii="宋体" w:hAnsi="宋体" w:cs="宋体"/>
                <w:szCs w:val="21"/>
              </w:rPr>
            </w:pPr>
            <w:r>
              <w:rPr>
                <w:rFonts w:hint="eastAsia" w:ascii="宋体" w:hAnsi="宋体" w:cs="宋体"/>
                <w:szCs w:val="21"/>
              </w:rPr>
              <w:t>精益求精的场景</w:t>
            </w:r>
            <w:r>
              <w:rPr>
                <w:rFonts w:ascii="宋体" w:hAnsi="宋体" w:cs="宋体"/>
                <w:szCs w:val="21"/>
              </w:rPr>
              <w:t>案例：</w:t>
            </w:r>
            <w:r>
              <w:rPr>
                <w:rFonts w:hint="eastAsia" w:ascii="宋体" w:hAnsi="宋体" w:cs="宋体"/>
                <w:szCs w:val="21"/>
              </w:rPr>
              <w:t>动态主机配置协议实际配置</w:t>
            </w:r>
            <w:r>
              <w:rPr>
                <w:rFonts w:ascii="宋体" w:hAnsi="宋体" w:cs="宋体"/>
                <w:szCs w:val="21"/>
              </w:rPr>
              <w:t>。</w:t>
            </w:r>
          </w:p>
        </w:tc>
      </w:tr>
      <w:tr w14:paraId="550CB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20E1467B">
            <w:pPr>
              <w:jc w:val="center"/>
            </w:pPr>
            <w:r>
              <w:rPr>
                <w:rFonts w:hint="eastAsia"/>
              </w:rPr>
              <w:t>IPv6基础、路由协议</w:t>
            </w:r>
          </w:p>
        </w:tc>
        <w:tc>
          <w:tcPr>
            <w:tcW w:w="2410" w:type="dxa"/>
            <w:vAlign w:val="center"/>
          </w:tcPr>
          <w:p w14:paraId="7D599746">
            <w:pPr>
              <w:jc w:val="center"/>
              <w:rPr>
                <w:rFonts w:ascii="宋体" w:hAnsi="宋体" w:cs="宋体"/>
                <w:szCs w:val="21"/>
              </w:rPr>
            </w:pPr>
            <w:r>
              <w:rPr>
                <w:rFonts w:hint="eastAsia" w:ascii="宋体" w:hAnsi="宋体" w:cs="宋体"/>
                <w:szCs w:val="21"/>
              </w:rPr>
              <w:t>IPv6基础</w:t>
            </w:r>
          </w:p>
          <w:p w14:paraId="710D5A47">
            <w:pPr>
              <w:jc w:val="center"/>
              <w:rPr>
                <w:rFonts w:ascii="宋体" w:hAnsi="宋体" w:cs="宋体"/>
                <w:szCs w:val="21"/>
              </w:rPr>
            </w:pPr>
            <w:r>
              <w:rPr>
                <w:rFonts w:hint="eastAsia" w:ascii="宋体" w:hAnsi="宋体" w:cs="宋体"/>
                <w:szCs w:val="21"/>
              </w:rPr>
              <w:t>OSPFv3</w:t>
            </w:r>
          </w:p>
        </w:tc>
        <w:tc>
          <w:tcPr>
            <w:tcW w:w="2552" w:type="dxa"/>
            <w:vAlign w:val="center"/>
          </w:tcPr>
          <w:p w14:paraId="284D4DC1">
            <w:pPr>
              <w:rPr>
                <w:lang w:val="zh-CN"/>
              </w:rPr>
            </w:pPr>
            <w:r>
              <w:rPr>
                <w:rFonts w:hint="eastAsia" w:ascii="宋体" w:hAnsi="宋体" w:cs="宋体"/>
                <w:szCs w:val="21"/>
              </w:rPr>
              <w:t>通过对职业岗位的了解，培养学生对工作敬业、精益、专注、创新的工匠精神。</w:t>
            </w:r>
          </w:p>
        </w:tc>
        <w:tc>
          <w:tcPr>
            <w:tcW w:w="3073" w:type="dxa"/>
            <w:vAlign w:val="center"/>
          </w:tcPr>
          <w:p w14:paraId="38ACB79C">
            <w:pPr>
              <w:jc w:val="left"/>
              <w:rPr>
                <w:rFonts w:ascii="宋体" w:hAnsi="宋体" w:cs="宋体"/>
                <w:szCs w:val="21"/>
              </w:rPr>
            </w:pPr>
            <w:r>
              <w:rPr>
                <w:rFonts w:hint="eastAsia" w:ascii="宋体" w:hAnsi="宋体" w:cs="宋体"/>
                <w:szCs w:val="21"/>
              </w:rPr>
              <w:t>科技前沿趋势</w:t>
            </w:r>
            <w:r>
              <w:rPr>
                <w:rFonts w:ascii="宋体" w:hAnsi="宋体" w:cs="宋体"/>
                <w:szCs w:val="21"/>
              </w:rPr>
              <w:t>案例：</w:t>
            </w:r>
            <w:r>
              <w:rPr>
                <w:rFonts w:hint="eastAsia" w:ascii="宋体" w:hAnsi="宋体" w:cs="宋体"/>
                <w:szCs w:val="21"/>
              </w:rPr>
              <w:t>IPv6骨干网络以及路由协议。</w:t>
            </w:r>
          </w:p>
        </w:tc>
      </w:tr>
      <w:tr w14:paraId="16AD3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6388152A">
            <w:pPr>
              <w:jc w:val="center"/>
            </w:pPr>
            <w:r>
              <w:rPr>
                <w:rFonts w:hint="eastAsia"/>
              </w:rPr>
              <w:t>网络安全技术</w:t>
            </w:r>
          </w:p>
        </w:tc>
        <w:tc>
          <w:tcPr>
            <w:tcW w:w="2410" w:type="dxa"/>
            <w:vAlign w:val="center"/>
          </w:tcPr>
          <w:p w14:paraId="76A0E27E">
            <w:pPr>
              <w:jc w:val="center"/>
              <w:rPr>
                <w:rFonts w:ascii="宋体" w:hAnsi="宋体" w:cs="宋体"/>
                <w:szCs w:val="21"/>
              </w:rPr>
            </w:pPr>
            <w:r>
              <w:rPr>
                <w:rFonts w:hint="eastAsia" w:ascii="宋体" w:hAnsi="宋体" w:cs="宋体"/>
                <w:szCs w:val="21"/>
              </w:rPr>
              <w:t>AAA、IPsec VPN</w:t>
            </w:r>
          </w:p>
        </w:tc>
        <w:tc>
          <w:tcPr>
            <w:tcW w:w="2552" w:type="dxa"/>
            <w:vAlign w:val="center"/>
          </w:tcPr>
          <w:p w14:paraId="151DEDBE">
            <w:pPr>
              <w:jc w:val="left"/>
            </w:pPr>
            <w:r>
              <w:rPr>
                <w:rFonts w:hint="eastAsia"/>
              </w:rPr>
              <w:t>培养学生对国家的爱国精神，没有网络安全就没有国家安全，培养良好的职业素养，为网络安全防护贡献自己的力量。</w:t>
            </w:r>
          </w:p>
        </w:tc>
        <w:tc>
          <w:tcPr>
            <w:tcW w:w="3073" w:type="dxa"/>
            <w:vAlign w:val="center"/>
          </w:tcPr>
          <w:p w14:paraId="38365024">
            <w:pPr>
              <w:jc w:val="left"/>
              <w:rPr>
                <w:rFonts w:ascii="宋体" w:hAnsi="宋体" w:cs="宋体"/>
                <w:szCs w:val="21"/>
              </w:rPr>
            </w:pPr>
            <w:r>
              <w:rPr>
                <w:rFonts w:hint="eastAsia" w:ascii="宋体" w:hAnsi="宋体" w:cs="宋体"/>
                <w:szCs w:val="21"/>
              </w:rPr>
              <w:t>网络安全爱国主义情怀</w:t>
            </w:r>
            <w:r>
              <w:rPr>
                <w:rFonts w:ascii="宋体" w:hAnsi="宋体" w:cs="宋体"/>
                <w:szCs w:val="21"/>
              </w:rPr>
              <w:t>案例：</w:t>
            </w:r>
            <w:r>
              <w:rPr>
                <w:rFonts w:hint="eastAsia" w:ascii="宋体" w:hAnsi="宋体" w:cs="宋体"/>
                <w:szCs w:val="21"/>
              </w:rPr>
              <w:t>网络安全场景案例</w:t>
            </w:r>
            <w:r>
              <w:rPr>
                <w:rFonts w:ascii="宋体" w:hAnsi="宋体" w:cs="宋体"/>
                <w:szCs w:val="21"/>
              </w:rPr>
              <w:t>。</w:t>
            </w:r>
          </w:p>
        </w:tc>
      </w:tr>
      <w:tr w14:paraId="229D4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0F4F5ADA">
            <w:pPr>
              <w:jc w:val="center"/>
            </w:pPr>
            <w:r>
              <w:rPr>
                <w:rFonts w:hint="eastAsia"/>
              </w:rPr>
              <w:t>WLAN技术</w:t>
            </w:r>
          </w:p>
        </w:tc>
        <w:tc>
          <w:tcPr>
            <w:tcW w:w="2410" w:type="dxa"/>
            <w:vAlign w:val="center"/>
          </w:tcPr>
          <w:p w14:paraId="725D13E4">
            <w:pPr>
              <w:jc w:val="center"/>
              <w:rPr>
                <w:rFonts w:ascii="宋体" w:hAnsi="宋体"/>
                <w:szCs w:val="21"/>
              </w:rPr>
            </w:pPr>
            <w:r>
              <w:rPr>
                <w:rFonts w:hint="eastAsia" w:ascii="宋体" w:hAnsi="宋体"/>
                <w:szCs w:val="21"/>
              </w:rPr>
              <w:t>无线技术</w:t>
            </w:r>
          </w:p>
        </w:tc>
        <w:tc>
          <w:tcPr>
            <w:tcW w:w="2552" w:type="dxa"/>
            <w:vAlign w:val="center"/>
          </w:tcPr>
          <w:p w14:paraId="77D10298">
            <w:pPr>
              <w:jc w:val="left"/>
              <w:rPr>
                <w:b/>
              </w:rPr>
            </w:pPr>
            <w:r>
              <w:rPr>
                <w:rFonts w:hint="eastAsia"/>
              </w:rPr>
              <w:t>通过完成任务培养学生的自主学习能力、团结协作能力。</w:t>
            </w:r>
          </w:p>
        </w:tc>
        <w:tc>
          <w:tcPr>
            <w:tcW w:w="3073" w:type="dxa"/>
            <w:vAlign w:val="center"/>
          </w:tcPr>
          <w:p w14:paraId="285D694C">
            <w:pPr>
              <w:jc w:val="left"/>
              <w:rPr>
                <w:rFonts w:ascii="宋体" w:hAnsi="宋体" w:cs="宋体"/>
                <w:szCs w:val="21"/>
              </w:rPr>
            </w:pPr>
            <w:r>
              <w:rPr>
                <w:rFonts w:hint="eastAsia" w:ascii="宋体" w:hAnsi="宋体" w:cs="宋体"/>
                <w:szCs w:val="21"/>
              </w:rPr>
              <w:t>自主学习、团队协作</w:t>
            </w:r>
            <w:r>
              <w:rPr>
                <w:rFonts w:ascii="宋体" w:hAnsi="宋体" w:cs="宋体"/>
                <w:szCs w:val="21"/>
              </w:rPr>
              <w:t>案例：</w:t>
            </w:r>
            <w:r>
              <w:rPr>
                <w:rFonts w:hint="eastAsia" w:ascii="宋体" w:hAnsi="宋体" w:cs="宋体"/>
                <w:szCs w:val="21"/>
              </w:rPr>
              <w:t>无线技术配置</w:t>
            </w:r>
            <w:r>
              <w:rPr>
                <w:rFonts w:ascii="宋体" w:hAnsi="宋体" w:cs="宋体"/>
                <w:szCs w:val="21"/>
              </w:rPr>
              <w:t>。</w:t>
            </w:r>
          </w:p>
        </w:tc>
      </w:tr>
      <w:tr w14:paraId="5B84F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33" w:type="dxa"/>
            <w:vAlign w:val="center"/>
          </w:tcPr>
          <w:p w14:paraId="06D195C0">
            <w:pPr>
              <w:jc w:val="center"/>
            </w:pPr>
            <w:r>
              <w:rPr>
                <w:rFonts w:hint="eastAsia"/>
              </w:rPr>
              <w:t>网络管理</w:t>
            </w:r>
          </w:p>
        </w:tc>
        <w:tc>
          <w:tcPr>
            <w:tcW w:w="2410" w:type="dxa"/>
            <w:vAlign w:val="center"/>
          </w:tcPr>
          <w:p w14:paraId="316AAB50">
            <w:pPr>
              <w:jc w:val="center"/>
              <w:rPr>
                <w:rFonts w:ascii="宋体" w:hAnsi="宋体" w:cs="宋体"/>
                <w:szCs w:val="21"/>
              </w:rPr>
            </w:pPr>
            <w:r>
              <w:rPr>
                <w:rFonts w:hint="eastAsia" w:ascii="宋体" w:hAnsi="宋体" w:cs="宋体"/>
                <w:szCs w:val="21"/>
              </w:rPr>
              <w:t>SNMP管理协议</w:t>
            </w:r>
          </w:p>
        </w:tc>
        <w:tc>
          <w:tcPr>
            <w:tcW w:w="2552" w:type="dxa"/>
            <w:vAlign w:val="center"/>
          </w:tcPr>
          <w:p w14:paraId="643AD741">
            <w:pPr>
              <w:jc w:val="left"/>
            </w:pPr>
            <w:r>
              <w:rPr>
                <w:rFonts w:hint="eastAsia" w:ascii="宋体" w:hAnsi="宋体"/>
                <w:szCs w:val="21"/>
              </w:rPr>
              <w:t>培养学生精益求精的工匠精神。</w:t>
            </w:r>
          </w:p>
        </w:tc>
        <w:tc>
          <w:tcPr>
            <w:tcW w:w="3073" w:type="dxa"/>
            <w:vAlign w:val="center"/>
          </w:tcPr>
          <w:p w14:paraId="4060C57C">
            <w:pPr>
              <w:jc w:val="left"/>
              <w:rPr>
                <w:rFonts w:ascii="宋体" w:hAnsi="宋体" w:cs="宋体"/>
                <w:szCs w:val="21"/>
              </w:rPr>
            </w:pPr>
            <w:r>
              <w:rPr>
                <w:rFonts w:hint="eastAsia" w:ascii="宋体" w:hAnsi="宋体" w:cs="宋体"/>
                <w:szCs w:val="21"/>
              </w:rPr>
              <w:t>精益求精工匠精神</w:t>
            </w:r>
            <w:r>
              <w:rPr>
                <w:rFonts w:ascii="宋体" w:hAnsi="宋体" w:cs="宋体"/>
                <w:szCs w:val="21"/>
              </w:rPr>
              <w:t>案例：</w:t>
            </w:r>
            <w:r>
              <w:rPr>
                <w:rFonts w:hint="eastAsia" w:ascii="宋体" w:hAnsi="宋体" w:cs="宋体"/>
                <w:szCs w:val="21"/>
              </w:rPr>
              <w:t>网络管理理论与实践配置</w:t>
            </w:r>
            <w:r>
              <w:rPr>
                <w:rFonts w:ascii="宋体" w:hAnsi="宋体" w:cs="宋体"/>
                <w:szCs w:val="21"/>
              </w:rPr>
              <w:t>。</w:t>
            </w:r>
          </w:p>
        </w:tc>
      </w:tr>
    </w:tbl>
    <w:p w14:paraId="17E95E2F">
      <w:pPr>
        <w:spacing w:line="360" w:lineRule="auto"/>
        <w:jc w:val="center"/>
        <w:rPr>
          <w:rFonts w:ascii="黑体" w:eastAsia="黑体"/>
          <w:b/>
          <w:sz w:val="28"/>
          <w:szCs w:val="28"/>
        </w:rPr>
      </w:pPr>
      <w:r>
        <w:rPr>
          <w:rFonts w:hint="eastAsia" w:ascii="黑体" w:eastAsia="黑体"/>
          <w:b/>
          <w:sz w:val="28"/>
          <w:szCs w:val="28"/>
        </w:rPr>
        <w:t>四、实施建议</w:t>
      </w:r>
    </w:p>
    <w:p w14:paraId="6ECEEB5E">
      <w:pPr>
        <w:spacing w:line="360" w:lineRule="auto"/>
        <w:ind w:firstLine="560" w:firstLineChars="200"/>
        <w:rPr>
          <w:rFonts w:ascii="黑体" w:eastAsia="黑体"/>
          <w:color w:val="FF0000"/>
          <w:sz w:val="28"/>
          <w:szCs w:val="28"/>
        </w:rPr>
      </w:pPr>
      <w:r>
        <w:rPr>
          <w:rFonts w:hint="eastAsia" w:ascii="黑体" w:eastAsia="黑体"/>
          <w:sz w:val="28"/>
          <w:szCs w:val="28"/>
        </w:rPr>
        <w:t xml:space="preserve"> (一）教学基本要求</w:t>
      </w:r>
    </w:p>
    <w:p w14:paraId="13285B21">
      <w:pPr>
        <w:spacing w:line="360" w:lineRule="auto"/>
        <w:ind w:firstLine="480" w:firstLineChars="200"/>
        <w:rPr>
          <w:rFonts w:ascii="宋体" w:hAnsi="宋体"/>
          <w:sz w:val="24"/>
        </w:rPr>
      </w:pPr>
      <w:r>
        <w:rPr>
          <w:rFonts w:hint="eastAsia" w:ascii="宋体" w:hAnsi="宋体"/>
          <w:sz w:val="24"/>
        </w:rPr>
        <w:t>1.教学团队</w:t>
      </w:r>
    </w:p>
    <w:p w14:paraId="261D5948">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4B203CAD">
      <w:pPr>
        <w:spacing w:line="360" w:lineRule="auto"/>
        <w:ind w:firstLine="480" w:firstLineChars="200"/>
        <w:rPr>
          <w:rFonts w:ascii="宋体" w:hAnsi="宋体"/>
          <w:sz w:val="24"/>
        </w:rPr>
      </w:pPr>
      <w:r>
        <w:rPr>
          <w:rFonts w:hint="eastAsia" w:ascii="宋体" w:hAnsi="宋体"/>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2EC49948">
      <w:pPr>
        <w:spacing w:line="360" w:lineRule="auto"/>
        <w:ind w:firstLine="480" w:firstLineChars="200"/>
        <w:rPr>
          <w:rFonts w:ascii="宋体" w:hAnsi="宋体"/>
          <w:sz w:val="24"/>
        </w:rPr>
      </w:pPr>
      <w:r>
        <w:rPr>
          <w:rFonts w:hint="eastAsia" w:ascii="宋体" w:hAnsi="宋体"/>
          <w:sz w:val="24"/>
        </w:rPr>
        <w:t>2.实训条件</w:t>
      </w:r>
    </w:p>
    <w:p w14:paraId="4739303B">
      <w:pPr>
        <w:spacing w:line="360" w:lineRule="auto"/>
        <w:ind w:firstLine="480" w:firstLineChars="200"/>
        <w:rPr>
          <w:rFonts w:ascii="宋体" w:hAnsi="宋体"/>
          <w:sz w:val="24"/>
        </w:rPr>
      </w:pPr>
      <w:r>
        <w:rPr>
          <w:rFonts w:hint="eastAsia" w:ascii="宋体" w:hAnsi="宋体"/>
          <w:sz w:val="24"/>
        </w:rPr>
        <w:t>校内配备高级网络技术实验室，实验室具备高配置的、数量足够计算机，安装有ENSP模拟上机模拟操作，实验室通同时满足6个小组、每组8人的真机设备实践操作，有助于学生更好进行课程实训。</w:t>
      </w:r>
    </w:p>
    <w:p w14:paraId="77FC0F70">
      <w:pPr>
        <w:spacing w:line="360" w:lineRule="auto"/>
        <w:ind w:firstLine="480" w:firstLineChars="200"/>
        <w:rPr>
          <w:rFonts w:ascii="宋体" w:hAnsi="宋体"/>
          <w:sz w:val="24"/>
        </w:rPr>
      </w:pPr>
      <w:r>
        <w:rPr>
          <w:rFonts w:hint="eastAsia" w:ascii="宋体" w:hAnsi="宋体"/>
          <w:sz w:val="24"/>
        </w:rPr>
        <w:t>2.教学资源</w:t>
      </w:r>
    </w:p>
    <w:p w14:paraId="1BE92AE2">
      <w:pPr>
        <w:spacing w:line="360" w:lineRule="auto"/>
        <w:ind w:firstLine="480" w:firstLineChars="200"/>
        <w:rPr>
          <w:rFonts w:ascii="宋体" w:hAnsi="宋体"/>
          <w:sz w:val="24"/>
        </w:rPr>
      </w:pPr>
      <w:r>
        <w:rPr>
          <w:rFonts w:hint="eastAsia" w:ascii="宋体" w:hAnsi="宋体"/>
          <w:sz w:val="24"/>
        </w:rPr>
        <w:t>教学资源主要包括教材和配套辅助教学资源。</w:t>
      </w:r>
    </w:p>
    <w:p w14:paraId="5B1EE8DB">
      <w:pPr>
        <w:spacing w:line="360" w:lineRule="auto"/>
        <w:ind w:firstLine="480" w:firstLineChars="200"/>
        <w:rPr>
          <w:rFonts w:ascii="宋体" w:hAnsi="宋体"/>
          <w:sz w:val="24"/>
        </w:rPr>
      </w:pPr>
      <w:r>
        <w:rPr>
          <w:rFonts w:hint="eastAsia" w:ascii="宋体" w:hAnsi="宋体"/>
          <w:sz w:val="24"/>
        </w:rPr>
        <w:t>教材选华为信息与网络技术学院《高级网络技术》规划教材，知识点内容丰富，理论知识和实训技能操作相结合，以案例和项目为载体，做到理论实践一体化。项目实验任务类型设置教学情境,每个项目就是具体应用场景，使学生通过项目实训来提高技能，主要通过企业网络、网络可靠性、访问控制列表、网络地址转换、广域网、IPv6、动态主机配置协议、WLAN、网络管理等项目实施。</w:t>
      </w:r>
    </w:p>
    <w:p w14:paraId="4BD801B5">
      <w:pPr>
        <w:spacing w:line="360" w:lineRule="auto"/>
        <w:ind w:firstLine="480" w:firstLineChars="200"/>
        <w:rPr>
          <w:rFonts w:ascii="宋体" w:hAnsi="宋体"/>
          <w:sz w:val="24"/>
        </w:rPr>
      </w:pPr>
      <w:r>
        <w:rPr>
          <w:rFonts w:hint="eastAsia" w:ascii="宋体" w:hAnsi="宋体"/>
          <w:sz w:val="24"/>
        </w:rPr>
        <w:t>配套辅助教学资源主要包括网课资源、授课计划、课程标准、课程教案、实验实训指导书册、课程案例、参考学习资料以及配套练习题与模拟测试试题等教辅资源。通过教材和配套资源相结合的课程授课，线上线下混合式教学，完成课前、课中和课后课程任务，学生视野更开阔，学习效果会更好。</w:t>
      </w:r>
    </w:p>
    <w:p w14:paraId="38C66907">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2EB7F714">
      <w:pPr>
        <w:spacing w:line="360" w:lineRule="auto"/>
        <w:ind w:firstLine="480" w:firstLineChars="200"/>
        <w:rPr>
          <w:rFonts w:ascii="宋体" w:hAnsi="宋体"/>
          <w:sz w:val="24"/>
        </w:rPr>
      </w:pPr>
      <w:r>
        <w:rPr>
          <w:rFonts w:hint="eastAsia" w:ascii="宋体" w:hAnsi="宋体"/>
          <w:sz w:val="24"/>
        </w:rPr>
        <w:t>1.在教学模式上，采取理实一体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628E8352">
      <w:pPr>
        <w:spacing w:line="360" w:lineRule="auto"/>
        <w:ind w:firstLine="480" w:firstLineChars="200"/>
        <w:rPr>
          <w:rFonts w:ascii="宋体" w:hAnsi="宋体"/>
          <w:sz w:val="24"/>
        </w:rPr>
      </w:pPr>
      <w:r>
        <w:rPr>
          <w:rFonts w:hint="eastAsia" w:ascii="宋体" w:hAnsi="宋体"/>
          <w:sz w:val="24"/>
        </w:rPr>
        <w:t>2.在教学方法上，采用项目教学法和任务驱动式教学法相结合。理论教学可以使用带有投影仪的多媒体教室，也可以使用理实一体化的实训室进行教学；实践教学可以根据实验要求来组织实施。</w:t>
      </w:r>
    </w:p>
    <w:p w14:paraId="1050BE74">
      <w:pPr>
        <w:spacing w:line="360" w:lineRule="auto"/>
        <w:ind w:firstLine="480" w:firstLineChars="200"/>
        <w:rPr>
          <w:rFonts w:ascii="宋体" w:hAnsi="宋体"/>
          <w:sz w:val="24"/>
        </w:rPr>
      </w:pPr>
      <w:r>
        <w:rPr>
          <w:rFonts w:hint="eastAsia" w:ascii="宋体" w:hAnsi="宋体"/>
          <w:sz w:val="24"/>
        </w:rPr>
        <w:t>3.在教学资源利用上，充分利用现有模拟动画资源，可以方便、快捷地组织教学，可以形象、生动地模拟数据在网络中的传输过程，有助于学生对知识的理解和学习兴趣的培养。</w:t>
      </w:r>
    </w:p>
    <w:p w14:paraId="04A71D92">
      <w:pPr>
        <w:spacing w:line="360" w:lineRule="auto"/>
        <w:ind w:firstLine="560" w:firstLineChars="200"/>
        <w:rPr>
          <w:rFonts w:ascii="黑体" w:eastAsia="黑体"/>
          <w:sz w:val="28"/>
          <w:szCs w:val="28"/>
        </w:rPr>
      </w:pPr>
      <w:r>
        <w:rPr>
          <w:rFonts w:hint="eastAsia" w:ascii="黑体" w:eastAsia="黑体"/>
          <w:sz w:val="28"/>
          <w:szCs w:val="28"/>
        </w:rPr>
        <w:t>（三）参考书</w:t>
      </w:r>
    </w:p>
    <w:p w14:paraId="1A260AB6">
      <w:pPr>
        <w:spacing w:line="360" w:lineRule="auto"/>
        <w:ind w:firstLine="480" w:firstLineChars="200"/>
        <w:rPr>
          <w:rFonts w:ascii="宋体" w:hAnsi="宋体"/>
          <w:sz w:val="24"/>
        </w:rPr>
      </w:pPr>
      <w:r>
        <w:rPr>
          <w:rFonts w:hint="eastAsia" w:ascii="宋体" w:hAnsi="宋体"/>
          <w:sz w:val="24"/>
        </w:rPr>
        <w:t>1.华为技术有限公司.HCNA网络技术学习指南(ICT学院规划教材).第1版.北京：人民邮电出版社,2016.</w:t>
      </w:r>
    </w:p>
    <w:p w14:paraId="4075A316">
      <w:pPr>
        <w:spacing w:line="360" w:lineRule="auto"/>
        <w:ind w:firstLine="480" w:firstLineChars="200"/>
        <w:rPr>
          <w:rFonts w:ascii="宋体" w:hAnsi="宋体"/>
          <w:sz w:val="24"/>
        </w:rPr>
      </w:pPr>
      <w:r>
        <w:rPr>
          <w:rFonts w:hint="eastAsia" w:ascii="宋体" w:hAnsi="宋体"/>
          <w:sz w:val="24"/>
        </w:rPr>
        <w:t>2.华为技术有限公司.HCNP路由交换学习指南(ICT学院规划教材).第1版.北京：人民邮电出版社,2017.</w:t>
      </w:r>
    </w:p>
    <w:p w14:paraId="7BFE5AF4">
      <w:pPr>
        <w:spacing w:line="360" w:lineRule="auto"/>
        <w:ind w:firstLine="480" w:firstLineChars="200"/>
        <w:rPr>
          <w:rFonts w:ascii="宋体" w:hAnsi="宋体"/>
          <w:sz w:val="24"/>
        </w:rPr>
      </w:pPr>
      <w:r>
        <w:rPr>
          <w:rFonts w:hint="eastAsia" w:ascii="宋体" w:hAnsi="宋体"/>
          <w:sz w:val="24"/>
        </w:rPr>
        <w:t>3.</w:t>
      </w:r>
      <w:r>
        <w:rPr>
          <w:rFonts w:hint="eastAsia"/>
        </w:rPr>
        <w:t xml:space="preserve"> </w:t>
      </w:r>
      <w:r>
        <w:rPr>
          <w:rFonts w:hint="eastAsia" w:ascii="宋体" w:hAnsi="宋体"/>
          <w:sz w:val="24"/>
        </w:rPr>
        <w:t>田果，刘丹宁，余建威.高级网络技术(十三五国家重点图书规划教材).第1版，北京：人民邮电出版社，2019.</w:t>
      </w:r>
    </w:p>
    <w:p w14:paraId="67F44C48">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14:paraId="221F59EC">
      <w:pPr>
        <w:spacing w:line="360" w:lineRule="auto"/>
        <w:ind w:firstLine="480" w:firstLineChars="200"/>
        <w:jc w:val="left"/>
        <w:rPr>
          <w:rFonts w:ascii="宋体" w:hAnsi="宋体"/>
          <w:sz w:val="24"/>
        </w:rPr>
      </w:pPr>
      <w:r>
        <w:rPr>
          <w:rFonts w:hint="eastAsia" w:ascii="宋体" w:hAnsi="宋体"/>
          <w:sz w:val="24"/>
        </w:rPr>
        <w:t>课程综合成绩包括过程性考核成绩和期末考试考核成绩两种形式，其中形成程性考核成绩占课程综合成绩的50%，期末考试成绩占课程综合成绩的50%，。</w:t>
      </w:r>
    </w:p>
    <w:p w14:paraId="27C97E90">
      <w:pPr>
        <w:spacing w:line="360" w:lineRule="auto"/>
        <w:ind w:firstLine="480" w:firstLineChars="200"/>
        <w:jc w:val="left"/>
        <w:rPr>
          <w:rFonts w:ascii="宋体" w:hAnsi="宋体"/>
          <w:sz w:val="24"/>
        </w:rPr>
      </w:pPr>
      <w:r>
        <w:rPr>
          <w:rFonts w:hint="eastAsia" w:ascii="宋体" w:hAnsi="宋体"/>
          <w:sz w:val="24"/>
        </w:rPr>
        <w:t>（一）过程性考核</w:t>
      </w:r>
    </w:p>
    <w:p w14:paraId="78092D41">
      <w:pPr>
        <w:spacing w:line="360" w:lineRule="auto"/>
        <w:ind w:firstLine="480" w:firstLineChars="200"/>
        <w:jc w:val="left"/>
        <w:rPr>
          <w:rFonts w:ascii="宋体" w:hAnsi="宋体"/>
          <w:sz w:val="24"/>
        </w:rPr>
      </w:pPr>
      <w:r>
        <w:rPr>
          <w:rFonts w:hint="eastAsia" w:ascii="宋体" w:hAnsi="宋体"/>
          <w:sz w:val="24"/>
        </w:rPr>
        <w:t>本课程形成性考核包括到课率、课堂表现、作业完成情况等考核方式，满分为50分。</w:t>
      </w:r>
    </w:p>
    <w:p w14:paraId="131A19BE">
      <w:pPr>
        <w:spacing w:line="360" w:lineRule="auto"/>
        <w:ind w:firstLine="480" w:firstLineChars="200"/>
        <w:jc w:val="left"/>
        <w:rPr>
          <w:rFonts w:ascii="宋体" w:hAnsi="宋体"/>
          <w:sz w:val="24"/>
        </w:rPr>
      </w:pPr>
      <w:r>
        <w:rPr>
          <w:rFonts w:hint="eastAsia" w:ascii="宋体" w:hAnsi="宋体"/>
          <w:sz w:val="24"/>
        </w:rPr>
        <w:t>1.到课率（10分）</w:t>
      </w:r>
    </w:p>
    <w:p w14:paraId="6B5A3C8D">
      <w:pPr>
        <w:spacing w:line="360" w:lineRule="auto"/>
        <w:ind w:firstLine="480" w:firstLineChars="200"/>
        <w:jc w:val="left"/>
        <w:rPr>
          <w:rFonts w:ascii="宋体" w:hAnsi="宋体"/>
          <w:sz w:val="24"/>
        </w:rPr>
      </w:pPr>
      <w:r>
        <w:rPr>
          <w:rFonts w:hint="eastAsia" w:ascii="宋体" w:hAnsi="宋体"/>
          <w:sz w:val="24"/>
        </w:rPr>
        <w:t>每次课前2分钟点名或者从超星网络教学平台考勤，教师对出勤情况进行核对具体情况。对迟到、早退现象进行考核，每次扣1分；旷课每次扣2分。以上扣完10分为止。</w:t>
      </w:r>
    </w:p>
    <w:p w14:paraId="7FD1E5B4">
      <w:pPr>
        <w:spacing w:line="360" w:lineRule="auto"/>
        <w:ind w:firstLine="480" w:firstLineChars="200"/>
        <w:jc w:val="left"/>
        <w:rPr>
          <w:rFonts w:ascii="宋体" w:hAnsi="宋体"/>
          <w:sz w:val="24"/>
        </w:rPr>
      </w:pPr>
      <w:r>
        <w:rPr>
          <w:rFonts w:hint="eastAsia" w:ascii="宋体" w:hAnsi="宋体"/>
          <w:sz w:val="24"/>
        </w:rPr>
        <w:t>2.课堂表现（10分）</w:t>
      </w:r>
    </w:p>
    <w:p w14:paraId="32662D97">
      <w:pPr>
        <w:spacing w:line="360" w:lineRule="auto"/>
        <w:ind w:firstLine="480" w:firstLineChars="200"/>
        <w:jc w:val="left"/>
        <w:rPr>
          <w:rFonts w:ascii="宋体" w:hAnsi="宋体"/>
          <w:sz w:val="24"/>
        </w:rPr>
      </w:pPr>
      <w:r>
        <w:rPr>
          <w:rFonts w:hint="eastAsia" w:ascii="宋体" w:hAnsi="宋体"/>
          <w:sz w:val="24"/>
        </w:rPr>
        <w:t>由任课老师根据学生的学习态度、听课情况、课堂纪律、课堂回答问题和小组案例讨论等进行综合评定。凡上课有睡觉、玩手机、不听课等违反课程纪律者，每次扣1分。扣完10分为止。</w:t>
      </w:r>
    </w:p>
    <w:p w14:paraId="14EFD5CC">
      <w:pPr>
        <w:spacing w:line="360" w:lineRule="auto"/>
        <w:ind w:firstLine="480" w:firstLineChars="200"/>
        <w:jc w:val="left"/>
        <w:rPr>
          <w:rFonts w:ascii="宋体" w:hAnsi="宋体"/>
          <w:sz w:val="24"/>
        </w:rPr>
      </w:pPr>
      <w:r>
        <w:rPr>
          <w:rFonts w:hint="eastAsia" w:ascii="宋体" w:hAnsi="宋体"/>
          <w:sz w:val="24"/>
        </w:rPr>
        <w:t>3.作业完成情况（10分）</w:t>
      </w:r>
    </w:p>
    <w:p w14:paraId="4FE9A1B7">
      <w:pPr>
        <w:spacing w:line="360" w:lineRule="auto"/>
        <w:ind w:firstLine="480" w:firstLineChars="200"/>
        <w:jc w:val="left"/>
        <w:rPr>
          <w:rFonts w:ascii="宋体" w:hAnsi="宋体"/>
          <w:sz w:val="24"/>
        </w:rPr>
      </w:pPr>
      <w:r>
        <w:rPr>
          <w:rFonts w:hint="eastAsia" w:ascii="宋体" w:hAnsi="宋体"/>
          <w:sz w:val="24"/>
        </w:rPr>
        <w:t>根据学生作业完成的质量和数量进行评分。</w:t>
      </w:r>
    </w:p>
    <w:p w14:paraId="50EDC292">
      <w:pPr>
        <w:spacing w:line="360" w:lineRule="auto"/>
        <w:ind w:firstLine="480" w:firstLineChars="200"/>
        <w:jc w:val="left"/>
        <w:rPr>
          <w:rFonts w:ascii="宋体" w:hAnsi="宋体"/>
          <w:sz w:val="24"/>
        </w:rPr>
      </w:pPr>
      <w:r>
        <w:rPr>
          <w:rFonts w:hint="eastAsia" w:ascii="宋体" w:hAnsi="宋体"/>
          <w:sz w:val="24"/>
        </w:rPr>
        <w:t>4.单项技能考核（20分）</w:t>
      </w:r>
    </w:p>
    <w:p w14:paraId="4C4E33C1">
      <w:pPr>
        <w:spacing w:line="360" w:lineRule="auto"/>
        <w:ind w:firstLine="480" w:firstLineChars="200"/>
        <w:jc w:val="left"/>
        <w:rPr>
          <w:sz w:val="24"/>
        </w:rPr>
      </w:pPr>
      <w:r>
        <w:rPr>
          <w:rFonts w:hint="eastAsia" w:ascii="宋体" w:hAnsi="宋体"/>
          <w:sz w:val="24"/>
        </w:rPr>
        <w:t>本考核在每个模块完成后进行，旨在考查学生对知识和技能的掌握程度</w:t>
      </w:r>
      <w:r>
        <w:rPr>
          <w:rFonts w:hint="eastAsia"/>
          <w:sz w:val="24"/>
        </w:rPr>
        <w:t>。</w:t>
      </w:r>
    </w:p>
    <w:p w14:paraId="6F244F59">
      <w:pPr>
        <w:spacing w:line="360" w:lineRule="auto"/>
        <w:ind w:firstLine="480" w:firstLineChars="200"/>
        <w:jc w:val="left"/>
        <w:rPr>
          <w:rFonts w:ascii="宋体" w:hAnsi="宋体"/>
          <w:sz w:val="24"/>
        </w:rPr>
      </w:pPr>
      <w:r>
        <w:rPr>
          <w:rFonts w:hint="eastAsia" w:ascii="宋体" w:hAnsi="宋体"/>
          <w:sz w:val="24"/>
        </w:rPr>
        <w:t>（二）期末考试考核成绩</w:t>
      </w:r>
    </w:p>
    <w:p w14:paraId="5F04FA2C">
      <w:pPr>
        <w:spacing w:line="360" w:lineRule="auto"/>
        <w:ind w:firstLine="480" w:firstLineChars="200"/>
        <w:jc w:val="left"/>
        <w:rPr>
          <w:rFonts w:ascii="宋体" w:hAnsi="宋体"/>
          <w:sz w:val="24"/>
        </w:rPr>
      </w:pPr>
      <w:r>
        <w:rPr>
          <w:rFonts w:hint="eastAsia" w:ascii="宋体" w:hAnsi="宋体"/>
          <w:sz w:val="24"/>
        </w:rPr>
        <w:t>本课程期末考试考核采取笔试的形式，满分为100分，按实际成绩的50%计入本课程综合成绩。</w:t>
      </w:r>
    </w:p>
    <w:p w14:paraId="5CFE58F4">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84"/>
        <w:gridCol w:w="1369"/>
        <w:gridCol w:w="1161"/>
        <w:gridCol w:w="1091"/>
        <w:gridCol w:w="2108"/>
        <w:gridCol w:w="1396"/>
        <w:gridCol w:w="698"/>
      </w:tblGrid>
      <w:tr w14:paraId="2426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4A762DB">
            <w:pPr>
              <w:jc w:val="center"/>
              <w:rPr>
                <w:b/>
              </w:rPr>
            </w:pPr>
            <w:r>
              <w:rPr>
                <w:rFonts w:hint="eastAsia"/>
                <w:b/>
              </w:rPr>
              <w:t>序号</w:t>
            </w:r>
          </w:p>
        </w:tc>
        <w:tc>
          <w:tcPr>
            <w:tcW w:w="1184" w:type="dxa"/>
            <w:vAlign w:val="center"/>
          </w:tcPr>
          <w:p w14:paraId="448839B5">
            <w:pPr>
              <w:jc w:val="center"/>
              <w:rPr>
                <w:b/>
              </w:rPr>
            </w:pPr>
            <w:r>
              <w:rPr>
                <w:rFonts w:hint="eastAsia"/>
                <w:b/>
              </w:rPr>
              <w:t>项目（或情境、任务、模块）</w:t>
            </w:r>
          </w:p>
        </w:tc>
        <w:tc>
          <w:tcPr>
            <w:tcW w:w="1369" w:type="dxa"/>
            <w:vAlign w:val="center"/>
          </w:tcPr>
          <w:p w14:paraId="391ABFE7">
            <w:pPr>
              <w:jc w:val="center"/>
              <w:rPr>
                <w:b/>
              </w:rPr>
            </w:pPr>
            <w:r>
              <w:rPr>
                <w:rFonts w:hint="eastAsia"/>
                <w:b/>
              </w:rPr>
              <w:t>任务</w:t>
            </w:r>
          </w:p>
        </w:tc>
        <w:tc>
          <w:tcPr>
            <w:tcW w:w="1161" w:type="dxa"/>
            <w:vAlign w:val="center"/>
          </w:tcPr>
          <w:p w14:paraId="5240D104">
            <w:pPr>
              <w:jc w:val="center"/>
              <w:rPr>
                <w:b/>
              </w:rPr>
            </w:pPr>
            <w:r>
              <w:rPr>
                <w:rFonts w:hint="eastAsia"/>
                <w:b/>
              </w:rPr>
              <w:t>知识点</w:t>
            </w:r>
          </w:p>
        </w:tc>
        <w:tc>
          <w:tcPr>
            <w:tcW w:w="1091" w:type="dxa"/>
            <w:vAlign w:val="center"/>
          </w:tcPr>
          <w:p w14:paraId="1B9F66F7">
            <w:pPr>
              <w:jc w:val="center"/>
              <w:rPr>
                <w:b/>
              </w:rPr>
            </w:pPr>
            <w:r>
              <w:rPr>
                <w:rFonts w:hint="eastAsia"/>
                <w:b/>
              </w:rPr>
              <w:t>技能训练</w:t>
            </w:r>
          </w:p>
        </w:tc>
        <w:tc>
          <w:tcPr>
            <w:tcW w:w="2108" w:type="dxa"/>
            <w:vAlign w:val="center"/>
          </w:tcPr>
          <w:p w14:paraId="4D3DC368">
            <w:pPr>
              <w:jc w:val="center"/>
              <w:rPr>
                <w:b/>
              </w:rPr>
            </w:pPr>
            <w:r>
              <w:rPr>
                <w:rFonts w:hint="eastAsia"/>
                <w:b/>
              </w:rPr>
              <w:t>教学重点</w:t>
            </w:r>
          </w:p>
        </w:tc>
        <w:tc>
          <w:tcPr>
            <w:tcW w:w="1396" w:type="dxa"/>
            <w:vAlign w:val="center"/>
          </w:tcPr>
          <w:p w14:paraId="557E5707">
            <w:pPr>
              <w:jc w:val="center"/>
              <w:rPr>
                <w:b/>
              </w:rPr>
            </w:pPr>
            <w:r>
              <w:rPr>
                <w:rFonts w:hint="eastAsia"/>
                <w:b/>
              </w:rPr>
              <w:t>教学设计（或教学情景）</w:t>
            </w:r>
          </w:p>
        </w:tc>
        <w:tc>
          <w:tcPr>
            <w:tcW w:w="698" w:type="dxa"/>
            <w:vAlign w:val="center"/>
          </w:tcPr>
          <w:p w14:paraId="6ADD971C">
            <w:pPr>
              <w:jc w:val="center"/>
              <w:rPr>
                <w:b/>
              </w:rPr>
            </w:pPr>
            <w:r>
              <w:rPr>
                <w:rFonts w:hint="eastAsia"/>
                <w:b/>
              </w:rPr>
              <w:t>建议</w:t>
            </w:r>
          </w:p>
          <w:p w14:paraId="51FAF8C5">
            <w:pPr>
              <w:jc w:val="center"/>
              <w:rPr>
                <w:b/>
              </w:rPr>
            </w:pPr>
            <w:r>
              <w:rPr>
                <w:rFonts w:hint="eastAsia"/>
                <w:b/>
              </w:rPr>
              <w:t>学时</w:t>
            </w:r>
          </w:p>
        </w:tc>
      </w:tr>
      <w:tr w14:paraId="4E0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71CE2D50">
            <w:pPr>
              <w:spacing w:line="360" w:lineRule="auto"/>
              <w:jc w:val="center"/>
              <w:rPr>
                <w:rFonts w:ascii="宋体" w:hAnsi="宋体"/>
                <w:szCs w:val="21"/>
              </w:rPr>
            </w:pPr>
            <w:r>
              <w:rPr>
                <w:rFonts w:hint="eastAsia" w:ascii="宋体" w:hAnsi="宋体"/>
                <w:szCs w:val="21"/>
              </w:rPr>
              <w:t>1</w:t>
            </w:r>
          </w:p>
        </w:tc>
        <w:tc>
          <w:tcPr>
            <w:tcW w:w="1184" w:type="dxa"/>
            <w:vAlign w:val="center"/>
          </w:tcPr>
          <w:p w14:paraId="0DAD56B8">
            <w:pPr>
              <w:spacing w:line="360" w:lineRule="auto"/>
              <w:jc w:val="center"/>
              <w:rPr>
                <w:rFonts w:ascii="宋体" w:hAnsi="宋体"/>
                <w:szCs w:val="21"/>
              </w:rPr>
            </w:pPr>
            <w:r>
              <w:rPr>
                <w:rFonts w:hint="eastAsia" w:ascii="宋体" w:hAnsi="宋体"/>
                <w:szCs w:val="21"/>
              </w:rPr>
              <w:t>企业网络</w:t>
            </w:r>
          </w:p>
        </w:tc>
        <w:tc>
          <w:tcPr>
            <w:tcW w:w="1369" w:type="dxa"/>
            <w:vAlign w:val="center"/>
          </w:tcPr>
          <w:p w14:paraId="4DE47FAC">
            <w:pPr>
              <w:jc w:val="center"/>
              <w:rPr>
                <w:rFonts w:ascii="宋体" w:hAnsi="宋体"/>
                <w:szCs w:val="21"/>
              </w:rPr>
            </w:pPr>
            <w:r>
              <w:rPr>
                <w:rFonts w:hint="eastAsia" w:ascii="宋体" w:hAnsi="宋体"/>
                <w:szCs w:val="21"/>
              </w:rPr>
              <w:t>1、企业网络基础       2、企业网络体系结构   3、企业网络发展趋势</w:t>
            </w:r>
          </w:p>
        </w:tc>
        <w:tc>
          <w:tcPr>
            <w:tcW w:w="1161" w:type="dxa"/>
            <w:vAlign w:val="center"/>
          </w:tcPr>
          <w:p w14:paraId="5202D77A">
            <w:pPr>
              <w:spacing w:line="360" w:lineRule="auto"/>
              <w:jc w:val="center"/>
              <w:rPr>
                <w:rFonts w:ascii="宋体" w:hAnsi="宋体"/>
                <w:szCs w:val="21"/>
              </w:rPr>
            </w:pPr>
            <w:r>
              <w:rPr>
                <w:rFonts w:hint="eastAsia" w:ascii="宋体" w:hAnsi="宋体"/>
                <w:szCs w:val="21"/>
              </w:rPr>
              <w:t>企业网络体系</w:t>
            </w:r>
          </w:p>
        </w:tc>
        <w:tc>
          <w:tcPr>
            <w:tcW w:w="1091" w:type="dxa"/>
            <w:vAlign w:val="center"/>
          </w:tcPr>
          <w:p w14:paraId="52115609">
            <w:pPr>
              <w:spacing w:line="360" w:lineRule="auto"/>
              <w:jc w:val="center"/>
              <w:rPr>
                <w:rFonts w:ascii="宋体" w:hAnsi="宋体"/>
                <w:szCs w:val="21"/>
              </w:rPr>
            </w:pPr>
            <w:r>
              <w:rPr>
                <w:rFonts w:hint="eastAsia" w:ascii="宋体" w:hAnsi="宋体"/>
                <w:szCs w:val="21"/>
              </w:rPr>
              <w:t>企业网络体系结构案例配置</w:t>
            </w:r>
          </w:p>
        </w:tc>
        <w:tc>
          <w:tcPr>
            <w:tcW w:w="2108" w:type="dxa"/>
          </w:tcPr>
          <w:p w14:paraId="7E1E74A0">
            <w:pPr>
              <w:spacing w:line="360" w:lineRule="auto"/>
              <w:jc w:val="left"/>
              <w:rPr>
                <w:rFonts w:ascii="宋体" w:hAnsi="宋体"/>
                <w:szCs w:val="21"/>
              </w:rPr>
            </w:pPr>
            <w:r>
              <w:rPr>
                <w:rFonts w:hint="eastAsia" w:ascii="宋体" w:hAnsi="宋体"/>
                <w:szCs w:val="21"/>
              </w:rPr>
              <w:t>1、企业网络体系结构</w:t>
            </w:r>
          </w:p>
          <w:p w14:paraId="716D2AC3">
            <w:pPr>
              <w:spacing w:line="360" w:lineRule="auto"/>
              <w:jc w:val="left"/>
              <w:rPr>
                <w:rFonts w:ascii="宋体" w:hAnsi="宋体"/>
                <w:szCs w:val="21"/>
              </w:rPr>
            </w:pPr>
            <w:r>
              <w:rPr>
                <w:rFonts w:hint="eastAsia" w:ascii="宋体" w:hAnsi="宋体"/>
                <w:szCs w:val="21"/>
              </w:rPr>
              <w:t>2、通过华为网络技术有限公司案例，培养培养学生爱国情怀。</w:t>
            </w:r>
          </w:p>
        </w:tc>
        <w:tc>
          <w:tcPr>
            <w:tcW w:w="1396" w:type="dxa"/>
            <w:vAlign w:val="center"/>
          </w:tcPr>
          <w:p w14:paraId="040E78CC">
            <w:pPr>
              <w:spacing w:line="360" w:lineRule="auto"/>
              <w:jc w:val="center"/>
              <w:rPr>
                <w:rFonts w:ascii="宋体" w:hAnsi="宋体"/>
                <w:szCs w:val="21"/>
              </w:rPr>
            </w:pPr>
            <w:r>
              <w:rPr>
                <w:rFonts w:hint="eastAsia" w:ascii="宋体" w:hAnsi="宋体"/>
                <w:szCs w:val="21"/>
              </w:rPr>
              <w:t>案例讲解、企业网络实验</w:t>
            </w:r>
          </w:p>
        </w:tc>
        <w:tc>
          <w:tcPr>
            <w:tcW w:w="698" w:type="dxa"/>
            <w:vAlign w:val="center"/>
          </w:tcPr>
          <w:p w14:paraId="3A3CEAA0">
            <w:pPr>
              <w:spacing w:line="360" w:lineRule="auto"/>
              <w:jc w:val="center"/>
              <w:rPr>
                <w:rFonts w:ascii="宋体" w:hAnsi="宋体"/>
                <w:szCs w:val="21"/>
              </w:rPr>
            </w:pPr>
            <w:r>
              <w:rPr>
                <w:rFonts w:hint="eastAsia" w:ascii="宋体" w:hAnsi="宋体"/>
                <w:szCs w:val="21"/>
              </w:rPr>
              <w:t>4</w:t>
            </w:r>
          </w:p>
        </w:tc>
      </w:tr>
      <w:tr w14:paraId="10D9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vAlign w:val="center"/>
          </w:tcPr>
          <w:p w14:paraId="33FC3EA0">
            <w:pPr>
              <w:spacing w:line="360" w:lineRule="auto"/>
              <w:jc w:val="center"/>
              <w:rPr>
                <w:rFonts w:ascii="宋体" w:hAnsi="宋体"/>
                <w:szCs w:val="21"/>
              </w:rPr>
            </w:pPr>
            <w:r>
              <w:rPr>
                <w:rFonts w:hint="eastAsia" w:ascii="宋体" w:hAnsi="宋体"/>
                <w:szCs w:val="21"/>
              </w:rPr>
              <w:t>2</w:t>
            </w:r>
          </w:p>
        </w:tc>
        <w:tc>
          <w:tcPr>
            <w:tcW w:w="1184" w:type="dxa"/>
            <w:vMerge w:val="restart"/>
            <w:vAlign w:val="center"/>
          </w:tcPr>
          <w:p w14:paraId="6EFB42CF">
            <w:pPr>
              <w:pStyle w:val="33"/>
              <w:jc w:val="center"/>
              <w:rPr>
                <w:szCs w:val="21"/>
              </w:rPr>
            </w:pPr>
            <w:r>
              <w:rPr>
                <w:rFonts w:hint="eastAsia"/>
                <w:color w:val="000000"/>
                <w:sz w:val="21"/>
                <w:szCs w:val="21"/>
              </w:rPr>
              <w:t>网络可靠性</w:t>
            </w:r>
          </w:p>
        </w:tc>
        <w:tc>
          <w:tcPr>
            <w:tcW w:w="1369" w:type="dxa"/>
            <w:vAlign w:val="center"/>
          </w:tcPr>
          <w:p w14:paraId="383EF25D">
            <w:pPr>
              <w:jc w:val="center"/>
              <w:rPr>
                <w:rFonts w:ascii="宋体" w:hAnsi="宋体"/>
                <w:szCs w:val="21"/>
              </w:rPr>
            </w:pPr>
            <w:r>
              <w:rPr>
                <w:rFonts w:hint="eastAsia" w:ascii="宋体" w:hAnsi="宋体"/>
                <w:szCs w:val="21"/>
              </w:rPr>
              <w:t>BFD双向转发检测</w:t>
            </w:r>
          </w:p>
        </w:tc>
        <w:tc>
          <w:tcPr>
            <w:tcW w:w="1161" w:type="dxa"/>
            <w:vAlign w:val="center"/>
          </w:tcPr>
          <w:p w14:paraId="61E4BAAA">
            <w:pPr>
              <w:spacing w:line="360" w:lineRule="auto"/>
              <w:jc w:val="center"/>
              <w:rPr>
                <w:rFonts w:ascii="宋体" w:hAnsi="宋体"/>
                <w:szCs w:val="21"/>
              </w:rPr>
            </w:pPr>
            <w:r>
              <w:rPr>
                <w:rFonts w:hint="eastAsia" w:ascii="宋体" w:hAnsi="宋体"/>
                <w:szCs w:val="21"/>
              </w:rPr>
              <w:t>BFD原理与配置</w:t>
            </w:r>
          </w:p>
        </w:tc>
        <w:tc>
          <w:tcPr>
            <w:tcW w:w="1091" w:type="dxa"/>
            <w:vAlign w:val="center"/>
          </w:tcPr>
          <w:p w14:paraId="1EDA06A4">
            <w:pPr>
              <w:spacing w:line="360" w:lineRule="auto"/>
              <w:jc w:val="center"/>
              <w:rPr>
                <w:rFonts w:ascii="宋体" w:hAnsi="宋体"/>
                <w:szCs w:val="21"/>
              </w:rPr>
            </w:pPr>
            <w:r>
              <w:rPr>
                <w:rFonts w:hint="eastAsia" w:ascii="宋体" w:hAnsi="宋体"/>
                <w:szCs w:val="21"/>
              </w:rPr>
              <w:t>双向转发检测配置</w:t>
            </w:r>
          </w:p>
        </w:tc>
        <w:tc>
          <w:tcPr>
            <w:tcW w:w="2108" w:type="dxa"/>
          </w:tcPr>
          <w:p w14:paraId="2D3D9739">
            <w:pPr>
              <w:spacing w:line="360" w:lineRule="auto"/>
              <w:jc w:val="left"/>
              <w:rPr>
                <w:rFonts w:ascii="宋体" w:hAnsi="宋体"/>
                <w:szCs w:val="21"/>
              </w:rPr>
            </w:pPr>
            <w:r>
              <w:rPr>
                <w:rFonts w:hint="eastAsia" w:ascii="宋体" w:hAnsi="宋体"/>
                <w:szCs w:val="21"/>
              </w:rPr>
              <w:t>1、双向转发检测原理       2、双向转发检测应用配置</w:t>
            </w:r>
          </w:p>
          <w:p w14:paraId="2EDF30C9">
            <w:pPr>
              <w:spacing w:line="360" w:lineRule="auto"/>
              <w:jc w:val="left"/>
              <w:rPr>
                <w:rFonts w:ascii="宋体" w:hAnsi="宋体"/>
                <w:szCs w:val="21"/>
              </w:rPr>
            </w:pPr>
            <w:r>
              <w:rPr>
                <w:rFonts w:hint="eastAsia" w:ascii="宋体" w:hAnsi="宋体"/>
                <w:szCs w:val="21"/>
              </w:rPr>
              <w:t xml:space="preserve">3、通过可靠性技术，培养学生团队协作的工匠精神。        </w:t>
            </w:r>
          </w:p>
        </w:tc>
        <w:tc>
          <w:tcPr>
            <w:tcW w:w="1396" w:type="dxa"/>
            <w:vAlign w:val="center"/>
          </w:tcPr>
          <w:p w14:paraId="435F6902">
            <w:pPr>
              <w:spacing w:line="360" w:lineRule="auto"/>
              <w:jc w:val="center"/>
              <w:rPr>
                <w:rFonts w:ascii="宋体" w:hAnsi="宋体"/>
                <w:szCs w:val="21"/>
              </w:rPr>
            </w:pPr>
            <w:r>
              <w:rPr>
                <w:rFonts w:hint="eastAsia" w:ascii="宋体" w:hAnsi="宋体"/>
                <w:szCs w:val="21"/>
              </w:rPr>
              <w:t>案例讲解、双向转发检测实验</w:t>
            </w:r>
          </w:p>
        </w:tc>
        <w:tc>
          <w:tcPr>
            <w:tcW w:w="698" w:type="dxa"/>
            <w:vAlign w:val="center"/>
          </w:tcPr>
          <w:p w14:paraId="3E4C5156">
            <w:pPr>
              <w:spacing w:line="360" w:lineRule="auto"/>
              <w:jc w:val="center"/>
              <w:rPr>
                <w:rFonts w:ascii="宋体" w:hAnsi="宋体"/>
                <w:szCs w:val="21"/>
              </w:rPr>
            </w:pPr>
            <w:r>
              <w:rPr>
                <w:rFonts w:hint="eastAsia" w:ascii="宋体" w:hAnsi="宋体"/>
                <w:szCs w:val="21"/>
              </w:rPr>
              <w:t>4</w:t>
            </w:r>
          </w:p>
        </w:tc>
      </w:tr>
      <w:tr w14:paraId="3F8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tcPr>
          <w:p w14:paraId="74E2C84D">
            <w:pPr>
              <w:spacing w:line="360" w:lineRule="auto"/>
              <w:rPr>
                <w:rFonts w:ascii="宋体" w:hAnsi="宋体"/>
                <w:szCs w:val="21"/>
              </w:rPr>
            </w:pPr>
          </w:p>
        </w:tc>
        <w:tc>
          <w:tcPr>
            <w:tcW w:w="1184" w:type="dxa"/>
            <w:vMerge w:val="continue"/>
            <w:vAlign w:val="center"/>
          </w:tcPr>
          <w:p w14:paraId="3B2B1D0C">
            <w:pPr>
              <w:pStyle w:val="33"/>
              <w:jc w:val="center"/>
              <w:rPr>
                <w:szCs w:val="21"/>
              </w:rPr>
            </w:pPr>
          </w:p>
        </w:tc>
        <w:tc>
          <w:tcPr>
            <w:tcW w:w="1369" w:type="dxa"/>
            <w:vAlign w:val="center"/>
          </w:tcPr>
          <w:p w14:paraId="00061E92">
            <w:pPr>
              <w:jc w:val="center"/>
              <w:rPr>
                <w:rFonts w:ascii="宋体" w:hAnsi="宋体"/>
                <w:szCs w:val="21"/>
              </w:rPr>
            </w:pPr>
            <w:r>
              <w:rPr>
                <w:rFonts w:hint="eastAsia" w:ascii="宋体" w:hAnsi="宋体"/>
                <w:szCs w:val="21"/>
              </w:rPr>
              <w:t>VRRP虚拟路由冗余协议</w:t>
            </w:r>
          </w:p>
        </w:tc>
        <w:tc>
          <w:tcPr>
            <w:tcW w:w="1161" w:type="dxa"/>
            <w:vAlign w:val="center"/>
          </w:tcPr>
          <w:p w14:paraId="05CF65EA">
            <w:pPr>
              <w:spacing w:line="360" w:lineRule="auto"/>
              <w:jc w:val="center"/>
              <w:rPr>
                <w:rFonts w:ascii="宋体" w:hAnsi="宋体"/>
                <w:szCs w:val="21"/>
              </w:rPr>
            </w:pPr>
            <w:r>
              <w:rPr>
                <w:rFonts w:hint="eastAsia" w:ascii="宋体" w:hAnsi="宋体"/>
                <w:szCs w:val="21"/>
              </w:rPr>
              <w:t>VRRP原理与配置</w:t>
            </w:r>
          </w:p>
        </w:tc>
        <w:tc>
          <w:tcPr>
            <w:tcW w:w="1091" w:type="dxa"/>
            <w:vAlign w:val="center"/>
          </w:tcPr>
          <w:p w14:paraId="00856F32">
            <w:pPr>
              <w:spacing w:line="360" w:lineRule="auto"/>
              <w:jc w:val="center"/>
              <w:rPr>
                <w:rFonts w:ascii="宋体" w:hAnsi="宋体"/>
                <w:szCs w:val="21"/>
              </w:rPr>
            </w:pPr>
            <w:r>
              <w:rPr>
                <w:rFonts w:hint="eastAsia" w:ascii="宋体" w:hAnsi="宋体"/>
                <w:szCs w:val="21"/>
              </w:rPr>
              <w:t>虚拟路由冗余协议配置</w:t>
            </w:r>
          </w:p>
        </w:tc>
        <w:tc>
          <w:tcPr>
            <w:tcW w:w="2108" w:type="dxa"/>
          </w:tcPr>
          <w:p w14:paraId="1A07803E">
            <w:pPr>
              <w:spacing w:line="360" w:lineRule="auto"/>
              <w:jc w:val="left"/>
              <w:rPr>
                <w:rFonts w:ascii="宋体" w:hAnsi="宋体"/>
                <w:szCs w:val="21"/>
              </w:rPr>
            </w:pPr>
            <w:r>
              <w:rPr>
                <w:rFonts w:hint="eastAsia" w:ascii="宋体" w:hAnsi="宋体"/>
                <w:szCs w:val="21"/>
              </w:rPr>
              <w:t>1、虚拟路由冗余协议原理</w:t>
            </w:r>
          </w:p>
          <w:p w14:paraId="2CCF78DA">
            <w:pPr>
              <w:spacing w:line="360" w:lineRule="auto"/>
              <w:jc w:val="left"/>
              <w:rPr>
                <w:rFonts w:ascii="宋体" w:hAnsi="宋体"/>
                <w:szCs w:val="21"/>
              </w:rPr>
            </w:pPr>
            <w:r>
              <w:rPr>
                <w:rFonts w:hint="eastAsia" w:ascii="宋体" w:hAnsi="宋体"/>
                <w:szCs w:val="21"/>
              </w:rPr>
              <w:t>2、虚拟路由冗余协议配置</w:t>
            </w:r>
          </w:p>
          <w:p w14:paraId="2E5C0411">
            <w:pPr>
              <w:spacing w:line="360" w:lineRule="auto"/>
              <w:jc w:val="left"/>
              <w:rPr>
                <w:rFonts w:ascii="宋体" w:hAnsi="宋体"/>
                <w:szCs w:val="21"/>
              </w:rPr>
            </w:pPr>
            <w:r>
              <w:rPr>
                <w:rFonts w:hint="eastAsia" w:ascii="宋体" w:hAnsi="宋体"/>
                <w:szCs w:val="21"/>
              </w:rPr>
              <w:t>3、通过可靠性技术，培养学生团队协作的工匠精神。</w:t>
            </w:r>
          </w:p>
        </w:tc>
        <w:tc>
          <w:tcPr>
            <w:tcW w:w="1396" w:type="dxa"/>
            <w:vAlign w:val="center"/>
          </w:tcPr>
          <w:p w14:paraId="1B14C70F">
            <w:pPr>
              <w:spacing w:line="360" w:lineRule="auto"/>
              <w:jc w:val="center"/>
              <w:rPr>
                <w:rFonts w:ascii="宋体" w:hAnsi="宋体"/>
                <w:szCs w:val="21"/>
              </w:rPr>
            </w:pPr>
            <w:r>
              <w:rPr>
                <w:rFonts w:hint="eastAsia" w:ascii="宋体" w:hAnsi="宋体"/>
                <w:szCs w:val="21"/>
              </w:rPr>
              <w:t>案例讲解、虚拟路由冗余协议实验</w:t>
            </w:r>
          </w:p>
        </w:tc>
        <w:tc>
          <w:tcPr>
            <w:tcW w:w="698" w:type="dxa"/>
            <w:vAlign w:val="center"/>
          </w:tcPr>
          <w:p w14:paraId="07255DD9">
            <w:pPr>
              <w:spacing w:line="360" w:lineRule="auto"/>
              <w:jc w:val="center"/>
              <w:rPr>
                <w:rFonts w:ascii="宋体" w:hAnsi="宋体"/>
                <w:szCs w:val="21"/>
              </w:rPr>
            </w:pPr>
            <w:r>
              <w:rPr>
                <w:rFonts w:hint="eastAsia" w:ascii="宋体" w:hAnsi="宋体"/>
                <w:szCs w:val="21"/>
              </w:rPr>
              <w:t>4</w:t>
            </w:r>
          </w:p>
        </w:tc>
      </w:tr>
      <w:tr w14:paraId="1184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tcPr>
          <w:p w14:paraId="46C95A61">
            <w:pPr>
              <w:spacing w:line="360" w:lineRule="auto"/>
              <w:rPr>
                <w:rFonts w:ascii="宋体" w:hAnsi="宋体"/>
                <w:szCs w:val="21"/>
              </w:rPr>
            </w:pPr>
          </w:p>
        </w:tc>
        <w:tc>
          <w:tcPr>
            <w:tcW w:w="1184" w:type="dxa"/>
            <w:vMerge w:val="continue"/>
            <w:vAlign w:val="center"/>
          </w:tcPr>
          <w:p w14:paraId="359D0F9C">
            <w:pPr>
              <w:pStyle w:val="33"/>
              <w:jc w:val="center"/>
              <w:rPr>
                <w:color w:val="000000"/>
                <w:szCs w:val="21"/>
              </w:rPr>
            </w:pPr>
          </w:p>
        </w:tc>
        <w:tc>
          <w:tcPr>
            <w:tcW w:w="1369" w:type="dxa"/>
            <w:vAlign w:val="center"/>
          </w:tcPr>
          <w:p w14:paraId="656C9B60">
            <w:pPr>
              <w:jc w:val="center"/>
              <w:rPr>
                <w:rFonts w:ascii="宋体" w:hAnsi="宋体"/>
                <w:szCs w:val="21"/>
              </w:rPr>
            </w:pPr>
            <w:r>
              <w:rPr>
                <w:rFonts w:hint="eastAsia" w:ascii="宋体" w:hAnsi="宋体"/>
                <w:szCs w:val="21"/>
              </w:rPr>
              <w:t>Eth-Trunk链路聚合</w:t>
            </w:r>
          </w:p>
        </w:tc>
        <w:tc>
          <w:tcPr>
            <w:tcW w:w="1161" w:type="dxa"/>
            <w:vAlign w:val="center"/>
          </w:tcPr>
          <w:p w14:paraId="1291AB90">
            <w:pPr>
              <w:spacing w:line="360" w:lineRule="auto"/>
              <w:jc w:val="center"/>
              <w:rPr>
                <w:rFonts w:ascii="宋体" w:hAnsi="宋体"/>
                <w:szCs w:val="21"/>
              </w:rPr>
            </w:pPr>
            <w:r>
              <w:rPr>
                <w:rFonts w:hint="eastAsia" w:ascii="宋体" w:hAnsi="宋体"/>
                <w:szCs w:val="21"/>
              </w:rPr>
              <w:t>Eth-Trunk原理与配置</w:t>
            </w:r>
          </w:p>
        </w:tc>
        <w:tc>
          <w:tcPr>
            <w:tcW w:w="1091" w:type="dxa"/>
            <w:vAlign w:val="center"/>
          </w:tcPr>
          <w:p w14:paraId="796F6630">
            <w:pPr>
              <w:spacing w:line="360" w:lineRule="auto"/>
              <w:jc w:val="center"/>
              <w:rPr>
                <w:rFonts w:ascii="宋体" w:hAnsi="宋体"/>
                <w:szCs w:val="21"/>
              </w:rPr>
            </w:pPr>
            <w:r>
              <w:rPr>
                <w:rFonts w:hint="eastAsia" w:ascii="宋体" w:hAnsi="宋体"/>
                <w:szCs w:val="21"/>
              </w:rPr>
              <w:t>链路聚合配置</w:t>
            </w:r>
          </w:p>
        </w:tc>
        <w:tc>
          <w:tcPr>
            <w:tcW w:w="2108" w:type="dxa"/>
          </w:tcPr>
          <w:p w14:paraId="41B02617">
            <w:pPr>
              <w:spacing w:line="360" w:lineRule="auto"/>
              <w:jc w:val="left"/>
              <w:rPr>
                <w:rFonts w:ascii="宋体" w:hAnsi="宋体"/>
                <w:szCs w:val="21"/>
              </w:rPr>
            </w:pPr>
            <w:r>
              <w:rPr>
                <w:rFonts w:hint="eastAsia" w:ascii="宋体" w:hAnsi="宋体"/>
                <w:szCs w:val="21"/>
              </w:rPr>
              <w:t>1、链路聚合原理</w:t>
            </w:r>
          </w:p>
          <w:p w14:paraId="1DB2145A">
            <w:pPr>
              <w:spacing w:line="360" w:lineRule="auto"/>
              <w:jc w:val="left"/>
              <w:rPr>
                <w:rFonts w:ascii="宋体" w:hAnsi="宋体"/>
                <w:szCs w:val="21"/>
              </w:rPr>
            </w:pPr>
            <w:r>
              <w:rPr>
                <w:rFonts w:hint="eastAsia" w:ascii="宋体" w:hAnsi="宋体"/>
                <w:szCs w:val="21"/>
              </w:rPr>
              <w:t>2、链路聚合配置</w:t>
            </w:r>
          </w:p>
          <w:p w14:paraId="53C38BEC">
            <w:pPr>
              <w:spacing w:line="360" w:lineRule="auto"/>
              <w:jc w:val="left"/>
              <w:rPr>
                <w:rFonts w:ascii="宋体" w:hAnsi="宋体"/>
                <w:szCs w:val="21"/>
              </w:rPr>
            </w:pPr>
            <w:r>
              <w:rPr>
                <w:rFonts w:hint="eastAsia" w:ascii="宋体" w:hAnsi="宋体"/>
                <w:szCs w:val="21"/>
              </w:rPr>
              <w:t>3、通过可靠性技术，培养学生团队协作的工匠精神。</w:t>
            </w:r>
          </w:p>
        </w:tc>
        <w:tc>
          <w:tcPr>
            <w:tcW w:w="1396" w:type="dxa"/>
            <w:vAlign w:val="center"/>
          </w:tcPr>
          <w:p w14:paraId="0FDBC4AA">
            <w:pPr>
              <w:spacing w:line="360" w:lineRule="auto"/>
              <w:jc w:val="center"/>
              <w:rPr>
                <w:rFonts w:ascii="宋体" w:hAnsi="宋体"/>
                <w:szCs w:val="21"/>
              </w:rPr>
            </w:pPr>
            <w:r>
              <w:rPr>
                <w:rFonts w:hint="eastAsia" w:ascii="宋体" w:hAnsi="宋体"/>
                <w:szCs w:val="21"/>
              </w:rPr>
              <w:t>案例讲解、链路聚合实验</w:t>
            </w:r>
          </w:p>
        </w:tc>
        <w:tc>
          <w:tcPr>
            <w:tcW w:w="698" w:type="dxa"/>
            <w:vAlign w:val="center"/>
          </w:tcPr>
          <w:p w14:paraId="7D145EC2">
            <w:pPr>
              <w:spacing w:line="360" w:lineRule="auto"/>
              <w:jc w:val="center"/>
              <w:rPr>
                <w:rFonts w:ascii="宋体" w:hAnsi="宋体"/>
                <w:szCs w:val="21"/>
              </w:rPr>
            </w:pPr>
            <w:r>
              <w:rPr>
                <w:rFonts w:hint="eastAsia" w:ascii="宋体" w:hAnsi="宋体"/>
                <w:szCs w:val="21"/>
              </w:rPr>
              <w:t>4</w:t>
            </w:r>
          </w:p>
        </w:tc>
      </w:tr>
      <w:tr w14:paraId="04B5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tcPr>
          <w:p w14:paraId="174E8AAB">
            <w:pPr>
              <w:spacing w:line="360" w:lineRule="auto"/>
              <w:rPr>
                <w:rFonts w:ascii="宋体" w:hAnsi="宋体"/>
                <w:szCs w:val="21"/>
              </w:rPr>
            </w:pPr>
            <w:r>
              <w:rPr>
                <w:rFonts w:hint="eastAsia" w:ascii="宋体" w:hAnsi="宋体"/>
                <w:szCs w:val="21"/>
              </w:rPr>
              <w:t>3</w:t>
            </w:r>
          </w:p>
        </w:tc>
        <w:tc>
          <w:tcPr>
            <w:tcW w:w="1184" w:type="dxa"/>
            <w:vMerge w:val="restart"/>
            <w:vAlign w:val="center"/>
          </w:tcPr>
          <w:p w14:paraId="3B2A8AF4">
            <w:pPr>
              <w:pStyle w:val="33"/>
              <w:jc w:val="center"/>
              <w:rPr>
                <w:color w:val="000000"/>
                <w:szCs w:val="21"/>
              </w:rPr>
            </w:pPr>
            <w:r>
              <w:rPr>
                <w:rFonts w:hint="eastAsia"/>
                <w:color w:val="000000"/>
                <w:sz w:val="21"/>
                <w:szCs w:val="21"/>
              </w:rPr>
              <w:t>访问控制列表</w:t>
            </w:r>
          </w:p>
        </w:tc>
        <w:tc>
          <w:tcPr>
            <w:tcW w:w="1369" w:type="dxa"/>
            <w:vAlign w:val="center"/>
          </w:tcPr>
          <w:p w14:paraId="6A217B65">
            <w:pPr>
              <w:jc w:val="center"/>
              <w:rPr>
                <w:rFonts w:ascii="宋体" w:hAnsi="宋体"/>
                <w:szCs w:val="21"/>
              </w:rPr>
            </w:pPr>
            <w:r>
              <w:rPr>
                <w:rFonts w:hint="eastAsia" w:ascii="宋体" w:hAnsi="宋体"/>
                <w:szCs w:val="21"/>
              </w:rPr>
              <w:t>访问控制列表基础、基本访问控制列表</w:t>
            </w:r>
          </w:p>
        </w:tc>
        <w:tc>
          <w:tcPr>
            <w:tcW w:w="1161" w:type="dxa"/>
            <w:vAlign w:val="center"/>
          </w:tcPr>
          <w:p w14:paraId="2187B9D8">
            <w:pPr>
              <w:spacing w:line="360" w:lineRule="auto"/>
              <w:jc w:val="center"/>
              <w:rPr>
                <w:rFonts w:ascii="宋体" w:hAnsi="宋体"/>
                <w:szCs w:val="21"/>
              </w:rPr>
            </w:pPr>
            <w:r>
              <w:rPr>
                <w:rFonts w:hint="eastAsia" w:ascii="宋体" w:hAnsi="宋体"/>
                <w:szCs w:val="21"/>
              </w:rPr>
              <w:t>基本访问控制列表</w:t>
            </w:r>
          </w:p>
        </w:tc>
        <w:tc>
          <w:tcPr>
            <w:tcW w:w="1091" w:type="dxa"/>
            <w:vAlign w:val="center"/>
          </w:tcPr>
          <w:p w14:paraId="6EF15960">
            <w:pPr>
              <w:spacing w:line="360" w:lineRule="auto"/>
              <w:jc w:val="center"/>
              <w:rPr>
                <w:rFonts w:ascii="宋体" w:hAnsi="宋体"/>
                <w:szCs w:val="21"/>
              </w:rPr>
            </w:pPr>
            <w:r>
              <w:rPr>
                <w:rFonts w:hint="eastAsia" w:ascii="宋体" w:hAnsi="宋体"/>
                <w:szCs w:val="21"/>
              </w:rPr>
              <w:t>基本访问控制列表配置</w:t>
            </w:r>
          </w:p>
        </w:tc>
        <w:tc>
          <w:tcPr>
            <w:tcW w:w="2108" w:type="dxa"/>
          </w:tcPr>
          <w:p w14:paraId="3BFEA3C6">
            <w:pPr>
              <w:spacing w:line="360" w:lineRule="auto"/>
              <w:jc w:val="left"/>
              <w:rPr>
                <w:rFonts w:ascii="宋体" w:hAnsi="宋体"/>
                <w:szCs w:val="21"/>
              </w:rPr>
            </w:pPr>
            <w:r>
              <w:rPr>
                <w:rFonts w:hint="eastAsia" w:ascii="宋体" w:hAnsi="宋体"/>
                <w:szCs w:val="21"/>
              </w:rPr>
              <w:t>1、基本访问控制列表原理</w:t>
            </w:r>
          </w:p>
          <w:p w14:paraId="32DDABFC">
            <w:pPr>
              <w:spacing w:line="360" w:lineRule="auto"/>
              <w:jc w:val="left"/>
              <w:rPr>
                <w:rFonts w:ascii="宋体" w:hAnsi="宋体"/>
                <w:szCs w:val="21"/>
              </w:rPr>
            </w:pPr>
            <w:r>
              <w:rPr>
                <w:rFonts w:hint="eastAsia" w:ascii="宋体" w:hAnsi="宋体"/>
                <w:szCs w:val="21"/>
              </w:rPr>
              <w:t>2、基本访问控制列表配置</w:t>
            </w:r>
          </w:p>
          <w:p w14:paraId="7D1BC034">
            <w:pPr>
              <w:spacing w:line="360" w:lineRule="auto"/>
              <w:jc w:val="left"/>
              <w:rPr>
                <w:rFonts w:ascii="宋体" w:hAnsi="宋体"/>
                <w:szCs w:val="21"/>
              </w:rPr>
            </w:pPr>
            <w:r>
              <w:rPr>
                <w:rFonts w:hint="eastAsia" w:ascii="宋体" w:hAnsi="宋体"/>
                <w:szCs w:val="21"/>
              </w:rPr>
              <w:t>3、培养学生爱岗敬业、防护网络安全的良好职业素养。</w:t>
            </w:r>
          </w:p>
        </w:tc>
        <w:tc>
          <w:tcPr>
            <w:tcW w:w="1396" w:type="dxa"/>
            <w:vAlign w:val="center"/>
          </w:tcPr>
          <w:p w14:paraId="2CA98D0B">
            <w:pPr>
              <w:spacing w:line="360" w:lineRule="auto"/>
              <w:jc w:val="center"/>
              <w:rPr>
                <w:rFonts w:ascii="宋体" w:hAnsi="宋体"/>
                <w:szCs w:val="21"/>
              </w:rPr>
            </w:pPr>
            <w:r>
              <w:rPr>
                <w:rFonts w:hint="eastAsia" w:ascii="宋体" w:hAnsi="宋体"/>
                <w:szCs w:val="21"/>
              </w:rPr>
              <w:t>案例讲解、基本访问控制列表实验</w:t>
            </w:r>
          </w:p>
        </w:tc>
        <w:tc>
          <w:tcPr>
            <w:tcW w:w="698" w:type="dxa"/>
            <w:vAlign w:val="center"/>
          </w:tcPr>
          <w:p w14:paraId="7F94A619">
            <w:pPr>
              <w:spacing w:line="360" w:lineRule="auto"/>
              <w:jc w:val="center"/>
              <w:rPr>
                <w:rFonts w:ascii="宋体" w:hAnsi="宋体"/>
                <w:szCs w:val="21"/>
              </w:rPr>
            </w:pPr>
            <w:r>
              <w:rPr>
                <w:rFonts w:hint="eastAsia" w:ascii="宋体" w:hAnsi="宋体"/>
                <w:szCs w:val="21"/>
              </w:rPr>
              <w:t>4</w:t>
            </w:r>
          </w:p>
        </w:tc>
      </w:tr>
      <w:tr w14:paraId="0A17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tcPr>
          <w:p w14:paraId="32F6423C">
            <w:pPr>
              <w:spacing w:line="360" w:lineRule="auto"/>
              <w:rPr>
                <w:rFonts w:ascii="宋体" w:hAnsi="宋体"/>
                <w:szCs w:val="21"/>
              </w:rPr>
            </w:pPr>
          </w:p>
        </w:tc>
        <w:tc>
          <w:tcPr>
            <w:tcW w:w="1184" w:type="dxa"/>
            <w:vMerge w:val="continue"/>
            <w:vAlign w:val="center"/>
          </w:tcPr>
          <w:p w14:paraId="2C57B517">
            <w:pPr>
              <w:pStyle w:val="33"/>
              <w:jc w:val="center"/>
              <w:rPr>
                <w:color w:val="000000"/>
                <w:sz w:val="21"/>
                <w:szCs w:val="21"/>
              </w:rPr>
            </w:pPr>
          </w:p>
        </w:tc>
        <w:tc>
          <w:tcPr>
            <w:tcW w:w="1369" w:type="dxa"/>
            <w:vAlign w:val="center"/>
          </w:tcPr>
          <w:p w14:paraId="3BCAFD29">
            <w:pPr>
              <w:jc w:val="center"/>
              <w:rPr>
                <w:rFonts w:ascii="宋体" w:hAnsi="宋体"/>
                <w:szCs w:val="21"/>
              </w:rPr>
            </w:pPr>
            <w:r>
              <w:rPr>
                <w:rFonts w:hint="eastAsia" w:ascii="宋体" w:hAnsi="宋体"/>
                <w:szCs w:val="21"/>
              </w:rPr>
              <w:t>高级访问控制列表</w:t>
            </w:r>
          </w:p>
        </w:tc>
        <w:tc>
          <w:tcPr>
            <w:tcW w:w="1161" w:type="dxa"/>
            <w:vAlign w:val="center"/>
          </w:tcPr>
          <w:p w14:paraId="755EE482">
            <w:pPr>
              <w:spacing w:line="360" w:lineRule="auto"/>
              <w:jc w:val="center"/>
              <w:rPr>
                <w:rFonts w:ascii="宋体" w:hAnsi="宋体"/>
                <w:szCs w:val="21"/>
              </w:rPr>
            </w:pPr>
            <w:r>
              <w:rPr>
                <w:rFonts w:hint="eastAsia" w:ascii="宋体" w:hAnsi="宋体"/>
                <w:szCs w:val="21"/>
              </w:rPr>
              <w:t>高级访问控制列表</w:t>
            </w:r>
          </w:p>
        </w:tc>
        <w:tc>
          <w:tcPr>
            <w:tcW w:w="1091" w:type="dxa"/>
            <w:vAlign w:val="center"/>
          </w:tcPr>
          <w:p w14:paraId="54714E87">
            <w:pPr>
              <w:spacing w:line="360" w:lineRule="auto"/>
              <w:jc w:val="center"/>
              <w:rPr>
                <w:rFonts w:ascii="宋体" w:hAnsi="宋体"/>
                <w:szCs w:val="21"/>
              </w:rPr>
            </w:pPr>
            <w:r>
              <w:rPr>
                <w:rFonts w:hint="eastAsia" w:ascii="宋体" w:hAnsi="宋体"/>
                <w:szCs w:val="21"/>
              </w:rPr>
              <w:t>高级访问控制列表配置</w:t>
            </w:r>
          </w:p>
        </w:tc>
        <w:tc>
          <w:tcPr>
            <w:tcW w:w="2108" w:type="dxa"/>
          </w:tcPr>
          <w:p w14:paraId="19DE8243">
            <w:pPr>
              <w:spacing w:line="360" w:lineRule="auto"/>
              <w:jc w:val="left"/>
              <w:rPr>
                <w:rFonts w:ascii="宋体" w:hAnsi="宋体"/>
                <w:szCs w:val="21"/>
              </w:rPr>
            </w:pPr>
            <w:r>
              <w:rPr>
                <w:rFonts w:hint="eastAsia" w:ascii="宋体" w:hAnsi="宋体"/>
                <w:szCs w:val="21"/>
              </w:rPr>
              <w:t>1、高级访问控制列表原理</w:t>
            </w:r>
          </w:p>
          <w:p w14:paraId="0838096D">
            <w:pPr>
              <w:spacing w:line="360" w:lineRule="auto"/>
              <w:jc w:val="left"/>
              <w:rPr>
                <w:rFonts w:ascii="宋体" w:hAnsi="宋体"/>
                <w:szCs w:val="21"/>
              </w:rPr>
            </w:pPr>
            <w:r>
              <w:rPr>
                <w:rFonts w:hint="eastAsia" w:ascii="宋体" w:hAnsi="宋体"/>
                <w:szCs w:val="21"/>
              </w:rPr>
              <w:t>2、高级访问控制列表配置</w:t>
            </w:r>
          </w:p>
          <w:p w14:paraId="68CE6034">
            <w:pPr>
              <w:spacing w:line="360" w:lineRule="auto"/>
              <w:jc w:val="left"/>
              <w:rPr>
                <w:rFonts w:ascii="宋体" w:hAnsi="宋体"/>
                <w:szCs w:val="21"/>
              </w:rPr>
            </w:pPr>
            <w:r>
              <w:rPr>
                <w:rFonts w:hint="eastAsia" w:ascii="宋体" w:hAnsi="宋体"/>
                <w:szCs w:val="21"/>
              </w:rPr>
              <w:t>3、培养学生爱岗敬业、防护网络安全的良好职业素养。</w:t>
            </w:r>
          </w:p>
          <w:p w14:paraId="504DA147">
            <w:pPr>
              <w:spacing w:line="360" w:lineRule="auto"/>
              <w:jc w:val="left"/>
              <w:rPr>
                <w:rFonts w:ascii="宋体" w:hAnsi="宋体"/>
                <w:szCs w:val="21"/>
              </w:rPr>
            </w:pPr>
          </w:p>
        </w:tc>
        <w:tc>
          <w:tcPr>
            <w:tcW w:w="1396" w:type="dxa"/>
            <w:vAlign w:val="center"/>
          </w:tcPr>
          <w:p w14:paraId="4D30FA55">
            <w:pPr>
              <w:spacing w:line="360" w:lineRule="auto"/>
              <w:jc w:val="center"/>
              <w:rPr>
                <w:rFonts w:ascii="宋体" w:hAnsi="宋体"/>
                <w:szCs w:val="21"/>
              </w:rPr>
            </w:pPr>
            <w:r>
              <w:rPr>
                <w:rFonts w:hint="eastAsia" w:ascii="宋体" w:hAnsi="宋体"/>
                <w:szCs w:val="21"/>
              </w:rPr>
              <w:t>案例讲解、高级访问控制列表实验</w:t>
            </w:r>
          </w:p>
        </w:tc>
        <w:tc>
          <w:tcPr>
            <w:tcW w:w="698" w:type="dxa"/>
            <w:vAlign w:val="center"/>
          </w:tcPr>
          <w:p w14:paraId="6B006B0A">
            <w:pPr>
              <w:spacing w:line="360" w:lineRule="auto"/>
              <w:jc w:val="center"/>
              <w:rPr>
                <w:rFonts w:ascii="宋体" w:hAnsi="宋体"/>
                <w:szCs w:val="21"/>
              </w:rPr>
            </w:pPr>
            <w:r>
              <w:rPr>
                <w:rFonts w:hint="eastAsia" w:ascii="宋体" w:hAnsi="宋体"/>
                <w:szCs w:val="21"/>
              </w:rPr>
              <w:t>4</w:t>
            </w:r>
          </w:p>
        </w:tc>
      </w:tr>
      <w:tr w14:paraId="68AA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tcPr>
          <w:p w14:paraId="3A457007">
            <w:pPr>
              <w:spacing w:line="360" w:lineRule="auto"/>
              <w:rPr>
                <w:rFonts w:ascii="宋体" w:hAnsi="宋体"/>
                <w:szCs w:val="21"/>
              </w:rPr>
            </w:pPr>
            <w:r>
              <w:rPr>
                <w:rFonts w:hint="eastAsia" w:ascii="宋体" w:hAnsi="宋体"/>
                <w:szCs w:val="21"/>
              </w:rPr>
              <w:t>4</w:t>
            </w:r>
          </w:p>
        </w:tc>
        <w:tc>
          <w:tcPr>
            <w:tcW w:w="1184" w:type="dxa"/>
            <w:vMerge w:val="restart"/>
            <w:vAlign w:val="center"/>
          </w:tcPr>
          <w:p w14:paraId="14E79D5A">
            <w:pPr>
              <w:pStyle w:val="33"/>
              <w:jc w:val="center"/>
              <w:rPr>
                <w:color w:val="000000"/>
                <w:szCs w:val="21"/>
              </w:rPr>
            </w:pPr>
            <w:r>
              <w:rPr>
                <w:rFonts w:hint="eastAsia"/>
                <w:color w:val="000000"/>
                <w:sz w:val="21"/>
                <w:szCs w:val="21"/>
              </w:rPr>
              <w:t>网络地址转换</w:t>
            </w:r>
          </w:p>
        </w:tc>
        <w:tc>
          <w:tcPr>
            <w:tcW w:w="1369" w:type="dxa"/>
            <w:vAlign w:val="center"/>
          </w:tcPr>
          <w:p w14:paraId="148C5340">
            <w:pPr>
              <w:jc w:val="center"/>
              <w:rPr>
                <w:rFonts w:ascii="宋体" w:hAnsi="宋体"/>
                <w:szCs w:val="21"/>
              </w:rPr>
            </w:pPr>
            <w:r>
              <w:rPr>
                <w:rFonts w:hint="eastAsia" w:ascii="宋体" w:hAnsi="宋体"/>
                <w:szCs w:val="21"/>
              </w:rPr>
              <w:t>网络地址转基础、静态动态NAT转换</w:t>
            </w:r>
          </w:p>
        </w:tc>
        <w:tc>
          <w:tcPr>
            <w:tcW w:w="1161" w:type="dxa"/>
            <w:vAlign w:val="center"/>
          </w:tcPr>
          <w:p w14:paraId="666271A6">
            <w:pPr>
              <w:spacing w:line="360" w:lineRule="auto"/>
              <w:jc w:val="center"/>
              <w:rPr>
                <w:rFonts w:ascii="宋体" w:hAnsi="宋体"/>
                <w:szCs w:val="21"/>
              </w:rPr>
            </w:pPr>
            <w:r>
              <w:rPr>
                <w:rFonts w:hint="eastAsia" w:ascii="宋体" w:hAnsi="宋体"/>
                <w:szCs w:val="21"/>
              </w:rPr>
              <w:t>静态、动态、PAT地址转换</w:t>
            </w:r>
          </w:p>
        </w:tc>
        <w:tc>
          <w:tcPr>
            <w:tcW w:w="1091" w:type="dxa"/>
            <w:vAlign w:val="center"/>
          </w:tcPr>
          <w:p w14:paraId="69AEDE5F">
            <w:pPr>
              <w:spacing w:line="360" w:lineRule="auto"/>
              <w:jc w:val="center"/>
              <w:rPr>
                <w:rFonts w:ascii="宋体" w:hAnsi="宋体"/>
                <w:szCs w:val="21"/>
              </w:rPr>
            </w:pPr>
            <w:r>
              <w:rPr>
                <w:rFonts w:hint="eastAsia" w:ascii="宋体" w:hAnsi="宋体"/>
                <w:szCs w:val="21"/>
              </w:rPr>
              <w:t>静态NAT、PAT配置</w:t>
            </w:r>
          </w:p>
        </w:tc>
        <w:tc>
          <w:tcPr>
            <w:tcW w:w="2108" w:type="dxa"/>
          </w:tcPr>
          <w:p w14:paraId="7495C005">
            <w:pPr>
              <w:spacing w:line="360" w:lineRule="auto"/>
              <w:jc w:val="left"/>
              <w:rPr>
                <w:rFonts w:ascii="宋体" w:hAnsi="宋体"/>
                <w:szCs w:val="21"/>
              </w:rPr>
            </w:pPr>
            <w:r>
              <w:rPr>
                <w:rFonts w:hint="eastAsia" w:ascii="宋体" w:hAnsi="宋体"/>
                <w:szCs w:val="21"/>
              </w:rPr>
              <w:t>1、网络地址转换原理    2、网络地址转换配置</w:t>
            </w:r>
          </w:p>
          <w:p w14:paraId="2FF47408">
            <w:pPr>
              <w:spacing w:line="360" w:lineRule="auto"/>
              <w:jc w:val="left"/>
              <w:rPr>
                <w:rFonts w:ascii="宋体" w:hAnsi="宋体"/>
                <w:szCs w:val="21"/>
              </w:rPr>
            </w:pPr>
            <w:r>
              <w:rPr>
                <w:rFonts w:hint="eastAsia" w:ascii="宋体" w:hAnsi="宋体"/>
                <w:szCs w:val="21"/>
              </w:rPr>
              <w:t>3、培养学生积极创新、尝试新方法新技能，处理问题的能力。</w:t>
            </w:r>
          </w:p>
        </w:tc>
        <w:tc>
          <w:tcPr>
            <w:tcW w:w="1396" w:type="dxa"/>
            <w:vAlign w:val="center"/>
          </w:tcPr>
          <w:p w14:paraId="50142641">
            <w:pPr>
              <w:spacing w:line="360" w:lineRule="auto"/>
              <w:jc w:val="center"/>
              <w:rPr>
                <w:rFonts w:ascii="宋体" w:hAnsi="宋体"/>
                <w:szCs w:val="21"/>
              </w:rPr>
            </w:pPr>
            <w:r>
              <w:rPr>
                <w:rFonts w:hint="eastAsia" w:ascii="宋体" w:hAnsi="宋体"/>
                <w:szCs w:val="21"/>
              </w:rPr>
              <w:t>案例讲解、PAT实验</w:t>
            </w:r>
          </w:p>
        </w:tc>
        <w:tc>
          <w:tcPr>
            <w:tcW w:w="698" w:type="dxa"/>
            <w:vAlign w:val="center"/>
          </w:tcPr>
          <w:p w14:paraId="300C732A">
            <w:pPr>
              <w:spacing w:line="360" w:lineRule="auto"/>
              <w:jc w:val="center"/>
              <w:rPr>
                <w:rFonts w:ascii="宋体" w:hAnsi="宋体"/>
                <w:szCs w:val="21"/>
              </w:rPr>
            </w:pPr>
            <w:r>
              <w:rPr>
                <w:rFonts w:hint="eastAsia" w:ascii="宋体" w:hAnsi="宋体"/>
                <w:szCs w:val="21"/>
              </w:rPr>
              <w:t>4</w:t>
            </w:r>
          </w:p>
        </w:tc>
      </w:tr>
      <w:tr w14:paraId="203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tcPr>
          <w:p w14:paraId="00588AF3">
            <w:pPr>
              <w:spacing w:line="360" w:lineRule="auto"/>
              <w:rPr>
                <w:rFonts w:ascii="宋体" w:hAnsi="宋体"/>
                <w:szCs w:val="21"/>
              </w:rPr>
            </w:pPr>
          </w:p>
        </w:tc>
        <w:tc>
          <w:tcPr>
            <w:tcW w:w="1184" w:type="dxa"/>
            <w:vMerge w:val="continue"/>
            <w:vAlign w:val="center"/>
          </w:tcPr>
          <w:p w14:paraId="5FD72BF8">
            <w:pPr>
              <w:pStyle w:val="33"/>
              <w:jc w:val="center"/>
              <w:rPr>
                <w:color w:val="000000"/>
                <w:sz w:val="21"/>
                <w:szCs w:val="21"/>
              </w:rPr>
            </w:pPr>
          </w:p>
        </w:tc>
        <w:tc>
          <w:tcPr>
            <w:tcW w:w="1369" w:type="dxa"/>
            <w:vAlign w:val="center"/>
          </w:tcPr>
          <w:p w14:paraId="5CBEC2ED">
            <w:pPr>
              <w:jc w:val="center"/>
              <w:rPr>
                <w:rFonts w:ascii="宋体" w:hAnsi="宋体"/>
                <w:szCs w:val="21"/>
              </w:rPr>
            </w:pPr>
            <w:r>
              <w:rPr>
                <w:rFonts w:hint="eastAsia" w:ascii="宋体" w:hAnsi="宋体"/>
                <w:szCs w:val="21"/>
              </w:rPr>
              <w:t>Easy IP、NAT服务器地址转换</w:t>
            </w:r>
          </w:p>
        </w:tc>
        <w:tc>
          <w:tcPr>
            <w:tcW w:w="1161" w:type="dxa"/>
            <w:vAlign w:val="center"/>
          </w:tcPr>
          <w:p w14:paraId="1D48F3AA">
            <w:pPr>
              <w:spacing w:line="360" w:lineRule="auto"/>
              <w:jc w:val="center"/>
              <w:rPr>
                <w:rFonts w:ascii="宋体" w:hAnsi="宋体"/>
                <w:szCs w:val="21"/>
              </w:rPr>
            </w:pPr>
            <w:r>
              <w:rPr>
                <w:rFonts w:hint="eastAsia" w:ascii="宋体" w:hAnsi="宋体"/>
                <w:szCs w:val="21"/>
              </w:rPr>
              <w:t>Easy IP、NAT服务器</w:t>
            </w:r>
          </w:p>
        </w:tc>
        <w:tc>
          <w:tcPr>
            <w:tcW w:w="1091" w:type="dxa"/>
            <w:vAlign w:val="center"/>
          </w:tcPr>
          <w:p w14:paraId="12B87403">
            <w:pPr>
              <w:spacing w:line="360" w:lineRule="auto"/>
              <w:jc w:val="center"/>
              <w:rPr>
                <w:rFonts w:ascii="宋体" w:hAnsi="宋体"/>
                <w:szCs w:val="21"/>
              </w:rPr>
            </w:pPr>
            <w:r>
              <w:rPr>
                <w:rFonts w:hint="eastAsia" w:ascii="宋体" w:hAnsi="宋体"/>
                <w:szCs w:val="21"/>
              </w:rPr>
              <w:t>Easy IP、NAT服务器配置</w:t>
            </w:r>
          </w:p>
        </w:tc>
        <w:tc>
          <w:tcPr>
            <w:tcW w:w="2108" w:type="dxa"/>
          </w:tcPr>
          <w:p w14:paraId="494753DB">
            <w:pPr>
              <w:spacing w:line="360" w:lineRule="auto"/>
              <w:jc w:val="left"/>
              <w:rPr>
                <w:rFonts w:ascii="宋体" w:hAnsi="宋体"/>
                <w:szCs w:val="21"/>
              </w:rPr>
            </w:pPr>
            <w:r>
              <w:rPr>
                <w:rFonts w:hint="eastAsia" w:ascii="宋体" w:hAnsi="宋体"/>
                <w:szCs w:val="21"/>
              </w:rPr>
              <w:t>1、Easy IP</w:t>
            </w:r>
          </w:p>
          <w:p w14:paraId="5068DE4F">
            <w:pPr>
              <w:spacing w:line="360" w:lineRule="auto"/>
              <w:jc w:val="left"/>
              <w:rPr>
                <w:rFonts w:ascii="宋体" w:hAnsi="宋体"/>
                <w:szCs w:val="21"/>
              </w:rPr>
            </w:pPr>
            <w:r>
              <w:rPr>
                <w:rFonts w:hint="eastAsia" w:ascii="宋体" w:hAnsi="宋体"/>
                <w:szCs w:val="21"/>
              </w:rPr>
              <w:t>2、NAT服务器原理与配置</w:t>
            </w:r>
          </w:p>
          <w:p w14:paraId="62257029">
            <w:pPr>
              <w:spacing w:line="360" w:lineRule="auto"/>
              <w:jc w:val="left"/>
              <w:rPr>
                <w:rFonts w:ascii="宋体" w:hAnsi="宋体"/>
                <w:szCs w:val="21"/>
              </w:rPr>
            </w:pPr>
            <w:r>
              <w:rPr>
                <w:rFonts w:hint="eastAsia" w:ascii="宋体" w:hAnsi="宋体"/>
                <w:szCs w:val="21"/>
              </w:rPr>
              <w:t>3、培养学生积极创新、尝试新方法新技能，处理问题的能力。</w:t>
            </w:r>
          </w:p>
        </w:tc>
        <w:tc>
          <w:tcPr>
            <w:tcW w:w="1396" w:type="dxa"/>
            <w:vAlign w:val="center"/>
          </w:tcPr>
          <w:p w14:paraId="514CD193">
            <w:pPr>
              <w:spacing w:line="360" w:lineRule="auto"/>
              <w:jc w:val="center"/>
              <w:rPr>
                <w:rFonts w:ascii="宋体" w:hAnsi="宋体"/>
                <w:szCs w:val="21"/>
              </w:rPr>
            </w:pPr>
            <w:r>
              <w:rPr>
                <w:rFonts w:hint="eastAsia" w:ascii="宋体" w:hAnsi="宋体"/>
                <w:szCs w:val="21"/>
              </w:rPr>
              <w:t>案例讲解Easy IP、NAT服务器实验</w:t>
            </w:r>
          </w:p>
        </w:tc>
        <w:tc>
          <w:tcPr>
            <w:tcW w:w="698" w:type="dxa"/>
            <w:vAlign w:val="center"/>
          </w:tcPr>
          <w:p w14:paraId="0B10D7D6">
            <w:pPr>
              <w:spacing w:line="360" w:lineRule="auto"/>
              <w:jc w:val="center"/>
              <w:rPr>
                <w:rFonts w:ascii="宋体" w:hAnsi="宋体"/>
                <w:szCs w:val="21"/>
              </w:rPr>
            </w:pPr>
            <w:r>
              <w:rPr>
                <w:rFonts w:hint="eastAsia" w:ascii="宋体" w:hAnsi="宋体"/>
                <w:szCs w:val="21"/>
              </w:rPr>
              <w:t>4</w:t>
            </w:r>
          </w:p>
        </w:tc>
      </w:tr>
      <w:tr w14:paraId="5286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27C1338F">
            <w:pPr>
              <w:spacing w:line="360" w:lineRule="auto"/>
              <w:rPr>
                <w:rFonts w:ascii="宋体" w:hAnsi="宋体"/>
                <w:szCs w:val="21"/>
              </w:rPr>
            </w:pPr>
            <w:r>
              <w:rPr>
                <w:rFonts w:hint="eastAsia" w:ascii="宋体" w:hAnsi="宋体"/>
                <w:szCs w:val="21"/>
              </w:rPr>
              <w:t>5</w:t>
            </w:r>
          </w:p>
        </w:tc>
        <w:tc>
          <w:tcPr>
            <w:tcW w:w="1184" w:type="dxa"/>
            <w:vAlign w:val="center"/>
          </w:tcPr>
          <w:p w14:paraId="39E3CCC4">
            <w:pPr>
              <w:pStyle w:val="33"/>
              <w:jc w:val="center"/>
              <w:rPr>
                <w:color w:val="000000"/>
                <w:szCs w:val="21"/>
              </w:rPr>
            </w:pPr>
            <w:r>
              <w:rPr>
                <w:rFonts w:hint="eastAsia"/>
                <w:color w:val="000000"/>
                <w:sz w:val="21"/>
                <w:szCs w:val="21"/>
              </w:rPr>
              <w:t>广域网</w:t>
            </w:r>
          </w:p>
        </w:tc>
        <w:tc>
          <w:tcPr>
            <w:tcW w:w="1369" w:type="dxa"/>
            <w:vAlign w:val="center"/>
          </w:tcPr>
          <w:p w14:paraId="7333508B">
            <w:pPr>
              <w:jc w:val="center"/>
              <w:rPr>
                <w:rFonts w:ascii="宋体" w:hAnsi="宋体"/>
                <w:szCs w:val="21"/>
              </w:rPr>
            </w:pPr>
            <w:r>
              <w:rPr>
                <w:rFonts w:hint="eastAsia" w:ascii="宋体" w:hAnsi="宋体"/>
                <w:szCs w:val="21"/>
              </w:rPr>
              <w:t>广域网基础、PPP、PPPoE</w:t>
            </w:r>
          </w:p>
        </w:tc>
        <w:tc>
          <w:tcPr>
            <w:tcW w:w="1161" w:type="dxa"/>
            <w:vAlign w:val="center"/>
          </w:tcPr>
          <w:p w14:paraId="12A5E06E">
            <w:pPr>
              <w:spacing w:line="360" w:lineRule="auto"/>
              <w:jc w:val="center"/>
              <w:rPr>
                <w:rFonts w:ascii="宋体" w:hAnsi="宋体"/>
                <w:szCs w:val="21"/>
              </w:rPr>
            </w:pPr>
            <w:r>
              <w:rPr>
                <w:rFonts w:hint="eastAsia" w:ascii="宋体" w:hAnsi="宋体"/>
                <w:szCs w:val="21"/>
              </w:rPr>
              <w:t>PPP、PPPoE</w:t>
            </w:r>
          </w:p>
        </w:tc>
        <w:tc>
          <w:tcPr>
            <w:tcW w:w="1091" w:type="dxa"/>
            <w:vAlign w:val="center"/>
          </w:tcPr>
          <w:p w14:paraId="009FA013">
            <w:pPr>
              <w:spacing w:line="360" w:lineRule="auto"/>
              <w:jc w:val="center"/>
              <w:rPr>
                <w:rFonts w:ascii="宋体" w:hAnsi="宋体"/>
                <w:szCs w:val="21"/>
              </w:rPr>
            </w:pPr>
            <w:r>
              <w:rPr>
                <w:rFonts w:hint="eastAsia" w:ascii="宋体" w:hAnsi="宋体"/>
                <w:szCs w:val="21"/>
              </w:rPr>
              <w:t>PPP、PPPoE配置</w:t>
            </w:r>
          </w:p>
        </w:tc>
        <w:tc>
          <w:tcPr>
            <w:tcW w:w="2108" w:type="dxa"/>
          </w:tcPr>
          <w:p w14:paraId="06CCB0A7">
            <w:pPr>
              <w:spacing w:line="360" w:lineRule="auto"/>
              <w:jc w:val="left"/>
              <w:rPr>
                <w:rFonts w:ascii="宋体" w:hAnsi="宋体"/>
                <w:szCs w:val="21"/>
              </w:rPr>
            </w:pPr>
            <w:r>
              <w:rPr>
                <w:rFonts w:hint="eastAsia" w:ascii="宋体" w:hAnsi="宋体"/>
                <w:szCs w:val="21"/>
              </w:rPr>
              <w:t>1、PPP</w:t>
            </w:r>
          </w:p>
          <w:p w14:paraId="75A1AF89">
            <w:pPr>
              <w:spacing w:line="360" w:lineRule="auto"/>
              <w:jc w:val="left"/>
              <w:rPr>
                <w:rFonts w:ascii="宋体" w:hAnsi="宋体"/>
                <w:szCs w:val="21"/>
              </w:rPr>
            </w:pPr>
            <w:r>
              <w:rPr>
                <w:rFonts w:hint="eastAsia" w:ascii="宋体" w:hAnsi="宋体"/>
                <w:szCs w:val="21"/>
              </w:rPr>
              <w:t>2、PPPoE原理与配置</w:t>
            </w:r>
          </w:p>
          <w:p w14:paraId="56D8214D">
            <w:pPr>
              <w:spacing w:line="360" w:lineRule="auto"/>
              <w:jc w:val="left"/>
              <w:rPr>
                <w:rFonts w:ascii="宋体" w:hAnsi="宋体"/>
                <w:szCs w:val="21"/>
              </w:rPr>
            </w:pPr>
            <w:r>
              <w:rPr>
                <w:rFonts w:hint="eastAsia" w:ascii="宋体" w:hAnsi="宋体"/>
                <w:szCs w:val="21"/>
              </w:rPr>
              <w:t>3、培养学生的探索性学习和创新能力。培养学生的职业操守与钻研精神。</w:t>
            </w:r>
          </w:p>
        </w:tc>
        <w:tc>
          <w:tcPr>
            <w:tcW w:w="1396" w:type="dxa"/>
            <w:vAlign w:val="center"/>
          </w:tcPr>
          <w:p w14:paraId="3C82793D">
            <w:pPr>
              <w:spacing w:line="360" w:lineRule="auto"/>
              <w:jc w:val="center"/>
              <w:rPr>
                <w:rFonts w:ascii="宋体" w:hAnsi="宋体"/>
                <w:szCs w:val="21"/>
              </w:rPr>
            </w:pPr>
            <w:r>
              <w:rPr>
                <w:rFonts w:hint="eastAsia" w:ascii="宋体" w:hAnsi="宋体"/>
                <w:szCs w:val="21"/>
              </w:rPr>
              <w:t>案例讲解、广域网实验</w:t>
            </w:r>
          </w:p>
        </w:tc>
        <w:tc>
          <w:tcPr>
            <w:tcW w:w="698" w:type="dxa"/>
            <w:vAlign w:val="center"/>
          </w:tcPr>
          <w:p w14:paraId="7471F312">
            <w:pPr>
              <w:spacing w:line="360" w:lineRule="auto"/>
              <w:jc w:val="center"/>
              <w:rPr>
                <w:rFonts w:ascii="宋体" w:hAnsi="宋体"/>
                <w:szCs w:val="21"/>
              </w:rPr>
            </w:pPr>
            <w:r>
              <w:rPr>
                <w:rFonts w:hint="eastAsia" w:ascii="宋体" w:hAnsi="宋体"/>
                <w:szCs w:val="21"/>
              </w:rPr>
              <w:t>4</w:t>
            </w:r>
          </w:p>
        </w:tc>
      </w:tr>
      <w:tr w14:paraId="0070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tcPr>
          <w:p w14:paraId="1EF9C1D7">
            <w:pPr>
              <w:spacing w:line="360" w:lineRule="auto"/>
              <w:rPr>
                <w:rFonts w:ascii="宋体" w:hAnsi="宋体"/>
                <w:szCs w:val="21"/>
              </w:rPr>
            </w:pPr>
            <w:r>
              <w:rPr>
                <w:rFonts w:hint="eastAsia" w:ascii="宋体" w:hAnsi="宋体"/>
                <w:szCs w:val="21"/>
              </w:rPr>
              <w:t>6</w:t>
            </w:r>
          </w:p>
        </w:tc>
        <w:tc>
          <w:tcPr>
            <w:tcW w:w="1184" w:type="dxa"/>
            <w:vMerge w:val="restart"/>
            <w:vAlign w:val="center"/>
          </w:tcPr>
          <w:p w14:paraId="6E8E2AAC">
            <w:pPr>
              <w:jc w:val="center"/>
            </w:pPr>
            <w:r>
              <w:rPr>
                <w:rFonts w:hint="eastAsia"/>
              </w:rPr>
              <w:t>DHCP协议</w:t>
            </w:r>
          </w:p>
        </w:tc>
        <w:tc>
          <w:tcPr>
            <w:tcW w:w="1369" w:type="dxa"/>
            <w:vAlign w:val="center"/>
          </w:tcPr>
          <w:p w14:paraId="5F07F2F5">
            <w:pPr>
              <w:jc w:val="center"/>
              <w:rPr>
                <w:rFonts w:ascii="宋体" w:hAnsi="宋体"/>
                <w:szCs w:val="21"/>
              </w:rPr>
            </w:pPr>
            <w:r>
              <w:rPr>
                <w:rFonts w:hint="eastAsia" w:ascii="宋体" w:hAnsi="宋体"/>
                <w:szCs w:val="21"/>
              </w:rPr>
              <w:t>动态主机配置协议基础与配置</w:t>
            </w:r>
          </w:p>
        </w:tc>
        <w:tc>
          <w:tcPr>
            <w:tcW w:w="1161" w:type="dxa"/>
            <w:vAlign w:val="center"/>
          </w:tcPr>
          <w:p w14:paraId="4F007F30">
            <w:pPr>
              <w:spacing w:line="360" w:lineRule="auto"/>
              <w:jc w:val="center"/>
              <w:rPr>
                <w:rFonts w:ascii="宋体" w:hAnsi="宋体"/>
                <w:szCs w:val="21"/>
              </w:rPr>
            </w:pPr>
            <w:r>
              <w:rPr>
                <w:rFonts w:hint="eastAsia" w:ascii="宋体" w:hAnsi="宋体"/>
                <w:szCs w:val="21"/>
              </w:rPr>
              <w:t>动态主机配置协议基础与配置</w:t>
            </w:r>
          </w:p>
        </w:tc>
        <w:tc>
          <w:tcPr>
            <w:tcW w:w="1091" w:type="dxa"/>
            <w:vAlign w:val="center"/>
          </w:tcPr>
          <w:p w14:paraId="611C3AA3">
            <w:pPr>
              <w:spacing w:line="360" w:lineRule="auto"/>
              <w:jc w:val="center"/>
              <w:rPr>
                <w:rFonts w:ascii="宋体" w:hAnsi="宋体"/>
                <w:szCs w:val="21"/>
              </w:rPr>
            </w:pPr>
            <w:r>
              <w:rPr>
                <w:rFonts w:hint="eastAsia" w:ascii="宋体" w:hAnsi="宋体"/>
                <w:szCs w:val="21"/>
              </w:rPr>
              <w:t>动态主机配置协议配置</w:t>
            </w:r>
          </w:p>
        </w:tc>
        <w:tc>
          <w:tcPr>
            <w:tcW w:w="2108" w:type="dxa"/>
          </w:tcPr>
          <w:p w14:paraId="13027621">
            <w:pPr>
              <w:spacing w:line="360" w:lineRule="auto"/>
              <w:jc w:val="left"/>
              <w:rPr>
                <w:rFonts w:ascii="宋体" w:hAnsi="宋体"/>
                <w:szCs w:val="21"/>
              </w:rPr>
            </w:pPr>
            <w:r>
              <w:rPr>
                <w:rFonts w:hint="eastAsia" w:ascii="宋体" w:hAnsi="宋体"/>
                <w:szCs w:val="21"/>
              </w:rPr>
              <w:t>1、动态主机配置协议原理</w:t>
            </w:r>
          </w:p>
          <w:p w14:paraId="607A8D94">
            <w:pPr>
              <w:spacing w:line="360" w:lineRule="auto"/>
              <w:jc w:val="left"/>
              <w:rPr>
                <w:rFonts w:ascii="宋体" w:hAnsi="宋体"/>
                <w:szCs w:val="21"/>
              </w:rPr>
            </w:pPr>
            <w:r>
              <w:rPr>
                <w:rFonts w:hint="eastAsia" w:ascii="宋体" w:hAnsi="宋体"/>
                <w:szCs w:val="21"/>
              </w:rPr>
              <w:t>2、动态主机配置协议配置</w:t>
            </w:r>
          </w:p>
          <w:p w14:paraId="58964C71">
            <w:pPr>
              <w:spacing w:line="360" w:lineRule="auto"/>
              <w:jc w:val="left"/>
              <w:rPr>
                <w:rFonts w:ascii="宋体" w:hAnsi="宋体"/>
                <w:szCs w:val="21"/>
              </w:rPr>
            </w:pPr>
            <w:r>
              <w:rPr>
                <w:rFonts w:hint="eastAsia" w:ascii="宋体" w:hAnsi="宋体"/>
                <w:szCs w:val="21"/>
              </w:rPr>
              <w:t>3、通过完成任务培养学生的自主学习能力、团结协作能力，树立精益求精的工匠精神。</w:t>
            </w:r>
          </w:p>
        </w:tc>
        <w:tc>
          <w:tcPr>
            <w:tcW w:w="1396" w:type="dxa"/>
            <w:vAlign w:val="center"/>
          </w:tcPr>
          <w:p w14:paraId="18FF778D">
            <w:pPr>
              <w:spacing w:line="360" w:lineRule="auto"/>
              <w:jc w:val="center"/>
              <w:rPr>
                <w:rFonts w:ascii="宋体" w:hAnsi="宋体"/>
                <w:szCs w:val="21"/>
              </w:rPr>
            </w:pPr>
            <w:r>
              <w:rPr>
                <w:rFonts w:hint="eastAsia" w:ascii="宋体" w:hAnsi="宋体"/>
                <w:szCs w:val="21"/>
              </w:rPr>
              <w:t>案例讲解、动态主机配置协议实验</w:t>
            </w:r>
          </w:p>
        </w:tc>
        <w:tc>
          <w:tcPr>
            <w:tcW w:w="698" w:type="dxa"/>
            <w:vAlign w:val="center"/>
          </w:tcPr>
          <w:p w14:paraId="1B9A104D">
            <w:pPr>
              <w:spacing w:line="360" w:lineRule="auto"/>
              <w:jc w:val="center"/>
              <w:rPr>
                <w:rFonts w:ascii="宋体" w:hAnsi="宋体"/>
                <w:szCs w:val="21"/>
              </w:rPr>
            </w:pPr>
            <w:r>
              <w:rPr>
                <w:rFonts w:hint="eastAsia" w:ascii="宋体" w:hAnsi="宋体"/>
                <w:szCs w:val="21"/>
              </w:rPr>
              <w:t>4</w:t>
            </w:r>
          </w:p>
        </w:tc>
      </w:tr>
      <w:tr w14:paraId="7D40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tcPr>
          <w:p w14:paraId="6722568A">
            <w:pPr>
              <w:spacing w:line="360" w:lineRule="auto"/>
              <w:rPr>
                <w:rFonts w:ascii="宋体" w:hAnsi="宋体"/>
                <w:szCs w:val="21"/>
              </w:rPr>
            </w:pPr>
          </w:p>
        </w:tc>
        <w:tc>
          <w:tcPr>
            <w:tcW w:w="1184" w:type="dxa"/>
            <w:vMerge w:val="continue"/>
            <w:vAlign w:val="center"/>
          </w:tcPr>
          <w:p w14:paraId="2B5EE3B9">
            <w:pPr>
              <w:jc w:val="center"/>
            </w:pPr>
          </w:p>
        </w:tc>
        <w:tc>
          <w:tcPr>
            <w:tcW w:w="1369" w:type="dxa"/>
            <w:vAlign w:val="center"/>
          </w:tcPr>
          <w:p w14:paraId="7252EB3F">
            <w:pPr>
              <w:jc w:val="center"/>
              <w:rPr>
                <w:rFonts w:ascii="宋体" w:hAnsi="宋体"/>
                <w:szCs w:val="21"/>
              </w:rPr>
            </w:pPr>
            <w:r>
              <w:rPr>
                <w:rFonts w:hint="eastAsia" w:ascii="宋体" w:hAnsi="宋体"/>
                <w:szCs w:val="21"/>
              </w:rPr>
              <w:t>动态主机配置协议中继</w:t>
            </w:r>
          </w:p>
        </w:tc>
        <w:tc>
          <w:tcPr>
            <w:tcW w:w="1161" w:type="dxa"/>
            <w:vAlign w:val="center"/>
          </w:tcPr>
          <w:p w14:paraId="7217D52E">
            <w:pPr>
              <w:spacing w:line="360" w:lineRule="auto"/>
              <w:jc w:val="center"/>
              <w:rPr>
                <w:rFonts w:ascii="宋体" w:hAnsi="宋体"/>
                <w:szCs w:val="21"/>
              </w:rPr>
            </w:pPr>
            <w:r>
              <w:rPr>
                <w:rFonts w:hint="eastAsia" w:ascii="宋体" w:hAnsi="宋体"/>
                <w:szCs w:val="21"/>
              </w:rPr>
              <w:t>动态主机配置协议中继</w:t>
            </w:r>
          </w:p>
        </w:tc>
        <w:tc>
          <w:tcPr>
            <w:tcW w:w="1091" w:type="dxa"/>
            <w:vAlign w:val="center"/>
          </w:tcPr>
          <w:p w14:paraId="175A4B50">
            <w:pPr>
              <w:spacing w:line="360" w:lineRule="auto"/>
              <w:jc w:val="center"/>
              <w:rPr>
                <w:rFonts w:ascii="宋体" w:hAnsi="宋体"/>
                <w:szCs w:val="21"/>
              </w:rPr>
            </w:pPr>
            <w:r>
              <w:rPr>
                <w:rFonts w:hint="eastAsia" w:ascii="宋体" w:hAnsi="宋体"/>
                <w:szCs w:val="21"/>
              </w:rPr>
              <w:t>动态主机配置协议中继</w:t>
            </w:r>
          </w:p>
        </w:tc>
        <w:tc>
          <w:tcPr>
            <w:tcW w:w="2108" w:type="dxa"/>
          </w:tcPr>
          <w:p w14:paraId="7E07EA71">
            <w:pPr>
              <w:spacing w:line="360" w:lineRule="auto"/>
              <w:jc w:val="left"/>
              <w:rPr>
                <w:rFonts w:ascii="宋体" w:hAnsi="宋体"/>
                <w:szCs w:val="21"/>
              </w:rPr>
            </w:pPr>
            <w:r>
              <w:rPr>
                <w:rFonts w:hint="eastAsia" w:ascii="宋体" w:hAnsi="宋体"/>
                <w:szCs w:val="21"/>
              </w:rPr>
              <w:t>1、动态主机配置协议中继原理</w:t>
            </w:r>
          </w:p>
          <w:p w14:paraId="10B9DB9A">
            <w:pPr>
              <w:spacing w:line="360" w:lineRule="auto"/>
              <w:jc w:val="left"/>
              <w:rPr>
                <w:rFonts w:ascii="宋体" w:hAnsi="宋体"/>
                <w:szCs w:val="21"/>
              </w:rPr>
            </w:pPr>
            <w:r>
              <w:rPr>
                <w:rFonts w:hint="eastAsia" w:ascii="宋体" w:hAnsi="宋体"/>
                <w:szCs w:val="21"/>
              </w:rPr>
              <w:t>2、动态主机配置协议中继配置</w:t>
            </w:r>
          </w:p>
          <w:p w14:paraId="452A61A9">
            <w:pPr>
              <w:spacing w:line="360" w:lineRule="auto"/>
              <w:jc w:val="left"/>
              <w:rPr>
                <w:rFonts w:ascii="宋体" w:hAnsi="宋体"/>
                <w:szCs w:val="21"/>
              </w:rPr>
            </w:pPr>
            <w:r>
              <w:rPr>
                <w:rFonts w:hint="eastAsia" w:ascii="宋体" w:hAnsi="宋体"/>
                <w:szCs w:val="21"/>
              </w:rPr>
              <w:t>3、通过完成任务培养学生的自主学习能力、团结协作能力，树立精益求精的工匠精神。</w:t>
            </w:r>
          </w:p>
        </w:tc>
        <w:tc>
          <w:tcPr>
            <w:tcW w:w="1396" w:type="dxa"/>
            <w:vAlign w:val="center"/>
          </w:tcPr>
          <w:p w14:paraId="05F16B83">
            <w:pPr>
              <w:spacing w:line="360" w:lineRule="auto"/>
              <w:jc w:val="center"/>
              <w:rPr>
                <w:rFonts w:ascii="宋体" w:hAnsi="宋体"/>
                <w:szCs w:val="21"/>
              </w:rPr>
            </w:pPr>
            <w:r>
              <w:rPr>
                <w:rFonts w:hint="eastAsia" w:ascii="宋体" w:hAnsi="宋体"/>
                <w:szCs w:val="21"/>
              </w:rPr>
              <w:t>案例讲解、动态主机配置协议中继实验</w:t>
            </w:r>
          </w:p>
        </w:tc>
        <w:tc>
          <w:tcPr>
            <w:tcW w:w="698" w:type="dxa"/>
            <w:vAlign w:val="center"/>
          </w:tcPr>
          <w:p w14:paraId="19B62F46">
            <w:pPr>
              <w:spacing w:line="360" w:lineRule="auto"/>
              <w:jc w:val="center"/>
              <w:rPr>
                <w:rFonts w:ascii="宋体" w:hAnsi="宋体"/>
                <w:szCs w:val="21"/>
              </w:rPr>
            </w:pPr>
            <w:r>
              <w:rPr>
                <w:rFonts w:hint="eastAsia" w:ascii="宋体" w:hAnsi="宋体"/>
                <w:szCs w:val="21"/>
              </w:rPr>
              <w:t>4</w:t>
            </w:r>
          </w:p>
        </w:tc>
      </w:tr>
      <w:tr w14:paraId="762A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tcPr>
          <w:p w14:paraId="26688239">
            <w:pPr>
              <w:spacing w:line="360" w:lineRule="auto"/>
              <w:rPr>
                <w:rFonts w:ascii="宋体" w:hAnsi="宋体"/>
                <w:szCs w:val="21"/>
              </w:rPr>
            </w:pPr>
            <w:r>
              <w:rPr>
                <w:rFonts w:hint="eastAsia" w:ascii="宋体" w:hAnsi="宋体"/>
                <w:szCs w:val="21"/>
              </w:rPr>
              <w:t>7</w:t>
            </w:r>
          </w:p>
        </w:tc>
        <w:tc>
          <w:tcPr>
            <w:tcW w:w="1184" w:type="dxa"/>
            <w:vMerge w:val="restart"/>
            <w:vAlign w:val="center"/>
          </w:tcPr>
          <w:p w14:paraId="12587B08">
            <w:pPr>
              <w:jc w:val="center"/>
            </w:pPr>
            <w:r>
              <w:rPr>
                <w:rFonts w:hint="eastAsia"/>
              </w:rPr>
              <w:t>IPv6基础、路由</w:t>
            </w:r>
          </w:p>
          <w:p w14:paraId="6774AFD4">
            <w:pPr>
              <w:jc w:val="center"/>
            </w:pPr>
          </w:p>
        </w:tc>
        <w:tc>
          <w:tcPr>
            <w:tcW w:w="1369" w:type="dxa"/>
            <w:vAlign w:val="center"/>
          </w:tcPr>
          <w:p w14:paraId="028A54A0">
            <w:pPr>
              <w:jc w:val="center"/>
              <w:rPr>
                <w:rFonts w:ascii="宋体" w:hAnsi="宋体"/>
                <w:szCs w:val="21"/>
              </w:rPr>
            </w:pPr>
            <w:r>
              <w:rPr>
                <w:rFonts w:hint="eastAsia" w:ascii="宋体" w:hAnsi="宋体"/>
                <w:szCs w:val="21"/>
              </w:rPr>
              <w:t>IPv6基础</w:t>
            </w:r>
          </w:p>
        </w:tc>
        <w:tc>
          <w:tcPr>
            <w:tcW w:w="1161" w:type="dxa"/>
            <w:vAlign w:val="center"/>
          </w:tcPr>
          <w:p w14:paraId="0FDD343A">
            <w:pPr>
              <w:spacing w:line="360" w:lineRule="auto"/>
              <w:jc w:val="center"/>
              <w:rPr>
                <w:rFonts w:ascii="宋体" w:hAnsi="宋体"/>
                <w:szCs w:val="21"/>
              </w:rPr>
            </w:pPr>
            <w:r>
              <w:rPr>
                <w:rFonts w:hint="eastAsia" w:ascii="宋体" w:hAnsi="宋体"/>
                <w:szCs w:val="21"/>
              </w:rPr>
              <w:t>IPv6基础与地址规划</w:t>
            </w:r>
          </w:p>
        </w:tc>
        <w:tc>
          <w:tcPr>
            <w:tcW w:w="1091" w:type="dxa"/>
            <w:vAlign w:val="center"/>
          </w:tcPr>
          <w:p w14:paraId="34294E18">
            <w:pPr>
              <w:spacing w:line="360" w:lineRule="auto"/>
              <w:jc w:val="center"/>
              <w:rPr>
                <w:rFonts w:ascii="宋体" w:hAnsi="宋体"/>
                <w:szCs w:val="21"/>
              </w:rPr>
            </w:pPr>
            <w:r>
              <w:rPr>
                <w:rFonts w:hint="eastAsia" w:ascii="宋体" w:hAnsi="宋体"/>
                <w:szCs w:val="21"/>
              </w:rPr>
              <w:t>IPv6基础配置</w:t>
            </w:r>
          </w:p>
        </w:tc>
        <w:tc>
          <w:tcPr>
            <w:tcW w:w="2108" w:type="dxa"/>
          </w:tcPr>
          <w:p w14:paraId="2FA5C1F7">
            <w:pPr>
              <w:spacing w:line="360" w:lineRule="auto"/>
              <w:jc w:val="left"/>
              <w:rPr>
                <w:rFonts w:ascii="宋体" w:hAnsi="宋体"/>
                <w:szCs w:val="21"/>
              </w:rPr>
            </w:pPr>
            <w:r>
              <w:rPr>
                <w:rFonts w:hint="eastAsia" w:ascii="宋体" w:hAnsi="宋体"/>
                <w:szCs w:val="21"/>
              </w:rPr>
              <w:t>1、IPv6基础原理</w:t>
            </w:r>
          </w:p>
          <w:p w14:paraId="050EF301">
            <w:pPr>
              <w:spacing w:line="360" w:lineRule="auto"/>
              <w:jc w:val="left"/>
              <w:rPr>
                <w:rFonts w:ascii="宋体" w:hAnsi="宋体"/>
                <w:szCs w:val="21"/>
              </w:rPr>
            </w:pPr>
            <w:r>
              <w:rPr>
                <w:rFonts w:hint="eastAsia" w:ascii="宋体" w:hAnsi="宋体"/>
                <w:szCs w:val="21"/>
              </w:rPr>
              <w:t>2、IPv6基础配置</w:t>
            </w:r>
          </w:p>
          <w:p w14:paraId="298D31C6">
            <w:pPr>
              <w:spacing w:line="360" w:lineRule="auto"/>
              <w:jc w:val="left"/>
              <w:rPr>
                <w:rFonts w:ascii="宋体" w:hAnsi="宋体"/>
                <w:szCs w:val="21"/>
              </w:rPr>
            </w:pPr>
            <w:r>
              <w:rPr>
                <w:rFonts w:hint="eastAsia" w:ascii="宋体" w:hAnsi="宋体"/>
                <w:szCs w:val="21"/>
              </w:rPr>
              <w:t>3、通过对职业岗位的了解，培养学生对工作敬业、精益、专注、创新的工匠精神。</w:t>
            </w:r>
          </w:p>
        </w:tc>
        <w:tc>
          <w:tcPr>
            <w:tcW w:w="1396" w:type="dxa"/>
            <w:vAlign w:val="center"/>
          </w:tcPr>
          <w:p w14:paraId="28BB4C8D">
            <w:pPr>
              <w:spacing w:line="360" w:lineRule="auto"/>
              <w:jc w:val="center"/>
              <w:rPr>
                <w:rFonts w:ascii="宋体" w:hAnsi="宋体"/>
                <w:szCs w:val="21"/>
              </w:rPr>
            </w:pPr>
            <w:r>
              <w:rPr>
                <w:rFonts w:hint="eastAsia" w:ascii="宋体" w:hAnsi="宋体"/>
                <w:szCs w:val="21"/>
              </w:rPr>
              <w:t>案例讲解、IPv6基本配置实验</w:t>
            </w:r>
          </w:p>
        </w:tc>
        <w:tc>
          <w:tcPr>
            <w:tcW w:w="698" w:type="dxa"/>
            <w:vAlign w:val="center"/>
          </w:tcPr>
          <w:p w14:paraId="34748BF9">
            <w:pPr>
              <w:spacing w:line="360" w:lineRule="auto"/>
              <w:jc w:val="center"/>
              <w:rPr>
                <w:rFonts w:ascii="宋体" w:hAnsi="宋体"/>
                <w:szCs w:val="21"/>
              </w:rPr>
            </w:pPr>
            <w:r>
              <w:rPr>
                <w:rFonts w:hint="eastAsia" w:ascii="宋体" w:hAnsi="宋体"/>
                <w:szCs w:val="21"/>
              </w:rPr>
              <w:t>4</w:t>
            </w:r>
          </w:p>
        </w:tc>
      </w:tr>
      <w:tr w14:paraId="4597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tcPr>
          <w:p w14:paraId="5D20C09E">
            <w:pPr>
              <w:spacing w:line="360" w:lineRule="auto"/>
              <w:rPr>
                <w:rFonts w:ascii="宋体" w:hAnsi="宋体"/>
                <w:szCs w:val="21"/>
              </w:rPr>
            </w:pPr>
          </w:p>
        </w:tc>
        <w:tc>
          <w:tcPr>
            <w:tcW w:w="1184" w:type="dxa"/>
            <w:vMerge w:val="continue"/>
            <w:vAlign w:val="center"/>
          </w:tcPr>
          <w:p w14:paraId="4C8A50FA">
            <w:pPr>
              <w:jc w:val="center"/>
            </w:pPr>
          </w:p>
        </w:tc>
        <w:tc>
          <w:tcPr>
            <w:tcW w:w="1369" w:type="dxa"/>
            <w:vAlign w:val="center"/>
          </w:tcPr>
          <w:p w14:paraId="71517004">
            <w:pPr>
              <w:jc w:val="center"/>
              <w:rPr>
                <w:rFonts w:ascii="宋体" w:hAnsi="宋体"/>
                <w:szCs w:val="21"/>
              </w:rPr>
            </w:pPr>
            <w:r>
              <w:rPr>
                <w:rFonts w:hint="eastAsia" w:ascii="宋体" w:hAnsi="宋体"/>
                <w:szCs w:val="21"/>
              </w:rPr>
              <w:t>IPv6路由</w:t>
            </w:r>
          </w:p>
        </w:tc>
        <w:tc>
          <w:tcPr>
            <w:tcW w:w="1161" w:type="dxa"/>
            <w:vAlign w:val="center"/>
          </w:tcPr>
          <w:p w14:paraId="5C434A8E">
            <w:pPr>
              <w:spacing w:line="360" w:lineRule="auto"/>
              <w:jc w:val="center"/>
              <w:rPr>
                <w:rFonts w:ascii="宋体" w:hAnsi="宋体"/>
                <w:szCs w:val="21"/>
              </w:rPr>
            </w:pPr>
            <w:r>
              <w:rPr>
                <w:rFonts w:hint="eastAsia" w:ascii="宋体" w:hAnsi="宋体"/>
                <w:szCs w:val="21"/>
              </w:rPr>
              <w:t>静态路由</w:t>
            </w:r>
          </w:p>
          <w:p w14:paraId="1C90023B">
            <w:pPr>
              <w:spacing w:line="360" w:lineRule="auto"/>
              <w:jc w:val="center"/>
              <w:rPr>
                <w:rFonts w:ascii="宋体" w:hAnsi="宋体"/>
                <w:szCs w:val="21"/>
              </w:rPr>
            </w:pPr>
            <w:r>
              <w:rPr>
                <w:rFonts w:hint="eastAsia" w:ascii="宋体" w:hAnsi="宋体"/>
                <w:szCs w:val="21"/>
              </w:rPr>
              <w:t>、RIPng、Ospfv3</w:t>
            </w:r>
          </w:p>
        </w:tc>
        <w:tc>
          <w:tcPr>
            <w:tcW w:w="1091" w:type="dxa"/>
            <w:vAlign w:val="center"/>
          </w:tcPr>
          <w:p w14:paraId="5BB24056">
            <w:pPr>
              <w:spacing w:line="360" w:lineRule="auto"/>
              <w:jc w:val="center"/>
              <w:rPr>
                <w:rFonts w:ascii="宋体" w:hAnsi="宋体"/>
                <w:szCs w:val="21"/>
              </w:rPr>
            </w:pPr>
            <w:r>
              <w:rPr>
                <w:rFonts w:hint="eastAsia" w:ascii="宋体" w:hAnsi="宋体"/>
                <w:szCs w:val="21"/>
              </w:rPr>
              <w:t>IPv6静态路由</w:t>
            </w:r>
          </w:p>
          <w:p w14:paraId="605B1834">
            <w:pPr>
              <w:spacing w:line="360" w:lineRule="auto"/>
              <w:jc w:val="center"/>
              <w:rPr>
                <w:rFonts w:ascii="宋体" w:hAnsi="宋体"/>
                <w:szCs w:val="21"/>
              </w:rPr>
            </w:pPr>
            <w:r>
              <w:rPr>
                <w:rFonts w:hint="eastAsia" w:ascii="宋体" w:hAnsi="宋体"/>
                <w:szCs w:val="21"/>
              </w:rPr>
              <w:t>、Ospfv3配置</w:t>
            </w:r>
          </w:p>
        </w:tc>
        <w:tc>
          <w:tcPr>
            <w:tcW w:w="2108" w:type="dxa"/>
          </w:tcPr>
          <w:p w14:paraId="21BC717D">
            <w:pPr>
              <w:spacing w:line="360" w:lineRule="auto"/>
              <w:jc w:val="left"/>
              <w:rPr>
                <w:rFonts w:ascii="宋体" w:hAnsi="宋体"/>
                <w:szCs w:val="21"/>
              </w:rPr>
            </w:pPr>
            <w:r>
              <w:rPr>
                <w:rFonts w:hint="eastAsia" w:ascii="宋体" w:hAnsi="宋体"/>
                <w:szCs w:val="21"/>
              </w:rPr>
              <w:t>1、IPv6静态路由</w:t>
            </w:r>
          </w:p>
          <w:p w14:paraId="555A7FC8">
            <w:pPr>
              <w:spacing w:line="360" w:lineRule="auto"/>
              <w:jc w:val="left"/>
              <w:rPr>
                <w:rFonts w:ascii="宋体" w:hAnsi="宋体"/>
                <w:szCs w:val="21"/>
              </w:rPr>
            </w:pPr>
            <w:r>
              <w:rPr>
                <w:rFonts w:hint="eastAsia" w:ascii="宋体" w:hAnsi="宋体"/>
                <w:szCs w:val="21"/>
              </w:rPr>
              <w:t>2、Ospfv3原理与配置</w:t>
            </w:r>
          </w:p>
          <w:p w14:paraId="0BE4FE6A">
            <w:pPr>
              <w:spacing w:line="360" w:lineRule="auto"/>
              <w:jc w:val="left"/>
              <w:rPr>
                <w:rFonts w:ascii="宋体" w:hAnsi="宋体"/>
                <w:szCs w:val="21"/>
              </w:rPr>
            </w:pPr>
            <w:r>
              <w:rPr>
                <w:rFonts w:hint="eastAsia" w:ascii="宋体" w:hAnsi="宋体"/>
                <w:szCs w:val="21"/>
              </w:rPr>
              <w:t>3、通过对职业岗位的了解，培养学生对工作敬业、精益、专注、创新的工匠精神。</w:t>
            </w:r>
          </w:p>
        </w:tc>
        <w:tc>
          <w:tcPr>
            <w:tcW w:w="1396" w:type="dxa"/>
            <w:vAlign w:val="center"/>
          </w:tcPr>
          <w:p w14:paraId="6B00EB6B">
            <w:pPr>
              <w:spacing w:line="360" w:lineRule="auto"/>
              <w:jc w:val="center"/>
              <w:rPr>
                <w:rFonts w:ascii="宋体" w:hAnsi="宋体"/>
                <w:szCs w:val="21"/>
              </w:rPr>
            </w:pPr>
            <w:r>
              <w:rPr>
                <w:rFonts w:hint="eastAsia" w:ascii="宋体" w:hAnsi="宋体"/>
                <w:szCs w:val="21"/>
              </w:rPr>
              <w:t>案例讲解、IPv6 ospfv3实验</w:t>
            </w:r>
          </w:p>
        </w:tc>
        <w:tc>
          <w:tcPr>
            <w:tcW w:w="698" w:type="dxa"/>
            <w:vAlign w:val="center"/>
          </w:tcPr>
          <w:p w14:paraId="1D544994">
            <w:pPr>
              <w:spacing w:line="360" w:lineRule="auto"/>
              <w:jc w:val="center"/>
              <w:rPr>
                <w:rFonts w:ascii="宋体" w:hAnsi="宋体"/>
                <w:szCs w:val="21"/>
              </w:rPr>
            </w:pPr>
            <w:r>
              <w:rPr>
                <w:rFonts w:hint="eastAsia" w:ascii="宋体" w:hAnsi="宋体"/>
                <w:szCs w:val="21"/>
              </w:rPr>
              <w:t>4</w:t>
            </w:r>
          </w:p>
        </w:tc>
      </w:tr>
      <w:tr w14:paraId="3C7D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612AF14A">
            <w:pPr>
              <w:spacing w:line="360" w:lineRule="auto"/>
              <w:rPr>
                <w:rFonts w:ascii="宋体" w:hAnsi="宋体"/>
                <w:szCs w:val="21"/>
              </w:rPr>
            </w:pPr>
            <w:r>
              <w:rPr>
                <w:rFonts w:hint="eastAsia" w:ascii="宋体" w:hAnsi="宋体"/>
                <w:szCs w:val="21"/>
              </w:rPr>
              <w:t>8</w:t>
            </w:r>
          </w:p>
        </w:tc>
        <w:tc>
          <w:tcPr>
            <w:tcW w:w="1184" w:type="dxa"/>
            <w:vAlign w:val="center"/>
          </w:tcPr>
          <w:p w14:paraId="47779972">
            <w:pPr>
              <w:jc w:val="center"/>
            </w:pPr>
            <w:r>
              <w:rPr>
                <w:rFonts w:hint="eastAsia"/>
              </w:rPr>
              <w:t>网络安全技术</w:t>
            </w:r>
          </w:p>
        </w:tc>
        <w:tc>
          <w:tcPr>
            <w:tcW w:w="1369" w:type="dxa"/>
            <w:vAlign w:val="center"/>
          </w:tcPr>
          <w:p w14:paraId="52468407">
            <w:pPr>
              <w:jc w:val="center"/>
              <w:rPr>
                <w:rFonts w:ascii="宋体" w:hAnsi="宋体"/>
                <w:szCs w:val="21"/>
              </w:rPr>
            </w:pPr>
            <w:r>
              <w:rPr>
                <w:rFonts w:hint="eastAsia" w:ascii="宋体" w:hAnsi="宋体"/>
                <w:szCs w:val="21"/>
              </w:rPr>
              <w:t>AAA、IPsec vpn技术</w:t>
            </w:r>
          </w:p>
        </w:tc>
        <w:tc>
          <w:tcPr>
            <w:tcW w:w="1161" w:type="dxa"/>
            <w:vAlign w:val="center"/>
          </w:tcPr>
          <w:p w14:paraId="7643E3AC">
            <w:pPr>
              <w:spacing w:line="360" w:lineRule="auto"/>
              <w:jc w:val="center"/>
              <w:rPr>
                <w:rFonts w:ascii="宋体" w:hAnsi="宋体"/>
                <w:szCs w:val="21"/>
              </w:rPr>
            </w:pPr>
            <w:r>
              <w:rPr>
                <w:rFonts w:hint="eastAsia" w:ascii="宋体" w:hAnsi="宋体"/>
                <w:szCs w:val="21"/>
              </w:rPr>
              <w:t>AAA、IPsec vpn技术</w:t>
            </w:r>
          </w:p>
        </w:tc>
        <w:tc>
          <w:tcPr>
            <w:tcW w:w="1091" w:type="dxa"/>
            <w:vAlign w:val="center"/>
          </w:tcPr>
          <w:p w14:paraId="2582233D">
            <w:pPr>
              <w:spacing w:line="360" w:lineRule="auto"/>
              <w:jc w:val="center"/>
              <w:rPr>
                <w:rFonts w:ascii="宋体" w:hAnsi="宋体"/>
                <w:szCs w:val="21"/>
              </w:rPr>
            </w:pPr>
            <w:r>
              <w:rPr>
                <w:rFonts w:hint="eastAsia" w:ascii="宋体" w:hAnsi="宋体"/>
                <w:szCs w:val="21"/>
              </w:rPr>
              <w:t>AAA、IPsec vpn技术配置</w:t>
            </w:r>
          </w:p>
        </w:tc>
        <w:tc>
          <w:tcPr>
            <w:tcW w:w="2108" w:type="dxa"/>
          </w:tcPr>
          <w:p w14:paraId="0C8EA844">
            <w:pPr>
              <w:spacing w:line="360" w:lineRule="auto"/>
              <w:jc w:val="left"/>
              <w:rPr>
                <w:rFonts w:ascii="宋体" w:hAnsi="宋体"/>
                <w:szCs w:val="21"/>
              </w:rPr>
            </w:pPr>
            <w:r>
              <w:rPr>
                <w:rFonts w:hint="eastAsia" w:ascii="宋体" w:hAnsi="宋体"/>
                <w:szCs w:val="21"/>
              </w:rPr>
              <w:t>1、AAA技术原理与配置</w:t>
            </w:r>
          </w:p>
          <w:p w14:paraId="57D9E8A8">
            <w:pPr>
              <w:spacing w:line="360" w:lineRule="auto"/>
              <w:jc w:val="left"/>
              <w:rPr>
                <w:rFonts w:ascii="宋体" w:hAnsi="宋体"/>
                <w:szCs w:val="21"/>
              </w:rPr>
            </w:pPr>
            <w:r>
              <w:rPr>
                <w:rFonts w:hint="eastAsia" w:ascii="宋体" w:hAnsi="宋体"/>
                <w:szCs w:val="21"/>
              </w:rPr>
              <w:t>2、IPsec vpn技术原理与配置</w:t>
            </w:r>
          </w:p>
          <w:p w14:paraId="5DBF5876">
            <w:pPr>
              <w:spacing w:line="360" w:lineRule="auto"/>
              <w:jc w:val="left"/>
              <w:rPr>
                <w:rFonts w:ascii="宋体" w:hAnsi="宋体"/>
                <w:szCs w:val="21"/>
              </w:rPr>
            </w:pPr>
            <w:r>
              <w:rPr>
                <w:rFonts w:hint="eastAsia" w:ascii="宋体" w:hAnsi="宋体"/>
                <w:szCs w:val="21"/>
              </w:rPr>
              <w:t>3、培养学生对国家的爱国精神，没有网络安全就没有国家安全，培养良好的职业素养，为网络安全防护贡献自己的力量。</w:t>
            </w:r>
          </w:p>
        </w:tc>
        <w:tc>
          <w:tcPr>
            <w:tcW w:w="1396" w:type="dxa"/>
            <w:vAlign w:val="center"/>
          </w:tcPr>
          <w:p w14:paraId="10B18222">
            <w:pPr>
              <w:spacing w:line="360" w:lineRule="auto"/>
              <w:jc w:val="center"/>
              <w:rPr>
                <w:rFonts w:ascii="宋体" w:hAnsi="宋体"/>
                <w:szCs w:val="21"/>
              </w:rPr>
            </w:pPr>
            <w:r>
              <w:rPr>
                <w:rFonts w:hint="eastAsia" w:ascii="宋体" w:hAnsi="宋体"/>
                <w:szCs w:val="21"/>
              </w:rPr>
              <w:t>案例讲解、AAA与IPsec vpn实验</w:t>
            </w:r>
          </w:p>
        </w:tc>
        <w:tc>
          <w:tcPr>
            <w:tcW w:w="698" w:type="dxa"/>
            <w:vAlign w:val="center"/>
          </w:tcPr>
          <w:p w14:paraId="04DA0EF9">
            <w:pPr>
              <w:spacing w:line="360" w:lineRule="auto"/>
              <w:jc w:val="center"/>
              <w:rPr>
                <w:rFonts w:ascii="宋体" w:hAnsi="宋体"/>
                <w:szCs w:val="21"/>
              </w:rPr>
            </w:pPr>
            <w:r>
              <w:rPr>
                <w:rFonts w:hint="eastAsia" w:ascii="宋体" w:hAnsi="宋体"/>
                <w:szCs w:val="21"/>
              </w:rPr>
              <w:t>4</w:t>
            </w:r>
          </w:p>
        </w:tc>
      </w:tr>
      <w:tr w14:paraId="2BAD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260B1AFD">
            <w:pPr>
              <w:spacing w:line="360" w:lineRule="auto"/>
              <w:rPr>
                <w:rFonts w:ascii="宋体" w:hAnsi="宋体"/>
                <w:szCs w:val="21"/>
              </w:rPr>
            </w:pPr>
            <w:r>
              <w:rPr>
                <w:rFonts w:hint="eastAsia" w:ascii="宋体" w:hAnsi="宋体"/>
                <w:szCs w:val="21"/>
              </w:rPr>
              <w:t>9</w:t>
            </w:r>
          </w:p>
        </w:tc>
        <w:tc>
          <w:tcPr>
            <w:tcW w:w="1184" w:type="dxa"/>
            <w:vAlign w:val="center"/>
          </w:tcPr>
          <w:p w14:paraId="1317317B">
            <w:pPr>
              <w:jc w:val="center"/>
            </w:pPr>
            <w:r>
              <w:rPr>
                <w:rFonts w:hint="eastAsia"/>
              </w:rPr>
              <w:t>WLAN技术</w:t>
            </w:r>
          </w:p>
        </w:tc>
        <w:tc>
          <w:tcPr>
            <w:tcW w:w="1369" w:type="dxa"/>
            <w:vAlign w:val="center"/>
          </w:tcPr>
          <w:p w14:paraId="7BD1FFCA">
            <w:pPr>
              <w:jc w:val="center"/>
              <w:rPr>
                <w:rFonts w:ascii="宋体" w:hAnsi="宋体"/>
                <w:szCs w:val="21"/>
              </w:rPr>
            </w:pPr>
            <w:r>
              <w:rPr>
                <w:rFonts w:hint="eastAsia" w:ascii="宋体" w:hAnsi="宋体"/>
                <w:szCs w:val="21"/>
              </w:rPr>
              <w:t>无线局域网原理与配置</w:t>
            </w:r>
          </w:p>
        </w:tc>
        <w:tc>
          <w:tcPr>
            <w:tcW w:w="1161" w:type="dxa"/>
            <w:vAlign w:val="center"/>
          </w:tcPr>
          <w:p w14:paraId="424EECDB">
            <w:pPr>
              <w:spacing w:line="360" w:lineRule="auto"/>
              <w:jc w:val="center"/>
              <w:rPr>
                <w:rFonts w:ascii="宋体" w:hAnsi="宋体"/>
                <w:szCs w:val="21"/>
              </w:rPr>
            </w:pPr>
            <w:r>
              <w:rPr>
                <w:rFonts w:hint="eastAsia" w:ascii="宋体" w:hAnsi="宋体"/>
                <w:szCs w:val="21"/>
              </w:rPr>
              <w:t>无线局域网</w:t>
            </w:r>
          </w:p>
        </w:tc>
        <w:tc>
          <w:tcPr>
            <w:tcW w:w="1091" w:type="dxa"/>
            <w:vAlign w:val="center"/>
          </w:tcPr>
          <w:p w14:paraId="68E16CCA">
            <w:pPr>
              <w:spacing w:line="360" w:lineRule="auto"/>
              <w:jc w:val="center"/>
              <w:rPr>
                <w:rFonts w:ascii="宋体" w:hAnsi="宋体"/>
                <w:szCs w:val="21"/>
              </w:rPr>
            </w:pPr>
            <w:r>
              <w:rPr>
                <w:rFonts w:hint="eastAsia" w:ascii="宋体" w:hAnsi="宋体"/>
                <w:szCs w:val="21"/>
              </w:rPr>
              <w:t>无线局域网安全配置</w:t>
            </w:r>
          </w:p>
        </w:tc>
        <w:tc>
          <w:tcPr>
            <w:tcW w:w="2108" w:type="dxa"/>
          </w:tcPr>
          <w:p w14:paraId="2B177C6B">
            <w:pPr>
              <w:spacing w:line="360" w:lineRule="auto"/>
              <w:jc w:val="left"/>
              <w:rPr>
                <w:rFonts w:ascii="宋体" w:hAnsi="宋体"/>
                <w:szCs w:val="21"/>
              </w:rPr>
            </w:pPr>
            <w:r>
              <w:rPr>
                <w:rFonts w:hint="eastAsia" w:ascii="宋体" w:hAnsi="宋体"/>
                <w:szCs w:val="21"/>
              </w:rPr>
              <w:t>1、无线局域网安全配置</w:t>
            </w:r>
          </w:p>
          <w:p w14:paraId="3F0CD217">
            <w:pPr>
              <w:spacing w:line="360" w:lineRule="auto"/>
              <w:jc w:val="left"/>
              <w:rPr>
                <w:rFonts w:ascii="宋体" w:hAnsi="宋体"/>
                <w:szCs w:val="21"/>
              </w:rPr>
            </w:pPr>
            <w:r>
              <w:rPr>
                <w:rFonts w:hint="eastAsia" w:ascii="宋体" w:hAnsi="宋体"/>
                <w:szCs w:val="21"/>
              </w:rPr>
              <w:t>2、通过完成任务培养学生的自主学习能力、团结协作能力。</w:t>
            </w:r>
          </w:p>
          <w:p w14:paraId="69E47F30">
            <w:pPr>
              <w:spacing w:line="360" w:lineRule="auto"/>
              <w:jc w:val="left"/>
              <w:rPr>
                <w:rFonts w:ascii="宋体" w:hAnsi="宋体"/>
                <w:szCs w:val="21"/>
              </w:rPr>
            </w:pPr>
          </w:p>
        </w:tc>
        <w:tc>
          <w:tcPr>
            <w:tcW w:w="1396" w:type="dxa"/>
            <w:vAlign w:val="center"/>
          </w:tcPr>
          <w:p w14:paraId="7DF05589">
            <w:pPr>
              <w:spacing w:line="360" w:lineRule="auto"/>
              <w:jc w:val="center"/>
              <w:rPr>
                <w:rFonts w:ascii="宋体" w:hAnsi="宋体"/>
                <w:szCs w:val="21"/>
              </w:rPr>
            </w:pPr>
            <w:r>
              <w:rPr>
                <w:rFonts w:hint="eastAsia" w:ascii="宋体" w:hAnsi="宋体"/>
                <w:szCs w:val="21"/>
              </w:rPr>
              <w:t>案例讲解、无线局域网实验</w:t>
            </w:r>
          </w:p>
        </w:tc>
        <w:tc>
          <w:tcPr>
            <w:tcW w:w="698" w:type="dxa"/>
            <w:vAlign w:val="center"/>
          </w:tcPr>
          <w:p w14:paraId="080E67B4">
            <w:pPr>
              <w:spacing w:line="360" w:lineRule="auto"/>
              <w:jc w:val="center"/>
              <w:rPr>
                <w:rFonts w:ascii="宋体" w:hAnsi="宋体"/>
                <w:szCs w:val="21"/>
              </w:rPr>
            </w:pPr>
            <w:r>
              <w:rPr>
                <w:rFonts w:hint="eastAsia" w:ascii="宋体" w:hAnsi="宋体"/>
                <w:szCs w:val="21"/>
              </w:rPr>
              <w:t>4</w:t>
            </w:r>
          </w:p>
        </w:tc>
      </w:tr>
      <w:tr w14:paraId="1C62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28BEC53D">
            <w:pPr>
              <w:spacing w:line="360" w:lineRule="auto"/>
              <w:rPr>
                <w:rFonts w:ascii="宋体" w:hAnsi="宋体"/>
                <w:szCs w:val="21"/>
              </w:rPr>
            </w:pPr>
            <w:r>
              <w:rPr>
                <w:rFonts w:hint="eastAsia" w:ascii="宋体" w:hAnsi="宋体"/>
                <w:szCs w:val="21"/>
              </w:rPr>
              <w:t>10</w:t>
            </w:r>
          </w:p>
        </w:tc>
        <w:tc>
          <w:tcPr>
            <w:tcW w:w="1184" w:type="dxa"/>
            <w:vAlign w:val="center"/>
          </w:tcPr>
          <w:p w14:paraId="39A17D04">
            <w:pPr>
              <w:jc w:val="center"/>
            </w:pPr>
            <w:r>
              <w:rPr>
                <w:rFonts w:hint="eastAsia"/>
              </w:rPr>
              <w:t>网络管理</w:t>
            </w:r>
          </w:p>
        </w:tc>
        <w:tc>
          <w:tcPr>
            <w:tcW w:w="1369" w:type="dxa"/>
            <w:vAlign w:val="center"/>
          </w:tcPr>
          <w:p w14:paraId="0345E3B7">
            <w:pPr>
              <w:jc w:val="center"/>
              <w:rPr>
                <w:rFonts w:ascii="宋体" w:hAnsi="宋体"/>
                <w:szCs w:val="21"/>
              </w:rPr>
            </w:pPr>
            <w:r>
              <w:rPr>
                <w:rFonts w:hint="eastAsia" w:ascii="宋体" w:hAnsi="宋体"/>
                <w:szCs w:val="21"/>
              </w:rPr>
              <w:t>简单网络管理协议与时钟协议</w:t>
            </w:r>
          </w:p>
        </w:tc>
        <w:tc>
          <w:tcPr>
            <w:tcW w:w="1161" w:type="dxa"/>
            <w:vAlign w:val="center"/>
          </w:tcPr>
          <w:p w14:paraId="2B3D8E1E">
            <w:pPr>
              <w:spacing w:line="360" w:lineRule="auto"/>
              <w:jc w:val="center"/>
              <w:rPr>
                <w:rFonts w:ascii="宋体" w:hAnsi="宋体"/>
                <w:szCs w:val="21"/>
              </w:rPr>
            </w:pPr>
            <w:r>
              <w:rPr>
                <w:rFonts w:hint="eastAsia" w:ascii="宋体" w:hAnsi="宋体"/>
                <w:szCs w:val="21"/>
              </w:rPr>
              <w:t>SNMP、NTP</w:t>
            </w:r>
          </w:p>
        </w:tc>
        <w:tc>
          <w:tcPr>
            <w:tcW w:w="1091" w:type="dxa"/>
            <w:vAlign w:val="center"/>
          </w:tcPr>
          <w:p w14:paraId="7381D5F0">
            <w:pPr>
              <w:spacing w:line="360" w:lineRule="auto"/>
              <w:jc w:val="center"/>
              <w:rPr>
                <w:rFonts w:ascii="宋体" w:hAnsi="宋体"/>
                <w:szCs w:val="21"/>
              </w:rPr>
            </w:pPr>
            <w:r>
              <w:rPr>
                <w:rFonts w:hint="eastAsia" w:ascii="宋体" w:hAnsi="宋体"/>
                <w:szCs w:val="21"/>
              </w:rPr>
              <w:t>SNMP与NTP配置</w:t>
            </w:r>
          </w:p>
        </w:tc>
        <w:tc>
          <w:tcPr>
            <w:tcW w:w="2108" w:type="dxa"/>
          </w:tcPr>
          <w:p w14:paraId="56F93C24">
            <w:pPr>
              <w:spacing w:line="360" w:lineRule="auto"/>
              <w:jc w:val="left"/>
              <w:rPr>
                <w:rFonts w:ascii="宋体" w:hAnsi="宋体"/>
                <w:szCs w:val="21"/>
              </w:rPr>
            </w:pPr>
            <w:r>
              <w:rPr>
                <w:rFonts w:hint="eastAsia" w:ascii="宋体" w:hAnsi="宋体"/>
                <w:szCs w:val="21"/>
              </w:rPr>
              <w:t>1、SNMP原理与配置</w:t>
            </w:r>
          </w:p>
          <w:p w14:paraId="328516C2">
            <w:pPr>
              <w:spacing w:line="360" w:lineRule="auto"/>
              <w:jc w:val="left"/>
              <w:rPr>
                <w:rFonts w:ascii="宋体" w:hAnsi="宋体"/>
                <w:szCs w:val="21"/>
              </w:rPr>
            </w:pPr>
            <w:r>
              <w:rPr>
                <w:rFonts w:hint="eastAsia" w:ascii="宋体" w:hAnsi="宋体"/>
                <w:szCs w:val="21"/>
              </w:rPr>
              <w:t>2、NTP原理与配置</w:t>
            </w:r>
          </w:p>
          <w:p w14:paraId="36C6D69C">
            <w:pPr>
              <w:spacing w:line="360" w:lineRule="auto"/>
              <w:jc w:val="left"/>
              <w:rPr>
                <w:rFonts w:ascii="宋体" w:hAnsi="宋体"/>
                <w:szCs w:val="21"/>
              </w:rPr>
            </w:pPr>
            <w:r>
              <w:rPr>
                <w:rFonts w:hint="eastAsia" w:ascii="宋体" w:hAnsi="宋体"/>
                <w:szCs w:val="21"/>
              </w:rPr>
              <w:t>3、培养学生精益求精的工匠精神。</w:t>
            </w:r>
          </w:p>
          <w:p w14:paraId="0523F91D">
            <w:pPr>
              <w:spacing w:line="360" w:lineRule="auto"/>
              <w:jc w:val="left"/>
              <w:rPr>
                <w:rFonts w:ascii="宋体" w:hAnsi="宋体"/>
                <w:szCs w:val="21"/>
              </w:rPr>
            </w:pPr>
          </w:p>
        </w:tc>
        <w:tc>
          <w:tcPr>
            <w:tcW w:w="1396" w:type="dxa"/>
            <w:vAlign w:val="center"/>
          </w:tcPr>
          <w:p w14:paraId="50188A3A">
            <w:pPr>
              <w:spacing w:line="360" w:lineRule="auto"/>
              <w:jc w:val="center"/>
              <w:rPr>
                <w:rFonts w:ascii="宋体" w:hAnsi="宋体"/>
                <w:szCs w:val="21"/>
              </w:rPr>
            </w:pPr>
            <w:r>
              <w:rPr>
                <w:rFonts w:hint="eastAsia" w:ascii="宋体" w:hAnsi="宋体"/>
                <w:szCs w:val="21"/>
              </w:rPr>
              <w:t>案例讲解、SNMP与NTP实验</w:t>
            </w:r>
          </w:p>
        </w:tc>
        <w:tc>
          <w:tcPr>
            <w:tcW w:w="698" w:type="dxa"/>
            <w:vAlign w:val="center"/>
          </w:tcPr>
          <w:p w14:paraId="587BB1DA">
            <w:pPr>
              <w:spacing w:line="360" w:lineRule="auto"/>
              <w:jc w:val="center"/>
              <w:rPr>
                <w:rFonts w:ascii="宋体" w:hAnsi="宋体"/>
                <w:szCs w:val="21"/>
              </w:rPr>
            </w:pPr>
            <w:r>
              <w:rPr>
                <w:rFonts w:hint="eastAsia" w:ascii="宋体" w:hAnsi="宋体"/>
                <w:szCs w:val="21"/>
              </w:rPr>
              <w:t>4</w:t>
            </w:r>
          </w:p>
        </w:tc>
      </w:tr>
    </w:tbl>
    <w:p w14:paraId="1A95A19A">
      <w:pPr>
        <w:spacing w:line="360" w:lineRule="auto"/>
        <w:ind w:firstLine="240"/>
        <w:rPr>
          <w:sz w:val="24"/>
        </w:rPr>
      </w:pPr>
      <w:r>
        <w:rPr>
          <w:rFonts w:hint="eastAsia"/>
          <w:sz w:val="24"/>
        </w:rPr>
        <w:t xml:space="preserve">执笔人：      孙中诺                     审核人：刘风 </w:t>
      </w:r>
    </w:p>
    <w:p w14:paraId="79655188">
      <w:pPr>
        <w:spacing w:line="360" w:lineRule="auto"/>
        <w:ind w:firstLine="240"/>
        <w:rPr>
          <w:sz w:val="24"/>
        </w:rPr>
      </w:pPr>
      <w:r>
        <w:rPr>
          <w:rFonts w:hint="eastAsia"/>
          <w:sz w:val="24"/>
        </w:rPr>
        <w:t>制定（修订）日期：2023.09</w:t>
      </w:r>
    </w:p>
    <w:p w14:paraId="4EF6D448">
      <w:pPr>
        <w:pStyle w:val="99"/>
        <w:ind w:firstLine="643"/>
        <w:jc w:val="center"/>
        <w:rPr>
          <w:rFonts w:ascii="黑体" w:hAnsi="黑体" w:eastAsia="黑体"/>
          <w:b/>
          <w:sz w:val="32"/>
          <w:szCs w:val="32"/>
        </w:rPr>
      </w:pPr>
    </w:p>
    <w:p w14:paraId="6E3A9FAD">
      <w:pPr>
        <w:pStyle w:val="99"/>
        <w:ind w:firstLine="643"/>
        <w:jc w:val="center"/>
        <w:rPr>
          <w:rFonts w:ascii="黑体" w:hAnsi="黑体" w:eastAsia="黑体"/>
          <w:b/>
          <w:sz w:val="32"/>
          <w:szCs w:val="32"/>
        </w:rPr>
      </w:pPr>
    </w:p>
    <w:p w14:paraId="5A0CA1AA">
      <w:pPr>
        <w:pStyle w:val="99"/>
        <w:ind w:firstLine="643"/>
        <w:jc w:val="center"/>
        <w:rPr>
          <w:rFonts w:ascii="黑体" w:hAnsi="黑体" w:eastAsia="黑体"/>
          <w:b/>
          <w:sz w:val="32"/>
          <w:szCs w:val="32"/>
        </w:rPr>
      </w:pPr>
    </w:p>
    <w:p w14:paraId="31A2CD4D">
      <w:pPr>
        <w:pStyle w:val="99"/>
        <w:ind w:firstLine="643"/>
        <w:jc w:val="center"/>
        <w:rPr>
          <w:rFonts w:ascii="黑体" w:hAnsi="黑体" w:eastAsia="黑体"/>
          <w:b/>
          <w:sz w:val="32"/>
          <w:szCs w:val="32"/>
        </w:rPr>
      </w:pPr>
    </w:p>
    <w:p w14:paraId="4DAAD4F2">
      <w:pPr>
        <w:pStyle w:val="99"/>
        <w:ind w:firstLine="643"/>
        <w:jc w:val="center"/>
        <w:rPr>
          <w:rFonts w:ascii="黑体" w:hAnsi="黑体" w:eastAsia="黑体"/>
          <w:b/>
          <w:sz w:val="32"/>
          <w:szCs w:val="32"/>
        </w:rPr>
      </w:pPr>
    </w:p>
    <w:p w14:paraId="2DB816D1">
      <w:pPr>
        <w:pStyle w:val="99"/>
        <w:ind w:firstLine="643"/>
        <w:jc w:val="center"/>
        <w:rPr>
          <w:rFonts w:ascii="黑体" w:hAnsi="黑体" w:eastAsia="黑体"/>
          <w:b/>
          <w:sz w:val="32"/>
          <w:szCs w:val="32"/>
        </w:rPr>
      </w:pPr>
    </w:p>
    <w:p w14:paraId="0A500DAC">
      <w:pPr>
        <w:pStyle w:val="99"/>
        <w:ind w:firstLine="643"/>
        <w:jc w:val="center"/>
        <w:rPr>
          <w:rFonts w:ascii="黑体" w:hAnsi="黑体" w:eastAsia="黑体"/>
          <w:b/>
          <w:sz w:val="32"/>
          <w:szCs w:val="32"/>
        </w:rPr>
      </w:pPr>
    </w:p>
    <w:p w14:paraId="3C29265F">
      <w:pPr>
        <w:pStyle w:val="99"/>
        <w:ind w:firstLine="643"/>
        <w:jc w:val="center"/>
        <w:rPr>
          <w:rFonts w:ascii="黑体" w:hAnsi="黑体" w:eastAsia="黑体"/>
          <w:b/>
          <w:sz w:val="32"/>
          <w:szCs w:val="32"/>
        </w:rPr>
      </w:pPr>
    </w:p>
    <w:p w14:paraId="11B1EEC5">
      <w:pPr>
        <w:pStyle w:val="99"/>
        <w:ind w:firstLine="643"/>
        <w:jc w:val="center"/>
        <w:rPr>
          <w:rFonts w:ascii="黑体" w:hAnsi="黑体" w:eastAsia="黑体"/>
          <w:b/>
          <w:sz w:val="32"/>
          <w:szCs w:val="32"/>
        </w:rPr>
      </w:pPr>
    </w:p>
    <w:p w14:paraId="7221B063">
      <w:pPr>
        <w:pStyle w:val="99"/>
        <w:ind w:firstLine="643"/>
        <w:jc w:val="center"/>
        <w:rPr>
          <w:rFonts w:ascii="黑体" w:hAnsi="黑体" w:eastAsia="黑体"/>
          <w:b/>
          <w:sz w:val="32"/>
          <w:szCs w:val="32"/>
        </w:rPr>
      </w:pPr>
    </w:p>
    <w:p w14:paraId="1178C858">
      <w:pPr>
        <w:pStyle w:val="99"/>
        <w:ind w:firstLine="643"/>
        <w:jc w:val="center"/>
        <w:rPr>
          <w:rFonts w:ascii="黑体" w:hAnsi="黑体" w:eastAsia="黑体"/>
          <w:b/>
          <w:sz w:val="32"/>
          <w:szCs w:val="32"/>
        </w:rPr>
      </w:pPr>
    </w:p>
    <w:p w14:paraId="61AA8D8A">
      <w:pPr>
        <w:pStyle w:val="99"/>
        <w:ind w:firstLine="643"/>
        <w:jc w:val="center"/>
        <w:rPr>
          <w:rFonts w:ascii="黑体" w:hAnsi="黑体" w:eastAsia="黑体"/>
          <w:b/>
          <w:sz w:val="32"/>
          <w:szCs w:val="32"/>
        </w:rPr>
      </w:pPr>
    </w:p>
    <w:p w14:paraId="6704E276">
      <w:pPr>
        <w:pStyle w:val="99"/>
        <w:ind w:firstLine="643"/>
        <w:jc w:val="center"/>
        <w:rPr>
          <w:rFonts w:ascii="黑体" w:hAnsi="黑体" w:eastAsia="黑体"/>
          <w:b/>
          <w:sz w:val="32"/>
          <w:szCs w:val="32"/>
        </w:rPr>
      </w:pPr>
    </w:p>
    <w:p w14:paraId="4170C852">
      <w:pPr>
        <w:pStyle w:val="99"/>
        <w:ind w:firstLine="643"/>
        <w:jc w:val="center"/>
        <w:rPr>
          <w:rFonts w:ascii="黑体" w:hAnsi="黑体" w:eastAsia="黑体"/>
          <w:b/>
          <w:sz w:val="32"/>
          <w:szCs w:val="32"/>
        </w:rPr>
      </w:pPr>
    </w:p>
    <w:p w14:paraId="1EC1CA82">
      <w:pPr>
        <w:pStyle w:val="99"/>
        <w:ind w:firstLine="643"/>
        <w:jc w:val="center"/>
        <w:rPr>
          <w:rFonts w:ascii="黑体" w:hAnsi="黑体" w:eastAsia="黑体"/>
          <w:b/>
          <w:sz w:val="32"/>
          <w:szCs w:val="32"/>
        </w:rPr>
      </w:pPr>
    </w:p>
    <w:p w14:paraId="0B82931B">
      <w:pPr>
        <w:pStyle w:val="99"/>
        <w:ind w:firstLine="643"/>
        <w:jc w:val="center"/>
        <w:rPr>
          <w:rFonts w:ascii="黑体" w:hAnsi="黑体" w:eastAsia="黑体"/>
          <w:b/>
          <w:sz w:val="32"/>
          <w:szCs w:val="32"/>
        </w:rPr>
      </w:pPr>
    </w:p>
    <w:p w14:paraId="2B5216ED">
      <w:pPr>
        <w:pStyle w:val="99"/>
        <w:ind w:firstLine="643"/>
        <w:jc w:val="center"/>
        <w:rPr>
          <w:rFonts w:ascii="黑体" w:hAnsi="黑体" w:eastAsia="黑体"/>
          <w:b/>
          <w:sz w:val="32"/>
          <w:szCs w:val="32"/>
        </w:rPr>
      </w:pPr>
    </w:p>
    <w:p w14:paraId="639CDE6D">
      <w:pPr>
        <w:pStyle w:val="99"/>
        <w:ind w:firstLine="643"/>
        <w:jc w:val="center"/>
        <w:rPr>
          <w:rFonts w:ascii="黑体" w:hAnsi="黑体" w:eastAsia="黑体"/>
          <w:b/>
          <w:sz w:val="32"/>
          <w:szCs w:val="32"/>
        </w:rPr>
      </w:pPr>
      <w:r>
        <w:rPr>
          <w:rFonts w:hint="eastAsia" w:ascii="黑体" w:hAnsi="黑体" w:eastAsia="黑体"/>
          <w:b/>
          <w:sz w:val="32"/>
          <w:szCs w:val="32"/>
        </w:rPr>
        <w:t>《局域网组建技术》课程标准</w:t>
      </w:r>
    </w:p>
    <w:p w14:paraId="140DDBF5">
      <w:pPr>
        <w:spacing w:line="360" w:lineRule="auto"/>
        <w:rPr>
          <w:rFonts w:ascii="黑体" w:hAnsi="宋体" w:eastAsia="黑体"/>
          <w:b/>
          <w:caps/>
          <w:szCs w:val="21"/>
        </w:rPr>
      </w:pPr>
    </w:p>
    <w:p w14:paraId="72BC101B">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专业核心课程/专业选修课程</w:t>
      </w:r>
    </w:p>
    <w:p w14:paraId="33C2CE4D">
      <w:pPr>
        <w:spacing w:line="360" w:lineRule="auto"/>
        <w:rPr>
          <w:rFonts w:ascii="黑体" w:hAnsi="宋体" w:eastAsia="黑体"/>
          <w:b/>
          <w:caps/>
          <w:szCs w:val="21"/>
        </w:rPr>
      </w:pPr>
      <w:r>
        <w:rPr>
          <w:rFonts w:hint="eastAsia" w:ascii="黑体" w:hAnsi="宋体" w:eastAsia="黑体"/>
          <w:b/>
          <w:caps/>
          <w:szCs w:val="21"/>
        </w:rPr>
        <w:t>课程代码：</w:t>
      </w:r>
      <w:r>
        <w:rPr>
          <w:rFonts w:ascii="黑体" w:hAnsi="宋体" w:eastAsia="黑体"/>
          <w:caps/>
          <w:szCs w:val="21"/>
        </w:rPr>
        <w:t>XX121120</w:t>
      </w:r>
    </w:p>
    <w:p w14:paraId="5371286D">
      <w:pPr>
        <w:spacing w:line="360" w:lineRule="auto"/>
        <w:rPr>
          <w:rFonts w:ascii="黑体" w:hAnsi="宋体" w:eastAsia="黑体"/>
          <w:caps/>
          <w:szCs w:val="21"/>
        </w:rPr>
      </w:pPr>
      <w:r>
        <w:rPr>
          <w:rFonts w:hint="eastAsia" w:ascii="黑体" w:hAnsi="宋体" w:eastAsia="黑体"/>
          <w:b/>
          <w:caps/>
          <w:szCs w:val="21"/>
        </w:rPr>
        <w:t>学时数：</w:t>
      </w:r>
      <w:r>
        <w:rPr>
          <w:rFonts w:ascii="黑体" w:hAnsi="宋体" w:eastAsia="黑体"/>
          <w:caps/>
          <w:szCs w:val="21"/>
        </w:rPr>
        <w:t>64</w:t>
      </w:r>
    </w:p>
    <w:p w14:paraId="3728D03D">
      <w:pPr>
        <w:spacing w:line="360" w:lineRule="auto"/>
        <w:rPr>
          <w:rFonts w:ascii="黑体" w:hAnsi="宋体" w:eastAsia="黑体"/>
          <w:bCs/>
          <w:caps/>
          <w:szCs w:val="21"/>
        </w:rPr>
      </w:pPr>
      <w:r>
        <w:rPr>
          <w:rFonts w:hint="eastAsia" w:ascii="黑体" w:hAnsi="宋体" w:eastAsia="黑体"/>
          <w:b/>
          <w:caps/>
          <w:szCs w:val="21"/>
        </w:rPr>
        <w:t>学分数：</w:t>
      </w:r>
      <w:r>
        <w:rPr>
          <w:rFonts w:hint="eastAsia" w:ascii="黑体" w:hAnsi="宋体" w:eastAsia="黑体"/>
          <w:bCs/>
          <w:caps/>
          <w:szCs w:val="21"/>
        </w:rPr>
        <w:t>4</w:t>
      </w:r>
    </w:p>
    <w:p w14:paraId="33C98A8E">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2</w:t>
      </w:r>
    </w:p>
    <w:p w14:paraId="55D52D9F">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三年制高职计算机应用技术专业，计算机网络技术专业、软件开发专业</w:t>
      </w:r>
    </w:p>
    <w:p w14:paraId="6E4403E7">
      <w:pPr>
        <w:spacing w:line="360" w:lineRule="auto"/>
        <w:rPr>
          <w:rFonts w:ascii="黑体" w:hAnsi="宋体" w:eastAsia="黑体"/>
          <w:caps/>
          <w:szCs w:val="21"/>
        </w:rPr>
      </w:pPr>
      <w:r>
        <w:rPr>
          <w:rFonts w:hint="eastAsia" w:ascii="黑体" w:eastAsia="黑体"/>
          <w:b/>
          <w:szCs w:val="21"/>
        </w:rPr>
        <w:t>开课系部：</w:t>
      </w:r>
      <w:r>
        <w:rPr>
          <w:rFonts w:hint="eastAsia" w:ascii="黑体" w:hAnsi="宋体" w:eastAsia="黑体"/>
          <w:caps/>
          <w:szCs w:val="21"/>
        </w:rPr>
        <w:t>信息工程系</w:t>
      </w:r>
    </w:p>
    <w:p w14:paraId="42569846">
      <w:pPr>
        <w:spacing w:line="360" w:lineRule="auto"/>
        <w:rPr>
          <w:b/>
          <w:sz w:val="24"/>
        </w:rPr>
      </w:pPr>
    </w:p>
    <w:p w14:paraId="0F1C89E1">
      <w:pPr>
        <w:spacing w:line="360" w:lineRule="auto"/>
        <w:jc w:val="center"/>
        <w:rPr>
          <w:rFonts w:ascii="黑体" w:eastAsia="黑体"/>
          <w:b/>
          <w:color w:val="FF0000"/>
          <w:sz w:val="32"/>
          <w:szCs w:val="32"/>
        </w:rPr>
      </w:pPr>
      <w:r>
        <w:rPr>
          <w:rFonts w:hint="eastAsia" w:ascii="黑体" w:eastAsia="黑体"/>
          <w:b/>
          <w:sz w:val="32"/>
          <w:szCs w:val="32"/>
        </w:rPr>
        <w:t>一、课程性质</w:t>
      </w:r>
    </w:p>
    <w:p w14:paraId="54E2250C">
      <w:pPr>
        <w:spacing w:line="360" w:lineRule="auto"/>
        <w:ind w:firstLine="560" w:firstLineChars="200"/>
        <w:rPr>
          <w:color w:val="FF0000"/>
          <w:sz w:val="24"/>
        </w:rPr>
      </w:pPr>
      <w:r>
        <w:rPr>
          <w:rFonts w:hint="eastAsia" w:ascii="黑体" w:eastAsia="黑体"/>
          <w:sz w:val="28"/>
          <w:szCs w:val="28"/>
        </w:rPr>
        <w:t>（一）课程定位</w:t>
      </w:r>
    </w:p>
    <w:p w14:paraId="02B432ED">
      <w:pPr>
        <w:shd w:val="clear" w:color="auto" w:fill="FFFFFF"/>
        <w:spacing w:line="360" w:lineRule="auto"/>
        <w:ind w:firstLine="480" w:firstLineChars="200"/>
        <w:rPr>
          <w:sz w:val="24"/>
          <w:shd w:val="clear" w:color="auto" w:fill="FFFFFF"/>
        </w:rPr>
      </w:pPr>
      <w:r>
        <w:rPr>
          <w:rFonts w:hint="eastAsia"/>
          <w:sz w:val="24"/>
          <w:shd w:val="clear" w:color="auto" w:fill="FFFFFF"/>
        </w:rPr>
        <w:t>本课程是计算机网络技术专业的专业平台课。在该专业课程体系中，先修课程为《计算机网络基础》、《计算机文化基础》等，后续课程为《计算机网络高级技术》《网络安全管理》等。通过本门课程的学习，使学生熟悉局域网组建中的技术规范、规程、标准，熟悉局域网中常用的网络设备，掌握交换技术，并具备规划设计、安装配置、调试维护各种局域网的能力。培养学生的职业素养及团队精神，鼓励学生跟踪新技术，激发创新能力以及在工作中解决实际问题的能力。为其职业发展、终身学习和服务社会奠定基础。</w:t>
      </w:r>
    </w:p>
    <w:p w14:paraId="56126159">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1A2D7678">
      <w:pPr>
        <w:spacing w:line="360" w:lineRule="auto"/>
        <w:ind w:firstLine="480" w:firstLineChars="200"/>
        <w:rPr>
          <w:rFonts w:ascii="宋体" w:hAnsi="宋体"/>
          <w:sz w:val="24"/>
        </w:rPr>
      </w:pPr>
      <w:r>
        <w:rPr>
          <w:rFonts w:hint="eastAsia" w:ascii="宋体" w:hAnsi="宋体"/>
          <w:sz w:val="24"/>
        </w:rPr>
        <w:t>本课程通过对企业网络的调研、专家座谈等形式，分析职业岗位能力对局域网组建设计的要求，选取了相关内容。以局域网组建设计过程所使用的各种规范、标准、技术为主线，优化序列了这些内容，形成了由局域网规划设计、小型办公局域网项目、中型企业局域网项目和大型网区局域网项目四大模块的教学内容。教学内容之间层次渐进、内容联贯、主线分明。</w:t>
      </w:r>
    </w:p>
    <w:p w14:paraId="5D26899F">
      <w:pPr>
        <w:spacing w:line="360" w:lineRule="auto"/>
        <w:ind w:firstLine="560" w:firstLineChars="200"/>
        <w:rPr>
          <w:rFonts w:ascii="黑体" w:eastAsia="黑体"/>
          <w:color w:val="FF0000"/>
          <w:sz w:val="28"/>
          <w:szCs w:val="28"/>
        </w:rPr>
      </w:pPr>
      <w:r>
        <w:rPr>
          <w:rFonts w:hint="eastAsia" w:ascii="黑体" w:eastAsia="黑体"/>
          <w:sz w:val="28"/>
          <w:szCs w:val="28"/>
        </w:rPr>
        <w:t>（一）知识目标</w:t>
      </w:r>
    </w:p>
    <w:p w14:paraId="2A7A832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了解局域网组网技术标准，熟悉局域网工程项目；</w:t>
      </w:r>
    </w:p>
    <w:p w14:paraId="39069309">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理解如何根据实际需求来组建与设计适合的局域网；</w:t>
      </w:r>
    </w:p>
    <w:p w14:paraId="4C43A3A0">
      <w:pPr>
        <w:spacing w:line="360" w:lineRule="auto"/>
        <w:ind w:firstLine="480" w:firstLineChars="20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掌握交换技术、</w:t>
      </w:r>
      <w:r>
        <w:rPr>
          <w:rFonts w:ascii="宋体" w:hAnsi="宋体"/>
          <w:sz w:val="24"/>
        </w:rPr>
        <w:t>VLAN</w:t>
      </w:r>
      <w:r>
        <w:rPr>
          <w:rFonts w:hint="eastAsia" w:ascii="宋体" w:hAnsi="宋体"/>
          <w:sz w:val="24"/>
        </w:rPr>
        <w:t>技术、S</w:t>
      </w:r>
      <w:r>
        <w:rPr>
          <w:rFonts w:ascii="宋体" w:hAnsi="宋体"/>
          <w:sz w:val="24"/>
        </w:rPr>
        <w:t>TP</w:t>
      </w:r>
      <w:r>
        <w:rPr>
          <w:rFonts w:hint="eastAsia" w:ascii="宋体" w:hAnsi="宋体"/>
          <w:sz w:val="24"/>
        </w:rPr>
        <w:t>技术等基础知识；</w:t>
      </w:r>
    </w:p>
    <w:p w14:paraId="59E9056B">
      <w:pPr>
        <w:spacing w:line="360" w:lineRule="auto"/>
        <w:ind w:firstLine="480" w:firstLineChars="200"/>
        <w:rPr>
          <w:rFonts w:ascii="宋体" w:hAnsi="宋体"/>
          <w:sz w:val="24"/>
        </w:rPr>
      </w:pPr>
      <w:r>
        <w:rPr>
          <w:rFonts w:ascii="宋体" w:hAnsi="宋体"/>
          <w:sz w:val="24"/>
        </w:rPr>
        <w:t>4</w:t>
      </w:r>
      <w:r>
        <w:rPr>
          <w:rFonts w:hint="eastAsia" w:ascii="宋体" w:hAnsi="宋体"/>
          <w:sz w:val="24"/>
        </w:rPr>
        <w:t>．熟悉交换机产品，能根据用户的需求合理地选用产品；</w:t>
      </w:r>
    </w:p>
    <w:p w14:paraId="5B81C0F9">
      <w:pPr>
        <w:spacing w:line="360" w:lineRule="auto"/>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 xml:space="preserve"> 能根据实际需要进行中小规模局域网的规划和设计；</w:t>
      </w:r>
    </w:p>
    <w:p w14:paraId="1BD4E7E7">
      <w:pPr>
        <w:spacing w:line="360" w:lineRule="auto"/>
        <w:ind w:firstLine="560" w:firstLineChars="200"/>
        <w:rPr>
          <w:rFonts w:ascii="黑体" w:eastAsia="黑体"/>
          <w:color w:val="FF0000"/>
          <w:sz w:val="28"/>
          <w:szCs w:val="28"/>
        </w:rPr>
      </w:pPr>
      <w:r>
        <w:rPr>
          <w:rFonts w:hint="eastAsia" w:ascii="黑体" w:eastAsia="黑体"/>
          <w:sz w:val="28"/>
          <w:szCs w:val="28"/>
        </w:rPr>
        <w:t>（二）能力目标</w:t>
      </w:r>
    </w:p>
    <w:p w14:paraId="51D13B6B">
      <w:pPr>
        <w:spacing w:line="360" w:lineRule="auto"/>
        <w:ind w:firstLine="480" w:firstLineChars="200"/>
        <w:rPr>
          <w:rFonts w:ascii="宋体" w:hAnsi="宋体"/>
          <w:sz w:val="24"/>
        </w:rPr>
      </w:pPr>
      <w:r>
        <w:rPr>
          <w:rFonts w:hint="eastAsia" w:ascii="宋体" w:hAnsi="宋体"/>
          <w:sz w:val="24"/>
        </w:rPr>
        <w:t>通过规划组建中小企业局域网、配置并维护局域网等教学案例的学习，学生能运用所学技术和技能分析局域网运行中出现的故障现象并具备排除故障的能力，根据局域网组网技术标准，激发创新设计并组建出需要的局域网。</w:t>
      </w:r>
    </w:p>
    <w:p w14:paraId="62E1620B">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14:paraId="7B7B2898">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14:paraId="3ED13EF0">
      <w:pPr>
        <w:spacing w:line="360" w:lineRule="auto"/>
        <w:jc w:val="center"/>
        <w:rPr>
          <w:rFonts w:ascii="黑体" w:eastAsia="黑体"/>
          <w:b/>
          <w:sz w:val="32"/>
          <w:szCs w:val="32"/>
        </w:rPr>
      </w:pPr>
      <w:r>
        <w:rPr>
          <w:rFonts w:hint="eastAsia" w:ascii="黑体" w:eastAsia="黑体"/>
          <w:b/>
          <w:sz w:val="32"/>
          <w:szCs w:val="32"/>
        </w:rPr>
        <w:t>三、课程思政教学设计</w:t>
      </w:r>
    </w:p>
    <w:tbl>
      <w:tblPr>
        <w:tblStyle w:val="38"/>
        <w:tblW w:w="86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980"/>
        <w:gridCol w:w="2828"/>
        <w:gridCol w:w="1843"/>
        <w:gridCol w:w="828"/>
      </w:tblGrid>
      <w:tr w14:paraId="3B114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14:paraId="7C68506E">
            <w:pPr>
              <w:adjustRightInd w:val="0"/>
              <w:snapToGrid w:val="0"/>
              <w:jc w:val="center"/>
              <w:rPr>
                <w:rFonts w:ascii="宋体" w:hAnsi="宋体" w:cs="宋体"/>
                <w:szCs w:val="21"/>
              </w:rPr>
            </w:pPr>
            <w:r>
              <w:rPr>
                <w:rFonts w:hint="eastAsia" w:ascii="宋体" w:hAnsi="宋体" w:cs="宋体"/>
                <w:szCs w:val="21"/>
              </w:rPr>
              <w:t>教学单元（项目或章节）</w:t>
            </w:r>
          </w:p>
        </w:tc>
        <w:tc>
          <w:tcPr>
            <w:tcW w:w="1980" w:type="dxa"/>
            <w:tcBorders>
              <w:top w:val="single" w:color="auto" w:sz="8" w:space="0"/>
              <w:bottom w:val="single" w:color="auto" w:sz="4" w:space="0"/>
            </w:tcBorders>
            <w:shd w:val="clear" w:color="auto" w:fill="FABF8F"/>
            <w:vAlign w:val="center"/>
          </w:tcPr>
          <w:p w14:paraId="48E28498">
            <w:pPr>
              <w:adjustRightInd w:val="0"/>
              <w:snapToGrid w:val="0"/>
              <w:jc w:val="center"/>
              <w:rPr>
                <w:rFonts w:ascii="宋体" w:hAnsi="宋体" w:cs="宋体"/>
                <w:szCs w:val="21"/>
              </w:rPr>
            </w:pPr>
            <w:r>
              <w:rPr>
                <w:rFonts w:hint="eastAsia" w:ascii="宋体" w:hAnsi="宋体" w:cs="宋体"/>
                <w:szCs w:val="21"/>
              </w:rPr>
              <w:t>主要知识点</w:t>
            </w:r>
          </w:p>
        </w:tc>
        <w:tc>
          <w:tcPr>
            <w:tcW w:w="2828" w:type="dxa"/>
            <w:tcBorders>
              <w:top w:val="single" w:color="auto" w:sz="8" w:space="0"/>
              <w:bottom w:val="single" w:color="auto" w:sz="4" w:space="0"/>
            </w:tcBorders>
            <w:shd w:val="clear" w:color="auto" w:fill="FABF8F"/>
            <w:vAlign w:val="center"/>
          </w:tcPr>
          <w:p w14:paraId="3505A624">
            <w:pPr>
              <w:adjustRightInd w:val="0"/>
              <w:snapToGrid w:val="0"/>
              <w:jc w:val="center"/>
              <w:rPr>
                <w:rFonts w:ascii="宋体" w:hAnsi="宋体" w:cs="宋体"/>
                <w:szCs w:val="21"/>
              </w:rPr>
            </w:pPr>
            <w:r>
              <w:rPr>
                <w:rFonts w:hint="eastAsia" w:ascii="宋体" w:hAnsi="宋体" w:cs="宋体"/>
                <w:szCs w:val="21"/>
              </w:rPr>
              <w:t>融入的思政元素</w:t>
            </w:r>
          </w:p>
        </w:tc>
        <w:tc>
          <w:tcPr>
            <w:tcW w:w="1843" w:type="dxa"/>
            <w:tcBorders>
              <w:top w:val="single" w:color="auto" w:sz="8" w:space="0"/>
              <w:bottom w:val="single" w:color="auto" w:sz="4" w:space="0"/>
            </w:tcBorders>
            <w:shd w:val="clear" w:color="auto" w:fill="FABF8F"/>
            <w:vAlign w:val="center"/>
          </w:tcPr>
          <w:p w14:paraId="34C394A3">
            <w:pPr>
              <w:adjustRightInd w:val="0"/>
              <w:snapToGrid w:val="0"/>
              <w:jc w:val="center"/>
              <w:rPr>
                <w:rFonts w:ascii="宋体" w:hAnsi="宋体" w:cs="宋体"/>
                <w:szCs w:val="21"/>
              </w:rPr>
            </w:pPr>
            <w:r>
              <w:rPr>
                <w:rFonts w:hint="eastAsia" w:ascii="宋体" w:hAnsi="宋体" w:cs="宋体"/>
                <w:szCs w:val="21"/>
              </w:rPr>
              <w:t>素材案例资源</w:t>
            </w:r>
          </w:p>
        </w:tc>
        <w:tc>
          <w:tcPr>
            <w:tcW w:w="828" w:type="dxa"/>
            <w:tcBorders>
              <w:top w:val="single" w:color="auto" w:sz="8" w:space="0"/>
              <w:bottom w:val="single" w:color="auto" w:sz="4" w:space="0"/>
            </w:tcBorders>
            <w:shd w:val="clear" w:color="auto" w:fill="FABF8F"/>
            <w:vAlign w:val="center"/>
          </w:tcPr>
          <w:p w14:paraId="4E29F7B9">
            <w:pPr>
              <w:adjustRightInd w:val="0"/>
              <w:snapToGrid w:val="0"/>
              <w:jc w:val="center"/>
              <w:rPr>
                <w:rFonts w:ascii="宋体" w:hAnsi="宋体" w:cs="宋体"/>
                <w:szCs w:val="21"/>
              </w:rPr>
            </w:pPr>
            <w:r>
              <w:rPr>
                <w:rFonts w:hint="eastAsia" w:ascii="宋体" w:hAnsi="宋体" w:cs="宋体"/>
                <w:szCs w:val="21"/>
              </w:rPr>
              <w:t>建议学时</w:t>
            </w:r>
          </w:p>
        </w:tc>
      </w:tr>
      <w:tr w14:paraId="5C002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restart"/>
            <w:tcBorders>
              <w:top w:val="single" w:color="auto" w:sz="4" w:space="0"/>
            </w:tcBorders>
            <w:vAlign w:val="center"/>
          </w:tcPr>
          <w:p w14:paraId="217BD914">
            <w:pPr>
              <w:adjustRightInd w:val="0"/>
              <w:snapToGrid w:val="0"/>
              <w:jc w:val="center"/>
              <w:rPr>
                <w:rFonts w:ascii="宋体" w:hAnsi="宋体" w:cs="宋体"/>
                <w:szCs w:val="21"/>
              </w:rPr>
            </w:pPr>
            <w:r>
              <w:rPr>
                <w:rFonts w:hint="eastAsia" w:ascii="宋体" w:hAnsi="宋体" w:cs="宋体"/>
                <w:szCs w:val="21"/>
              </w:rPr>
              <w:t>项目一 局域网规划设计</w:t>
            </w:r>
          </w:p>
        </w:tc>
        <w:tc>
          <w:tcPr>
            <w:tcW w:w="1980" w:type="dxa"/>
            <w:tcBorders>
              <w:top w:val="single" w:color="auto" w:sz="4" w:space="0"/>
            </w:tcBorders>
            <w:vAlign w:val="center"/>
          </w:tcPr>
          <w:p w14:paraId="27438E90">
            <w:pPr>
              <w:adjustRightInd w:val="0"/>
              <w:snapToGrid w:val="0"/>
              <w:jc w:val="center"/>
              <w:rPr>
                <w:rFonts w:ascii="宋体" w:hAnsi="宋体" w:cs="宋体"/>
                <w:szCs w:val="21"/>
              </w:rPr>
            </w:pPr>
            <w:r>
              <w:rPr>
                <w:rFonts w:hint="eastAsia" w:ascii="宋体" w:hAnsi="宋体" w:cs="宋体"/>
                <w:szCs w:val="21"/>
              </w:rPr>
              <w:t>局域网项目、需求分析、解决方案、项目实施等</w:t>
            </w:r>
          </w:p>
        </w:tc>
        <w:tc>
          <w:tcPr>
            <w:tcW w:w="2828" w:type="dxa"/>
            <w:tcBorders>
              <w:top w:val="single" w:color="auto" w:sz="4" w:space="0"/>
            </w:tcBorders>
            <w:vAlign w:val="center"/>
          </w:tcPr>
          <w:p w14:paraId="65C0E9ED">
            <w:pPr>
              <w:adjustRightInd w:val="0"/>
              <w:snapToGrid w:val="0"/>
              <w:rPr>
                <w:rFonts w:ascii="宋体" w:hAnsi="宋体" w:cs="宋体"/>
                <w:lang w:val="zh-CN"/>
              </w:rPr>
            </w:pPr>
            <w:r>
              <w:rPr>
                <w:rFonts w:hint="eastAsia" w:ascii="宋体" w:hAnsi="宋体" w:cs="宋体"/>
                <w:lang w:val="zh-CN"/>
              </w:rPr>
              <w:t>爱国、团结合作：通过介绍局域网项目的概念、局域网项目的需求分析、局域网项目的实施方案、流程等的学习，激发学生的团队精神，为祖国建设贡献力量。</w:t>
            </w:r>
          </w:p>
        </w:tc>
        <w:tc>
          <w:tcPr>
            <w:tcW w:w="1843" w:type="dxa"/>
            <w:tcBorders>
              <w:top w:val="single" w:color="auto" w:sz="4" w:space="0"/>
            </w:tcBorders>
            <w:vAlign w:val="center"/>
          </w:tcPr>
          <w:p w14:paraId="34DB0B1B">
            <w:pPr>
              <w:adjustRightInd w:val="0"/>
              <w:snapToGrid w:val="0"/>
              <w:rPr>
                <w:rFonts w:ascii="宋体" w:hAnsi="宋体" w:cs="宋体"/>
                <w:szCs w:val="21"/>
              </w:rPr>
            </w:pPr>
            <w:r>
              <w:rPr>
                <w:rFonts w:hint="eastAsia" w:ascii="宋体" w:hAnsi="宋体" w:cs="宋体"/>
                <w:szCs w:val="21"/>
              </w:rPr>
              <w:t>爱国、团结合作：某学院校园网项目改造设计方案</w:t>
            </w:r>
          </w:p>
        </w:tc>
        <w:tc>
          <w:tcPr>
            <w:tcW w:w="828" w:type="dxa"/>
            <w:tcBorders>
              <w:top w:val="single" w:color="auto" w:sz="4" w:space="0"/>
            </w:tcBorders>
            <w:vAlign w:val="center"/>
          </w:tcPr>
          <w:p w14:paraId="5245D4C3">
            <w:pPr>
              <w:adjustRightInd w:val="0"/>
              <w:snapToGrid w:val="0"/>
              <w:rPr>
                <w:rFonts w:ascii="宋体" w:hAnsi="宋体" w:cs="宋体"/>
                <w:szCs w:val="21"/>
              </w:rPr>
            </w:pPr>
            <w:r>
              <w:rPr>
                <w:rFonts w:hint="eastAsia" w:ascii="宋体" w:hAnsi="宋体" w:cs="宋体"/>
                <w:szCs w:val="21"/>
              </w:rPr>
              <w:t>4</w:t>
            </w:r>
          </w:p>
        </w:tc>
      </w:tr>
      <w:tr w14:paraId="0FB63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14:paraId="0C0DF065">
            <w:pPr>
              <w:adjustRightInd w:val="0"/>
              <w:snapToGrid w:val="0"/>
              <w:jc w:val="center"/>
              <w:rPr>
                <w:rFonts w:ascii="宋体" w:hAnsi="宋体" w:cs="宋体"/>
                <w:szCs w:val="21"/>
              </w:rPr>
            </w:pPr>
          </w:p>
        </w:tc>
        <w:tc>
          <w:tcPr>
            <w:tcW w:w="1980" w:type="dxa"/>
            <w:vAlign w:val="center"/>
          </w:tcPr>
          <w:p w14:paraId="0DCBF7DC">
            <w:pPr>
              <w:adjustRightInd w:val="0"/>
              <w:snapToGrid w:val="0"/>
              <w:jc w:val="center"/>
              <w:rPr>
                <w:rFonts w:ascii="宋体" w:hAnsi="宋体" w:cs="宋体"/>
                <w:szCs w:val="21"/>
              </w:rPr>
            </w:pPr>
            <w:r>
              <w:rPr>
                <w:rFonts w:hint="eastAsia" w:ascii="宋体" w:hAnsi="宋体" w:cs="宋体"/>
                <w:szCs w:val="21"/>
              </w:rPr>
              <w:t>网络拓扑、星型结构、总线型结构、环形结构等</w:t>
            </w:r>
          </w:p>
          <w:p w14:paraId="64F069FE">
            <w:pPr>
              <w:pStyle w:val="2"/>
              <w:adjustRightInd w:val="0"/>
              <w:snapToGrid w:val="0"/>
              <w:ind w:firstLine="0" w:firstLineChars="0"/>
              <w:rPr>
                <w:lang w:val="en-US"/>
              </w:rPr>
            </w:pPr>
            <w:r>
              <w:rPr>
                <w:rFonts w:hint="eastAsia"/>
                <w:lang w:val="en-US"/>
              </w:rPr>
              <w:t xml:space="preserve"> 层次结构、三层网络结构、二层网络结构等</w:t>
            </w:r>
          </w:p>
        </w:tc>
        <w:tc>
          <w:tcPr>
            <w:tcW w:w="2828" w:type="dxa"/>
            <w:vAlign w:val="center"/>
          </w:tcPr>
          <w:p w14:paraId="761F2284">
            <w:pPr>
              <w:adjustRightInd w:val="0"/>
              <w:snapToGrid w:val="0"/>
              <w:jc w:val="left"/>
              <w:rPr>
                <w:rFonts w:ascii="宋体" w:hAnsi="宋体" w:cs="宋体"/>
              </w:rPr>
            </w:pPr>
            <w:r>
              <w:rPr>
                <w:rFonts w:hint="eastAsia" w:ascii="宋体" w:hAnsi="宋体" w:cs="宋体"/>
              </w:rPr>
              <w:t>精益求精的工匠精神：通过对五种拓扑结构和三种层次结构的技术分析，教育学生要树立精益求精的工匠精神。</w:t>
            </w:r>
          </w:p>
        </w:tc>
        <w:tc>
          <w:tcPr>
            <w:tcW w:w="1843" w:type="dxa"/>
            <w:vAlign w:val="center"/>
          </w:tcPr>
          <w:p w14:paraId="237C1BB7">
            <w:pPr>
              <w:adjustRightInd w:val="0"/>
              <w:snapToGrid w:val="0"/>
              <w:rPr>
                <w:rFonts w:ascii="宋体" w:hAnsi="宋体" w:cs="宋体"/>
                <w:szCs w:val="21"/>
              </w:rPr>
            </w:pPr>
            <w:r>
              <w:rPr>
                <w:rFonts w:hint="eastAsia" w:ascii="宋体" w:hAnsi="宋体" w:cs="宋体"/>
                <w:szCs w:val="21"/>
              </w:rPr>
              <w:t>精益求精的工匠精神：绘制小型企业网络</w:t>
            </w:r>
          </w:p>
        </w:tc>
        <w:tc>
          <w:tcPr>
            <w:tcW w:w="828" w:type="dxa"/>
            <w:vAlign w:val="center"/>
          </w:tcPr>
          <w:p w14:paraId="6B3FF566">
            <w:pPr>
              <w:adjustRightInd w:val="0"/>
              <w:snapToGrid w:val="0"/>
              <w:rPr>
                <w:rFonts w:ascii="宋体" w:hAnsi="宋体" w:cs="宋体"/>
                <w:szCs w:val="21"/>
              </w:rPr>
            </w:pPr>
            <w:r>
              <w:rPr>
                <w:rFonts w:hint="eastAsia" w:ascii="宋体" w:hAnsi="宋体" w:cs="宋体"/>
                <w:szCs w:val="21"/>
              </w:rPr>
              <w:t>4</w:t>
            </w:r>
          </w:p>
        </w:tc>
      </w:tr>
      <w:tr w14:paraId="3DF9C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14:paraId="5BE49ED5">
            <w:pPr>
              <w:adjustRightInd w:val="0"/>
              <w:snapToGrid w:val="0"/>
              <w:jc w:val="center"/>
              <w:rPr>
                <w:rFonts w:ascii="宋体" w:hAnsi="宋体" w:cs="宋体"/>
                <w:szCs w:val="21"/>
              </w:rPr>
            </w:pPr>
          </w:p>
        </w:tc>
        <w:tc>
          <w:tcPr>
            <w:tcW w:w="1980" w:type="dxa"/>
            <w:vAlign w:val="center"/>
          </w:tcPr>
          <w:p w14:paraId="6CAE3FD2">
            <w:pPr>
              <w:adjustRightInd w:val="0"/>
              <w:snapToGrid w:val="0"/>
              <w:jc w:val="center"/>
              <w:rPr>
                <w:rFonts w:ascii="宋体" w:hAnsi="宋体" w:cs="宋体"/>
                <w:szCs w:val="21"/>
              </w:rPr>
            </w:pPr>
            <w:r>
              <w:rPr>
                <w:rFonts w:hint="eastAsia" w:ascii="宋体" w:hAnsi="宋体" w:cs="宋体"/>
                <w:szCs w:val="21"/>
              </w:rPr>
              <w:t>常见局域网设备、交换机作用、交换机主要参数传输速率、背板带宽、包转发率等</w:t>
            </w:r>
          </w:p>
        </w:tc>
        <w:tc>
          <w:tcPr>
            <w:tcW w:w="2828" w:type="dxa"/>
            <w:vAlign w:val="center"/>
          </w:tcPr>
          <w:p w14:paraId="73D35173">
            <w:pPr>
              <w:adjustRightInd w:val="0"/>
              <w:snapToGrid w:val="0"/>
              <w:jc w:val="left"/>
              <w:rPr>
                <w:rFonts w:ascii="宋体" w:hAnsi="宋体" w:cs="宋体"/>
              </w:rPr>
            </w:pPr>
            <w:r>
              <w:rPr>
                <w:rFonts w:hint="eastAsia" w:ascii="宋体" w:hAnsi="宋体" w:cs="宋体"/>
              </w:rPr>
              <w:t>工匠精神：通过对交换机参数及作用的分析，教育学生要树立钻研不断创新的工匠精神。</w:t>
            </w:r>
          </w:p>
        </w:tc>
        <w:tc>
          <w:tcPr>
            <w:tcW w:w="1843" w:type="dxa"/>
            <w:vAlign w:val="center"/>
          </w:tcPr>
          <w:p w14:paraId="0CE893DA">
            <w:pPr>
              <w:adjustRightInd w:val="0"/>
              <w:snapToGrid w:val="0"/>
              <w:rPr>
                <w:rFonts w:ascii="宋体" w:hAnsi="宋体" w:cs="宋体"/>
                <w:szCs w:val="21"/>
              </w:rPr>
            </w:pPr>
            <w:r>
              <w:rPr>
                <w:rFonts w:hint="eastAsia" w:ascii="宋体" w:hAnsi="宋体" w:cs="宋体"/>
                <w:szCs w:val="21"/>
              </w:rPr>
              <w:t>钻研不断创新的工匠精神：华为高品质的交换机产品</w:t>
            </w:r>
          </w:p>
        </w:tc>
        <w:tc>
          <w:tcPr>
            <w:tcW w:w="828" w:type="dxa"/>
            <w:vAlign w:val="center"/>
          </w:tcPr>
          <w:p w14:paraId="517CDB66">
            <w:pPr>
              <w:adjustRightInd w:val="0"/>
              <w:snapToGrid w:val="0"/>
              <w:rPr>
                <w:rFonts w:ascii="宋体" w:hAnsi="宋体" w:cs="宋体"/>
                <w:szCs w:val="21"/>
              </w:rPr>
            </w:pPr>
            <w:r>
              <w:rPr>
                <w:rFonts w:hint="eastAsia" w:ascii="宋体" w:hAnsi="宋体" w:cs="宋体"/>
                <w:szCs w:val="21"/>
              </w:rPr>
              <w:t>4</w:t>
            </w:r>
          </w:p>
        </w:tc>
      </w:tr>
      <w:tr w14:paraId="73EE5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Merge w:val="continue"/>
            <w:vAlign w:val="center"/>
          </w:tcPr>
          <w:p w14:paraId="31D3B137">
            <w:pPr>
              <w:adjustRightInd w:val="0"/>
              <w:snapToGrid w:val="0"/>
              <w:jc w:val="center"/>
              <w:rPr>
                <w:rFonts w:ascii="宋体" w:hAnsi="宋体" w:cs="宋体"/>
                <w:szCs w:val="21"/>
              </w:rPr>
            </w:pPr>
          </w:p>
        </w:tc>
        <w:tc>
          <w:tcPr>
            <w:tcW w:w="1980" w:type="dxa"/>
            <w:vAlign w:val="center"/>
          </w:tcPr>
          <w:p w14:paraId="214252C4">
            <w:pPr>
              <w:adjustRightInd w:val="0"/>
              <w:snapToGrid w:val="0"/>
              <w:jc w:val="center"/>
              <w:rPr>
                <w:rFonts w:ascii="宋体" w:hAnsi="宋体" w:cs="宋体"/>
                <w:szCs w:val="21"/>
              </w:rPr>
            </w:pPr>
            <w:r>
              <w:rPr>
                <w:rFonts w:hint="eastAsia" w:ascii="宋体" w:hAnsi="宋体" w:cs="宋体"/>
                <w:szCs w:val="21"/>
              </w:rPr>
              <w:t>企业网构成、企业网类型、企业网层次结构、设计案例</w:t>
            </w:r>
          </w:p>
        </w:tc>
        <w:tc>
          <w:tcPr>
            <w:tcW w:w="2828" w:type="dxa"/>
            <w:vAlign w:val="center"/>
          </w:tcPr>
          <w:p w14:paraId="086DDD22">
            <w:pPr>
              <w:adjustRightInd w:val="0"/>
              <w:snapToGrid w:val="0"/>
              <w:jc w:val="left"/>
              <w:rPr>
                <w:rFonts w:ascii="宋体" w:hAnsi="宋体" w:cs="宋体"/>
              </w:rPr>
            </w:pPr>
            <w:r>
              <w:rPr>
                <w:rFonts w:hint="eastAsia" w:ascii="宋体" w:hAnsi="宋体"/>
                <w:szCs w:val="21"/>
              </w:rPr>
              <w:t>团结合作、工匠精神：通过完成任务培养学生的自主学习能力、团结协作能力，树立精益求精的工匠精神。</w:t>
            </w:r>
          </w:p>
        </w:tc>
        <w:tc>
          <w:tcPr>
            <w:tcW w:w="1843" w:type="dxa"/>
            <w:vAlign w:val="center"/>
          </w:tcPr>
          <w:p w14:paraId="79C9101B">
            <w:pPr>
              <w:adjustRightInd w:val="0"/>
              <w:snapToGrid w:val="0"/>
              <w:rPr>
                <w:rFonts w:ascii="宋体" w:hAnsi="宋体" w:cs="宋体"/>
                <w:szCs w:val="21"/>
              </w:rPr>
            </w:pPr>
            <w:r>
              <w:rPr>
                <w:rFonts w:hint="eastAsia" w:ascii="宋体" w:hAnsi="宋体" w:cs="宋体"/>
                <w:szCs w:val="21"/>
              </w:rPr>
              <w:t>团结合作、工匠精神：某培训学校组建局域网</w:t>
            </w:r>
            <w:r>
              <w:rPr>
                <w:rFonts w:ascii="宋体" w:hAnsi="宋体" w:cs="宋体"/>
                <w:szCs w:val="21"/>
              </w:rPr>
              <w:t xml:space="preserve"> </w:t>
            </w:r>
          </w:p>
        </w:tc>
        <w:tc>
          <w:tcPr>
            <w:tcW w:w="828" w:type="dxa"/>
            <w:vAlign w:val="center"/>
          </w:tcPr>
          <w:p w14:paraId="317BC2D6">
            <w:pPr>
              <w:adjustRightInd w:val="0"/>
              <w:snapToGrid w:val="0"/>
              <w:rPr>
                <w:rFonts w:ascii="宋体" w:hAnsi="宋体" w:cs="宋体"/>
                <w:szCs w:val="21"/>
              </w:rPr>
            </w:pPr>
            <w:r>
              <w:rPr>
                <w:rFonts w:hint="eastAsia" w:ascii="宋体" w:hAnsi="宋体" w:cs="宋体"/>
                <w:szCs w:val="21"/>
              </w:rPr>
              <w:t>4</w:t>
            </w:r>
          </w:p>
        </w:tc>
      </w:tr>
      <w:tr w14:paraId="38D2A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14:paraId="1A5766D7">
            <w:pPr>
              <w:adjustRightInd w:val="0"/>
              <w:snapToGrid w:val="0"/>
              <w:jc w:val="center"/>
              <w:rPr>
                <w:rFonts w:ascii="宋体" w:hAnsi="宋体" w:cs="宋体"/>
                <w:szCs w:val="21"/>
              </w:rPr>
            </w:pPr>
            <w:r>
              <w:rPr>
                <w:rFonts w:hint="eastAsia" w:ascii="宋体" w:hAnsi="宋体" w:cs="宋体"/>
                <w:szCs w:val="21"/>
              </w:rPr>
              <w:t>项目二小型办公局域网</w:t>
            </w:r>
          </w:p>
        </w:tc>
        <w:tc>
          <w:tcPr>
            <w:tcW w:w="1980" w:type="dxa"/>
            <w:vAlign w:val="center"/>
          </w:tcPr>
          <w:p w14:paraId="26110592">
            <w:pPr>
              <w:adjustRightInd w:val="0"/>
              <w:snapToGrid w:val="0"/>
              <w:jc w:val="center"/>
              <w:rPr>
                <w:rFonts w:ascii="宋体" w:hAnsi="宋体" w:cs="宋体"/>
                <w:szCs w:val="21"/>
              </w:rPr>
            </w:pPr>
            <w:r>
              <w:rPr>
                <w:rFonts w:hint="eastAsia" w:ascii="宋体" w:hAnsi="宋体" w:cs="宋体"/>
                <w:szCs w:val="21"/>
              </w:rPr>
              <w:t>帧交换过程、工作原理</w:t>
            </w:r>
          </w:p>
        </w:tc>
        <w:tc>
          <w:tcPr>
            <w:tcW w:w="2828" w:type="dxa"/>
            <w:vAlign w:val="center"/>
          </w:tcPr>
          <w:p w14:paraId="760F861B">
            <w:pPr>
              <w:adjustRightInd w:val="0"/>
              <w:snapToGrid w:val="0"/>
              <w:jc w:val="left"/>
              <w:rPr>
                <w:rFonts w:ascii="宋体" w:hAnsi="宋体" w:cs="宋体"/>
                <w:szCs w:val="21"/>
              </w:rPr>
            </w:pPr>
            <w:r>
              <w:rPr>
                <w:rFonts w:hint="eastAsia" w:ascii="宋体" w:hAnsi="宋体" w:cs="宋体"/>
                <w:szCs w:val="21"/>
              </w:rPr>
              <w:t>爱国教育：通过对交换机工作原理的学习，让学生认识到我国技术的飞速发展，培养学生的爱国主义教育。</w:t>
            </w:r>
          </w:p>
          <w:p w14:paraId="4C98B25E">
            <w:pPr>
              <w:pStyle w:val="2"/>
              <w:adjustRightInd w:val="0"/>
              <w:snapToGrid w:val="0"/>
              <w:ind w:firstLine="420"/>
              <w:rPr>
                <w:lang w:val="en-US"/>
              </w:rPr>
            </w:pPr>
          </w:p>
        </w:tc>
        <w:tc>
          <w:tcPr>
            <w:tcW w:w="1843" w:type="dxa"/>
            <w:vAlign w:val="center"/>
          </w:tcPr>
          <w:p w14:paraId="18FFA408">
            <w:pPr>
              <w:adjustRightInd w:val="0"/>
              <w:snapToGrid w:val="0"/>
              <w:rPr>
                <w:rFonts w:ascii="宋体" w:hAnsi="宋体" w:cs="宋体"/>
                <w:szCs w:val="21"/>
              </w:rPr>
            </w:pPr>
            <w:r>
              <w:rPr>
                <w:rFonts w:hint="eastAsia" w:ascii="宋体" w:hAnsi="宋体" w:cs="宋体"/>
                <w:szCs w:val="21"/>
              </w:rPr>
              <w:t>爱国教育：华为交换机技术</w:t>
            </w:r>
          </w:p>
        </w:tc>
        <w:tc>
          <w:tcPr>
            <w:tcW w:w="828" w:type="dxa"/>
            <w:vAlign w:val="center"/>
          </w:tcPr>
          <w:p w14:paraId="22447F41">
            <w:pPr>
              <w:adjustRightInd w:val="0"/>
              <w:snapToGrid w:val="0"/>
              <w:rPr>
                <w:rFonts w:ascii="宋体" w:hAnsi="宋体" w:cs="宋体"/>
                <w:szCs w:val="21"/>
              </w:rPr>
            </w:pPr>
            <w:r>
              <w:rPr>
                <w:rFonts w:hint="eastAsia" w:ascii="宋体" w:hAnsi="宋体" w:cs="宋体"/>
                <w:szCs w:val="21"/>
              </w:rPr>
              <w:t>4</w:t>
            </w:r>
          </w:p>
        </w:tc>
      </w:tr>
      <w:tr w14:paraId="3D4D5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04F1E0B7">
            <w:pPr>
              <w:adjustRightInd w:val="0"/>
              <w:snapToGrid w:val="0"/>
              <w:jc w:val="center"/>
              <w:rPr>
                <w:rFonts w:ascii="宋体" w:hAnsi="宋体" w:cs="宋体"/>
                <w:szCs w:val="21"/>
              </w:rPr>
            </w:pPr>
          </w:p>
        </w:tc>
        <w:tc>
          <w:tcPr>
            <w:tcW w:w="1980" w:type="dxa"/>
            <w:vAlign w:val="center"/>
          </w:tcPr>
          <w:p w14:paraId="4E468CB2">
            <w:pPr>
              <w:adjustRightInd w:val="0"/>
              <w:snapToGrid w:val="0"/>
              <w:jc w:val="center"/>
              <w:rPr>
                <w:rFonts w:ascii="宋体" w:hAnsi="宋体" w:cs="宋体"/>
                <w:szCs w:val="21"/>
              </w:rPr>
            </w:pPr>
            <w:r>
              <w:rPr>
                <w:rFonts w:hint="eastAsia" w:ascii="宋体" w:hAnsi="宋体" w:cs="宋体"/>
                <w:szCs w:val="21"/>
              </w:rPr>
              <w:t>管理方式、命令模式</w:t>
            </w:r>
          </w:p>
        </w:tc>
        <w:tc>
          <w:tcPr>
            <w:tcW w:w="2828" w:type="dxa"/>
            <w:vAlign w:val="center"/>
          </w:tcPr>
          <w:p w14:paraId="039055B2">
            <w:pPr>
              <w:adjustRightInd w:val="0"/>
              <w:snapToGrid w:val="0"/>
              <w:jc w:val="left"/>
              <w:rPr>
                <w:rFonts w:ascii="宋体" w:hAnsi="宋体" w:cs="宋体"/>
                <w:szCs w:val="21"/>
              </w:rPr>
            </w:pPr>
            <w:r>
              <w:rPr>
                <w:rFonts w:hint="eastAsia" w:ascii="宋体" w:hAnsi="宋体" w:cs="宋体"/>
                <w:szCs w:val="21"/>
              </w:rPr>
              <w:t>职业道德、刻苦钻研：通过对交换机管理方式的学习及基础配置命令的学习，激发学生自己动手操作的能力，培养学生刻苦钻研，扎扎实实学好知识的职业素养。</w:t>
            </w:r>
          </w:p>
        </w:tc>
        <w:tc>
          <w:tcPr>
            <w:tcW w:w="1843" w:type="dxa"/>
            <w:vAlign w:val="center"/>
          </w:tcPr>
          <w:p w14:paraId="533436A6">
            <w:pPr>
              <w:adjustRightInd w:val="0"/>
              <w:snapToGrid w:val="0"/>
              <w:rPr>
                <w:rFonts w:ascii="宋体" w:hAnsi="宋体" w:cs="宋体"/>
                <w:szCs w:val="21"/>
              </w:rPr>
            </w:pPr>
            <w:r>
              <w:rPr>
                <w:rFonts w:hint="eastAsia" w:ascii="宋体" w:hAnsi="宋体" w:cs="宋体"/>
                <w:szCs w:val="21"/>
              </w:rPr>
              <w:t>职业道德、刻苦钻研：C</w:t>
            </w:r>
            <w:r>
              <w:rPr>
                <w:rFonts w:ascii="宋体" w:hAnsi="宋体" w:cs="宋体"/>
                <w:szCs w:val="21"/>
              </w:rPr>
              <w:t>LI</w:t>
            </w:r>
            <w:r>
              <w:rPr>
                <w:rFonts w:hint="eastAsia" w:ascii="宋体" w:hAnsi="宋体" w:cs="宋体"/>
                <w:szCs w:val="21"/>
              </w:rPr>
              <w:t>各种命令模式的切换</w:t>
            </w:r>
          </w:p>
        </w:tc>
        <w:tc>
          <w:tcPr>
            <w:tcW w:w="828" w:type="dxa"/>
            <w:vAlign w:val="center"/>
          </w:tcPr>
          <w:p w14:paraId="152165DC">
            <w:pPr>
              <w:adjustRightInd w:val="0"/>
              <w:snapToGrid w:val="0"/>
              <w:rPr>
                <w:rFonts w:ascii="宋体" w:hAnsi="宋体" w:cs="宋体"/>
                <w:szCs w:val="21"/>
              </w:rPr>
            </w:pPr>
            <w:r>
              <w:rPr>
                <w:rFonts w:hint="eastAsia" w:ascii="宋体" w:hAnsi="宋体" w:cs="宋体"/>
                <w:szCs w:val="21"/>
              </w:rPr>
              <w:t>4</w:t>
            </w:r>
          </w:p>
        </w:tc>
      </w:tr>
      <w:tr w14:paraId="07947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5C06C4EA">
            <w:pPr>
              <w:adjustRightInd w:val="0"/>
              <w:snapToGrid w:val="0"/>
              <w:jc w:val="center"/>
              <w:rPr>
                <w:rFonts w:ascii="宋体" w:hAnsi="宋体" w:cs="宋体"/>
                <w:szCs w:val="21"/>
              </w:rPr>
            </w:pPr>
          </w:p>
        </w:tc>
        <w:tc>
          <w:tcPr>
            <w:tcW w:w="1980" w:type="dxa"/>
            <w:vAlign w:val="center"/>
          </w:tcPr>
          <w:p w14:paraId="0ABD316F">
            <w:pPr>
              <w:adjustRightInd w:val="0"/>
              <w:snapToGrid w:val="0"/>
              <w:jc w:val="center"/>
              <w:rPr>
                <w:rFonts w:ascii="宋体" w:hAnsi="宋体" w:cs="宋体"/>
                <w:szCs w:val="21"/>
              </w:rPr>
            </w:pPr>
            <w:r>
              <w:rPr>
                <w:rFonts w:hint="eastAsia" w:ascii="宋体" w:hAnsi="宋体" w:cs="宋体"/>
                <w:szCs w:val="21"/>
              </w:rPr>
              <w:t>基础配置命令：h</w:t>
            </w:r>
            <w:r>
              <w:rPr>
                <w:rFonts w:ascii="宋体" w:hAnsi="宋体" w:cs="宋体"/>
                <w:szCs w:val="21"/>
              </w:rPr>
              <w:t>ostname</w:t>
            </w:r>
            <w:r>
              <w:rPr>
                <w:rFonts w:hint="eastAsia" w:ascii="宋体" w:hAnsi="宋体" w:cs="宋体"/>
                <w:szCs w:val="21"/>
              </w:rPr>
              <w:t>、e</w:t>
            </w:r>
            <w:r>
              <w:rPr>
                <w:rFonts w:ascii="宋体" w:hAnsi="宋体" w:cs="宋体"/>
                <w:szCs w:val="21"/>
              </w:rPr>
              <w:t>nable password</w:t>
            </w:r>
            <w:r>
              <w:rPr>
                <w:rFonts w:hint="eastAsia" w:ascii="宋体" w:hAnsi="宋体" w:cs="宋体"/>
                <w:szCs w:val="21"/>
              </w:rPr>
              <w:t>等</w:t>
            </w:r>
          </w:p>
        </w:tc>
        <w:tc>
          <w:tcPr>
            <w:tcW w:w="2828" w:type="dxa"/>
            <w:vAlign w:val="center"/>
          </w:tcPr>
          <w:p w14:paraId="171E1C6F">
            <w:pPr>
              <w:adjustRightInd w:val="0"/>
              <w:snapToGrid w:val="0"/>
              <w:jc w:val="left"/>
              <w:rPr>
                <w:rFonts w:ascii="宋体" w:hAnsi="宋体" w:cs="宋体"/>
                <w:szCs w:val="21"/>
              </w:rPr>
            </w:pPr>
            <w:r>
              <w:rPr>
                <w:rFonts w:hint="eastAsia" w:ascii="宋体" w:hAnsi="宋体" w:cs="宋体"/>
                <w:szCs w:val="21"/>
              </w:rPr>
              <w:t>职业道德、刻苦钻研：通过对交换机管理方式的学习及基础配置命令的学习，激发学生自己动手操作的能力，培养学生刻苦钻研，扎扎实实学好知识的职业素养。</w:t>
            </w:r>
          </w:p>
        </w:tc>
        <w:tc>
          <w:tcPr>
            <w:tcW w:w="1843" w:type="dxa"/>
            <w:vAlign w:val="center"/>
          </w:tcPr>
          <w:p w14:paraId="79358F22">
            <w:pPr>
              <w:adjustRightInd w:val="0"/>
              <w:snapToGrid w:val="0"/>
              <w:rPr>
                <w:rFonts w:ascii="宋体" w:hAnsi="宋体" w:cs="宋体"/>
                <w:szCs w:val="21"/>
              </w:rPr>
            </w:pPr>
            <w:r>
              <w:rPr>
                <w:rFonts w:hint="eastAsia" w:ascii="宋体" w:hAnsi="宋体" w:cs="宋体"/>
                <w:szCs w:val="21"/>
              </w:rPr>
              <w:t>职业道德、刻苦钻研：搭建简单的拓扑结构，各种基础命令练习</w:t>
            </w:r>
          </w:p>
        </w:tc>
        <w:tc>
          <w:tcPr>
            <w:tcW w:w="828" w:type="dxa"/>
            <w:vAlign w:val="center"/>
          </w:tcPr>
          <w:p w14:paraId="16C11021">
            <w:pPr>
              <w:adjustRightInd w:val="0"/>
              <w:snapToGrid w:val="0"/>
              <w:rPr>
                <w:rFonts w:ascii="宋体" w:hAnsi="宋体" w:cs="宋体"/>
                <w:szCs w:val="21"/>
              </w:rPr>
            </w:pPr>
            <w:r>
              <w:rPr>
                <w:rFonts w:hint="eastAsia" w:ascii="宋体" w:hAnsi="宋体" w:cs="宋体"/>
                <w:szCs w:val="21"/>
              </w:rPr>
              <w:t>4</w:t>
            </w:r>
          </w:p>
        </w:tc>
      </w:tr>
      <w:tr w14:paraId="32160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64A7B0B2">
            <w:pPr>
              <w:adjustRightInd w:val="0"/>
              <w:snapToGrid w:val="0"/>
              <w:jc w:val="center"/>
              <w:rPr>
                <w:rFonts w:ascii="宋体" w:hAnsi="宋体" w:cs="宋体"/>
                <w:szCs w:val="21"/>
              </w:rPr>
            </w:pPr>
          </w:p>
        </w:tc>
        <w:tc>
          <w:tcPr>
            <w:tcW w:w="1980" w:type="dxa"/>
            <w:vAlign w:val="center"/>
          </w:tcPr>
          <w:p w14:paraId="103281BF">
            <w:pPr>
              <w:adjustRightInd w:val="0"/>
              <w:snapToGrid w:val="0"/>
              <w:jc w:val="center"/>
              <w:rPr>
                <w:rFonts w:ascii="宋体" w:hAnsi="宋体" w:cs="宋体"/>
                <w:szCs w:val="21"/>
              </w:rPr>
            </w:pPr>
            <w:r>
              <w:rPr>
                <w:rFonts w:hint="eastAsia" w:ascii="宋体" w:hAnsi="宋体" w:cs="宋体"/>
                <w:szCs w:val="21"/>
              </w:rPr>
              <w:t>端口配置命令：进入端口、配置二层端口、配置三层端口</w:t>
            </w:r>
          </w:p>
        </w:tc>
        <w:tc>
          <w:tcPr>
            <w:tcW w:w="2828" w:type="dxa"/>
            <w:vAlign w:val="center"/>
          </w:tcPr>
          <w:p w14:paraId="7CA83122">
            <w:pPr>
              <w:adjustRightInd w:val="0"/>
              <w:snapToGrid w:val="0"/>
            </w:pPr>
            <w:r>
              <w:rPr>
                <w:rFonts w:hint="eastAsia"/>
              </w:rPr>
              <w:t>职业操守、钻研精神：通过熟练掌握交换机端口的配置任务，</w:t>
            </w:r>
            <w:r>
              <w:rPr>
                <w:rFonts w:hint="eastAsia"/>
                <w:color w:val="000000"/>
                <w:szCs w:val="21"/>
              </w:rPr>
              <w:t>培养学生的探索性学习和创新能力。培养学生的职业操守与钻研精神。</w:t>
            </w:r>
          </w:p>
        </w:tc>
        <w:tc>
          <w:tcPr>
            <w:tcW w:w="1843" w:type="dxa"/>
            <w:vAlign w:val="center"/>
          </w:tcPr>
          <w:p w14:paraId="5B71E0C2">
            <w:pPr>
              <w:adjustRightInd w:val="0"/>
              <w:snapToGrid w:val="0"/>
              <w:rPr>
                <w:rFonts w:ascii="宋体" w:hAnsi="宋体" w:cs="宋体"/>
                <w:szCs w:val="21"/>
              </w:rPr>
            </w:pPr>
            <w:r>
              <w:rPr>
                <w:rFonts w:hint="eastAsia" w:ascii="宋体" w:hAnsi="宋体" w:cs="宋体"/>
                <w:szCs w:val="21"/>
              </w:rPr>
              <w:t>职业操守、钻研精神：搭建简单的拓扑结构，各种端口配置命令练习</w:t>
            </w:r>
          </w:p>
        </w:tc>
        <w:tc>
          <w:tcPr>
            <w:tcW w:w="828" w:type="dxa"/>
            <w:vAlign w:val="center"/>
          </w:tcPr>
          <w:p w14:paraId="3AC8529C">
            <w:pPr>
              <w:adjustRightInd w:val="0"/>
              <w:snapToGrid w:val="0"/>
              <w:rPr>
                <w:rFonts w:ascii="宋体" w:hAnsi="宋体" w:cs="宋体"/>
                <w:szCs w:val="21"/>
              </w:rPr>
            </w:pPr>
            <w:r>
              <w:rPr>
                <w:rFonts w:hint="eastAsia" w:ascii="宋体" w:hAnsi="宋体" w:cs="宋体"/>
                <w:szCs w:val="21"/>
              </w:rPr>
              <w:t>4</w:t>
            </w:r>
          </w:p>
        </w:tc>
      </w:tr>
      <w:tr w14:paraId="3E902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14:paraId="11FA044A">
            <w:pPr>
              <w:adjustRightInd w:val="0"/>
              <w:snapToGrid w:val="0"/>
              <w:jc w:val="center"/>
              <w:rPr>
                <w:rFonts w:ascii="宋体" w:hAnsi="宋体" w:cs="宋体"/>
                <w:szCs w:val="21"/>
              </w:rPr>
            </w:pPr>
            <w:r>
              <w:rPr>
                <w:rFonts w:hint="eastAsia" w:ascii="宋体" w:hAnsi="宋体" w:cs="宋体"/>
                <w:szCs w:val="21"/>
              </w:rPr>
              <w:t>项目三中型企业局域网</w:t>
            </w:r>
          </w:p>
        </w:tc>
        <w:tc>
          <w:tcPr>
            <w:tcW w:w="1980" w:type="dxa"/>
            <w:vAlign w:val="center"/>
          </w:tcPr>
          <w:p w14:paraId="3F835237">
            <w:pPr>
              <w:adjustRightInd w:val="0"/>
              <w:snapToGrid w:val="0"/>
              <w:jc w:val="center"/>
              <w:rPr>
                <w:rFonts w:ascii="宋体" w:hAnsi="宋体" w:cs="宋体"/>
                <w:szCs w:val="21"/>
              </w:rPr>
            </w:pPr>
            <w:r>
              <w:rPr>
                <w:rFonts w:hint="eastAsia" w:ascii="宋体" w:hAnsi="宋体" w:cs="宋体"/>
                <w:szCs w:val="21"/>
              </w:rPr>
              <w:t>V</w:t>
            </w:r>
            <w:r>
              <w:rPr>
                <w:rFonts w:ascii="宋体" w:hAnsi="宋体" w:cs="宋体"/>
                <w:szCs w:val="21"/>
              </w:rPr>
              <w:t>LAN</w:t>
            </w:r>
            <w:r>
              <w:rPr>
                <w:rFonts w:hint="eastAsia" w:ascii="宋体" w:hAnsi="宋体" w:cs="宋体"/>
                <w:szCs w:val="21"/>
              </w:rPr>
              <w:t>技术、配置</w:t>
            </w:r>
          </w:p>
        </w:tc>
        <w:tc>
          <w:tcPr>
            <w:tcW w:w="2828" w:type="dxa"/>
            <w:vAlign w:val="center"/>
          </w:tcPr>
          <w:p w14:paraId="2BF5DED3">
            <w:pPr>
              <w:adjustRightInd w:val="0"/>
              <w:snapToGrid w:val="0"/>
              <w:rPr>
                <w:lang w:val="zh-CN"/>
              </w:rPr>
            </w:pPr>
            <w:r>
              <w:rPr>
                <w:rFonts w:hint="eastAsia"/>
                <w:lang w:val="zh-CN"/>
              </w:rPr>
              <w:t>敬业、精益的工匠精神：学生通过对V</w:t>
            </w:r>
            <w:r>
              <w:rPr>
                <w:lang w:val="zh-CN"/>
              </w:rPr>
              <w:t>LAN</w:t>
            </w:r>
            <w:r>
              <w:rPr>
                <w:rFonts w:hint="eastAsia"/>
                <w:lang w:val="zh-CN"/>
              </w:rPr>
              <w:t>的学习，熟练掌握V</w:t>
            </w:r>
            <w:r>
              <w:rPr>
                <w:lang w:val="zh-CN"/>
              </w:rPr>
              <w:t>LAN</w:t>
            </w:r>
            <w:r>
              <w:rPr>
                <w:rFonts w:hint="eastAsia"/>
                <w:lang w:val="zh-CN"/>
              </w:rPr>
              <w:t>技术的同时，培养学生的敬业、精益的工匠精神。</w:t>
            </w:r>
          </w:p>
        </w:tc>
        <w:tc>
          <w:tcPr>
            <w:tcW w:w="1843" w:type="dxa"/>
            <w:vAlign w:val="center"/>
          </w:tcPr>
          <w:p w14:paraId="12720C23">
            <w:pPr>
              <w:adjustRightInd w:val="0"/>
              <w:snapToGrid w:val="0"/>
              <w:jc w:val="left"/>
              <w:rPr>
                <w:rFonts w:ascii="宋体" w:hAnsi="宋体" w:cs="宋体"/>
                <w:szCs w:val="21"/>
              </w:rPr>
            </w:pPr>
            <w:r>
              <w:rPr>
                <w:rFonts w:hint="eastAsia" w:ascii="宋体" w:hAnsi="宋体" w:cs="宋体"/>
                <w:szCs w:val="21"/>
              </w:rPr>
              <w:t>敬业、精益的工匠精神：搭建企业拓扑，进行V</w:t>
            </w:r>
            <w:r>
              <w:rPr>
                <w:rFonts w:ascii="宋体" w:hAnsi="宋体" w:cs="宋体"/>
                <w:szCs w:val="21"/>
              </w:rPr>
              <w:t>LAN</w:t>
            </w:r>
            <w:r>
              <w:rPr>
                <w:rFonts w:hint="eastAsia" w:ascii="宋体" w:hAnsi="宋体" w:cs="宋体"/>
                <w:szCs w:val="21"/>
              </w:rPr>
              <w:t>配置练习</w:t>
            </w:r>
          </w:p>
        </w:tc>
        <w:tc>
          <w:tcPr>
            <w:tcW w:w="828" w:type="dxa"/>
            <w:vAlign w:val="center"/>
          </w:tcPr>
          <w:p w14:paraId="3C485921">
            <w:pPr>
              <w:adjustRightInd w:val="0"/>
              <w:snapToGrid w:val="0"/>
              <w:rPr>
                <w:rFonts w:ascii="宋体" w:hAnsi="宋体" w:cs="宋体"/>
                <w:szCs w:val="21"/>
              </w:rPr>
            </w:pPr>
            <w:r>
              <w:rPr>
                <w:rFonts w:hint="eastAsia" w:ascii="宋体" w:hAnsi="宋体" w:cs="宋体"/>
                <w:szCs w:val="21"/>
              </w:rPr>
              <w:t>4</w:t>
            </w:r>
          </w:p>
        </w:tc>
      </w:tr>
      <w:tr w14:paraId="5C705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3C0B8262">
            <w:pPr>
              <w:adjustRightInd w:val="0"/>
              <w:snapToGrid w:val="0"/>
              <w:jc w:val="center"/>
              <w:rPr>
                <w:rFonts w:ascii="宋体" w:hAnsi="宋体" w:cs="宋体"/>
                <w:szCs w:val="21"/>
              </w:rPr>
            </w:pPr>
          </w:p>
        </w:tc>
        <w:tc>
          <w:tcPr>
            <w:tcW w:w="1980" w:type="dxa"/>
            <w:vAlign w:val="center"/>
          </w:tcPr>
          <w:p w14:paraId="2095C82A">
            <w:pPr>
              <w:adjustRightInd w:val="0"/>
              <w:snapToGrid w:val="0"/>
              <w:jc w:val="center"/>
              <w:rPr>
                <w:rFonts w:ascii="宋体" w:hAnsi="宋体" w:cs="宋体"/>
                <w:szCs w:val="21"/>
              </w:rPr>
            </w:pPr>
            <w:r>
              <w:rPr>
                <w:rFonts w:hint="eastAsia" w:ascii="宋体" w:hAnsi="宋体" w:cs="宋体"/>
                <w:szCs w:val="21"/>
              </w:rPr>
              <w:t>V</w:t>
            </w:r>
            <w:r>
              <w:rPr>
                <w:rFonts w:ascii="宋体" w:hAnsi="宋体" w:cs="宋体"/>
                <w:szCs w:val="21"/>
              </w:rPr>
              <w:t>LAN</w:t>
            </w:r>
            <w:r>
              <w:rPr>
                <w:rFonts w:hint="eastAsia" w:ascii="宋体" w:hAnsi="宋体" w:cs="宋体"/>
                <w:szCs w:val="21"/>
              </w:rPr>
              <w:t>中继、V</w:t>
            </w:r>
            <w:r>
              <w:rPr>
                <w:rFonts w:ascii="宋体" w:hAnsi="宋体" w:cs="宋体"/>
                <w:szCs w:val="21"/>
              </w:rPr>
              <w:t>TP</w:t>
            </w:r>
            <w:r>
              <w:rPr>
                <w:rFonts w:hint="eastAsia" w:ascii="宋体" w:hAnsi="宋体" w:cs="宋体"/>
                <w:szCs w:val="21"/>
              </w:rPr>
              <w:t>技术</w:t>
            </w:r>
          </w:p>
        </w:tc>
        <w:tc>
          <w:tcPr>
            <w:tcW w:w="2828" w:type="dxa"/>
            <w:vAlign w:val="center"/>
          </w:tcPr>
          <w:p w14:paraId="2D2CAF94">
            <w:pPr>
              <w:adjustRightInd w:val="0"/>
              <w:snapToGrid w:val="0"/>
            </w:pPr>
            <w:r>
              <w:rPr>
                <w:rFonts w:hint="eastAsia"/>
                <w:lang w:val="zh-CN"/>
              </w:rPr>
              <w:t>担当、精益求精的工匠精神：学生掌握V</w:t>
            </w:r>
            <w:r>
              <w:rPr>
                <w:lang w:val="zh-CN"/>
              </w:rPr>
              <w:t>LAN</w:t>
            </w:r>
            <w:r>
              <w:rPr>
                <w:rFonts w:hint="eastAsia"/>
                <w:lang w:val="zh-CN"/>
              </w:rPr>
              <w:t>中继Trunk的应用，熟悉Trunk协议封装，理解VTP意义并熟悉VTP配置命令的同时，培养学生对工作任务的担当精神，精益求精的工匠精神。</w:t>
            </w:r>
          </w:p>
        </w:tc>
        <w:tc>
          <w:tcPr>
            <w:tcW w:w="1843" w:type="dxa"/>
            <w:vAlign w:val="center"/>
          </w:tcPr>
          <w:p w14:paraId="26587CB6">
            <w:pPr>
              <w:adjustRightInd w:val="0"/>
              <w:snapToGrid w:val="0"/>
              <w:jc w:val="left"/>
              <w:rPr>
                <w:rFonts w:ascii="宋体" w:hAnsi="宋体" w:cs="宋体"/>
                <w:szCs w:val="21"/>
              </w:rPr>
            </w:pPr>
            <w:r>
              <w:rPr>
                <w:rFonts w:hint="eastAsia" w:ascii="宋体" w:hAnsi="宋体" w:cs="宋体"/>
                <w:szCs w:val="21"/>
              </w:rPr>
              <w:t>担当、精益求精的工匠精神：搭建企业拓扑，进行V</w:t>
            </w:r>
            <w:r>
              <w:rPr>
                <w:rFonts w:ascii="宋体" w:hAnsi="宋体" w:cs="宋体"/>
                <w:szCs w:val="21"/>
              </w:rPr>
              <w:t>LAN</w:t>
            </w:r>
            <w:r>
              <w:rPr>
                <w:rFonts w:hint="eastAsia" w:ascii="宋体" w:hAnsi="宋体" w:cs="宋体"/>
                <w:szCs w:val="21"/>
              </w:rPr>
              <w:t>中继、V</w:t>
            </w:r>
            <w:r>
              <w:rPr>
                <w:rFonts w:ascii="宋体" w:hAnsi="宋体" w:cs="宋体"/>
                <w:szCs w:val="21"/>
              </w:rPr>
              <w:t>TP</w:t>
            </w:r>
            <w:r>
              <w:rPr>
                <w:rFonts w:hint="eastAsia" w:ascii="宋体" w:hAnsi="宋体" w:cs="宋体"/>
                <w:szCs w:val="21"/>
              </w:rPr>
              <w:t>技术的练习</w:t>
            </w:r>
          </w:p>
        </w:tc>
        <w:tc>
          <w:tcPr>
            <w:tcW w:w="828" w:type="dxa"/>
            <w:vAlign w:val="center"/>
          </w:tcPr>
          <w:p w14:paraId="2BB51195">
            <w:pPr>
              <w:adjustRightInd w:val="0"/>
              <w:snapToGrid w:val="0"/>
              <w:rPr>
                <w:rFonts w:ascii="宋体" w:hAnsi="宋体" w:cs="宋体"/>
                <w:szCs w:val="21"/>
              </w:rPr>
            </w:pPr>
            <w:r>
              <w:rPr>
                <w:rFonts w:hint="eastAsia" w:ascii="宋体" w:hAnsi="宋体" w:cs="宋体"/>
                <w:szCs w:val="21"/>
              </w:rPr>
              <w:t>4</w:t>
            </w:r>
          </w:p>
        </w:tc>
      </w:tr>
      <w:tr w14:paraId="5A4F9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5C8157B9">
            <w:pPr>
              <w:adjustRightInd w:val="0"/>
              <w:snapToGrid w:val="0"/>
              <w:jc w:val="center"/>
              <w:rPr>
                <w:rFonts w:ascii="宋体" w:hAnsi="宋体" w:cs="宋体"/>
                <w:szCs w:val="21"/>
              </w:rPr>
            </w:pPr>
          </w:p>
        </w:tc>
        <w:tc>
          <w:tcPr>
            <w:tcW w:w="1980" w:type="dxa"/>
            <w:vAlign w:val="center"/>
          </w:tcPr>
          <w:p w14:paraId="690F3802">
            <w:pPr>
              <w:adjustRightInd w:val="0"/>
              <w:snapToGrid w:val="0"/>
              <w:jc w:val="center"/>
              <w:rPr>
                <w:rFonts w:ascii="宋体" w:hAnsi="宋体" w:cs="宋体"/>
                <w:szCs w:val="21"/>
              </w:rPr>
            </w:pPr>
            <w:r>
              <w:rPr>
                <w:rFonts w:hint="eastAsia" w:ascii="宋体" w:hAnsi="宋体" w:cs="宋体"/>
                <w:szCs w:val="21"/>
              </w:rPr>
              <w:t>V</w:t>
            </w:r>
            <w:r>
              <w:rPr>
                <w:rFonts w:ascii="宋体" w:hAnsi="宋体" w:cs="宋体"/>
                <w:szCs w:val="21"/>
              </w:rPr>
              <w:t>LAN</w:t>
            </w:r>
            <w:r>
              <w:rPr>
                <w:rFonts w:hint="eastAsia" w:ascii="宋体" w:hAnsi="宋体" w:cs="宋体"/>
                <w:szCs w:val="21"/>
              </w:rPr>
              <w:t>间路由技术、单臂路由、三层交换技术</w:t>
            </w:r>
          </w:p>
        </w:tc>
        <w:tc>
          <w:tcPr>
            <w:tcW w:w="2828" w:type="dxa"/>
            <w:vAlign w:val="center"/>
          </w:tcPr>
          <w:p w14:paraId="07E4A2D6">
            <w:pPr>
              <w:adjustRightInd w:val="0"/>
              <w:snapToGrid w:val="0"/>
              <w:jc w:val="left"/>
            </w:pPr>
            <w:r>
              <w:rPr>
                <w:rFonts w:hint="eastAsia"/>
              </w:rPr>
              <w:t>敬业、精益求精工匠精神：学生掌握V</w:t>
            </w:r>
            <w:r>
              <w:t>LAN</w:t>
            </w:r>
            <w:r>
              <w:rPr>
                <w:rFonts w:hint="eastAsia"/>
              </w:rPr>
              <w:t>间路由技术、单臂路由和三层交换技术的同时，培养学生敬业、精益求精的工匠精神。</w:t>
            </w:r>
          </w:p>
        </w:tc>
        <w:tc>
          <w:tcPr>
            <w:tcW w:w="1843" w:type="dxa"/>
            <w:vAlign w:val="center"/>
          </w:tcPr>
          <w:p w14:paraId="694793C0">
            <w:pPr>
              <w:adjustRightInd w:val="0"/>
              <w:snapToGrid w:val="0"/>
              <w:jc w:val="left"/>
              <w:rPr>
                <w:rFonts w:ascii="宋体" w:hAnsi="宋体" w:cs="宋体"/>
                <w:szCs w:val="21"/>
              </w:rPr>
            </w:pPr>
            <w:r>
              <w:rPr>
                <w:rFonts w:hint="eastAsia" w:ascii="宋体" w:hAnsi="宋体" w:cs="宋体"/>
                <w:szCs w:val="21"/>
              </w:rPr>
              <w:t>敬业、精益求精的工匠精神：某企业V</w:t>
            </w:r>
            <w:r>
              <w:rPr>
                <w:rFonts w:ascii="宋体" w:hAnsi="宋体" w:cs="宋体"/>
                <w:szCs w:val="21"/>
              </w:rPr>
              <w:t>LAN</w:t>
            </w:r>
            <w:r>
              <w:rPr>
                <w:rFonts w:hint="eastAsia" w:ascii="宋体" w:hAnsi="宋体" w:cs="宋体"/>
                <w:szCs w:val="21"/>
              </w:rPr>
              <w:t>间路由技术、三层交换技术的使用</w:t>
            </w:r>
          </w:p>
        </w:tc>
        <w:tc>
          <w:tcPr>
            <w:tcW w:w="828" w:type="dxa"/>
            <w:vAlign w:val="center"/>
          </w:tcPr>
          <w:p w14:paraId="79FC2CCD">
            <w:pPr>
              <w:adjustRightInd w:val="0"/>
              <w:snapToGrid w:val="0"/>
              <w:rPr>
                <w:rFonts w:ascii="宋体" w:hAnsi="宋体" w:cs="宋体"/>
                <w:szCs w:val="21"/>
              </w:rPr>
            </w:pPr>
            <w:r>
              <w:rPr>
                <w:rFonts w:hint="eastAsia" w:ascii="宋体" w:hAnsi="宋体" w:cs="宋体"/>
                <w:szCs w:val="21"/>
              </w:rPr>
              <w:t>4</w:t>
            </w:r>
          </w:p>
        </w:tc>
      </w:tr>
      <w:tr w14:paraId="255FC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3B8328AC">
            <w:pPr>
              <w:adjustRightInd w:val="0"/>
              <w:snapToGrid w:val="0"/>
              <w:jc w:val="center"/>
              <w:rPr>
                <w:rFonts w:ascii="宋体" w:hAnsi="宋体" w:cs="宋体"/>
                <w:szCs w:val="21"/>
              </w:rPr>
            </w:pPr>
          </w:p>
        </w:tc>
        <w:tc>
          <w:tcPr>
            <w:tcW w:w="1980" w:type="dxa"/>
            <w:vAlign w:val="center"/>
          </w:tcPr>
          <w:p w14:paraId="31BC1BF6">
            <w:pPr>
              <w:adjustRightInd w:val="0"/>
              <w:snapToGrid w:val="0"/>
              <w:jc w:val="center"/>
              <w:rPr>
                <w:rFonts w:ascii="宋体" w:hAnsi="宋体" w:cs="宋体"/>
                <w:szCs w:val="21"/>
              </w:rPr>
            </w:pPr>
            <w:r>
              <w:rPr>
                <w:rFonts w:hint="eastAsia" w:ascii="宋体" w:hAnsi="宋体" w:cs="宋体"/>
                <w:szCs w:val="21"/>
              </w:rPr>
              <w:t>D</w:t>
            </w:r>
            <w:r>
              <w:rPr>
                <w:rFonts w:ascii="宋体" w:hAnsi="宋体" w:cs="宋体"/>
                <w:szCs w:val="21"/>
              </w:rPr>
              <w:t>HCP</w:t>
            </w:r>
            <w:r>
              <w:rPr>
                <w:rFonts w:hint="eastAsia" w:ascii="宋体" w:hAnsi="宋体" w:cs="宋体"/>
                <w:szCs w:val="21"/>
              </w:rPr>
              <w:t>协议、作用、优点、配置</w:t>
            </w:r>
          </w:p>
        </w:tc>
        <w:tc>
          <w:tcPr>
            <w:tcW w:w="2828" w:type="dxa"/>
            <w:vAlign w:val="center"/>
          </w:tcPr>
          <w:p w14:paraId="18897F2A">
            <w:pPr>
              <w:adjustRightInd w:val="0"/>
              <w:snapToGrid w:val="0"/>
              <w:jc w:val="left"/>
            </w:pPr>
            <w:r>
              <w:rPr>
                <w:rFonts w:hint="eastAsia"/>
              </w:rPr>
              <w:t>向往、敬业、专注、创新的工匠精神：通过对D</w:t>
            </w:r>
            <w:r>
              <w:t>HCP</w:t>
            </w:r>
            <w:r>
              <w:rPr>
                <w:rFonts w:hint="eastAsia"/>
              </w:rPr>
              <w:t>服务器配置，</w:t>
            </w:r>
            <w:r>
              <w:rPr>
                <w:rFonts w:hint="eastAsia" w:ascii="宋体" w:hAnsi="宋体"/>
                <w:szCs w:val="21"/>
              </w:rPr>
              <w:t>培养学生对行业的向往，对工作任务的担当精神，敬业、精益、专注、创新的工匠精神。</w:t>
            </w:r>
          </w:p>
        </w:tc>
        <w:tc>
          <w:tcPr>
            <w:tcW w:w="1843" w:type="dxa"/>
            <w:vAlign w:val="center"/>
          </w:tcPr>
          <w:p w14:paraId="6DE03D14">
            <w:pPr>
              <w:adjustRightInd w:val="0"/>
              <w:snapToGrid w:val="0"/>
              <w:jc w:val="left"/>
              <w:rPr>
                <w:rFonts w:ascii="宋体" w:hAnsi="宋体" w:cs="宋体"/>
                <w:szCs w:val="21"/>
              </w:rPr>
            </w:pPr>
            <w:r>
              <w:rPr>
                <w:rFonts w:hint="eastAsia" w:ascii="宋体" w:hAnsi="宋体" w:cs="宋体"/>
                <w:szCs w:val="21"/>
              </w:rPr>
              <w:t>向往、敬业、专注、创新的工匠精神：为企业配置D</w:t>
            </w:r>
            <w:r>
              <w:rPr>
                <w:rFonts w:ascii="宋体" w:hAnsi="宋体" w:cs="宋体"/>
                <w:szCs w:val="21"/>
              </w:rPr>
              <w:t>HCP</w:t>
            </w:r>
            <w:r>
              <w:rPr>
                <w:rFonts w:hint="eastAsia" w:ascii="宋体" w:hAnsi="宋体" w:cs="宋体"/>
                <w:szCs w:val="21"/>
              </w:rPr>
              <w:t>服务</w:t>
            </w:r>
          </w:p>
        </w:tc>
        <w:tc>
          <w:tcPr>
            <w:tcW w:w="828" w:type="dxa"/>
            <w:vAlign w:val="center"/>
          </w:tcPr>
          <w:p w14:paraId="4E942BC4">
            <w:pPr>
              <w:adjustRightInd w:val="0"/>
              <w:snapToGrid w:val="0"/>
              <w:rPr>
                <w:rFonts w:ascii="宋体" w:hAnsi="宋体" w:cs="宋体"/>
                <w:szCs w:val="21"/>
              </w:rPr>
            </w:pPr>
            <w:r>
              <w:rPr>
                <w:rFonts w:hint="eastAsia" w:ascii="宋体" w:hAnsi="宋体" w:cs="宋体"/>
                <w:szCs w:val="21"/>
              </w:rPr>
              <w:t>4</w:t>
            </w:r>
          </w:p>
        </w:tc>
      </w:tr>
      <w:tr w14:paraId="5A5B0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restart"/>
            <w:vAlign w:val="center"/>
          </w:tcPr>
          <w:p w14:paraId="67ADFE26">
            <w:pPr>
              <w:adjustRightInd w:val="0"/>
              <w:snapToGrid w:val="0"/>
              <w:jc w:val="center"/>
              <w:rPr>
                <w:rFonts w:ascii="宋体" w:hAnsi="宋体" w:cs="宋体"/>
                <w:szCs w:val="21"/>
              </w:rPr>
            </w:pPr>
            <w:r>
              <w:rPr>
                <w:rFonts w:hint="eastAsia" w:ascii="宋体" w:hAnsi="宋体" w:cs="宋体"/>
                <w:szCs w:val="21"/>
              </w:rPr>
              <w:t>项目四 大型园区局域网项目</w:t>
            </w:r>
          </w:p>
        </w:tc>
        <w:tc>
          <w:tcPr>
            <w:tcW w:w="1980" w:type="dxa"/>
            <w:vAlign w:val="center"/>
          </w:tcPr>
          <w:p w14:paraId="18FBF8C2">
            <w:pPr>
              <w:adjustRightInd w:val="0"/>
              <w:snapToGrid w:val="0"/>
              <w:jc w:val="center"/>
              <w:rPr>
                <w:rFonts w:ascii="宋体" w:hAnsi="宋体" w:cs="宋体"/>
                <w:szCs w:val="21"/>
              </w:rPr>
            </w:pPr>
            <w:r>
              <w:rPr>
                <w:rFonts w:hint="eastAsia" w:ascii="宋体" w:hAnsi="宋体" w:cs="宋体"/>
                <w:szCs w:val="21"/>
              </w:rPr>
              <w:t>链路聚合技术</w:t>
            </w:r>
          </w:p>
        </w:tc>
        <w:tc>
          <w:tcPr>
            <w:tcW w:w="2828" w:type="dxa"/>
            <w:vAlign w:val="center"/>
          </w:tcPr>
          <w:p w14:paraId="1582F51C">
            <w:pPr>
              <w:adjustRightInd w:val="0"/>
              <w:snapToGrid w:val="0"/>
              <w:jc w:val="left"/>
              <w:rPr>
                <w:rFonts w:ascii="宋体" w:hAnsi="宋体" w:cs="宋体"/>
                <w:szCs w:val="21"/>
              </w:rPr>
            </w:pPr>
            <w:r>
              <w:rPr>
                <w:rFonts w:hint="eastAsia"/>
              </w:rPr>
              <w:t>向往、敬业、专注、创新的工匠精神：通过对链路聚合的配置，</w:t>
            </w:r>
            <w:r>
              <w:rPr>
                <w:rFonts w:hint="eastAsia" w:ascii="宋体" w:hAnsi="宋体"/>
                <w:szCs w:val="21"/>
              </w:rPr>
              <w:t>培养学生对行业的向往，对工作任务的担当精神，敬业、精益、专注、创新的工匠精神。</w:t>
            </w:r>
          </w:p>
        </w:tc>
        <w:tc>
          <w:tcPr>
            <w:tcW w:w="1843" w:type="dxa"/>
            <w:vAlign w:val="center"/>
          </w:tcPr>
          <w:p w14:paraId="5C01E359">
            <w:pPr>
              <w:adjustRightInd w:val="0"/>
              <w:snapToGrid w:val="0"/>
              <w:rPr>
                <w:rFonts w:ascii="宋体" w:hAnsi="宋体" w:cs="宋体"/>
                <w:szCs w:val="21"/>
              </w:rPr>
            </w:pPr>
            <w:r>
              <w:rPr>
                <w:rFonts w:hint="eastAsia" w:ascii="宋体" w:hAnsi="宋体" w:cs="宋体"/>
                <w:szCs w:val="21"/>
              </w:rPr>
              <w:t>向往、敬业、专注、创新的工匠精神：配置E</w:t>
            </w:r>
            <w:r>
              <w:rPr>
                <w:rFonts w:ascii="宋体" w:hAnsi="宋体" w:cs="宋体"/>
                <w:szCs w:val="21"/>
              </w:rPr>
              <w:t>therChannel</w:t>
            </w:r>
          </w:p>
        </w:tc>
        <w:tc>
          <w:tcPr>
            <w:tcW w:w="828" w:type="dxa"/>
            <w:vAlign w:val="center"/>
          </w:tcPr>
          <w:p w14:paraId="4F7BC5AB">
            <w:pPr>
              <w:adjustRightInd w:val="0"/>
              <w:snapToGrid w:val="0"/>
              <w:rPr>
                <w:rFonts w:ascii="宋体" w:hAnsi="宋体" w:cs="宋体"/>
                <w:szCs w:val="21"/>
              </w:rPr>
            </w:pPr>
            <w:r>
              <w:rPr>
                <w:rFonts w:hint="eastAsia" w:ascii="宋体" w:hAnsi="宋体" w:cs="宋体"/>
                <w:szCs w:val="21"/>
              </w:rPr>
              <w:t>4</w:t>
            </w:r>
          </w:p>
        </w:tc>
      </w:tr>
      <w:tr w14:paraId="02E3B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701CA3EB">
            <w:pPr>
              <w:adjustRightInd w:val="0"/>
              <w:snapToGrid w:val="0"/>
              <w:jc w:val="center"/>
              <w:rPr>
                <w:rFonts w:ascii="宋体" w:hAnsi="宋体" w:cs="宋体"/>
                <w:szCs w:val="21"/>
              </w:rPr>
            </w:pPr>
          </w:p>
        </w:tc>
        <w:tc>
          <w:tcPr>
            <w:tcW w:w="1980" w:type="dxa"/>
            <w:vAlign w:val="center"/>
          </w:tcPr>
          <w:p w14:paraId="15C961FD">
            <w:pPr>
              <w:adjustRightInd w:val="0"/>
              <w:snapToGrid w:val="0"/>
              <w:jc w:val="center"/>
              <w:rPr>
                <w:rFonts w:ascii="宋体" w:hAnsi="宋体" w:cs="宋体"/>
                <w:szCs w:val="21"/>
              </w:rPr>
            </w:pPr>
            <w:r>
              <w:rPr>
                <w:rFonts w:hint="eastAsia" w:ascii="宋体" w:hAnsi="宋体" w:cs="宋体"/>
                <w:szCs w:val="21"/>
              </w:rPr>
              <w:t>S</w:t>
            </w:r>
            <w:r>
              <w:rPr>
                <w:rFonts w:ascii="宋体" w:hAnsi="宋体" w:cs="宋体"/>
                <w:szCs w:val="21"/>
              </w:rPr>
              <w:t>TP</w:t>
            </w:r>
            <w:r>
              <w:rPr>
                <w:rFonts w:hint="eastAsia" w:ascii="宋体" w:hAnsi="宋体" w:cs="宋体"/>
                <w:szCs w:val="21"/>
              </w:rPr>
              <w:t>技术</w:t>
            </w:r>
          </w:p>
        </w:tc>
        <w:tc>
          <w:tcPr>
            <w:tcW w:w="2828" w:type="dxa"/>
            <w:vAlign w:val="center"/>
          </w:tcPr>
          <w:p w14:paraId="69C0E4E0">
            <w:pPr>
              <w:adjustRightInd w:val="0"/>
              <w:snapToGrid w:val="0"/>
              <w:jc w:val="left"/>
              <w:rPr>
                <w:rFonts w:ascii="宋体" w:hAnsi="宋体" w:cs="宋体"/>
                <w:szCs w:val="21"/>
              </w:rPr>
            </w:pPr>
            <w:r>
              <w:rPr>
                <w:rFonts w:hint="eastAsia"/>
              </w:rPr>
              <w:t>向往、敬业、专注、创新的工匠精神：通过对</w:t>
            </w:r>
            <w:r>
              <w:t>STP</w:t>
            </w:r>
            <w:r>
              <w:rPr>
                <w:rFonts w:hint="eastAsia"/>
              </w:rPr>
              <w:t>技术的学习，</w:t>
            </w:r>
            <w:r>
              <w:rPr>
                <w:rFonts w:hint="eastAsia" w:ascii="宋体" w:hAnsi="宋体"/>
                <w:szCs w:val="21"/>
              </w:rPr>
              <w:t>培养学生对行业的向往，对工作任务的担当精神，敬业、精益、专注、创新的工匠精神。</w:t>
            </w:r>
          </w:p>
        </w:tc>
        <w:tc>
          <w:tcPr>
            <w:tcW w:w="1843" w:type="dxa"/>
            <w:vAlign w:val="center"/>
          </w:tcPr>
          <w:p w14:paraId="28194788">
            <w:pPr>
              <w:adjustRightInd w:val="0"/>
              <w:snapToGrid w:val="0"/>
              <w:rPr>
                <w:rFonts w:ascii="宋体" w:hAnsi="宋体" w:cs="宋体"/>
                <w:szCs w:val="21"/>
              </w:rPr>
            </w:pPr>
            <w:r>
              <w:rPr>
                <w:rFonts w:hint="eastAsia" w:ascii="宋体" w:hAnsi="宋体" w:cs="宋体"/>
                <w:szCs w:val="21"/>
              </w:rPr>
              <w:t>向往、敬业、专注、创新的工匠精神：S</w:t>
            </w:r>
            <w:r>
              <w:rPr>
                <w:rFonts w:ascii="宋体" w:hAnsi="宋体" w:cs="宋体"/>
                <w:szCs w:val="21"/>
              </w:rPr>
              <w:t>TP</w:t>
            </w:r>
            <w:r>
              <w:rPr>
                <w:rFonts w:hint="eastAsia" w:ascii="宋体" w:hAnsi="宋体" w:cs="宋体"/>
                <w:szCs w:val="21"/>
              </w:rPr>
              <w:t>技术配置</w:t>
            </w:r>
          </w:p>
        </w:tc>
        <w:tc>
          <w:tcPr>
            <w:tcW w:w="828" w:type="dxa"/>
            <w:vAlign w:val="center"/>
          </w:tcPr>
          <w:p w14:paraId="6CDA044B">
            <w:pPr>
              <w:adjustRightInd w:val="0"/>
              <w:snapToGrid w:val="0"/>
              <w:rPr>
                <w:rFonts w:ascii="宋体" w:hAnsi="宋体" w:cs="宋体"/>
                <w:szCs w:val="21"/>
              </w:rPr>
            </w:pPr>
            <w:r>
              <w:rPr>
                <w:rFonts w:hint="eastAsia" w:ascii="宋体" w:hAnsi="宋体" w:cs="宋体"/>
                <w:szCs w:val="21"/>
              </w:rPr>
              <w:t>4</w:t>
            </w:r>
          </w:p>
        </w:tc>
      </w:tr>
      <w:tr w14:paraId="1E791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747A362E">
            <w:pPr>
              <w:adjustRightInd w:val="0"/>
              <w:snapToGrid w:val="0"/>
              <w:jc w:val="center"/>
              <w:rPr>
                <w:rFonts w:ascii="宋体" w:hAnsi="宋体" w:cs="宋体"/>
                <w:szCs w:val="21"/>
              </w:rPr>
            </w:pPr>
          </w:p>
        </w:tc>
        <w:tc>
          <w:tcPr>
            <w:tcW w:w="1980" w:type="dxa"/>
            <w:vAlign w:val="center"/>
          </w:tcPr>
          <w:p w14:paraId="0F7D6D90">
            <w:pPr>
              <w:adjustRightInd w:val="0"/>
              <w:snapToGrid w:val="0"/>
              <w:jc w:val="center"/>
              <w:rPr>
                <w:rFonts w:ascii="宋体" w:hAnsi="宋体" w:cs="宋体"/>
                <w:szCs w:val="21"/>
              </w:rPr>
            </w:pPr>
            <w:r>
              <w:rPr>
                <w:rFonts w:hint="eastAsia" w:ascii="宋体" w:hAnsi="宋体" w:cs="宋体"/>
                <w:szCs w:val="21"/>
              </w:rPr>
              <w:t>H</w:t>
            </w:r>
            <w:r>
              <w:rPr>
                <w:rFonts w:ascii="宋体" w:hAnsi="宋体" w:cs="宋体"/>
                <w:szCs w:val="21"/>
              </w:rPr>
              <w:t>SRP</w:t>
            </w:r>
            <w:r>
              <w:rPr>
                <w:rFonts w:hint="eastAsia" w:ascii="宋体" w:hAnsi="宋体" w:cs="宋体"/>
                <w:szCs w:val="21"/>
              </w:rPr>
              <w:t>技术</w:t>
            </w:r>
          </w:p>
        </w:tc>
        <w:tc>
          <w:tcPr>
            <w:tcW w:w="2828" w:type="dxa"/>
            <w:vAlign w:val="center"/>
          </w:tcPr>
          <w:p w14:paraId="59E0F89D">
            <w:pPr>
              <w:adjustRightInd w:val="0"/>
              <w:snapToGrid w:val="0"/>
              <w:jc w:val="left"/>
              <w:rPr>
                <w:rFonts w:ascii="宋体" w:hAnsi="宋体" w:cs="宋体"/>
                <w:szCs w:val="21"/>
              </w:rPr>
            </w:pPr>
            <w:r>
              <w:rPr>
                <w:rFonts w:hint="eastAsia"/>
              </w:rPr>
              <w:t>向往、敬业、专注、创新的工匠精神：通过对</w:t>
            </w:r>
            <w:r>
              <w:t>HSRP</w:t>
            </w:r>
            <w:r>
              <w:rPr>
                <w:rFonts w:hint="eastAsia"/>
              </w:rPr>
              <w:t>技术的学习，</w:t>
            </w:r>
            <w:r>
              <w:rPr>
                <w:rFonts w:hint="eastAsia" w:ascii="宋体" w:hAnsi="宋体"/>
                <w:szCs w:val="21"/>
              </w:rPr>
              <w:t>培养学生对行业的向往，对工作任务的担当精神，敬业、精益、专注、创新的工匠精神。</w:t>
            </w:r>
          </w:p>
        </w:tc>
        <w:tc>
          <w:tcPr>
            <w:tcW w:w="1843" w:type="dxa"/>
            <w:vAlign w:val="center"/>
          </w:tcPr>
          <w:p w14:paraId="26AE8DEE">
            <w:pPr>
              <w:adjustRightInd w:val="0"/>
              <w:snapToGrid w:val="0"/>
              <w:rPr>
                <w:rFonts w:ascii="宋体" w:hAnsi="宋体" w:cs="宋体"/>
                <w:szCs w:val="21"/>
              </w:rPr>
            </w:pPr>
            <w:r>
              <w:rPr>
                <w:rFonts w:hint="eastAsia" w:ascii="宋体" w:hAnsi="宋体" w:cs="宋体"/>
                <w:szCs w:val="21"/>
              </w:rPr>
              <w:t>向往、敬业、专注、创新的工匠精神：H</w:t>
            </w:r>
            <w:r>
              <w:rPr>
                <w:rFonts w:ascii="宋体" w:hAnsi="宋体" w:cs="宋体"/>
                <w:szCs w:val="21"/>
              </w:rPr>
              <w:t>SRP</w:t>
            </w:r>
            <w:r>
              <w:rPr>
                <w:rFonts w:hint="eastAsia" w:ascii="宋体" w:hAnsi="宋体" w:cs="宋体"/>
                <w:szCs w:val="21"/>
              </w:rPr>
              <w:t>技术配置</w:t>
            </w:r>
          </w:p>
        </w:tc>
        <w:tc>
          <w:tcPr>
            <w:tcW w:w="828" w:type="dxa"/>
            <w:vAlign w:val="center"/>
          </w:tcPr>
          <w:p w14:paraId="1187B6B6">
            <w:pPr>
              <w:adjustRightInd w:val="0"/>
              <w:snapToGrid w:val="0"/>
              <w:rPr>
                <w:rFonts w:ascii="宋体" w:hAnsi="宋体" w:cs="宋体"/>
                <w:szCs w:val="21"/>
              </w:rPr>
            </w:pPr>
            <w:r>
              <w:rPr>
                <w:rFonts w:hint="eastAsia" w:ascii="宋体" w:hAnsi="宋体" w:cs="宋体"/>
                <w:szCs w:val="21"/>
              </w:rPr>
              <w:t>4</w:t>
            </w:r>
          </w:p>
        </w:tc>
      </w:tr>
      <w:tr w14:paraId="5B9A0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Merge w:val="continue"/>
            <w:vAlign w:val="center"/>
          </w:tcPr>
          <w:p w14:paraId="2568A0F4">
            <w:pPr>
              <w:adjustRightInd w:val="0"/>
              <w:snapToGrid w:val="0"/>
              <w:jc w:val="center"/>
              <w:rPr>
                <w:rFonts w:ascii="宋体" w:hAnsi="宋体" w:cs="宋体"/>
                <w:szCs w:val="21"/>
              </w:rPr>
            </w:pPr>
          </w:p>
        </w:tc>
        <w:tc>
          <w:tcPr>
            <w:tcW w:w="1980" w:type="dxa"/>
            <w:vAlign w:val="center"/>
          </w:tcPr>
          <w:p w14:paraId="39F38443">
            <w:pPr>
              <w:adjustRightInd w:val="0"/>
              <w:snapToGrid w:val="0"/>
              <w:jc w:val="center"/>
              <w:rPr>
                <w:rFonts w:ascii="宋体" w:hAnsi="宋体" w:cs="宋体"/>
                <w:szCs w:val="21"/>
              </w:rPr>
            </w:pPr>
            <w:r>
              <w:rPr>
                <w:rFonts w:hint="eastAsia" w:ascii="宋体" w:hAnsi="宋体" w:cs="宋体"/>
                <w:szCs w:val="21"/>
              </w:rPr>
              <w:t>园区网案例分析及配置</w:t>
            </w:r>
          </w:p>
        </w:tc>
        <w:tc>
          <w:tcPr>
            <w:tcW w:w="2828" w:type="dxa"/>
            <w:vAlign w:val="center"/>
          </w:tcPr>
          <w:p w14:paraId="4E25CD17">
            <w:pPr>
              <w:adjustRightInd w:val="0"/>
              <w:snapToGrid w:val="0"/>
              <w:jc w:val="left"/>
              <w:rPr>
                <w:rFonts w:ascii="宋体" w:hAnsi="宋体" w:cs="宋体"/>
                <w:szCs w:val="21"/>
              </w:rPr>
            </w:pPr>
            <w:r>
              <w:rPr>
                <w:rFonts w:hint="eastAsia"/>
              </w:rPr>
              <w:t>向往、敬业、专注、创新的工匠精神：通过对某园区网的升级扩容，</w:t>
            </w:r>
            <w:r>
              <w:rPr>
                <w:rFonts w:hint="eastAsia" w:ascii="宋体" w:hAnsi="宋体"/>
                <w:szCs w:val="21"/>
              </w:rPr>
              <w:t>培养学生对行业的向往，对工作任务的担当精神，敬业、精益、专注、创新的工匠精神。</w:t>
            </w:r>
          </w:p>
        </w:tc>
        <w:tc>
          <w:tcPr>
            <w:tcW w:w="1843" w:type="dxa"/>
            <w:vAlign w:val="center"/>
          </w:tcPr>
          <w:p w14:paraId="1B39C187">
            <w:pPr>
              <w:adjustRightInd w:val="0"/>
              <w:snapToGrid w:val="0"/>
              <w:rPr>
                <w:rFonts w:ascii="宋体" w:hAnsi="宋体" w:cs="宋体"/>
                <w:szCs w:val="21"/>
              </w:rPr>
            </w:pPr>
            <w:r>
              <w:rPr>
                <w:rFonts w:hint="eastAsia" w:ascii="宋体" w:hAnsi="宋体"/>
                <w:szCs w:val="21"/>
              </w:rPr>
              <w:t>担当精神，敬业、精益、专注、创新的工匠精神：对某园区网的升级</w:t>
            </w:r>
          </w:p>
        </w:tc>
        <w:tc>
          <w:tcPr>
            <w:tcW w:w="828" w:type="dxa"/>
            <w:vAlign w:val="center"/>
          </w:tcPr>
          <w:p w14:paraId="11C2072D">
            <w:pPr>
              <w:adjustRightInd w:val="0"/>
              <w:snapToGrid w:val="0"/>
              <w:rPr>
                <w:rFonts w:ascii="宋体" w:hAnsi="宋体" w:cs="宋体"/>
                <w:szCs w:val="21"/>
              </w:rPr>
            </w:pPr>
            <w:r>
              <w:rPr>
                <w:rFonts w:hint="eastAsia" w:ascii="宋体" w:hAnsi="宋体" w:cs="宋体"/>
                <w:szCs w:val="21"/>
              </w:rPr>
              <w:t>4</w:t>
            </w:r>
          </w:p>
        </w:tc>
      </w:tr>
    </w:tbl>
    <w:p w14:paraId="3EF7CBA4">
      <w:pPr>
        <w:spacing w:line="360" w:lineRule="auto"/>
        <w:jc w:val="center"/>
        <w:rPr>
          <w:rFonts w:ascii="黑体" w:eastAsia="黑体"/>
          <w:b/>
          <w:sz w:val="32"/>
          <w:szCs w:val="32"/>
        </w:rPr>
      </w:pPr>
      <w:r>
        <w:rPr>
          <w:rFonts w:hint="eastAsia" w:ascii="黑体" w:eastAsia="黑体"/>
          <w:b/>
          <w:sz w:val="32"/>
          <w:szCs w:val="32"/>
        </w:rPr>
        <w:t>四、实施建议</w:t>
      </w:r>
    </w:p>
    <w:p w14:paraId="434C3170">
      <w:pPr>
        <w:numPr>
          <w:ilvl w:val="0"/>
          <w:numId w:val="13"/>
        </w:numPr>
        <w:spacing w:line="360" w:lineRule="auto"/>
        <w:rPr>
          <w:rFonts w:ascii="黑体" w:eastAsia="黑体"/>
          <w:color w:val="FF0000"/>
          <w:sz w:val="28"/>
          <w:szCs w:val="28"/>
        </w:rPr>
      </w:pPr>
      <w:r>
        <w:rPr>
          <w:rFonts w:hint="eastAsia" w:ascii="黑体" w:eastAsia="黑体"/>
          <w:sz w:val="28"/>
          <w:szCs w:val="28"/>
        </w:rPr>
        <w:t>教学基本要求</w:t>
      </w:r>
    </w:p>
    <w:p w14:paraId="5D116DE0">
      <w:pPr>
        <w:numPr>
          <w:ilvl w:val="0"/>
          <w:numId w:val="14"/>
        </w:numPr>
        <w:spacing w:line="360" w:lineRule="auto"/>
        <w:rPr>
          <w:rFonts w:ascii="宋体" w:hAnsi="宋体"/>
          <w:sz w:val="24"/>
        </w:rPr>
      </w:pPr>
      <w:r>
        <w:rPr>
          <w:rFonts w:hint="eastAsia" w:ascii="宋体" w:hAnsi="宋体"/>
          <w:sz w:val="24"/>
        </w:rPr>
        <w:t>教学团队</w:t>
      </w:r>
    </w:p>
    <w:p w14:paraId="4B620C2F">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687AF47">
      <w:pPr>
        <w:spacing w:line="360" w:lineRule="auto"/>
        <w:rPr>
          <w:rFonts w:ascii="宋体" w:hAnsi="宋体"/>
          <w:sz w:val="24"/>
        </w:rPr>
      </w:pPr>
      <w:r>
        <w:rPr>
          <w:rFonts w:hint="eastAsia" w:ascii="宋体" w:hAnsi="宋体"/>
          <w:sz w:val="24"/>
        </w:rPr>
        <w:t>（2）在教师素质方面，主讲教师应具有教师资格证，要通过学院职业教育教学能力测评；有一年以上计算机行业企业工作经历或企业锻炼经历，具有与该课程内容相关的网络技术实践经验，获取了相关职业资格证书，能够不断学习掌握网络新技术，具有一定的科研能力。</w:t>
      </w:r>
    </w:p>
    <w:p w14:paraId="3E5BFCC7">
      <w:pPr>
        <w:spacing w:line="360" w:lineRule="auto"/>
        <w:rPr>
          <w:rFonts w:ascii="宋体" w:hAnsi="宋体"/>
          <w:sz w:val="24"/>
        </w:rPr>
      </w:pPr>
      <w:r>
        <w:rPr>
          <w:rFonts w:hint="eastAsia" w:ascii="宋体" w:hAnsi="宋体"/>
          <w:sz w:val="24"/>
        </w:rPr>
        <w:t>（3）企业兼职教师在企业需是技术骨干或业务骨干，本科学历，具有中级及以上职称。要具有较高的师德修养，懂得教学规律。应遵守学校教学管理制度。积极参与专业建设和课程建设等。</w:t>
      </w:r>
    </w:p>
    <w:p w14:paraId="69FD364B">
      <w:pPr>
        <w:pStyle w:val="2"/>
        <w:ind w:firstLine="420"/>
        <w:rPr>
          <w:lang w:val="en-US"/>
        </w:rPr>
      </w:pPr>
    </w:p>
    <w:p w14:paraId="3218D53B">
      <w:pPr>
        <w:spacing w:line="360" w:lineRule="auto"/>
        <w:ind w:firstLine="360" w:firstLineChars="150"/>
        <w:rPr>
          <w:rFonts w:ascii="宋体" w:hAnsi="宋体"/>
          <w:sz w:val="24"/>
        </w:rPr>
      </w:pPr>
      <w:r>
        <w:rPr>
          <w:rFonts w:ascii="宋体" w:hAnsi="宋体"/>
          <w:sz w:val="24"/>
        </w:rPr>
        <w:t>2.</w:t>
      </w:r>
      <w:r>
        <w:rPr>
          <w:rFonts w:hint="eastAsia" w:ascii="宋体" w:hAnsi="宋体"/>
          <w:sz w:val="24"/>
        </w:rPr>
        <w:t>实训条件</w:t>
      </w:r>
    </w:p>
    <w:tbl>
      <w:tblPr>
        <w:tblStyle w:val="38"/>
        <w:tblW w:w="8275"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2268"/>
        <w:gridCol w:w="2410"/>
        <w:gridCol w:w="2551"/>
      </w:tblGrid>
      <w:tr w14:paraId="3E16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shd w:val="clear" w:color="auto" w:fill="auto"/>
          </w:tcPr>
          <w:p w14:paraId="7DB9072E">
            <w:pPr>
              <w:adjustRightInd w:val="0"/>
              <w:snapToGrid w:val="0"/>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序号</w:t>
            </w:r>
          </w:p>
        </w:tc>
        <w:tc>
          <w:tcPr>
            <w:tcW w:w="2268" w:type="dxa"/>
            <w:shd w:val="clear" w:color="auto" w:fill="auto"/>
          </w:tcPr>
          <w:p w14:paraId="3E556C3E">
            <w:pPr>
              <w:adjustRightInd w:val="0"/>
              <w:snapToGrid w:val="0"/>
              <w:rPr>
                <w:rFonts w:ascii="宋体" w:hAnsi="宋体"/>
                <w:sz w:val="24"/>
              </w:rPr>
            </w:pPr>
            <w:r>
              <w:rPr>
                <w:rFonts w:hint="eastAsia" w:ascii="宋体" w:hAnsi="宋体"/>
                <w:sz w:val="24"/>
              </w:rPr>
              <w:t>实训室（基地）名称</w:t>
            </w:r>
          </w:p>
        </w:tc>
        <w:tc>
          <w:tcPr>
            <w:tcW w:w="2410" w:type="dxa"/>
            <w:shd w:val="clear" w:color="auto" w:fill="auto"/>
          </w:tcPr>
          <w:p w14:paraId="6E265C2A">
            <w:pPr>
              <w:adjustRightInd w:val="0"/>
              <w:snapToGrid w:val="0"/>
              <w:rPr>
                <w:rFonts w:ascii="宋体" w:hAnsi="宋体"/>
                <w:sz w:val="24"/>
              </w:rPr>
            </w:pPr>
            <w:r>
              <w:rPr>
                <w:rFonts w:hint="eastAsia" w:ascii="宋体" w:hAnsi="宋体"/>
                <w:sz w:val="24"/>
              </w:rPr>
              <w:t>基本配置要求</w:t>
            </w:r>
          </w:p>
        </w:tc>
        <w:tc>
          <w:tcPr>
            <w:tcW w:w="2551" w:type="dxa"/>
            <w:shd w:val="clear" w:color="auto" w:fill="auto"/>
          </w:tcPr>
          <w:p w14:paraId="50AAA8B3">
            <w:pPr>
              <w:adjustRightInd w:val="0"/>
              <w:snapToGrid w:val="0"/>
              <w:rPr>
                <w:rFonts w:ascii="宋体" w:hAnsi="宋体"/>
                <w:sz w:val="24"/>
              </w:rPr>
            </w:pPr>
            <w:r>
              <w:rPr>
                <w:rFonts w:hint="eastAsia" w:ascii="宋体" w:hAnsi="宋体"/>
                <w:sz w:val="24"/>
              </w:rPr>
              <w:t>功能说明</w:t>
            </w:r>
          </w:p>
        </w:tc>
      </w:tr>
      <w:tr w14:paraId="73B1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46" w:type="dxa"/>
            <w:shd w:val="clear" w:color="auto" w:fill="auto"/>
          </w:tcPr>
          <w:p w14:paraId="0830F9CF">
            <w:pPr>
              <w:adjustRightInd w:val="0"/>
              <w:snapToGrid w:val="0"/>
              <w:rPr>
                <w:rFonts w:ascii="宋体" w:hAnsi="宋体"/>
                <w:sz w:val="24"/>
              </w:rPr>
            </w:pPr>
            <w:r>
              <w:rPr>
                <w:rFonts w:hint="eastAsia" w:ascii="宋体" w:hAnsi="宋体"/>
                <w:sz w:val="24"/>
              </w:rPr>
              <w:t xml:space="preserve"> </w:t>
            </w:r>
            <w:r>
              <w:rPr>
                <w:rFonts w:ascii="宋体" w:hAnsi="宋体"/>
                <w:sz w:val="24"/>
              </w:rPr>
              <w:t xml:space="preserve">  1</w:t>
            </w:r>
          </w:p>
        </w:tc>
        <w:tc>
          <w:tcPr>
            <w:tcW w:w="2268" w:type="dxa"/>
            <w:shd w:val="clear" w:color="auto" w:fill="auto"/>
          </w:tcPr>
          <w:p w14:paraId="59EC1CBD">
            <w:pPr>
              <w:adjustRightInd w:val="0"/>
              <w:snapToGrid w:val="0"/>
              <w:rPr>
                <w:rFonts w:ascii="宋体" w:hAnsi="宋体"/>
                <w:sz w:val="24"/>
              </w:rPr>
            </w:pPr>
            <w:r>
              <w:rPr>
                <w:rFonts w:hint="eastAsia" w:ascii="宋体" w:hAnsi="宋体"/>
                <w:sz w:val="24"/>
              </w:rPr>
              <w:t>教学做合一实训室</w:t>
            </w:r>
          </w:p>
        </w:tc>
        <w:tc>
          <w:tcPr>
            <w:tcW w:w="2410" w:type="dxa"/>
            <w:shd w:val="clear" w:color="auto" w:fill="auto"/>
          </w:tcPr>
          <w:p w14:paraId="521774BF">
            <w:pPr>
              <w:adjustRightInd w:val="0"/>
              <w:snapToGrid w:val="0"/>
              <w:rPr>
                <w:rFonts w:ascii="宋体" w:hAnsi="宋体"/>
                <w:sz w:val="24"/>
              </w:rPr>
            </w:pPr>
            <w:r>
              <w:rPr>
                <w:rFonts w:hint="eastAsia" w:ascii="宋体" w:hAnsi="宋体"/>
                <w:sz w:val="24"/>
              </w:rPr>
              <w:t>交换机3台、路由器1台、计算机1台、投影仪等设备</w:t>
            </w:r>
          </w:p>
        </w:tc>
        <w:tc>
          <w:tcPr>
            <w:tcW w:w="2551" w:type="dxa"/>
            <w:shd w:val="clear" w:color="auto" w:fill="auto"/>
          </w:tcPr>
          <w:p w14:paraId="68E6A76A">
            <w:pPr>
              <w:adjustRightInd w:val="0"/>
              <w:snapToGrid w:val="0"/>
              <w:rPr>
                <w:rFonts w:ascii="宋体" w:hAnsi="宋体"/>
                <w:sz w:val="24"/>
              </w:rPr>
            </w:pPr>
            <w:r>
              <w:rPr>
                <w:rFonts w:hint="eastAsia" w:ascii="宋体" w:hAnsi="宋体"/>
                <w:sz w:val="24"/>
              </w:rPr>
              <w:t>多媒体授课、课堂演示</w:t>
            </w:r>
          </w:p>
        </w:tc>
      </w:tr>
      <w:tr w14:paraId="05D2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dxa"/>
            <w:shd w:val="clear" w:color="auto" w:fill="auto"/>
          </w:tcPr>
          <w:p w14:paraId="7AA8128A">
            <w:pPr>
              <w:adjustRightInd w:val="0"/>
              <w:snapToGrid w:val="0"/>
              <w:rPr>
                <w:rFonts w:ascii="宋体" w:hAnsi="宋体"/>
                <w:sz w:val="24"/>
              </w:rPr>
            </w:pPr>
            <w:r>
              <w:rPr>
                <w:rFonts w:hint="eastAsia" w:ascii="宋体" w:hAnsi="宋体"/>
                <w:sz w:val="24"/>
              </w:rPr>
              <w:t xml:space="preserve"> </w:t>
            </w:r>
            <w:r>
              <w:rPr>
                <w:rFonts w:ascii="宋体" w:hAnsi="宋体"/>
                <w:sz w:val="24"/>
              </w:rPr>
              <w:t xml:space="preserve">  2</w:t>
            </w:r>
          </w:p>
        </w:tc>
        <w:tc>
          <w:tcPr>
            <w:tcW w:w="2268" w:type="dxa"/>
            <w:shd w:val="clear" w:color="auto" w:fill="auto"/>
          </w:tcPr>
          <w:p w14:paraId="1CDC3963">
            <w:pPr>
              <w:adjustRightInd w:val="0"/>
              <w:snapToGrid w:val="0"/>
              <w:rPr>
                <w:rFonts w:ascii="宋体" w:hAnsi="宋体"/>
                <w:sz w:val="24"/>
              </w:rPr>
            </w:pPr>
            <w:r>
              <w:rPr>
                <w:rFonts w:hint="eastAsia" w:ascii="宋体" w:hAnsi="宋体"/>
                <w:sz w:val="24"/>
              </w:rPr>
              <w:t>校外实训基地</w:t>
            </w:r>
          </w:p>
        </w:tc>
        <w:tc>
          <w:tcPr>
            <w:tcW w:w="2410" w:type="dxa"/>
            <w:shd w:val="clear" w:color="auto" w:fill="auto"/>
          </w:tcPr>
          <w:p w14:paraId="47924B2E">
            <w:pPr>
              <w:adjustRightInd w:val="0"/>
              <w:snapToGrid w:val="0"/>
              <w:rPr>
                <w:rFonts w:ascii="宋体" w:hAnsi="宋体"/>
                <w:sz w:val="24"/>
              </w:rPr>
            </w:pPr>
            <w:r>
              <w:rPr>
                <w:rFonts w:hint="eastAsia" w:ascii="宋体" w:hAnsi="宋体"/>
                <w:sz w:val="24"/>
              </w:rPr>
              <w:t>数量3-</w:t>
            </w:r>
            <w:r>
              <w:rPr>
                <w:rFonts w:ascii="宋体" w:hAnsi="宋体"/>
                <w:sz w:val="24"/>
              </w:rPr>
              <w:t>5</w:t>
            </w:r>
            <w:r>
              <w:rPr>
                <w:rFonts w:hint="eastAsia" w:ascii="宋体" w:hAnsi="宋体"/>
                <w:sz w:val="24"/>
              </w:rPr>
              <w:t>个，能满足项目教学</w:t>
            </w:r>
          </w:p>
        </w:tc>
        <w:tc>
          <w:tcPr>
            <w:tcW w:w="2551" w:type="dxa"/>
            <w:shd w:val="clear" w:color="auto" w:fill="auto"/>
          </w:tcPr>
          <w:p w14:paraId="525AF0BD">
            <w:pPr>
              <w:adjustRightInd w:val="0"/>
              <w:snapToGrid w:val="0"/>
              <w:rPr>
                <w:rFonts w:ascii="宋体" w:hAnsi="宋体"/>
                <w:sz w:val="24"/>
              </w:rPr>
            </w:pPr>
            <w:r>
              <w:rPr>
                <w:rFonts w:hint="eastAsia" w:ascii="宋体" w:hAnsi="宋体"/>
                <w:sz w:val="24"/>
              </w:rPr>
              <w:t>学生参观、学习实际网络工程项目，并进行真实环境设备配置、测试</w:t>
            </w:r>
          </w:p>
        </w:tc>
      </w:tr>
    </w:tbl>
    <w:p w14:paraId="70A0FE46">
      <w:pPr>
        <w:spacing w:line="360" w:lineRule="auto"/>
        <w:ind w:left="480"/>
        <w:rPr>
          <w:rFonts w:ascii="宋体" w:hAnsi="宋体"/>
          <w:sz w:val="24"/>
        </w:rPr>
      </w:pPr>
    </w:p>
    <w:p w14:paraId="6B47C4AE">
      <w:pPr>
        <w:spacing w:line="360" w:lineRule="auto"/>
        <w:ind w:firstLine="480" w:firstLineChars="200"/>
        <w:rPr>
          <w:rFonts w:ascii="宋体" w:hAnsi="宋体"/>
          <w:sz w:val="24"/>
        </w:rPr>
      </w:pPr>
      <w:r>
        <w:rPr>
          <w:rFonts w:ascii="宋体" w:hAnsi="宋体"/>
          <w:sz w:val="24"/>
        </w:rPr>
        <w:t>3</w:t>
      </w:r>
      <w:r>
        <w:rPr>
          <w:rFonts w:hint="eastAsia" w:ascii="宋体" w:hAnsi="宋体"/>
          <w:sz w:val="24"/>
        </w:rPr>
        <w:t>.教学资源</w:t>
      </w:r>
    </w:p>
    <w:p w14:paraId="3B512DCA">
      <w:pPr>
        <w:spacing w:line="360" w:lineRule="auto"/>
        <w:ind w:firstLine="480" w:firstLineChars="200"/>
        <w:rPr>
          <w:rFonts w:ascii="宋体" w:hAnsi="宋体"/>
          <w:sz w:val="24"/>
        </w:rPr>
      </w:pPr>
      <w:r>
        <w:rPr>
          <w:rFonts w:hint="eastAsia" w:ascii="宋体" w:hAnsi="宋体"/>
          <w:sz w:val="24"/>
        </w:rPr>
        <w:t>本课程应具备的教学资源有教材和配套辅助教学资源。本课程需要采用工程项目化教学，教材选用必须依据本课程标准。教材应具备：能充分体现任务引领、实践导向的课程设计思想；以完成任务的典型活动项目来驱动，采用递进和并列相结合的方式，能使学生在各种活动中学会实践操作；突出实用性，避免把职业能力简单理解为纯粹的技能操作，同时要具有前瞻性。配套辅助教学资源应包括相关的网站资源，和相关的网络课程，真正的课前、课中和课后采用线上线下相结合的方式来进行。</w:t>
      </w:r>
    </w:p>
    <w:p w14:paraId="34566B7C">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72664A5D">
      <w:pPr>
        <w:spacing w:line="360" w:lineRule="auto"/>
        <w:ind w:firstLine="480" w:firstLineChars="200"/>
        <w:rPr>
          <w:rFonts w:ascii="宋体" w:hAnsi="宋体"/>
          <w:sz w:val="24"/>
        </w:rPr>
      </w:pPr>
      <w:r>
        <w:rPr>
          <w:rFonts w:hint="eastAsia" w:ascii="宋体" w:hAnsi="宋体"/>
          <w:sz w:val="24"/>
        </w:rPr>
        <w:t>1.在教学模式上，采取探究性的教学模式，</w:t>
      </w:r>
      <w:r>
        <w:rPr>
          <w:rFonts w:ascii="宋体" w:hAnsi="宋体"/>
          <w:sz w:val="24"/>
        </w:rPr>
        <w:t>要求学生在教师指导下，</w:t>
      </w:r>
      <w:r>
        <w:rPr>
          <w:rFonts w:hint="eastAsia" w:ascii="宋体" w:hAnsi="宋体"/>
          <w:sz w:val="24"/>
        </w:rPr>
        <w:t>通过以“自主、探究、合作”为特征的学习方式对当前教学内容中的主要知识点进行自主学习、深入探究并进行小组合作交流，从而较好地达到课程标准中关于认知目标与情感目标要求的一种教学模式。其中知识目标涉及与学科相关知识、概念、原理与能力的掌握；情感目标则涉及思想感情与道德品质的培养。</w:t>
      </w:r>
    </w:p>
    <w:p w14:paraId="593FB537">
      <w:pPr>
        <w:spacing w:line="360" w:lineRule="auto"/>
        <w:ind w:firstLine="480" w:firstLineChars="200"/>
        <w:rPr>
          <w:sz w:val="24"/>
          <w:shd w:val="clear" w:color="auto" w:fill="FFFFFF"/>
        </w:rPr>
      </w:pPr>
      <w:r>
        <w:rPr>
          <w:rFonts w:hint="eastAsia" w:ascii="宋体" w:hAnsi="宋体"/>
          <w:sz w:val="24"/>
        </w:rPr>
        <w:t>2.在教学方法上，以教师为主导，学生为主体，采用分组教学、分层次教学案例教学、讲练结合、任务驱动、现场教学等引入企业的项目，作为典型案例，紧扣课程应解决的理论和实际问题，对案例的过程进行详细的分析、解剖、总结。充分利用手机、超星学习平台、互连网等先进手段，开创性地将课堂教学与现代</w:t>
      </w:r>
      <w:r>
        <w:rPr>
          <w:rFonts w:hint="eastAsia"/>
          <w:sz w:val="24"/>
          <w:shd w:val="clear" w:color="auto" w:fill="FFFFFF"/>
        </w:rPr>
        <w:t xml:space="preserve">科技有机结合起来， 提高同学们对知识点的应用的理解， 有助于提高学生的学习兴趣力，掌握相应岗位技能。 </w:t>
      </w:r>
    </w:p>
    <w:p w14:paraId="7C17DA51">
      <w:pPr>
        <w:spacing w:line="360" w:lineRule="auto"/>
        <w:ind w:firstLine="560" w:firstLineChars="200"/>
        <w:rPr>
          <w:rFonts w:ascii="黑体" w:eastAsia="黑体"/>
          <w:sz w:val="28"/>
          <w:szCs w:val="28"/>
        </w:rPr>
      </w:pPr>
      <w:r>
        <w:rPr>
          <w:rFonts w:hint="eastAsia" w:ascii="黑体" w:eastAsia="黑体"/>
          <w:sz w:val="28"/>
          <w:szCs w:val="28"/>
        </w:rPr>
        <w:t>（三）参考书</w:t>
      </w:r>
    </w:p>
    <w:p w14:paraId="3A1F3F60">
      <w:pPr>
        <w:spacing w:line="360" w:lineRule="auto"/>
        <w:rPr>
          <w:rFonts w:ascii="宋体" w:hAnsi="宋体"/>
          <w:sz w:val="24"/>
        </w:rPr>
      </w:pPr>
      <w:r>
        <w:rPr>
          <w:rFonts w:hint="eastAsia" w:ascii="宋体" w:hAnsi="宋体"/>
          <w:sz w:val="24"/>
        </w:rPr>
        <w:t>1. 谢树新.《局域网组建与维护项目教程》.大连理工出版社 ,</w:t>
      </w:r>
      <w:r>
        <w:rPr>
          <w:rFonts w:ascii="宋体" w:hAnsi="宋体"/>
          <w:sz w:val="24"/>
        </w:rPr>
        <w:t xml:space="preserve"> </w:t>
      </w:r>
      <w:r>
        <w:rPr>
          <w:rFonts w:hint="eastAsia" w:ascii="宋体" w:hAnsi="宋体"/>
          <w:sz w:val="24"/>
        </w:rPr>
        <w:t>20</w:t>
      </w:r>
      <w:r>
        <w:rPr>
          <w:rFonts w:ascii="宋体" w:hAnsi="宋体"/>
          <w:sz w:val="24"/>
        </w:rPr>
        <w:t>19</w:t>
      </w:r>
      <w:r>
        <w:rPr>
          <w:rFonts w:hint="eastAsia" w:ascii="宋体" w:hAnsi="宋体"/>
          <w:sz w:val="24"/>
        </w:rPr>
        <w:t>年</w:t>
      </w:r>
      <w:r>
        <w:rPr>
          <w:rFonts w:ascii="宋体" w:hAnsi="宋体"/>
          <w:sz w:val="24"/>
        </w:rPr>
        <w:t>2</w:t>
      </w:r>
      <w:r>
        <w:rPr>
          <w:rFonts w:hint="eastAsia" w:ascii="宋体" w:hAnsi="宋体"/>
          <w:sz w:val="24"/>
        </w:rPr>
        <w:t>月.</w:t>
      </w:r>
    </w:p>
    <w:p w14:paraId="5BCF19B8">
      <w:pPr>
        <w:spacing w:line="360" w:lineRule="auto"/>
        <w:rPr>
          <w:rFonts w:ascii="宋体" w:hAnsi="宋体"/>
          <w:sz w:val="24"/>
        </w:rPr>
      </w:pPr>
      <w:r>
        <w:rPr>
          <w:rFonts w:hint="eastAsia" w:ascii="宋体" w:hAnsi="宋体"/>
          <w:sz w:val="24"/>
        </w:rPr>
        <w:t>2. 陈敏等.《局域网交换技术项目化教程》.西安电子科技大学出版社, 201</w:t>
      </w:r>
      <w:r>
        <w:rPr>
          <w:rFonts w:ascii="宋体" w:hAnsi="宋体"/>
          <w:sz w:val="24"/>
        </w:rPr>
        <w:t>8</w:t>
      </w:r>
      <w:r>
        <w:rPr>
          <w:rFonts w:hint="eastAsia" w:ascii="宋体" w:hAnsi="宋体"/>
          <w:sz w:val="24"/>
        </w:rPr>
        <w:t>年</w:t>
      </w:r>
      <w:r>
        <w:rPr>
          <w:rFonts w:ascii="宋体" w:hAnsi="宋体"/>
          <w:sz w:val="24"/>
        </w:rPr>
        <w:t>3</w:t>
      </w:r>
      <w:r>
        <w:rPr>
          <w:rFonts w:hint="eastAsia" w:ascii="宋体" w:hAnsi="宋体"/>
          <w:sz w:val="24"/>
        </w:rPr>
        <w:t>月.</w:t>
      </w:r>
    </w:p>
    <w:p w14:paraId="331A8B80">
      <w:pPr>
        <w:spacing w:line="360" w:lineRule="auto"/>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思科系统公司.《思科网络技术学院教程</w:t>
      </w:r>
      <w:r>
        <w:rPr>
          <w:rFonts w:ascii="宋体" w:hAnsi="宋体"/>
          <w:sz w:val="24"/>
        </w:rPr>
        <w:t>—</w:t>
      </w:r>
      <w:r>
        <w:rPr>
          <w:rFonts w:hint="eastAsia" w:ascii="宋体" w:hAnsi="宋体"/>
          <w:sz w:val="24"/>
        </w:rPr>
        <w:t>路由和交换基础》.人民邮电出版社,2016年8月.</w:t>
      </w:r>
    </w:p>
    <w:p w14:paraId="1C66774F">
      <w:pPr>
        <w:spacing w:line="360" w:lineRule="auto"/>
        <w:ind w:firstLine="643" w:firstLineChars="200"/>
        <w:jc w:val="center"/>
        <w:rPr>
          <w:rFonts w:ascii="黑体" w:eastAsia="黑体"/>
          <w:b/>
          <w:sz w:val="32"/>
          <w:szCs w:val="32"/>
        </w:rPr>
      </w:pPr>
      <w:r>
        <w:rPr>
          <w:rFonts w:hint="eastAsia" w:ascii="黑体" w:eastAsia="黑体"/>
          <w:b/>
          <w:sz w:val="32"/>
          <w:szCs w:val="32"/>
        </w:rPr>
        <w:t>五、学生考核与评价</w:t>
      </w:r>
    </w:p>
    <w:p w14:paraId="21FBC1F5">
      <w:pPr>
        <w:spacing w:line="360" w:lineRule="auto"/>
        <w:ind w:firstLine="480" w:firstLineChars="200"/>
        <w:rPr>
          <w:rFonts w:ascii="宋体" w:hAnsi="宋体" w:cs="宋体"/>
          <w:color w:val="FF0000"/>
          <w:sz w:val="24"/>
        </w:rPr>
      </w:pPr>
      <w:r>
        <w:rPr>
          <w:rFonts w:hint="eastAsia" w:ascii="宋体" w:hAnsi="宋体" w:cs="宋体"/>
          <w:color w:val="333333"/>
          <w:sz w:val="24"/>
          <w:shd w:val="clear" w:color="auto" w:fill="FFFFFF"/>
        </w:rPr>
        <w:t>突出过程性评价，以职业岗位工作过程为考评基础，以全学期的教学情境进 度为考核时间线，以一个完整的局域网组建与规划项目的驱动，在每个教学情境 完成教学之后，要求学生运用该教学情境所学技能设计规划项目中的相关技术，并对其作业进行考核。从而形成阶段性过程考核成绩，该成绩作为总评成绩的重要组成部份（占50％）。 强调课程结束后的综合评价，结合教学过程的过程考核项目，对学生的最终过程考核，由项目考核、学习过程考核及综合考试三个方面形成综合评价。从而充分发挥学生主动性和创造力，还要注重考核学生动手能力和在实践中分析问题、解决问题的能力。该成绩占总评成绩的50％。 </w:t>
      </w:r>
    </w:p>
    <w:p w14:paraId="524C8694">
      <w:pPr>
        <w:spacing w:line="360" w:lineRule="auto"/>
        <w:ind w:firstLine="240"/>
        <w:jc w:val="center"/>
        <w:rPr>
          <w:rFonts w:ascii="黑体" w:eastAsia="黑体"/>
          <w:b/>
          <w:sz w:val="32"/>
          <w:szCs w:val="32"/>
        </w:rPr>
      </w:pPr>
      <w:r>
        <w:rPr>
          <w:rFonts w:hint="eastAsia" w:ascii="黑体" w:eastAsia="黑体"/>
          <w:b/>
          <w:sz w:val="32"/>
          <w:szCs w:val="32"/>
        </w:rPr>
        <w:t>六、课程整体设计</w:t>
      </w:r>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301"/>
        <w:gridCol w:w="1367"/>
        <w:gridCol w:w="888"/>
        <w:gridCol w:w="1627"/>
        <w:gridCol w:w="993"/>
        <w:gridCol w:w="2114"/>
        <w:gridCol w:w="713"/>
      </w:tblGrid>
      <w:tr w14:paraId="19D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7" w:type="dxa"/>
            <w:vAlign w:val="center"/>
          </w:tcPr>
          <w:p w14:paraId="5CD3CCE8">
            <w:pPr>
              <w:adjustRightInd w:val="0"/>
              <w:snapToGrid w:val="0"/>
              <w:jc w:val="center"/>
              <w:rPr>
                <w:b/>
              </w:rPr>
            </w:pPr>
            <w:r>
              <w:rPr>
                <w:rFonts w:hint="eastAsia"/>
                <w:b/>
              </w:rPr>
              <w:t>序号</w:t>
            </w:r>
          </w:p>
        </w:tc>
        <w:tc>
          <w:tcPr>
            <w:tcW w:w="1301" w:type="dxa"/>
            <w:vAlign w:val="center"/>
          </w:tcPr>
          <w:p w14:paraId="4468C4C3">
            <w:pPr>
              <w:adjustRightInd w:val="0"/>
              <w:snapToGrid w:val="0"/>
              <w:jc w:val="center"/>
              <w:rPr>
                <w:b/>
              </w:rPr>
            </w:pPr>
            <w:r>
              <w:rPr>
                <w:rFonts w:hint="eastAsia"/>
                <w:b/>
              </w:rPr>
              <w:t>项目（或情境、任务、模块）</w:t>
            </w:r>
          </w:p>
        </w:tc>
        <w:tc>
          <w:tcPr>
            <w:tcW w:w="1367" w:type="dxa"/>
            <w:vAlign w:val="center"/>
          </w:tcPr>
          <w:p w14:paraId="02513693">
            <w:pPr>
              <w:adjustRightInd w:val="0"/>
              <w:snapToGrid w:val="0"/>
              <w:jc w:val="center"/>
              <w:rPr>
                <w:b/>
              </w:rPr>
            </w:pPr>
            <w:r>
              <w:rPr>
                <w:rFonts w:hint="eastAsia"/>
                <w:b/>
              </w:rPr>
              <w:t>任务（没有可以去掉该列）</w:t>
            </w:r>
          </w:p>
        </w:tc>
        <w:tc>
          <w:tcPr>
            <w:tcW w:w="888" w:type="dxa"/>
            <w:vAlign w:val="center"/>
          </w:tcPr>
          <w:p w14:paraId="00A74EB1">
            <w:pPr>
              <w:adjustRightInd w:val="0"/>
              <w:snapToGrid w:val="0"/>
              <w:jc w:val="center"/>
              <w:rPr>
                <w:b/>
              </w:rPr>
            </w:pPr>
            <w:r>
              <w:rPr>
                <w:rFonts w:hint="eastAsia"/>
                <w:b/>
              </w:rPr>
              <w:t>知识点</w:t>
            </w:r>
          </w:p>
        </w:tc>
        <w:tc>
          <w:tcPr>
            <w:tcW w:w="1627" w:type="dxa"/>
            <w:vAlign w:val="center"/>
          </w:tcPr>
          <w:p w14:paraId="2D829301">
            <w:pPr>
              <w:adjustRightInd w:val="0"/>
              <w:snapToGrid w:val="0"/>
              <w:jc w:val="center"/>
              <w:rPr>
                <w:b/>
              </w:rPr>
            </w:pPr>
            <w:r>
              <w:rPr>
                <w:rFonts w:hint="eastAsia"/>
                <w:b/>
              </w:rPr>
              <w:t>技能训练</w:t>
            </w:r>
          </w:p>
        </w:tc>
        <w:tc>
          <w:tcPr>
            <w:tcW w:w="993" w:type="dxa"/>
            <w:vAlign w:val="center"/>
          </w:tcPr>
          <w:p w14:paraId="054E4868">
            <w:pPr>
              <w:adjustRightInd w:val="0"/>
              <w:snapToGrid w:val="0"/>
              <w:jc w:val="center"/>
              <w:rPr>
                <w:b/>
              </w:rPr>
            </w:pPr>
            <w:r>
              <w:rPr>
                <w:rFonts w:hint="eastAsia"/>
                <w:b/>
              </w:rPr>
              <w:t>教学重点</w:t>
            </w:r>
          </w:p>
        </w:tc>
        <w:tc>
          <w:tcPr>
            <w:tcW w:w="2114" w:type="dxa"/>
            <w:vAlign w:val="center"/>
          </w:tcPr>
          <w:p w14:paraId="273C6336">
            <w:pPr>
              <w:adjustRightInd w:val="0"/>
              <w:snapToGrid w:val="0"/>
              <w:jc w:val="center"/>
              <w:rPr>
                <w:b/>
              </w:rPr>
            </w:pPr>
            <w:r>
              <w:rPr>
                <w:rFonts w:hint="eastAsia"/>
                <w:b/>
              </w:rPr>
              <w:t>教学设计（或教学情景）</w:t>
            </w:r>
          </w:p>
        </w:tc>
        <w:tc>
          <w:tcPr>
            <w:tcW w:w="713" w:type="dxa"/>
            <w:vAlign w:val="center"/>
          </w:tcPr>
          <w:p w14:paraId="52B6CAE5">
            <w:pPr>
              <w:adjustRightInd w:val="0"/>
              <w:snapToGrid w:val="0"/>
              <w:jc w:val="center"/>
              <w:rPr>
                <w:b/>
              </w:rPr>
            </w:pPr>
            <w:r>
              <w:rPr>
                <w:rFonts w:hint="eastAsia"/>
                <w:b/>
              </w:rPr>
              <w:t>建议</w:t>
            </w:r>
          </w:p>
          <w:p w14:paraId="4992A532">
            <w:pPr>
              <w:adjustRightInd w:val="0"/>
              <w:snapToGrid w:val="0"/>
              <w:jc w:val="center"/>
              <w:rPr>
                <w:b/>
              </w:rPr>
            </w:pPr>
            <w:r>
              <w:rPr>
                <w:rFonts w:hint="eastAsia"/>
                <w:b/>
              </w:rPr>
              <w:t>学时</w:t>
            </w:r>
          </w:p>
        </w:tc>
      </w:tr>
      <w:tr w14:paraId="2AA2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restart"/>
            <w:vAlign w:val="center"/>
          </w:tcPr>
          <w:p w14:paraId="18AF25F6">
            <w:pPr>
              <w:adjustRightInd w:val="0"/>
              <w:snapToGrid w:val="0"/>
              <w:rPr>
                <w:rFonts w:ascii="宋体" w:hAnsi="宋体"/>
                <w:szCs w:val="21"/>
              </w:rPr>
            </w:pPr>
            <w:r>
              <w:rPr>
                <w:rFonts w:hint="eastAsia" w:ascii="宋体" w:hAnsi="宋体"/>
                <w:szCs w:val="21"/>
              </w:rPr>
              <w:t>1</w:t>
            </w:r>
          </w:p>
        </w:tc>
        <w:tc>
          <w:tcPr>
            <w:tcW w:w="1301" w:type="dxa"/>
            <w:vMerge w:val="restart"/>
            <w:vAlign w:val="center"/>
          </w:tcPr>
          <w:p w14:paraId="12501135">
            <w:pPr>
              <w:adjustRightInd w:val="0"/>
              <w:snapToGrid w:val="0"/>
              <w:rPr>
                <w:rFonts w:ascii="宋体" w:hAnsi="宋体"/>
                <w:szCs w:val="21"/>
              </w:rPr>
            </w:pPr>
            <w:r>
              <w:rPr>
                <w:rFonts w:hint="eastAsia" w:ascii="宋体" w:hAnsi="宋体"/>
                <w:szCs w:val="21"/>
              </w:rPr>
              <w:t>局域网规划与设计</w:t>
            </w:r>
          </w:p>
        </w:tc>
        <w:tc>
          <w:tcPr>
            <w:tcW w:w="1367" w:type="dxa"/>
            <w:vAlign w:val="center"/>
          </w:tcPr>
          <w:p w14:paraId="24B0D2A1">
            <w:pPr>
              <w:adjustRightInd w:val="0"/>
              <w:snapToGrid w:val="0"/>
              <w:rPr>
                <w:rFonts w:ascii="宋体" w:hAnsi="宋体"/>
                <w:szCs w:val="21"/>
              </w:rPr>
            </w:pPr>
            <w:r>
              <w:rPr>
                <w:rFonts w:hint="eastAsia" w:ascii="宋体" w:hAnsi="宋体"/>
                <w:szCs w:val="21"/>
              </w:rPr>
              <w:t>能根据要求作出网络拓扑结构图</w:t>
            </w:r>
          </w:p>
        </w:tc>
        <w:tc>
          <w:tcPr>
            <w:tcW w:w="888" w:type="dxa"/>
            <w:vAlign w:val="center"/>
          </w:tcPr>
          <w:p w14:paraId="2E8D430E">
            <w:pPr>
              <w:adjustRightInd w:val="0"/>
              <w:snapToGrid w:val="0"/>
              <w:rPr>
                <w:rFonts w:ascii="宋体" w:hAnsi="宋体"/>
                <w:szCs w:val="21"/>
              </w:rPr>
            </w:pPr>
            <w:r>
              <w:rPr>
                <w:rFonts w:hint="eastAsia" w:ascii="宋体" w:hAnsi="宋体"/>
                <w:szCs w:val="21"/>
              </w:rPr>
              <w:t>实际工程项目</w:t>
            </w:r>
          </w:p>
        </w:tc>
        <w:tc>
          <w:tcPr>
            <w:tcW w:w="1627" w:type="dxa"/>
            <w:vAlign w:val="center"/>
          </w:tcPr>
          <w:p w14:paraId="7C523E62">
            <w:pPr>
              <w:adjustRightInd w:val="0"/>
              <w:snapToGrid w:val="0"/>
              <w:rPr>
                <w:rFonts w:ascii="宋体" w:hAnsi="宋体"/>
                <w:szCs w:val="21"/>
              </w:rPr>
            </w:pPr>
            <w:r>
              <w:rPr>
                <w:rFonts w:hint="eastAsia" w:ascii="宋体" w:hAnsi="宋体"/>
                <w:szCs w:val="21"/>
              </w:rPr>
              <w:t>安装并使用visio软件</w:t>
            </w:r>
          </w:p>
        </w:tc>
        <w:tc>
          <w:tcPr>
            <w:tcW w:w="993" w:type="dxa"/>
            <w:vAlign w:val="center"/>
          </w:tcPr>
          <w:p w14:paraId="7A302EAF">
            <w:pPr>
              <w:adjustRightInd w:val="0"/>
              <w:snapToGrid w:val="0"/>
              <w:rPr>
                <w:rFonts w:ascii="宋体" w:hAnsi="宋体"/>
                <w:szCs w:val="21"/>
              </w:rPr>
            </w:pPr>
            <w:r>
              <w:rPr>
                <w:rFonts w:hint="eastAsia" w:ascii="宋体" w:hAnsi="宋体"/>
                <w:szCs w:val="21"/>
              </w:rPr>
              <w:t>绘制拓扑结构图</w:t>
            </w:r>
          </w:p>
        </w:tc>
        <w:tc>
          <w:tcPr>
            <w:tcW w:w="2114" w:type="dxa"/>
            <w:vAlign w:val="center"/>
          </w:tcPr>
          <w:p w14:paraId="257BDDCC">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restart"/>
            <w:vAlign w:val="center"/>
          </w:tcPr>
          <w:p w14:paraId="1BF89615">
            <w:pPr>
              <w:adjustRightInd w:val="0"/>
              <w:snapToGrid w:val="0"/>
              <w:jc w:val="center"/>
              <w:rPr>
                <w:rFonts w:ascii="宋体" w:hAnsi="宋体"/>
                <w:szCs w:val="21"/>
              </w:rPr>
            </w:pPr>
            <w:r>
              <w:rPr>
                <w:rFonts w:ascii="宋体" w:hAnsi="宋体"/>
                <w:szCs w:val="21"/>
              </w:rPr>
              <w:t>16</w:t>
            </w:r>
          </w:p>
        </w:tc>
      </w:tr>
      <w:tr w14:paraId="780F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tcPr>
          <w:p w14:paraId="30AC9BB7">
            <w:pPr>
              <w:adjustRightInd w:val="0"/>
              <w:snapToGrid w:val="0"/>
              <w:rPr>
                <w:rFonts w:ascii="宋体" w:hAnsi="宋体"/>
                <w:szCs w:val="21"/>
              </w:rPr>
            </w:pPr>
          </w:p>
        </w:tc>
        <w:tc>
          <w:tcPr>
            <w:tcW w:w="1301" w:type="dxa"/>
            <w:vMerge w:val="continue"/>
            <w:vAlign w:val="center"/>
          </w:tcPr>
          <w:p w14:paraId="68DE88CE">
            <w:pPr>
              <w:adjustRightInd w:val="0"/>
              <w:snapToGrid w:val="0"/>
              <w:rPr>
                <w:rFonts w:ascii="宋体" w:hAnsi="宋体"/>
                <w:szCs w:val="21"/>
              </w:rPr>
            </w:pPr>
          </w:p>
        </w:tc>
        <w:tc>
          <w:tcPr>
            <w:tcW w:w="1367" w:type="dxa"/>
            <w:vAlign w:val="center"/>
          </w:tcPr>
          <w:p w14:paraId="3C33320F">
            <w:pPr>
              <w:adjustRightInd w:val="0"/>
              <w:snapToGrid w:val="0"/>
              <w:rPr>
                <w:rFonts w:ascii="宋体" w:hAnsi="宋体"/>
                <w:szCs w:val="21"/>
              </w:rPr>
            </w:pPr>
            <w:r>
              <w:rPr>
                <w:rFonts w:hint="eastAsia" w:ascii="宋体" w:hAnsi="宋体"/>
                <w:szCs w:val="21"/>
              </w:rPr>
              <w:t>能搭建并设置机房局域网</w:t>
            </w:r>
          </w:p>
        </w:tc>
        <w:tc>
          <w:tcPr>
            <w:tcW w:w="888" w:type="dxa"/>
            <w:vAlign w:val="center"/>
          </w:tcPr>
          <w:p w14:paraId="13144085">
            <w:pPr>
              <w:adjustRightInd w:val="0"/>
              <w:snapToGrid w:val="0"/>
              <w:rPr>
                <w:rFonts w:ascii="宋体" w:hAnsi="宋体"/>
                <w:szCs w:val="21"/>
              </w:rPr>
            </w:pPr>
            <w:r>
              <w:rPr>
                <w:rFonts w:hint="eastAsia" w:ascii="宋体" w:hAnsi="宋体"/>
                <w:szCs w:val="21"/>
              </w:rPr>
              <w:t>局域网典型结构</w:t>
            </w:r>
          </w:p>
        </w:tc>
        <w:tc>
          <w:tcPr>
            <w:tcW w:w="1627" w:type="dxa"/>
            <w:vAlign w:val="center"/>
          </w:tcPr>
          <w:p w14:paraId="0AFBE458">
            <w:pPr>
              <w:adjustRightInd w:val="0"/>
              <w:snapToGrid w:val="0"/>
              <w:rPr>
                <w:rFonts w:ascii="宋体" w:hAnsi="宋体"/>
                <w:szCs w:val="21"/>
              </w:rPr>
            </w:pPr>
            <w:r>
              <w:rPr>
                <w:rFonts w:hint="eastAsia" w:ascii="宋体" w:hAnsi="宋体"/>
                <w:szCs w:val="21"/>
              </w:rPr>
              <w:t>掌握交换机、PC机等硬件设备间的连接与应用</w:t>
            </w:r>
          </w:p>
        </w:tc>
        <w:tc>
          <w:tcPr>
            <w:tcW w:w="993" w:type="dxa"/>
            <w:vAlign w:val="center"/>
          </w:tcPr>
          <w:p w14:paraId="7C73B604">
            <w:pPr>
              <w:adjustRightInd w:val="0"/>
              <w:snapToGrid w:val="0"/>
              <w:rPr>
                <w:rFonts w:ascii="宋体" w:hAnsi="宋体"/>
                <w:szCs w:val="21"/>
              </w:rPr>
            </w:pPr>
            <w:r>
              <w:rPr>
                <w:rFonts w:hint="eastAsia" w:ascii="宋体" w:hAnsi="宋体"/>
                <w:szCs w:val="21"/>
              </w:rPr>
              <w:t>局域网典型拓扑结构</w:t>
            </w:r>
          </w:p>
        </w:tc>
        <w:tc>
          <w:tcPr>
            <w:tcW w:w="2114" w:type="dxa"/>
            <w:vAlign w:val="center"/>
          </w:tcPr>
          <w:p w14:paraId="7E1AC48A">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63F2E388">
            <w:pPr>
              <w:adjustRightInd w:val="0"/>
              <w:snapToGrid w:val="0"/>
              <w:rPr>
                <w:rFonts w:ascii="宋体" w:hAnsi="宋体"/>
                <w:szCs w:val="21"/>
              </w:rPr>
            </w:pPr>
          </w:p>
        </w:tc>
      </w:tr>
      <w:tr w14:paraId="725A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tcPr>
          <w:p w14:paraId="11353E86">
            <w:pPr>
              <w:adjustRightInd w:val="0"/>
              <w:snapToGrid w:val="0"/>
              <w:rPr>
                <w:rFonts w:ascii="宋体" w:hAnsi="宋体"/>
                <w:szCs w:val="21"/>
              </w:rPr>
            </w:pPr>
          </w:p>
        </w:tc>
        <w:tc>
          <w:tcPr>
            <w:tcW w:w="1301" w:type="dxa"/>
            <w:vMerge w:val="continue"/>
            <w:vAlign w:val="center"/>
          </w:tcPr>
          <w:p w14:paraId="42AC4491">
            <w:pPr>
              <w:adjustRightInd w:val="0"/>
              <w:snapToGrid w:val="0"/>
              <w:rPr>
                <w:rFonts w:ascii="宋体" w:hAnsi="宋体"/>
                <w:szCs w:val="21"/>
              </w:rPr>
            </w:pPr>
          </w:p>
        </w:tc>
        <w:tc>
          <w:tcPr>
            <w:tcW w:w="1367" w:type="dxa"/>
            <w:vAlign w:val="center"/>
          </w:tcPr>
          <w:p w14:paraId="65CF36C1">
            <w:pPr>
              <w:adjustRightInd w:val="0"/>
              <w:snapToGrid w:val="0"/>
              <w:rPr>
                <w:rFonts w:ascii="宋体" w:hAnsi="宋体"/>
                <w:szCs w:val="21"/>
              </w:rPr>
            </w:pPr>
            <w:r>
              <w:rPr>
                <w:rFonts w:hint="eastAsia" w:ascii="宋体" w:hAnsi="宋体"/>
                <w:szCs w:val="21"/>
              </w:rPr>
              <w:t>搭建无线局域网并进行基本的设置</w:t>
            </w:r>
          </w:p>
        </w:tc>
        <w:tc>
          <w:tcPr>
            <w:tcW w:w="888" w:type="dxa"/>
            <w:vAlign w:val="center"/>
          </w:tcPr>
          <w:p w14:paraId="59748046">
            <w:pPr>
              <w:adjustRightInd w:val="0"/>
              <w:snapToGrid w:val="0"/>
              <w:rPr>
                <w:rFonts w:ascii="宋体" w:hAnsi="宋体"/>
                <w:szCs w:val="21"/>
              </w:rPr>
            </w:pPr>
            <w:r>
              <w:rPr>
                <w:rFonts w:hint="eastAsia" w:ascii="宋体" w:hAnsi="宋体"/>
                <w:szCs w:val="21"/>
              </w:rPr>
              <w:t>交换机的选购指标和技术参数</w:t>
            </w:r>
          </w:p>
        </w:tc>
        <w:tc>
          <w:tcPr>
            <w:tcW w:w="1627" w:type="dxa"/>
            <w:vAlign w:val="center"/>
          </w:tcPr>
          <w:p w14:paraId="6569E86D">
            <w:pPr>
              <w:adjustRightInd w:val="0"/>
              <w:snapToGrid w:val="0"/>
              <w:rPr>
                <w:rFonts w:ascii="宋体" w:hAnsi="宋体"/>
                <w:szCs w:val="21"/>
              </w:rPr>
            </w:pPr>
            <w:r>
              <w:rPr>
                <w:rFonts w:hint="eastAsia" w:ascii="宋体" w:hAnsi="宋体"/>
                <w:szCs w:val="21"/>
              </w:rPr>
              <w:t>掌握无线局域网组网标准</w:t>
            </w:r>
          </w:p>
        </w:tc>
        <w:tc>
          <w:tcPr>
            <w:tcW w:w="993" w:type="dxa"/>
            <w:vAlign w:val="center"/>
          </w:tcPr>
          <w:p w14:paraId="2B068620">
            <w:pPr>
              <w:adjustRightInd w:val="0"/>
              <w:snapToGrid w:val="0"/>
              <w:rPr>
                <w:rFonts w:ascii="宋体" w:hAnsi="宋体"/>
                <w:szCs w:val="21"/>
              </w:rPr>
            </w:pPr>
            <w:r>
              <w:rPr>
                <w:rFonts w:hint="eastAsia" w:ascii="宋体" w:hAnsi="宋体"/>
                <w:szCs w:val="21"/>
              </w:rPr>
              <w:t>交换机的选购指标</w:t>
            </w:r>
          </w:p>
        </w:tc>
        <w:tc>
          <w:tcPr>
            <w:tcW w:w="2114" w:type="dxa"/>
            <w:vAlign w:val="center"/>
          </w:tcPr>
          <w:p w14:paraId="34543C03">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1E8F1662">
            <w:pPr>
              <w:adjustRightInd w:val="0"/>
              <w:snapToGrid w:val="0"/>
              <w:rPr>
                <w:rFonts w:ascii="宋体" w:hAnsi="宋体"/>
                <w:szCs w:val="21"/>
              </w:rPr>
            </w:pPr>
          </w:p>
        </w:tc>
      </w:tr>
      <w:tr w14:paraId="56F1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tcPr>
          <w:p w14:paraId="13CEC576">
            <w:pPr>
              <w:adjustRightInd w:val="0"/>
              <w:snapToGrid w:val="0"/>
              <w:rPr>
                <w:rFonts w:ascii="宋体" w:hAnsi="宋体"/>
                <w:szCs w:val="21"/>
              </w:rPr>
            </w:pPr>
          </w:p>
        </w:tc>
        <w:tc>
          <w:tcPr>
            <w:tcW w:w="1301" w:type="dxa"/>
            <w:vMerge w:val="continue"/>
            <w:vAlign w:val="center"/>
          </w:tcPr>
          <w:p w14:paraId="7E7A016D">
            <w:pPr>
              <w:adjustRightInd w:val="0"/>
              <w:snapToGrid w:val="0"/>
              <w:rPr>
                <w:rFonts w:ascii="宋体" w:hAnsi="宋体"/>
                <w:szCs w:val="21"/>
              </w:rPr>
            </w:pPr>
          </w:p>
        </w:tc>
        <w:tc>
          <w:tcPr>
            <w:tcW w:w="1367" w:type="dxa"/>
            <w:vAlign w:val="center"/>
          </w:tcPr>
          <w:p w14:paraId="2995B054">
            <w:pPr>
              <w:adjustRightInd w:val="0"/>
              <w:snapToGrid w:val="0"/>
              <w:rPr>
                <w:rFonts w:ascii="宋体" w:hAnsi="宋体"/>
                <w:szCs w:val="21"/>
              </w:rPr>
            </w:pPr>
            <w:r>
              <w:rPr>
                <w:rFonts w:hint="eastAsia" w:ascii="宋体" w:hAnsi="宋体"/>
                <w:szCs w:val="21"/>
              </w:rPr>
              <w:t>能为企业网络需求合理选择设备</w:t>
            </w:r>
          </w:p>
        </w:tc>
        <w:tc>
          <w:tcPr>
            <w:tcW w:w="888" w:type="dxa"/>
            <w:vAlign w:val="center"/>
          </w:tcPr>
          <w:p w14:paraId="6E9A588F">
            <w:pPr>
              <w:adjustRightInd w:val="0"/>
              <w:snapToGrid w:val="0"/>
              <w:rPr>
                <w:rFonts w:ascii="宋体" w:hAnsi="宋体"/>
                <w:szCs w:val="21"/>
              </w:rPr>
            </w:pPr>
            <w:r>
              <w:rPr>
                <w:rFonts w:hint="eastAsia" w:ascii="宋体" w:hAnsi="宋体"/>
                <w:szCs w:val="21"/>
              </w:rPr>
              <w:t>局域网规划设计典型案例</w:t>
            </w:r>
          </w:p>
        </w:tc>
        <w:tc>
          <w:tcPr>
            <w:tcW w:w="1627" w:type="dxa"/>
            <w:vAlign w:val="center"/>
          </w:tcPr>
          <w:p w14:paraId="3244622E">
            <w:pPr>
              <w:adjustRightInd w:val="0"/>
              <w:snapToGrid w:val="0"/>
              <w:rPr>
                <w:rFonts w:ascii="宋体" w:hAnsi="宋体"/>
                <w:szCs w:val="21"/>
              </w:rPr>
            </w:pPr>
            <w:r>
              <w:rPr>
                <w:rFonts w:hint="eastAsia" w:ascii="宋体" w:hAnsi="宋体"/>
                <w:szCs w:val="21"/>
              </w:rPr>
              <w:t>针对实际需要进行中小规模局域网的规划和设计</w:t>
            </w:r>
          </w:p>
        </w:tc>
        <w:tc>
          <w:tcPr>
            <w:tcW w:w="993" w:type="dxa"/>
            <w:vAlign w:val="center"/>
          </w:tcPr>
          <w:p w14:paraId="04775ED9">
            <w:pPr>
              <w:adjustRightInd w:val="0"/>
              <w:snapToGrid w:val="0"/>
              <w:rPr>
                <w:rFonts w:ascii="宋体" w:hAnsi="宋体"/>
                <w:szCs w:val="21"/>
              </w:rPr>
            </w:pPr>
            <w:r>
              <w:rPr>
                <w:rFonts w:hint="eastAsia" w:ascii="宋体" w:hAnsi="宋体"/>
                <w:szCs w:val="21"/>
              </w:rPr>
              <w:t>典型案例</w:t>
            </w:r>
          </w:p>
        </w:tc>
        <w:tc>
          <w:tcPr>
            <w:tcW w:w="2114" w:type="dxa"/>
            <w:vAlign w:val="center"/>
          </w:tcPr>
          <w:p w14:paraId="727E6007">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7536EB65">
            <w:pPr>
              <w:adjustRightInd w:val="0"/>
              <w:snapToGrid w:val="0"/>
              <w:rPr>
                <w:rFonts w:ascii="宋体" w:hAnsi="宋体"/>
                <w:szCs w:val="21"/>
              </w:rPr>
            </w:pPr>
          </w:p>
        </w:tc>
      </w:tr>
      <w:tr w14:paraId="27E8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restart"/>
            <w:vAlign w:val="center"/>
          </w:tcPr>
          <w:p w14:paraId="074DDFC2">
            <w:pPr>
              <w:adjustRightInd w:val="0"/>
              <w:snapToGrid w:val="0"/>
              <w:rPr>
                <w:rFonts w:ascii="宋体" w:hAnsi="宋体"/>
                <w:szCs w:val="21"/>
              </w:rPr>
            </w:pPr>
            <w:r>
              <w:rPr>
                <w:rFonts w:hint="eastAsia" w:ascii="宋体" w:hAnsi="宋体"/>
                <w:szCs w:val="21"/>
              </w:rPr>
              <w:t>2</w:t>
            </w:r>
          </w:p>
        </w:tc>
        <w:tc>
          <w:tcPr>
            <w:tcW w:w="1301" w:type="dxa"/>
            <w:vMerge w:val="restart"/>
            <w:vAlign w:val="center"/>
          </w:tcPr>
          <w:p w14:paraId="518DB971">
            <w:pPr>
              <w:adjustRightInd w:val="0"/>
              <w:snapToGrid w:val="0"/>
              <w:rPr>
                <w:rFonts w:ascii="宋体" w:hAnsi="宋体"/>
                <w:szCs w:val="21"/>
              </w:rPr>
            </w:pPr>
            <w:r>
              <w:rPr>
                <w:rFonts w:hint="eastAsia" w:ascii="宋体" w:hAnsi="宋体"/>
                <w:szCs w:val="21"/>
              </w:rPr>
              <w:t>小型办公局域网项目</w:t>
            </w:r>
          </w:p>
        </w:tc>
        <w:tc>
          <w:tcPr>
            <w:tcW w:w="1367" w:type="dxa"/>
            <w:vAlign w:val="center"/>
          </w:tcPr>
          <w:p w14:paraId="45100515">
            <w:pPr>
              <w:adjustRightInd w:val="0"/>
              <w:snapToGrid w:val="0"/>
              <w:rPr>
                <w:rFonts w:ascii="宋体" w:hAnsi="宋体"/>
                <w:szCs w:val="21"/>
              </w:rPr>
            </w:pPr>
            <w:r>
              <w:rPr>
                <w:rFonts w:hint="eastAsia" w:ascii="宋体" w:hAnsi="宋体"/>
                <w:szCs w:val="21"/>
              </w:rPr>
              <w:t>能对交换机进行基本操作和管理</w:t>
            </w:r>
          </w:p>
        </w:tc>
        <w:tc>
          <w:tcPr>
            <w:tcW w:w="888" w:type="dxa"/>
            <w:vAlign w:val="center"/>
          </w:tcPr>
          <w:p w14:paraId="129FD916">
            <w:pPr>
              <w:adjustRightInd w:val="0"/>
              <w:snapToGrid w:val="0"/>
              <w:rPr>
                <w:rFonts w:ascii="宋体" w:hAnsi="宋体"/>
                <w:szCs w:val="21"/>
              </w:rPr>
            </w:pPr>
            <w:r>
              <w:rPr>
                <w:rFonts w:hint="eastAsia" w:ascii="宋体" w:hAnsi="宋体"/>
                <w:szCs w:val="21"/>
              </w:rPr>
              <w:t>交换机工作原理</w:t>
            </w:r>
          </w:p>
        </w:tc>
        <w:tc>
          <w:tcPr>
            <w:tcW w:w="1627" w:type="dxa"/>
            <w:vAlign w:val="center"/>
          </w:tcPr>
          <w:p w14:paraId="1957EE65">
            <w:pPr>
              <w:adjustRightInd w:val="0"/>
              <w:snapToGrid w:val="0"/>
              <w:rPr>
                <w:rFonts w:ascii="宋体" w:hAnsi="宋体"/>
                <w:szCs w:val="21"/>
              </w:rPr>
            </w:pPr>
            <w:r>
              <w:rPr>
                <w:rFonts w:hint="eastAsia" w:ascii="宋体" w:hAnsi="宋体"/>
                <w:szCs w:val="21"/>
              </w:rPr>
              <w:t>掌握交换机配置连接方式</w:t>
            </w:r>
          </w:p>
        </w:tc>
        <w:tc>
          <w:tcPr>
            <w:tcW w:w="993" w:type="dxa"/>
            <w:vAlign w:val="center"/>
          </w:tcPr>
          <w:p w14:paraId="5D616484">
            <w:pPr>
              <w:adjustRightInd w:val="0"/>
              <w:snapToGrid w:val="0"/>
              <w:rPr>
                <w:rFonts w:ascii="宋体" w:hAnsi="宋体"/>
                <w:szCs w:val="21"/>
              </w:rPr>
            </w:pPr>
            <w:r>
              <w:rPr>
                <w:rFonts w:hint="eastAsia" w:ascii="宋体" w:hAnsi="宋体"/>
                <w:szCs w:val="21"/>
              </w:rPr>
              <w:t>交换机工作原理</w:t>
            </w:r>
          </w:p>
        </w:tc>
        <w:tc>
          <w:tcPr>
            <w:tcW w:w="2114" w:type="dxa"/>
            <w:vAlign w:val="center"/>
          </w:tcPr>
          <w:p w14:paraId="7C5A1542">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restart"/>
            <w:vAlign w:val="center"/>
          </w:tcPr>
          <w:p w14:paraId="26EE881A">
            <w:pPr>
              <w:adjustRightInd w:val="0"/>
              <w:snapToGrid w:val="0"/>
              <w:rPr>
                <w:rFonts w:ascii="宋体" w:hAnsi="宋体"/>
                <w:szCs w:val="21"/>
              </w:rPr>
            </w:pPr>
            <w:r>
              <w:rPr>
                <w:rFonts w:ascii="宋体" w:hAnsi="宋体"/>
                <w:szCs w:val="21"/>
              </w:rPr>
              <w:t>16</w:t>
            </w:r>
          </w:p>
        </w:tc>
      </w:tr>
      <w:tr w14:paraId="55E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0F7FF579">
            <w:pPr>
              <w:adjustRightInd w:val="0"/>
              <w:snapToGrid w:val="0"/>
              <w:rPr>
                <w:rFonts w:ascii="宋体" w:hAnsi="宋体"/>
                <w:szCs w:val="21"/>
              </w:rPr>
            </w:pPr>
          </w:p>
        </w:tc>
        <w:tc>
          <w:tcPr>
            <w:tcW w:w="1301" w:type="dxa"/>
            <w:vMerge w:val="continue"/>
            <w:vAlign w:val="center"/>
          </w:tcPr>
          <w:p w14:paraId="3AF8D130">
            <w:pPr>
              <w:adjustRightInd w:val="0"/>
              <w:snapToGrid w:val="0"/>
              <w:rPr>
                <w:rFonts w:ascii="宋体" w:hAnsi="宋体"/>
                <w:szCs w:val="21"/>
              </w:rPr>
            </w:pPr>
          </w:p>
        </w:tc>
        <w:tc>
          <w:tcPr>
            <w:tcW w:w="1367" w:type="dxa"/>
            <w:vAlign w:val="center"/>
          </w:tcPr>
          <w:p w14:paraId="767DFB0C">
            <w:pPr>
              <w:adjustRightInd w:val="0"/>
              <w:snapToGrid w:val="0"/>
              <w:rPr>
                <w:rFonts w:ascii="宋体" w:hAnsi="宋体"/>
                <w:szCs w:val="21"/>
              </w:rPr>
            </w:pPr>
            <w:r>
              <w:rPr>
                <w:rFonts w:hint="eastAsia" w:ascii="宋体" w:hAnsi="宋体"/>
                <w:szCs w:val="21"/>
              </w:rPr>
              <w:t>能为办公局域网配置交换机</w:t>
            </w:r>
          </w:p>
        </w:tc>
        <w:tc>
          <w:tcPr>
            <w:tcW w:w="888" w:type="dxa"/>
            <w:vAlign w:val="center"/>
          </w:tcPr>
          <w:p w14:paraId="5A14E8AE">
            <w:pPr>
              <w:adjustRightInd w:val="0"/>
              <w:snapToGrid w:val="0"/>
              <w:rPr>
                <w:rFonts w:ascii="宋体" w:hAnsi="宋体"/>
                <w:szCs w:val="21"/>
              </w:rPr>
            </w:pPr>
            <w:r>
              <w:rPr>
                <w:rFonts w:hint="eastAsia" w:ascii="宋体" w:hAnsi="宋体"/>
                <w:szCs w:val="21"/>
              </w:rPr>
              <w:t>交换机基础配置命令</w:t>
            </w:r>
          </w:p>
        </w:tc>
        <w:tc>
          <w:tcPr>
            <w:tcW w:w="1627" w:type="dxa"/>
            <w:vAlign w:val="center"/>
          </w:tcPr>
          <w:p w14:paraId="6F2F35A6">
            <w:pPr>
              <w:adjustRightInd w:val="0"/>
              <w:snapToGrid w:val="0"/>
              <w:rPr>
                <w:rFonts w:ascii="宋体" w:hAnsi="宋体"/>
                <w:szCs w:val="21"/>
              </w:rPr>
            </w:pPr>
            <w:r>
              <w:rPr>
                <w:rFonts w:hint="eastAsia" w:ascii="宋体" w:hAnsi="宋体"/>
                <w:szCs w:val="21"/>
              </w:rPr>
              <w:t>掌握交换机基础配置命令</w:t>
            </w:r>
          </w:p>
        </w:tc>
        <w:tc>
          <w:tcPr>
            <w:tcW w:w="993" w:type="dxa"/>
            <w:vAlign w:val="center"/>
          </w:tcPr>
          <w:p w14:paraId="012A045D">
            <w:pPr>
              <w:adjustRightInd w:val="0"/>
              <w:snapToGrid w:val="0"/>
              <w:rPr>
                <w:rFonts w:ascii="宋体" w:hAnsi="宋体"/>
                <w:szCs w:val="21"/>
              </w:rPr>
            </w:pPr>
            <w:r>
              <w:rPr>
                <w:rFonts w:hint="eastAsia" w:ascii="宋体" w:hAnsi="宋体"/>
                <w:szCs w:val="21"/>
              </w:rPr>
              <w:t>交换机配置命令</w:t>
            </w:r>
          </w:p>
        </w:tc>
        <w:tc>
          <w:tcPr>
            <w:tcW w:w="2114" w:type="dxa"/>
            <w:vAlign w:val="center"/>
          </w:tcPr>
          <w:p w14:paraId="43F61C5B">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53AAAE38">
            <w:pPr>
              <w:adjustRightInd w:val="0"/>
              <w:snapToGrid w:val="0"/>
              <w:rPr>
                <w:rFonts w:ascii="宋体" w:hAnsi="宋体"/>
                <w:szCs w:val="21"/>
              </w:rPr>
            </w:pPr>
          </w:p>
        </w:tc>
      </w:tr>
      <w:tr w14:paraId="2C1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1E5E21EA">
            <w:pPr>
              <w:adjustRightInd w:val="0"/>
              <w:snapToGrid w:val="0"/>
              <w:rPr>
                <w:rFonts w:ascii="宋体" w:hAnsi="宋体"/>
                <w:szCs w:val="21"/>
              </w:rPr>
            </w:pPr>
          </w:p>
        </w:tc>
        <w:tc>
          <w:tcPr>
            <w:tcW w:w="1301" w:type="dxa"/>
            <w:vMerge w:val="continue"/>
            <w:vAlign w:val="center"/>
          </w:tcPr>
          <w:p w14:paraId="1C47BFC3">
            <w:pPr>
              <w:adjustRightInd w:val="0"/>
              <w:snapToGrid w:val="0"/>
              <w:rPr>
                <w:rFonts w:ascii="宋体" w:hAnsi="宋体"/>
                <w:szCs w:val="21"/>
              </w:rPr>
            </w:pPr>
          </w:p>
        </w:tc>
        <w:tc>
          <w:tcPr>
            <w:tcW w:w="1367" w:type="dxa"/>
            <w:vAlign w:val="center"/>
          </w:tcPr>
          <w:p w14:paraId="079466B2">
            <w:pPr>
              <w:adjustRightInd w:val="0"/>
              <w:snapToGrid w:val="0"/>
              <w:rPr>
                <w:rFonts w:ascii="宋体" w:hAnsi="宋体"/>
                <w:szCs w:val="21"/>
              </w:rPr>
            </w:pPr>
            <w:r>
              <w:rPr>
                <w:rFonts w:hint="eastAsia" w:ascii="宋体" w:hAnsi="宋体"/>
                <w:szCs w:val="21"/>
              </w:rPr>
              <w:t>能为交换机的端口配置交换机</w:t>
            </w:r>
          </w:p>
        </w:tc>
        <w:tc>
          <w:tcPr>
            <w:tcW w:w="888" w:type="dxa"/>
            <w:vAlign w:val="center"/>
          </w:tcPr>
          <w:p w14:paraId="63347FBF">
            <w:pPr>
              <w:adjustRightInd w:val="0"/>
              <w:snapToGrid w:val="0"/>
              <w:rPr>
                <w:rFonts w:ascii="宋体" w:hAnsi="宋体"/>
                <w:szCs w:val="21"/>
              </w:rPr>
            </w:pPr>
            <w:r>
              <w:rPr>
                <w:rFonts w:hint="eastAsia" w:ascii="宋体" w:hAnsi="宋体"/>
                <w:szCs w:val="21"/>
              </w:rPr>
              <w:t>交换机安全布署</w:t>
            </w:r>
          </w:p>
        </w:tc>
        <w:tc>
          <w:tcPr>
            <w:tcW w:w="1627" w:type="dxa"/>
            <w:vAlign w:val="center"/>
          </w:tcPr>
          <w:p w14:paraId="7015AE5B">
            <w:pPr>
              <w:adjustRightInd w:val="0"/>
              <w:snapToGrid w:val="0"/>
              <w:rPr>
                <w:rFonts w:ascii="宋体" w:hAnsi="宋体"/>
                <w:szCs w:val="21"/>
              </w:rPr>
            </w:pPr>
            <w:r>
              <w:rPr>
                <w:rFonts w:hint="eastAsia" w:ascii="宋体" w:hAnsi="宋体"/>
                <w:szCs w:val="21"/>
              </w:rPr>
              <w:t>为交换机配置端口安全</w:t>
            </w:r>
          </w:p>
        </w:tc>
        <w:tc>
          <w:tcPr>
            <w:tcW w:w="993" w:type="dxa"/>
            <w:vAlign w:val="center"/>
          </w:tcPr>
          <w:p w14:paraId="0ACECF73">
            <w:pPr>
              <w:adjustRightInd w:val="0"/>
              <w:snapToGrid w:val="0"/>
              <w:rPr>
                <w:rFonts w:ascii="宋体" w:hAnsi="宋体"/>
                <w:szCs w:val="21"/>
              </w:rPr>
            </w:pPr>
            <w:r>
              <w:rPr>
                <w:rFonts w:hint="eastAsia" w:ascii="宋体" w:hAnsi="宋体"/>
                <w:szCs w:val="21"/>
              </w:rPr>
              <w:t>交换机安全布署</w:t>
            </w:r>
          </w:p>
        </w:tc>
        <w:tc>
          <w:tcPr>
            <w:tcW w:w="2114" w:type="dxa"/>
            <w:vAlign w:val="center"/>
          </w:tcPr>
          <w:p w14:paraId="3AF921F4">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029869CE">
            <w:pPr>
              <w:adjustRightInd w:val="0"/>
              <w:snapToGrid w:val="0"/>
              <w:rPr>
                <w:rFonts w:ascii="宋体" w:hAnsi="宋体"/>
                <w:szCs w:val="21"/>
              </w:rPr>
            </w:pPr>
          </w:p>
        </w:tc>
      </w:tr>
      <w:tr w14:paraId="386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5A2F6E0F">
            <w:pPr>
              <w:adjustRightInd w:val="0"/>
              <w:snapToGrid w:val="0"/>
              <w:rPr>
                <w:rFonts w:ascii="宋体" w:hAnsi="宋体"/>
                <w:szCs w:val="21"/>
              </w:rPr>
            </w:pPr>
          </w:p>
        </w:tc>
        <w:tc>
          <w:tcPr>
            <w:tcW w:w="1301" w:type="dxa"/>
            <w:vMerge w:val="continue"/>
            <w:vAlign w:val="center"/>
          </w:tcPr>
          <w:p w14:paraId="689E264A">
            <w:pPr>
              <w:adjustRightInd w:val="0"/>
              <w:snapToGrid w:val="0"/>
              <w:rPr>
                <w:rFonts w:ascii="宋体" w:hAnsi="宋体"/>
                <w:szCs w:val="21"/>
              </w:rPr>
            </w:pPr>
          </w:p>
        </w:tc>
        <w:tc>
          <w:tcPr>
            <w:tcW w:w="1367" w:type="dxa"/>
            <w:vAlign w:val="center"/>
          </w:tcPr>
          <w:p w14:paraId="162FD3DB">
            <w:pPr>
              <w:adjustRightInd w:val="0"/>
              <w:snapToGrid w:val="0"/>
              <w:rPr>
                <w:rFonts w:ascii="宋体" w:hAnsi="宋体"/>
                <w:szCs w:val="21"/>
              </w:rPr>
            </w:pPr>
            <w:r>
              <w:rPr>
                <w:rFonts w:hint="eastAsia" w:ascii="宋体" w:hAnsi="宋体"/>
                <w:szCs w:val="21"/>
              </w:rPr>
              <w:t>完成“办公局域网安全配置方案”项目报告</w:t>
            </w:r>
          </w:p>
        </w:tc>
        <w:tc>
          <w:tcPr>
            <w:tcW w:w="888" w:type="dxa"/>
            <w:vAlign w:val="center"/>
          </w:tcPr>
          <w:p w14:paraId="43DF2C69">
            <w:pPr>
              <w:adjustRightInd w:val="0"/>
              <w:snapToGrid w:val="0"/>
              <w:rPr>
                <w:rFonts w:ascii="宋体" w:hAnsi="宋体"/>
                <w:szCs w:val="21"/>
              </w:rPr>
            </w:pPr>
            <w:r>
              <w:rPr>
                <w:rFonts w:hint="eastAsia" w:ascii="宋体" w:hAnsi="宋体"/>
                <w:szCs w:val="21"/>
              </w:rPr>
              <w:t>办公局域网配置任务</w:t>
            </w:r>
          </w:p>
        </w:tc>
        <w:tc>
          <w:tcPr>
            <w:tcW w:w="1627" w:type="dxa"/>
            <w:vAlign w:val="center"/>
          </w:tcPr>
          <w:p w14:paraId="63B7864B">
            <w:pPr>
              <w:adjustRightInd w:val="0"/>
              <w:snapToGrid w:val="0"/>
              <w:rPr>
                <w:rFonts w:ascii="宋体" w:hAnsi="宋体"/>
                <w:szCs w:val="21"/>
              </w:rPr>
            </w:pPr>
            <w:r>
              <w:rPr>
                <w:rFonts w:hint="eastAsia" w:ascii="宋体" w:hAnsi="宋体"/>
                <w:szCs w:val="21"/>
              </w:rPr>
              <w:t>根据任务配置交换机</w:t>
            </w:r>
          </w:p>
        </w:tc>
        <w:tc>
          <w:tcPr>
            <w:tcW w:w="993" w:type="dxa"/>
            <w:vAlign w:val="center"/>
          </w:tcPr>
          <w:p w14:paraId="12A7D666">
            <w:pPr>
              <w:adjustRightInd w:val="0"/>
              <w:snapToGrid w:val="0"/>
              <w:rPr>
                <w:rFonts w:ascii="宋体" w:hAnsi="宋体"/>
                <w:szCs w:val="21"/>
              </w:rPr>
            </w:pPr>
            <w:r>
              <w:rPr>
                <w:rFonts w:hint="eastAsia" w:ascii="宋体" w:hAnsi="宋体"/>
                <w:szCs w:val="21"/>
              </w:rPr>
              <w:t>配置交换机</w:t>
            </w:r>
          </w:p>
        </w:tc>
        <w:tc>
          <w:tcPr>
            <w:tcW w:w="2114" w:type="dxa"/>
            <w:vAlign w:val="center"/>
          </w:tcPr>
          <w:p w14:paraId="4BD8B0CA">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530315E4">
            <w:pPr>
              <w:adjustRightInd w:val="0"/>
              <w:snapToGrid w:val="0"/>
              <w:rPr>
                <w:rFonts w:ascii="宋体" w:hAnsi="宋体"/>
                <w:szCs w:val="21"/>
              </w:rPr>
            </w:pPr>
          </w:p>
        </w:tc>
      </w:tr>
      <w:tr w14:paraId="40A7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restart"/>
            <w:vAlign w:val="center"/>
          </w:tcPr>
          <w:p w14:paraId="147A65E6">
            <w:pPr>
              <w:adjustRightInd w:val="0"/>
              <w:snapToGrid w:val="0"/>
              <w:rPr>
                <w:rFonts w:ascii="宋体" w:hAnsi="宋体"/>
                <w:szCs w:val="21"/>
              </w:rPr>
            </w:pPr>
            <w:r>
              <w:rPr>
                <w:rFonts w:hint="eastAsia" w:ascii="宋体" w:hAnsi="宋体"/>
                <w:szCs w:val="21"/>
              </w:rPr>
              <w:t>3</w:t>
            </w:r>
          </w:p>
        </w:tc>
        <w:tc>
          <w:tcPr>
            <w:tcW w:w="1301" w:type="dxa"/>
            <w:vMerge w:val="restart"/>
            <w:vAlign w:val="center"/>
          </w:tcPr>
          <w:p w14:paraId="36A3F1C3">
            <w:pPr>
              <w:adjustRightInd w:val="0"/>
              <w:snapToGrid w:val="0"/>
              <w:rPr>
                <w:rFonts w:ascii="宋体" w:hAnsi="宋体"/>
                <w:szCs w:val="21"/>
              </w:rPr>
            </w:pPr>
            <w:r>
              <w:rPr>
                <w:rFonts w:hint="eastAsia" w:ascii="宋体" w:hAnsi="宋体"/>
                <w:szCs w:val="21"/>
              </w:rPr>
              <w:t xml:space="preserve">中型企业局域网项目 </w:t>
            </w:r>
          </w:p>
        </w:tc>
        <w:tc>
          <w:tcPr>
            <w:tcW w:w="1367" w:type="dxa"/>
            <w:vAlign w:val="center"/>
          </w:tcPr>
          <w:p w14:paraId="4A7E8B13">
            <w:pPr>
              <w:adjustRightInd w:val="0"/>
              <w:snapToGrid w:val="0"/>
              <w:rPr>
                <w:rFonts w:ascii="宋体" w:hAnsi="宋体"/>
                <w:szCs w:val="21"/>
              </w:rPr>
            </w:pPr>
            <w:r>
              <w:rPr>
                <w:rFonts w:hint="eastAsia" w:ascii="宋体" w:hAnsi="宋体"/>
                <w:szCs w:val="21"/>
              </w:rPr>
              <w:t>规划并配置企业局域网VLAN</w:t>
            </w:r>
          </w:p>
        </w:tc>
        <w:tc>
          <w:tcPr>
            <w:tcW w:w="888" w:type="dxa"/>
            <w:vAlign w:val="center"/>
          </w:tcPr>
          <w:p w14:paraId="73AA2B72">
            <w:pPr>
              <w:adjustRightInd w:val="0"/>
              <w:snapToGrid w:val="0"/>
              <w:rPr>
                <w:rFonts w:ascii="宋体" w:hAnsi="宋体"/>
                <w:szCs w:val="21"/>
              </w:rPr>
            </w:pPr>
            <w:r>
              <w:rPr>
                <w:rFonts w:hint="eastAsia" w:ascii="宋体" w:hAnsi="宋体"/>
                <w:szCs w:val="21"/>
              </w:rPr>
              <w:t>VLAN技术</w:t>
            </w:r>
          </w:p>
        </w:tc>
        <w:tc>
          <w:tcPr>
            <w:tcW w:w="1627" w:type="dxa"/>
            <w:vAlign w:val="center"/>
          </w:tcPr>
          <w:p w14:paraId="6251A28F">
            <w:pPr>
              <w:adjustRightInd w:val="0"/>
              <w:snapToGrid w:val="0"/>
              <w:rPr>
                <w:rFonts w:ascii="宋体" w:hAnsi="宋体"/>
                <w:szCs w:val="21"/>
              </w:rPr>
            </w:pPr>
            <w:r>
              <w:rPr>
                <w:rFonts w:hint="eastAsia" w:ascii="宋体" w:hAnsi="宋体"/>
                <w:szCs w:val="21"/>
              </w:rPr>
              <w:t>掌握VLAN配置命令</w:t>
            </w:r>
          </w:p>
        </w:tc>
        <w:tc>
          <w:tcPr>
            <w:tcW w:w="993" w:type="dxa"/>
            <w:vAlign w:val="center"/>
          </w:tcPr>
          <w:p w14:paraId="70D62263">
            <w:pPr>
              <w:adjustRightInd w:val="0"/>
              <w:snapToGrid w:val="0"/>
              <w:rPr>
                <w:rFonts w:ascii="宋体" w:hAnsi="宋体"/>
                <w:szCs w:val="21"/>
              </w:rPr>
            </w:pPr>
            <w:r>
              <w:rPr>
                <w:rFonts w:hint="eastAsia" w:ascii="宋体" w:hAnsi="宋体"/>
                <w:szCs w:val="21"/>
              </w:rPr>
              <w:t>VLAN技术</w:t>
            </w:r>
          </w:p>
        </w:tc>
        <w:tc>
          <w:tcPr>
            <w:tcW w:w="2114" w:type="dxa"/>
            <w:vAlign w:val="center"/>
          </w:tcPr>
          <w:p w14:paraId="61F21305">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restart"/>
            <w:vAlign w:val="center"/>
          </w:tcPr>
          <w:p w14:paraId="1ED085C1">
            <w:pPr>
              <w:adjustRightInd w:val="0"/>
              <w:snapToGrid w:val="0"/>
              <w:rPr>
                <w:rFonts w:ascii="宋体" w:hAnsi="宋体"/>
                <w:szCs w:val="21"/>
              </w:rPr>
            </w:pPr>
            <w:r>
              <w:rPr>
                <w:rFonts w:hint="eastAsia" w:ascii="宋体" w:hAnsi="宋体"/>
                <w:szCs w:val="21"/>
              </w:rPr>
              <w:t>1</w:t>
            </w:r>
            <w:r>
              <w:rPr>
                <w:rFonts w:ascii="宋体" w:hAnsi="宋体"/>
                <w:szCs w:val="21"/>
              </w:rPr>
              <w:t>6</w:t>
            </w:r>
          </w:p>
        </w:tc>
      </w:tr>
      <w:tr w14:paraId="4FA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537" w:type="dxa"/>
            <w:vMerge w:val="continue"/>
            <w:vAlign w:val="center"/>
          </w:tcPr>
          <w:p w14:paraId="0691B959">
            <w:pPr>
              <w:adjustRightInd w:val="0"/>
              <w:snapToGrid w:val="0"/>
              <w:rPr>
                <w:rFonts w:ascii="宋体" w:hAnsi="宋体"/>
                <w:szCs w:val="21"/>
              </w:rPr>
            </w:pPr>
          </w:p>
        </w:tc>
        <w:tc>
          <w:tcPr>
            <w:tcW w:w="1301" w:type="dxa"/>
            <w:vMerge w:val="continue"/>
            <w:vAlign w:val="center"/>
          </w:tcPr>
          <w:p w14:paraId="1F804CAC">
            <w:pPr>
              <w:adjustRightInd w:val="0"/>
              <w:snapToGrid w:val="0"/>
              <w:rPr>
                <w:rFonts w:ascii="宋体" w:hAnsi="宋体"/>
                <w:szCs w:val="21"/>
              </w:rPr>
            </w:pPr>
          </w:p>
        </w:tc>
        <w:tc>
          <w:tcPr>
            <w:tcW w:w="1367" w:type="dxa"/>
            <w:vAlign w:val="center"/>
          </w:tcPr>
          <w:p w14:paraId="180A24F3">
            <w:pPr>
              <w:adjustRightInd w:val="0"/>
              <w:snapToGrid w:val="0"/>
              <w:rPr>
                <w:rFonts w:ascii="宋体" w:hAnsi="宋体"/>
                <w:szCs w:val="21"/>
              </w:rPr>
            </w:pPr>
            <w:r>
              <w:rPr>
                <w:rFonts w:hint="eastAsia" w:ascii="宋体" w:hAnsi="宋体"/>
                <w:szCs w:val="21"/>
              </w:rPr>
              <w:t>为企业网配置Truck、VTP</w:t>
            </w:r>
          </w:p>
        </w:tc>
        <w:tc>
          <w:tcPr>
            <w:tcW w:w="888" w:type="dxa"/>
            <w:vAlign w:val="center"/>
          </w:tcPr>
          <w:p w14:paraId="5838362C">
            <w:pPr>
              <w:adjustRightInd w:val="0"/>
              <w:snapToGrid w:val="0"/>
              <w:rPr>
                <w:rFonts w:ascii="宋体" w:hAnsi="宋体"/>
                <w:szCs w:val="21"/>
              </w:rPr>
            </w:pPr>
            <w:r>
              <w:rPr>
                <w:rFonts w:hint="eastAsia" w:ascii="宋体" w:hAnsi="宋体"/>
                <w:szCs w:val="21"/>
              </w:rPr>
              <w:t>Truck协议封装</w:t>
            </w:r>
          </w:p>
        </w:tc>
        <w:tc>
          <w:tcPr>
            <w:tcW w:w="1627" w:type="dxa"/>
            <w:vAlign w:val="center"/>
          </w:tcPr>
          <w:p w14:paraId="7F832327">
            <w:pPr>
              <w:adjustRightInd w:val="0"/>
              <w:snapToGrid w:val="0"/>
              <w:rPr>
                <w:rFonts w:ascii="宋体" w:hAnsi="宋体"/>
                <w:szCs w:val="21"/>
              </w:rPr>
            </w:pPr>
            <w:r>
              <w:rPr>
                <w:rFonts w:hint="eastAsia" w:ascii="宋体" w:hAnsi="宋体"/>
                <w:szCs w:val="21"/>
              </w:rPr>
              <w:t>Truck、VTP配置</w:t>
            </w:r>
          </w:p>
        </w:tc>
        <w:tc>
          <w:tcPr>
            <w:tcW w:w="993" w:type="dxa"/>
            <w:vAlign w:val="center"/>
          </w:tcPr>
          <w:p w14:paraId="64E881F5">
            <w:pPr>
              <w:adjustRightInd w:val="0"/>
              <w:snapToGrid w:val="0"/>
              <w:rPr>
                <w:rFonts w:ascii="宋体" w:hAnsi="宋体"/>
                <w:szCs w:val="21"/>
              </w:rPr>
            </w:pPr>
            <w:r>
              <w:rPr>
                <w:rFonts w:hint="eastAsia" w:ascii="宋体" w:hAnsi="宋体"/>
                <w:szCs w:val="21"/>
              </w:rPr>
              <w:t>Truck、VTP</w:t>
            </w:r>
          </w:p>
        </w:tc>
        <w:tc>
          <w:tcPr>
            <w:tcW w:w="2114" w:type="dxa"/>
            <w:vAlign w:val="center"/>
          </w:tcPr>
          <w:p w14:paraId="46CE7855">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79EB3708">
            <w:pPr>
              <w:adjustRightInd w:val="0"/>
              <w:snapToGrid w:val="0"/>
              <w:rPr>
                <w:rFonts w:ascii="宋体" w:hAnsi="宋体"/>
                <w:szCs w:val="21"/>
              </w:rPr>
            </w:pPr>
          </w:p>
        </w:tc>
      </w:tr>
      <w:tr w14:paraId="7852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74C9FD47">
            <w:pPr>
              <w:adjustRightInd w:val="0"/>
              <w:snapToGrid w:val="0"/>
              <w:rPr>
                <w:rFonts w:ascii="宋体" w:hAnsi="宋体"/>
                <w:szCs w:val="21"/>
              </w:rPr>
            </w:pPr>
          </w:p>
        </w:tc>
        <w:tc>
          <w:tcPr>
            <w:tcW w:w="1301" w:type="dxa"/>
            <w:vMerge w:val="continue"/>
            <w:vAlign w:val="center"/>
          </w:tcPr>
          <w:p w14:paraId="04068B93">
            <w:pPr>
              <w:adjustRightInd w:val="0"/>
              <w:snapToGrid w:val="0"/>
              <w:rPr>
                <w:rFonts w:ascii="宋体" w:hAnsi="宋体"/>
                <w:szCs w:val="21"/>
              </w:rPr>
            </w:pPr>
          </w:p>
        </w:tc>
        <w:tc>
          <w:tcPr>
            <w:tcW w:w="1367" w:type="dxa"/>
            <w:vAlign w:val="center"/>
          </w:tcPr>
          <w:p w14:paraId="0A2546C5">
            <w:pPr>
              <w:adjustRightInd w:val="0"/>
              <w:snapToGrid w:val="0"/>
              <w:rPr>
                <w:rFonts w:ascii="宋体" w:hAnsi="宋体"/>
                <w:szCs w:val="21"/>
              </w:rPr>
            </w:pPr>
            <w:r>
              <w:rPr>
                <w:rFonts w:hint="eastAsia" w:ascii="宋体" w:hAnsi="宋体"/>
                <w:szCs w:val="21"/>
              </w:rPr>
              <w:t>能熟练配置企业网的VLAN间路由</w:t>
            </w:r>
          </w:p>
        </w:tc>
        <w:tc>
          <w:tcPr>
            <w:tcW w:w="888" w:type="dxa"/>
            <w:vAlign w:val="center"/>
          </w:tcPr>
          <w:p w14:paraId="5318A82A">
            <w:pPr>
              <w:adjustRightInd w:val="0"/>
              <w:snapToGrid w:val="0"/>
              <w:rPr>
                <w:rFonts w:ascii="宋体" w:hAnsi="宋体"/>
                <w:szCs w:val="21"/>
              </w:rPr>
            </w:pPr>
            <w:r>
              <w:rPr>
                <w:rFonts w:hint="eastAsia" w:ascii="宋体" w:hAnsi="宋体"/>
                <w:szCs w:val="21"/>
              </w:rPr>
              <w:t>VLAN间路由</w:t>
            </w:r>
          </w:p>
        </w:tc>
        <w:tc>
          <w:tcPr>
            <w:tcW w:w="1627" w:type="dxa"/>
            <w:vAlign w:val="center"/>
          </w:tcPr>
          <w:p w14:paraId="73F840BA">
            <w:pPr>
              <w:adjustRightInd w:val="0"/>
              <w:snapToGrid w:val="0"/>
              <w:rPr>
                <w:rFonts w:ascii="宋体" w:hAnsi="宋体"/>
                <w:szCs w:val="21"/>
              </w:rPr>
            </w:pPr>
            <w:r>
              <w:rPr>
                <w:rFonts w:hint="eastAsia" w:ascii="宋体" w:hAnsi="宋体"/>
                <w:szCs w:val="21"/>
              </w:rPr>
              <w:t>VLAN间路由方法及配置</w:t>
            </w:r>
          </w:p>
        </w:tc>
        <w:tc>
          <w:tcPr>
            <w:tcW w:w="993" w:type="dxa"/>
            <w:vAlign w:val="center"/>
          </w:tcPr>
          <w:p w14:paraId="15D807E0">
            <w:pPr>
              <w:adjustRightInd w:val="0"/>
              <w:snapToGrid w:val="0"/>
              <w:rPr>
                <w:rFonts w:ascii="宋体" w:hAnsi="宋体"/>
                <w:szCs w:val="21"/>
              </w:rPr>
            </w:pPr>
            <w:r>
              <w:rPr>
                <w:rFonts w:hint="eastAsia" w:ascii="宋体" w:hAnsi="宋体"/>
                <w:szCs w:val="21"/>
              </w:rPr>
              <w:t>VLAN</w:t>
            </w:r>
          </w:p>
        </w:tc>
        <w:tc>
          <w:tcPr>
            <w:tcW w:w="2114" w:type="dxa"/>
            <w:vAlign w:val="center"/>
          </w:tcPr>
          <w:p w14:paraId="1BB2C9DC">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34F6BA37">
            <w:pPr>
              <w:adjustRightInd w:val="0"/>
              <w:snapToGrid w:val="0"/>
              <w:rPr>
                <w:rFonts w:ascii="宋体" w:hAnsi="宋体"/>
                <w:szCs w:val="21"/>
              </w:rPr>
            </w:pPr>
          </w:p>
        </w:tc>
      </w:tr>
      <w:tr w14:paraId="05E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13E28AA4">
            <w:pPr>
              <w:adjustRightInd w:val="0"/>
              <w:snapToGrid w:val="0"/>
              <w:rPr>
                <w:rFonts w:ascii="宋体" w:hAnsi="宋体"/>
                <w:szCs w:val="21"/>
              </w:rPr>
            </w:pPr>
          </w:p>
        </w:tc>
        <w:tc>
          <w:tcPr>
            <w:tcW w:w="1301" w:type="dxa"/>
            <w:vMerge w:val="continue"/>
            <w:vAlign w:val="center"/>
          </w:tcPr>
          <w:p w14:paraId="74ED6827">
            <w:pPr>
              <w:adjustRightInd w:val="0"/>
              <w:snapToGrid w:val="0"/>
              <w:rPr>
                <w:rFonts w:ascii="宋体" w:hAnsi="宋体"/>
                <w:szCs w:val="21"/>
              </w:rPr>
            </w:pPr>
          </w:p>
        </w:tc>
        <w:tc>
          <w:tcPr>
            <w:tcW w:w="1367" w:type="dxa"/>
            <w:vAlign w:val="center"/>
          </w:tcPr>
          <w:p w14:paraId="52C1914F">
            <w:pPr>
              <w:adjustRightInd w:val="0"/>
              <w:snapToGrid w:val="0"/>
              <w:rPr>
                <w:rFonts w:ascii="宋体" w:hAnsi="宋体"/>
                <w:szCs w:val="21"/>
              </w:rPr>
            </w:pPr>
            <w:r>
              <w:rPr>
                <w:rFonts w:hint="eastAsia" w:ascii="宋体" w:hAnsi="宋体"/>
                <w:szCs w:val="21"/>
              </w:rPr>
              <w:t>能为企业网配置DHCP服务器</w:t>
            </w:r>
          </w:p>
        </w:tc>
        <w:tc>
          <w:tcPr>
            <w:tcW w:w="888" w:type="dxa"/>
            <w:vAlign w:val="center"/>
          </w:tcPr>
          <w:p w14:paraId="66F06853">
            <w:pPr>
              <w:adjustRightInd w:val="0"/>
              <w:snapToGrid w:val="0"/>
              <w:rPr>
                <w:rFonts w:ascii="宋体" w:hAnsi="宋体"/>
                <w:szCs w:val="21"/>
              </w:rPr>
            </w:pPr>
            <w:r>
              <w:rPr>
                <w:rFonts w:hint="eastAsia" w:ascii="宋体" w:hAnsi="宋体"/>
                <w:szCs w:val="21"/>
              </w:rPr>
              <w:t>DHCP服务器</w:t>
            </w:r>
          </w:p>
        </w:tc>
        <w:tc>
          <w:tcPr>
            <w:tcW w:w="1627" w:type="dxa"/>
            <w:vAlign w:val="center"/>
          </w:tcPr>
          <w:p w14:paraId="2FDF362F">
            <w:pPr>
              <w:adjustRightInd w:val="0"/>
              <w:snapToGrid w:val="0"/>
              <w:rPr>
                <w:rFonts w:ascii="宋体" w:hAnsi="宋体"/>
                <w:szCs w:val="21"/>
              </w:rPr>
            </w:pPr>
            <w:r>
              <w:rPr>
                <w:rFonts w:hint="eastAsia" w:ascii="宋体" w:hAnsi="宋体"/>
                <w:szCs w:val="21"/>
              </w:rPr>
              <w:t>中型企业局域网的配置及规划</w:t>
            </w:r>
          </w:p>
        </w:tc>
        <w:tc>
          <w:tcPr>
            <w:tcW w:w="993" w:type="dxa"/>
            <w:vAlign w:val="center"/>
          </w:tcPr>
          <w:p w14:paraId="212E707C">
            <w:pPr>
              <w:adjustRightInd w:val="0"/>
              <w:snapToGrid w:val="0"/>
              <w:rPr>
                <w:rFonts w:ascii="宋体" w:hAnsi="宋体"/>
                <w:szCs w:val="21"/>
              </w:rPr>
            </w:pPr>
            <w:r>
              <w:rPr>
                <w:rFonts w:hint="eastAsia" w:ascii="宋体" w:hAnsi="宋体"/>
                <w:szCs w:val="21"/>
              </w:rPr>
              <w:t>DHCP服务器</w:t>
            </w:r>
          </w:p>
        </w:tc>
        <w:tc>
          <w:tcPr>
            <w:tcW w:w="2114" w:type="dxa"/>
            <w:vAlign w:val="center"/>
          </w:tcPr>
          <w:p w14:paraId="0D9DFC7F">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00EC5780">
            <w:pPr>
              <w:adjustRightInd w:val="0"/>
              <w:snapToGrid w:val="0"/>
              <w:rPr>
                <w:rFonts w:ascii="宋体" w:hAnsi="宋体"/>
                <w:szCs w:val="21"/>
              </w:rPr>
            </w:pPr>
          </w:p>
        </w:tc>
      </w:tr>
      <w:tr w14:paraId="647C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restart"/>
            <w:vAlign w:val="center"/>
          </w:tcPr>
          <w:p w14:paraId="51AA60F7">
            <w:pPr>
              <w:adjustRightInd w:val="0"/>
              <w:snapToGrid w:val="0"/>
              <w:rPr>
                <w:rFonts w:ascii="宋体" w:hAnsi="宋体"/>
                <w:szCs w:val="21"/>
              </w:rPr>
            </w:pPr>
            <w:r>
              <w:rPr>
                <w:rFonts w:hint="eastAsia" w:ascii="宋体" w:hAnsi="宋体"/>
                <w:szCs w:val="21"/>
              </w:rPr>
              <w:t>4</w:t>
            </w:r>
          </w:p>
        </w:tc>
        <w:tc>
          <w:tcPr>
            <w:tcW w:w="1301" w:type="dxa"/>
            <w:vMerge w:val="restart"/>
            <w:vAlign w:val="center"/>
          </w:tcPr>
          <w:p w14:paraId="1056C027">
            <w:pPr>
              <w:adjustRightInd w:val="0"/>
              <w:snapToGrid w:val="0"/>
              <w:rPr>
                <w:rFonts w:ascii="宋体" w:hAnsi="宋体"/>
                <w:szCs w:val="21"/>
              </w:rPr>
            </w:pPr>
            <w:r>
              <w:rPr>
                <w:rFonts w:hint="eastAsia" w:ascii="宋体" w:hAnsi="宋体" w:cs="宋体"/>
                <w:szCs w:val="21"/>
              </w:rPr>
              <w:t>项目四 大型园区局域网项目</w:t>
            </w:r>
          </w:p>
        </w:tc>
        <w:tc>
          <w:tcPr>
            <w:tcW w:w="1367" w:type="dxa"/>
            <w:vAlign w:val="center"/>
          </w:tcPr>
          <w:p w14:paraId="6B165947">
            <w:pPr>
              <w:adjustRightInd w:val="0"/>
              <w:snapToGrid w:val="0"/>
              <w:jc w:val="center"/>
              <w:rPr>
                <w:rFonts w:ascii="宋体" w:hAnsi="宋体" w:cs="宋体"/>
                <w:szCs w:val="21"/>
              </w:rPr>
            </w:pPr>
            <w:r>
              <w:rPr>
                <w:rFonts w:hint="eastAsia" w:ascii="宋体" w:hAnsi="宋体" w:cs="宋体"/>
                <w:szCs w:val="21"/>
              </w:rPr>
              <w:t>为园区网配置链路聚合</w:t>
            </w:r>
          </w:p>
        </w:tc>
        <w:tc>
          <w:tcPr>
            <w:tcW w:w="888" w:type="dxa"/>
            <w:vAlign w:val="center"/>
          </w:tcPr>
          <w:p w14:paraId="536BF313">
            <w:pPr>
              <w:adjustRightInd w:val="0"/>
              <w:snapToGrid w:val="0"/>
              <w:jc w:val="center"/>
              <w:rPr>
                <w:rFonts w:ascii="宋体" w:hAnsi="宋体" w:cs="宋体"/>
                <w:szCs w:val="21"/>
              </w:rPr>
            </w:pPr>
            <w:r>
              <w:rPr>
                <w:rFonts w:hint="eastAsia" w:ascii="宋体" w:hAnsi="宋体" w:cs="宋体"/>
                <w:szCs w:val="21"/>
              </w:rPr>
              <w:t>链路聚合技术</w:t>
            </w:r>
          </w:p>
        </w:tc>
        <w:tc>
          <w:tcPr>
            <w:tcW w:w="1627" w:type="dxa"/>
            <w:vAlign w:val="center"/>
          </w:tcPr>
          <w:p w14:paraId="6F590A86">
            <w:pPr>
              <w:adjustRightInd w:val="0"/>
              <w:snapToGrid w:val="0"/>
              <w:rPr>
                <w:rFonts w:ascii="宋体" w:hAnsi="宋体"/>
                <w:szCs w:val="21"/>
              </w:rPr>
            </w:pPr>
            <w:r>
              <w:rPr>
                <w:rFonts w:hint="eastAsia" w:ascii="宋体" w:hAnsi="宋体" w:cs="宋体"/>
                <w:szCs w:val="21"/>
              </w:rPr>
              <w:t>园区网配置链路聚合</w:t>
            </w:r>
          </w:p>
        </w:tc>
        <w:tc>
          <w:tcPr>
            <w:tcW w:w="993" w:type="dxa"/>
            <w:vAlign w:val="center"/>
          </w:tcPr>
          <w:p w14:paraId="45F5A2BA">
            <w:pPr>
              <w:adjustRightInd w:val="0"/>
              <w:snapToGrid w:val="0"/>
              <w:rPr>
                <w:rFonts w:ascii="宋体" w:hAnsi="宋体"/>
                <w:szCs w:val="21"/>
              </w:rPr>
            </w:pPr>
            <w:r>
              <w:rPr>
                <w:rFonts w:hint="eastAsia" w:ascii="宋体" w:hAnsi="宋体" w:cs="宋体"/>
                <w:szCs w:val="21"/>
              </w:rPr>
              <w:t>链路聚合技术</w:t>
            </w:r>
          </w:p>
        </w:tc>
        <w:tc>
          <w:tcPr>
            <w:tcW w:w="2114" w:type="dxa"/>
            <w:vAlign w:val="center"/>
          </w:tcPr>
          <w:p w14:paraId="7B7090B5">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restart"/>
            <w:vAlign w:val="center"/>
          </w:tcPr>
          <w:p w14:paraId="286C7979">
            <w:pPr>
              <w:adjustRightInd w:val="0"/>
              <w:snapToGrid w:val="0"/>
              <w:rPr>
                <w:rFonts w:ascii="宋体" w:hAnsi="宋体"/>
                <w:szCs w:val="21"/>
              </w:rPr>
            </w:pPr>
            <w:r>
              <w:rPr>
                <w:rFonts w:hint="eastAsia" w:ascii="宋体" w:hAnsi="宋体"/>
                <w:szCs w:val="21"/>
              </w:rPr>
              <w:t>1</w:t>
            </w:r>
            <w:r>
              <w:rPr>
                <w:rFonts w:ascii="宋体" w:hAnsi="宋体"/>
                <w:szCs w:val="21"/>
              </w:rPr>
              <w:t>6</w:t>
            </w:r>
          </w:p>
        </w:tc>
      </w:tr>
      <w:tr w14:paraId="360B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275F9D18">
            <w:pPr>
              <w:adjustRightInd w:val="0"/>
              <w:snapToGrid w:val="0"/>
              <w:rPr>
                <w:rFonts w:ascii="宋体" w:hAnsi="宋体"/>
                <w:szCs w:val="21"/>
              </w:rPr>
            </w:pPr>
          </w:p>
        </w:tc>
        <w:tc>
          <w:tcPr>
            <w:tcW w:w="1301" w:type="dxa"/>
            <w:vMerge w:val="continue"/>
            <w:vAlign w:val="center"/>
          </w:tcPr>
          <w:p w14:paraId="1A1A70EC">
            <w:pPr>
              <w:adjustRightInd w:val="0"/>
              <w:snapToGrid w:val="0"/>
              <w:rPr>
                <w:rFonts w:ascii="宋体" w:hAnsi="宋体"/>
                <w:szCs w:val="21"/>
              </w:rPr>
            </w:pPr>
          </w:p>
        </w:tc>
        <w:tc>
          <w:tcPr>
            <w:tcW w:w="1367" w:type="dxa"/>
            <w:vAlign w:val="center"/>
          </w:tcPr>
          <w:p w14:paraId="036AC0FD">
            <w:pPr>
              <w:adjustRightInd w:val="0"/>
              <w:snapToGrid w:val="0"/>
              <w:jc w:val="center"/>
              <w:rPr>
                <w:rFonts w:ascii="宋体" w:hAnsi="宋体" w:cs="宋体"/>
                <w:szCs w:val="21"/>
              </w:rPr>
            </w:pPr>
            <w:r>
              <w:rPr>
                <w:rFonts w:hint="eastAsia" w:ascii="宋体" w:hAnsi="宋体" w:cs="宋体"/>
                <w:szCs w:val="21"/>
              </w:rPr>
              <w:t>能根据园区网需求熟练配置S</w:t>
            </w:r>
            <w:r>
              <w:rPr>
                <w:rFonts w:ascii="宋体" w:hAnsi="宋体" w:cs="宋体"/>
                <w:szCs w:val="21"/>
              </w:rPr>
              <w:t>TP</w:t>
            </w:r>
          </w:p>
        </w:tc>
        <w:tc>
          <w:tcPr>
            <w:tcW w:w="888" w:type="dxa"/>
            <w:vAlign w:val="center"/>
          </w:tcPr>
          <w:p w14:paraId="317A66AE">
            <w:pPr>
              <w:adjustRightInd w:val="0"/>
              <w:snapToGrid w:val="0"/>
              <w:jc w:val="center"/>
              <w:rPr>
                <w:rFonts w:ascii="宋体" w:hAnsi="宋体" w:cs="宋体"/>
                <w:szCs w:val="21"/>
              </w:rPr>
            </w:pPr>
            <w:r>
              <w:rPr>
                <w:rFonts w:hint="eastAsia" w:ascii="宋体" w:hAnsi="宋体" w:cs="宋体"/>
                <w:szCs w:val="21"/>
              </w:rPr>
              <w:t>S</w:t>
            </w:r>
            <w:r>
              <w:rPr>
                <w:rFonts w:ascii="宋体" w:hAnsi="宋体" w:cs="宋体"/>
                <w:szCs w:val="21"/>
              </w:rPr>
              <w:t>TP</w:t>
            </w:r>
            <w:r>
              <w:rPr>
                <w:rFonts w:hint="eastAsia" w:ascii="宋体" w:hAnsi="宋体" w:cs="宋体"/>
                <w:szCs w:val="21"/>
              </w:rPr>
              <w:t>技术</w:t>
            </w:r>
          </w:p>
        </w:tc>
        <w:tc>
          <w:tcPr>
            <w:tcW w:w="1627" w:type="dxa"/>
            <w:vAlign w:val="center"/>
          </w:tcPr>
          <w:p w14:paraId="3FC1E09A">
            <w:pPr>
              <w:adjustRightInd w:val="0"/>
              <w:snapToGrid w:val="0"/>
              <w:rPr>
                <w:rFonts w:ascii="宋体" w:hAnsi="宋体"/>
                <w:szCs w:val="21"/>
              </w:rPr>
            </w:pPr>
            <w:r>
              <w:rPr>
                <w:rFonts w:hint="eastAsia" w:ascii="宋体" w:hAnsi="宋体" w:cs="宋体"/>
                <w:szCs w:val="21"/>
              </w:rPr>
              <w:t>熟练配置S</w:t>
            </w:r>
            <w:r>
              <w:rPr>
                <w:rFonts w:ascii="宋体" w:hAnsi="宋体" w:cs="宋体"/>
                <w:szCs w:val="21"/>
              </w:rPr>
              <w:t>TP</w:t>
            </w:r>
            <w:r>
              <w:rPr>
                <w:rFonts w:hint="eastAsia" w:ascii="宋体" w:hAnsi="宋体" w:cs="宋体"/>
                <w:szCs w:val="21"/>
              </w:rPr>
              <w:t>技术</w:t>
            </w:r>
          </w:p>
        </w:tc>
        <w:tc>
          <w:tcPr>
            <w:tcW w:w="993" w:type="dxa"/>
            <w:vAlign w:val="center"/>
          </w:tcPr>
          <w:p w14:paraId="0BD2410D">
            <w:pPr>
              <w:adjustRightInd w:val="0"/>
              <w:snapToGrid w:val="0"/>
              <w:rPr>
                <w:rFonts w:ascii="宋体" w:hAnsi="宋体"/>
                <w:szCs w:val="21"/>
              </w:rPr>
            </w:pPr>
            <w:r>
              <w:rPr>
                <w:rFonts w:hint="eastAsia" w:ascii="宋体" w:hAnsi="宋体" w:cs="宋体"/>
                <w:szCs w:val="21"/>
              </w:rPr>
              <w:t>S</w:t>
            </w:r>
            <w:r>
              <w:rPr>
                <w:rFonts w:ascii="宋体" w:hAnsi="宋体" w:cs="宋体"/>
                <w:szCs w:val="21"/>
              </w:rPr>
              <w:t>TP</w:t>
            </w:r>
            <w:r>
              <w:rPr>
                <w:rFonts w:hint="eastAsia" w:ascii="宋体" w:hAnsi="宋体" w:cs="宋体"/>
                <w:szCs w:val="21"/>
              </w:rPr>
              <w:t>技术</w:t>
            </w:r>
          </w:p>
        </w:tc>
        <w:tc>
          <w:tcPr>
            <w:tcW w:w="2114" w:type="dxa"/>
            <w:vAlign w:val="center"/>
          </w:tcPr>
          <w:p w14:paraId="1C163FAE">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1C95B348">
            <w:pPr>
              <w:adjustRightInd w:val="0"/>
              <w:snapToGrid w:val="0"/>
              <w:rPr>
                <w:rFonts w:ascii="宋体" w:hAnsi="宋体"/>
                <w:szCs w:val="21"/>
              </w:rPr>
            </w:pPr>
          </w:p>
        </w:tc>
      </w:tr>
      <w:tr w14:paraId="5706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7322AA10">
            <w:pPr>
              <w:adjustRightInd w:val="0"/>
              <w:snapToGrid w:val="0"/>
              <w:rPr>
                <w:rFonts w:ascii="宋体" w:hAnsi="宋体"/>
                <w:szCs w:val="21"/>
              </w:rPr>
            </w:pPr>
          </w:p>
        </w:tc>
        <w:tc>
          <w:tcPr>
            <w:tcW w:w="1301" w:type="dxa"/>
            <w:vMerge w:val="continue"/>
            <w:vAlign w:val="center"/>
          </w:tcPr>
          <w:p w14:paraId="13E325FF">
            <w:pPr>
              <w:adjustRightInd w:val="0"/>
              <w:snapToGrid w:val="0"/>
              <w:rPr>
                <w:rFonts w:ascii="宋体" w:hAnsi="宋体"/>
                <w:szCs w:val="21"/>
              </w:rPr>
            </w:pPr>
          </w:p>
        </w:tc>
        <w:tc>
          <w:tcPr>
            <w:tcW w:w="1367" w:type="dxa"/>
            <w:vAlign w:val="center"/>
          </w:tcPr>
          <w:p w14:paraId="0C35569F">
            <w:pPr>
              <w:adjustRightInd w:val="0"/>
              <w:snapToGrid w:val="0"/>
              <w:jc w:val="center"/>
              <w:rPr>
                <w:rFonts w:ascii="宋体" w:hAnsi="宋体" w:cs="宋体"/>
                <w:szCs w:val="21"/>
              </w:rPr>
            </w:pPr>
            <w:r>
              <w:rPr>
                <w:rFonts w:hint="eastAsia" w:ascii="宋体" w:hAnsi="宋体" w:cs="宋体"/>
                <w:szCs w:val="21"/>
              </w:rPr>
              <w:t>能熟练掌握园区网核心H</w:t>
            </w:r>
            <w:r>
              <w:rPr>
                <w:rFonts w:ascii="宋体" w:hAnsi="宋体" w:cs="宋体"/>
                <w:szCs w:val="21"/>
              </w:rPr>
              <w:t>SRP</w:t>
            </w:r>
            <w:r>
              <w:rPr>
                <w:rFonts w:hint="eastAsia" w:ascii="宋体" w:hAnsi="宋体" w:cs="宋体"/>
                <w:szCs w:val="21"/>
              </w:rPr>
              <w:t>技术</w:t>
            </w:r>
          </w:p>
        </w:tc>
        <w:tc>
          <w:tcPr>
            <w:tcW w:w="888" w:type="dxa"/>
            <w:vAlign w:val="center"/>
          </w:tcPr>
          <w:p w14:paraId="7548C0F7">
            <w:pPr>
              <w:adjustRightInd w:val="0"/>
              <w:snapToGrid w:val="0"/>
              <w:jc w:val="center"/>
              <w:rPr>
                <w:rFonts w:ascii="宋体" w:hAnsi="宋体" w:cs="宋体"/>
                <w:szCs w:val="21"/>
              </w:rPr>
            </w:pPr>
            <w:r>
              <w:rPr>
                <w:rFonts w:hint="eastAsia" w:ascii="宋体" w:hAnsi="宋体" w:cs="宋体"/>
                <w:szCs w:val="21"/>
              </w:rPr>
              <w:t>H</w:t>
            </w:r>
            <w:r>
              <w:rPr>
                <w:rFonts w:ascii="宋体" w:hAnsi="宋体" w:cs="宋体"/>
                <w:szCs w:val="21"/>
              </w:rPr>
              <w:t>SRP</w:t>
            </w:r>
            <w:r>
              <w:rPr>
                <w:rFonts w:hint="eastAsia" w:ascii="宋体" w:hAnsi="宋体" w:cs="宋体"/>
                <w:szCs w:val="21"/>
              </w:rPr>
              <w:t>技术</w:t>
            </w:r>
          </w:p>
        </w:tc>
        <w:tc>
          <w:tcPr>
            <w:tcW w:w="1627" w:type="dxa"/>
            <w:vAlign w:val="center"/>
          </w:tcPr>
          <w:p w14:paraId="031FAE35">
            <w:pPr>
              <w:adjustRightInd w:val="0"/>
              <w:snapToGrid w:val="0"/>
              <w:rPr>
                <w:rFonts w:ascii="宋体" w:hAnsi="宋体"/>
                <w:szCs w:val="21"/>
              </w:rPr>
            </w:pPr>
            <w:r>
              <w:rPr>
                <w:rFonts w:hint="eastAsia" w:ascii="宋体" w:hAnsi="宋体"/>
                <w:szCs w:val="21"/>
              </w:rPr>
              <w:t>熟练配置H</w:t>
            </w:r>
            <w:r>
              <w:rPr>
                <w:rFonts w:ascii="宋体" w:hAnsi="宋体"/>
                <w:szCs w:val="21"/>
              </w:rPr>
              <w:t>SRP</w:t>
            </w:r>
            <w:r>
              <w:rPr>
                <w:rFonts w:hint="eastAsia" w:ascii="宋体" w:hAnsi="宋体"/>
                <w:szCs w:val="21"/>
              </w:rPr>
              <w:t>技术</w:t>
            </w:r>
          </w:p>
        </w:tc>
        <w:tc>
          <w:tcPr>
            <w:tcW w:w="993" w:type="dxa"/>
            <w:vAlign w:val="center"/>
          </w:tcPr>
          <w:p w14:paraId="716ADF13">
            <w:pPr>
              <w:adjustRightInd w:val="0"/>
              <w:snapToGrid w:val="0"/>
              <w:rPr>
                <w:rFonts w:ascii="宋体" w:hAnsi="宋体"/>
                <w:szCs w:val="21"/>
              </w:rPr>
            </w:pPr>
            <w:r>
              <w:rPr>
                <w:rFonts w:hint="eastAsia" w:ascii="宋体" w:hAnsi="宋体" w:cs="宋体"/>
                <w:szCs w:val="21"/>
              </w:rPr>
              <w:t>H</w:t>
            </w:r>
            <w:r>
              <w:rPr>
                <w:rFonts w:ascii="宋体" w:hAnsi="宋体" w:cs="宋体"/>
                <w:szCs w:val="21"/>
              </w:rPr>
              <w:t>SRP</w:t>
            </w:r>
            <w:r>
              <w:rPr>
                <w:rFonts w:hint="eastAsia" w:ascii="宋体" w:hAnsi="宋体" w:cs="宋体"/>
                <w:szCs w:val="21"/>
              </w:rPr>
              <w:t>技术</w:t>
            </w:r>
          </w:p>
        </w:tc>
        <w:tc>
          <w:tcPr>
            <w:tcW w:w="2114" w:type="dxa"/>
            <w:vAlign w:val="center"/>
          </w:tcPr>
          <w:p w14:paraId="2BFCC21C">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1AAF6D70">
            <w:pPr>
              <w:adjustRightInd w:val="0"/>
              <w:snapToGrid w:val="0"/>
              <w:rPr>
                <w:rFonts w:ascii="宋体" w:hAnsi="宋体"/>
                <w:szCs w:val="21"/>
              </w:rPr>
            </w:pPr>
          </w:p>
        </w:tc>
      </w:tr>
      <w:tr w14:paraId="67D4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7" w:type="dxa"/>
            <w:vMerge w:val="continue"/>
            <w:vAlign w:val="center"/>
          </w:tcPr>
          <w:p w14:paraId="209A5018">
            <w:pPr>
              <w:adjustRightInd w:val="0"/>
              <w:snapToGrid w:val="0"/>
              <w:rPr>
                <w:rFonts w:ascii="宋体" w:hAnsi="宋体"/>
                <w:szCs w:val="21"/>
              </w:rPr>
            </w:pPr>
          </w:p>
        </w:tc>
        <w:tc>
          <w:tcPr>
            <w:tcW w:w="1301" w:type="dxa"/>
            <w:vMerge w:val="continue"/>
            <w:vAlign w:val="center"/>
          </w:tcPr>
          <w:p w14:paraId="5AFF6F26">
            <w:pPr>
              <w:adjustRightInd w:val="0"/>
              <w:snapToGrid w:val="0"/>
              <w:rPr>
                <w:rFonts w:ascii="宋体" w:hAnsi="宋体"/>
                <w:szCs w:val="21"/>
              </w:rPr>
            </w:pPr>
          </w:p>
        </w:tc>
        <w:tc>
          <w:tcPr>
            <w:tcW w:w="1367" w:type="dxa"/>
            <w:vAlign w:val="center"/>
          </w:tcPr>
          <w:p w14:paraId="1457FB1F">
            <w:pPr>
              <w:adjustRightInd w:val="0"/>
              <w:snapToGrid w:val="0"/>
              <w:jc w:val="center"/>
              <w:rPr>
                <w:rFonts w:ascii="宋体" w:hAnsi="宋体" w:cs="宋体"/>
                <w:szCs w:val="21"/>
              </w:rPr>
            </w:pPr>
            <w:r>
              <w:rPr>
                <w:rFonts w:hint="eastAsia" w:ascii="宋体" w:hAnsi="宋体" w:cs="宋体"/>
                <w:szCs w:val="21"/>
              </w:rPr>
              <w:t>能完成“园区局域网配置与测试”项目</w:t>
            </w:r>
          </w:p>
        </w:tc>
        <w:tc>
          <w:tcPr>
            <w:tcW w:w="888" w:type="dxa"/>
            <w:vAlign w:val="center"/>
          </w:tcPr>
          <w:p w14:paraId="0E498079">
            <w:pPr>
              <w:adjustRightInd w:val="0"/>
              <w:snapToGrid w:val="0"/>
              <w:jc w:val="center"/>
              <w:rPr>
                <w:rFonts w:ascii="宋体" w:hAnsi="宋体" w:cs="宋体"/>
                <w:szCs w:val="21"/>
              </w:rPr>
            </w:pPr>
            <w:r>
              <w:rPr>
                <w:rFonts w:hint="eastAsia" w:ascii="宋体" w:hAnsi="宋体" w:cs="宋体"/>
                <w:szCs w:val="21"/>
              </w:rPr>
              <w:t>园区网案例分析及配置</w:t>
            </w:r>
          </w:p>
        </w:tc>
        <w:tc>
          <w:tcPr>
            <w:tcW w:w="1627" w:type="dxa"/>
            <w:vAlign w:val="center"/>
          </w:tcPr>
          <w:p w14:paraId="34D25BE1">
            <w:pPr>
              <w:adjustRightInd w:val="0"/>
              <w:snapToGrid w:val="0"/>
              <w:rPr>
                <w:rFonts w:ascii="宋体" w:hAnsi="宋体"/>
                <w:szCs w:val="21"/>
              </w:rPr>
            </w:pPr>
            <w:r>
              <w:rPr>
                <w:rFonts w:hint="eastAsia" w:ascii="宋体" w:hAnsi="宋体"/>
                <w:szCs w:val="21"/>
              </w:rPr>
              <w:t>园区局域网的配置及测试</w:t>
            </w:r>
          </w:p>
        </w:tc>
        <w:tc>
          <w:tcPr>
            <w:tcW w:w="993" w:type="dxa"/>
            <w:vAlign w:val="center"/>
          </w:tcPr>
          <w:p w14:paraId="051B89E1">
            <w:pPr>
              <w:adjustRightInd w:val="0"/>
              <w:snapToGrid w:val="0"/>
              <w:rPr>
                <w:rFonts w:ascii="宋体" w:hAnsi="宋体"/>
                <w:szCs w:val="21"/>
              </w:rPr>
            </w:pPr>
            <w:r>
              <w:rPr>
                <w:rFonts w:hint="eastAsia" w:ascii="宋体" w:hAnsi="宋体"/>
                <w:szCs w:val="21"/>
              </w:rPr>
              <w:t>典型案例</w:t>
            </w:r>
          </w:p>
        </w:tc>
        <w:tc>
          <w:tcPr>
            <w:tcW w:w="2114" w:type="dxa"/>
            <w:vAlign w:val="center"/>
          </w:tcPr>
          <w:p w14:paraId="0C8526A0">
            <w:pPr>
              <w:adjustRightInd w:val="0"/>
              <w:snapToGrid w:val="0"/>
              <w:rPr>
                <w:rFonts w:ascii="宋体" w:hAnsi="宋体"/>
                <w:szCs w:val="21"/>
              </w:rPr>
            </w:pPr>
            <w:r>
              <w:rPr>
                <w:rFonts w:hint="eastAsia" w:ascii="宋体" w:hAnsi="宋体"/>
                <w:szCs w:val="21"/>
              </w:rPr>
              <w:t>线上网络课程视频预习复习测验/线下交流讨论/实训室技能训练</w:t>
            </w:r>
          </w:p>
        </w:tc>
        <w:tc>
          <w:tcPr>
            <w:tcW w:w="713" w:type="dxa"/>
            <w:vMerge w:val="continue"/>
            <w:vAlign w:val="center"/>
          </w:tcPr>
          <w:p w14:paraId="6B279034">
            <w:pPr>
              <w:adjustRightInd w:val="0"/>
              <w:snapToGrid w:val="0"/>
              <w:rPr>
                <w:rFonts w:ascii="宋体" w:hAnsi="宋体"/>
                <w:szCs w:val="21"/>
              </w:rPr>
            </w:pPr>
          </w:p>
        </w:tc>
      </w:tr>
    </w:tbl>
    <w:p w14:paraId="4D9F0ACB">
      <w:pPr>
        <w:spacing w:line="360" w:lineRule="auto"/>
        <w:ind w:firstLine="240"/>
        <w:rPr>
          <w:sz w:val="24"/>
        </w:rPr>
      </w:pPr>
    </w:p>
    <w:p w14:paraId="696DFD3D">
      <w:pPr>
        <w:spacing w:line="360" w:lineRule="auto"/>
        <w:ind w:firstLine="240"/>
        <w:rPr>
          <w:sz w:val="24"/>
        </w:rPr>
      </w:pPr>
      <w:r>
        <w:rPr>
          <w:rFonts w:hint="eastAsia"/>
          <w:sz w:val="24"/>
        </w:rPr>
        <w:t>执笔人： 张玲                                审核人： 孙中诺</w:t>
      </w:r>
    </w:p>
    <w:p w14:paraId="3B98F1CA">
      <w:pPr>
        <w:spacing w:line="360" w:lineRule="auto"/>
        <w:ind w:firstLine="240"/>
        <w:rPr>
          <w:sz w:val="24"/>
        </w:rPr>
      </w:pPr>
      <w:r>
        <w:rPr>
          <w:rFonts w:hint="eastAsia"/>
          <w:sz w:val="24"/>
        </w:rPr>
        <w:t xml:space="preserve">制定（修订）日期：2023.09    </w:t>
      </w:r>
    </w:p>
    <w:p w14:paraId="7580AA0C">
      <w:pPr>
        <w:widowControl/>
        <w:jc w:val="left"/>
        <w:rPr>
          <w:sz w:val="24"/>
        </w:rPr>
      </w:pPr>
      <w:r>
        <w:rPr>
          <w:sz w:val="24"/>
        </w:rPr>
        <w:br w:type="page"/>
      </w:r>
    </w:p>
    <w:p w14:paraId="43CD99DC">
      <w:pPr>
        <w:jc w:val="center"/>
        <w:rPr>
          <w:rFonts w:ascii="黑体" w:hAnsi="黑体" w:eastAsia="黑体"/>
          <w:b/>
          <w:sz w:val="36"/>
          <w:szCs w:val="36"/>
        </w:rPr>
      </w:pPr>
      <w:r>
        <w:rPr>
          <w:rFonts w:hint="eastAsia" w:ascii="黑体" w:hAnsi="黑体" w:eastAsia="黑体"/>
          <w:b/>
          <w:sz w:val="36"/>
          <w:szCs w:val="36"/>
        </w:rPr>
        <w:t>《网络安全》课程标准</w:t>
      </w:r>
    </w:p>
    <w:p w14:paraId="41946EDA">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专业选修课程</w:t>
      </w:r>
    </w:p>
    <w:p w14:paraId="766D8A8B">
      <w:pPr>
        <w:spacing w:line="360" w:lineRule="auto"/>
        <w:rPr>
          <w:rFonts w:ascii="黑体" w:hAnsi="宋体" w:eastAsia="黑体"/>
          <w:caps/>
          <w:sz w:val="24"/>
        </w:rPr>
      </w:pPr>
      <w:r>
        <w:rPr>
          <w:rFonts w:hint="eastAsia" w:ascii="黑体" w:hAnsi="宋体" w:eastAsia="黑体"/>
          <w:b/>
          <w:caps/>
          <w:sz w:val="24"/>
        </w:rPr>
        <w:t>课程代码：</w:t>
      </w:r>
      <w:r>
        <w:rPr>
          <w:rFonts w:ascii="黑体" w:hAnsi="宋体" w:eastAsia="黑体"/>
          <w:caps/>
          <w:sz w:val="24"/>
        </w:rPr>
        <w:t>XX121119</w:t>
      </w:r>
    </w:p>
    <w:p w14:paraId="6368DF2B">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 xml:space="preserve">56 </w:t>
      </w:r>
    </w:p>
    <w:p w14:paraId="49466B62">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3</w:t>
      </w:r>
    </w:p>
    <w:p w14:paraId="2D92649F">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6</w:t>
      </w:r>
    </w:p>
    <w:p w14:paraId="642AEF51">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三年制高职计算机应用技术、计算机网络专业、计算机软件技术学生</w:t>
      </w:r>
    </w:p>
    <w:p w14:paraId="5E2BE22C">
      <w:pPr>
        <w:spacing w:line="360" w:lineRule="auto"/>
        <w:rPr>
          <w:b/>
          <w:sz w:val="24"/>
        </w:rPr>
      </w:pPr>
      <w:r>
        <w:rPr>
          <w:rFonts w:hint="eastAsia" w:ascii="黑体" w:eastAsia="黑体"/>
          <w:b/>
          <w:sz w:val="24"/>
        </w:rPr>
        <w:t>开课系部：</w:t>
      </w:r>
      <w:r>
        <w:rPr>
          <w:rFonts w:hint="eastAsia" w:ascii="黑体" w:eastAsia="黑体"/>
          <w:sz w:val="24"/>
        </w:rPr>
        <w:t>信息财经学院</w:t>
      </w:r>
    </w:p>
    <w:p w14:paraId="54909377">
      <w:pPr>
        <w:spacing w:line="360" w:lineRule="auto"/>
        <w:jc w:val="left"/>
        <w:rPr>
          <w:b/>
          <w:sz w:val="24"/>
        </w:rPr>
      </w:pPr>
    </w:p>
    <w:p w14:paraId="49762222">
      <w:pPr>
        <w:spacing w:line="360" w:lineRule="auto"/>
        <w:jc w:val="center"/>
        <w:rPr>
          <w:rFonts w:ascii="黑体" w:eastAsia="黑体"/>
          <w:b/>
          <w:color w:val="FF0000"/>
          <w:sz w:val="28"/>
          <w:szCs w:val="28"/>
        </w:rPr>
      </w:pPr>
      <w:r>
        <w:rPr>
          <w:rFonts w:hint="eastAsia" w:ascii="黑体" w:eastAsia="黑体"/>
          <w:b/>
          <w:sz w:val="28"/>
          <w:szCs w:val="28"/>
        </w:rPr>
        <w:t>一、课程性质</w:t>
      </w:r>
    </w:p>
    <w:p w14:paraId="54084D63">
      <w:pPr>
        <w:spacing w:line="360" w:lineRule="auto"/>
        <w:ind w:firstLine="280" w:firstLineChars="100"/>
        <w:rPr>
          <w:rFonts w:ascii="黑体" w:eastAsia="黑体"/>
          <w:color w:val="FF0000"/>
          <w:sz w:val="28"/>
          <w:szCs w:val="28"/>
        </w:rPr>
      </w:pPr>
      <w:r>
        <w:rPr>
          <w:rFonts w:hint="eastAsia" w:ascii="黑体" w:eastAsia="黑体"/>
          <w:sz w:val="28"/>
          <w:szCs w:val="28"/>
        </w:rPr>
        <w:t>（一）课程定位</w:t>
      </w:r>
    </w:p>
    <w:p w14:paraId="5D8DC367">
      <w:pPr>
        <w:pStyle w:val="12"/>
        <w:spacing w:line="360" w:lineRule="auto"/>
        <w:ind w:firstLine="480" w:firstLineChars="200"/>
      </w:pPr>
      <w:r>
        <w:rPr>
          <w:rFonts w:hint="eastAsia"/>
          <w:sz w:val="24"/>
        </w:rPr>
        <w:t>《网络安全》是计算机相关专业针对中小型网络管理岗位能力进行培养的一门核心课程。本课程构建于计算机网络技术与应用、网络设备配置与管理、网络服务架构和实现等课程基础上，通过引入游戏教学，从踩点扫描、入侵系统、种植后门、清除日志等工作过程开展教学，主要培养学生综合应用能力，能学以致用，完成一个企业网络安全的维护，同时也培养其团队合作意识、创新精神、职业素质，使之成为计算机网络安全技术方面的应用型专门技术人员。本课程在第5学期开设，56课时。</w:t>
      </w:r>
    </w:p>
    <w:p w14:paraId="228E2A99">
      <w:pPr>
        <w:spacing w:line="360" w:lineRule="auto"/>
        <w:ind w:firstLine="280" w:firstLineChars="100"/>
        <w:rPr>
          <w:rFonts w:ascii="黑体" w:eastAsia="黑体"/>
          <w:color w:val="FF0000"/>
          <w:sz w:val="28"/>
          <w:szCs w:val="28"/>
        </w:rPr>
      </w:pPr>
      <w:r>
        <w:rPr>
          <w:rFonts w:hint="eastAsia" w:ascii="黑体" w:eastAsia="黑体"/>
          <w:sz w:val="28"/>
          <w:szCs w:val="28"/>
        </w:rPr>
        <w:t>（二）设计思路</w:t>
      </w:r>
    </w:p>
    <w:p w14:paraId="430503CD">
      <w:pPr>
        <w:spacing w:line="360" w:lineRule="auto"/>
        <w:rPr>
          <w:sz w:val="24"/>
        </w:rPr>
      </w:pPr>
      <w:r>
        <w:rPr>
          <w:rFonts w:hint="eastAsia"/>
          <w:sz w:val="24"/>
        </w:rPr>
        <w:t>1. 本课程标准设计的总体思路</w:t>
      </w:r>
    </w:p>
    <w:p w14:paraId="326FAF9B">
      <w:pPr>
        <w:spacing w:line="360" w:lineRule="auto"/>
        <w:ind w:firstLine="480" w:firstLineChars="200"/>
        <w:rPr>
          <w:sz w:val="24"/>
        </w:rPr>
      </w:pPr>
      <w:r>
        <w:rPr>
          <w:rFonts w:hint="eastAsia"/>
          <w:sz w:val="24"/>
        </w:rPr>
        <w:t>按照“由与网络技术领域职业相关的行动体系中的全部行动领域，按教学要求归纳形成学习领域，具体化后设计学习情境”的整体思路，进行课程开发。具体要求如下：</w:t>
      </w:r>
    </w:p>
    <w:p w14:paraId="01B0A8E0">
      <w:pPr>
        <w:spacing w:line="360" w:lineRule="auto"/>
        <w:rPr>
          <w:sz w:val="24"/>
        </w:rPr>
      </w:pPr>
      <w:r>
        <w:rPr>
          <w:rFonts w:hint="eastAsia"/>
          <w:sz w:val="24"/>
        </w:rPr>
        <w:t>（1）对实际工作岗位的工作任务进行分析；</w:t>
      </w:r>
    </w:p>
    <w:p w14:paraId="714B4B80">
      <w:pPr>
        <w:spacing w:line="360" w:lineRule="auto"/>
        <w:rPr>
          <w:sz w:val="24"/>
        </w:rPr>
      </w:pPr>
      <w:r>
        <w:rPr>
          <w:rFonts w:hint="eastAsia"/>
          <w:sz w:val="24"/>
        </w:rPr>
        <w:t>（2）按职业资格标准进行工作任务归纳；</w:t>
      </w:r>
    </w:p>
    <w:p w14:paraId="709C5B32">
      <w:pPr>
        <w:spacing w:line="360" w:lineRule="auto"/>
        <w:rPr>
          <w:sz w:val="24"/>
        </w:rPr>
      </w:pPr>
      <w:r>
        <w:rPr>
          <w:rFonts w:hint="eastAsia"/>
          <w:sz w:val="24"/>
        </w:rPr>
        <w:t>（3）按照从简单对复杂、单一到综合、低级到高级的认知规律进行学习性任务归纳；</w:t>
      </w:r>
    </w:p>
    <w:p w14:paraId="39637AEF">
      <w:pPr>
        <w:spacing w:line="360" w:lineRule="auto"/>
        <w:rPr>
          <w:sz w:val="24"/>
        </w:rPr>
      </w:pPr>
      <w:r>
        <w:rPr>
          <w:rFonts w:hint="eastAsia"/>
          <w:sz w:val="24"/>
        </w:rPr>
        <w:t>（4）采用资讯、决策、计划、实施、检查、评价的六步法进行工作过程系统化课程方案的构建；</w:t>
      </w:r>
    </w:p>
    <w:p w14:paraId="387000B6">
      <w:pPr>
        <w:spacing w:line="360" w:lineRule="auto"/>
        <w:rPr>
          <w:sz w:val="24"/>
        </w:rPr>
      </w:pPr>
      <w:r>
        <w:rPr>
          <w:rFonts w:hint="eastAsia"/>
          <w:sz w:val="24"/>
        </w:rPr>
        <w:t>（5）课程方案的具体化，制定课程标准，完成学习情境和学习单元的设计。</w:t>
      </w:r>
    </w:p>
    <w:p w14:paraId="3BD81072">
      <w:pPr>
        <w:spacing w:line="360" w:lineRule="auto"/>
        <w:rPr>
          <w:sz w:val="24"/>
        </w:rPr>
      </w:pPr>
      <w:r>
        <w:rPr>
          <w:rFonts w:hint="eastAsia"/>
          <w:sz w:val="24"/>
        </w:rPr>
        <w:t>2. 学习情境设计的基本依据</w:t>
      </w:r>
    </w:p>
    <w:p w14:paraId="6AFBC672">
      <w:pPr>
        <w:spacing w:line="360" w:lineRule="auto"/>
        <w:ind w:firstLine="480" w:firstLineChars="200"/>
        <w:rPr>
          <w:sz w:val="24"/>
        </w:rPr>
      </w:pPr>
      <w:r>
        <w:rPr>
          <w:rFonts w:hint="eastAsia"/>
          <w:sz w:val="24"/>
        </w:rPr>
        <w:t>该课程是以计算机网络技术专业就业面向网络管理、网络应用岗位工作任务所需的相关专业知识与必要技能为依据设计的。遵循从简单到复杂、从单一到综合、从低级到高级的认知规律路径选择以网络安全基础、网络攻击、木马和病毒、系统安全、防火墙和入侵检测作为学习情境，各学习情境的教学过程以行动为导向，以学生为主体，基于工作过程来完成。</w:t>
      </w:r>
    </w:p>
    <w:p w14:paraId="57F8E5DE">
      <w:pPr>
        <w:spacing w:line="360" w:lineRule="auto"/>
        <w:rPr>
          <w:sz w:val="24"/>
        </w:rPr>
      </w:pPr>
      <w:r>
        <w:rPr>
          <w:rFonts w:hint="eastAsia"/>
          <w:sz w:val="24"/>
        </w:rPr>
        <w:t>3. 学习子情境设计的逻辑线索</w:t>
      </w:r>
    </w:p>
    <w:p w14:paraId="0297696B">
      <w:pPr>
        <w:spacing w:line="360" w:lineRule="auto"/>
        <w:ind w:firstLine="480" w:firstLineChars="200"/>
        <w:rPr>
          <w:sz w:val="24"/>
        </w:rPr>
      </w:pPr>
      <w:r>
        <w:rPr>
          <w:rFonts w:hint="eastAsia"/>
          <w:sz w:val="24"/>
        </w:rPr>
        <w:t>该课程先通过网络安全基础情境了解信息安全在行业中的各个标准，以及信息安全的现有社会环境基础。再通过网络攻击、木马和病毒等情境对各类的入侵手段进行学习领会，在了解完常见的入侵手段之后，对服务器操作系统安全的加固、以及通过对防火墙和入侵检测技术的应用，达到有针对的部署企业网络安全。根据这一思路主体，整个学习情境分为：网络安全基础、网络攻击、木马和病毒、系统安全、防火墙和入侵检测五个情境。</w:t>
      </w:r>
    </w:p>
    <w:p w14:paraId="05B3D357">
      <w:pPr>
        <w:spacing w:line="360" w:lineRule="auto"/>
        <w:jc w:val="center"/>
        <w:rPr>
          <w:rFonts w:ascii="黑体" w:eastAsia="黑体"/>
          <w:b/>
          <w:sz w:val="28"/>
          <w:szCs w:val="28"/>
        </w:rPr>
      </w:pPr>
      <w:r>
        <w:rPr>
          <w:rFonts w:hint="eastAsia" w:ascii="黑体" w:eastAsia="黑体"/>
          <w:b/>
          <w:sz w:val="28"/>
          <w:szCs w:val="28"/>
        </w:rPr>
        <w:t>二、课程目标</w:t>
      </w:r>
    </w:p>
    <w:p w14:paraId="5EBF5D30">
      <w:pPr>
        <w:spacing w:line="360" w:lineRule="auto"/>
        <w:ind w:firstLine="280" w:firstLineChars="100"/>
        <w:rPr>
          <w:rFonts w:ascii="黑体" w:eastAsia="黑体"/>
          <w:color w:val="FF0000"/>
          <w:sz w:val="28"/>
          <w:szCs w:val="28"/>
        </w:rPr>
      </w:pPr>
      <w:r>
        <w:rPr>
          <w:rFonts w:hint="eastAsia" w:ascii="黑体" w:eastAsia="黑体"/>
          <w:sz w:val="28"/>
          <w:szCs w:val="28"/>
        </w:rPr>
        <w:t>（一）素质目标</w:t>
      </w:r>
    </w:p>
    <w:p w14:paraId="6E66EE32">
      <w:pPr>
        <w:spacing w:line="360" w:lineRule="auto"/>
        <w:ind w:firstLine="480" w:firstLineChars="200"/>
        <w:rPr>
          <w:rFonts w:ascii="宋体" w:hAnsi="宋体"/>
          <w:sz w:val="24"/>
        </w:rPr>
      </w:pPr>
      <w:r>
        <w:rPr>
          <w:rFonts w:hint="eastAsia" w:ascii="宋体" w:hAnsi="宋体"/>
          <w:sz w:val="24"/>
        </w:rPr>
        <w:t>培养学生的网络安全意识和守法的意识，以及爱国情怀。培养自主学习能力、交流沟通能力、创新能力，培养团队协作能力和服从意识。</w:t>
      </w:r>
    </w:p>
    <w:p w14:paraId="7DCCDEB5">
      <w:pPr>
        <w:spacing w:line="360" w:lineRule="auto"/>
        <w:ind w:firstLine="280" w:firstLineChars="100"/>
        <w:rPr>
          <w:rFonts w:ascii="黑体" w:eastAsia="黑体"/>
          <w:color w:val="FF0000"/>
          <w:sz w:val="28"/>
          <w:szCs w:val="28"/>
        </w:rPr>
      </w:pPr>
      <w:r>
        <w:rPr>
          <w:rFonts w:hint="eastAsia" w:ascii="黑体" w:eastAsia="黑体"/>
          <w:sz w:val="28"/>
          <w:szCs w:val="28"/>
        </w:rPr>
        <w:t>（二）知识目标</w:t>
      </w:r>
    </w:p>
    <w:p w14:paraId="3788D132">
      <w:pPr>
        <w:spacing w:line="360" w:lineRule="auto"/>
        <w:rPr>
          <w:rFonts w:ascii="宋体" w:hAnsi="宋体"/>
          <w:sz w:val="24"/>
        </w:rPr>
      </w:pPr>
      <w:r>
        <w:rPr>
          <w:rFonts w:hint="eastAsia" w:ascii="宋体" w:hAnsi="宋体"/>
          <w:sz w:val="24"/>
        </w:rPr>
        <w:t>（1）掌握计算机网络的基本概念以及网络的拓扑结构</w:t>
      </w:r>
    </w:p>
    <w:p w14:paraId="16CE465B">
      <w:pPr>
        <w:spacing w:line="360" w:lineRule="auto"/>
        <w:rPr>
          <w:rFonts w:ascii="宋体" w:hAnsi="宋体"/>
          <w:sz w:val="24"/>
        </w:rPr>
      </w:pPr>
      <w:r>
        <w:rPr>
          <w:rFonts w:hint="eastAsia" w:ascii="宋体" w:hAnsi="宋体"/>
          <w:sz w:val="24"/>
        </w:rPr>
        <w:t>（2）理解协议分析的基本原理和方法</w:t>
      </w:r>
    </w:p>
    <w:p w14:paraId="026DC6B6">
      <w:pPr>
        <w:spacing w:line="360" w:lineRule="auto"/>
        <w:rPr>
          <w:rFonts w:ascii="宋体" w:hAnsi="宋体"/>
          <w:sz w:val="24"/>
        </w:rPr>
      </w:pPr>
      <w:r>
        <w:rPr>
          <w:rFonts w:hint="eastAsia" w:ascii="宋体" w:hAnsi="宋体"/>
          <w:sz w:val="24"/>
        </w:rPr>
        <w:t>（3）掌握网络扫描和网络监听的原理和方法</w:t>
      </w:r>
    </w:p>
    <w:p w14:paraId="486CE9B1">
      <w:pPr>
        <w:spacing w:line="360" w:lineRule="auto"/>
        <w:rPr>
          <w:rFonts w:ascii="宋体" w:hAnsi="宋体"/>
          <w:sz w:val="24"/>
        </w:rPr>
      </w:pPr>
      <w:r>
        <w:rPr>
          <w:rFonts w:hint="eastAsia" w:ascii="宋体" w:hAnsi="宋体"/>
          <w:sz w:val="24"/>
        </w:rPr>
        <w:t>（4）掌握密码攻击的技术</w:t>
      </w:r>
    </w:p>
    <w:p w14:paraId="154E0046">
      <w:pPr>
        <w:spacing w:line="360" w:lineRule="auto"/>
        <w:rPr>
          <w:rFonts w:ascii="宋体" w:hAnsi="宋体"/>
          <w:sz w:val="24"/>
        </w:rPr>
      </w:pPr>
      <w:r>
        <w:rPr>
          <w:rFonts w:hint="eastAsia" w:ascii="宋体" w:hAnsi="宋体"/>
          <w:sz w:val="24"/>
        </w:rPr>
        <w:t>（5）理解系统漏洞攻击的方法</w:t>
      </w:r>
    </w:p>
    <w:p w14:paraId="6C6D4728">
      <w:pPr>
        <w:spacing w:line="360" w:lineRule="auto"/>
        <w:rPr>
          <w:rFonts w:ascii="宋体" w:hAnsi="宋体"/>
          <w:sz w:val="24"/>
        </w:rPr>
      </w:pPr>
      <w:r>
        <w:rPr>
          <w:rFonts w:hint="eastAsia" w:ascii="宋体" w:hAnsi="宋体"/>
          <w:sz w:val="24"/>
        </w:rPr>
        <w:t>（6）了解木马的原理，掌握木马的使用和防范措施</w:t>
      </w:r>
    </w:p>
    <w:p w14:paraId="374FBF8B">
      <w:pPr>
        <w:spacing w:line="360" w:lineRule="auto"/>
        <w:rPr>
          <w:rFonts w:ascii="宋体" w:hAnsi="宋体"/>
          <w:sz w:val="24"/>
        </w:rPr>
      </w:pPr>
      <w:r>
        <w:rPr>
          <w:rFonts w:hint="eastAsia" w:ascii="宋体" w:hAnsi="宋体"/>
          <w:sz w:val="24"/>
        </w:rPr>
        <w:t>（7）掌握计算机及网络系统及WEB网站的安全性问题</w:t>
      </w:r>
    </w:p>
    <w:p w14:paraId="097414A3">
      <w:pPr>
        <w:spacing w:line="360" w:lineRule="auto"/>
        <w:rPr>
          <w:rFonts w:ascii="宋体" w:hAnsi="宋体"/>
          <w:sz w:val="24"/>
        </w:rPr>
      </w:pPr>
      <w:r>
        <w:rPr>
          <w:rFonts w:hint="eastAsia" w:ascii="宋体" w:hAnsi="宋体"/>
          <w:sz w:val="24"/>
        </w:rPr>
        <w:t>（8）掌握邮件加密的基本技术</w:t>
      </w:r>
    </w:p>
    <w:p w14:paraId="45485C39">
      <w:pPr>
        <w:spacing w:line="360" w:lineRule="auto"/>
        <w:rPr>
          <w:rFonts w:ascii="宋体" w:hAnsi="宋体"/>
          <w:sz w:val="24"/>
        </w:rPr>
      </w:pPr>
      <w:r>
        <w:rPr>
          <w:rFonts w:hint="eastAsia" w:ascii="宋体" w:hAnsi="宋体"/>
          <w:sz w:val="24"/>
        </w:rPr>
        <w:t>（9）了解计算机病毒的相关知识和相关技术</w:t>
      </w:r>
    </w:p>
    <w:p w14:paraId="0406DA97">
      <w:pPr>
        <w:spacing w:line="360" w:lineRule="auto"/>
        <w:rPr>
          <w:rFonts w:ascii="宋体" w:hAnsi="宋体"/>
          <w:sz w:val="24"/>
        </w:rPr>
      </w:pPr>
      <w:r>
        <w:rPr>
          <w:rFonts w:hint="eastAsia" w:ascii="宋体" w:hAnsi="宋体"/>
          <w:sz w:val="24"/>
        </w:rPr>
        <w:t>（10）熟悉防火墙和入侵检测</w:t>
      </w:r>
    </w:p>
    <w:p w14:paraId="15FC8B34">
      <w:pPr>
        <w:spacing w:line="360" w:lineRule="auto"/>
        <w:ind w:firstLine="280" w:firstLineChars="100"/>
        <w:rPr>
          <w:rFonts w:ascii="宋体" w:hAnsi="宋体"/>
          <w:sz w:val="24"/>
        </w:rPr>
      </w:pPr>
      <w:r>
        <w:rPr>
          <w:rFonts w:hint="eastAsia" w:ascii="黑体" w:eastAsia="黑体"/>
          <w:sz w:val="28"/>
          <w:szCs w:val="28"/>
        </w:rPr>
        <w:t>（三）能力目标</w:t>
      </w:r>
    </w:p>
    <w:p w14:paraId="14751426">
      <w:pPr>
        <w:spacing w:line="360" w:lineRule="auto"/>
        <w:ind w:firstLine="480" w:firstLineChars="200"/>
        <w:jc w:val="left"/>
        <w:rPr>
          <w:rFonts w:ascii="宋体" w:hAnsi="宋体"/>
          <w:sz w:val="24"/>
        </w:rPr>
      </w:pPr>
      <w:r>
        <w:rPr>
          <w:rFonts w:hint="eastAsia" w:ascii="宋体" w:hAnsi="宋体"/>
          <w:sz w:val="24"/>
        </w:rPr>
        <w:t>学生通过该门课程的学习，能对一定规模的企业网络进行网络安全的渗透检测以及网络整体运行安全的评估，会熟练使用各类扫描、防黑软件等预防工具对存在安全隐患的网络进行整改。具备一定的实施企业网络安全的软、硬件部署能力。</w:t>
      </w:r>
    </w:p>
    <w:p w14:paraId="6A92A981">
      <w:pPr>
        <w:spacing w:line="360" w:lineRule="auto"/>
        <w:ind w:firstLine="562" w:firstLineChars="200"/>
        <w:jc w:val="center"/>
        <w:rPr>
          <w:rFonts w:ascii="黑体" w:eastAsia="黑体"/>
          <w:b/>
          <w:sz w:val="28"/>
          <w:szCs w:val="28"/>
        </w:rPr>
      </w:pPr>
      <w:r>
        <w:rPr>
          <w:rFonts w:hint="eastAsia" w:ascii="黑体" w:eastAsia="黑体"/>
          <w:b/>
          <w:sz w:val="28"/>
          <w:szCs w:val="28"/>
        </w:rPr>
        <w:t>三、课程思政教学设计</w:t>
      </w:r>
    </w:p>
    <w:tbl>
      <w:tblPr>
        <w:tblStyle w:val="38"/>
        <w:tblW w:w="102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216"/>
        <w:gridCol w:w="3037"/>
        <w:gridCol w:w="3823"/>
      </w:tblGrid>
      <w:tr w14:paraId="6B965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14:paraId="177DA071">
            <w:pPr>
              <w:jc w:val="center"/>
              <w:rPr>
                <w:rFonts w:ascii="宋体" w:hAnsi="宋体" w:cs="宋体"/>
                <w:szCs w:val="21"/>
              </w:rPr>
            </w:pPr>
            <w:r>
              <w:rPr>
                <w:rFonts w:hint="eastAsia" w:ascii="宋体" w:hAnsi="宋体" w:cs="宋体"/>
                <w:szCs w:val="21"/>
              </w:rPr>
              <w:t>教学单元（项目或章节）</w:t>
            </w:r>
          </w:p>
        </w:tc>
        <w:tc>
          <w:tcPr>
            <w:tcW w:w="2216" w:type="dxa"/>
            <w:tcBorders>
              <w:top w:val="single" w:color="auto" w:sz="8" w:space="0"/>
              <w:bottom w:val="single" w:color="auto" w:sz="4" w:space="0"/>
            </w:tcBorders>
            <w:shd w:val="clear" w:color="auto" w:fill="FABF8F"/>
            <w:vAlign w:val="center"/>
          </w:tcPr>
          <w:p w14:paraId="4980DC14">
            <w:pPr>
              <w:jc w:val="center"/>
              <w:rPr>
                <w:rFonts w:ascii="宋体" w:hAnsi="宋体" w:cs="宋体"/>
                <w:szCs w:val="21"/>
              </w:rPr>
            </w:pPr>
            <w:r>
              <w:rPr>
                <w:rFonts w:hint="eastAsia" w:ascii="宋体" w:hAnsi="宋体" w:cs="宋体"/>
                <w:szCs w:val="21"/>
              </w:rPr>
              <w:t>主要知识点、技能点</w:t>
            </w:r>
          </w:p>
        </w:tc>
        <w:tc>
          <w:tcPr>
            <w:tcW w:w="3037" w:type="dxa"/>
            <w:tcBorders>
              <w:top w:val="single" w:color="auto" w:sz="8" w:space="0"/>
              <w:bottom w:val="single" w:color="auto" w:sz="4" w:space="0"/>
            </w:tcBorders>
            <w:shd w:val="clear" w:color="auto" w:fill="FABF8F"/>
            <w:vAlign w:val="center"/>
          </w:tcPr>
          <w:p w14:paraId="6F87BA9D">
            <w:pPr>
              <w:jc w:val="center"/>
              <w:rPr>
                <w:rFonts w:ascii="宋体" w:hAnsi="宋体" w:cs="宋体"/>
                <w:szCs w:val="21"/>
              </w:rPr>
            </w:pPr>
            <w:r>
              <w:rPr>
                <w:rFonts w:hint="eastAsia" w:ascii="宋体" w:hAnsi="宋体" w:cs="宋体"/>
                <w:szCs w:val="21"/>
              </w:rPr>
              <w:t>融入的思政元素</w:t>
            </w:r>
          </w:p>
        </w:tc>
        <w:tc>
          <w:tcPr>
            <w:tcW w:w="3823" w:type="dxa"/>
            <w:tcBorders>
              <w:top w:val="single" w:color="auto" w:sz="8" w:space="0"/>
              <w:bottom w:val="single" w:color="auto" w:sz="4" w:space="0"/>
            </w:tcBorders>
            <w:shd w:val="clear" w:color="auto" w:fill="FABF8F"/>
            <w:vAlign w:val="center"/>
          </w:tcPr>
          <w:p w14:paraId="450F0096">
            <w:pPr>
              <w:jc w:val="center"/>
              <w:rPr>
                <w:rFonts w:ascii="宋体" w:hAnsi="宋体" w:cs="宋体"/>
                <w:szCs w:val="21"/>
              </w:rPr>
            </w:pPr>
            <w:r>
              <w:rPr>
                <w:rFonts w:hint="eastAsia" w:ascii="宋体" w:hAnsi="宋体" w:cs="宋体"/>
                <w:szCs w:val="21"/>
              </w:rPr>
              <w:t>素材案例资源</w:t>
            </w:r>
          </w:p>
        </w:tc>
      </w:tr>
      <w:tr w14:paraId="3B8BE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restart"/>
            <w:tcBorders>
              <w:top w:val="single" w:color="auto" w:sz="4" w:space="0"/>
            </w:tcBorders>
            <w:vAlign w:val="center"/>
          </w:tcPr>
          <w:p w14:paraId="015650BF">
            <w:pPr>
              <w:jc w:val="center"/>
              <w:rPr>
                <w:rFonts w:ascii="宋体" w:hAnsi="宋体" w:cs="宋体"/>
                <w:szCs w:val="21"/>
              </w:rPr>
            </w:pPr>
            <w:r>
              <w:rPr>
                <w:rFonts w:hint="eastAsia" w:ascii="宋体" w:hAnsi="宋体"/>
                <w:szCs w:val="21"/>
              </w:rPr>
              <w:t>网络安全基础</w:t>
            </w:r>
          </w:p>
        </w:tc>
        <w:tc>
          <w:tcPr>
            <w:tcW w:w="2216" w:type="dxa"/>
            <w:tcBorders>
              <w:top w:val="single" w:color="auto" w:sz="4" w:space="0"/>
            </w:tcBorders>
            <w:vAlign w:val="center"/>
          </w:tcPr>
          <w:p w14:paraId="67644F14">
            <w:pPr>
              <w:spacing w:line="360" w:lineRule="auto"/>
              <w:jc w:val="center"/>
              <w:rPr>
                <w:rFonts w:ascii="宋体" w:hAnsi="宋体"/>
                <w:szCs w:val="21"/>
              </w:rPr>
            </w:pPr>
            <w:r>
              <w:rPr>
                <w:rFonts w:hint="eastAsia" w:ascii="宋体" w:hAnsi="宋体"/>
                <w:szCs w:val="21"/>
              </w:rPr>
              <w:t>信息安全的基本要求</w:t>
            </w:r>
          </w:p>
        </w:tc>
        <w:tc>
          <w:tcPr>
            <w:tcW w:w="3037" w:type="dxa"/>
            <w:tcBorders>
              <w:top w:val="single" w:color="auto" w:sz="4" w:space="0"/>
            </w:tcBorders>
            <w:vAlign w:val="center"/>
          </w:tcPr>
          <w:p w14:paraId="0E3AAC1B">
            <w:pPr>
              <w:rPr>
                <w:rFonts w:ascii="宋体" w:hAnsi="宋体" w:cs="宋体"/>
                <w:lang w:val="zh-CN"/>
              </w:rPr>
            </w:pPr>
            <w:r>
              <w:rPr>
                <w:rFonts w:hint="eastAsia" w:ascii="宋体" w:hAnsi="宋体" w:cs="宋体"/>
                <w:lang w:val="zh-CN"/>
              </w:rPr>
              <w:t>没有网络安全就没有国家安全</w:t>
            </w:r>
          </w:p>
        </w:tc>
        <w:tc>
          <w:tcPr>
            <w:tcW w:w="3823" w:type="dxa"/>
            <w:tcBorders>
              <w:top w:val="single" w:color="auto" w:sz="4" w:space="0"/>
            </w:tcBorders>
            <w:vAlign w:val="center"/>
          </w:tcPr>
          <w:p w14:paraId="7BE92DB8">
            <w:pPr>
              <w:rPr>
                <w:rFonts w:ascii="宋体" w:hAnsi="宋体" w:cs="宋体"/>
                <w:szCs w:val="21"/>
              </w:rPr>
            </w:pPr>
            <w:r>
              <w:rPr>
                <w:rFonts w:hint="eastAsia" w:ascii="宋体" w:hAnsi="宋体" w:cs="宋体"/>
              </w:rPr>
              <w:t>著名的网络安全事件：棱镜门，照片泄密案，勒索病毒等</w:t>
            </w:r>
          </w:p>
        </w:tc>
      </w:tr>
      <w:tr w14:paraId="415EE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0167200F">
            <w:pPr>
              <w:jc w:val="center"/>
              <w:rPr>
                <w:rFonts w:ascii="宋体" w:hAnsi="宋体" w:cs="宋体"/>
                <w:szCs w:val="21"/>
              </w:rPr>
            </w:pPr>
          </w:p>
        </w:tc>
        <w:tc>
          <w:tcPr>
            <w:tcW w:w="2216" w:type="dxa"/>
            <w:vAlign w:val="center"/>
          </w:tcPr>
          <w:p w14:paraId="6C459732">
            <w:pPr>
              <w:jc w:val="center"/>
              <w:rPr>
                <w:rFonts w:ascii="宋体" w:hAnsi="宋体" w:cs="宋体"/>
                <w:szCs w:val="21"/>
              </w:rPr>
            </w:pPr>
            <w:r>
              <w:rPr>
                <w:rFonts w:hint="eastAsia" w:ascii="宋体" w:hAnsi="宋体"/>
                <w:szCs w:val="21"/>
              </w:rPr>
              <w:t>网络安全的层次体系；法律法规；安全级别</w:t>
            </w:r>
          </w:p>
        </w:tc>
        <w:tc>
          <w:tcPr>
            <w:tcW w:w="3037" w:type="dxa"/>
            <w:vAlign w:val="center"/>
          </w:tcPr>
          <w:p w14:paraId="44C63866">
            <w:pPr>
              <w:jc w:val="left"/>
              <w:rPr>
                <w:rFonts w:ascii="宋体" w:hAnsi="宋体" w:cs="宋体"/>
              </w:rPr>
            </w:pPr>
            <w:r>
              <w:rPr>
                <w:rFonts w:hint="eastAsia" w:ascii="宋体" w:hAnsi="宋体" w:cs="宋体"/>
              </w:rPr>
              <w:t>《网络安全法》相关内容，培养学生守法、懂法的意识</w:t>
            </w:r>
          </w:p>
        </w:tc>
        <w:tc>
          <w:tcPr>
            <w:tcW w:w="3823" w:type="dxa"/>
            <w:vAlign w:val="center"/>
          </w:tcPr>
          <w:p w14:paraId="036E8131">
            <w:pPr>
              <w:rPr>
                <w:rFonts w:ascii="宋体" w:hAnsi="宋体" w:cs="宋体"/>
                <w:szCs w:val="21"/>
              </w:rPr>
            </w:pPr>
            <w:r>
              <w:rPr>
                <w:rFonts w:hint="eastAsia" w:ascii="宋体" w:hAnsi="宋体" w:cs="宋体"/>
              </w:rPr>
              <w:t>《中华人民共和国网络安全法》</w:t>
            </w:r>
          </w:p>
        </w:tc>
      </w:tr>
      <w:tr w14:paraId="7D3F2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7143DA7D">
            <w:pPr>
              <w:jc w:val="center"/>
              <w:rPr>
                <w:rFonts w:ascii="宋体" w:hAnsi="宋体" w:cs="宋体"/>
                <w:szCs w:val="21"/>
              </w:rPr>
            </w:pPr>
          </w:p>
        </w:tc>
        <w:tc>
          <w:tcPr>
            <w:tcW w:w="2216" w:type="dxa"/>
            <w:vAlign w:val="center"/>
          </w:tcPr>
          <w:p w14:paraId="5321DB1B">
            <w:pPr>
              <w:jc w:val="center"/>
              <w:rPr>
                <w:rFonts w:ascii="宋体" w:hAnsi="宋体" w:cs="宋体"/>
                <w:szCs w:val="21"/>
              </w:rPr>
            </w:pPr>
            <w:r>
              <w:rPr>
                <w:rFonts w:hint="eastAsia" w:ascii="宋体" w:hAnsi="宋体" w:cs="宋体"/>
                <w:szCs w:val="21"/>
              </w:rPr>
              <w:t>网络风险</w:t>
            </w:r>
          </w:p>
        </w:tc>
        <w:tc>
          <w:tcPr>
            <w:tcW w:w="3037" w:type="dxa"/>
            <w:vAlign w:val="center"/>
          </w:tcPr>
          <w:p w14:paraId="54DF71A6">
            <w:pPr>
              <w:jc w:val="left"/>
              <w:rPr>
                <w:rFonts w:ascii="宋体" w:hAnsi="宋体" w:cs="宋体"/>
              </w:rPr>
            </w:pPr>
            <w:r>
              <w:rPr>
                <w:rFonts w:hint="eastAsia" w:ascii="宋体" w:hAnsi="宋体" w:cs="宋体"/>
              </w:rPr>
              <w:t>爱岗敬业，严格遵守企业单位内部规章制度</w:t>
            </w:r>
          </w:p>
        </w:tc>
        <w:tc>
          <w:tcPr>
            <w:tcW w:w="3823" w:type="dxa"/>
            <w:vAlign w:val="center"/>
          </w:tcPr>
          <w:p w14:paraId="1B17DB27">
            <w:pPr>
              <w:rPr>
                <w:rFonts w:ascii="宋体" w:hAnsi="宋体" w:cs="宋体"/>
                <w:szCs w:val="21"/>
              </w:rPr>
            </w:pPr>
            <w:r>
              <w:rPr>
                <w:rFonts w:hint="eastAsia" w:ascii="宋体" w:hAnsi="宋体" w:cs="宋体"/>
                <w:szCs w:val="21"/>
              </w:rPr>
              <w:t>深圳“泄密门”事件</w:t>
            </w:r>
          </w:p>
        </w:tc>
      </w:tr>
      <w:tr w14:paraId="62175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7A91AABA">
            <w:pPr>
              <w:jc w:val="center"/>
              <w:rPr>
                <w:rFonts w:ascii="宋体" w:hAnsi="宋体" w:cs="宋体"/>
                <w:szCs w:val="21"/>
              </w:rPr>
            </w:pPr>
          </w:p>
        </w:tc>
        <w:tc>
          <w:tcPr>
            <w:tcW w:w="2216" w:type="dxa"/>
            <w:vAlign w:val="center"/>
          </w:tcPr>
          <w:p w14:paraId="414FAD76">
            <w:pPr>
              <w:jc w:val="center"/>
              <w:rPr>
                <w:rFonts w:ascii="宋体" w:hAnsi="宋体" w:cs="宋体"/>
                <w:szCs w:val="21"/>
              </w:rPr>
            </w:pPr>
            <w:r>
              <w:rPr>
                <w:rFonts w:hint="eastAsia" w:ascii="宋体" w:hAnsi="宋体"/>
                <w:szCs w:val="21"/>
              </w:rPr>
              <w:t>网络基础回顾</w:t>
            </w:r>
          </w:p>
        </w:tc>
        <w:tc>
          <w:tcPr>
            <w:tcW w:w="3037" w:type="dxa"/>
            <w:vAlign w:val="center"/>
          </w:tcPr>
          <w:p w14:paraId="28BE6681">
            <w:pPr>
              <w:jc w:val="left"/>
              <w:rPr>
                <w:rFonts w:ascii="宋体" w:hAnsi="宋体" w:cs="宋体"/>
              </w:rPr>
            </w:pPr>
            <w:r>
              <w:rPr>
                <w:rFonts w:hint="eastAsia" w:ascii="宋体" w:hAnsi="宋体" w:cs="宋体"/>
              </w:rPr>
              <w:t>规则意识和追求卓越的思想</w:t>
            </w:r>
          </w:p>
        </w:tc>
        <w:tc>
          <w:tcPr>
            <w:tcW w:w="3823" w:type="dxa"/>
            <w:vAlign w:val="center"/>
          </w:tcPr>
          <w:p w14:paraId="2B6F2627">
            <w:pPr>
              <w:rPr>
                <w:rFonts w:ascii="宋体" w:hAnsi="宋体" w:cs="宋体"/>
                <w:szCs w:val="21"/>
              </w:rPr>
            </w:pPr>
            <w:r>
              <w:rPr>
                <w:rFonts w:hint="eastAsia" w:ascii="宋体" w:hAnsi="宋体" w:cs="宋体"/>
                <w:szCs w:val="21"/>
              </w:rPr>
              <w:t>网络协议是为了实现特定功能而定义的一系列规则，只要遵守这些规则就可以和任意站点实现互联、互通和互操作。网络协议充分体现了和谐、包容、尊重规则的理念，这也是学生需要具备的品质。</w:t>
            </w:r>
          </w:p>
        </w:tc>
      </w:tr>
      <w:tr w14:paraId="0D204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restart"/>
            <w:vAlign w:val="center"/>
          </w:tcPr>
          <w:p w14:paraId="357D991D">
            <w:pPr>
              <w:jc w:val="center"/>
              <w:rPr>
                <w:rFonts w:ascii="宋体" w:hAnsi="宋体" w:cs="宋体"/>
                <w:szCs w:val="21"/>
              </w:rPr>
            </w:pPr>
            <w:r>
              <w:rPr>
                <w:rFonts w:hint="eastAsia"/>
                <w:color w:val="000000"/>
                <w:szCs w:val="21"/>
              </w:rPr>
              <w:t>网络攻击</w:t>
            </w:r>
          </w:p>
        </w:tc>
        <w:tc>
          <w:tcPr>
            <w:tcW w:w="2216" w:type="dxa"/>
            <w:vAlign w:val="center"/>
          </w:tcPr>
          <w:p w14:paraId="2E67BE16">
            <w:pPr>
              <w:jc w:val="center"/>
              <w:rPr>
                <w:rFonts w:ascii="宋体" w:hAnsi="宋体" w:cs="宋体"/>
                <w:szCs w:val="21"/>
              </w:rPr>
            </w:pPr>
            <w:r>
              <w:rPr>
                <w:rFonts w:hint="eastAsia" w:ascii="宋体" w:hAnsi="宋体"/>
                <w:szCs w:val="21"/>
              </w:rPr>
              <w:t>黑客和黑客技术介绍</w:t>
            </w:r>
          </w:p>
        </w:tc>
        <w:tc>
          <w:tcPr>
            <w:tcW w:w="3037" w:type="dxa"/>
            <w:vAlign w:val="center"/>
          </w:tcPr>
          <w:p w14:paraId="5CF40F95">
            <w:pPr>
              <w:jc w:val="left"/>
              <w:rPr>
                <w:rFonts w:ascii="宋体" w:hAnsi="宋体" w:cs="宋体"/>
                <w:szCs w:val="21"/>
              </w:rPr>
            </w:pPr>
            <w:r>
              <w:rPr>
                <w:rFonts w:hint="eastAsia" w:ascii="宋体" w:hAnsi="宋体" w:cs="宋体"/>
                <w:szCs w:val="21"/>
              </w:rPr>
              <w:t>界定将来自己的身份，该身份应该是正面的，积极的</w:t>
            </w:r>
          </w:p>
        </w:tc>
        <w:tc>
          <w:tcPr>
            <w:tcW w:w="3823" w:type="dxa"/>
            <w:vAlign w:val="center"/>
          </w:tcPr>
          <w:p w14:paraId="1A06ACCF">
            <w:pPr>
              <w:rPr>
                <w:rFonts w:ascii="宋体" w:hAnsi="宋体" w:cs="宋体"/>
                <w:color w:val="000000"/>
                <w:szCs w:val="21"/>
              </w:rPr>
            </w:pPr>
            <w:r>
              <w:rPr>
                <w:rFonts w:ascii="宋体" w:hAnsi="宋体" w:cs="Arial"/>
                <w:color w:val="000000"/>
                <w:shd w:val="clear" w:color="auto" w:fill="FFFFFF"/>
              </w:rPr>
              <w:t>“白帽”、“黑客”、</w:t>
            </w:r>
            <w:r>
              <w:rPr>
                <w:rFonts w:hint="eastAsia" w:ascii="宋体" w:hAnsi="宋体" w:cs="Arial"/>
                <w:color w:val="000000"/>
                <w:shd w:val="clear" w:color="auto" w:fill="FFFFFF"/>
              </w:rPr>
              <w:t>世界著名的网安专家等的事迹</w:t>
            </w:r>
          </w:p>
        </w:tc>
      </w:tr>
      <w:tr w14:paraId="50E8D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2A5D6252">
            <w:pPr>
              <w:jc w:val="center"/>
              <w:rPr>
                <w:rFonts w:ascii="宋体" w:hAnsi="宋体" w:cs="宋体"/>
                <w:szCs w:val="21"/>
              </w:rPr>
            </w:pPr>
          </w:p>
        </w:tc>
        <w:tc>
          <w:tcPr>
            <w:tcW w:w="2216" w:type="dxa"/>
            <w:vAlign w:val="center"/>
          </w:tcPr>
          <w:p w14:paraId="5B91A07B">
            <w:pPr>
              <w:spacing w:line="360" w:lineRule="auto"/>
              <w:rPr>
                <w:rFonts w:ascii="宋体" w:hAnsi="宋体"/>
                <w:szCs w:val="21"/>
              </w:rPr>
            </w:pPr>
            <w:r>
              <w:rPr>
                <w:rFonts w:hint="eastAsia" w:ascii="宋体" w:hAnsi="宋体"/>
                <w:szCs w:val="21"/>
              </w:rPr>
              <w:t>黑客攻击的步骤</w:t>
            </w:r>
          </w:p>
        </w:tc>
        <w:tc>
          <w:tcPr>
            <w:tcW w:w="3037" w:type="dxa"/>
            <w:vAlign w:val="center"/>
          </w:tcPr>
          <w:p w14:paraId="7CC66D77">
            <w:pPr>
              <w:jc w:val="left"/>
              <w:rPr>
                <w:rFonts w:ascii="宋体" w:hAnsi="宋体" w:cs="宋体"/>
                <w:szCs w:val="21"/>
              </w:rPr>
            </w:pPr>
            <w:r>
              <w:rPr>
                <w:rFonts w:hint="eastAsia" w:ascii="宋体" w:hAnsi="宋体" w:cs="宋体"/>
                <w:szCs w:val="21"/>
              </w:rPr>
              <w:t>做守法的网络工作人员</w:t>
            </w:r>
          </w:p>
        </w:tc>
        <w:tc>
          <w:tcPr>
            <w:tcW w:w="3823" w:type="dxa"/>
            <w:vAlign w:val="center"/>
          </w:tcPr>
          <w:p w14:paraId="636265D0">
            <w:pPr>
              <w:rPr>
                <w:rFonts w:ascii="宋体" w:hAnsi="宋体" w:cs="宋体"/>
                <w:szCs w:val="21"/>
              </w:rPr>
            </w:pPr>
            <w:r>
              <w:rPr>
                <w:rFonts w:hint="eastAsia" w:ascii="宋体" w:hAnsi="宋体" w:cs="宋体"/>
                <w:szCs w:val="21"/>
              </w:rPr>
              <w:t>美国1.3亿张信用卡信息被盗事件</w:t>
            </w:r>
          </w:p>
        </w:tc>
      </w:tr>
      <w:tr w14:paraId="6382A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0FD4A39A">
            <w:pPr>
              <w:jc w:val="center"/>
              <w:rPr>
                <w:rFonts w:ascii="宋体" w:hAnsi="宋体" w:cs="宋体"/>
                <w:szCs w:val="21"/>
              </w:rPr>
            </w:pPr>
          </w:p>
        </w:tc>
        <w:tc>
          <w:tcPr>
            <w:tcW w:w="2216" w:type="dxa"/>
            <w:vAlign w:val="center"/>
          </w:tcPr>
          <w:p w14:paraId="6B951473">
            <w:pPr>
              <w:jc w:val="center"/>
              <w:rPr>
                <w:rFonts w:ascii="宋体" w:hAnsi="宋体" w:cs="宋体"/>
                <w:szCs w:val="21"/>
              </w:rPr>
            </w:pPr>
            <w:r>
              <w:rPr>
                <w:rFonts w:hint="eastAsia" w:ascii="宋体" w:hAnsi="宋体" w:cs="宋体"/>
                <w:szCs w:val="21"/>
              </w:rPr>
              <w:t>网络扫描的原理</w:t>
            </w:r>
          </w:p>
        </w:tc>
        <w:tc>
          <w:tcPr>
            <w:tcW w:w="3037" w:type="dxa"/>
            <w:vAlign w:val="center"/>
          </w:tcPr>
          <w:p w14:paraId="513E60E2">
            <w:pPr>
              <w:jc w:val="left"/>
              <w:rPr>
                <w:rFonts w:ascii="宋体" w:hAnsi="宋体" w:cs="宋体"/>
                <w:szCs w:val="21"/>
              </w:rPr>
            </w:pPr>
            <w:r>
              <w:rPr>
                <w:rFonts w:hint="eastAsia" w:ascii="宋体" w:hAnsi="宋体" w:cs="宋体"/>
                <w:szCs w:val="21"/>
              </w:rPr>
              <w:t>千里之堤，毁于蚁穴</w:t>
            </w:r>
          </w:p>
        </w:tc>
        <w:tc>
          <w:tcPr>
            <w:tcW w:w="3823" w:type="dxa"/>
            <w:vAlign w:val="center"/>
          </w:tcPr>
          <w:p w14:paraId="6117A786">
            <w:pPr>
              <w:rPr>
                <w:rFonts w:ascii="宋体" w:hAnsi="宋体" w:cs="宋体"/>
                <w:szCs w:val="21"/>
              </w:rPr>
            </w:pPr>
            <w:r>
              <w:rPr>
                <w:rFonts w:ascii="Arial" w:hAnsi="Arial" w:cs="Arial"/>
                <w:color w:val="333333"/>
                <w:shd w:val="clear" w:color="auto" w:fill="FFFFFF"/>
              </w:rPr>
              <w:t>阿里云</w:t>
            </w:r>
            <w:r>
              <w:rPr>
                <w:rFonts w:hint="eastAsia" w:ascii="Arial" w:hAnsi="Arial" w:cs="Arial"/>
                <w:color w:val="333333"/>
                <w:shd w:val="clear" w:color="auto" w:fill="FFFFFF"/>
              </w:rPr>
              <w:t>漏洞</w:t>
            </w:r>
          </w:p>
        </w:tc>
      </w:tr>
      <w:tr w14:paraId="4FA5C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278CCF5B">
            <w:pPr>
              <w:jc w:val="center"/>
              <w:rPr>
                <w:rFonts w:ascii="宋体" w:hAnsi="宋体" w:cs="宋体"/>
                <w:szCs w:val="21"/>
              </w:rPr>
            </w:pPr>
          </w:p>
        </w:tc>
        <w:tc>
          <w:tcPr>
            <w:tcW w:w="2216" w:type="dxa"/>
            <w:vAlign w:val="center"/>
          </w:tcPr>
          <w:p w14:paraId="5FFBA57B">
            <w:pPr>
              <w:jc w:val="center"/>
              <w:rPr>
                <w:rFonts w:ascii="宋体" w:hAnsi="宋体" w:cs="宋体"/>
                <w:szCs w:val="21"/>
              </w:rPr>
            </w:pPr>
            <w:r>
              <w:rPr>
                <w:rFonts w:hint="eastAsia" w:ascii="宋体" w:hAnsi="宋体"/>
                <w:szCs w:val="21"/>
              </w:rPr>
              <w:t>网络扫描技术和工具的使用</w:t>
            </w:r>
          </w:p>
        </w:tc>
        <w:tc>
          <w:tcPr>
            <w:tcW w:w="3037" w:type="dxa"/>
            <w:vAlign w:val="center"/>
          </w:tcPr>
          <w:p w14:paraId="54084E34">
            <w:r>
              <w:rPr>
                <w:rFonts w:hint="eastAsia"/>
              </w:rPr>
              <w:t>懂法守法的意识</w:t>
            </w:r>
          </w:p>
        </w:tc>
        <w:tc>
          <w:tcPr>
            <w:tcW w:w="3823" w:type="dxa"/>
            <w:vAlign w:val="center"/>
          </w:tcPr>
          <w:p w14:paraId="5DACF7A8">
            <w:pPr>
              <w:rPr>
                <w:rFonts w:ascii="宋体" w:hAnsi="宋体" w:cs="宋体"/>
                <w:szCs w:val="21"/>
              </w:rPr>
            </w:pPr>
            <w:r>
              <w:rPr>
                <w:rFonts w:hint="eastAsia" w:ascii="宋体" w:hAnsi="宋体" w:cs="宋体"/>
                <w:szCs w:val="21"/>
              </w:rPr>
              <w:t>出行大数据案例</w:t>
            </w:r>
          </w:p>
        </w:tc>
      </w:tr>
      <w:tr w14:paraId="6E43A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26FF832F">
            <w:pPr>
              <w:jc w:val="center"/>
              <w:rPr>
                <w:rFonts w:ascii="宋体" w:hAnsi="宋体" w:cs="宋体"/>
                <w:szCs w:val="21"/>
              </w:rPr>
            </w:pPr>
          </w:p>
        </w:tc>
        <w:tc>
          <w:tcPr>
            <w:tcW w:w="2216" w:type="dxa"/>
            <w:vAlign w:val="center"/>
          </w:tcPr>
          <w:p w14:paraId="335860F1">
            <w:pPr>
              <w:jc w:val="center"/>
              <w:rPr>
                <w:rFonts w:ascii="宋体" w:hAnsi="宋体" w:cs="宋体"/>
                <w:szCs w:val="21"/>
              </w:rPr>
            </w:pPr>
            <w:r>
              <w:rPr>
                <w:rFonts w:hint="eastAsia" w:ascii="宋体" w:hAnsi="宋体"/>
                <w:szCs w:val="21"/>
              </w:rPr>
              <w:t>分布式拒绝服务攻击原理</w:t>
            </w:r>
          </w:p>
        </w:tc>
        <w:tc>
          <w:tcPr>
            <w:tcW w:w="3037" w:type="dxa"/>
            <w:vAlign w:val="center"/>
          </w:tcPr>
          <w:p w14:paraId="608BC03C">
            <w:pPr>
              <w:jc w:val="left"/>
              <w:rPr>
                <w:rFonts w:ascii="宋体" w:hAnsi="宋体" w:cs="宋体"/>
                <w:szCs w:val="21"/>
              </w:rPr>
            </w:pPr>
            <w:r>
              <w:rPr>
                <w:rFonts w:hint="eastAsia" w:ascii="宋体" w:hAnsi="宋体" w:cs="宋体"/>
                <w:szCs w:val="21"/>
              </w:rPr>
              <w:t>遵纪守法，维护国家统一</w:t>
            </w:r>
          </w:p>
        </w:tc>
        <w:tc>
          <w:tcPr>
            <w:tcW w:w="3823" w:type="dxa"/>
            <w:vAlign w:val="center"/>
          </w:tcPr>
          <w:p w14:paraId="6C5AB0F6">
            <w:pPr>
              <w:jc w:val="left"/>
              <w:rPr>
                <w:rFonts w:ascii="宋体" w:hAnsi="宋体" w:cs="宋体"/>
                <w:szCs w:val="21"/>
              </w:rPr>
            </w:pPr>
            <w:r>
              <w:rPr>
                <w:rFonts w:hint="eastAsia" w:ascii="宋体" w:hAnsi="宋体" w:cs="宋体"/>
                <w:szCs w:val="21"/>
              </w:rPr>
              <w:t>香港“占中”事件</w:t>
            </w:r>
          </w:p>
        </w:tc>
      </w:tr>
      <w:tr w14:paraId="0C414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restart"/>
            <w:vAlign w:val="center"/>
          </w:tcPr>
          <w:p w14:paraId="357DC1E6">
            <w:pPr>
              <w:jc w:val="center"/>
              <w:rPr>
                <w:rFonts w:ascii="宋体" w:hAnsi="宋体" w:cs="宋体"/>
                <w:szCs w:val="21"/>
              </w:rPr>
            </w:pPr>
            <w:r>
              <w:rPr>
                <w:rFonts w:hint="eastAsia"/>
                <w:color w:val="000000"/>
                <w:szCs w:val="21"/>
              </w:rPr>
              <w:t>木马和病毒</w:t>
            </w:r>
          </w:p>
        </w:tc>
        <w:tc>
          <w:tcPr>
            <w:tcW w:w="2216" w:type="dxa"/>
            <w:vAlign w:val="center"/>
          </w:tcPr>
          <w:p w14:paraId="34846E65">
            <w:pPr>
              <w:jc w:val="center"/>
              <w:rPr>
                <w:rFonts w:ascii="宋体" w:hAnsi="宋体" w:cs="宋体"/>
                <w:szCs w:val="21"/>
              </w:rPr>
            </w:pPr>
            <w:r>
              <w:rPr>
                <w:rFonts w:hint="eastAsia" w:ascii="宋体" w:hAnsi="宋体" w:cs="宋体"/>
                <w:szCs w:val="21"/>
              </w:rPr>
              <w:t>木马原理</w:t>
            </w:r>
          </w:p>
        </w:tc>
        <w:tc>
          <w:tcPr>
            <w:tcW w:w="3037" w:type="dxa"/>
            <w:vAlign w:val="center"/>
          </w:tcPr>
          <w:p w14:paraId="578BEA5D">
            <w:r>
              <w:rPr>
                <w:rFonts w:hint="eastAsia"/>
              </w:rPr>
              <w:t>增强网络安全防范意识</w:t>
            </w:r>
          </w:p>
        </w:tc>
        <w:tc>
          <w:tcPr>
            <w:tcW w:w="3823" w:type="dxa"/>
            <w:vAlign w:val="center"/>
          </w:tcPr>
          <w:p w14:paraId="2DAACB2D">
            <w:pPr>
              <w:jc w:val="left"/>
              <w:rPr>
                <w:rFonts w:ascii="宋体" w:hAnsi="宋体" w:cs="宋体"/>
                <w:szCs w:val="21"/>
              </w:rPr>
            </w:pPr>
            <w:r>
              <w:rPr>
                <w:rFonts w:hint="eastAsia" w:ascii="宋体" w:hAnsi="宋体" w:cs="宋体"/>
                <w:szCs w:val="21"/>
              </w:rPr>
              <w:t>敲诈者事件</w:t>
            </w:r>
          </w:p>
        </w:tc>
      </w:tr>
      <w:tr w14:paraId="4E966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3FFD1228">
            <w:pPr>
              <w:jc w:val="center"/>
              <w:rPr>
                <w:rFonts w:ascii="宋体" w:hAnsi="宋体" w:cs="宋体"/>
                <w:szCs w:val="21"/>
              </w:rPr>
            </w:pPr>
          </w:p>
        </w:tc>
        <w:tc>
          <w:tcPr>
            <w:tcW w:w="2216" w:type="dxa"/>
            <w:vAlign w:val="center"/>
          </w:tcPr>
          <w:p w14:paraId="6AAE5482">
            <w:pPr>
              <w:jc w:val="center"/>
              <w:rPr>
                <w:rFonts w:ascii="宋体" w:hAnsi="宋体" w:cs="宋体"/>
                <w:szCs w:val="21"/>
              </w:rPr>
            </w:pPr>
            <w:r>
              <w:rPr>
                <w:rFonts w:hint="eastAsia" w:ascii="宋体" w:hAnsi="宋体"/>
                <w:szCs w:val="21"/>
              </w:rPr>
              <w:t>计算机病毒原理</w:t>
            </w:r>
          </w:p>
        </w:tc>
        <w:tc>
          <w:tcPr>
            <w:tcW w:w="3037" w:type="dxa"/>
            <w:vAlign w:val="center"/>
          </w:tcPr>
          <w:p w14:paraId="3CECE01C">
            <w:pPr>
              <w:jc w:val="left"/>
            </w:pPr>
            <w:r>
              <w:rPr>
                <w:rFonts w:hint="eastAsia"/>
              </w:rPr>
              <w:t>恶意传播“病毒”会给国家、社会带来重大的经济损失</w:t>
            </w:r>
          </w:p>
        </w:tc>
        <w:tc>
          <w:tcPr>
            <w:tcW w:w="3823" w:type="dxa"/>
            <w:vAlign w:val="center"/>
          </w:tcPr>
          <w:p w14:paraId="665E66B0">
            <w:pPr>
              <w:jc w:val="left"/>
              <w:rPr>
                <w:rFonts w:ascii="宋体" w:hAnsi="宋体" w:cs="宋体"/>
                <w:szCs w:val="21"/>
              </w:rPr>
            </w:pPr>
            <w:r>
              <w:rPr>
                <w:rFonts w:hint="eastAsia" w:ascii="宋体" w:hAnsi="宋体" w:cs="宋体"/>
                <w:szCs w:val="21"/>
              </w:rPr>
              <w:t>勒索病毒、“熊猫烧香”</w:t>
            </w:r>
          </w:p>
        </w:tc>
      </w:tr>
      <w:tr w14:paraId="2FE22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7B6B33FD">
            <w:pPr>
              <w:jc w:val="center"/>
              <w:rPr>
                <w:rFonts w:ascii="宋体" w:hAnsi="宋体" w:cs="宋体"/>
                <w:szCs w:val="21"/>
              </w:rPr>
            </w:pPr>
          </w:p>
        </w:tc>
        <w:tc>
          <w:tcPr>
            <w:tcW w:w="2216" w:type="dxa"/>
            <w:vAlign w:val="center"/>
          </w:tcPr>
          <w:p w14:paraId="5AB67143">
            <w:pPr>
              <w:jc w:val="center"/>
              <w:rPr>
                <w:rFonts w:ascii="宋体" w:hAnsi="宋体" w:cs="宋体"/>
                <w:szCs w:val="21"/>
              </w:rPr>
            </w:pPr>
            <w:r>
              <w:rPr>
                <w:rFonts w:hint="eastAsia" w:ascii="宋体" w:hAnsi="宋体" w:cs="宋体"/>
                <w:szCs w:val="21"/>
              </w:rPr>
              <w:t>杀毒技术</w:t>
            </w:r>
          </w:p>
        </w:tc>
        <w:tc>
          <w:tcPr>
            <w:tcW w:w="3037" w:type="dxa"/>
            <w:vAlign w:val="center"/>
          </w:tcPr>
          <w:p w14:paraId="2423F706">
            <w:pPr>
              <w:jc w:val="left"/>
            </w:pPr>
            <w:r>
              <w:rPr>
                <w:rFonts w:hint="eastAsia"/>
              </w:rPr>
              <w:t>不义之财不可取</w:t>
            </w:r>
          </w:p>
        </w:tc>
        <w:tc>
          <w:tcPr>
            <w:tcW w:w="3823" w:type="dxa"/>
            <w:vAlign w:val="center"/>
          </w:tcPr>
          <w:p w14:paraId="12C8794C">
            <w:pPr>
              <w:jc w:val="left"/>
              <w:rPr>
                <w:rFonts w:ascii="宋体" w:hAnsi="宋体" w:cs="宋体"/>
                <w:szCs w:val="21"/>
              </w:rPr>
            </w:pPr>
            <w:r>
              <w:rPr>
                <w:rFonts w:hint="eastAsia" w:ascii="宋体" w:hAnsi="宋体" w:cs="宋体"/>
                <w:szCs w:val="21"/>
              </w:rPr>
              <w:t>杀毒软件之父自杀事件</w:t>
            </w:r>
          </w:p>
        </w:tc>
      </w:tr>
      <w:tr w14:paraId="3C16D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restart"/>
            <w:vAlign w:val="center"/>
          </w:tcPr>
          <w:p w14:paraId="11775151">
            <w:pPr>
              <w:jc w:val="center"/>
              <w:rPr>
                <w:rFonts w:ascii="宋体" w:hAnsi="宋体" w:cs="宋体"/>
                <w:szCs w:val="21"/>
              </w:rPr>
            </w:pPr>
            <w:r>
              <w:rPr>
                <w:szCs w:val="21"/>
              </w:rPr>
              <w:t>系统安全</w:t>
            </w:r>
          </w:p>
        </w:tc>
        <w:tc>
          <w:tcPr>
            <w:tcW w:w="2216" w:type="dxa"/>
            <w:vAlign w:val="center"/>
          </w:tcPr>
          <w:p w14:paraId="29775609">
            <w:pPr>
              <w:jc w:val="center"/>
              <w:rPr>
                <w:rFonts w:ascii="宋体" w:hAnsi="宋体" w:cs="宋体"/>
                <w:szCs w:val="21"/>
              </w:rPr>
            </w:pPr>
            <w:r>
              <w:rPr>
                <w:szCs w:val="21"/>
              </w:rPr>
              <w:t>操作系统</w:t>
            </w:r>
            <w:r>
              <w:rPr>
                <w:rFonts w:hint="eastAsia"/>
                <w:szCs w:val="21"/>
              </w:rPr>
              <w:t>介绍</w:t>
            </w:r>
          </w:p>
        </w:tc>
        <w:tc>
          <w:tcPr>
            <w:tcW w:w="3037" w:type="dxa"/>
            <w:vAlign w:val="center"/>
          </w:tcPr>
          <w:p w14:paraId="622C674B">
            <w:pPr>
              <w:jc w:val="left"/>
            </w:pPr>
            <w:r>
              <w:rPr>
                <w:rFonts w:hint="eastAsia"/>
              </w:rPr>
              <w:t>树立积极的人生观、价值观</w:t>
            </w:r>
          </w:p>
        </w:tc>
        <w:tc>
          <w:tcPr>
            <w:tcW w:w="3823" w:type="dxa"/>
            <w:vAlign w:val="center"/>
          </w:tcPr>
          <w:p w14:paraId="5C8381C9">
            <w:pPr>
              <w:jc w:val="left"/>
              <w:rPr>
                <w:rFonts w:ascii="宋体" w:hAnsi="宋体" w:cs="宋体"/>
                <w:szCs w:val="21"/>
              </w:rPr>
            </w:pPr>
            <w:r>
              <w:rPr>
                <w:rFonts w:ascii="宋体" w:hAnsi="宋体" w:cs="宋体"/>
                <w:szCs w:val="21"/>
              </w:rPr>
              <w:t>Linux</w:t>
            </w:r>
            <w:r>
              <w:rPr>
                <w:rFonts w:hint="eastAsia" w:ascii="宋体" w:hAnsi="宋体" w:cs="宋体"/>
                <w:szCs w:val="21"/>
              </w:rPr>
              <w:t>系统的发展史、乔布斯的创业故事</w:t>
            </w:r>
          </w:p>
        </w:tc>
      </w:tr>
      <w:tr w14:paraId="3F779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53704695">
            <w:pPr>
              <w:jc w:val="center"/>
              <w:rPr>
                <w:rFonts w:ascii="宋体" w:hAnsi="宋体" w:cs="宋体"/>
                <w:szCs w:val="21"/>
              </w:rPr>
            </w:pPr>
          </w:p>
        </w:tc>
        <w:tc>
          <w:tcPr>
            <w:tcW w:w="2216" w:type="dxa"/>
            <w:vAlign w:val="center"/>
          </w:tcPr>
          <w:p w14:paraId="1550B539">
            <w:pPr>
              <w:jc w:val="center"/>
              <w:rPr>
                <w:rFonts w:ascii="宋体" w:hAnsi="宋体" w:cs="宋体"/>
                <w:szCs w:val="21"/>
              </w:rPr>
            </w:pPr>
            <w:r>
              <w:rPr>
                <w:rFonts w:hint="eastAsia" w:ascii="宋体" w:hAnsi="宋体" w:cs="宋体"/>
                <w:szCs w:val="21"/>
              </w:rPr>
              <w:t>安全操作系统的机制</w:t>
            </w:r>
          </w:p>
        </w:tc>
        <w:tc>
          <w:tcPr>
            <w:tcW w:w="3037" w:type="dxa"/>
            <w:vAlign w:val="center"/>
          </w:tcPr>
          <w:p w14:paraId="5444FF2F">
            <w:pPr>
              <w:jc w:val="left"/>
            </w:pPr>
            <w:r>
              <w:rPr>
                <w:rFonts w:hint="eastAsia"/>
              </w:rPr>
              <w:t>精益求精、工匠精神</w:t>
            </w:r>
          </w:p>
        </w:tc>
        <w:tc>
          <w:tcPr>
            <w:tcW w:w="3823" w:type="dxa"/>
            <w:vAlign w:val="center"/>
          </w:tcPr>
          <w:p w14:paraId="75FE7FBE">
            <w:pPr>
              <w:jc w:val="left"/>
              <w:rPr>
                <w:rFonts w:ascii="宋体" w:hAnsi="宋体" w:cs="宋体"/>
                <w:szCs w:val="21"/>
              </w:rPr>
            </w:pPr>
            <w:r>
              <w:rPr>
                <w:rFonts w:hint="eastAsia" w:ascii="宋体" w:hAnsi="宋体" w:cs="宋体"/>
                <w:szCs w:val="21"/>
              </w:rPr>
              <w:t>华为“鸿蒙”系统案例</w:t>
            </w:r>
          </w:p>
        </w:tc>
      </w:tr>
      <w:tr w14:paraId="33797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6A9FEF97">
            <w:pPr>
              <w:jc w:val="center"/>
              <w:rPr>
                <w:rFonts w:ascii="宋体" w:hAnsi="宋体" w:cs="宋体"/>
                <w:szCs w:val="21"/>
              </w:rPr>
            </w:pPr>
          </w:p>
        </w:tc>
        <w:tc>
          <w:tcPr>
            <w:tcW w:w="2216" w:type="dxa"/>
            <w:vAlign w:val="center"/>
          </w:tcPr>
          <w:p w14:paraId="14B76CF1">
            <w:pPr>
              <w:jc w:val="center"/>
              <w:rPr>
                <w:rFonts w:ascii="宋体" w:hAnsi="宋体" w:cs="宋体"/>
                <w:szCs w:val="21"/>
              </w:rPr>
            </w:pPr>
            <w:r>
              <w:rPr>
                <w:rFonts w:hint="eastAsia"/>
                <w:szCs w:val="21"/>
              </w:rPr>
              <w:t>古典</w:t>
            </w:r>
            <w:r>
              <w:rPr>
                <w:szCs w:val="21"/>
              </w:rPr>
              <w:t>加密</w:t>
            </w:r>
            <w:r>
              <w:rPr>
                <w:rFonts w:hint="eastAsia"/>
                <w:szCs w:val="21"/>
              </w:rPr>
              <w:t>技术</w:t>
            </w:r>
          </w:p>
        </w:tc>
        <w:tc>
          <w:tcPr>
            <w:tcW w:w="3037" w:type="dxa"/>
            <w:vAlign w:val="center"/>
          </w:tcPr>
          <w:p w14:paraId="5BDB2168">
            <w:pPr>
              <w:jc w:val="left"/>
            </w:pPr>
            <w:r>
              <w:rPr>
                <w:rFonts w:hint="eastAsia"/>
              </w:rPr>
              <w:t>专业认同感、爱国情怀</w:t>
            </w:r>
          </w:p>
        </w:tc>
        <w:tc>
          <w:tcPr>
            <w:tcW w:w="3823" w:type="dxa"/>
            <w:vAlign w:val="center"/>
          </w:tcPr>
          <w:p w14:paraId="009D740B">
            <w:pPr>
              <w:jc w:val="left"/>
              <w:rPr>
                <w:rFonts w:ascii="宋体" w:hAnsi="宋体" w:cs="宋体"/>
                <w:szCs w:val="21"/>
              </w:rPr>
            </w:pPr>
            <w:r>
              <w:rPr>
                <w:rFonts w:hint="eastAsia" w:ascii="宋体" w:hAnsi="宋体" w:cs="宋体"/>
                <w:szCs w:val="21"/>
              </w:rPr>
              <w:t>密码学的起源、谍战电影--摩斯密码</w:t>
            </w:r>
          </w:p>
        </w:tc>
      </w:tr>
      <w:tr w14:paraId="507A6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557C2BE4">
            <w:pPr>
              <w:jc w:val="center"/>
              <w:rPr>
                <w:rFonts w:ascii="宋体" w:hAnsi="宋体" w:cs="宋体"/>
                <w:szCs w:val="21"/>
              </w:rPr>
            </w:pPr>
          </w:p>
        </w:tc>
        <w:tc>
          <w:tcPr>
            <w:tcW w:w="2216" w:type="dxa"/>
            <w:vAlign w:val="center"/>
          </w:tcPr>
          <w:p w14:paraId="17ACA249">
            <w:pPr>
              <w:jc w:val="center"/>
              <w:rPr>
                <w:szCs w:val="21"/>
              </w:rPr>
            </w:pPr>
            <w:r>
              <w:rPr>
                <w:rFonts w:hint="eastAsia"/>
                <w:szCs w:val="21"/>
              </w:rPr>
              <w:t>现代加密技术</w:t>
            </w:r>
          </w:p>
        </w:tc>
        <w:tc>
          <w:tcPr>
            <w:tcW w:w="3037" w:type="dxa"/>
            <w:vAlign w:val="center"/>
          </w:tcPr>
          <w:p w14:paraId="54DA7B39">
            <w:pPr>
              <w:jc w:val="left"/>
            </w:pPr>
            <w:r>
              <w:rPr>
                <w:rFonts w:hint="eastAsia"/>
              </w:rPr>
              <w:t>民族自豪感</w:t>
            </w:r>
          </w:p>
        </w:tc>
        <w:tc>
          <w:tcPr>
            <w:tcW w:w="3823" w:type="dxa"/>
            <w:vAlign w:val="center"/>
          </w:tcPr>
          <w:p w14:paraId="5CB61618">
            <w:pPr>
              <w:jc w:val="left"/>
              <w:rPr>
                <w:rFonts w:ascii="宋体" w:hAnsi="宋体" w:cs="宋体"/>
                <w:szCs w:val="21"/>
              </w:rPr>
            </w:pPr>
            <w:r>
              <w:rPr>
                <w:rFonts w:hint="eastAsia" w:ascii="宋体" w:hAnsi="宋体" w:cs="宋体"/>
                <w:szCs w:val="21"/>
              </w:rPr>
              <w:t>潘建伟院士的事迹</w:t>
            </w:r>
          </w:p>
        </w:tc>
      </w:tr>
      <w:tr w14:paraId="39FA4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restart"/>
            <w:vAlign w:val="center"/>
          </w:tcPr>
          <w:p w14:paraId="04065215">
            <w:pPr>
              <w:jc w:val="center"/>
              <w:rPr>
                <w:rFonts w:ascii="宋体" w:hAnsi="宋体" w:cs="宋体"/>
                <w:szCs w:val="21"/>
              </w:rPr>
            </w:pPr>
            <w:r>
              <w:rPr>
                <w:szCs w:val="21"/>
              </w:rPr>
              <w:t>防火墙和入侵检测</w:t>
            </w:r>
          </w:p>
        </w:tc>
        <w:tc>
          <w:tcPr>
            <w:tcW w:w="2216" w:type="dxa"/>
            <w:vAlign w:val="center"/>
          </w:tcPr>
          <w:p w14:paraId="0187A43C">
            <w:pPr>
              <w:jc w:val="center"/>
              <w:rPr>
                <w:szCs w:val="21"/>
              </w:rPr>
            </w:pPr>
            <w:r>
              <w:rPr>
                <w:szCs w:val="21"/>
              </w:rPr>
              <w:t>防火墙</w:t>
            </w:r>
            <w:r>
              <w:rPr>
                <w:rFonts w:hint="eastAsia"/>
                <w:szCs w:val="21"/>
              </w:rPr>
              <w:t>介绍</w:t>
            </w:r>
          </w:p>
        </w:tc>
        <w:tc>
          <w:tcPr>
            <w:tcW w:w="3037" w:type="dxa"/>
            <w:vAlign w:val="center"/>
          </w:tcPr>
          <w:p w14:paraId="4BB4328A">
            <w:pPr>
              <w:jc w:val="left"/>
            </w:pPr>
            <w:r>
              <w:rPr>
                <w:rFonts w:hint="eastAsia"/>
              </w:rPr>
              <w:t>四个自信（</w:t>
            </w:r>
            <w:r>
              <w:rPr>
                <w:rFonts w:hint="eastAsia" w:ascii="宋体" w:hAnsi="宋体" w:cs="宋体"/>
                <w:szCs w:val="21"/>
              </w:rPr>
              <w:t>制度自信、道路自信、理论自信、文化自信</w:t>
            </w:r>
            <w:r>
              <w:rPr>
                <w:rFonts w:hint="eastAsia"/>
              </w:rPr>
              <w:t>）</w:t>
            </w:r>
          </w:p>
        </w:tc>
        <w:tc>
          <w:tcPr>
            <w:tcW w:w="3823" w:type="dxa"/>
            <w:vAlign w:val="center"/>
          </w:tcPr>
          <w:p w14:paraId="5B03C06F">
            <w:pPr>
              <w:jc w:val="left"/>
              <w:rPr>
                <w:rFonts w:ascii="宋体" w:hAnsi="宋体" w:cs="宋体"/>
                <w:szCs w:val="21"/>
              </w:rPr>
            </w:pPr>
            <w:r>
              <w:rPr>
                <w:rFonts w:hint="eastAsia" w:ascii="宋体" w:hAnsi="宋体" w:cs="宋体"/>
                <w:szCs w:val="21"/>
              </w:rPr>
              <w:t>华为公司的发展史</w:t>
            </w:r>
          </w:p>
        </w:tc>
      </w:tr>
      <w:tr w14:paraId="01E99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1" w:type="dxa"/>
            <w:vMerge w:val="continue"/>
            <w:vAlign w:val="center"/>
          </w:tcPr>
          <w:p w14:paraId="50B4BF7D">
            <w:pPr>
              <w:jc w:val="center"/>
              <w:rPr>
                <w:rFonts w:ascii="宋体" w:hAnsi="宋体" w:cs="宋体"/>
                <w:szCs w:val="21"/>
              </w:rPr>
            </w:pPr>
          </w:p>
        </w:tc>
        <w:tc>
          <w:tcPr>
            <w:tcW w:w="2216" w:type="dxa"/>
            <w:vAlign w:val="center"/>
          </w:tcPr>
          <w:p w14:paraId="4122FDDE">
            <w:pPr>
              <w:jc w:val="center"/>
              <w:rPr>
                <w:szCs w:val="21"/>
              </w:rPr>
            </w:pPr>
            <w:r>
              <w:rPr>
                <w:szCs w:val="21"/>
              </w:rPr>
              <w:t>入侵检测</w:t>
            </w:r>
            <w:r>
              <w:rPr>
                <w:rFonts w:hint="eastAsia"/>
                <w:szCs w:val="21"/>
              </w:rPr>
              <w:t>和身份认证技术</w:t>
            </w:r>
          </w:p>
        </w:tc>
        <w:tc>
          <w:tcPr>
            <w:tcW w:w="3037" w:type="dxa"/>
            <w:vAlign w:val="center"/>
          </w:tcPr>
          <w:p w14:paraId="76721738">
            <w:pPr>
              <w:jc w:val="left"/>
            </w:pPr>
            <w:r>
              <w:rPr>
                <w:rFonts w:hint="eastAsia"/>
              </w:rPr>
              <w:t>提高专业认同感</w:t>
            </w:r>
          </w:p>
        </w:tc>
        <w:tc>
          <w:tcPr>
            <w:tcW w:w="3823" w:type="dxa"/>
            <w:vAlign w:val="center"/>
          </w:tcPr>
          <w:p w14:paraId="11F1BCED">
            <w:pPr>
              <w:jc w:val="left"/>
              <w:rPr>
                <w:rFonts w:ascii="宋体" w:hAnsi="宋体" w:cs="宋体"/>
                <w:szCs w:val="21"/>
              </w:rPr>
            </w:pPr>
            <w:r>
              <w:rPr>
                <w:rFonts w:hint="eastAsia" w:ascii="宋体" w:hAnsi="宋体" w:cs="宋体"/>
                <w:szCs w:val="21"/>
              </w:rPr>
              <w:t>人脸识别、指纹解锁、虹膜识别的优缺点</w:t>
            </w:r>
          </w:p>
        </w:tc>
      </w:tr>
    </w:tbl>
    <w:p w14:paraId="78E1D39F">
      <w:pPr>
        <w:pStyle w:val="2"/>
        <w:ind w:firstLine="0" w:firstLineChars="0"/>
        <w:rPr>
          <w:lang w:val="en-US"/>
        </w:rPr>
      </w:pPr>
    </w:p>
    <w:p w14:paraId="0A80623E">
      <w:pPr>
        <w:spacing w:line="360" w:lineRule="auto"/>
        <w:jc w:val="center"/>
        <w:rPr>
          <w:rFonts w:ascii="黑体" w:eastAsia="黑体"/>
          <w:b/>
          <w:sz w:val="28"/>
          <w:szCs w:val="28"/>
        </w:rPr>
      </w:pPr>
      <w:r>
        <w:rPr>
          <w:rFonts w:hint="eastAsia" w:ascii="黑体" w:eastAsia="黑体"/>
          <w:b/>
          <w:sz w:val="28"/>
          <w:szCs w:val="28"/>
        </w:rPr>
        <w:t>四、实施建议</w:t>
      </w:r>
    </w:p>
    <w:p w14:paraId="7A45A914">
      <w:pPr>
        <w:spacing w:line="360" w:lineRule="auto"/>
        <w:ind w:firstLine="280" w:firstLineChars="100"/>
        <w:rPr>
          <w:rFonts w:ascii="黑体" w:eastAsia="黑体"/>
          <w:color w:val="FF0000"/>
          <w:sz w:val="28"/>
          <w:szCs w:val="28"/>
        </w:rPr>
      </w:pPr>
      <w:r>
        <w:rPr>
          <w:rFonts w:hint="eastAsia" w:ascii="黑体" w:eastAsia="黑体"/>
          <w:sz w:val="28"/>
          <w:szCs w:val="28"/>
        </w:rPr>
        <w:t>（一）教学基本要求</w:t>
      </w:r>
    </w:p>
    <w:p w14:paraId="5D746C2F">
      <w:pPr>
        <w:pStyle w:val="12"/>
        <w:rPr>
          <w:color w:val="0000FF"/>
          <w:sz w:val="18"/>
          <w:szCs w:val="18"/>
        </w:rPr>
      </w:pPr>
      <w:r>
        <w:rPr>
          <w:rFonts w:hint="eastAsia" w:ascii="宋体" w:hAnsi="宋体"/>
          <w:sz w:val="24"/>
        </w:rPr>
        <w:t>1.教学团队</w:t>
      </w:r>
    </w:p>
    <w:p w14:paraId="566733F2">
      <w:pPr>
        <w:spacing w:line="360" w:lineRule="auto"/>
        <w:ind w:firstLine="480" w:firstLineChars="200"/>
        <w:rPr>
          <w:color w:val="000000"/>
          <w:sz w:val="24"/>
        </w:rPr>
      </w:pPr>
      <w:r>
        <w:rPr>
          <w:rFonts w:hint="eastAsia"/>
          <w:color w:val="000000"/>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5040A1D5">
      <w:pPr>
        <w:spacing w:line="360" w:lineRule="auto"/>
        <w:ind w:firstLine="480" w:firstLineChars="200"/>
        <w:rPr>
          <w:color w:val="000000"/>
          <w:sz w:val="24"/>
        </w:rPr>
      </w:pPr>
      <w:r>
        <w:rPr>
          <w:rFonts w:hint="eastAsia"/>
          <w:color w:val="000000"/>
          <w:sz w:val="24"/>
        </w:rPr>
        <w:t>专任教师全部具有高校教师资格证，职业资格证，具备双师素质；兼职教师在企业都是技术骨干，具备3年以上与该课程内容相关的一线工作经验，熟悉行业新技术，具有较强的实践能力，具有一定的教学经验，懂得教学规律，有较高的师德修养，并能够遵守学校教学管理制度，积极参与专业建设和课程建设。</w:t>
      </w:r>
    </w:p>
    <w:p w14:paraId="5A8D36D4">
      <w:pPr>
        <w:spacing w:line="360" w:lineRule="auto"/>
        <w:rPr>
          <w:rFonts w:ascii="宋体" w:hAnsi="宋体"/>
          <w:sz w:val="24"/>
        </w:rPr>
      </w:pPr>
      <w:r>
        <w:rPr>
          <w:rFonts w:hint="eastAsia" w:ascii="宋体" w:hAnsi="宋体"/>
          <w:sz w:val="24"/>
        </w:rPr>
        <w:t>2.实训条件</w:t>
      </w:r>
    </w:p>
    <w:p w14:paraId="767D43AC">
      <w:pPr>
        <w:pStyle w:val="2"/>
        <w:spacing w:line="360" w:lineRule="auto"/>
        <w:rPr>
          <w:rFonts w:ascii="Calibri" w:hAnsi="Calibri" w:eastAsia="宋体" w:cs="Times New Roman"/>
          <w:color w:val="000000"/>
          <w:sz w:val="24"/>
          <w:szCs w:val="22"/>
          <w:lang w:val="en-US"/>
        </w:rPr>
      </w:pPr>
      <w:r>
        <w:rPr>
          <w:rFonts w:hint="eastAsia" w:ascii="Calibri" w:hAnsi="Calibri" w:eastAsia="宋体" w:cs="Times New Roman"/>
          <w:color w:val="000000"/>
          <w:sz w:val="24"/>
          <w:szCs w:val="22"/>
          <w:lang w:val="en-US"/>
        </w:rPr>
        <w:t>我系实验室拥有300余台（套）的各类计算机、网络设备、服务器（包括 Window NT、Linux 操作系统平台）并构成高速局域网与校园网联接，学生可以通过网络获取进行网络实验的基本资源，并通过网络进行实验和结果验证、实验报告的撰写和提交。实验室中都安装有ENSP模拟上机操作，为学生网络课程提供了良好的实验环境。</w:t>
      </w:r>
    </w:p>
    <w:p w14:paraId="3E9A0376">
      <w:pPr>
        <w:spacing w:line="360" w:lineRule="auto"/>
        <w:rPr>
          <w:rFonts w:ascii="宋体" w:hAnsi="宋体"/>
          <w:sz w:val="24"/>
        </w:rPr>
      </w:pPr>
      <w:r>
        <w:rPr>
          <w:rFonts w:hint="eastAsia" w:ascii="宋体" w:hAnsi="宋体"/>
          <w:sz w:val="24"/>
        </w:rPr>
        <w:t>3.教学资源</w:t>
      </w:r>
    </w:p>
    <w:p w14:paraId="3583A7F3">
      <w:pPr>
        <w:spacing w:line="360" w:lineRule="auto"/>
        <w:ind w:firstLine="480" w:firstLineChars="200"/>
        <w:rPr>
          <w:rFonts w:ascii="宋体" w:hAnsi="宋体"/>
          <w:sz w:val="24"/>
        </w:rPr>
      </w:pPr>
      <w:r>
        <w:rPr>
          <w:rFonts w:hint="eastAsia" w:ascii="宋体" w:hAnsi="宋体"/>
          <w:sz w:val="24"/>
        </w:rPr>
        <w:t>教学资源主要包括教材和配套辅助教学资源。教材选用上海交大出版社的《网络安全技术》，知识点内容新颖，案例丰富；理论知识和实训技能操作相结合，以案例和项目为载体，做到理论实践一体化。配套辅助教学资源借助于学习通平台传授，包括网课资源、授课计划、课程标准、课程教案、实验实训指导书册、课程案例、参考学习资料以及配套练习题与模拟测试试题等教辅资源。通过教材和配套资源相结合的课程授课，线上线下混合式教学，完成课前、课中和课后课程任务，学生视野更开阔，学习效果会更好。</w:t>
      </w:r>
    </w:p>
    <w:p w14:paraId="16CEE634">
      <w:pPr>
        <w:spacing w:line="360" w:lineRule="auto"/>
        <w:ind w:firstLine="280" w:firstLineChars="100"/>
        <w:rPr>
          <w:rFonts w:ascii="黑体" w:eastAsia="黑体"/>
          <w:color w:val="FF0000"/>
          <w:sz w:val="28"/>
          <w:szCs w:val="28"/>
        </w:rPr>
      </w:pPr>
      <w:r>
        <w:rPr>
          <w:rFonts w:hint="eastAsia" w:ascii="黑体" w:eastAsia="黑体"/>
          <w:sz w:val="28"/>
          <w:szCs w:val="28"/>
        </w:rPr>
        <w:t>（二）教学建议</w:t>
      </w:r>
    </w:p>
    <w:p w14:paraId="1A6212F6">
      <w:pPr>
        <w:spacing w:line="360" w:lineRule="auto"/>
        <w:rPr>
          <w:rFonts w:ascii="宋体" w:hAnsi="宋体"/>
          <w:sz w:val="24"/>
        </w:rPr>
      </w:pPr>
      <w:r>
        <w:rPr>
          <w:rFonts w:hint="eastAsia" w:ascii="宋体" w:hAnsi="宋体"/>
          <w:sz w:val="24"/>
        </w:rPr>
        <w:t>1. 教学方法</w:t>
      </w:r>
    </w:p>
    <w:p w14:paraId="3F7E3871">
      <w:pPr>
        <w:spacing w:line="360" w:lineRule="auto"/>
        <w:rPr>
          <w:rFonts w:ascii="宋体" w:hAnsi="宋体"/>
          <w:sz w:val="24"/>
        </w:rPr>
      </w:pPr>
      <w:r>
        <w:rPr>
          <w:rFonts w:hint="eastAsia" w:ascii="宋体" w:hAnsi="宋体"/>
          <w:sz w:val="24"/>
        </w:rPr>
        <w:t>（1）变“先知后行”为“先行后知”</w:t>
      </w:r>
    </w:p>
    <w:p w14:paraId="68480F0E">
      <w:pPr>
        <w:spacing w:line="360" w:lineRule="auto"/>
        <w:ind w:firstLine="480" w:firstLineChars="200"/>
        <w:rPr>
          <w:rFonts w:ascii="宋体" w:hAnsi="宋体"/>
          <w:sz w:val="24"/>
        </w:rPr>
      </w:pPr>
      <w:r>
        <w:rPr>
          <w:rFonts w:hint="eastAsia" w:ascii="宋体" w:hAnsi="宋体"/>
          <w:sz w:val="24"/>
        </w:rPr>
        <w:t>在项目实施行动中让隐性知识显性化，符合人类认知客观世界的规律。</w:t>
      </w:r>
    </w:p>
    <w:p w14:paraId="2F767B48">
      <w:pPr>
        <w:spacing w:line="360" w:lineRule="auto"/>
        <w:rPr>
          <w:rFonts w:ascii="宋体" w:hAnsi="宋体"/>
          <w:sz w:val="24"/>
        </w:rPr>
      </w:pPr>
      <w:r>
        <w:rPr>
          <w:rFonts w:hint="eastAsia" w:ascii="宋体" w:hAnsi="宋体"/>
          <w:sz w:val="24"/>
        </w:rPr>
        <w:t>（2）变“理论灌输”为“形象启迪”</w:t>
      </w:r>
    </w:p>
    <w:p w14:paraId="6F6441E9">
      <w:pPr>
        <w:spacing w:line="360" w:lineRule="auto"/>
        <w:ind w:firstLine="480" w:firstLineChars="200"/>
        <w:rPr>
          <w:rFonts w:ascii="宋体" w:hAnsi="宋体"/>
          <w:sz w:val="24"/>
        </w:rPr>
      </w:pPr>
      <w:r>
        <w:rPr>
          <w:rFonts w:hint="eastAsia" w:ascii="宋体" w:hAnsi="宋体"/>
          <w:sz w:val="24"/>
        </w:rPr>
        <w:t>改变以往授课枯燥无味的窘境，灵活采用游戏教学法、形象教学法等多种教学手段激发学生自主学习。</w:t>
      </w:r>
    </w:p>
    <w:p w14:paraId="74416FCB">
      <w:pPr>
        <w:spacing w:line="360" w:lineRule="auto"/>
        <w:rPr>
          <w:rFonts w:ascii="宋体" w:hAnsi="宋体"/>
          <w:sz w:val="24"/>
        </w:rPr>
      </w:pPr>
      <w:r>
        <w:rPr>
          <w:rFonts w:hint="eastAsia" w:ascii="宋体" w:hAnsi="宋体"/>
          <w:sz w:val="24"/>
        </w:rPr>
        <w:t>（3）变“个人学习”为“小组学习”</w:t>
      </w:r>
    </w:p>
    <w:p w14:paraId="0D6AAB05">
      <w:pPr>
        <w:spacing w:line="360" w:lineRule="auto"/>
        <w:ind w:firstLine="480" w:firstLineChars="200"/>
        <w:rPr>
          <w:rFonts w:ascii="宋体" w:hAnsi="宋体"/>
          <w:sz w:val="24"/>
        </w:rPr>
      </w:pPr>
      <w:r>
        <w:rPr>
          <w:rFonts w:hint="eastAsia" w:ascii="宋体" w:hAnsi="宋体"/>
          <w:sz w:val="24"/>
        </w:rPr>
        <w:t>变原有个人学习为小组学习，采用小组讨论、团队分工等手段发挥团队学习的优势，让学生在小组学习中不仅培养技能，更培养团队精神。</w:t>
      </w:r>
    </w:p>
    <w:p w14:paraId="502FA46D">
      <w:pPr>
        <w:spacing w:line="360" w:lineRule="auto"/>
        <w:rPr>
          <w:rFonts w:ascii="宋体" w:hAnsi="宋体"/>
          <w:sz w:val="24"/>
        </w:rPr>
      </w:pPr>
      <w:r>
        <w:rPr>
          <w:rFonts w:hint="eastAsia" w:ascii="宋体" w:hAnsi="宋体"/>
          <w:sz w:val="24"/>
        </w:rPr>
        <w:t>（4）变“教学方式单调”为“教学手段多样”</w:t>
      </w:r>
    </w:p>
    <w:p w14:paraId="4EC3B99F">
      <w:pPr>
        <w:spacing w:line="360" w:lineRule="auto"/>
        <w:ind w:firstLine="480" w:firstLineChars="200"/>
        <w:rPr>
          <w:rFonts w:ascii="宋体" w:hAnsi="宋体"/>
          <w:sz w:val="24"/>
        </w:rPr>
      </w:pPr>
      <w:r>
        <w:rPr>
          <w:rFonts w:hint="eastAsia" w:ascii="宋体" w:hAnsi="宋体"/>
          <w:sz w:val="24"/>
        </w:rPr>
        <w:t>通过形式多样的教学方法不断激发学生的学习兴趣，让学生的大脑始终处于兴奋之中。</w:t>
      </w:r>
    </w:p>
    <w:p w14:paraId="45B4E24D">
      <w:pPr>
        <w:spacing w:line="360" w:lineRule="auto"/>
        <w:rPr>
          <w:rFonts w:ascii="宋体" w:hAnsi="宋体"/>
          <w:sz w:val="24"/>
        </w:rPr>
      </w:pPr>
      <w:r>
        <w:rPr>
          <w:rFonts w:hint="eastAsia" w:ascii="宋体" w:hAnsi="宋体"/>
          <w:sz w:val="24"/>
        </w:rPr>
        <w:t>2. 教学手段</w:t>
      </w:r>
    </w:p>
    <w:p w14:paraId="475A8022">
      <w:pPr>
        <w:spacing w:line="360" w:lineRule="auto"/>
        <w:rPr>
          <w:rFonts w:ascii="宋体" w:hAnsi="宋体"/>
          <w:sz w:val="24"/>
        </w:rPr>
      </w:pPr>
      <w:r>
        <w:rPr>
          <w:rFonts w:hint="eastAsia" w:ascii="宋体" w:hAnsi="宋体"/>
          <w:sz w:val="24"/>
        </w:rPr>
        <w:t>（1）通过理论与实践一体化的教学手段，将投影教学、视频教学、实验教学等多种形式相结合，让学生边学边做；</w:t>
      </w:r>
    </w:p>
    <w:p w14:paraId="75F28239">
      <w:pPr>
        <w:spacing w:line="360" w:lineRule="auto"/>
        <w:rPr>
          <w:rFonts w:ascii="宋体" w:hAnsi="宋体"/>
          <w:sz w:val="24"/>
        </w:rPr>
      </w:pPr>
      <w:r>
        <w:rPr>
          <w:rFonts w:hint="eastAsia" w:ascii="宋体" w:hAnsi="宋体"/>
          <w:sz w:val="24"/>
        </w:rPr>
        <w:t>（2）通过游戏教学，在游戏中学习黑客攻击，在游戏中掌握黑客技能；</w:t>
      </w:r>
    </w:p>
    <w:p w14:paraId="737AB7CB">
      <w:pPr>
        <w:spacing w:line="360" w:lineRule="auto"/>
        <w:rPr>
          <w:rFonts w:ascii="宋体" w:hAnsi="宋体"/>
          <w:sz w:val="24"/>
        </w:rPr>
      </w:pPr>
      <w:r>
        <w:rPr>
          <w:rFonts w:hint="eastAsia" w:ascii="宋体" w:hAnsi="宋体"/>
          <w:sz w:val="24"/>
        </w:rPr>
        <w:t>（3）充分利用互联网平台，建立互动式教学平台和教学论坛，实现开放式教学；</w:t>
      </w:r>
    </w:p>
    <w:p w14:paraId="45E9E6F3">
      <w:pPr>
        <w:spacing w:line="360" w:lineRule="auto"/>
        <w:rPr>
          <w:rFonts w:ascii="宋体" w:hAnsi="宋体"/>
          <w:sz w:val="24"/>
        </w:rPr>
      </w:pPr>
      <w:r>
        <w:rPr>
          <w:rFonts w:hint="eastAsia" w:ascii="宋体" w:hAnsi="宋体"/>
          <w:sz w:val="24"/>
        </w:rPr>
        <w:t>（4）教学系统进行客观题自动评测与跟踪，对教学效果进行准确评价。</w:t>
      </w:r>
    </w:p>
    <w:p w14:paraId="394DCA06">
      <w:pPr>
        <w:spacing w:line="360" w:lineRule="auto"/>
        <w:ind w:firstLine="280" w:firstLineChars="100"/>
        <w:rPr>
          <w:rStyle w:val="45"/>
        </w:rPr>
      </w:pPr>
      <w:r>
        <w:rPr>
          <w:rFonts w:hint="eastAsia" w:ascii="黑体" w:eastAsia="黑体"/>
          <w:sz w:val="28"/>
          <w:szCs w:val="28"/>
        </w:rPr>
        <w:t>（三）参考书</w:t>
      </w:r>
    </w:p>
    <w:p w14:paraId="784C2889">
      <w:pPr>
        <w:spacing w:line="360" w:lineRule="auto"/>
        <w:rPr>
          <w:rFonts w:ascii="宋体" w:hAnsi="宋体"/>
          <w:sz w:val="24"/>
        </w:rPr>
      </w:pPr>
      <w:r>
        <w:rPr>
          <w:rFonts w:hint="eastAsia" w:ascii="宋体" w:hAnsi="宋体"/>
          <w:sz w:val="24"/>
        </w:rPr>
        <w:t>1.</w:t>
      </w:r>
      <w:r>
        <w:rPr>
          <w:rFonts w:hint="eastAsia"/>
        </w:rPr>
        <w:t xml:space="preserve"> </w:t>
      </w:r>
      <w:r>
        <w:rPr>
          <w:rFonts w:hint="eastAsia" w:ascii="宋体" w:hAnsi="宋体"/>
          <w:sz w:val="24"/>
        </w:rPr>
        <w:t>沈鑫剡.《网络安全实验教程-基于华为eNSP》.清华大学出版社,2020.</w:t>
      </w:r>
    </w:p>
    <w:p w14:paraId="1CBC003D">
      <w:pPr>
        <w:spacing w:line="360" w:lineRule="auto"/>
        <w:rPr>
          <w:rFonts w:ascii="宋体" w:hAnsi="宋体"/>
          <w:sz w:val="24"/>
        </w:rPr>
      </w:pPr>
      <w:r>
        <w:rPr>
          <w:rFonts w:hint="eastAsia" w:ascii="宋体" w:hAnsi="宋体"/>
          <w:sz w:val="24"/>
        </w:rPr>
        <w:t>2.</w:t>
      </w:r>
      <w:r>
        <w:rPr>
          <w:rFonts w:hint="eastAsia"/>
        </w:rPr>
        <w:t xml:space="preserve"> </w:t>
      </w:r>
      <w:r>
        <w:rPr>
          <w:rFonts w:hint="eastAsia" w:ascii="宋体" w:hAnsi="宋体"/>
          <w:sz w:val="24"/>
        </w:rPr>
        <w:t>沈鑫剡.《网络技术基础与计算思维实验教程-基于华为eNSP》.清华大学出版社.2020</w:t>
      </w:r>
    </w:p>
    <w:p w14:paraId="7361F05C">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14:paraId="0F4EEF36">
      <w:pPr>
        <w:spacing w:line="360" w:lineRule="auto"/>
        <w:jc w:val="left"/>
        <w:rPr>
          <w:rFonts w:ascii="宋体" w:hAnsi="宋体"/>
          <w:sz w:val="24"/>
        </w:rPr>
      </w:pPr>
      <w:r>
        <w:rPr>
          <w:rFonts w:hint="eastAsia" w:ascii="宋体" w:hAnsi="宋体"/>
          <w:sz w:val="24"/>
        </w:rPr>
        <w:t>1. 考核评价方式</w:t>
      </w:r>
    </w:p>
    <w:p w14:paraId="623BB2C5">
      <w:pPr>
        <w:spacing w:line="360" w:lineRule="auto"/>
        <w:ind w:firstLine="480" w:firstLineChars="200"/>
        <w:jc w:val="left"/>
        <w:rPr>
          <w:rFonts w:ascii="宋体" w:hAnsi="宋体"/>
          <w:sz w:val="24"/>
        </w:rPr>
      </w:pPr>
      <w:r>
        <w:rPr>
          <w:rFonts w:hint="eastAsia" w:ascii="宋体" w:hAnsi="宋体"/>
          <w:sz w:val="24"/>
        </w:rPr>
        <w:t>对网络工程师等岗位所需的职业能力进行分析，从中提炼出核心素质（沟通能力、团队合作、学习能力）、知识、技能作为主要考评的依据。目前考评方式分为以下两部分：</w:t>
      </w:r>
    </w:p>
    <w:p w14:paraId="27462CB3">
      <w:pPr>
        <w:spacing w:line="360" w:lineRule="auto"/>
        <w:jc w:val="left"/>
        <w:rPr>
          <w:rFonts w:ascii="宋体" w:hAnsi="宋体"/>
          <w:sz w:val="24"/>
        </w:rPr>
      </w:pPr>
      <w:r>
        <w:rPr>
          <w:rFonts w:hint="eastAsia" w:ascii="宋体" w:hAnsi="宋体"/>
          <w:sz w:val="24"/>
        </w:rPr>
        <w:t>(1) 阶段性考评</w:t>
      </w:r>
    </w:p>
    <w:p w14:paraId="4A2D8F8A">
      <w:pPr>
        <w:spacing w:line="360" w:lineRule="auto"/>
        <w:jc w:val="left"/>
        <w:rPr>
          <w:rFonts w:ascii="宋体" w:hAnsi="宋体"/>
          <w:sz w:val="24"/>
        </w:rPr>
      </w:pPr>
      <w:r>
        <w:rPr>
          <w:rFonts w:hint="eastAsia" w:ascii="宋体" w:hAnsi="宋体"/>
          <w:sz w:val="24"/>
        </w:rPr>
        <w:t>(2) 期末考评</w:t>
      </w:r>
    </w:p>
    <w:p w14:paraId="50E88A08">
      <w:pPr>
        <w:spacing w:line="360" w:lineRule="auto"/>
        <w:ind w:firstLine="480" w:firstLineChars="200"/>
        <w:jc w:val="left"/>
        <w:rPr>
          <w:rFonts w:ascii="宋体" w:hAnsi="宋体"/>
          <w:sz w:val="24"/>
        </w:rPr>
      </w:pPr>
      <w:r>
        <w:rPr>
          <w:rFonts w:hint="eastAsia" w:ascii="宋体" w:hAnsi="宋体"/>
          <w:sz w:val="24"/>
        </w:rPr>
        <w:t>教师可采用纸质作业、电子作业、小组成果展示、课堂提问等多种形式在学习情境的全过程中实施评价。今后将通过技术手段逐步细化学习情境考评的内容，包括核心素质考评、基础知识考评和技能考评。教师将来在完成评价的同时还要为学生互评提供明确的、适合当前学习情境的评判标准。学生将可以在教师指导下对其他同学或小组的作品、成果等进行评价。每个学习情境的阶段性考评结束后要公开成绩明细，确保评定的透明、公正。</w:t>
      </w:r>
    </w:p>
    <w:p w14:paraId="04043A23">
      <w:pPr>
        <w:spacing w:line="360" w:lineRule="auto"/>
        <w:jc w:val="left"/>
        <w:rPr>
          <w:sz w:val="24"/>
        </w:rPr>
      </w:pPr>
      <w:r>
        <w:rPr>
          <w:rFonts w:hint="eastAsia"/>
          <w:sz w:val="24"/>
        </w:rPr>
        <w:t>2. 考核评价方法</w:t>
      </w:r>
    </w:p>
    <w:p w14:paraId="31371367">
      <w:pPr>
        <w:spacing w:line="360" w:lineRule="auto"/>
        <w:jc w:val="left"/>
        <w:rPr>
          <w:sz w:val="24"/>
        </w:rPr>
      </w:pPr>
      <w:r>
        <w:rPr>
          <w:rFonts w:hint="eastAsia"/>
          <w:sz w:val="24"/>
        </w:rPr>
        <w:t xml:space="preserve">（1）过程性考核（50%） </w:t>
      </w:r>
    </w:p>
    <w:p w14:paraId="28F02339">
      <w:pPr>
        <w:spacing w:line="360" w:lineRule="auto"/>
        <w:jc w:val="left"/>
        <w:rPr>
          <w:sz w:val="24"/>
        </w:rPr>
      </w:pPr>
      <w:r>
        <w:rPr>
          <w:rFonts w:hint="eastAsia"/>
          <w:sz w:val="24"/>
        </w:rPr>
        <w:t xml:space="preserve">（1.1）平时出勤、作业、实训表现、实训报告等占20％ </w:t>
      </w:r>
    </w:p>
    <w:p w14:paraId="1F83FC27">
      <w:pPr>
        <w:spacing w:line="360" w:lineRule="auto"/>
        <w:jc w:val="left"/>
        <w:rPr>
          <w:sz w:val="24"/>
        </w:rPr>
      </w:pPr>
      <w:r>
        <w:rPr>
          <w:rFonts w:hint="eastAsia"/>
          <w:sz w:val="24"/>
        </w:rPr>
        <w:t xml:space="preserve">（1.2）平时实操测试占30％ </w:t>
      </w:r>
    </w:p>
    <w:p w14:paraId="256D31B8">
      <w:pPr>
        <w:spacing w:line="360" w:lineRule="auto"/>
        <w:jc w:val="left"/>
        <w:rPr>
          <w:sz w:val="24"/>
        </w:rPr>
      </w:pPr>
      <w:r>
        <w:rPr>
          <w:rFonts w:hint="eastAsia"/>
          <w:sz w:val="24"/>
        </w:rPr>
        <w:t xml:space="preserve">（2）终结性考核（50%） </w:t>
      </w:r>
    </w:p>
    <w:p w14:paraId="6919399B">
      <w:pPr>
        <w:spacing w:line="360" w:lineRule="auto"/>
        <w:jc w:val="left"/>
        <w:rPr>
          <w:sz w:val="24"/>
        </w:rPr>
      </w:pPr>
      <w:r>
        <w:rPr>
          <w:rFonts w:hint="eastAsia"/>
          <w:sz w:val="24"/>
        </w:rPr>
        <w:t>（2.1）理论考核：占50%</w:t>
      </w:r>
    </w:p>
    <w:p w14:paraId="07C3E061">
      <w:pPr>
        <w:spacing w:line="360" w:lineRule="auto"/>
        <w:ind w:firstLine="480" w:firstLineChars="200"/>
        <w:jc w:val="left"/>
        <w:rPr>
          <w:sz w:val="24"/>
        </w:rPr>
      </w:pPr>
      <w:r>
        <w:rPr>
          <w:rFonts w:hint="eastAsia"/>
          <w:sz w:val="24"/>
        </w:rPr>
        <w:t>所以，考试成绩由三部分组成，平时成绩(作业、课堂学习的情况)、平时实践考核和期末理论考试成绩。即本课程成绩＝平时表现成绩+实践考核成绩+期末理论成绩。</w:t>
      </w:r>
    </w:p>
    <w:p w14:paraId="0083A064">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38"/>
        <w:tblW w:w="10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077"/>
        <w:gridCol w:w="1369"/>
        <w:gridCol w:w="2405"/>
        <w:gridCol w:w="1892"/>
        <w:gridCol w:w="1307"/>
        <w:gridCol w:w="1396"/>
        <w:gridCol w:w="698"/>
      </w:tblGrid>
      <w:tr w14:paraId="309A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54ACC3D0">
            <w:pPr>
              <w:jc w:val="center"/>
              <w:rPr>
                <w:b/>
                <w:szCs w:val="21"/>
              </w:rPr>
            </w:pPr>
            <w:r>
              <w:rPr>
                <w:rFonts w:hint="eastAsia"/>
                <w:b/>
                <w:szCs w:val="21"/>
              </w:rPr>
              <w:t>序号</w:t>
            </w:r>
          </w:p>
        </w:tc>
        <w:tc>
          <w:tcPr>
            <w:tcW w:w="1077" w:type="dxa"/>
            <w:vAlign w:val="center"/>
          </w:tcPr>
          <w:p w14:paraId="02E0F835">
            <w:pPr>
              <w:jc w:val="center"/>
              <w:rPr>
                <w:b/>
                <w:szCs w:val="21"/>
              </w:rPr>
            </w:pPr>
            <w:r>
              <w:rPr>
                <w:rFonts w:hint="eastAsia"/>
                <w:b/>
                <w:szCs w:val="21"/>
              </w:rPr>
              <w:t>项目（或情境、任务、模块）</w:t>
            </w:r>
          </w:p>
        </w:tc>
        <w:tc>
          <w:tcPr>
            <w:tcW w:w="1369" w:type="dxa"/>
            <w:vAlign w:val="center"/>
          </w:tcPr>
          <w:p w14:paraId="0B9EA894">
            <w:pPr>
              <w:jc w:val="center"/>
              <w:rPr>
                <w:b/>
                <w:szCs w:val="21"/>
              </w:rPr>
            </w:pPr>
            <w:r>
              <w:rPr>
                <w:rFonts w:hint="eastAsia"/>
                <w:b/>
                <w:szCs w:val="21"/>
              </w:rPr>
              <w:t>任务</w:t>
            </w:r>
          </w:p>
        </w:tc>
        <w:tc>
          <w:tcPr>
            <w:tcW w:w="2405" w:type="dxa"/>
            <w:vAlign w:val="center"/>
          </w:tcPr>
          <w:p w14:paraId="60B5E665">
            <w:pPr>
              <w:jc w:val="center"/>
              <w:rPr>
                <w:b/>
                <w:szCs w:val="21"/>
              </w:rPr>
            </w:pPr>
            <w:r>
              <w:rPr>
                <w:rFonts w:hint="eastAsia"/>
                <w:b/>
                <w:szCs w:val="21"/>
              </w:rPr>
              <w:t>知识点</w:t>
            </w:r>
          </w:p>
        </w:tc>
        <w:tc>
          <w:tcPr>
            <w:tcW w:w="1892" w:type="dxa"/>
            <w:vAlign w:val="center"/>
          </w:tcPr>
          <w:p w14:paraId="3D549D1B">
            <w:pPr>
              <w:jc w:val="center"/>
              <w:rPr>
                <w:b/>
                <w:szCs w:val="21"/>
              </w:rPr>
            </w:pPr>
            <w:r>
              <w:rPr>
                <w:rFonts w:hint="eastAsia"/>
                <w:b/>
                <w:szCs w:val="21"/>
              </w:rPr>
              <w:t>技能训练</w:t>
            </w:r>
          </w:p>
        </w:tc>
        <w:tc>
          <w:tcPr>
            <w:tcW w:w="1307" w:type="dxa"/>
            <w:vAlign w:val="center"/>
          </w:tcPr>
          <w:p w14:paraId="721BD8FE">
            <w:pPr>
              <w:jc w:val="center"/>
              <w:rPr>
                <w:b/>
                <w:szCs w:val="21"/>
              </w:rPr>
            </w:pPr>
            <w:r>
              <w:rPr>
                <w:rFonts w:hint="eastAsia"/>
                <w:b/>
                <w:szCs w:val="21"/>
              </w:rPr>
              <w:t>教学重点</w:t>
            </w:r>
          </w:p>
        </w:tc>
        <w:tc>
          <w:tcPr>
            <w:tcW w:w="1396" w:type="dxa"/>
            <w:vAlign w:val="center"/>
          </w:tcPr>
          <w:p w14:paraId="31606D5A">
            <w:pPr>
              <w:jc w:val="center"/>
              <w:rPr>
                <w:b/>
                <w:szCs w:val="21"/>
              </w:rPr>
            </w:pPr>
            <w:r>
              <w:rPr>
                <w:rFonts w:hint="eastAsia"/>
                <w:b/>
                <w:szCs w:val="21"/>
              </w:rPr>
              <w:t>教学设计（或教学情景）</w:t>
            </w:r>
          </w:p>
        </w:tc>
        <w:tc>
          <w:tcPr>
            <w:tcW w:w="698" w:type="dxa"/>
            <w:vAlign w:val="center"/>
          </w:tcPr>
          <w:p w14:paraId="5B4FF0E2">
            <w:pPr>
              <w:jc w:val="center"/>
              <w:rPr>
                <w:b/>
                <w:szCs w:val="21"/>
              </w:rPr>
            </w:pPr>
            <w:r>
              <w:rPr>
                <w:rFonts w:hint="eastAsia"/>
                <w:b/>
                <w:szCs w:val="21"/>
              </w:rPr>
              <w:t>建议</w:t>
            </w:r>
          </w:p>
          <w:p w14:paraId="24D8EA1E">
            <w:pPr>
              <w:jc w:val="center"/>
              <w:rPr>
                <w:b/>
                <w:szCs w:val="21"/>
              </w:rPr>
            </w:pPr>
            <w:r>
              <w:rPr>
                <w:rFonts w:hint="eastAsia"/>
                <w:b/>
                <w:szCs w:val="21"/>
              </w:rPr>
              <w:t>学时</w:t>
            </w:r>
          </w:p>
        </w:tc>
      </w:tr>
      <w:tr w14:paraId="7B7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272894ED">
            <w:pPr>
              <w:spacing w:line="360" w:lineRule="auto"/>
              <w:jc w:val="center"/>
              <w:rPr>
                <w:rFonts w:ascii="宋体" w:hAnsi="宋体"/>
                <w:szCs w:val="21"/>
              </w:rPr>
            </w:pPr>
            <w:r>
              <w:rPr>
                <w:rFonts w:hint="eastAsia" w:ascii="宋体" w:hAnsi="宋体"/>
                <w:szCs w:val="21"/>
              </w:rPr>
              <w:t>1</w:t>
            </w:r>
          </w:p>
        </w:tc>
        <w:tc>
          <w:tcPr>
            <w:tcW w:w="1077" w:type="dxa"/>
          </w:tcPr>
          <w:p w14:paraId="5AE62130">
            <w:pPr>
              <w:spacing w:line="360" w:lineRule="auto"/>
              <w:jc w:val="center"/>
              <w:rPr>
                <w:rFonts w:ascii="宋体" w:hAnsi="宋体"/>
                <w:szCs w:val="21"/>
              </w:rPr>
            </w:pPr>
            <w:r>
              <w:rPr>
                <w:rFonts w:hint="eastAsia" w:ascii="宋体" w:hAnsi="宋体"/>
                <w:szCs w:val="21"/>
              </w:rPr>
              <w:t>网络安全基础</w:t>
            </w:r>
          </w:p>
        </w:tc>
        <w:tc>
          <w:tcPr>
            <w:tcW w:w="1369" w:type="dxa"/>
          </w:tcPr>
          <w:p w14:paraId="49940727">
            <w:pPr>
              <w:rPr>
                <w:rFonts w:ascii="宋体" w:hAnsi="宋体"/>
                <w:szCs w:val="21"/>
              </w:rPr>
            </w:pPr>
            <w:r>
              <w:rPr>
                <w:rFonts w:hint="eastAsia" w:ascii="宋体" w:hAnsi="宋体"/>
                <w:szCs w:val="21"/>
              </w:rPr>
              <w:t xml:space="preserve">1、计算机网络安全概述       2、网络协议分析   </w:t>
            </w:r>
          </w:p>
          <w:p w14:paraId="4EE33F67">
            <w:pPr>
              <w:rPr>
                <w:rFonts w:ascii="宋体" w:hAnsi="宋体"/>
                <w:szCs w:val="21"/>
              </w:rPr>
            </w:pPr>
            <w:r>
              <w:rPr>
                <w:rFonts w:hint="eastAsia" w:ascii="宋体" w:hAnsi="宋体"/>
                <w:szCs w:val="21"/>
              </w:rPr>
              <w:t>3、常用网络命令</w:t>
            </w:r>
          </w:p>
        </w:tc>
        <w:tc>
          <w:tcPr>
            <w:tcW w:w="2405" w:type="dxa"/>
          </w:tcPr>
          <w:p w14:paraId="7F044342">
            <w:pPr>
              <w:spacing w:line="360" w:lineRule="auto"/>
              <w:jc w:val="center"/>
              <w:rPr>
                <w:rFonts w:ascii="宋体" w:hAnsi="宋体"/>
                <w:szCs w:val="21"/>
              </w:rPr>
            </w:pPr>
            <w:r>
              <w:rPr>
                <w:rFonts w:hint="eastAsia" w:ascii="宋体" w:hAnsi="宋体"/>
                <w:szCs w:val="21"/>
              </w:rPr>
              <w:t>1.信息安全的基本要求</w:t>
            </w:r>
          </w:p>
          <w:p w14:paraId="619529F2">
            <w:pPr>
              <w:spacing w:line="360" w:lineRule="auto"/>
              <w:jc w:val="center"/>
              <w:rPr>
                <w:rFonts w:ascii="宋体" w:hAnsi="宋体"/>
                <w:szCs w:val="21"/>
              </w:rPr>
            </w:pPr>
            <w:r>
              <w:rPr>
                <w:rFonts w:hint="eastAsia" w:ascii="宋体" w:hAnsi="宋体"/>
                <w:szCs w:val="21"/>
              </w:rPr>
              <w:t>2.</w:t>
            </w:r>
            <w:r>
              <w:rPr>
                <w:rFonts w:hint="eastAsia"/>
                <w:szCs w:val="21"/>
              </w:rPr>
              <w:t xml:space="preserve"> </w:t>
            </w:r>
            <w:r>
              <w:rPr>
                <w:rFonts w:hint="eastAsia" w:ascii="宋体" w:hAnsi="宋体"/>
                <w:szCs w:val="21"/>
              </w:rPr>
              <w:t>网络安全的层次体系；法律法规；安全级别</w:t>
            </w:r>
          </w:p>
          <w:p w14:paraId="32770334">
            <w:pPr>
              <w:spacing w:line="360" w:lineRule="auto"/>
              <w:jc w:val="center"/>
              <w:rPr>
                <w:rFonts w:ascii="宋体" w:hAnsi="宋体"/>
                <w:szCs w:val="21"/>
              </w:rPr>
            </w:pPr>
            <w:r>
              <w:rPr>
                <w:rFonts w:hint="eastAsia" w:ascii="宋体" w:hAnsi="宋体"/>
                <w:szCs w:val="21"/>
              </w:rPr>
              <w:t>3.</w:t>
            </w:r>
            <w:r>
              <w:rPr>
                <w:rFonts w:hint="eastAsia"/>
                <w:szCs w:val="21"/>
              </w:rPr>
              <w:t xml:space="preserve"> </w:t>
            </w:r>
            <w:r>
              <w:rPr>
                <w:rFonts w:hint="eastAsia" w:ascii="宋体" w:hAnsi="宋体"/>
                <w:szCs w:val="21"/>
              </w:rPr>
              <w:t>OSI模型和TCP/IP协议模型</w:t>
            </w:r>
          </w:p>
          <w:p w14:paraId="1AC2B703">
            <w:pPr>
              <w:spacing w:line="360" w:lineRule="auto"/>
              <w:jc w:val="center"/>
              <w:rPr>
                <w:rFonts w:ascii="宋体" w:hAnsi="宋体"/>
                <w:szCs w:val="21"/>
              </w:rPr>
            </w:pPr>
            <w:r>
              <w:rPr>
                <w:rFonts w:hint="eastAsia" w:ascii="宋体" w:hAnsi="宋体"/>
                <w:szCs w:val="21"/>
              </w:rPr>
              <w:t>4.</w:t>
            </w:r>
            <w:r>
              <w:rPr>
                <w:rFonts w:hint="eastAsia"/>
                <w:szCs w:val="21"/>
              </w:rPr>
              <w:t xml:space="preserve"> </w:t>
            </w:r>
            <w:r>
              <w:rPr>
                <w:rFonts w:hint="eastAsia" w:ascii="宋体" w:hAnsi="宋体"/>
                <w:szCs w:val="21"/>
              </w:rPr>
              <w:t>常用网络服务使用的协议和端口号</w:t>
            </w:r>
          </w:p>
          <w:p w14:paraId="3AF3AEC1">
            <w:pPr>
              <w:spacing w:line="360" w:lineRule="auto"/>
              <w:jc w:val="center"/>
              <w:rPr>
                <w:rFonts w:ascii="宋体" w:hAnsi="宋体"/>
                <w:szCs w:val="21"/>
              </w:rPr>
            </w:pPr>
            <w:r>
              <w:rPr>
                <w:rFonts w:hint="eastAsia" w:ascii="宋体" w:hAnsi="宋体"/>
                <w:szCs w:val="21"/>
              </w:rPr>
              <w:t>5. 常用的网络命令</w:t>
            </w:r>
          </w:p>
        </w:tc>
        <w:tc>
          <w:tcPr>
            <w:tcW w:w="1892" w:type="dxa"/>
          </w:tcPr>
          <w:p w14:paraId="3183F296">
            <w:pPr>
              <w:spacing w:line="360" w:lineRule="auto"/>
              <w:jc w:val="center"/>
              <w:rPr>
                <w:rFonts w:ascii="宋体" w:hAnsi="宋体"/>
                <w:szCs w:val="21"/>
              </w:rPr>
            </w:pPr>
            <w:r>
              <w:rPr>
                <w:rFonts w:hint="eastAsia" w:ascii="宋体" w:hAnsi="宋体"/>
                <w:szCs w:val="21"/>
              </w:rPr>
              <w:t>网络命令ping、netstat等测试网络状态</w:t>
            </w:r>
          </w:p>
        </w:tc>
        <w:tc>
          <w:tcPr>
            <w:tcW w:w="1307" w:type="dxa"/>
          </w:tcPr>
          <w:p w14:paraId="2DFE417B">
            <w:pPr>
              <w:spacing w:line="360" w:lineRule="auto"/>
              <w:jc w:val="center"/>
              <w:rPr>
                <w:rFonts w:ascii="宋体" w:hAnsi="宋体"/>
                <w:szCs w:val="21"/>
              </w:rPr>
            </w:pPr>
            <w:r>
              <w:rPr>
                <w:rFonts w:hint="eastAsia" w:ascii="宋体" w:hAnsi="宋体"/>
                <w:szCs w:val="21"/>
              </w:rPr>
              <w:t>网络安全的层次体系；</w:t>
            </w:r>
          </w:p>
          <w:p w14:paraId="0E22CF1F">
            <w:pPr>
              <w:spacing w:line="360" w:lineRule="auto"/>
              <w:jc w:val="center"/>
              <w:rPr>
                <w:rFonts w:ascii="宋体" w:hAnsi="宋体"/>
                <w:szCs w:val="21"/>
              </w:rPr>
            </w:pPr>
            <w:r>
              <w:rPr>
                <w:rFonts w:hint="eastAsia" w:ascii="宋体" w:hAnsi="宋体"/>
                <w:szCs w:val="21"/>
              </w:rPr>
              <w:t>常用的网络命令</w:t>
            </w:r>
          </w:p>
        </w:tc>
        <w:tc>
          <w:tcPr>
            <w:tcW w:w="1396" w:type="dxa"/>
          </w:tcPr>
          <w:p w14:paraId="68709E05">
            <w:pPr>
              <w:spacing w:line="360" w:lineRule="auto"/>
              <w:jc w:val="center"/>
              <w:rPr>
                <w:rFonts w:ascii="宋体" w:hAnsi="宋体"/>
                <w:szCs w:val="21"/>
              </w:rPr>
            </w:pPr>
            <w:r>
              <w:rPr>
                <w:rFonts w:hint="eastAsia" w:ascii="宋体" w:hAnsi="宋体"/>
                <w:szCs w:val="21"/>
              </w:rPr>
              <w:t>内容讲解、网络实验</w:t>
            </w:r>
          </w:p>
        </w:tc>
        <w:tc>
          <w:tcPr>
            <w:tcW w:w="698" w:type="dxa"/>
          </w:tcPr>
          <w:p w14:paraId="436B03C7">
            <w:pPr>
              <w:spacing w:line="360" w:lineRule="auto"/>
              <w:jc w:val="center"/>
              <w:rPr>
                <w:rFonts w:ascii="宋体" w:hAnsi="宋体"/>
                <w:szCs w:val="21"/>
              </w:rPr>
            </w:pPr>
            <w:r>
              <w:rPr>
                <w:rFonts w:hint="eastAsia" w:ascii="宋体" w:hAnsi="宋体"/>
                <w:szCs w:val="21"/>
              </w:rPr>
              <w:t>8</w:t>
            </w:r>
          </w:p>
        </w:tc>
      </w:tr>
      <w:tr w14:paraId="50DE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14:paraId="7B0F0FC3">
            <w:pPr>
              <w:spacing w:line="360" w:lineRule="auto"/>
              <w:jc w:val="center"/>
              <w:rPr>
                <w:rFonts w:ascii="宋体" w:hAnsi="宋体"/>
                <w:szCs w:val="21"/>
              </w:rPr>
            </w:pPr>
            <w:r>
              <w:rPr>
                <w:rFonts w:hint="eastAsia" w:ascii="宋体" w:hAnsi="宋体"/>
                <w:szCs w:val="21"/>
              </w:rPr>
              <w:t>2</w:t>
            </w:r>
          </w:p>
        </w:tc>
        <w:tc>
          <w:tcPr>
            <w:tcW w:w="1077" w:type="dxa"/>
            <w:vAlign w:val="center"/>
          </w:tcPr>
          <w:p w14:paraId="0BDCB509">
            <w:pPr>
              <w:pStyle w:val="33"/>
              <w:jc w:val="center"/>
              <w:rPr>
                <w:sz w:val="21"/>
                <w:szCs w:val="21"/>
              </w:rPr>
            </w:pPr>
            <w:r>
              <w:rPr>
                <w:rFonts w:hint="eastAsia"/>
                <w:color w:val="000000"/>
                <w:sz w:val="21"/>
                <w:szCs w:val="21"/>
              </w:rPr>
              <w:t>网络攻击</w:t>
            </w:r>
          </w:p>
        </w:tc>
        <w:tc>
          <w:tcPr>
            <w:tcW w:w="1369" w:type="dxa"/>
          </w:tcPr>
          <w:p w14:paraId="2D19E43A">
            <w:pPr>
              <w:rPr>
                <w:rFonts w:ascii="宋体" w:hAnsi="宋体"/>
                <w:szCs w:val="21"/>
              </w:rPr>
            </w:pPr>
            <w:r>
              <w:rPr>
                <w:rFonts w:hint="eastAsia" w:ascii="宋体" w:hAnsi="宋体"/>
                <w:szCs w:val="21"/>
              </w:rPr>
              <w:t>1. 网络扫描和网络监听</w:t>
            </w:r>
          </w:p>
          <w:p w14:paraId="55554343">
            <w:pPr>
              <w:rPr>
                <w:rFonts w:ascii="宋体" w:hAnsi="宋体"/>
                <w:szCs w:val="21"/>
              </w:rPr>
            </w:pPr>
            <w:r>
              <w:rPr>
                <w:rFonts w:hint="eastAsia" w:ascii="宋体" w:hAnsi="宋体"/>
                <w:szCs w:val="21"/>
              </w:rPr>
              <w:t>2. 暴力入侵</w:t>
            </w:r>
          </w:p>
          <w:p w14:paraId="4302320A">
            <w:pPr>
              <w:rPr>
                <w:rFonts w:ascii="宋体" w:hAnsi="宋体"/>
                <w:szCs w:val="21"/>
              </w:rPr>
            </w:pPr>
            <w:r>
              <w:rPr>
                <w:rFonts w:hint="eastAsia" w:ascii="宋体" w:hAnsi="宋体"/>
                <w:szCs w:val="21"/>
              </w:rPr>
              <w:t>3. 漏洞攻击和拒绝服务攻击</w:t>
            </w:r>
          </w:p>
        </w:tc>
        <w:tc>
          <w:tcPr>
            <w:tcW w:w="2405" w:type="dxa"/>
          </w:tcPr>
          <w:p w14:paraId="46467529">
            <w:pPr>
              <w:spacing w:line="360" w:lineRule="auto"/>
              <w:rPr>
                <w:rFonts w:ascii="宋体" w:hAnsi="宋体"/>
                <w:szCs w:val="21"/>
              </w:rPr>
            </w:pPr>
            <w:r>
              <w:rPr>
                <w:rFonts w:hint="eastAsia" w:ascii="宋体" w:hAnsi="宋体"/>
                <w:szCs w:val="21"/>
              </w:rPr>
              <w:t>1. 黑客和黑客技术的相关概念</w:t>
            </w:r>
          </w:p>
          <w:p w14:paraId="18098355">
            <w:pPr>
              <w:spacing w:line="360" w:lineRule="auto"/>
              <w:rPr>
                <w:rFonts w:ascii="宋体" w:hAnsi="宋体"/>
                <w:szCs w:val="21"/>
              </w:rPr>
            </w:pPr>
            <w:r>
              <w:rPr>
                <w:rFonts w:hint="eastAsia" w:ascii="宋体" w:hAnsi="宋体"/>
                <w:szCs w:val="21"/>
              </w:rPr>
              <w:t>2. 黑客攻击的步骤</w:t>
            </w:r>
          </w:p>
          <w:p w14:paraId="40001AC3">
            <w:pPr>
              <w:spacing w:line="360" w:lineRule="auto"/>
              <w:rPr>
                <w:rFonts w:ascii="宋体" w:hAnsi="宋体"/>
                <w:szCs w:val="21"/>
              </w:rPr>
            </w:pPr>
            <w:r>
              <w:rPr>
                <w:rFonts w:hint="eastAsia" w:ascii="宋体" w:hAnsi="宋体"/>
                <w:szCs w:val="21"/>
              </w:rPr>
              <w:t>3. 网络扫描的原理</w:t>
            </w:r>
          </w:p>
          <w:p w14:paraId="5F0F7E3C">
            <w:pPr>
              <w:spacing w:line="360" w:lineRule="auto"/>
              <w:rPr>
                <w:rFonts w:ascii="宋体" w:hAnsi="宋体"/>
                <w:szCs w:val="21"/>
              </w:rPr>
            </w:pPr>
            <w:r>
              <w:rPr>
                <w:rFonts w:hint="eastAsia" w:ascii="宋体" w:hAnsi="宋体"/>
                <w:szCs w:val="21"/>
              </w:rPr>
              <w:t>4. 网络扫描技术和工具的使用</w:t>
            </w:r>
          </w:p>
          <w:p w14:paraId="706AA401">
            <w:pPr>
              <w:spacing w:line="360" w:lineRule="auto"/>
              <w:rPr>
                <w:rFonts w:ascii="宋体" w:hAnsi="宋体"/>
                <w:szCs w:val="21"/>
              </w:rPr>
            </w:pPr>
            <w:r>
              <w:rPr>
                <w:rFonts w:hint="eastAsia" w:ascii="宋体" w:hAnsi="宋体"/>
                <w:szCs w:val="21"/>
              </w:rPr>
              <w:t>5. 布式拒绝服务攻击原理</w:t>
            </w:r>
          </w:p>
        </w:tc>
        <w:tc>
          <w:tcPr>
            <w:tcW w:w="1892" w:type="dxa"/>
          </w:tcPr>
          <w:p w14:paraId="46229CE5">
            <w:pPr>
              <w:spacing w:line="360" w:lineRule="auto"/>
              <w:rPr>
                <w:rFonts w:ascii="宋体" w:hAnsi="宋体"/>
                <w:szCs w:val="21"/>
              </w:rPr>
            </w:pPr>
            <w:r>
              <w:rPr>
                <w:rFonts w:hint="eastAsia" w:ascii="宋体" w:hAnsi="宋体"/>
                <w:szCs w:val="21"/>
              </w:rPr>
              <w:t>暴力入侵技术</w:t>
            </w:r>
          </w:p>
        </w:tc>
        <w:tc>
          <w:tcPr>
            <w:tcW w:w="1307" w:type="dxa"/>
          </w:tcPr>
          <w:p w14:paraId="38E9D1A3">
            <w:pPr>
              <w:spacing w:line="360" w:lineRule="auto"/>
              <w:rPr>
                <w:rFonts w:ascii="宋体" w:hAnsi="宋体"/>
                <w:szCs w:val="21"/>
              </w:rPr>
            </w:pPr>
            <w:r>
              <w:rPr>
                <w:rFonts w:hint="eastAsia" w:ascii="宋体" w:hAnsi="宋体"/>
                <w:szCs w:val="21"/>
              </w:rPr>
              <w:t>黑客攻击的步骤；网络扫描技术和工具的使用</w:t>
            </w:r>
          </w:p>
        </w:tc>
        <w:tc>
          <w:tcPr>
            <w:tcW w:w="1396" w:type="dxa"/>
          </w:tcPr>
          <w:p w14:paraId="7D1C28E3">
            <w:pPr>
              <w:spacing w:line="360" w:lineRule="auto"/>
              <w:rPr>
                <w:rFonts w:ascii="宋体" w:hAnsi="宋体"/>
                <w:szCs w:val="21"/>
              </w:rPr>
            </w:pPr>
            <w:r>
              <w:rPr>
                <w:rFonts w:hint="eastAsia" w:ascii="宋体" w:hAnsi="宋体"/>
                <w:szCs w:val="21"/>
              </w:rPr>
              <w:t>案例讲解、入侵技术实验</w:t>
            </w:r>
          </w:p>
        </w:tc>
        <w:tc>
          <w:tcPr>
            <w:tcW w:w="698" w:type="dxa"/>
          </w:tcPr>
          <w:p w14:paraId="3C598207">
            <w:pPr>
              <w:spacing w:line="360" w:lineRule="auto"/>
              <w:rPr>
                <w:rFonts w:ascii="宋体" w:hAnsi="宋体"/>
                <w:szCs w:val="21"/>
              </w:rPr>
            </w:pPr>
            <w:r>
              <w:rPr>
                <w:rFonts w:hint="eastAsia" w:ascii="宋体" w:hAnsi="宋体"/>
                <w:szCs w:val="21"/>
              </w:rPr>
              <w:t>10</w:t>
            </w:r>
          </w:p>
        </w:tc>
      </w:tr>
      <w:tr w14:paraId="2683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74876187">
            <w:pPr>
              <w:spacing w:line="360" w:lineRule="auto"/>
              <w:jc w:val="center"/>
              <w:rPr>
                <w:rFonts w:ascii="宋体" w:hAnsi="宋体"/>
                <w:szCs w:val="21"/>
              </w:rPr>
            </w:pPr>
          </w:p>
          <w:p w14:paraId="08B5800B">
            <w:pPr>
              <w:spacing w:line="360" w:lineRule="auto"/>
              <w:jc w:val="center"/>
              <w:rPr>
                <w:rFonts w:ascii="宋体" w:hAnsi="宋体"/>
                <w:szCs w:val="21"/>
              </w:rPr>
            </w:pPr>
          </w:p>
          <w:p w14:paraId="35FDCD2F">
            <w:pPr>
              <w:spacing w:line="360" w:lineRule="auto"/>
              <w:jc w:val="center"/>
              <w:rPr>
                <w:rFonts w:ascii="宋体" w:hAnsi="宋体"/>
                <w:szCs w:val="21"/>
              </w:rPr>
            </w:pPr>
          </w:p>
          <w:p w14:paraId="64B55DD6">
            <w:pPr>
              <w:spacing w:line="360" w:lineRule="auto"/>
              <w:jc w:val="center"/>
              <w:rPr>
                <w:rFonts w:ascii="宋体" w:hAnsi="宋体"/>
                <w:szCs w:val="21"/>
              </w:rPr>
            </w:pPr>
          </w:p>
          <w:p w14:paraId="1CDDCBD0">
            <w:pPr>
              <w:spacing w:line="360" w:lineRule="auto"/>
              <w:jc w:val="center"/>
              <w:rPr>
                <w:rFonts w:ascii="宋体" w:hAnsi="宋体"/>
                <w:szCs w:val="21"/>
              </w:rPr>
            </w:pPr>
          </w:p>
          <w:p w14:paraId="03E0A1B7">
            <w:pPr>
              <w:spacing w:line="360" w:lineRule="auto"/>
              <w:jc w:val="center"/>
              <w:rPr>
                <w:rFonts w:ascii="宋体" w:hAnsi="宋体"/>
                <w:szCs w:val="21"/>
              </w:rPr>
            </w:pPr>
          </w:p>
          <w:p w14:paraId="5BA890F7">
            <w:pPr>
              <w:spacing w:line="360" w:lineRule="auto"/>
              <w:jc w:val="center"/>
              <w:rPr>
                <w:rFonts w:ascii="宋体" w:hAnsi="宋体"/>
                <w:szCs w:val="21"/>
              </w:rPr>
            </w:pPr>
          </w:p>
          <w:p w14:paraId="6CCE495E">
            <w:pPr>
              <w:spacing w:line="360" w:lineRule="auto"/>
              <w:jc w:val="center"/>
              <w:rPr>
                <w:rFonts w:ascii="宋体" w:hAnsi="宋体"/>
                <w:szCs w:val="21"/>
              </w:rPr>
            </w:pPr>
            <w:r>
              <w:rPr>
                <w:rFonts w:hint="eastAsia" w:ascii="宋体" w:hAnsi="宋体"/>
                <w:szCs w:val="21"/>
              </w:rPr>
              <w:t>3</w:t>
            </w:r>
          </w:p>
        </w:tc>
        <w:tc>
          <w:tcPr>
            <w:tcW w:w="1077" w:type="dxa"/>
            <w:vAlign w:val="center"/>
          </w:tcPr>
          <w:p w14:paraId="40E17BBB">
            <w:pPr>
              <w:pStyle w:val="33"/>
              <w:jc w:val="center"/>
              <w:rPr>
                <w:color w:val="000000"/>
                <w:sz w:val="21"/>
                <w:szCs w:val="21"/>
              </w:rPr>
            </w:pPr>
            <w:r>
              <w:rPr>
                <w:rFonts w:hint="eastAsia"/>
                <w:color w:val="000000"/>
                <w:sz w:val="21"/>
                <w:szCs w:val="21"/>
              </w:rPr>
              <w:t>木马和病毒</w:t>
            </w:r>
          </w:p>
        </w:tc>
        <w:tc>
          <w:tcPr>
            <w:tcW w:w="1369" w:type="dxa"/>
          </w:tcPr>
          <w:p w14:paraId="25549405">
            <w:pPr>
              <w:rPr>
                <w:rFonts w:ascii="宋体" w:hAnsi="宋体"/>
                <w:szCs w:val="21"/>
              </w:rPr>
            </w:pPr>
            <w:r>
              <w:rPr>
                <w:rFonts w:hint="eastAsia" w:ascii="宋体" w:hAnsi="宋体"/>
                <w:szCs w:val="21"/>
              </w:rPr>
              <w:t>1. 木马原理</w:t>
            </w:r>
          </w:p>
          <w:p w14:paraId="38BF4A8D">
            <w:pPr>
              <w:rPr>
                <w:rFonts w:ascii="宋体" w:hAnsi="宋体"/>
                <w:szCs w:val="21"/>
              </w:rPr>
            </w:pPr>
            <w:r>
              <w:rPr>
                <w:rFonts w:hint="eastAsia" w:ascii="宋体" w:hAnsi="宋体"/>
                <w:szCs w:val="21"/>
              </w:rPr>
              <w:t>2. 网络隐身技术</w:t>
            </w:r>
          </w:p>
          <w:p w14:paraId="1D9BC8AF">
            <w:pPr>
              <w:rPr>
                <w:rFonts w:ascii="宋体" w:hAnsi="宋体"/>
                <w:szCs w:val="21"/>
              </w:rPr>
            </w:pPr>
            <w:r>
              <w:rPr>
                <w:rFonts w:hint="eastAsia" w:ascii="宋体" w:hAnsi="宋体"/>
                <w:szCs w:val="21"/>
              </w:rPr>
              <w:t>3. 计算机病毒原理</w:t>
            </w:r>
          </w:p>
        </w:tc>
        <w:tc>
          <w:tcPr>
            <w:tcW w:w="2405" w:type="dxa"/>
          </w:tcPr>
          <w:p w14:paraId="7C6EA3A8">
            <w:pPr>
              <w:spacing w:line="360" w:lineRule="auto"/>
              <w:rPr>
                <w:rFonts w:ascii="宋体" w:hAnsi="宋体"/>
                <w:szCs w:val="21"/>
              </w:rPr>
            </w:pPr>
            <w:r>
              <w:rPr>
                <w:rFonts w:hint="eastAsia" w:ascii="宋体" w:hAnsi="宋体"/>
                <w:szCs w:val="21"/>
              </w:rPr>
              <w:t>1. 网络后门</w:t>
            </w:r>
          </w:p>
          <w:p w14:paraId="3B896C2D">
            <w:pPr>
              <w:spacing w:line="360" w:lineRule="auto"/>
              <w:rPr>
                <w:rFonts w:ascii="宋体" w:hAnsi="宋体"/>
                <w:szCs w:val="21"/>
              </w:rPr>
            </w:pPr>
            <w:r>
              <w:rPr>
                <w:rFonts w:hint="eastAsia" w:ascii="宋体" w:hAnsi="宋体"/>
                <w:szCs w:val="21"/>
              </w:rPr>
              <w:t>2. 网络后门的开启和利用</w:t>
            </w:r>
          </w:p>
          <w:p w14:paraId="2207D5D6">
            <w:pPr>
              <w:spacing w:line="360" w:lineRule="auto"/>
              <w:rPr>
                <w:rFonts w:ascii="宋体" w:hAnsi="宋体"/>
                <w:szCs w:val="21"/>
              </w:rPr>
            </w:pPr>
            <w:r>
              <w:rPr>
                <w:rFonts w:hint="eastAsia" w:ascii="宋体" w:hAnsi="宋体"/>
                <w:szCs w:val="21"/>
              </w:rPr>
              <w:t>3. 木马冰河的安装和配置</w:t>
            </w:r>
          </w:p>
          <w:p w14:paraId="21A34444">
            <w:pPr>
              <w:spacing w:line="360" w:lineRule="auto"/>
              <w:rPr>
                <w:rFonts w:ascii="宋体" w:hAnsi="宋体"/>
                <w:szCs w:val="21"/>
              </w:rPr>
            </w:pPr>
            <w:r>
              <w:rPr>
                <w:rFonts w:hint="eastAsia" w:ascii="宋体" w:hAnsi="宋体"/>
                <w:szCs w:val="21"/>
              </w:rPr>
              <w:t>4. 计算机病毒的定义和发展</w:t>
            </w:r>
          </w:p>
          <w:p w14:paraId="0F7EB029">
            <w:pPr>
              <w:spacing w:line="360" w:lineRule="auto"/>
              <w:rPr>
                <w:szCs w:val="21"/>
              </w:rPr>
            </w:pPr>
            <w:r>
              <w:rPr>
                <w:rFonts w:hint="eastAsia" w:ascii="宋体" w:hAnsi="宋体"/>
                <w:szCs w:val="21"/>
              </w:rPr>
              <w:t>5. 计算机病毒的分类；传播方式；工作方式；</w:t>
            </w:r>
            <w:r>
              <w:rPr>
                <w:szCs w:val="21"/>
              </w:rPr>
              <w:t>特点；</w:t>
            </w:r>
          </w:p>
          <w:p w14:paraId="0A38C501">
            <w:pPr>
              <w:spacing w:line="360" w:lineRule="auto"/>
              <w:rPr>
                <w:szCs w:val="21"/>
              </w:rPr>
            </w:pPr>
            <w:r>
              <w:rPr>
                <w:rFonts w:hint="eastAsia"/>
                <w:szCs w:val="21"/>
              </w:rPr>
              <w:t xml:space="preserve">6. </w:t>
            </w:r>
            <w:r>
              <w:rPr>
                <w:szCs w:val="21"/>
              </w:rPr>
              <w:t>计算机病毒发作的常见症状</w:t>
            </w:r>
          </w:p>
          <w:p w14:paraId="3EEA5C01">
            <w:pPr>
              <w:spacing w:line="360" w:lineRule="auto"/>
              <w:rPr>
                <w:szCs w:val="21"/>
              </w:rPr>
            </w:pPr>
            <w:r>
              <w:rPr>
                <w:rFonts w:hint="eastAsia"/>
                <w:szCs w:val="21"/>
              </w:rPr>
              <w:t xml:space="preserve">7. </w:t>
            </w:r>
            <w:r>
              <w:rPr>
                <w:szCs w:val="21"/>
              </w:rPr>
              <w:t>计算机病毒的预防和检测</w:t>
            </w:r>
          </w:p>
          <w:p w14:paraId="3FD86562">
            <w:pPr>
              <w:spacing w:line="360" w:lineRule="auto"/>
              <w:rPr>
                <w:rFonts w:ascii="宋体" w:hAnsi="宋体"/>
                <w:szCs w:val="21"/>
              </w:rPr>
            </w:pPr>
            <w:r>
              <w:rPr>
                <w:rFonts w:hint="eastAsia"/>
                <w:szCs w:val="21"/>
              </w:rPr>
              <w:t xml:space="preserve">8. </w:t>
            </w:r>
            <w:r>
              <w:rPr>
                <w:szCs w:val="21"/>
              </w:rPr>
              <w:t>杀毒软件的使用</w:t>
            </w:r>
          </w:p>
        </w:tc>
        <w:tc>
          <w:tcPr>
            <w:tcW w:w="1892" w:type="dxa"/>
          </w:tcPr>
          <w:p w14:paraId="6BB64454">
            <w:pPr>
              <w:spacing w:line="360" w:lineRule="auto"/>
              <w:rPr>
                <w:rFonts w:ascii="宋体" w:hAnsi="宋体"/>
                <w:szCs w:val="21"/>
              </w:rPr>
            </w:pPr>
            <w:r>
              <w:rPr>
                <w:rFonts w:hint="eastAsia" w:ascii="宋体" w:hAnsi="宋体"/>
                <w:szCs w:val="21"/>
              </w:rPr>
              <w:t>木马冰河的安装和配置；</w:t>
            </w:r>
            <w:r>
              <w:rPr>
                <w:szCs w:val="21"/>
              </w:rPr>
              <w:t>杀毒软件的使用</w:t>
            </w:r>
          </w:p>
          <w:p w14:paraId="4A6841A7">
            <w:pPr>
              <w:spacing w:line="360" w:lineRule="auto"/>
              <w:rPr>
                <w:rFonts w:ascii="宋体" w:hAnsi="宋体"/>
                <w:szCs w:val="21"/>
              </w:rPr>
            </w:pPr>
          </w:p>
        </w:tc>
        <w:tc>
          <w:tcPr>
            <w:tcW w:w="1307" w:type="dxa"/>
          </w:tcPr>
          <w:p w14:paraId="1CAB762B">
            <w:pPr>
              <w:spacing w:line="360" w:lineRule="auto"/>
              <w:rPr>
                <w:rFonts w:ascii="宋体" w:hAnsi="宋体"/>
                <w:szCs w:val="21"/>
              </w:rPr>
            </w:pPr>
            <w:r>
              <w:rPr>
                <w:rFonts w:hint="eastAsia" w:ascii="宋体" w:hAnsi="宋体"/>
                <w:szCs w:val="21"/>
              </w:rPr>
              <w:t>网络后门，计算机病毒的概念，特点。杀毒软件的使用</w:t>
            </w:r>
          </w:p>
        </w:tc>
        <w:tc>
          <w:tcPr>
            <w:tcW w:w="1396" w:type="dxa"/>
          </w:tcPr>
          <w:p w14:paraId="78E10292">
            <w:pPr>
              <w:spacing w:line="360" w:lineRule="auto"/>
              <w:rPr>
                <w:rFonts w:ascii="宋体" w:hAnsi="宋体"/>
                <w:szCs w:val="21"/>
              </w:rPr>
            </w:pPr>
            <w:r>
              <w:rPr>
                <w:rFonts w:hint="eastAsia" w:ascii="宋体" w:hAnsi="宋体"/>
                <w:szCs w:val="21"/>
              </w:rPr>
              <w:t>理论讲解、上机实验</w:t>
            </w:r>
          </w:p>
        </w:tc>
        <w:tc>
          <w:tcPr>
            <w:tcW w:w="698" w:type="dxa"/>
          </w:tcPr>
          <w:p w14:paraId="6B2C88A8">
            <w:pPr>
              <w:spacing w:line="360" w:lineRule="auto"/>
              <w:rPr>
                <w:rFonts w:ascii="宋体" w:hAnsi="宋体"/>
                <w:szCs w:val="21"/>
              </w:rPr>
            </w:pPr>
            <w:r>
              <w:rPr>
                <w:rFonts w:hint="eastAsia" w:ascii="宋体" w:hAnsi="宋体"/>
                <w:szCs w:val="21"/>
              </w:rPr>
              <w:t>10</w:t>
            </w:r>
          </w:p>
        </w:tc>
      </w:tr>
      <w:tr w14:paraId="3858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1F85819E">
            <w:pPr>
              <w:spacing w:line="360" w:lineRule="auto"/>
              <w:rPr>
                <w:rFonts w:ascii="宋体" w:hAnsi="宋体"/>
                <w:szCs w:val="21"/>
              </w:rPr>
            </w:pPr>
            <w:r>
              <w:rPr>
                <w:rFonts w:hint="eastAsia" w:ascii="宋体" w:hAnsi="宋体"/>
                <w:szCs w:val="21"/>
              </w:rPr>
              <w:t>4</w:t>
            </w:r>
          </w:p>
        </w:tc>
        <w:tc>
          <w:tcPr>
            <w:tcW w:w="1077" w:type="dxa"/>
            <w:vAlign w:val="center"/>
          </w:tcPr>
          <w:p w14:paraId="5FCA4B49">
            <w:pPr>
              <w:pStyle w:val="33"/>
              <w:jc w:val="center"/>
              <w:rPr>
                <w:color w:val="000000"/>
                <w:sz w:val="21"/>
                <w:szCs w:val="21"/>
              </w:rPr>
            </w:pPr>
            <w:r>
              <w:rPr>
                <w:sz w:val="21"/>
                <w:szCs w:val="21"/>
              </w:rPr>
              <w:t>系统安全</w:t>
            </w:r>
          </w:p>
        </w:tc>
        <w:tc>
          <w:tcPr>
            <w:tcW w:w="1369" w:type="dxa"/>
          </w:tcPr>
          <w:p w14:paraId="6EB714E5">
            <w:pPr>
              <w:rPr>
                <w:szCs w:val="21"/>
              </w:rPr>
            </w:pPr>
            <w:r>
              <w:rPr>
                <w:rFonts w:hint="eastAsia" w:ascii="宋体" w:hAnsi="宋体"/>
                <w:szCs w:val="21"/>
              </w:rPr>
              <w:t xml:space="preserve">1. </w:t>
            </w:r>
            <w:r>
              <w:rPr>
                <w:szCs w:val="21"/>
              </w:rPr>
              <w:t>操作系统安全</w:t>
            </w:r>
          </w:p>
          <w:p w14:paraId="00A98C2F">
            <w:pPr>
              <w:rPr>
                <w:rFonts w:ascii="宋体" w:hAnsi="宋体"/>
                <w:szCs w:val="21"/>
              </w:rPr>
            </w:pPr>
            <w:r>
              <w:rPr>
                <w:rFonts w:hint="eastAsia"/>
                <w:szCs w:val="21"/>
              </w:rPr>
              <w:t xml:space="preserve">2. </w:t>
            </w:r>
            <w:r>
              <w:rPr>
                <w:szCs w:val="21"/>
              </w:rPr>
              <w:t>加密和数字签名</w:t>
            </w:r>
          </w:p>
        </w:tc>
        <w:tc>
          <w:tcPr>
            <w:tcW w:w="2405" w:type="dxa"/>
          </w:tcPr>
          <w:p w14:paraId="03738546">
            <w:pPr>
              <w:spacing w:line="360" w:lineRule="auto"/>
              <w:rPr>
                <w:szCs w:val="21"/>
              </w:rPr>
            </w:pPr>
            <w:r>
              <w:rPr>
                <w:rFonts w:hint="eastAsia" w:ascii="宋体" w:hAnsi="宋体"/>
                <w:szCs w:val="21"/>
              </w:rPr>
              <w:t xml:space="preserve">1. </w:t>
            </w:r>
            <w:r>
              <w:rPr>
                <w:szCs w:val="21"/>
              </w:rPr>
              <w:t>操作系统的分类和特色</w:t>
            </w:r>
          </w:p>
          <w:p w14:paraId="01CC89A1">
            <w:pPr>
              <w:spacing w:line="360" w:lineRule="auto"/>
              <w:rPr>
                <w:szCs w:val="21"/>
              </w:rPr>
            </w:pPr>
            <w:r>
              <w:rPr>
                <w:rFonts w:hint="eastAsia"/>
                <w:szCs w:val="21"/>
              </w:rPr>
              <w:t xml:space="preserve">2. </w:t>
            </w:r>
            <w:r>
              <w:rPr>
                <w:szCs w:val="21"/>
              </w:rPr>
              <w:t>操作系统的概念</w:t>
            </w:r>
          </w:p>
          <w:p w14:paraId="1EC89123">
            <w:pPr>
              <w:spacing w:line="360" w:lineRule="auto"/>
              <w:rPr>
                <w:szCs w:val="21"/>
              </w:rPr>
            </w:pPr>
            <w:r>
              <w:rPr>
                <w:rFonts w:hint="eastAsia"/>
                <w:szCs w:val="21"/>
              </w:rPr>
              <w:t xml:space="preserve">3. </w:t>
            </w:r>
            <w:r>
              <w:rPr>
                <w:szCs w:val="21"/>
              </w:rPr>
              <w:t>安全操作系统的机制</w:t>
            </w:r>
          </w:p>
          <w:p w14:paraId="0F74AAEC">
            <w:pPr>
              <w:spacing w:line="360" w:lineRule="auto"/>
              <w:rPr>
                <w:szCs w:val="21"/>
              </w:rPr>
            </w:pPr>
            <w:r>
              <w:rPr>
                <w:rFonts w:hint="eastAsia"/>
                <w:szCs w:val="21"/>
              </w:rPr>
              <w:t xml:space="preserve">4. </w:t>
            </w:r>
            <w:r>
              <w:rPr>
                <w:szCs w:val="21"/>
              </w:rPr>
              <w:t>主流的安全模型</w:t>
            </w:r>
          </w:p>
          <w:p w14:paraId="09CDDF3D">
            <w:pPr>
              <w:spacing w:line="360" w:lineRule="auto"/>
              <w:rPr>
                <w:szCs w:val="21"/>
              </w:rPr>
            </w:pPr>
            <w:r>
              <w:rPr>
                <w:rFonts w:hint="eastAsia"/>
                <w:szCs w:val="21"/>
              </w:rPr>
              <w:t xml:space="preserve">5. </w:t>
            </w:r>
            <w:r>
              <w:rPr>
                <w:szCs w:val="21"/>
              </w:rPr>
              <w:t>初级、中级和高级安全配置方案</w:t>
            </w:r>
          </w:p>
          <w:p w14:paraId="39F9EB88">
            <w:pPr>
              <w:spacing w:line="360" w:lineRule="auto"/>
              <w:rPr>
                <w:szCs w:val="21"/>
              </w:rPr>
            </w:pPr>
            <w:r>
              <w:rPr>
                <w:rFonts w:hint="eastAsia"/>
                <w:szCs w:val="21"/>
              </w:rPr>
              <w:t xml:space="preserve">6. </w:t>
            </w:r>
            <w:r>
              <w:rPr>
                <w:szCs w:val="21"/>
              </w:rPr>
              <w:t>加密的概念</w:t>
            </w:r>
          </w:p>
          <w:p w14:paraId="43CDA3B9">
            <w:pPr>
              <w:spacing w:line="360" w:lineRule="auto"/>
              <w:rPr>
                <w:szCs w:val="21"/>
              </w:rPr>
            </w:pPr>
            <w:r>
              <w:rPr>
                <w:rFonts w:hint="eastAsia"/>
                <w:szCs w:val="21"/>
              </w:rPr>
              <w:t xml:space="preserve">7. </w:t>
            </w:r>
            <w:r>
              <w:rPr>
                <w:szCs w:val="21"/>
              </w:rPr>
              <w:t>明文和密文的概念</w:t>
            </w:r>
          </w:p>
          <w:p w14:paraId="430ED43D">
            <w:pPr>
              <w:spacing w:line="360" w:lineRule="auto"/>
              <w:rPr>
                <w:szCs w:val="21"/>
              </w:rPr>
            </w:pPr>
            <w:r>
              <w:rPr>
                <w:rFonts w:hint="eastAsia"/>
                <w:szCs w:val="21"/>
              </w:rPr>
              <w:t xml:space="preserve">8. </w:t>
            </w:r>
            <w:r>
              <w:rPr>
                <w:szCs w:val="21"/>
              </w:rPr>
              <w:t>算法和密钥的概念</w:t>
            </w:r>
          </w:p>
          <w:p w14:paraId="2AF0EE72">
            <w:pPr>
              <w:spacing w:line="360" w:lineRule="auto"/>
              <w:rPr>
                <w:szCs w:val="21"/>
              </w:rPr>
            </w:pPr>
            <w:r>
              <w:rPr>
                <w:rFonts w:hint="eastAsia"/>
                <w:szCs w:val="21"/>
              </w:rPr>
              <w:t xml:space="preserve">9. </w:t>
            </w:r>
            <w:r>
              <w:rPr>
                <w:szCs w:val="21"/>
              </w:rPr>
              <w:t>DES加密</w:t>
            </w:r>
            <w:r>
              <w:rPr>
                <w:rFonts w:hint="eastAsia"/>
                <w:szCs w:val="21"/>
              </w:rPr>
              <w:t>及</w:t>
            </w:r>
            <w:r>
              <w:rPr>
                <w:szCs w:val="21"/>
              </w:rPr>
              <w:t>优缺点</w:t>
            </w:r>
          </w:p>
          <w:p w14:paraId="77F84D6C">
            <w:pPr>
              <w:spacing w:line="360" w:lineRule="auto"/>
              <w:rPr>
                <w:szCs w:val="21"/>
              </w:rPr>
            </w:pPr>
            <w:r>
              <w:rPr>
                <w:rFonts w:hint="eastAsia"/>
                <w:szCs w:val="21"/>
              </w:rPr>
              <w:t xml:space="preserve">10. </w:t>
            </w:r>
            <w:r>
              <w:rPr>
                <w:szCs w:val="21"/>
              </w:rPr>
              <w:t>RSA加密</w:t>
            </w:r>
            <w:r>
              <w:rPr>
                <w:rFonts w:hint="eastAsia"/>
                <w:szCs w:val="21"/>
              </w:rPr>
              <w:t>及</w:t>
            </w:r>
            <w:r>
              <w:rPr>
                <w:szCs w:val="21"/>
              </w:rPr>
              <w:t>优缺点</w:t>
            </w:r>
          </w:p>
          <w:p w14:paraId="0BBF296A">
            <w:pPr>
              <w:spacing w:line="360" w:lineRule="auto"/>
              <w:rPr>
                <w:rFonts w:ascii="宋体" w:hAnsi="宋体"/>
                <w:szCs w:val="21"/>
              </w:rPr>
            </w:pPr>
            <w:r>
              <w:rPr>
                <w:rFonts w:hint="eastAsia"/>
                <w:szCs w:val="21"/>
              </w:rPr>
              <w:t xml:space="preserve">11. </w:t>
            </w:r>
            <w:r>
              <w:rPr>
                <w:szCs w:val="21"/>
              </w:rPr>
              <w:t>邮件加密和数字签名</w:t>
            </w:r>
          </w:p>
        </w:tc>
        <w:tc>
          <w:tcPr>
            <w:tcW w:w="1892" w:type="dxa"/>
          </w:tcPr>
          <w:p w14:paraId="3FA480AE">
            <w:pPr>
              <w:spacing w:line="360" w:lineRule="auto"/>
              <w:rPr>
                <w:rFonts w:ascii="宋体" w:hAnsi="宋体"/>
                <w:szCs w:val="21"/>
              </w:rPr>
            </w:pPr>
            <w:r>
              <w:rPr>
                <w:szCs w:val="21"/>
              </w:rPr>
              <w:t>操作系统初级、中级和高级安全配置；对邮件进行加密和签名</w:t>
            </w:r>
          </w:p>
        </w:tc>
        <w:tc>
          <w:tcPr>
            <w:tcW w:w="1307" w:type="dxa"/>
          </w:tcPr>
          <w:p w14:paraId="24E95D64">
            <w:pPr>
              <w:spacing w:line="360" w:lineRule="auto"/>
              <w:rPr>
                <w:rFonts w:ascii="宋体" w:hAnsi="宋体"/>
                <w:szCs w:val="21"/>
              </w:rPr>
            </w:pPr>
            <w:r>
              <w:rPr>
                <w:rFonts w:hint="eastAsia" w:ascii="宋体" w:hAnsi="宋体"/>
                <w:szCs w:val="21"/>
              </w:rPr>
              <w:t>操作系统安全配置；DES加密、RSA加密、数字签名</w:t>
            </w:r>
          </w:p>
        </w:tc>
        <w:tc>
          <w:tcPr>
            <w:tcW w:w="1396" w:type="dxa"/>
          </w:tcPr>
          <w:p w14:paraId="27B0986D">
            <w:pPr>
              <w:spacing w:line="360" w:lineRule="auto"/>
              <w:rPr>
                <w:rFonts w:ascii="宋体" w:hAnsi="宋体"/>
                <w:szCs w:val="21"/>
              </w:rPr>
            </w:pPr>
            <w:r>
              <w:rPr>
                <w:rFonts w:hint="eastAsia" w:ascii="宋体" w:hAnsi="宋体"/>
                <w:szCs w:val="21"/>
              </w:rPr>
              <w:t>案例讲解、上机实验</w:t>
            </w:r>
          </w:p>
        </w:tc>
        <w:tc>
          <w:tcPr>
            <w:tcW w:w="698" w:type="dxa"/>
          </w:tcPr>
          <w:p w14:paraId="3CD451EF">
            <w:pPr>
              <w:spacing w:line="360" w:lineRule="auto"/>
              <w:rPr>
                <w:rFonts w:ascii="宋体" w:hAnsi="宋体"/>
                <w:szCs w:val="21"/>
              </w:rPr>
            </w:pPr>
            <w:r>
              <w:rPr>
                <w:rFonts w:hint="eastAsia" w:ascii="宋体" w:hAnsi="宋体"/>
                <w:szCs w:val="21"/>
              </w:rPr>
              <w:t>16</w:t>
            </w:r>
          </w:p>
        </w:tc>
      </w:tr>
      <w:tr w14:paraId="6C6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tcPr>
          <w:p w14:paraId="2496BD31">
            <w:pPr>
              <w:spacing w:line="360" w:lineRule="auto"/>
              <w:rPr>
                <w:rFonts w:ascii="宋体" w:hAnsi="宋体"/>
                <w:szCs w:val="21"/>
              </w:rPr>
            </w:pPr>
            <w:r>
              <w:rPr>
                <w:rFonts w:hint="eastAsia" w:ascii="宋体" w:hAnsi="宋体"/>
                <w:szCs w:val="21"/>
              </w:rPr>
              <w:t>5</w:t>
            </w:r>
          </w:p>
        </w:tc>
        <w:tc>
          <w:tcPr>
            <w:tcW w:w="1077" w:type="dxa"/>
            <w:vAlign w:val="center"/>
          </w:tcPr>
          <w:p w14:paraId="45E4D698">
            <w:pPr>
              <w:pStyle w:val="33"/>
              <w:jc w:val="center"/>
              <w:rPr>
                <w:color w:val="000000"/>
                <w:sz w:val="21"/>
                <w:szCs w:val="21"/>
              </w:rPr>
            </w:pPr>
            <w:r>
              <w:rPr>
                <w:sz w:val="21"/>
                <w:szCs w:val="21"/>
              </w:rPr>
              <w:t>防火墙和入侵检测</w:t>
            </w:r>
          </w:p>
        </w:tc>
        <w:tc>
          <w:tcPr>
            <w:tcW w:w="1369" w:type="dxa"/>
          </w:tcPr>
          <w:p w14:paraId="77095E3B">
            <w:pPr>
              <w:rPr>
                <w:szCs w:val="21"/>
              </w:rPr>
            </w:pPr>
            <w:r>
              <w:rPr>
                <w:rFonts w:hint="eastAsia" w:ascii="宋体" w:hAnsi="宋体"/>
                <w:szCs w:val="21"/>
              </w:rPr>
              <w:t xml:space="preserve">1. </w:t>
            </w:r>
            <w:r>
              <w:rPr>
                <w:szCs w:val="21"/>
              </w:rPr>
              <w:t>防火墙</w:t>
            </w:r>
          </w:p>
          <w:p w14:paraId="3D70F58B">
            <w:pPr>
              <w:rPr>
                <w:szCs w:val="21"/>
              </w:rPr>
            </w:pPr>
            <w:r>
              <w:rPr>
                <w:rFonts w:hint="eastAsia"/>
                <w:szCs w:val="21"/>
              </w:rPr>
              <w:t xml:space="preserve">2. </w:t>
            </w:r>
            <w:r>
              <w:rPr>
                <w:szCs w:val="21"/>
              </w:rPr>
              <w:t>入侵检测系统</w:t>
            </w:r>
          </w:p>
          <w:p w14:paraId="3188B5EE">
            <w:pPr>
              <w:rPr>
                <w:rFonts w:ascii="宋体" w:hAnsi="宋体"/>
                <w:szCs w:val="21"/>
              </w:rPr>
            </w:pPr>
            <w:r>
              <w:rPr>
                <w:rFonts w:hint="eastAsia"/>
                <w:szCs w:val="21"/>
              </w:rPr>
              <w:t>3. 身份认证技术</w:t>
            </w:r>
          </w:p>
        </w:tc>
        <w:tc>
          <w:tcPr>
            <w:tcW w:w="2405" w:type="dxa"/>
          </w:tcPr>
          <w:p w14:paraId="64B83C88">
            <w:pPr>
              <w:spacing w:line="360" w:lineRule="auto"/>
              <w:rPr>
                <w:szCs w:val="21"/>
              </w:rPr>
            </w:pPr>
            <w:r>
              <w:rPr>
                <w:rFonts w:hint="eastAsia" w:ascii="宋体" w:hAnsi="宋体"/>
                <w:szCs w:val="21"/>
              </w:rPr>
              <w:t xml:space="preserve">1. </w:t>
            </w:r>
            <w:r>
              <w:rPr>
                <w:szCs w:val="21"/>
              </w:rPr>
              <w:t>防火墙的定义；</w:t>
            </w:r>
            <w:r>
              <w:rPr>
                <w:rFonts w:hint="eastAsia"/>
                <w:szCs w:val="21"/>
              </w:rPr>
              <w:t>功能；分类</w:t>
            </w:r>
          </w:p>
          <w:p w14:paraId="0AF71BC7">
            <w:pPr>
              <w:spacing w:line="360" w:lineRule="auto"/>
              <w:rPr>
                <w:szCs w:val="21"/>
              </w:rPr>
            </w:pPr>
            <w:r>
              <w:rPr>
                <w:rFonts w:hint="eastAsia"/>
                <w:szCs w:val="21"/>
              </w:rPr>
              <w:t xml:space="preserve">2. </w:t>
            </w:r>
            <w:r>
              <w:rPr>
                <w:szCs w:val="21"/>
              </w:rPr>
              <w:t>防火墙的性能参数</w:t>
            </w:r>
          </w:p>
          <w:p w14:paraId="44F16A20">
            <w:pPr>
              <w:spacing w:line="360" w:lineRule="auto"/>
              <w:rPr>
                <w:szCs w:val="21"/>
              </w:rPr>
            </w:pPr>
            <w:r>
              <w:rPr>
                <w:rFonts w:hint="eastAsia"/>
                <w:szCs w:val="21"/>
              </w:rPr>
              <w:t xml:space="preserve">3. </w:t>
            </w:r>
            <w:r>
              <w:rPr>
                <w:szCs w:val="21"/>
              </w:rPr>
              <w:t>入侵检测的概念；方法；步骤</w:t>
            </w:r>
          </w:p>
          <w:p w14:paraId="7C811661">
            <w:pPr>
              <w:spacing w:line="360" w:lineRule="auto"/>
              <w:rPr>
                <w:szCs w:val="21"/>
              </w:rPr>
            </w:pPr>
            <w:r>
              <w:rPr>
                <w:rFonts w:hint="eastAsia"/>
                <w:szCs w:val="21"/>
              </w:rPr>
              <w:t xml:space="preserve">4. </w:t>
            </w:r>
            <w:r>
              <w:rPr>
                <w:szCs w:val="21"/>
              </w:rPr>
              <w:t>入侵检测工具</w:t>
            </w:r>
            <w:r>
              <w:rPr>
                <w:rFonts w:hint="eastAsia"/>
                <w:szCs w:val="21"/>
              </w:rPr>
              <w:t>的使用</w:t>
            </w:r>
          </w:p>
          <w:p w14:paraId="7F446F63">
            <w:pPr>
              <w:spacing w:line="360" w:lineRule="auto"/>
              <w:rPr>
                <w:rFonts w:ascii="宋体" w:hAnsi="宋体"/>
                <w:szCs w:val="21"/>
              </w:rPr>
            </w:pPr>
            <w:r>
              <w:rPr>
                <w:rFonts w:hint="eastAsia"/>
                <w:szCs w:val="21"/>
              </w:rPr>
              <w:t>5. 身份认证技术</w:t>
            </w:r>
          </w:p>
        </w:tc>
        <w:tc>
          <w:tcPr>
            <w:tcW w:w="1892" w:type="dxa"/>
          </w:tcPr>
          <w:p w14:paraId="7F72153C">
            <w:pPr>
              <w:spacing w:line="360" w:lineRule="auto"/>
              <w:rPr>
                <w:rFonts w:ascii="宋体" w:hAnsi="宋体"/>
                <w:szCs w:val="21"/>
              </w:rPr>
            </w:pPr>
            <w:r>
              <w:rPr>
                <w:szCs w:val="21"/>
              </w:rPr>
              <w:t>防火墙</w:t>
            </w:r>
            <w:r>
              <w:rPr>
                <w:rFonts w:hint="eastAsia"/>
                <w:szCs w:val="21"/>
              </w:rPr>
              <w:t>配置；</w:t>
            </w:r>
            <w:r>
              <w:rPr>
                <w:szCs w:val="21"/>
              </w:rPr>
              <w:t>入侵检测系统</w:t>
            </w:r>
            <w:r>
              <w:rPr>
                <w:rFonts w:hint="eastAsia"/>
                <w:szCs w:val="21"/>
              </w:rPr>
              <w:t>使用；</w:t>
            </w:r>
          </w:p>
        </w:tc>
        <w:tc>
          <w:tcPr>
            <w:tcW w:w="1307" w:type="dxa"/>
          </w:tcPr>
          <w:p w14:paraId="56A58AC4">
            <w:pPr>
              <w:spacing w:line="360" w:lineRule="auto"/>
              <w:rPr>
                <w:rFonts w:ascii="宋体" w:hAnsi="宋体"/>
                <w:szCs w:val="21"/>
              </w:rPr>
            </w:pPr>
            <w:r>
              <w:rPr>
                <w:rFonts w:hint="eastAsia" w:ascii="宋体" w:hAnsi="宋体"/>
                <w:szCs w:val="21"/>
              </w:rPr>
              <w:t>防火墙的概念及配置；入侵检测工具的使用</w:t>
            </w:r>
          </w:p>
        </w:tc>
        <w:tc>
          <w:tcPr>
            <w:tcW w:w="1396" w:type="dxa"/>
          </w:tcPr>
          <w:p w14:paraId="27C977AB">
            <w:pPr>
              <w:spacing w:line="360" w:lineRule="auto"/>
              <w:rPr>
                <w:rFonts w:ascii="宋体" w:hAnsi="宋体"/>
                <w:szCs w:val="21"/>
              </w:rPr>
            </w:pPr>
            <w:r>
              <w:rPr>
                <w:rFonts w:hint="eastAsia" w:ascii="宋体" w:hAnsi="宋体"/>
                <w:szCs w:val="21"/>
              </w:rPr>
              <w:t>案例讲解、防火墙配置实验</w:t>
            </w:r>
          </w:p>
        </w:tc>
        <w:tc>
          <w:tcPr>
            <w:tcW w:w="698" w:type="dxa"/>
          </w:tcPr>
          <w:p w14:paraId="77009543">
            <w:pPr>
              <w:spacing w:line="360" w:lineRule="auto"/>
              <w:rPr>
                <w:rFonts w:ascii="宋体" w:hAnsi="宋体"/>
                <w:szCs w:val="21"/>
              </w:rPr>
            </w:pPr>
            <w:r>
              <w:rPr>
                <w:rFonts w:hint="eastAsia" w:ascii="宋体" w:hAnsi="宋体"/>
                <w:szCs w:val="21"/>
              </w:rPr>
              <w:t>12</w:t>
            </w:r>
          </w:p>
        </w:tc>
      </w:tr>
    </w:tbl>
    <w:p w14:paraId="662D4858">
      <w:pPr>
        <w:spacing w:line="360" w:lineRule="auto"/>
        <w:ind w:firstLine="240"/>
        <w:rPr>
          <w:sz w:val="24"/>
        </w:rPr>
      </w:pPr>
      <w:r>
        <w:rPr>
          <w:rFonts w:hint="eastAsia"/>
          <w:sz w:val="24"/>
        </w:rPr>
        <w:t>执笔人：孙中诺                               审核人：刘风</w:t>
      </w:r>
    </w:p>
    <w:p w14:paraId="723D4E94">
      <w:pPr>
        <w:spacing w:line="360" w:lineRule="auto"/>
        <w:ind w:firstLine="240"/>
        <w:rPr>
          <w:sz w:val="24"/>
        </w:rPr>
      </w:pPr>
      <w:r>
        <w:rPr>
          <w:rFonts w:hint="eastAsia"/>
          <w:sz w:val="24"/>
        </w:rPr>
        <w:t>制定（修订）日期：2023.09</w:t>
      </w:r>
    </w:p>
    <w:p w14:paraId="1F7B6988">
      <w:pPr>
        <w:widowControl/>
        <w:jc w:val="center"/>
      </w:pPr>
    </w:p>
    <w:p w14:paraId="5C8C47D1">
      <w:pPr>
        <w:widowControl/>
        <w:jc w:val="center"/>
      </w:pPr>
    </w:p>
    <w:p w14:paraId="0CAC0CB9">
      <w:pPr>
        <w:widowControl/>
        <w:jc w:val="center"/>
      </w:pPr>
    </w:p>
    <w:p w14:paraId="3F70C8FC">
      <w:pPr>
        <w:widowControl/>
        <w:jc w:val="center"/>
      </w:pPr>
    </w:p>
    <w:p w14:paraId="2422D1F5">
      <w:pPr>
        <w:widowControl/>
        <w:jc w:val="center"/>
      </w:pPr>
    </w:p>
    <w:p w14:paraId="20AC9092">
      <w:pPr>
        <w:pStyle w:val="2"/>
        <w:ind w:firstLine="420"/>
        <w:rPr>
          <w:lang w:val="en-US"/>
        </w:rPr>
      </w:pPr>
    </w:p>
    <w:p w14:paraId="173306AF">
      <w:pPr>
        <w:pStyle w:val="2"/>
        <w:ind w:firstLine="420"/>
        <w:rPr>
          <w:lang w:val="en-US"/>
        </w:rPr>
      </w:pPr>
    </w:p>
    <w:p w14:paraId="1B9432A8">
      <w:pPr>
        <w:pStyle w:val="2"/>
        <w:ind w:firstLine="420"/>
        <w:rPr>
          <w:lang w:val="en-US"/>
        </w:rPr>
      </w:pPr>
    </w:p>
    <w:p w14:paraId="1F680AA9">
      <w:pPr>
        <w:pStyle w:val="2"/>
        <w:ind w:firstLine="420"/>
        <w:rPr>
          <w:lang w:val="en-US"/>
        </w:rPr>
      </w:pPr>
    </w:p>
    <w:p w14:paraId="756DAEA3">
      <w:pPr>
        <w:pStyle w:val="2"/>
        <w:ind w:firstLine="420"/>
        <w:rPr>
          <w:lang w:val="en-US"/>
        </w:rPr>
      </w:pPr>
    </w:p>
    <w:p w14:paraId="0BD19ABB">
      <w:pPr>
        <w:pStyle w:val="2"/>
        <w:ind w:firstLine="420"/>
        <w:rPr>
          <w:lang w:val="en-US"/>
        </w:rPr>
      </w:pPr>
    </w:p>
    <w:p w14:paraId="0329A0A0">
      <w:pPr>
        <w:pStyle w:val="2"/>
        <w:ind w:firstLine="420"/>
        <w:rPr>
          <w:lang w:val="en-US"/>
        </w:rPr>
      </w:pPr>
    </w:p>
    <w:p w14:paraId="6F03BF70">
      <w:pPr>
        <w:pStyle w:val="2"/>
        <w:ind w:firstLine="420"/>
        <w:rPr>
          <w:lang w:val="en-US"/>
        </w:rPr>
      </w:pPr>
    </w:p>
    <w:p w14:paraId="7DD4170F">
      <w:pPr>
        <w:pStyle w:val="2"/>
        <w:ind w:firstLine="420"/>
        <w:rPr>
          <w:lang w:val="en-US"/>
        </w:rPr>
      </w:pPr>
    </w:p>
    <w:p w14:paraId="66DD5874">
      <w:pPr>
        <w:widowControl/>
        <w:jc w:val="center"/>
      </w:pPr>
    </w:p>
    <w:p w14:paraId="549739AC">
      <w:pPr>
        <w:widowControl/>
        <w:jc w:val="center"/>
      </w:pPr>
    </w:p>
    <w:p w14:paraId="488C6C07">
      <w:pPr>
        <w:widowControl/>
        <w:jc w:val="center"/>
      </w:pPr>
    </w:p>
    <w:p w14:paraId="1501699D">
      <w:pPr>
        <w:pStyle w:val="2"/>
        <w:ind w:firstLine="420"/>
        <w:rPr>
          <w:lang w:val="en-US"/>
        </w:rPr>
      </w:pPr>
    </w:p>
    <w:p w14:paraId="723D5937">
      <w:pPr>
        <w:pStyle w:val="2"/>
        <w:ind w:firstLine="420"/>
        <w:rPr>
          <w:lang w:val="en-US"/>
        </w:rPr>
      </w:pPr>
    </w:p>
    <w:p w14:paraId="4E191BA3">
      <w:pPr>
        <w:widowControl/>
        <w:jc w:val="center"/>
      </w:pPr>
    </w:p>
    <w:p w14:paraId="7A4B2195">
      <w:pPr>
        <w:jc w:val="center"/>
        <w:rPr>
          <w:rFonts w:ascii="黑体" w:hAnsi="黑体" w:eastAsia="黑体"/>
          <w:b/>
          <w:sz w:val="36"/>
          <w:szCs w:val="36"/>
        </w:rPr>
      </w:pPr>
      <w:r>
        <w:rPr>
          <w:rFonts w:hint="eastAsia" w:ascii="黑体" w:hAnsi="黑体" w:eastAsia="黑体"/>
          <w:b/>
          <w:sz w:val="36"/>
          <w:szCs w:val="36"/>
        </w:rPr>
        <w:t>《Web前端设计》课程标准</w:t>
      </w:r>
    </w:p>
    <w:p w14:paraId="2F5452D5">
      <w:pPr>
        <w:spacing w:line="360" w:lineRule="auto"/>
        <w:rPr>
          <w:rFonts w:ascii="黑体" w:hAnsi="宋体" w:eastAsia="黑体"/>
          <w:b/>
          <w:caps/>
          <w:szCs w:val="21"/>
        </w:rPr>
      </w:pPr>
    </w:p>
    <w:p w14:paraId="50FA790A">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14:paraId="34024F4C">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caps/>
          <w:sz w:val="24"/>
        </w:rPr>
        <w:t>XX121116</w:t>
      </w:r>
    </w:p>
    <w:p w14:paraId="57A8E835">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14:paraId="05E10BAE">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14:paraId="2589BE32">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4</w:t>
      </w:r>
    </w:p>
    <w:p w14:paraId="30524F8B">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eastAsia="黑体"/>
          <w:sz w:val="24"/>
        </w:rPr>
        <w:t>三年制高职计算机应用技术专业，计算机网络技术专业、软件开发专业</w:t>
      </w:r>
    </w:p>
    <w:p w14:paraId="60C256FE">
      <w:pPr>
        <w:spacing w:line="360" w:lineRule="auto"/>
        <w:rPr>
          <w:sz w:val="24"/>
        </w:rPr>
      </w:pPr>
      <w:r>
        <w:rPr>
          <w:rFonts w:hint="eastAsia" w:ascii="黑体" w:eastAsia="黑体"/>
          <w:b/>
          <w:sz w:val="24"/>
        </w:rPr>
        <w:t>开课系部：</w:t>
      </w:r>
      <w:r>
        <w:rPr>
          <w:rFonts w:hint="eastAsia" w:ascii="黑体" w:eastAsia="黑体"/>
          <w:sz w:val="24"/>
        </w:rPr>
        <w:t>信息工程系</w:t>
      </w:r>
    </w:p>
    <w:p w14:paraId="1A9043C3">
      <w:pPr>
        <w:spacing w:line="360" w:lineRule="auto"/>
        <w:rPr>
          <w:b/>
          <w:sz w:val="24"/>
        </w:rPr>
      </w:pPr>
    </w:p>
    <w:p w14:paraId="2B84627D">
      <w:pPr>
        <w:spacing w:line="360" w:lineRule="auto"/>
        <w:jc w:val="center"/>
        <w:rPr>
          <w:rFonts w:ascii="黑体" w:eastAsia="黑体"/>
          <w:color w:val="FF0000"/>
          <w:sz w:val="28"/>
          <w:szCs w:val="28"/>
        </w:rPr>
      </w:pPr>
      <w:r>
        <w:rPr>
          <w:rFonts w:hint="eastAsia" w:ascii="黑体" w:eastAsia="黑体"/>
          <w:sz w:val="28"/>
          <w:szCs w:val="28"/>
        </w:rPr>
        <w:t>一、课程性质</w:t>
      </w:r>
    </w:p>
    <w:p w14:paraId="10C3164D">
      <w:pPr>
        <w:spacing w:line="360" w:lineRule="auto"/>
        <w:ind w:firstLine="560" w:firstLineChars="200"/>
        <w:rPr>
          <w:color w:val="FF0000"/>
          <w:sz w:val="24"/>
        </w:rPr>
      </w:pPr>
      <w:r>
        <w:rPr>
          <w:rFonts w:hint="eastAsia" w:ascii="黑体" w:eastAsia="黑体"/>
          <w:sz w:val="28"/>
          <w:szCs w:val="28"/>
        </w:rPr>
        <w:t>（一）课程定位</w:t>
      </w:r>
    </w:p>
    <w:p w14:paraId="273B46FD">
      <w:pPr>
        <w:shd w:val="clear" w:color="auto" w:fill="FFFFFF"/>
        <w:spacing w:line="360" w:lineRule="auto"/>
        <w:ind w:firstLine="480" w:firstLineChars="200"/>
        <w:rPr>
          <w:sz w:val="24"/>
          <w:shd w:val="clear" w:color="auto" w:fill="FFFFFF"/>
        </w:rPr>
      </w:pPr>
      <w:r>
        <w:rPr>
          <w:rFonts w:hint="eastAsia"/>
          <w:sz w:val="24"/>
          <w:shd w:val="clear" w:color="auto" w:fill="FFFFFF"/>
        </w:rPr>
        <w:t>本课程是计算机应用技术专业的专业平台课。在该专业课程体系中，先修课程为《计算机网络技术》、《SQL数据库技术》等，后续课程为《Java程序设计》、《JSP程序设计》等。通过本门课程的学习，使学生能够掌握网页设计的精髓，快速而熟练的制作网页，培养学生良好的学习习惯，培养学生自我约束、自我学习的能力和精益求精的学习、工作态度，培养良好的的职业能力和职业素养。</w:t>
      </w:r>
    </w:p>
    <w:p w14:paraId="281F2889">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14:paraId="4E62D454">
      <w:pPr>
        <w:spacing w:line="360" w:lineRule="auto"/>
        <w:ind w:firstLine="480" w:firstLineChars="200"/>
        <w:rPr>
          <w:rFonts w:ascii="宋体" w:hAnsi="宋体"/>
          <w:sz w:val="24"/>
        </w:rPr>
      </w:pPr>
      <w:r>
        <w:rPr>
          <w:rFonts w:hint="eastAsia" w:ascii="宋体" w:hAnsi="宋体"/>
          <w:sz w:val="24"/>
        </w:rPr>
        <w:t>本课程介绍了 HTML 和 W3C 标准以及 HTML 文件基本结构，主要讲述了网页制作的HTML基础知识，CSS基础和Javascript基础知识，通过旅游类网站、博客类网站、企业类网站、电子商务类网站等教学案例的学习，使学生能够循序渐进的掌握网页设计的知识，最后制作出简单的网页。教学内容之间层次渐进、内容联贯、主线分明。</w:t>
      </w:r>
    </w:p>
    <w:p w14:paraId="40787C13">
      <w:pPr>
        <w:spacing w:line="360" w:lineRule="auto"/>
        <w:ind w:firstLine="560" w:firstLineChars="200"/>
        <w:jc w:val="center"/>
        <w:rPr>
          <w:rFonts w:ascii="宋体" w:hAnsi="宋体"/>
          <w:sz w:val="24"/>
        </w:rPr>
      </w:pPr>
      <w:r>
        <w:rPr>
          <w:rFonts w:hint="eastAsia" w:ascii="黑体" w:eastAsia="黑体"/>
          <w:sz w:val="28"/>
          <w:szCs w:val="28"/>
        </w:rPr>
        <w:t>二、课程目标</w:t>
      </w:r>
    </w:p>
    <w:p w14:paraId="693CAB68">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14:paraId="5788B20F">
      <w:pPr>
        <w:spacing w:line="360" w:lineRule="auto"/>
        <w:ind w:firstLine="480" w:firstLineChars="200"/>
        <w:rPr>
          <w:rFonts w:ascii="黑体" w:eastAsia="黑体"/>
          <w:sz w:val="28"/>
          <w:szCs w:val="28"/>
        </w:rPr>
      </w:pPr>
      <w:r>
        <w:rPr>
          <w:rFonts w:hint="eastAsia" w:ascii="宋体" w:hAnsi="宋体"/>
          <w:sz w:val="24"/>
        </w:rPr>
        <w:t>职业道德、职业素质、职业规范、中国特色社会主义和中国梦教育、社会主义核心价值观教育、法治教育、劳动教育、工匠精神等在本课程中的具体表现。</w:t>
      </w:r>
    </w:p>
    <w:p w14:paraId="3223DE43">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14:paraId="25129100">
      <w:pPr>
        <w:spacing w:line="360" w:lineRule="auto"/>
        <w:ind w:firstLine="480" w:firstLineChars="200"/>
        <w:rPr>
          <w:rFonts w:ascii="宋体" w:hAnsi="宋体"/>
          <w:sz w:val="24"/>
        </w:rPr>
      </w:pPr>
      <w:r>
        <w:rPr>
          <w:rFonts w:hint="eastAsia" w:ascii="宋体" w:hAnsi="宋体"/>
          <w:sz w:val="24"/>
        </w:rPr>
        <w:t>1.了解Web国际标准概念；</w:t>
      </w:r>
    </w:p>
    <w:p w14:paraId="54516C9D">
      <w:pPr>
        <w:spacing w:line="360" w:lineRule="auto"/>
        <w:ind w:firstLine="480" w:firstLineChars="200"/>
        <w:rPr>
          <w:rFonts w:ascii="宋体" w:hAnsi="宋体"/>
          <w:sz w:val="24"/>
        </w:rPr>
      </w:pPr>
      <w:r>
        <w:rPr>
          <w:rFonts w:hint="eastAsia" w:ascii="宋体" w:hAnsi="宋体"/>
          <w:sz w:val="24"/>
        </w:rPr>
        <w:t>2.理解如何制作符号Web国际标准网站的准则；</w:t>
      </w:r>
    </w:p>
    <w:p w14:paraId="52C0A50A">
      <w:pPr>
        <w:spacing w:line="360" w:lineRule="auto"/>
        <w:ind w:firstLine="480" w:firstLineChars="200"/>
        <w:rPr>
          <w:rFonts w:ascii="宋体" w:hAnsi="宋体"/>
          <w:sz w:val="24"/>
        </w:rPr>
      </w:pPr>
      <w:r>
        <w:rPr>
          <w:rFonts w:hint="eastAsia" w:ascii="宋体" w:hAnsi="宋体"/>
          <w:sz w:val="24"/>
        </w:rPr>
        <w:t>3.掌握Html、CSS、Javascript基础知识。</w:t>
      </w:r>
    </w:p>
    <w:p w14:paraId="438860F3">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14:paraId="61FC2ED4">
      <w:pPr>
        <w:spacing w:line="360" w:lineRule="auto"/>
        <w:ind w:firstLine="480" w:firstLineChars="200"/>
        <w:rPr>
          <w:rFonts w:ascii="宋体" w:hAnsi="宋体"/>
          <w:sz w:val="24"/>
        </w:rPr>
      </w:pPr>
      <w:r>
        <w:rPr>
          <w:rFonts w:hint="eastAsia" w:ascii="宋体" w:hAnsi="宋体"/>
          <w:sz w:val="24"/>
        </w:rPr>
        <w:t>通过完成旅游类网站、博客类网站、企业类网站、电子商务类网站等教学案例的学习，学生能运用网页设计，根据Web国际标准网站的准则，做出符合Web国际标准的网站。</w:t>
      </w:r>
    </w:p>
    <w:p w14:paraId="229D7214">
      <w:pPr>
        <w:spacing w:line="360" w:lineRule="auto"/>
        <w:jc w:val="center"/>
        <w:rPr>
          <w:rFonts w:ascii="黑体" w:eastAsia="黑体"/>
          <w:sz w:val="28"/>
          <w:szCs w:val="28"/>
        </w:rPr>
      </w:pPr>
      <w:r>
        <w:rPr>
          <w:rFonts w:hint="eastAsia" w:ascii="黑体" w:eastAsia="黑体"/>
          <w:sz w:val="28"/>
          <w:szCs w:val="28"/>
        </w:rPr>
        <w:t>三、课程思政教学设计</w:t>
      </w:r>
    </w:p>
    <w:tbl>
      <w:tblPr>
        <w:tblStyle w:val="38"/>
        <w:tblW w:w="90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241"/>
        <w:gridCol w:w="3130"/>
        <w:gridCol w:w="2264"/>
      </w:tblGrid>
      <w:tr w14:paraId="06F84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34" w:type="dxa"/>
            <w:tcBorders>
              <w:top w:val="single" w:color="auto" w:sz="8" w:space="0"/>
              <w:bottom w:val="single" w:color="auto" w:sz="4" w:space="0"/>
            </w:tcBorders>
            <w:shd w:val="clear" w:color="auto" w:fill="FABF8F"/>
            <w:vAlign w:val="center"/>
          </w:tcPr>
          <w:p w14:paraId="0D2E34CC">
            <w:pPr>
              <w:jc w:val="center"/>
              <w:rPr>
                <w:rFonts w:ascii="宋体" w:hAnsi="宋体" w:cs="宋体"/>
                <w:szCs w:val="21"/>
              </w:rPr>
            </w:pPr>
            <w:r>
              <w:rPr>
                <w:rFonts w:hint="eastAsia" w:ascii="宋体" w:hAnsi="宋体" w:cs="宋体"/>
                <w:szCs w:val="21"/>
              </w:rPr>
              <w:t>教学单元（项目或章节）</w:t>
            </w:r>
          </w:p>
        </w:tc>
        <w:tc>
          <w:tcPr>
            <w:tcW w:w="2241" w:type="dxa"/>
            <w:tcBorders>
              <w:top w:val="single" w:color="auto" w:sz="8" w:space="0"/>
              <w:bottom w:val="single" w:color="auto" w:sz="4" w:space="0"/>
            </w:tcBorders>
            <w:shd w:val="clear" w:color="auto" w:fill="FABF8F"/>
            <w:vAlign w:val="center"/>
          </w:tcPr>
          <w:p w14:paraId="40AC2D2F">
            <w:pPr>
              <w:jc w:val="center"/>
              <w:rPr>
                <w:rFonts w:ascii="宋体" w:hAnsi="宋体" w:cs="宋体"/>
                <w:szCs w:val="21"/>
              </w:rPr>
            </w:pPr>
            <w:r>
              <w:rPr>
                <w:rFonts w:hint="eastAsia" w:ascii="宋体" w:hAnsi="宋体" w:cs="宋体"/>
                <w:szCs w:val="21"/>
              </w:rPr>
              <w:t>主要知识点、技能点</w:t>
            </w:r>
          </w:p>
        </w:tc>
        <w:tc>
          <w:tcPr>
            <w:tcW w:w="3130" w:type="dxa"/>
            <w:tcBorders>
              <w:top w:val="single" w:color="auto" w:sz="8" w:space="0"/>
              <w:bottom w:val="single" w:color="auto" w:sz="4" w:space="0"/>
            </w:tcBorders>
            <w:shd w:val="clear" w:color="auto" w:fill="FABF8F"/>
            <w:vAlign w:val="center"/>
          </w:tcPr>
          <w:p w14:paraId="284E2AF5">
            <w:pPr>
              <w:jc w:val="center"/>
              <w:rPr>
                <w:rFonts w:ascii="宋体" w:hAnsi="宋体" w:cs="宋体"/>
                <w:szCs w:val="21"/>
              </w:rPr>
            </w:pPr>
            <w:r>
              <w:rPr>
                <w:rFonts w:hint="eastAsia" w:ascii="宋体" w:hAnsi="宋体" w:cs="宋体"/>
                <w:szCs w:val="21"/>
              </w:rPr>
              <w:t>融入的思政元素</w:t>
            </w:r>
          </w:p>
        </w:tc>
        <w:tc>
          <w:tcPr>
            <w:tcW w:w="2264" w:type="dxa"/>
            <w:tcBorders>
              <w:top w:val="single" w:color="auto" w:sz="8" w:space="0"/>
              <w:bottom w:val="single" w:color="auto" w:sz="4" w:space="0"/>
            </w:tcBorders>
            <w:shd w:val="clear" w:color="auto" w:fill="FABF8F"/>
            <w:vAlign w:val="center"/>
          </w:tcPr>
          <w:p w14:paraId="59D2CC66">
            <w:pPr>
              <w:jc w:val="center"/>
              <w:rPr>
                <w:rFonts w:ascii="宋体" w:hAnsi="宋体" w:cs="宋体"/>
                <w:szCs w:val="21"/>
              </w:rPr>
            </w:pPr>
            <w:r>
              <w:rPr>
                <w:rFonts w:hint="eastAsia" w:ascii="宋体" w:hAnsi="宋体" w:cs="宋体"/>
                <w:szCs w:val="21"/>
              </w:rPr>
              <w:t>素材案例资源</w:t>
            </w:r>
          </w:p>
        </w:tc>
      </w:tr>
      <w:tr w14:paraId="136A6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34" w:type="dxa"/>
            <w:vMerge w:val="restart"/>
            <w:tcBorders>
              <w:top w:val="single" w:color="auto" w:sz="4" w:space="0"/>
            </w:tcBorders>
            <w:vAlign w:val="center"/>
          </w:tcPr>
          <w:p w14:paraId="7D85FDDE">
            <w:pPr>
              <w:jc w:val="center"/>
              <w:rPr>
                <w:rFonts w:ascii="宋体" w:hAnsi="宋体" w:cs="宋体"/>
                <w:szCs w:val="21"/>
              </w:rPr>
            </w:pPr>
            <w:r>
              <w:rPr>
                <w:rFonts w:hint="eastAsia" w:ascii="宋体" w:hAnsi="宋体" w:cs="宋体"/>
                <w:szCs w:val="21"/>
              </w:rPr>
              <w:t>第1章</w:t>
            </w:r>
          </w:p>
          <w:p w14:paraId="18692862">
            <w:pPr>
              <w:pStyle w:val="2"/>
              <w:ind w:firstLine="0" w:firstLineChars="0"/>
              <w:jc w:val="center"/>
              <w:rPr>
                <w:lang w:val="en-US"/>
              </w:rPr>
            </w:pPr>
            <w:r>
              <w:rPr>
                <w:rFonts w:hint="eastAsia"/>
                <w:lang w:val="en-US"/>
              </w:rPr>
              <w:t>Html基础知识</w:t>
            </w:r>
          </w:p>
        </w:tc>
        <w:tc>
          <w:tcPr>
            <w:tcW w:w="2241" w:type="dxa"/>
            <w:tcBorders>
              <w:top w:val="single" w:color="auto" w:sz="4" w:space="0"/>
            </w:tcBorders>
            <w:vAlign w:val="center"/>
          </w:tcPr>
          <w:p w14:paraId="153EFF50">
            <w:pPr>
              <w:rPr>
                <w:rFonts w:ascii="宋体" w:hAnsi="宋体" w:cs="宋体"/>
                <w:szCs w:val="21"/>
              </w:rPr>
            </w:pPr>
            <w:r>
              <w:rPr>
                <w:rFonts w:hint="eastAsia" w:ascii="宋体" w:hAnsi="宋体" w:cs="宋体"/>
                <w:szCs w:val="21"/>
              </w:rPr>
              <w:t>1.img标记</w:t>
            </w:r>
          </w:p>
          <w:p w14:paraId="2CD54D05">
            <w:pPr>
              <w:pStyle w:val="2"/>
              <w:ind w:firstLine="0" w:firstLineChars="0"/>
              <w:rPr>
                <w:lang w:val="en-US"/>
              </w:rPr>
            </w:pPr>
            <w:r>
              <w:rPr>
                <w:rFonts w:hint="eastAsia"/>
                <w:lang w:val="en-US"/>
              </w:rPr>
              <w:t>2.p标记</w:t>
            </w:r>
          </w:p>
        </w:tc>
        <w:tc>
          <w:tcPr>
            <w:tcW w:w="3130" w:type="dxa"/>
            <w:tcBorders>
              <w:top w:val="single" w:color="auto" w:sz="4" w:space="0"/>
            </w:tcBorders>
          </w:tcPr>
          <w:p w14:paraId="0DF8920F">
            <w:r>
              <w:rPr>
                <w:rFonts w:hint="eastAsia"/>
              </w:rPr>
              <w:t>通过网站设计，了解网站结构划分，养成科学思维，具备科学思想</w:t>
            </w:r>
          </w:p>
        </w:tc>
        <w:tc>
          <w:tcPr>
            <w:tcW w:w="2264" w:type="dxa"/>
            <w:tcBorders>
              <w:top w:val="single" w:color="auto" w:sz="4" w:space="0"/>
            </w:tcBorders>
            <w:vAlign w:val="center"/>
          </w:tcPr>
          <w:p w14:paraId="140809BE">
            <w:pPr>
              <w:jc w:val="center"/>
            </w:pPr>
            <w:r>
              <w:rPr>
                <w:rFonts w:hint="eastAsia"/>
              </w:rPr>
              <w:t>HTML的基本应用：旅游类网站头部模块的制作</w:t>
            </w:r>
          </w:p>
        </w:tc>
      </w:tr>
      <w:tr w14:paraId="45586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34" w:type="dxa"/>
            <w:vMerge w:val="continue"/>
            <w:vAlign w:val="center"/>
          </w:tcPr>
          <w:p w14:paraId="74B0D742">
            <w:pPr>
              <w:jc w:val="center"/>
              <w:rPr>
                <w:rFonts w:ascii="宋体" w:hAnsi="宋体" w:cs="宋体"/>
                <w:szCs w:val="21"/>
              </w:rPr>
            </w:pPr>
          </w:p>
        </w:tc>
        <w:tc>
          <w:tcPr>
            <w:tcW w:w="2241" w:type="dxa"/>
            <w:vAlign w:val="center"/>
          </w:tcPr>
          <w:p w14:paraId="3F3EE6E7">
            <w:pPr>
              <w:rPr>
                <w:rFonts w:ascii="宋体" w:hAnsi="宋体" w:cs="宋体"/>
                <w:szCs w:val="21"/>
              </w:rPr>
            </w:pPr>
            <w:r>
              <w:rPr>
                <w:rFonts w:hint="eastAsia" w:ascii="宋体" w:hAnsi="宋体" w:cs="宋体"/>
                <w:szCs w:val="21"/>
              </w:rPr>
              <w:t>1.创建超链接</w:t>
            </w:r>
          </w:p>
          <w:p w14:paraId="6B2D035B">
            <w:pPr>
              <w:pStyle w:val="2"/>
              <w:ind w:firstLine="0" w:firstLineChars="0"/>
              <w:rPr>
                <w:lang w:val="en-US"/>
              </w:rPr>
            </w:pPr>
            <w:r>
              <w:rPr>
                <w:rFonts w:hint="eastAsia"/>
                <w:lang w:val="en-US"/>
              </w:rPr>
              <w:t>2.文本样式标记</w:t>
            </w:r>
          </w:p>
          <w:p w14:paraId="38E6B94A">
            <w:pPr>
              <w:pStyle w:val="2"/>
              <w:ind w:firstLine="0" w:firstLineChars="0"/>
              <w:rPr>
                <w:lang w:val="en-US"/>
              </w:rPr>
            </w:pPr>
            <w:r>
              <w:rPr>
                <w:rFonts w:hint="eastAsia"/>
                <w:lang w:val="en-US"/>
              </w:rPr>
              <w:t>3.文本格式标记</w:t>
            </w:r>
          </w:p>
          <w:p w14:paraId="065F0FB2">
            <w:pPr>
              <w:pStyle w:val="2"/>
              <w:ind w:firstLine="0" w:firstLineChars="0"/>
              <w:rPr>
                <w:lang w:val="en-US"/>
              </w:rPr>
            </w:pPr>
            <w:r>
              <w:rPr>
                <w:rFonts w:hint="eastAsia"/>
                <w:lang w:val="en-US"/>
              </w:rPr>
              <w:t>4.特殊字符标记</w:t>
            </w:r>
          </w:p>
        </w:tc>
        <w:tc>
          <w:tcPr>
            <w:tcW w:w="3130" w:type="dxa"/>
          </w:tcPr>
          <w:p w14:paraId="07E9E1E8">
            <w:r>
              <w:rPr>
                <w:rFonts w:hint="eastAsia"/>
              </w:rPr>
              <w:t>通过欣赏和设计旅游类网站，激发学生热爱祖国大好河山的情怀，从而热爱自己的家乡。</w:t>
            </w:r>
          </w:p>
        </w:tc>
        <w:tc>
          <w:tcPr>
            <w:tcW w:w="2264" w:type="dxa"/>
            <w:vAlign w:val="center"/>
          </w:tcPr>
          <w:p w14:paraId="328C2446">
            <w:pPr>
              <w:jc w:val="center"/>
            </w:pPr>
            <w:r>
              <w:rPr>
                <w:rFonts w:hint="eastAsia"/>
              </w:rPr>
              <w:t>爱国情怀案例：旅游类网站主体模块具体实现</w:t>
            </w:r>
          </w:p>
        </w:tc>
      </w:tr>
      <w:tr w14:paraId="353FC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34" w:type="dxa"/>
            <w:vMerge w:val="continue"/>
            <w:vAlign w:val="center"/>
          </w:tcPr>
          <w:p w14:paraId="6B18333F">
            <w:pPr>
              <w:jc w:val="center"/>
              <w:rPr>
                <w:rFonts w:ascii="宋体" w:hAnsi="宋体" w:cs="宋体"/>
                <w:szCs w:val="21"/>
              </w:rPr>
            </w:pPr>
          </w:p>
        </w:tc>
        <w:tc>
          <w:tcPr>
            <w:tcW w:w="2241" w:type="dxa"/>
            <w:vAlign w:val="center"/>
          </w:tcPr>
          <w:p w14:paraId="1A72E6C9">
            <w:pPr>
              <w:rPr>
                <w:rFonts w:ascii="宋体" w:hAnsi="宋体" w:cs="宋体"/>
                <w:szCs w:val="21"/>
              </w:rPr>
            </w:pPr>
            <w:r>
              <w:rPr>
                <w:rFonts w:hint="eastAsia" w:ascii="宋体" w:hAnsi="宋体" w:cs="宋体"/>
                <w:szCs w:val="21"/>
              </w:rPr>
              <w:t>1.p标记</w:t>
            </w:r>
          </w:p>
          <w:p w14:paraId="450C59E7">
            <w:pPr>
              <w:pStyle w:val="2"/>
              <w:ind w:firstLine="0" w:firstLineChars="0"/>
              <w:rPr>
                <w:lang w:val="en-US"/>
              </w:rPr>
            </w:pPr>
            <w:r>
              <w:rPr>
                <w:rFonts w:hint="eastAsia"/>
                <w:lang w:val="en-US"/>
              </w:rPr>
              <w:t>2.字体标记</w:t>
            </w:r>
          </w:p>
        </w:tc>
        <w:tc>
          <w:tcPr>
            <w:tcW w:w="3130" w:type="dxa"/>
          </w:tcPr>
          <w:p w14:paraId="05E1C531">
            <w:r>
              <w:rPr>
                <w:rFonts w:hint="eastAsia"/>
              </w:rPr>
              <w:t>树立绿水青山就是金山银山理念，通过本次网站设计，增强学生的环保意识。</w:t>
            </w:r>
          </w:p>
        </w:tc>
        <w:tc>
          <w:tcPr>
            <w:tcW w:w="2264" w:type="dxa"/>
            <w:vAlign w:val="center"/>
          </w:tcPr>
          <w:p w14:paraId="4156AD36">
            <w:pPr>
              <w:jc w:val="center"/>
            </w:pPr>
            <w:r>
              <w:rPr>
                <w:rFonts w:hint="eastAsia"/>
              </w:rPr>
              <w:t>环保意识案例：旅游类网站页脚模块具体实现</w:t>
            </w:r>
          </w:p>
        </w:tc>
      </w:tr>
      <w:tr w14:paraId="05FD5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restart"/>
            <w:vAlign w:val="center"/>
          </w:tcPr>
          <w:p w14:paraId="6A5826E8">
            <w:pPr>
              <w:jc w:val="center"/>
              <w:rPr>
                <w:rFonts w:ascii="宋体" w:hAnsi="宋体" w:cs="宋体"/>
                <w:szCs w:val="21"/>
              </w:rPr>
            </w:pPr>
            <w:r>
              <w:rPr>
                <w:rFonts w:hint="eastAsia" w:ascii="宋体" w:hAnsi="宋体" w:cs="宋体"/>
                <w:szCs w:val="21"/>
              </w:rPr>
              <w:t>第2章</w:t>
            </w:r>
          </w:p>
          <w:p w14:paraId="52D98ED0">
            <w:pPr>
              <w:pStyle w:val="2"/>
              <w:ind w:firstLine="105" w:firstLineChars="50"/>
              <w:rPr>
                <w:lang w:val="en-US"/>
              </w:rPr>
            </w:pPr>
            <w:r>
              <w:rPr>
                <w:rFonts w:hint="eastAsia"/>
                <w:lang w:val="en-US"/>
              </w:rPr>
              <w:t>博客类</w:t>
            </w:r>
          </w:p>
          <w:p w14:paraId="7F48970D">
            <w:pPr>
              <w:pStyle w:val="2"/>
              <w:ind w:firstLine="210" w:firstLineChars="100"/>
              <w:rPr>
                <w:lang w:val="en-US"/>
              </w:rPr>
            </w:pPr>
            <w:r>
              <w:rPr>
                <w:rFonts w:hint="eastAsia"/>
                <w:lang w:val="en-US"/>
              </w:rPr>
              <w:t>网站</w:t>
            </w:r>
          </w:p>
        </w:tc>
        <w:tc>
          <w:tcPr>
            <w:tcW w:w="2241" w:type="dxa"/>
            <w:vAlign w:val="center"/>
          </w:tcPr>
          <w:p w14:paraId="1ED7D798">
            <w:pPr>
              <w:rPr>
                <w:rFonts w:ascii="宋体" w:hAnsi="宋体" w:cs="宋体"/>
                <w:szCs w:val="21"/>
              </w:rPr>
            </w:pPr>
            <w:r>
              <w:rPr>
                <w:rFonts w:hint="eastAsia" w:ascii="宋体" w:hAnsi="宋体" w:cs="宋体"/>
                <w:szCs w:val="21"/>
              </w:rPr>
              <w:t>1.引入CSS方式</w:t>
            </w:r>
          </w:p>
          <w:p w14:paraId="59769E16">
            <w:pPr>
              <w:pStyle w:val="2"/>
              <w:ind w:firstLine="0" w:firstLineChars="0"/>
              <w:rPr>
                <w:lang w:val="en-US"/>
              </w:rPr>
            </w:pPr>
            <w:r>
              <w:rPr>
                <w:rFonts w:hint="eastAsia"/>
                <w:lang w:val="en-US"/>
              </w:rPr>
              <w:t>2.CSS基本语法</w:t>
            </w:r>
          </w:p>
          <w:p w14:paraId="369B90DA">
            <w:pPr>
              <w:pStyle w:val="2"/>
              <w:ind w:firstLine="0" w:firstLineChars="0"/>
              <w:rPr>
                <w:lang w:val="en-US"/>
              </w:rPr>
            </w:pPr>
            <w:r>
              <w:rPr>
                <w:rFonts w:hint="eastAsia"/>
                <w:lang w:val="en-US"/>
              </w:rPr>
              <w:t>3.CSS选择器</w:t>
            </w:r>
          </w:p>
        </w:tc>
        <w:tc>
          <w:tcPr>
            <w:tcW w:w="3130" w:type="dxa"/>
          </w:tcPr>
          <w:p w14:paraId="0910D364">
            <w:r>
              <w:rPr>
                <w:rFonts w:hint="eastAsia"/>
              </w:rPr>
              <w:t>通过网站整体布局分析养成科学思维，具备科学思想</w:t>
            </w:r>
          </w:p>
        </w:tc>
        <w:tc>
          <w:tcPr>
            <w:tcW w:w="2264" w:type="dxa"/>
            <w:vAlign w:val="center"/>
          </w:tcPr>
          <w:p w14:paraId="658A4EC9">
            <w:pPr>
              <w:jc w:val="center"/>
            </w:pPr>
            <w:r>
              <w:rPr>
                <w:rFonts w:hint="eastAsia"/>
              </w:rPr>
              <w:t>科学思维案例：博客类网站整体布局分析设计</w:t>
            </w:r>
          </w:p>
        </w:tc>
      </w:tr>
      <w:tr w14:paraId="4C369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63CC8850">
            <w:pPr>
              <w:jc w:val="center"/>
              <w:rPr>
                <w:rFonts w:ascii="宋体" w:hAnsi="宋体" w:cs="宋体"/>
                <w:szCs w:val="21"/>
              </w:rPr>
            </w:pPr>
          </w:p>
        </w:tc>
        <w:tc>
          <w:tcPr>
            <w:tcW w:w="2241" w:type="dxa"/>
            <w:vAlign w:val="center"/>
          </w:tcPr>
          <w:p w14:paraId="389657EE">
            <w:pPr>
              <w:rPr>
                <w:rFonts w:ascii="宋体" w:hAnsi="宋体" w:cs="宋体"/>
                <w:szCs w:val="21"/>
              </w:rPr>
            </w:pPr>
            <w:r>
              <w:rPr>
                <w:rFonts w:hint="eastAsia" w:ascii="宋体" w:hAnsi="宋体" w:cs="宋体"/>
                <w:szCs w:val="21"/>
              </w:rPr>
              <w:t>CSS3中背景的基本属性</w:t>
            </w:r>
          </w:p>
        </w:tc>
        <w:tc>
          <w:tcPr>
            <w:tcW w:w="3130" w:type="dxa"/>
          </w:tcPr>
          <w:p w14:paraId="7AB80A64">
            <w:r>
              <w:rPr>
                <w:rFonts w:hint="eastAsia"/>
              </w:rPr>
              <w:t>通过案例的完成让学生明确自己做什么样的人，走什么样的路，树立远大的理想和目标。</w:t>
            </w:r>
          </w:p>
        </w:tc>
        <w:tc>
          <w:tcPr>
            <w:tcW w:w="2264" w:type="dxa"/>
            <w:vAlign w:val="center"/>
          </w:tcPr>
          <w:p w14:paraId="0173A2BB">
            <w:pPr>
              <w:jc w:val="center"/>
            </w:pPr>
            <w:r>
              <w:rPr>
                <w:rFonts w:hint="eastAsia"/>
              </w:rPr>
              <w:t>确定自我成长发展目标案例：导航与Banner的实现</w:t>
            </w:r>
          </w:p>
        </w:tc>
      </w:tr>
      <w:tr w14:paraId="0EFB7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64887767">
            <w:pPr>
              <w:jc w:val="center"/>
              <w:rPr>
                <w:rFonts w:ascii="宋体" w:hAnsi="宋体" w:cs="宋体"/>
                <w:szCs w:val="21"/>
              </w:rPr>
            </w:pPr>
          </w:p>
        </w:tc>
        <w:tc>
          <w:tcPr>
            <w:tcW w:w="2241" w:type="dxa"/>
            <w:vAlign w:val="center"/>
          </w:tcPr>
          <w:p w14:paraId="625994F7">
            <w:pPr>
              <w:rPr>
                <w:rFonts w:ascii="宋体" w:hAnsi="宋体" w:cs="宋体"/>
                <w:szCs w:val="21"/>
              </w:rPr>
            </w:pPr>
            <w:r>
              <w:rPr>
                <w:rFonts w:hint="eastAsia" w:ascii="宋体" w:hAnsi="宋体" w:cs="宋体"/>
                <w:szCs w:val="21"/>
              </w:rPr>
              <w:t>1.CSS盒子模型</w:t>
            </w:r>
          </w:p>
          <w:p w14:paraId="21B4ACD0">
            <w:pPr>
              <w:pStyle w:val="2"/>
              <w:ind w:firstLine="0" w:firstLineChars="0"/>
              <w:rPr>
                <w:lang w:val="en-US"/>
              </w:rPr>
            </w:pPr>
            <w:r>
              <w:rPr>
                <w:rFonts w:hint="eastAsia"/>
                <w:lang w:val="en-US"/>
              </w:rPr>
              <w:t xml:space="preserve">2.CSS圆角框 </w:t>
            </w:r>
          </w:p>
        </w:tc>
        <w:tc>
          <w:tcPr>
            <w:tcW w:w="3130" w:type="dxa"/>
          </w:tcPr>
          <w:p w14:paraId="2B565C50">
            <w:r>
              <w:rPr>
                <w:rFonts w:hint="eastAsia"/>
              </w:rPr>
              <w:t>通过列举美团外卖员的经历引出：良好沟通能力的重要性</w:t>
            </w:r>
          </w:p>
        </w:tc>
        <w:tc>
          <w:tcPr>
            <w:tcW w:w="2264" w:type="dxa"/>
            <w:vAlign w:val="center"/>
          </w:tcPr>
          <w:p w14:paraId="2B203E1C">
            <w:r>
              <w:rPr>
                <w:rFonts w:hint="eastAsia"/>
              </w:rPr>
              <w:t>良好沟通能力案例：左侧列表的实现</w:t>
            </w:r>
          </w:p>
        </w:tc>
      </w:tr>
      <w:tr w14:paraId="06CFB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5F4C263E">
            <w:pPr>
              <w:jc w:val="center"/>
              <w:rPr>
                <w:rFonts w:ascii="宋体" w:hAnsi="宋体" w:cs="宋体"/>
                <w:szCs w:val="21"/>
              </w:rPr>
            </w:pPr>
          </w:p>
        </w:tc>
        <w:tc>
          <w:tcPr>
            <w:tcW w:w="2241" w:type="dxa"/>
            <w:vAlign w:val="center"/>
          </w:tcPr>
          <w:p w14:paraId="0763F523">
            <w:pPr>
              <w:rPr>
                <w:rFonts w:ascii="宋体" w:hAnsi="宋体" w:cs="宋体"/>
                <w:szCs w:val="21"/>
              </w:rPr>
            </w:pPr>
            <w:r>
              <w:rPr>
                <w:rFonts w:hint="eastAsia"/>
              </w:rPr>
              <w:t>1.</w:t>
            </w:r>
            <w:r>
              <w:fldChar w:fldCharType="begin"/>
            </w:r>
            <w:r>
              <w:instrText xml:space="preserve"> HYPERLINK "mailto:1.CSS@font-face" </w:instrText>
            </w:r>
            <w:r>
              <w:fldChar w:fldCharType="separate"/>
            </w:r>
            <w:r>
              <w:rPr>
                <w:rFonts w:hint="eastAsia"/>
              </w:rPr>
              <w:t>CSS@font-face</w:t>
            </w:r>
            <w:r>
              <w:rPr>
                <w:rFonts w:hint="eastAsia"/>
              </w:rPr>
              <w:fldChar w:fldCharType="end"/>
            </w:r>
            <w:r>
              <w:rPr>
                <w:rFonts w:hint="eastAsia"/>
              </w:rPr>
              <w:t>规</w:t>
            </w:r>
            <w:r>
              <w:rPr>
                <w:rFonts w:hint="eastAsia" w:ascii="宋体" w:hAnsi="宋体" w:cs="宋体"/>
                <w:szCs w:val="21"/>
              </w:rPr>
              <w:t>则</w:t>
            </w:r>
          </w:p>
          <w:p w14:paraId="20C006AD">
            <w:pPr>
              <w:pStyle w:val="2"/>
              <w:ind w:firstLine="0" w:firstLineChars="0"/>
              <w:rPr>
                <w:lang w:val="en-US"/>
              </w:rPr>
            </w:pPr>
            <w:r>
              <w:rPr>
                <w:rFonts w:hint="eastAsia"/>
                <w:lang w:val="en-US"/>
              </w:rPr>
              <w:t>2.CSS3文本效果</w:t>
            </w:r>
          </w:p>
        </w:tc>
        <w:tc>
          <w:tcPr>
            <w:tcW w:w="3130" w:type="dxa"/>
          </w:tcPr>
          <w:p w14:paraId="01CCCEDA">
            <w:r>
              <w:rPr>
                <w:rFonts w:hint="eastAsia"/>
              </w:rPr>
              <w:t>通过一个项目的完成，提高学生在沟通表达，自我学习，团结协作方面的能力。</w:t>
            </w:r>
          </w:p>
        </w:tc>
        <w:tc>
          <w:tcPr>
            <w:tcW w:w="2264" w:type="dxa"/>
            <w:vAlign w:val="center"/>
          </w:tcPr>
          <w:p w14:paraId="292836EC">
            <w:r>
              <w:rPr>
                <w:rFonts w:hint="eastAsia"/>
              </w:rPr>
              <w:t>团结协作案例：主体内容与脚注的实现</w:t>
            </w:r>
          </w:p>
        </w:tc>
      </w:tr>
      <w:tr w14:paraId="7144D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restart"/>
            <w:vAlign w:val="center"/>
          </w:tcPr>
          <w:p w14:paraId="69DD63A4">
            <w:pPr>
              <w:jc w:val="center"/>
              <w:rPr>
                <w:rFonts w:ascii="宋体" w:hAnsi="宋体" w:cs="宋体"/>
                <w:szCs w:val="21"/>
              </w:rPr>
            </w:pPr>
            <w:r>
              <w:rPr>
                <w:rFonts w:hint="eastAsia" w:ascii="宋体" w:hAnsi="宋体" w:cs="宋体"/>
                <w:szCs w:val="21"/>
              </w:rPr>
              <w:t>第3章</w:t>
            </w:r>
          </w:p>
          <w:p w14:paraId="6D448156">
            <w:pPr>
              <w:pStyle w:val="2"/>
              <w:ind w:firstLine="0" w:firstLineChars="0"/>
              <w:jc w:val="center"/>
              <w:rPr>
                <w:lang w:val="en-US"/>
              </w:rPr>
            </w:pPr>
            <w:r>
              <w:rPr>
                <w:rFonts w:hint="eastAsia"/>
                <w:lang w:val="en-US"/>
              </w:rPr>
              <w:t>企业类网站</w:t>
            </w:r>
          </w:p>
        </w:tc>
        <w:tc>
          <w:tcPr>
            <w:tcW w:w="2241" w:type="dxa"/>
            <w:vAlign w:val="center"/>
          </w:tcPr>
          <w:p w14:paraId="7822BC9F">
            <w:pPr>
              <w:rPr>
                <w:rFonts w:ascii="宋体" w:hAnsi="宋体" w:cs="宋体"/>
                <w:szCs w:val="21"/>
              </w:rPr>
            </w:pPr>
            <w:r>
              <w:rPr>
                <w:rFonts w:hint="eastAsia" w:ascii="宋体" w:hAnsi="宋体" w:cs="宋体"/>
                <w:szCs w:val="21"/>
              </w:rPr>
              <w:t>1.元素的定位概念</w:t>
            </w:r>
          </w:p>
          <w:p w14:paraId="67AB0DAE">
            <w:pPr>
              <w:pStyle w:val="2"/>
              <w:ind w:firstLine="0" w:firstLineChars="0"/>
              <w:rPr>
                <w:lang w:val="en-US"/>
              </w:rPr>
            </w:pPr>
            <w:r>
              <w:rPr>
                <w:rFonts w:hint="eastAsia"/>
                <w:lang w:val="en-US"/>
              </w:rPr>
              <w:t>2.float浮动</w:t>
            </w:r>
          </w:p>
          <w:p w14:paraId="2838B809">
            <w:pPr>
              <w:pStyle w:val="2"/>
              <w:ind w:firstLine="0" w:firstLineChars="0"/>
              <w:rPr>
                <w:lang w:val="en-US"/>
              </w:rPr>
            </w:pPr>
            <w:r>
              <w:rPr>
                <w:rFonts w:hint="eastAsia"/>
                <w:lang w:val="en-US"/>
              </w:rPr>
              <w:t>3.position</w:t>
            </w:r>
          </w:p>
        </w:tc>
        <w:tc>
          <w:tcPr>
            <w:tcW w:w="3130" w:type="dxa"/>
            <w:vAlign w:val="center"/>
          </w:tcPr>
          <w:p w14:paraId="22F8F35C">
            <w:r>
              <w:rPr>
                <w:rFonts w:hint="eastAsia"/>
              </w:rPr>
              <w:t>通过介绍web前端开发师招聘条件，让学生了解程序设计重要性，培养学生职业素质和道德规范</w:t>
            </w:r>
          </w:p>
        </w:tc>
        <w:tc>
          <w:tcPr>
            <w:tcW w:w="2264" w:type="dxa"/>
            <w:vAlign w:val="center"/>
          </w:tcPr>
          <w:p w14:paraId="439CCBD7">
            <w:r>
              <w:rPr>
                <w:rFonts w:hint="eastAsia"/>
              </w:rPr>
              <w:t>职业素养和道德规范案例：网站整体布局分析设计</w:t>
            </w:r>
          </w:p>
        </w:tc>
      </w:tr>
      <w:tr w14:paraId="2DAAF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784D02DE">
            <w:pPr>
              <w:jc w:val="center"/>
              <w:rPr>
                <w:rFonts w:ascii="宋体" w:hAnsi="宋体" w:cs="宋体"/>
                <w:szCs w:val="21"/>
              </w:rPr>
            </w:pPr>
          </w:p>
        </w:tc>
        <w:tc>
          <w:tcPr>
            <w:tcW w:w="2241" w:type="dxa"/>
            <w:vAlign w:val="center"/>
          </w:tcPr>
          <w:p w14:paraId="3D73F4A9">
            <w:pPr>
              <w:rPr>
                <w:rFonts w:ascii="宋体" w:hAnsi="宋体" w:cs="宋体"/>
                <w:szCs w:val="21"/>
              </w:rPr>
            </w:pPr>
            <w:r>
              <w:rPr>
                <w:rFonts w:hint="eastAsia" w:ascii="宋体" w:hAnsi="宋体" w:cs="宋体"/>
                <w:szCs w:val="21"/>
              </w:rPr>
              <w:t>1.HTML中的块元素和行元素</w:t>
            </w:r>
          </w:p>
          <w:p w14:paraId="247DD488">
            <w:pPr>
              <w:pStyle w:val="2"/>
              <w:ind w:firstLine="0" w:firstLineChars="0"/>
              <w:rPr>
                <w:lang w:val="en-US"/>
              </w:rPr>
            </w:pPr>
            <w:r>
              <w:rPr>
                <w:rFonts w:hint="eastAsia"/>
                <w:lang w:val="en-US"/>
              </w:rPr>
              <w:t>2.列表和多级菜单</w:t>
            </w:r>
          </w:p>
        </w:tc>
        <w:tc>
          <w:tcPr>
            <w:tcW w:w="3130" w:type="dxa"/>
            <w:vAlign w:val="center"/>
          </w:tcPr>
          <w:p w14:paraId="0A4F36C8">
            <w:r>
              <w:rPr>
                <w:rFonts w:hint="eastAsia"/>
              </w:rPr>
              <w:t>通过软件行业解析，培养学生的工匠精神。</w:t>
            </w:r>
          </w:p>
        </w:tc>
        <w:tc>
          <w:tcPr>
            <w:tcW w:w="2264" w:type="dxa"/>
            <w:vAlign w:val="center"/>
          </w:tcPr>
          <w:p w14:paraId="1BF5542D">
            <w:r>
              <w:rPr>
                <w:rFonts w:hint="eastAsia"/>
              </w:rPr>
              <w:t>工匠精神案例：企业网站顶部实现</w:t>
            </w:r>
          </w:p>
        </w:tc>
      </w:tr>
      <w:tr w14:paraId="2199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136048EC">
            <w:pPr>
              <w:jc w:val="center"/>
              <w:rPr>
                <w:rFonts w:ascii="宋体" w:hAnsi="宋体" w:cs="宋体"/>
                <w:szCs w:val="21"/>
              </w:rPr>
            </w:pPr>
          </w:p>
        </w:tc>
        <w:tc>
          <w:tcPr>
            <w:tcW w:w="2241" w:type="dxa"/>
            <w:vAlign w:val="center"/>
          </w:tcPr>
          <w:p w14:paraId="6FDA396F">
            <w:pPr>
              <w:rPr>
                <w:rFonts w:ascii="宋体" w:hAnsi="宋体" w:cs="宋体"/>
                <w:szCs w:val="21"/>
              </w:rPr>
            </w:pPr>
            <w:r>
              <w:rPr>
                <w:rFonts w:hint="eastAsia" w:ascii="宋体" w:hAnsi="宋体" w:cs="宋体"/>
                <w:szCs w:val="21"/>
              </w:rPr>
              <w:t>1.输入类控件</w:t>
            </w:r>
          </w:p>
          <w:p w14:paraId="21DA3DE7">
            <w:pPr>
              <w:pStyle w:val="2"/>
              <w:ind w:firstLine="0" w:firstLineChars="0"/>
              <w:rPr>
                <w:lang w:val="en-US"/>
              </w:rPr>
            </w:pPr>
            <w:r>
              <w:rPr>
                <w:rFonts w:hint="eastAsia"/>
                <w:lang w:val="en-US"/>
              </w:rPr>
              <w:t>2.菜单列表类控件</w:t>
            </w:r>
          </w:p>
          <w:p w14:paraId="4C859405">
            <w:pPr>
              <w:pStyle w:val="2"/>
              <w:ind w:firstLine="0" w:firstLineChars="0"/>
              <w:rPr>
                <w:lang w:val="en-US"/>
              </w:rPr>
            </w:pPr>
            <w:r>
              <w:rPr>
                <w:rFonts w:hint="eastAsia"/>
                <w:lang w:val="en-US"/>
              </w:rPr>
              <w:t>3.文本域标签</w:t>
            </w:r>
          </w:p>
        </w:tc>
        <w:tc>
          <w:tcPr>
            <w:tcW w:w="3130" w:type="dxa"/>
            <w:vAlign w:val="center"/>
          </w:tcPr>
          <w:p w14:paraId="3B8C5A22">
            <w:r>
              <w:rPr>
                <w:rFonts w:hint="eastAsia"/>
              </w:rPr>
              <w:t>通过列举学校的规章制度引出：制度约束，成年人学会为自己行为负责</w:t>
            </w:r>
          </w:p>
        </w:tc>
        <w:tc>
          <w:tcPr>
            <w:tcW w:w="2264" w:type="dxa"/>
            <w:vAlign w:val="center"/>
          </w:tcPr>
          <w:p w14:paraId="126AADC9">
            <w:r>
              <w:rPr>
                <w:rFonts w:hint="eastAsia"/>
              </w:rPr>
              <w:t>制度约束案例：企业网站主体左侧导航与搜索栏实现</w:t>
            </w:r>
          </w:p>
        </w:tc>
      </w:tr>
      <w:tr w14:paraId="30242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1F8B965B">
            <w:pPr>
              <w:jc w:val="center"/>
              <w:rPr>
                <w:rFonts w:ascii="宋体" w:hAnsi="宋体" w:cs="宋体"/>
                <w:szCs w:val="21"/>
              </w:rPr>
            </w:pPr>
          </w:p>
        </w:tc>
        <w:tc>
          <w:tcPr>
            <w:tcW w:w="2241" w:type="dxa"/>
            <w:vAlign w:val="center"/>
          </w:tcPr>
          <w:p w14:paraId="4913D283">
            <w:pPr>
              <w:jc w:val="center"/>
              <w:rPr>
                <w:rFonts w:ascii="宋体" w:hAnsi="宋体" w:cs="宋体"/>
                <w:szCs w:val="21"/>
              </w:rPr>
            </w:pPr>
            <w:r>
              <w:rPr>
                <w:rFonts w:hint="eastAsia" w:ascii="宋体" w:hAnsi="宋体" w:cs="宋体"/>
                <w:szCs w:val="21"/>
              </w:rPr>
              <w:t>1.&lt;caption&gt;标签定义和用法</w:t>
            </w:r>
          </w:p>
          <w:p w14:paraId="187FC0F0">
            <w:pPr>
              <w:pStyle w:val="2"/>
              <w:ind w:firstLine="0" w:firstLineChars="0"/>
              <w:rPr>
                <w:lang w:val="en-US"/>
              </w:rPr>
            </w:pPr>
            <w:r>
              <w:rPr>
                <w:rFonts w:hint="eastAsia"/>
                <w:lang w:val="en-US"/>
              </w:rPr>
              <w:t>2.&lt;tr&gt;&lt;td&gt;&lt;th&gt;标签定义和用法</w:t>
            </w:r>
          </w:p>
          <w:p w14:paraId="78196664">
            <w:pPr>
              <w:pStyle w:val="2"/>
              <w:ind w:firstLine="0" w:firstLineChars="0"/>
              <w:rPr>
                <w:lang w:val="en-US"/>
              </w:rPr>
            </w:pPr>
            <w:r>
              <w:rPr>
                <w:rFonts w:hint="eastAsia"/>
                <w:lang w:val="en-US"/>
              </w:rPr>
              <w:t>3.&lt;thead&gt;&lt;tbody&gt;&lt;tfoot&gt;标签用法和定义</w:t>
            </w:r>
          </w:p>
        </w:tc>
        <w:tc>
          <w:tcPr>
            <w:tcW w:w="3130" w:type="dxa"/>
            <w:vAlign w:val="center"/>
          </w:tcPr>
          <w:p w14:paraId="0179F4CE">
            <w:r>
              <w:rPr>
                <w:rFonts w:hint="eastAsia"/>
              </w:rPr>
              <w:t>通过偷税漏税受到处分的个人案例引出：破除和防范特权意识，树立尊崇法律的理念。</w:t>
            </w:r>
          </w:p>
        </w:tc>
        <w:tc>
          <w:tcPr>
            <w:tcW w:w="2264" w:type="dxa"/>
            <w:vAlign w:val="center"/>
          </w:tcPr>
          <w:p w14:paraId="3EB13AA8">
            <w:r>
              <w:rPr>
                <w:rFonts w:hint="eastAsia"/>
              </w:rPr>
              <w:t>遵纪守法案例：企业网站主体右侧新闻栏和网站底部实现</w:t>
            </w:r>
          </w:p>
        </w:tc>
      </w:tr>
      <w:tr w14:paraId="28E64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restart"/>
            <w:vAlign w:val="center"/>
          </w:tcPr>
          <w:p w14:paraId="75B54ACE">
            <w:pPr>
              <w:jc w:val="center"/>
              <w:rPr>
                <w:rFonts w:ascii="宋体" w:hAnsi="宋体" w:cs="宋体"/>
                <w:szCs w:val="21"/>
              </w:rPr>
            </w:pPr>
            <w:r>
              <w:rPr>
                <w:rFonts w:hint="eastAsia" w:ascii="宋体" w:hAnsi="宋体" w:cs="宋体"/>
                <w:szCs w:val="21"/>
              </w:rPr>
              <w:t>第4章</w:t>
            </w:r>
          </w:p>
          <w:p w14:paraId="4703C323">
            <w:pPr>
              <w:pStyle w:val="2"/>
              <w:ind w:firstLine="0" w:firstLineChars="0"/>
              <w:jc w:val="center"/>
              <w:rPr>
                <w:lang w:val="en-US"/>
              </w:rPr>
            </w:pPr>
            <w:r>
              <w:rPr>
                <w:rFonts w:hint="eastAsia"/>
                <w:lang w:val="en-US"/>
              </w:rPr>
              <w:t>电子商务类网站</w:t>
            </w:r>
          </w:p>
        </w:tc>
        <w:tc>
          <w:tcPr>
            <w:tcW w:w="2241" w:type="dxa"/>
            <w:vAlign w:val="center"/>
          </w:tcPr>
          <w:p w14:paraId="7661EAC1">
            <w:pPr>
              <w:rPr>
                <w:rFonts w:ascii="宋体" w:hAnsi="宋体" w:cs="宋体"/>
                <w:szCs w:val="21"/>
              </w:rPr>
            </w:pPr>
            <w:r>
              <w:rPr>
                <w:rFonts w:hint="eastAsia" w:ascii="宋体" w:hAnsi="宋体" w:cs="宋体"/>
                <w:szCs w:val="21"/>
              </w:rPr>
              <w:t>1.CSS基本语法</w:t>
            </w:r>
          </w:p>
          <w:p w14:paraId="2577F489">
            <w:pPr>
              <w:pStyle w:val="2"/>
              <w:ind w:firstLine="0" w:firstLineChars="0"/>
              <w:rPr>
                <w:lang w:val="en-US"/>
              </w:rPr>
            </w:pPr>
            <w:r>
              <w:rPr>
                <w:rFonts w:hint="eastAsia"/>
                <w:lang w:val="en-US"/>
              </w:rPr>
              <w:t>2.使用div标记</w:t>
            </w:r>
          </w:p>
          <w:p w14:paraId="05ED005E">
            <w:pPr>
              <w:pStyle w:val="2"/>
              <w:ind w:firstLine="0" w:firstLineChars="0"/>
              <w:rPr>
                <w:lang w:val="en-US"/>
              </w:rPr>
            </w:pPr>
            <w:r>
              <w:rPr>
                <w:rFonts w:hint="eastAsia"/>
                <w:lang w:val="en-US"/>
              </w:rPr>
              <w:t>3.掌握网页模块的拆分</w:t>
            </w:r>
          </w:p>
        </w:tc>
        <w:tc>
          <w:tcPr>
            <w:tcW w:w="3130" w:type="dxa"/>
          </w:tcPr>
          <w:p w14:paraId="7033CC65">
            <w:r>
              <w:rPr>
                <w:rFonts w:hint="eastAsia"/>
              </w:rPr>
              <w:t>通过新冠疫情，电商直播卖货，引出电子商务重要性，用自己所学知识建设好电子商务，爱岗敬业为家乡和社会做贡献。</w:t>
            </w:r>
          </w:p>
        </w:tc>
        <w:tc>
          <w:tcPr>
            <w:tcW w:w="2264" w:type="dxa"/>
            <w:vAlign w:val="center"/>
          </w:tcPr>
          <w:p w14:paraId="0E352C04">
            <w:r>
              <w:rPr>
                <w:rFonts w:hint="eastAsia"/>
              </w:rPr>
              <w:t>爱岗敬业案例：网站的整体布局分析设计</w:t>
            </w:r>
          </w:p>
        </w:tc>
      </w:tr>
      <w:tr w14:paraId="1B125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259FA31A">
            <w:pPr>
              <w:jc w:val="center"/>
              <w:rPr>
                <w:rFonts w:ascii="宋体" w:hAnsi="宋体" w:cs="宋体"/>
                <w:szCs w:val="21"/>
              </w:rPr>
            </w:pPr>
          </w:p>
        </w:tc>
        <w:tc>
          <w:tcPr>
            <w:tcW w:w="2241" w:type="dxa"/>
            <w:vAlign w:val="center"/>
          </w:tcPr>
          <w:p w14:paraId="7840D4DD">
            <w:pPr>
              <w:rPr>
                <w:rFonts w:ascii="宋体" w:hAnsi="宋体" w:cs="宋体"/>
                <w:szCs w:val="21"/>
              </w:rPr>
            </w:pPr>
            <w:r>
              <w:rPr>
                <w:rFonts w:hint="eastAsia" w:ascii="宋体" w:hAnsi="宋体" w:cs="宋体"/>
                <w:szCs w:val="21"/>
              </w:rPr>
              <w:t>浏览器兼容性优化代码</w:t>
            </w:r>
          </w:p>
        </w:tc>
        <w:tc>
          <w:tcPr>
            <w:tcW w:w="3130" w:type="dxa"/>
          </w:tcPr>
          <w:p w14:paraId="6A3319DE">
            <w:r>
              <w:rPr>
                <w:rFonts w:hint="eastAsia"/>
              </w:rPr>
              <w:t>通过京东、淘宝创始人创业艰辛增强学生不怕困难，迎难而上有远见，不轻易放弃。</w:t>
            </w:r>
          </w:p>
        </w:tc>
        <w:tc>
          <w:tcPr>
            <w:tcW w:w="2264" w:type="dxa"/>
            <w:vAlign w:val="center"/>
          </w:tcPr>
          <w:p w14:paraId="457455F4">
            <w:r>
              <w:rPr>
                <w:rFonts w:hint="eastAsia"/>
              </w:rPr>
              <w:t>不怕困难勇于奋斗案例：“男女装”电子商务网站页面头部具体实现</w:t>
            </w:r>
          </w:p>
        </w:tc>
      </w:tr>
      <w:tr w14:paraId="0C06B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29DD88BA">
            <w:pPr>
              <w:jc w:val="center"/>
              <w:rPr>
                <w:rFonts w:ascii="宋体" w:hAnsi="宋体" w:cs="宋体"/>
                <w:szCs w:val="21"/>
              </w:rPr>
            </w:pPr>
          </w:p>
        </w:tc>
        <w:tc>
          <w:tcPr>
            <w:tcW w:w="2241" w:type="dxa"/>
            <w:vAlign w:val="center"/>
          </w:tcPr>
          <w:p w14:paraId="32D30251">
            <w:pPr>
              <w:rPr>
                <w:rFonts w:ascii="宋体" w:hAnsi="宋体" w:cs="宋体"/>
                <w:szCs w:val="21"/>
              </w:rPr>
            </w:pPr>
            <w:r>
              <w:rPr>
                <w:rFonts w:hint="eastAsia" w:ascii="宋体" w:hAnsi="宋体" w:cs="宋体"/>
                <w:szCs w:val="21"/>
              </w:rPr>
              <w:t>1.jQuery特点</w:t>
            </w:r>
          </w:p>
          <w:p w14:paraId="640CA07C">
            <w:pPr>
              <w:pStyle w:val="2"/>
              <w:ind w:firstLine="0" w:firstLineChars="0"/>
              <w:rPr>
                <w:lang w:val="en-US"/>
              </w:rPr>
            </w:pPr>
            <w:r>
              <w:rPr>
                <w:rFonts w:hint="eastAsia"/>
                <w:lang w:val="en-US"/>
              </w:rPr>
              <w:t>2.jQuery语法</w:t>
            </w:r>
          </w:p>
        </w:tc>
        <w:tc>
          <w:tcPr>
            <w:tcW w:w="3130" w:type="dxa"/>
          </w:tcPr>
          <w:p w14:paraId="5375A4B0">
            <w:r>
              <w:rPr>
                <w:rFonts w:hint="eastAsia"/>
              </w:rPr>
              <w:t>通过京东、淘宝案例分析使学生懂得善于沟通，敢于冒险，懂得变通，敢于创新。</w:t>
            </w:r>
          </w:p>
        </w:tc>
        <w:tc>
          <w:tcPr>
            <w:tcW w:w="2264" w:type="dxa"/>
            <w:vAlign w:val="center"/>
          </w:tcPr>
          <w:p w14:paraId="633BE680">
            <w:r>
              <w:rPr>
                <w:rFonts w:hint="eastAsia"/>
              </w:rPr>
              <w:t>勇于创新案例：“男女装”电子商务网站导航实现</w:t>
            </w:r>
          </w:p>
        </w:tc>
      </w:tr>
      <w:tr w14:paraId="18FE8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77F28909">
            <w:pPr>
              <w:jc w:val="center"/>
              <w:rPr>
                <w:rFonts w:ascii="宋体" w:hAnsi="宋体" w:cs="宋体"/>
                <w:szCs w:val="21"/>
              </w:rPr>
            </w:pPr>
          </w:p>
        </w:tc>
        <w:tc>
          <w:tcPr>
            <w:tcW w:w="2241" w:type="dxa"/>
            <w:vAlign w:val="center"/>
          </w:tcPr>
          <w:p w14:paraId="2E801B67">
            <w:pPr>
              <w:rPr>
                <w:rFonts w:ascii="宋体" w:hAnsi="宋体" w:cs="宋体"/>
                <w:szCs w:val="21"/>
              </w:rPr>
            </w:pPr>
            <w:r>
              <w:rPr>
                <w:rFonts w:ascii="宋体" w:hAnsi="宋体" w:cs="宋体"/>
                <w:szCs w:val="21"/>
              </w:rPr>
              <w:t>J</w:t>
            </w:r>
            <w:r>
              <w:rPr>
                <w:rFonts w:hint="eastAsia" w:ascii="宋体" w:hAnsi="宋体" w:cs="宋体"/>
                <w:szCs w:val="21"/>
              </w:rPr>
              <w:t>query函数库简介</w:t>
            </w:r>
          </w:p>
        </w:tc>
        <w:tc>
          <w:tcPr>
            <w:tcW w:w="3130" w:type="dxa"/>
          </w:tcPr>
          <w:p w14:paraId="03A7FEEF">
            <w:r>
              <w:rPr>
                <w:rFonts w:hint="eastAsia"/>
              </w:rPr>
              <w:t>学习该模块培养学生乐观、进取的生活态度。</w:t>
            </w:r>
          </w:p>
        </w:tc>
        <w:tc>
          <w:tcPr>
            <w:tcW w:w="2264" w:type="dxa"/>
            <w:vAlign w:val="center"/>
          </w:tcPr>
          <w:p w14:paraId="5EEBD95C">
            <w:r>
              <w:rPr>
                <w:rFonts w:hint="eastAsia"/>
              </w:rPr>
              <w:t>乐观积极生活态度案例：滚动图片广告栏实现</w:t>
            </w:r>
          </w:p>
        </w:tc>
      </w:tr>
      <w:tr w14:paraId="54D09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Merge w:val="continue"/>
            <w:vAlign w:val="center"/>
          </w:tcPr>
          <w:p w14:paraId="770D605A">
            <w:pPr>
              <w:jc w:val="center"/>
              <w:rPr>
                <w:rFonts w:ascii="宋体" w:hAnsi="宋体" w:cs="宋体"/>
                <w:szCs w:val="21"/>
              </w:rPr>
            </w:pPr>
          </w:p>
        </w:tc>
        <w:tc>
          <w:tcPr>
            <w:tcW w:w="2241" w:type="dxa"/>
            <w:vAlign w:val="center"/>
          </w:tcPr>
          <w:p w14:paraId="57364FDC">
            <w:pPr>
              <w:rPr>
                <w:rFonts w:ascii="宋体" w:hAnsi="宋体" w:cs="宋体"/>
                <w:szCs w:val="21"/>
              </w:rPr>
            </w:pPr>
            <w:r>
              <w:rPr>
                <w:rFonts w:hint="eastAsia" w:ascii="宋体" w:hAnsi="宋体" w:cs="宋体"/>
                <w:szCs w:val="21"/>
              </w:rPr>
              <w:t>1.white-space属性</w:t>
            </w:r>
          </w:p>
          <w:p w14:paraId="59A28BCE">
            <w:pPr>
              <w:pStyle w:val="2"/>
              <w:ind w:firstLine="0" w:firstLineChars="0"/>
              <w:rPr>
                <w:lang w:val="en-US"/>
              </w:rPr>
            </w:pPr>
            <w:r>
              <w:rPr>
                <w:rFonts w:hint="eastAsia"/>
                <w:lang w:val="en-US"/>
              </w:rPr>
              <w:t>2.opacity属性</w:t>
            </w:r>
          </w:p>
        </w:tc>
        <w:tc>
          <w:tcPr>
            <w:tcW w:w="3130" w:type="dxa"/>
          </w:tcPr>
          <w:p w14:paraId="4BDA325B">
            <w:r>
              <w:rPr>
                <w:rFonts w:hint="eastAsia"/>
              </w:rPr>
              <w:t>通过学习该案例增强学生创新创业精神合理规划职业生涯。</w:t>
            </w:r>
          </w:p>
        </w:tc>
        <w:tc>
          <w:tcPr>
            <w:tcW w:w="2264" w:type="dxa"/>
            <w:vAlign w:val="center"/>
          </w:tcPr>
          <w:p w14:paraId="0CCAA2B5">
            <w:r>
              <w:rPr>
                <w:rFonts w:hint="eastAsia"/>
              </w:rPr>
              <w:t>创新创业精神案例：女装、男装产品展示</w:t>
            </w:r>
          </w:p>
        </w:tc>
      </w:tr>
      <w:tr w14:paraId="01F38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34" w:type="dxa"/>
            <w:vAlign w:val="center"/>
          </w:tcPr>
          <w:p w14:paraId="625C3B95">
            <w:pPr>
              <w:jc w:val="center"/>
              <w:rPr>
                <w:rFonts w:ascii="宋体" w:hAnsi="宋体" w:cs="宋体"/>
                <w:szCs w:val="21"/>
              </w:rPr>
            </w:pPr>
            <w:r>
              <w:rPr>
                <w:rFonts w:hint="eastAsia" w:ascii="宋体" w:hAnsi="宋体" w:cs="宋体"/>
                <w:szCs w:val="21"/>
              </w:rPr>
              <w:t>第5章</w:t>
            </w:r>
          </w:p>
          <w:p w14:paraId="0766A2BE">
            <w:pPr>
              <w:pStyle w:val="2"/>
              <w:ind w:firstLine="0" w:firstLineChars="0"/>
              <w:jc w:val="center"/>
              <w:rPr>
                <w:lang w:val="en-US"/>
              </w:rPr>
            </w:pPr>
            <w:r>
              <w:rPr>
                <w:rFonts w:hint="eastAsia"/>
                <w:lang w:val="en-US"/>
              </w:rPr>
              <w:t>利用HTML5技术制作移动端页面</w:t>
            </w:r>
          </w:p>
        </w:tc>
        <w:tc>
          <w:tcPr>
            <w:tcW w:w="2241" w:type="dxa"/>
            <w:vAlign w:val="center"/>
          </w:tcPr>
          <w:p w14:paraId="077DFDD0">
            <w:pPr>
              <w:rPr>
                <w:rFonts w:ascii="宋体" w:hAnsi="宋体" w:cs="宋体"/>
                <w:szCs w:val="21"/>
              </w:rPr>
            </w:pPr>
            <w:r>
              <w:rPr>
                <w:rFonts w:hint="eastAsia" w:ascii="宋体" w:hAnsi="宋体" w:cs="宋体"/>
                <w:szCs w:val="21"/>
              </w:rPr>
              <w:t>1.HTML5新功能</w:t>
            </w:r>
          </w:p>
          <w:p w14:paraId="077EBD2D">
            <w:pPr>
              <w:pStyle w:val="2"/>
              <w:ind w:firstLine="0" w:firstLineChars="0"/>
              <w:rPr>
                <w:lang w:val="en-US"/>
              </w:rPr>
            </w:pPr>
            <w:r>
              <w:rPr>
                <w:rFonts w:hint="eastAsia"/>
                <w:lang w:val="en-US"/>
              </w:rPr>
              <w:t>2.HTML5新增属性</w:t>
            </w:r>
            <w:r>
              <w:rPr>
                <w:lang w:val="en-US"/>
              </w:rPr>
              <w:t>—</w:t>
            </w:r>
            <w:r>
              <w:rPr>
                <w:rFonts w:hint="eastAsia"/>
                <w:lang w:val="en-US"/>
              </w:rPr>
              <w:t>表单属性</w:t>
            </w:r>
          </w:p>
        </w:tc>
        <w:tc>
          <w:tcPr>
            <w:tcW w:w="3130" w:type="dxa"/>
          </w:tcPr>
          <w:p w14:paraId="242C2C0F">
            <w:r>
              <w:rPr>
                <w:rFonts w:hint="eastAsia"/>
              </w:rPr>
              <w:t>培养学生的工匠精神-钻研业务，不断创新，在潜移默化中培养学生社会主义价值观。</w:t>
            </w:r>
          </w:p>
        </w:tc>
        <w:tc>
          <w:tcPr>
            <w:tcW w:w="2264" w:type="dxa"/>
            <w:vAlign w:val="center"/>
          </w:tcPr>
          <w:p w14:paraId="4DA30494">
            <w:r>
              <w:rPr>
                <w:rFonts w:hint="eastAsia"/>
              </w:rPr>
              <w:t>工匠精神案例：制作移动端欢迎界面</w:t>
            </w:r>
          </w:p>
        </w:tc>
      </w:tr>
    </w:tbl>
    <w:p w14:paraId="7677A85B">
      <w:pPr>
        <w:spacing w:line="360" w:lineRule="auto"/>
        <w:jc w:val="center"/>
        <w:rPr>
          <w:rFonts w:ascii="黑体" w:eastAsia="黑体"/>
          <w:sz w:val="28"/>
          <w:szCs w:val="28"/>
        </w:rPr>
      </w:pPr>
      <w:r>
        <w:rPr>
          <w:rFonts w:hint="eastAsia" w:ascii="黑体" w:eastAsia="黑体"/>
          <w:sz w:val="28"/>
          <w:szCs w:val="28"/>
        </w:rPr>
        <w:t>四、实施建议</w:t>
      </w:r>
    </w:p>
    <w:p w14:paraId="678298D4">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14:paraId="182DF1D5">
      <w:pPr>
        <w:spacing w:line="360" w:lineRule="auto"/>
        <w:rPr>
          <w:rFonts w:ascii="宋体" w:hAnsi="宋体"/>
          <w:sz w:val="24"/>
        </w:rPr>
      </w:pPr>
      <w:r>
        <w:rPr>
          <w:rFonts w:hint="eastAsia" w:ascii="宋体" w:hAnsi="宋体"/>
          <w:sz w:val="24"/>
        </w:rPr>
        <w:t>1.教学团队</w:t>
      </w:r>
    </w:p>
    <w:p w14:paraId="3BE9D1A8">
      <w:pPr>
        <w:pStyle w:val="2"/>
        <w:spacing w:line="360" w:lineRule="auto"/>
        <w:rPr>
          <w:rFonts w:ascii="宋体" w:hAnsi="宋体" w:eastAsia="宋体" w:cs="Times New Roman"/>
          <w:sz w:val="24"/>
          <w:lang w:val="en-US"/>
        </w:rPr>
      </w:pPr>
      <w:r>
        <w:rPr>
          <w:rFonts w:hint="eastAsia" w:ascii="宋体" w:hAnsi="宋体" w:eastAsia="宋体" w:cs="Times New Roman"/>
          <w:sz w:val="24"/>
          <w:lang w:val="en-US"/>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50DBD676">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1CBF4EE0">
      <w:pPr>
        <w:spacing w:line="360" w:lineRule="auto"/>
        <w:ind w:left="480"/>
        <w:rPr>
          <w:rFonts w:ascii="宋体" w:hAnsi="宋体"/>
          <w:sz w:val="24"/>
        </w:rPr>
      </w:pPr>
      <w:r>
        <w:rPr>
          <w:rFonts w:hint="eastAsia" w:ascii="宋体" w:hAnsi="宋体"/>
          <w:sz w:val="24"/>
        </w:rPr>
        <w:t>2.实训条件</w:t>
      </w:r>
    </w:p>
    <w:p w14:paraId="7241B154">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校内实验室应具备高配置的、数量足够的多媒体计算机，并保持网络畅通，安装dw6，sumlime3正版软件和教师控屏软件，有具有一台高亮度的投影机，同时，校外实训基地还需要进一步广大。</w:t>
      </w:r>
    </w:p>
    <w:p w14:paraId="5D3CC811">
      <w:pPr>
        <w:spacing w:line="360" w:lineRule="auto"/>
        <w:ind w:firstLine="480" w:firstLineChars="200"/>
        <w:rPr>
          <w:rFonts w:ascii="宋体" w:hAnsi="宋体"/>
          <w:sz w:val="24"/>
        </w:rPr>
      </w:pPr>
      <w:r>
        <w:rPr>
          <w:rFonts w:hint="eastAsia" w:ascii="宋体" w:hAnsi="宋体"/>
          <w:sz w:val="24"/>
        </w:rPr>
        <w:t>3.教学资源</w:t>
      </w:r>
    </w:p>
    <w:p w14:paraId="7FD42B3C">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14:paraId="098B8EB1">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49EDD35F">
      <w:pPr>
        <w:spacing w:line="360" w:lineRule="auto"/>
        <w:ind w:firstLine="480" w:firstLineChars="200"/>
        <w:rPr>
          <w:rFonts w:ascii="宋体" w:hAnsi="宋体"/>
          <w:sz w:val="24"/>
        </w:rPr>
      </w:pPr>
      <w:r>
        <w:rPr>
          <w:rFonts w:hint="eastAsia" w:ascii="宋体" w:hAnsi="宋体"/>
          <w:sz w:val="24"/>
        </w:rPr>
        <w:t>1.在教学模式上，采取探究性的教学模式，</w:t>
      </w:r>
      <w:r>
        <w:rPr>
          <w:rFonts w:ascii="Arial" w:hAnsi="Arial" w:cs="Arial"/>
          <w:color w:val="333333"/>
          <w:szCs w:val="21"/>
          <w:shd w:val="clear" w:color="auto" w:fill="FFFFFF"/>
        </w:rPr>
        <w:t>要求学生在教师指导下，</w:t>
      </w:r>
      <w:r>
        <w:rPr>
          <w:rFonts w:hint="eastAsia" w:ascii="宋体" w:hAnsi="宋体"/>
          <w:sz w:val="24"/>
        </w:rPr>
        <w:t>通过以“自主、探究、合作”为特征的学习方式对当前教学内容中的主要知识点进行自主学习、深入探究并进行小组合作交流，从而较好地达到课程标准中关于认知目标与情感目标要求的一种教学模式。其中知识目标涉及与学科相关知识、概念、原理与能力的掌握；情感目标则涉及思想感情与道德品质的培养。</w:t>
      </w:r>
    </w:p>
    <w:p w14:paraId="43D2D0C2">
      <w:pPr>
        <w:spacing w:line="360" w:lineRule="auto"/>
        <w:ind w:firstLine="480" w:firstLineChars="200"/>
        <w:rPr>
          <w:rFonts w:ascii="宋体" w:hAnsi="宋体"/>
          <w:sz w:val="24"/>
        </w:rPr>
      </w:pPr>
      <w:r>
        <w:rPr>
          <w:rFonts w:hint="eastAsia" w:ascii="宋体" w:hAnsi="宋体"/>
          <w:sz w:val="24"/>
        </w:rPr>
        <w:t xml:space="preserve">2.在教学方法上，以教师为主导，学生为主体，采用分组教学、分层次教学案例教学、讲练结合、任务驱动、现场教学等引入企业的项目，作为典型案例，紧扣课程应解决的理论和实际问题，对案例的过程进行详细的分析、解剖、总结。充分利用手机、超星学习平台、互连网等先进手段，开创性地将课堂教学与现代科技有机结合起来， 提高同学们对知识点的应用的理解， 有助于提高学生的学习兴趣力，掌握相应岗位技能。 </w:t>
      </w:r>
    </w:p>
    <w:p w14:paraId="099F75E0">
      <w:pPr>
        <w:spacing w:line="360" w:lineRule="auto"/>
        <w:ind w:firstLine="560" w:firstLineChars="200"/>
        <w:rPr>
          <w:rFonts w:ascii="黑体" w:eastAsia="黑体"/>
          <w:sz w:val="28"/>
          <w:szCs w:val="28"/>
        </w:rPr>
      </w:pPr>
      <w:r>
        <w:rPr>
          <w:rFonts w:hint="eastAsia" w:ascii="黑体" w:eastAsia="黑体"/>
          <w:sz w:val="28"/>
          <w:szCs w:val="28"/>
        </w:rPr>
        <w:t>（三）参考书</w:t>
      </w:r>
    </w:p>
    <w:p w14:paraId="4579CC38">
      <w:pPr>
        <w:spacing w:line="360" w:lineRule="auto"/>
        <w:ind w:firstLine="480" w:firstLineChars="200"/>
        <w:rPr>
          <w:rFonts w:ascii="宋体" w:hAnsi="宋体"/>
          <w:sz w:val="24"/>
        </w:rPr>
      </w:pPr>
      <w:r>
        <w:rPr>
          <w:rFonts w:hint="eastAsia" w:ascii="宋体" w:hAnsi="宋体"/>
          <w:sz w:val="24"/>
        </w:rPr>
        <w:t>1.《Web前端开发任务教程》 陈经优 人民邮电出版社 2020年1月。</w:t>
      </w:r>
    </w:p>
    <w:p w14:paraId="6C9C62DF">
      <w:pPr>
        <w:spacing w:line="360" w:lineRule="auto"/>
        <w:ind w:firstLine="480" w:firstLineChars="200"/>
        <w:rPr>
          <w:rFonts w:ascii="黑体" w:eastAsia="黑体"/>
          <w:sz w:val="24"/>
        </w:rPr>
      </w:pPr>
      <w:r>
        <w:rPr>
          <w:rFonts w:hint="eastAsia" w:ascii="宋体" w:hAnsi="宋体"/>
          <w:sz w:val="24"/>
        </w:rPr>
        <w:t>2.《Web前端开发简明教程》 邓春晖等  人民邮电出版社 2019年11月。</w:t>
      </w:r>
    </w:p>
    <w:p w14:paraId="4689FFBF">
      <w:pPr>
        <w:spacing w:line="360" w:lineRule="auto"/>
        <w:ind w:firstLine="560" w:firstLineChars="200"/>
        <w:jc w:val="center"/>
        <w:rPr>
          <w:rFonts w:ascii="黑体" w:eastAsia="黑体"/>
          <w:color w:val="FF0000"/>
          <w:sz w:val="28"/>
          <w:szCs w:val="28"/>
        </w:rPr>
      </w:pPr>
      <w:r>
        <w:rPr>
          <w:rFonts w:hint="eastAsia" w:ascii="黑体" w:eastAsia="黑体"/>
          <w:sz w:val="28"/>
          <w:szCs w:val="28"/>
        </w:rPr>
        <w:t>五、学生考核与评价</w:t>
      </w:r>
    </w:p>
    <w:p w14:paraId="37250A18">
      <w:pPr>
        <w:spacing w:line="360" w:lineRule="auto"/>
        <w:ind w:firstLine="480" w:firstLineChars="200"/>
        <w:rPr>
          <w:rFonts w:ascii="宋体" w:hAnsi="宋体" w:cs="宋体"/>
          <w:color w:val="FF0000"/>
          <w:sz w:val="24"/>
        </w:rPr>
      </w:pPr>
      <w:r>
        <w:rPr>
          <w:rFonts w:hint="eastAsia" w:ascii="宋体" w:hAnsi="宋体" w:cs="宋体"/>
          <w:color w:val="333333"/>
          <w:sz w:val="24"/>
          <w:shd w:val="clear" w:color="auto" w:fill="FFFFFF"/>
        </w:rPr>
        <w:t>突出过程性评价，以职业岗位工作过程为考评基础，以全学期的教学情境进 度为考核时间线，以一个完整的网站页面设计制作项目的驱动，在每个教学情境 完成教学之后，要求学生运用该教学情境所学技能设计制作项目中的相关进度作 业（作品），并对其作业（作品）进行考核。从而形成阶段性过程考核成绩，该 成绩作为总评成绩的重要组成部份（占50％）。 强调课程结束后的综合评价，结合全教学过程的过程考核项目，对学生的最终过程考核作品，从策划能力、美工设计能力、制作技术应用能力三个方面进行综合评价。从而充分发挥学生主动性和创造力，还要注重考核学生动手能力和在实践中分析问题、解决问题的能力。该成绩占总评成绩的50％。 </w:t>
      </w:r>
    </w:p>
    <w:p w14:paraId="23010E0B">
      <w:pPr>
        <w:spacing w:line="360" w:lineRule="auto"/>
        <w:ind w:firstLine="240"/>
        <w:jc w:val="center"/>
        <w:rPr>
          <w:rFonts w:ascii="黑体" w:eastAsia="黑体"/>
          <w:sz w:val="28"/>
          <w:szCs w:val="28"/>
        </w:rPr>
      </w:pPr>
      <w:r>
        <w:rPr>
          <w:rFonts w:hint="eastAsia" w:ascii="黑体" w:eastAsia="黑体"/>
          <w:sz w:val="28"/>
          <w:szCs w:val="28"/>
        </w:rPr>
        <w:t>六、课程整体设计</w:t>
      </w:r>
    </w:p>
    <w:tbl>
      <w:tblPr>
        <w:tblStyle w:val="38"/>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26"/>
        <w:gridCol w:w="1202"/>
        <w:gridCol w:w="1343"/>
        <w:gridCol w:w="1785"/>
        <w:gridCol w:w="853"/>
        <w:gridCol w:w="1276"/>
        <w:gridCol w:w="499"/>
      </w:tblGrid>
      <w:tr w14:paraId="5A0D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64" w:type="dxa"/>
            <w:vAlign w:val="center"/>
          </w:tcPr>
          <w:p w14:paraId="7A846EDF">
            <w:pPr>
              <w:jc w:val="center"/>
              <w:rPr>
                <w:b/>
              </w:rPr>
            </w:pPr>
            <w:r>
              <w:rPr>
                <w:rFonts w:hint="eastAsia"/>
                <w:b/>
              </w:rPr>
              <w:t>序号</w:t>
            </w:r>
          </w:p>
        </w:tc>
        <w:tc>
          <w:tcPr>
            <w:tcW w:w="926" w:type="dxa"/>
            <w:vAlign w:val="center"/>
          </w:tcPr>
          <w:p w14:paraId="459E47AA">
            <w:pPr>
              <w:jc w:val="center"/>
              <w:rPr>
                <w:b/>
              </w:rPr>
            </w:pPr>
            <w:r>
              <w:rPr>
                <w:rFonts w:hint="eastAsia"/>
                <w:b/>
              </w:rPr>
              <w:t>项目（或情境、任务、模块）</w:t>
            </w:r>
          </w:p>
        </w:tc>
        <w:tc>
          <w:tcPr>
            <w:tcW w:w="1202" w:type="dxa"/>
            <w:vAlign w:val="center"/>
          </w:tcPr>
          <w:p w14:paraId="643018C0">
            <w:pPr>
              <w:jc w:val="center"/>
              <w:rPr>
                <w:b/>
              </w:rPr>
            </w:pPr>
            <w:r>
              <w:rPr>
                <w:rFonts w:hint="eastAsia"/>
                <w:b/>
              </w:rPr>
              <w:t>任务</w:t>
            </w:r>
          </w:p>
        </w:tc>
        <w:tc>
          <w:tcPr>
            <w:tcW w:w="1343" w:type="dxa"/>
            <w:vAlign w:val="center"/>
          </w:tcPr>
          <w:p w14:paraId="24326F58">
            <w:pPr>
              <w:jc w:val="center"/>
              <w:rPr>
                <w:b/>
              </w:rPr>
            </w:pPr>
            <w:r>
              <w:rPr>
                <w:rFonts w:hint="eastAsia"/>
                <w:b/>
              </w:rPr>
              <w:t>知识点</w:t>
            </w:r>
          </w:p>
        </w:tc>
        <w:tc>
          <w:tcPr>
            <w:tcW w:w="1785" w:type="dxa"/>
            <w:vAlign w:val="center"/>
          </w:tcPr>
          <w:p w14:paraId="3DE64488">
            <w:pPr>
              <w:jc w:val="center"/>
              <w:rPr>
                <w:b/>
              </w:rPr>
            </w:pPr>
            <w:r>
              <w:rPr>
                <w:rFonts w:hint="eastAsia"/>
                <w:b/>
              </w:rPr>
              <w:t>技能训练</w:t>
            </w:r>
          </w:p>
        </w:tc>
        <w:tc>
          <w:tcPr>
            <w:tcW w:w="853" w:type="dxa"/>
            <w:vAlign w:val="center"/>
          </w:tcPr>
          <w:p w14:paraId="45DFECC6">
            <w:pPr>
              <w:jc w:val="center"/>
              <w:rPr>
                <w:b/>
              </w:rPr>
            </w:pPr>
            <w:r>
              <w:rPr>
                <w:rFonts w:hint="eastAsia"/>
                <w:b/>
              </w:rPr>
              <w:t>教学重点</w:t>
            </w:r>
          </w:p>
        </w:tc>
        <w:tc>
          <w:tcPr>
            <w:tcW w:w="1276" w:type="dxa"/>
            <w:vAlign w:val="center"/>
          </w:tcPr>
          <w:p w14:paraId="3A8B39D4">
            <w:pPr>
              <w:jc w:val="center"/>
              <w:rPr>
                <w:b/>
              </w:rPr>
            </w:pPr>
            <w:r>
              <w:rPr>
                <w:rFonts w:hint="eastAsia"/>
                <w:b/>
              </w:rPr>
              <w:t>教学设计</w:t>
            </w:r>
          </w:p>
        </w:tc>
        <w:tc>
          <w:tcPr>
            <w:tcW w:w="499" w:type="dxa"/>
            <w:vAlign w:val="center"/>
          </w:tcPr>
          <w:p w14:paraId="0A3641F3">
            <w:pPr>
              <w:jc w:val="center"/>
              <w:rPr>
                <w:b/>
              </w:rPr>
            </w:pPr>
            <w:r>
              <w:rPr>
                <w:rFonts w:hint="eastAsia"/>
                <w:b/>
              </w:rPr>
              <w:t>建议</w:t>
            </w:r>
          </w:p>
          <w:p w14:paraId="5E8CC923">
            <w:pPr>
              <w:jc w:val="center"/>
              <w:rPr>
                <w:b/>
              </w:rPr>
            </w:pPr>
            <w:r>
              <w:rPr>
                <w:rFonts w:hint="eastAsia"/>
                <w:b/>
              </w:rPr>
              <w:t>学时</w:t>
            </w:r>
          </w:p>
        </w:tc>
      </w:tr>
      <w:tr w14:paraId="33A3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4" w:type="dxa"/>
            <w:vMerge w:val="restart"/>
            <w:vAlign w:val="center"/>
          </w:tcPr>
          <w:p w14:paraId="4802166B">
            <w:pPr>
              <w:jc w:val="center"/>
              <w:rPr>
                <w:rFonts w:ascii="宋体" w:hAnsi="宋体"/>
                <w:szCs w:val="21"/>
              </w:rPr>
            </w:pPr>
            <w:r>
              <w:rPr>
                <w:rFonts w:hint="eastAsia" w:ascii="宋体" w:hAnsi="宋体"/>
                <w:szCs w:val="21"/>
              </w:rPr>
              <w:t>1</w:t>
            </w:r>
          </w:p>
        </w:tc>
        <w:tc>
          <w:tcPr>
            <w:tcW w:w="926" w:type="dxa"/>
            <w:vMerge w:val="restart"/>
            <w:vAlign w:val="center"/>
          </w:tcPr>
          <w:p w14:paraId="1322D04E">
            <w:pPr>
              <w:jc w:val="center"/>
              <w:rPr>
                <w:rFonts w:ascii="宋体" w:hAnsi="宋体"/>
                <w:szCs w:val="21"/>
              </w:rPr>
            </w:pPr>
            <w:r>
              <w:rPr>
                <w:rFonts w:hint="eastAsia" w:ascii="宋体" w:hAnsi="宋体"/>
                <w:szCs w:val="21"/>
              </w:rPr>
              <w:t>旅游类网站的设计与制作</w:t>
            </w:r>
          </w:p>
        </w:tc>
        <w:tc>
          <w:tcPr>
            <w:tcW w:w="1202" w:type="dxa"/>
            <w:vAlign w:val="center"/>
          </w:tcPr>
          <w:p w14:paraId="399DF41D">
            <w:pPr>
              <w:jc w:val="center"/>
              <w:rPr>
                <w:rFonts w:ascii="宋体" w:hAnsi="宋体"/>
                <w:szCs w:val="21"/>
              </w:rPr>
            </w:pPr>
            <w:r>
              <w:rPr>
                <w:rFonts w:hint="eastAsia" w:ascii="宋体" w:hAnsi="宋体"/>
                <w:szCs w:val="21"/>
              </w:rPr>
              <w:t>网站整体布局设计</w:t>
            </w:r>
          </w:p>
        </w:tc>
        <w:tc>
          <w:tcPr>
            <w:tcW w:w="1343" w:type="dxa"/>
            <w:vAlign w:val="center"/>
          </w:tcPr>
          <w:p w14:paraId="7BAAC3B7">
            <w:pPr>
              <w:jc w:val="center"/>
              <w:rPr>
                <w:rFonts w:ascii="宋体" w:hAnsi="宋体"/>
                <w:szCs w:val="21"/>
              </w:rPr>
            </w:pPr>
            <w:r>
              <w:rPr>
                <w:rFonts w:hint="eastAsia"/>
              </w:rPr>
              <w:t>掌握HTML文档结构、了解HTML文档头部相关标记、</w:t>
            </w:r>
            <w:r>
              <w:rPr>
                <w:rFonts w:hint="eastAsia" w:ascii="宋体" w:hAnsi="宋体"/>
                <w:szCs w:val="21"/>
              </w:rPr>
              <w:t>div标记的使用</w:t>
            </w:r>
          </w:p>
        </w:tc>
        <w:tc>
          <w:tcPr>
            <w:tcW w:w="1785" w:type="dxa"/>
            <w:vAlign w:val="center"/>
          </w:tcPr>
          <w:p w14:paraId="612332BF">
            <w:pPr>
              <w:jc w:val="center"/>
              <w:rPr>
                <w:rFonts w:ascii="宋体" w:hAnsi="宋体"/>
                <w:szCs w:val="21"/>
              </w:rPr>
            </w:pPr>
            <w:r>
              <w:rPr>
                <w:rFonts w:hint="eastAsia" w:ascii="宋体" w:hAnsi="宋体"/>
                <w:szCs w:val="21"/>
              </w:rPr>
              <w:t>学会分析页面，画出草图。</w:t>
            </w:r>
          </w:p>
          <w:p w14:paraId="1E5EBF8D">
            <w:pPr>
              <w:jc w:val="center"/>
              <w:rPr>
                <w:rFonts w:ascii="宋体" w:hAnsi="宋体"/>
                <w:szCs w:val="21"/>
              </w:rPr>
            </w:pPr>
            <w:r>
              <w:rPr>
                <w:rFonts w:hint="eastAsia" w:ascii="宋体" w:hAnsi="宋体"/>
                <w:szCs w:val="21"/>
              </w:rPr>
              <w:t>学会用div标记划分布局图。</w:t>
            </w:r>
          </w:p>
          <w:p w14:paraId="33E748DC">
            <w:pPr>
              <w:jc w:val="center"/>
              <w:rPr>
                <w:rFonts w:ascii="宋体" w:hAnsi="宋体"/>
                <w:szCs w:val="21"/>
              </w:rPr>
            </w:pPr>
            <w:r>
              <w:rPr>
                <w:rFonts w:hint="eastAsia" w:ascii="宋体" w:hAnsi="宋体"/>
                <w:szCs w:val="21"/>
              </w:rPr>
              <w:t>学会使用</w:t>
            </w:r>
          </w:p>
        </w:tc>
        <w:tc>
          <w:tcPr>
            <w:tcW w:w="853" w:type="dxa"/>
            <w:vAlign w:val="center"/>
          </w:tcPr>
          <w:p w14:paraId="4AE2E215">
            <w:pPr>
              <w:jc w:val="center"/>
              <w:rPr>
                <w:rFonts w:ascii="宋体" w:hAnsi="宋体"/>
                <w:szCs w:val="21"/>
              </w:rPr>
            </w:pPr>
            <w:r>
              <w:rPr>
                <w:rFonts w:hint="eastAsia" w:ascii="宋体" w:hAnsi="宋体"/>
                <w:szCs w:val="21"/>
              </w:rPr>
              <w:t>用div标记划分布局图</w:t>
            </w:r>
          </w:p>
        </w:tc>
        <w:tc>
          <w:tcPr>
            <w:tcW w:w="1276" w:type="dxa"/>
            <w:vAlign w:val="center"/>
          </w:tcPr>
          <w:p w14:paraId="7D082860">
            <w:pPr>
              <w:jc w:val="center"/>
              <w:rPr>
                <w:rFonts w:ascii="宋体" w:hAnsi="宋体"/>
                <w:szCs w:val="21"/>
              </w:rPr>
            </w:pPr>
            <w:r>
              <w:rPr>
                <w:rFonts w:hint="eastAsia" w:ascii="宋体" w:hAnsi="宋体"/>
                <w:szCs w:val="21"/>
              </w:rPr>
              <w:t>任务赏析</w:t>
            </w:r>
          </w:p>
          <w:p w14:paraId="3D01E888">
            <w:pPr>
              <w:jc w:val="center"/>
              <w:rPr>
                <w:rFonts w:ascii="宋体" w:hAnsi="宋体"/>
                <w:szCs w:val="21"/>
              </w:rPr>
            </w:pPr>
            <w:r>
              <w:rPr>
                <w:rFonts w:hint="eastAsia" w:ascii="宋体" w:hAnsi="宋体"/>
                <w:szCs w:val="21"/>
              </w:rPr>
              <w:t>教师示范</w:t>
            </w:r>
          </w:p>
          <w:p w14:paraId="0D42746A">
            <w:pPr>
              <w:jc w:val="center"/>
              <w:rPr>
                <w:rFonts w:ascii="宋体" w:hAnsi="宋体"/>
                <w:szCs w:val="21"/>
              </w:rPr>
            </w:pPr>
            <w:r>
              <w:rPr>
                <w:rFonts w:hint="eastAsia" w:ascii="宋体" w:hAnsi="宋体"/>
                <w:szCs w:val="21"/>
              </w:rPr>
              <w:t>学生设计</w:t>
            </w:r>
          </w:p>
          <w:p w14:paraId="4978B32A">
            <w:pPr>
              <w:jc w:val="center"/>
              <w:rPr>
                <w:rFonts w:ascii="宋体" w:hAnsi="宋体"/>
                <w:szCs w:val="21"/>
              </w:rPr>
            </w:pPr>
            <w:r>
              <w:rPr>
                <w:rFonts w:hint="eastAsia" w:ascii="宋体" w:hAnsi="宋体"/>
                <w:szCs w:val="21"/>
              </w:rPr>
              <w:t>展示评价</w:t>
            </w:r>
          </w:p>
          <w:p w14:paraId="367E35FD">
            <w:pPr>
              <w:jc w:val="center"/>
              <w:rPr>
                <w:rFonts w:ascii="宋体" w:hAnsi="宋体"/>
                <w:szCs w:val="21"/>
              </w:rPr>
            </w:pPr>
            <w:r>
              <w:rPr>
                <w:rFonts w:hint="eastAsia" w:ascii="宋体" w:hAnsi="宋体"/>
                <w:szCs w:val="21"/>
              </w:rPr>
              <w:t>任务小结</w:t>
            </w:r>
          </w:p>
          <w:p w14:paraId="22E9FBAF">
            <w:pPr>
              <w:jc w:val="center"/>
              <w:rPr>
                <w:rFonts w:ascii="宋体" w:hAnsi="宋体"/>
                <w:szCs w:val="21"/>
              </w:rPr>
            </w:pPr>
          </w:p>
          <w:p w14:paraId="05693B13">
            <w:pPr>
              <w:jc w:val="center"/>
              <w:rPr>
                <w:rFonts w:ascii="宋体" w:hAnsi="宋体"/>
                <w:szCs w:val="21"/>
              </w:rPr>
            </w:pPr>
          </w:p>
        </w:tc>
        <w:tc>
          <w:tcPr>
            <w:tcW w:w="499" w:type="dxa"/>
            <w:vAlign w:val="center"/>
          </w:tcPr>
          <w:p w14:paraId="310BFADB">
            <w:pPr>
              <w:spacing w:line="360" w:lineRule="auto"/>
              <w:jc w:val="center"/>
              <w:rPr>
                <w:rFonts w:ascii="宋体" w:hAnsi="宋体"/>
                <w:szCs w:val="21"/>
              </w:rPr>
            </w:pPr>
            <w:r>
              <w:rPr>
                <w:rFonts w:hint="eastAsia" w:ascii="宋体" w:hAnsi="宋体"/>
                <w:szCs w:val="21"/>
              </w:rPr>
              <w:t>2</w:t>
            </w:r>
          </w:p>
        </w:tc>
      </w:tr>
      <w:tr w14:paraId="403E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4" w:type="dxa"/>
            <w:vMerge w:val="continue"/>
            <w:vAlign w:val="center"/>
          </w:tcPr>
          <w:p w14:paraId="1F45A3CD">
            <w:pPr>
              <w:spacing w:line="360" w:lineRule="auto"/>
              <w:jc w:val="center"/>
              <w:rPr>
                <w:rFonts w:ascii="宋体" w:hAnsi="宋体"/>
                <w:szCs w:val="21"/>
              </w:rPr>
            </w:pPr>
          </w:p>
        </w:tc>
        <w:tc>
          <w:tcPr>
            <w:tcW w:w="926" w:type="dxa"/>
            <w:vMerge w:val="continue"/>
            <w:vAlign w:val="center"/>
          </w:tcPr>
          <w:p w14:paraId="4DA9BB13">
            <w:pPr>
              <w:spacing w:line="360" w:lineRule="auto"/>
              <w:jc w:val="center"/>
              <w:rPr>
                <w:rFonts w:ascii="宋体" w:hAnsi="宋体"/>
                <w:szCs w:val="21"/>
              </w:rPr>
            </w:pPr>
          </w:p>
        </w:tc>
        <w:tc>
          <w:tcPr>
            <w:tcW w:w="1202" w:type="dxa"/>
            <w:vAlign w:val="center"/>
          </w:tcPr>
          <w:p w14:paraId="037AAC4F">
            <w:pPr>
              <w:jc w:val="center"/>
              <w:rPr>
                <w:rFonts w:ascii="宋体" w:hAnsi="宋体"/>
                <w:szCs w:val="21"/>
              </w:rPr>
            </w:pPr>
            <w:r>
              <w:rPr>
                <w:rFonts w:hint="eastAsia" w:ascii="宋体" w:hAnsi="宋体"/>
                <w:szCs w:val="21"/>
              </w:rPr>
              <w:t>网站各模块的实现</w:t>
            </w:r>
          </w:p>
        </w:tc>
        <w:tc>
          <w:tcPr>
            <w:tcW w:w="1343" w:type="dxa"/>
            <w:vAlign w:val="center"/>
          </w:tcPr>
          <w:p w14:paraId="14311577">
            <w:pPr>
              <w:jc w:val="center"/>
              <w:rPr>
                <w:rFonts w:ascii="宋体" w:hAnsi="宋体"/>
                <w:szCs w:val="21"/>
              </w:rPr>
            </w:pPr>
            <w:r>
              <w:rPr>
                <w:rFonts w:hint="eastAsia"/>
              </w:rPr>
              <w:t>掌握HTML图像标记、掌握超链接标记、理解表格的创建、掌握表单相关标记、能够创建具有相应功能的表单控件</w:t>
            </w:r>
          </w:p>
        </w:tc>
        <w:tc>
          <w:tcPr>
            <w:tcW w:w="1785" w:type="dxa"/>
            <w:vAlign w:val="center"/>
          </w:tcPr>
          <w:p w14:paraId="3A1123A3">
            <w:pPr>
              <w:jc w:val="center"/>
              <w:rPr>
                <w:rFonts w:ascii="宋体" w:hAnsi="宋体"/>
                <w:szCs w:val="21"/>
              </w:rPr>
            </w:pPr>
            <w:r>
              <w:rPr>
                <w:rFonts w:hint="eastAsia"/>
              </w:rPr>
              <w:t>掌握图文混排页面的制作技巧、学会制作图文混排页面</w:t>
            </w:r>
          </w:p>
        </w:tc>
        <w:tc>
          <w:tcPr>
            <w:tcW w:w="853" w:type="dxa"/>
            <w:vAlign w:val="center"/>
          </w:tcPr>
          <w:p w14:paraId="3E9100E7">
            <w:pPr>
              <w:jc w:val="center"/>
              <w:rPr>
                <w:rFonts w:ascii="宋体" w:hAnsi="宋体"/>
                <w:szCs w:val="21"/>
              </w:rPr>
            </w:pPr>
            <w:r>
              <w:rPr>
                <w:rFonts w:hint="eastAsia" w:ascii="宋体" w:hAnsi="宋体"/>
                <w:szCs w:val="21"/>
              </w:rPr>
              <w:t>超链接和图像标记的使用</w:t>
            </w:r>
          </w:p>
        </w:tc>
        <w:tc>
          <w:tcPr>
            <w:tcW w:w="1276" w:type="dxa"/>
            <w:vAlign w:val="center"/>
          </w:tcPr>
          <w:p w14:paraId="5BDC6BD8">
            <w:pPr>
              <w:jc w:val="center"/>
              <w:rPr>
                <w:rFonts w:ascii="宋体" w:hAnsi="宋体"/>
                <w:szCs w:val="21"/>
              </w:rPr>
            </w:pPr>
            <w:r>
              <w:rPr>
                <w:rFonts w:hint="eastAsia" w:ascii="宋体" w:hAnsi="宋体"/>
                <w:szCs w:val="21"/>
              </w:rPr>
              <w:t>任务赏析</w:t>
            </w:r>
          </w:p>
          <w:p w14:paraId="322213B6">
            <w:pPr>
              <w:jc w:val="center"/>
              <w:rPr>
                <w:rFonts w:ascii="宋体" w:hAnsi="宋体"/>
                <w:szCs w:val="21"/>
              </w:rPr>
            </w:pPr>
            <w:r>
              <w:rPr>
                <w:rFonts w:hint="eastAsia" w:ascii="宋体" w:hAnsi="宋体"/>
                <w:szCs w:val="21"/>
              </w:rPr>
              <w:t>教师示范</w:t>
            </w:r>
          </w:p>
          <w:p w14:paraId="605B0994">
            <w:pPr>
              <w:jc w:val="center"/>
              <w:rPr>
                <w:rFonts w:ascii="宋体" w:hAnsi="宋体"/>
                <w:szCs w:val="21"/>
              </w:rPr>
            </w:pPr>
            <w:r>
              <w:rPr>
                <w:rFonts w:hint="eastAsia" w:ascii="宋体" w:hAnsi="宋体"/>
                <w:szCs w:val="21"/>
              </w:rPr>
              <w:t>学生设计</w:t>
            </w:r>
          </w:p>
          <w:p w14:paraId="1F8B5227">
            <w:pPr>
              <w:jc w:val="center"/>
              <w:rPr>
                <w:rFonts w:ascii="宋体" w:hAnsi="宋体"/>
                <w:szCs w:val="21"/>
              </w:rPr>
            </w:pPr>
            <w:r>
              <w:rPr>
                <w:rFonts w:hint="eastAsia" w:ascii="宋体" w:hAnsi="宋体"/>
                <w:szCs w:val="21"/>
              </w:rPr>
              <w:t>展示评价</w:t>
            </w:r>
          </w:p>
          <w:p w14:paraId="3EDB5E69">
            <w:pPr>
              <w:jc w:val="center"/>
              <w:rPr>
                <w:rFonts w:ascii="宋体" w:hAnsi="宋体"/>
                <w:szCs w:val="21"/>
              </w:rPr>
            </w:pPr>
            <w:r>
              <w:rPr>
                <w:rFonts w:hint="eastAsia" w:ascii="宋体" w:hAnsi="宋体"/>
                <w:szCs w:val="21"/>
              </w:rPr>
              <w:t>任务小结</w:t>
            </w:r>
          </w:p>
          <w:p w14:paraId="00C1BD7C">
            <w:pPr>
              <w:jc w:val="center"/>
              <w:rPr>
                <w:rFonts w:ascii="宋体" w:hAnsi="宋体"/>
                <w:szCs w:val="21"/>
              </w:rPr>
            </w:pPr>
            <w:r>
              <w:rPr>
                <w:rFonts w:hint="eastAsia" w:ascii="宋体" w:hAnsi="宋体"/>
                <w:szCs w:val="21"/>
              </w:rPr>
              <w:t>拓展训练</w:t>
            </w:r>
          </w:p>
        </w:tc>
        <w:tc>
          <w:tcPr>
            <w:tcW w:w="499" w:type="dxa"/>
            <w:vAlign w:val="center"/>
          </w:tcPr>
          <w:p w14:paraId="238F01A2">
            <w:pPr>
              <w:spacing w:line="360" w:lineRule="auto"/>
              <w:jc w:val="center"/>
              <w:rPr>
                <w:rFonts w:ascii="宋体" w:hAnsi="宋体"/>
                <w:szCs w:val="21"/>
              </w:rPr>
            </w:pPr>
            <w:r>
              <w:rPr>
                <w:rFonts w:hint="eastAsia" w:ascii="宋体" w:hAnsi="宋体"/>
                <w:szCs w:val="21"/>
              </w:rPr>
              <w:t>4</w:t>
            </w:r>
          </w:p>
        </w:tc>
      </w:tr>
      <w:tr w14:paraId="3B5F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4" w:type="dxa"/>
            <w:vAlign w:val="center"/>
          </w:tcPr>
          <w:p w14:paraId="377D1714">
            <w:pPr>
              <w:spacing w:line="360" w:lineRule="auto"/>
              <w:jc w:val="center"/>
              <w:rPr>
                <w:rFonts w:ascii="宋体" w:hAnsi="宋体"/>
                <w:szCs w:val="21"/>
              </w:rPr>
            </w:pPr>
            <w:r>
              <w:rPr>
                <w:rFonts w:hint="eastAsia" w:ascii="宋体" w:hAnsi="宋体"/>
                <w:szCs w:val="21"/>
              </w:rPr>
              <w:t>2</w:t>
            </w:r>
          </w:p>
        </w:tc>
        <w:tc>
          <w:tcPr>
            <w:tcW w:w="926" w:type="dxa"/>
            <w:vMerge w:val="restart"/>
            <w:vAlign w:val="center"/>
          </w:tcPr>
          <w:p w14:paraId="54EB3AFF">
            <w:pPr>
              <w:jc w:val="center"/>
              <w:rPr>
                <w:rFonts w:ascii="宋体" w:hAnsi="宋体"/>
                <w:szCs w:val="21"/>
              </w:rPr>
            </w:pPr>
          </w:p>
          <w:p w14:paraId="5F433595">
            <w:pPr>
              <w:jc w:val="center"/>
              <w:rPr>
                <w:rFonts w:ascii="宋体" w:hAnsi="宋体"/>
                <w:szCs w:val="21"/>
              </w:rPr>
            </w:pPr>
          </w:p>
          <w:p w14:paraId="306B7304">
            <w:pPr>
              <w:jc w:val="center"/>
              <w:rPr>
                <w:rFonts w:ascii="宋体" w:hAnsi="宋体"/>
                <w:szCs w:val="21"/>
              </w:rPr>
            </w:pPr>
          </w:p>
          <w:p w14:paraId="25282AC9">
            <w:pPr>
              <w:jc w:val="center"/>
              <w:rPr>
                <w:rFonts w:ascii="宋体" w:hAnsi="宋体"/>
                <w:szCs w:val="21"/>
              </w:rPr>
            </w:pPr>
          </w:p>
          <w:p w14:paraId="10FE1BB1">
            <w:pPr>
              <w:jc w:val="center"/>
              <w:rPr>
                <w:rFonts w:ascii="宋体" w:hAnsi="宋体"/>
                <w:szCs w:val="21"/>
              </w:rPr>
            </w:pPr>
          </w:p>
          <w:p w14:paraId="7F791164">
            <w:pPr>
              <w:jc w:val="center"/>
              <w:rPr>
                <w:rFonts w:ascii="宋体" w:hAnsi="宋体"/>
                <w:szCs w:val="21"/>
              </w:rPr>
            </w:pPr>
          </w:p>
          <w:p w14:paraId="629D1D17">
            <w:pPr>
              <w:jc w:val="center"/>
              <w:rPr>
                <w:rFonts w:ascii="宋体" w:hAnsi="宋体"/>
                <w:szCs w:val="21"/>
              </w:rPr>
            </w:pPr>
          </w:p>
          <w:p w14:paraId="4071ED9F">
            <w:pPr>
              <w:jc w:val="center"/>
              <w:rPr>
                <w:rFonts w:ascii="宋体" w:hAnsi="宋体"/>
                <w:szCs w:val="21"/>
              </w:rPr>
            </w:pPr>
          </w:p>
          <w:p w14:paraId="6DB5C6AC">
            <w:pPr>
              <w:jc w:val="center"/>
              <w:rPr>
                <w:rFonts w:ascii="宋体" w:hAnsi="宋体"/>
                <w:szCs w:val="21"/>
              </w:rPr>
            </w:pPr>
          </w:p>
          <w:p w14:paraId="7193B37C">
            <w:pPr>
              <w:jc w:val="center"/>
              <w:rPr>
                <w:rFonts w:ascii="宋体" w:hAnsi="宋体"/>
                <w:szCs w:val="21"/>
              </w:rPr>
            </w:pPr>
          </w:p>
          <w:p w14:paraId="4A5997C1">
            <w:pPr>
              <w:jc w:val="center"/>
              <w:rPr>
                <w:rFonts w:ascii="宋体" w:hAnsi="宋体"/>
                <w:szCs w:val="21"/>
              </w:rPr>
            </w:pPr>
          </w:p>
          <w:p w14:paraId="6A1F9CC1">
            <w:pPr>
              <w:jc w:val="center"/>
              <w:rPr>
                <w:rFonts w:ascii="宋体" w:hAnsi="宋体"/>
                <w:szCs w:val="21"/>
              </w:rPr>
            </w:pPr>
          </w:p>
          <w:p w14:paraId="59CD898E">
            <w:pPr>
              <w:jc w:val="center"/>
              <w:rPr>
                <w:rFonts w:ascii="宋体" w:hAnsi="宋体"/>
                <w:szCs w:val="21"/>
              </w:rPr>
            </w:pPr>
          </w:p>
          <w:p w14:paraId="3D22E693">
            <w:pPr>
              <w:jc w:val="center"/>
              <w:rPr>
                <w:rFonts w:ascii="宋体" w:hAnsi="宋体"/>
                <w:szCs w:val="21"/>
              </w:rPr>
            </w:pPr>
          </w:p>
          <w:p w14:paraId="7EF47502">
            <w:pPr>
              <w:jc w:val="center"/>
              <w:rPr>
                <w:rFonts w:ascii="宋体" w:hAnsi="宋体"/>
                <w:szCs w:val="21"/>
              </w:rPr>
            </w:pPr>
          </w:p>
          <w:p w14:paraId="0339C53E">
            <w:pPr>
              <w:jc w:val="center"/>
              <w:rPr>
                <w:rFonts w:ascii="宋体" w:hAnsi="宋体"/>
                <w:szCs w:val="21"/>
              </w:rPr>
            </w:pPr>
          </w:p>
          <w:p w14:paraId="5A508435">
            <w:pPr>
              <w:jc w:val="center"/>
              <w:rPr>
                <w:rFonts w:ascii="宋体" w:hAnsi="宋体"/>
                <w:szCs w:val="21"/>
              </w:rPr>
            </w:pPr>
          </w:p>
          <w:p w14:paraId="5DECD74C">
            <w:pPr>
              <w:jc w:val="center"/>
              <w:rPr>
                <w:rFonts w:ascii="宋体" w:hAnsi="宋体"/>
                <w:szCs w:val="21"/>
              </w:rPr>
            </w:pPr>
          </w:p>
          <w:p w14:paraId="620C5A9F">
            <w:pPr>
              <w:jc w:val="center"/>
              <w:rPr>
                <w:rFonts w:ascii="宋体" w:hAnsi="宋体"/>
                <w:szCs w:val="21"/>
              </w:rPr>
            </w:pPr>
            <w:r>
              <w:rPr>
                <w:rFonts w:hint="eastAsia" w:ascii="宋体" w:hAnsi="宋体"/>
                <w:szCs w:val="21"/>
              </w:rPr>
              <w:t>博客类网站设计与制作</w:t>
            </w:r>
          </w:p>
        </w:tc>
        <w:tc>
          <w:tcPr>
            <w:tcW w:w="1202" w:type="dxa"/>
            <w:vAlign w:val="center"/>
          </w:tcPr>
          <w:p w14:paraId="0EFD61B4">
            <w:pPr>
              <w:jc w:val="center"/>
              <w:rPr>
                <w:rFonts w:ascii="宋体" w:hAnsi="宋体"/>
                <w:szCs w:val="21"/>
              </w:rPr>
            </w:pPr>
            <w:r>
              <w:rPr>
                <w:rFonts w:hint="eastAsia" w:ascii="宋体" w:hAnsi="宋体"/>
                <w:szCs w:val="21"/>
              </w:rPr>
              <w:t>网站整体布局分析设计</w:t>
            </w:r>
          </w:p>
          <w:p w14:paraId="2999E4FF">
            <w:pPr>
              <w:jc w:val="center"/>
              <w:rPr>
                <w:rFonts w:ascii="宋体" w:hAnsi="宋体"/>
                <w:szCs w:val="21"/>
              </w:rPr>
            </w:pPr>
          </w:p>
        </w:tc>
        <w:tc>
          <w:tcPr>
            <w:tcW w:w="1343" w:type="dxa"/>
            <w:vAlign w:val="center"/>
          </w:tcPr>
          <w:p w14:paraId="0FF2E3BB">
            <w:pPr>
              <w:jc w:val="center"/>
              <w:rPr>
                <w:rFonts w:ascii="宋体" w:hAnsi="宋体"/>
                <w:szCs w:val="21"/>
              </w:rPr>
            </w:pPr>
            <w:r>
              <w:rPr>
                <w:rFonts w:hint="eastAsia" w:ascii="宋体" w:hAnsi="宋体"/>
                <w:szCs w:val="21"/>
              </w:rPr>
              <w:t>掌握网站开发流程。</w:t>
            </w:r>
          </w:p>
          <w:p w14:paraId="74172F48">
            <w:pPr>
              <w:jc w:val="center"/>
              <w:rPr>
                <w:rFonts w:ascii="宋体" w:hAnsi="宋体"/>
                <w:szCs w:val="21"/>
              </w:rPr>
            </w:pPr>
            <w:r>
              <w:rPr>
                <w:rFonts w:hint="eastAsia" w:ascii="宋体" w:hAnsi="宋体"/>
                <w:szCs w:val="21"/>
              </w:rPr>
              <w:t>掌握div标记的使用。</w:t>
            </w:r>
          </w:p>
          <w:p w14:paraId="387DDFC2">
            <w:pPr>
              <w:jc w:val="center"/>
              <w:rPr>
                <w:rFonts w:ascii="宋体" w:hAnsi="宋体"/>
                <w:szCs w:val="21"/>
              </w:rPr>
            </w:pPr>
            <w:r>
              <w:rPr>
                <w:rFonts w:hint="eastAsia" w:ascii="宋体" w:hAnsi="宋体"/>
                <w:szCs w:val="21"/>
              </w:rPr>
              <w:t>掌握CSS的基本语法与创建。</w:t>
            </w:r>
          </w:p>
        </w:tc>
        <w:tc>
          <w:tcPr>
            <w:tcW w:w="1785" w:type="dxa"/>
            <w:vAlign w:val="center"/>
          </w:tcPr>
          <w:p w14:paraId="4FFDE008">
            <w:pPr>
              <w:jc w:val="center"/>
              <w:rPr>
                <w:rFonts w:ascii="宋体" w:hAnsi="宋体"/>
                <w:szCs w:val="21"/>
              </w:rPr>
            </w:pPr>
            <w:r>
              <w:rPr>
                <w:rFonts w:hint="eastAsia" w:ascii="宋体" w:hAnsi="宋体"/>
                <w:szCs w:val="21"/>
              </w:rPr>
              <w:t>学会分析页面，画出草图。</w:t>
            </w:r>
          </w:p>
          <w:p w14:paraId="5988627B">
            <w:pPr>
              <w:jc w:val="center"/>
              <w:rPr>
                <w:rFonts w:ascii="宋体" w:hAnsi="宋体"/>
                <w:szCs w:val="21"/>
              </w:rPr>
            </w:pPr>
            <w:r>
              <w:rPr>
                <w:rFonts w:hint="eastAsia" w:ascii="宋体" w:hAnsi="宋体"/>
                <w:szCs w:val="21"/>
              </w:rPr>
              <w:t>学会用div标记划分布局图。</w:t>
            </w:r>
          </w:p>
          <w:p w14:paraId="6036DEC6">
            <w:pPr>
              <w:jc w:val="center"/>
              <w:rPr>
                <w:rFonts w:ascii="宋体" w:hAnsi="宋体"/>
                <w:szCs w:val="21"/>
              </w:rPr>
            </w:pPr>
            <w:r>
              <w:rPr>
                <w:rFonts w:hint="eastAsia" w:ascii="宋体" w:hAnsi="宋体"/>
                <w:szCs w:val="21"/>
              </w:rPr>
              <w:t>学会使用div+css方式实现页面布局。</w:t>
            </w:r>
          </w:p>
        </w:tc>
        <w:tc>
          <w:tcPr>
            <w:tcW w:w="853" w:type="dxa"/>
            <w:vAlign w:val="center"/>
          </w:tcPr>
          <w:p w14:paraId="340D46D2">
            <w:pPr>
              <w:jc w:val="center"/>
              <w:rPr>
                <w:rFonts w:ascii="宋体" w:hAnsi="宋体"/>
                <w:szCs w:val="21"/>
              </w:rPr>
            </w:pPr>
            <w:r>
              <w:rPr>
                <w:rFonts w:hint="eastAsia" w:ascii="宋体" w:hAnsi="宋体"/>
                <w:szCs w:val="21"/>
              </w:rPr>
              <w:t>div+css方式实现页面布局。</w:t>
            </w:r>
          </w:p>
        </w:tc>
        <w:tc>
          <w:tcPr>
            <w:tcW w:w="1276" w:type="dxa"/>
            <w:vAlign w:val="center"/>
          </w:tcPr>
          <w:p w14:paraId="7C62A78C">
            <w:pPr>
              <w:jc w:val="center"/>
              <w:rPr>
                <w:rFonts w:ascii="宋体" w:hAnsi="宋体"/>
                <w:szCs w:val="21"/>
              </w:rPr>
            </w:pPr>
            <w:r>
              <w:rPr>
                <w:rFonts w:hint="eastAsia" w:ascii="宋体" w:hAnsi="宋体"/>
                <w:szCs w:val="21"/>
              </w:rPr>
              <w:t>任务赏析</w:t>
            </w:r>
          </w:p>
          <w:p w14:paraId="6FC2AE14">
            <w:pPr>
              <w:jc w:val="center"/>
              <w:rPr>
                <w:rFonts w:ascii="宋体" w:hAnsi="宋体"/>
                <w:szCs w:val="21"/>
              </w:rPr>
            </w:pPr>
            <w:r>
              <w:rPr>
                <w:rFonts w:hint="eastAsia" w:ascii="宋体" w:hAnsi="宋体"/>
                <w:szCs w:val="21"/>
              </w:rPr>
              <w:t>教师示范</w:t>
            </w:r>
          </w:p>
          <w:p w14:paraId="1A9D17A6">
            <w:pPr>
              <w:jc w:val="center"/>
              <w:rPr>
                <w:rFonts w:ascii="宋体" w:hAnsi="宋体"/>
                <w:szCs w:val="21"/>
              </w:rPr>
            </w:pPr>
            <w:r>
              <w:rPr>
                <w:rFonts w:hint="eastAsia" w:ascii="宋体" w:hAnsi="宋体"/>
                <w:szCs w:val="21"/>
              </w:rPr>
              <w:t>学生设计</w:t>
            </w:r>
          </w:p>
          <w:p w14:paraId="17A101D1">
            <w:pPr>
              <w:jc w:val="center"/>
              <w:rPr>
                <w:rFonts w:ascii="宋体" w:hAnsi="宋体"/>
                <w:szCs w:val="21"/>
              </w:rPr>
            </w:pPr>
            <w:r>
              <w:rPr>
                <w:rFonts w:hint="eastAsia" w:ascii="宋体" w:hAnsi="宋体"/>
                <w:szCs w:val="21"/>
              </w:rPr>
              <w:t>展示评价</w:t>
            </w:r>
          </w:p>
          <w:p w14:paraId="16CF5F7B">
            <w:pPr>
              <w:jc w:val="center"/>
              <w:rPr>
                <w:rFonts w:ascii="宋体" w:hAnsi="宋体"/>
                <w:szCs w:val="21"/>
              </w:rPr>
            </w:pPr>
            <w:r>
              <w:rPr>
                <w:rFonts w:hint="eastAsia" w:ascii="宋体" w:hAnsi="宋体"/>
                <w:szCs w:val="21"/>
              </w:rPr>
              <w:t>任务小结</w:t>
            </w:r>
          </w:p>
          <w:p w14:paraId="2C8EC023">
            <w:pPr>
              <w:jc w:val="center"/>
              <w:rPr>
                <w:rFonts w:ascii="宋体" w:hAnsi="宋体"/>
                <w:szCs w:val="21"/>
              </w:rPr>
            </w:pPr>
            <w:r>
              <w:rPr>
                <w:rFonts w:hint="eastAsia" w:ascii="宋体" w:hAnsi="宋体"/>
                <w:szCs w:val="21"/>
              </w:rPr>
              <w:t>拓展训练</w:t>
            </w:r>
          </w:p>
        </w:tc>
        <w:tc>
          <w:tcPr>
            <w:tcW w:w="499" w:type="dxa"/>
            <w:vAlign w:val="center"/>
          </w:tcPr>
          <w:p w14:paraId="7B6DB901">
            <w:pPr>
              <w:spacing w:line="360" w:lineRule="auto"/>
              <w:jc w:val="center"/>
              <w:rPr>
                <w:rFonts w:ascii="宋体" w:hAnsi="宋体"/>
                <w:szCs w:val="21"/>
              </w:rPr>
            </w:pPr>
            <w:r>
              <w:rPr>
                <w:rFonts w:hint="eastAsia" w:ascii="宋体" w:hAnsi="宋体"/>
                <w:szCs w:val="21"/>
              </w:rPr>
              <w:t>4</w:t>
            </w:r>
          </w:p>
        </w:tc>
      </w:tr>
      <w:tr w14:paraId="2916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561A4679">
            <w:pPr>
              <w:spacing w:line="360" w:lineRule="auto"/>
              <w:jc w:val="center"/>
              <w:rPr>
                <w:rFonts w:ascii="宋体" w:hAnsi="宋体"/>
                <w:szCs w:val="21"/>
              </w:rPr>
            </w:pPr>
          </w:p>
        </w:tc>
        <w:tc>
          <w:tcPr>
            <w:tcW w:w="926" w:type="dxa"/>
            <w:vMerge w:val="continue"/>
            <w:vAlign w:val="center"/>
          </w:tcPr>
          <w:p w14:paraId="490E60E1">
            <w:pPr>
              <w:jc w:val="center"/>
              <w:rPr>
                <w:rFonts w:ascii="宋体" w:hAnsi="宋体"/>
                <w:szCs w:val="21"/>
              </w:rPr>
            </w:pPr>
          </w:p>
        </w:tc>
        <w:tc>
          <w:tcPr>
            <w:tcW w:w="1202" w:type="dxa"/>
            <w:vAlign w:val="center"/>
          </w:tcPr>
          <w:p w14:paraId="47A7782C">
            <w:pPr>
              <w:jc w:val="center"/>
              <w:rPr>
                <w:rFonts w:ascii="宋体" w:hAnsi="宋体"/>
                <w:szCs w:val="21"/>
              </w:rPr>
            </w:pPr>
            <w:r>
              <w:rPr>
                <w:rFonts w:hint="eastAsia" w:ascii="宋体" w:hAnsi="宋体"/>
                <w:szCs w:val="21"/>
              </w:rPr>
              <w:t>Banner与导航的实现</w:t>
            </w:r>
          </w:p>
        </w:tc>
        <w:tc>
          <w:tcPr>
            <w:tcW w:w="1343" w:type="dxa"/>
            <w:vAlign w:val="center"/>
          </w:tcPr>
          <w:p w14:paraId="7EBA010E">
            <w:pPr>
              <w:jc w:val="center"/>
              <w:rPr>
                <w:rFonts w:ascii="宋体" w:hAnsi="宋体"/>
                <w:szCs w:val="21"/>
              </w:rPr>
            </w:pPr>
            <w:r>
              <w:rPr>
                <w:rFonts w:hint="eastAsia" w:ascii="宋体" w:hAnsi="宋体"/>
                <w:szCs w:val="21"/>
              </w:rPr>
              <w:t>掌握图片、列表、超链接标记的使用。</w:t>
            </w:r>
          </w:p>
          <w:p w14:paraId="40C76475">
            <w:pPr>
              <w:jc w:val="center"/>
              <w:rPr>
                <w:rFonts w:ascii="宋体" w:hAnsi="宋体"/>
                <w:szCs w:val="21"/>
              </w:rPr>
            </w:pPr>
            <w:r>
              <w:rPr>
                <w:rFonts w:hint="eastAsia" w:ascii="宋体" w:hAnsi="宋体"/>
                <w:szCs w:val="21"/>
              </w:rPr>
              <w:t>掌握CSS控制、背景、列表的属性。</w:t>
            </w:r>
          </w:p>
          <w:p w14:paraId="3C65A569">
            <w:pPr>
              <w:jc w:val="center"/>
              <w:rPr>
                <w:rFonts w:ascii="宋体" w:hAnsi="宋体"/>
                <w:szCs w:val="21"/>
              </w:rPr>
            </w:pPr>
          </w:p>
        </w:tc>
        <w:tc>
          <w:tcPr>
            <w:tcW w:w="1785" w:type="dxa"/>
            <w:vAlign w:val="center"/>
          </w:tcPr>
          <w:p w14:paraId="22877CDF">
            <w:pPr>
              <w:jc w:val="center"/>
              <w:rPr>
                <w:rFonts w:ascii="宋体" w:hAnsi="宋体"/>
                <w:szCs w:val="21"/>
              </w:rPr>
            </w:pPr>
            <w:r>
              <w:rPr>
                <w:rFonts w:hint="eastAsia" w:ascii="宋体" w:hAnsi="宋体"/>
                <w:szCs w:val="21"/>
              </w:rPr>
              <w:t>学会在页面中显示图片。</w:t>
            </w:r>
          </w:p>
          <w:p w14:paraId="42CE34AE">
            <w:pPr>
              <w:jc w:val="center"/>
              <w:rPr>
                <w:rFonts w:ascii="宋体" w:hAnsi="宋体"/>
                <w:szCs w:val="21"/>
              </w:rPr>
            </w:pPr>
            <w:r>
              <w:rPr>
                <w:rFonts w:hint="eastAsia" w:ascii="宋体" w:hAnsi="宋体"/>
                <w:szCs w:val="21"/>
              </w:rPr>
              <w:t>学会div+css方式实现导航条。</w:t>
            </w:r>
          </w:p>
          <w:p w14:paraId="7BC7BD7E">
            <w:pPr>
              <w:jc w:val="center"/>
              <w:rPr>
                <w:rFonts w:ascii="宋体" w:hAnsi="宋体"/>
                <w:szCs w:val="21"/>
              </w:rPr>
            </w:pPr>
            <w:r>
              <w:rPr>
                <w:rFonts w:hint="eastAsia" w:ascii="宋体" w:hAnsi="宋体"/>
                <w:szCs w:val="21"/>
              </w:rPr>
              <w:t>学会定位导航条的位置</w:t>
            </w:r>
          </w:p>
        </w:tc>
        <w:tc>
          <w:tcPr>
            <w:tcW w:w="853" w:type="dxa"/>
            <w:vAlign w:val="center"/>
          </w:tcPr>
          <w:p w14:paraId="38BD7326">
            <w:pPr>
              <w:jc w:val="center"/>
              <w:rPr>
                <w:rFonts w:ascii="宋体" w:hAnsi="宋体"/>
                <w:szCs w:val="21"/>
              </w:rPr>
            </w:pPr>
            <w:r>
              <w:rPr>
                <w:rFonts w:hint="eastAsia" w:ascii="宋体" w:hAnsi="宋体"/>
                <w:szCs w:val="21"/>
              </w:rPr>
              <w:t>学会定位导航条的位置</w:t>
            </w:r>
          </w:p>
        </w:tc>
        <w:tc>
          <w:tcPr>
            <w:tcW w:w="1276" w:type="dxa"/>
            <w:vAlign w:val="center"/>
          </w:tcPr>
          <w:p w14:paraId="56F753B1">
            <w:pPr>
              <w:jc w:val="center"/>
              <w:rPr>
                <w:rFonts w:ascii="宋体" w:hAnsi="宋体"/>
                <w:szCs w:val="21"/>
              </w:rPr>
            </w:pPr>
            <w:r>
              <w:rPr>
                <w:rFonts w:hint="eastAsia" w:ascii="宋体" w:hAnsi="宋体"/>
                <w:szCs w:val="21"/>
              </w:rPr>
              <w:t>任务赏析</w:t>
            </w:r>
          </w:p>
          <w:p w14:paraId="695293CD">
            <w:pPr>
              <w:jc w:val="center"/>
              <w:rPr>
                <w:rFonts w:ascii="宋体" w:hAnsi="宋体"/>
                <w:szCs w:val="21"/>
              </w:rPr>
            </w:pPr>
            <w:r>
              <w:rPr>
                <w:rFonts w:hint="eastAsia" w:ascii="宋体" w:hAnsi="宋体"/>
                <w:szCs w:val="21"/>
              </w:rPr>
              <w:t>教师示范</w:t>
            </w:r>
          </w:p>
          <w:p w14:paraId="1FFD0BE5">
            <w:pPr>
              <w:jc w:val="center"/>
              <w:rPr>
                <w:rFonts w:ascii="宋体" w:hAnsi="宋体"/>
                <w:szCs w:val="21"/>
              </w:rPr>
            </w:pPr>
            <w:r>
              <w:rPr>
                <w:rFonts w:hint="eastAsia" w:ascii="宋体" w:hAnsi="宋体"/>
                <w:szCs w:val="21"/>
              </w:rPr>
              <w:t>学生设计</w:t>
            </w:r>
          </w:p>
          <w:p w14:paraId="49BE23A9">
            <w:pPr>
              <w:jc w:val="center"/>
              <w:rPr>
                <w:rFonts w:ascii="宋体" w:hAnsi="宋体"/>
                <w:szCs w:val="21"/>
              </w:rPr>
            </w:pPr>
            <w:r>
              <w:rPr>
                <w:rFonts w:hint="eastAsia" w:ascii="宋体" w:hAnsi="宋体"/>
                <w:szCs w:val="21"/>
              </w:rPr>
              <w:t>展示评价</w:t>
            </w:r>
          </w:p>
          <w:p w14:paraId="1E6AF193">
            <w:pPr>
              <w:jc w:val="center"/>
              <w:rPr>
                <w:rFonts w:ascii="宋体" w:hAnsi="宋体"/>
                <w:szCs w:val="21"/>
              </w:rPr>
            </w:pPr>
            <w:r>
              <w:rPr>
                <w:rFonts w:hint="eastAsia" w:ascii="宋体" w:hAnsi="宋体"/>
                <w:szCs w:val="21"/>
              </w:rPr>
              <w:t>任务小结</w:t>
            </w:r>
          </w:p>
          <w:p w14:paraId="07C24C74">
            <w:pPr>
              <w:jc w:val="center"/>
              <w:rPr>
                <w:rFonts w:ascii="宋体" w:hAnsi="宋体"/>
                <w:szCs w:val="21"/>
              </w:rPr>
            </w:pPr>
            <w:r>
              <w:rPr>
                <w:rFonts w:hint="eastAsia" w:ascii="宋体" w:hAnsi="宋体"/>
                <w:szCs w:val="21"/>
              </w:rPr>
              <w:t>拓展训练</w:t>
            </w:r>
          </w:p>
        </w:tc>
        <w:tc>
          <w:tcPr>
            <w:tcW w:w="499" w:type="dxa"/>
            <w:vAlign w:val="center"/>
          </w:tcPr>
          <w:p w14:paraId="43FBAC85">
            <w:pPr>
              <w:spacing w:line="360" w:lineRule="auto"/>
              <w:jc w:val="center"/>
              <w:rPr>
                <w:rFonts w:ascii="宋体" w:hAnsi="宋体"/>
                <w:szCs w:val="21"/>
              </w:rPr>
            </w:pPr>
            <w:r>
              <w:rPr>
                <w:rFonts w:hint="eastAsia" w:ascii="宋体" w:hAnsi="宋体"/>
                <w:szCs w:val="21"/>
              </w:rPr>
              <w:t>4</w:t>
            </w:r>
          </w:p>
        </w:tc>
      </w:tr>
      <w:tr w14:paraId="61BB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58C2875D">
            <w:pPr>
              <w:spacing w:line="360" w:lineRule="auto"/>
              <w:jc w:val="center"/>
              <w:rPr>
                <w:rFonts w:ascii="宋体" w:hAnsi="宋体"/>
                <w:szCs w:val="21"/>
              </w:rPr>
            </w:pPr>
          </w:p>
        </w:tc>
        <w:tc>
          <w:tcPr>
            <w:tcW w:w="926" w:type="dxa"/>
            <w:vMerge w:val="continue"/>
            <w:vAlign w:val="center"/>
          </w:tcPr>
          <w:p w14:paraId="39CFD5E6">
            <w:pPr>
              <w:jc w:val="center"/>
              <w:rPr>
                <w:rFonts w:ascii="宋体" w:hAnsi="宋体"/>
                <w:szCs w:val="21"/>
              </w:rPr>
            </w:pPr>
          </w:p>
        </w:tc>
        <w:tc>
          <w:tcPr>
            <w:tcW w:w="1202" w:type="dxa"/>
            <w:vAlign w:val="center"/>
          </w:tcPr>
          <w:p w14:paraId="754DAD98">
            <w:pPr>
              <w:jc w:val="center"/>
              <w:rPr>
                <w:rFonts w:ascii="宋体" w:hAnsi="宋体"/>
                <w:szCs w:val="21"/>
              </w:rPr>
            </w:pPr>
            <w:r>
              <w:rPr>
                <w:rFonts w:hint="eastAsia" w:ascii="宋体" w:hAnsi="宋体"/>
                <w:szCs w:val="21"/>
              </w:rPr>
              <w:t>左侧列表的实现</w:t>
            </w:r>
          </w:p>
        </w:tc>
        <w:tc>
          <w:tcPr>
            <w:tcW w:w="1343" w:type="dxa"/>
            <w:vAlign w:val="center"/>
          </w:tcPr>
          <w:p w14:paraId="4009A6A4">
            <w:pPr>
              <w:jc w:val="center"/>
              <w:rPr>
                <w:rFonts w:ascii="宋体" w:hAnsi="宋体"/>
                <w:szCs w:val="21"/>
              </w:rPr>
            </w:pPr>
            <w:r>
              <w:rPr>
                <w:rFonts w:hint="eastAsia" w:ascii="宋体" w:hAnsi="宋体"/>
                <w:szCs w:val="21"/>
              </w:rPr>
              <w:t>理解盒子模型思想。</w:t>
            </w:r>
          </w:p>
          <w:p w14:paraId="4D4AB62C">
            <w:pPr>
              <w:jc w:val="center"/>
              <w:rPr>
                <w:rFonts w:ascii="宋体" w:hAnsi="宋体"/>
                <w:szCs w:val="21"/>
              </w:rPr>
            </w:pPr>
            <w:r>
              <w:rPr>
                <w:rFonts w:hint="eastAsia" w:ascii="宋体" w:hAnsi="宋体"/>
                <w:szCs w:val="21"/>
              </w:rPr>
              <w:t>掌握padding、margin、border的属性设置。</w:t>
            </w:r>
          </w:p>
          <w:p w14:paraId="463B9298">
            <w:pPr>
              <w:jc w:val="center"/>
              <w:rPr>
                <w:rFonts w:ascii="宋体" w:hAnsi="宋体"/>
                <w:szCs w:val="21"/>
              </w:rPr>
            </w:pPr>
          </w:p>
        </w:tc>
        <w:tc>
          <w:tcPr>
            <w:tcW w:w="1785" w:type="dxa"/>
            <w:vAlign w:val="center"/>
          </w:tcPr>
          <w:p w14:paraId="7673BE89">
            <w:pPr>
              <w:jc w:val="center"/>
              <w:rPr>
                <w:rFonts w:ascii="宋体" w:hAnsi="宋体"/>
                <w:szCs w:val="21"/>
              </w:rPr>
            </w:pPr>
            <w:r>
              <w:rPr>
                <w:rFonts w:hint="eastAsia" w:ascii="宋体" w:hAnsi="宋体"/>
                <w:szCs w:val="21"/>
              </w:rPr>
              <w:t>学会具体的元素布局。</w:t>
            </w:r>
          </w:p>
          <w:p w14:paraId="51618E7F">
            <w:pPr>
              <w:jc w:val="center"/>
              <w:rPr>
                <w:rFonts w:ascii="宋体" w:hAnsi="宋体"/>
                <w:szCs w:val="21"/>
              </w:rPr>
            </w:pPr>
            <w:r>
              <w:rPr>
                <w:rFonts w:hint="eastAsia" w:ascii="宋体" w:hAnsi="宋体"/>
                <w:szCs w:val="21"/>
              </w:rPr>
              <w:t>学会显示个人照片。</w:t>
            </w:r>
          </w:p>
          <w:p w14:paraId="26A47A3A">
            <w:pPr>
              <w:jc w:val="center"/>
              <w:rPr>
                <w:rFonts w:ascii="宋体" w:hAnsi="宋体"/>
                <w:szCs w:val="21"/>
              </w:rPr>
            </w:pPr>
            <w:r>
              <w:rPr>
                <w:rFonts w:hint="eastAsia" w:ascii="宋体" w:hAnsi="宋体"/>
                <w:szCs w:val="21"/>
              </w:rPr>
              <w:t>学会列表展示。</w:t>
            </w:r>
          </w:p>
          <w:p w14:paraId="0EF1BF9E">
            <w:pPr>
              <w:jc w:val="center"/>
              <w:rPr>
                <w:rFonts w:ascii="宋体" w:hAnsi="宋体"/>
                <w:szCs w:val="21"/>
              </w:rPr>
            </w:pPr>
          </w:p>
        </w:tc>
        <w:tc>
          <w:tcPr>
            <w:tcW w:w="853" w:type="dxa"/>
            <w:vAlign w:val="center"/>
          </w:tcPr>
          <w:p w14:paraId="6B50BAE1">
            <w:pPr>
              <w:jc w:val="center"/>
              <w:rPr>
                <w:rFonts w:ascii="宋体" w:hAnsi="宋体"/>
                <w:szCs w:val="21"/>
              </w:rPr>
            </w:pPr>
            <w:r>
              <w:rPr>
                <w:rFonts w:hint="eastAsia" w:ascii="宋体" w:hAnsi="宋体"/>
                <w:szCs w:val="21"/>
              </w:rPr>
              <w:t>行内元素和块元素之间的转换</w:t>
            </w:r>
          </w:p>
        </w:tc>
        <w:tc>
          <w:tcPr>
            <w:tcW w:w="1276" w:type="dxa"/>
            <w:vAlign w:val="center"/>
          </w:tcPr>
          <w:p w14:paraId="131E4992">
            <w:pPr>
              <w:jc w:val="center"/>
              <w:rPr>
                <w:rFonts w:ascii="宋体" w:hAnsi="宋体"/>
                <w:szCs w:val="21"/>
              </w:rPr>
            </w:pPr>
            <w:r>
              <w:rPr>
                <w:rFonts w:hint="eastAsia" w:ascii="宋体" w:hAnsi="宋体"/>
                <w:szCs w:val="21"/>
              </w:rPr>
              <w:t>任务赏析</w:t>
            </w:r>
          </w:p>
          <w:p w14:paraId="0BF914DF">
            <w:pPr>
              <w:jc w:val="center"/>
              <w:rPr>
                <w:rFonts w:ascii="宋体" w:hAnsi="宋体"/>
                <w:szCs w:val="21"/>
              </w:rPr>
            </w:pPr>
            <w:r>
              <w:rPr>
                <w:rFonts w:hint="eastAsia" w:ascii="宋体" w:hAnsi="宋体"/>
                <w:szCs w:val="21"/>
              </w:rPr>
              <w:t>教师示范</w:t>
            </w:r>
          </w:p>
          <w:p w14:paraId="6DA276A4">
            <w:pPr>
              <w:jc w:val="center"/>
              <w:rPr>
                <w:rFonts w:ascii="宋体" w:hAnsi="宋体"/>
                <w:szCs w:val="21"/>
              </w:rPr>
            </w:pPr>
            <w:r>
              <w:rPr>
                <w:rFonts w:hint="eastAsia" w:ascii="宋体" w:hAnsi="宋体"/>
                <w:szCs w:val="21"/>
              </w:rPr>
              <w:t>学生设计</w:t>
            </w:r>
          </w:p>
          <w:p w14:paraId="0CAE644C">
            <w:pPr>
              <w:jc w:val="center"/>
              <w:rPr>
                <w:rFonts w:ascii="宋体" w:hAnsi="宋体"/>
                <w:szCs w:val="21"/>
              </w:rPr>
            </w:pPr>
            <w:r>
              <w:rPr>
                <w:rFonts w:hint="eastAsia" w:ascii="宋体" w:hAnsi="宋体"/>
                <w:szCs w:val="21"/>
              </w:rPr>
              <w:t>展示评价</w:t>
            </w:r>
          </w:p>
          <w:p w14:paraId="194A6EAF">
            <w:pPr>
              <w:jc w:val="center"/>
              <w:rPr>
                <w:rFonts w:ascii="宋体" w:hAnsi="宋体"/>
                <w:szCs w:val="21"/>
              </w:rPr>
            </w:pPr>
            <w:r>
              <w:rPr>
                <w:rFonts w:hint="eastAsia" w:ascii="宋体" w:hAnsi="宋体"/>
                <w:szCs w:val="21"/>
              </w:rPr>
              <w:t>任务小结</w:t>
            </w:r>
          </w:p>
          <w:p w14:paraId="5784F675">
            <w:pPr>
              <w:jc w:val="center"/>
              <w:rPr>
                <w:rFonts w:ascii="宋体" w:hAnsi="宋体"/>
                <w:szCs w:val="21"/>
              </w:rPr>
            </w:pPr>
            <w:r>
              <w:rPr>
                <w:rFonts w:hint="eastAsia" w:ascii="宋体" w:hAnsi="宋体"/>
                <w:szCs w:val="21"/>
              </w:rPr>
              <w:t>拓展训练</w:t>
            </w:r>
          </w:p>
        </w:tc>
        <w:tc>
          <w:tcPr>
            <w:tcW w:w="499" w:type="dxa"/>
            <w:vAlign w:val="center"/>
          </w:tcPr>
          <w:p w14:paraId="22EFB9E7">
            <w:pPr>
              <w:spacing w:line="360" w:lineRule="auto"/>
              <w:jc w:val="center"/>
              <w:rPr>
                <w:rFonts w:ascii="宋体" w:hAnsi="宋体"/>
                <w:szCs w:val="21"/>
              </w:rPr>
            </w:pPr>
            <w:r>
              <w:rPr>
                <w:rFonts w:hint="eastAsia" w:ascii="宋体" w:hAnsi="宋体"/>
                <w:szCs w:val="21"/>
              </w:rPr>
              <w:t>4</w:t>
            </w:r>
          </w:p>
        </w:tc>
      </w:tr>
      <w:tr w14:paraId="4BAE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7313F75E">
            <w:pPr>
              <w:spacing w:line="360" w:lineRule="auto"/>
              <w:jc w:val="center"/>
              <w:rPr>
                <w:rFonts w:ascii="宋体" w:hAnsi="宋体"/>
                <w:szCs w:val="21"/>
              </w:rPr>
            </w:pPr>
          </w:p>
        </w:tc>
        <w:tc>
          <w:tcPr>
            <w:tcW w:w="926" w:type="dxa"/>
            <w:vMerge w:val="continue"/>
            <w:vAlign w:val="center"/>
          </w:tcPr>
          <w:p w14:paraId="6005CBE1">
            <w:pPr>
              <w:jc w:val="center"/>
              <w:rPr>
                <w:rFonts w:ascii="宋体" w:hAnsi="宋体"/>
                <w:szCs w:val="21"/>
              </w:rPr>
            </w:pPr>
          </w:p>
        </w:tc>
        <w:tc>
          <w:tcPr>
            <w:tcW w:w="1202" w:type="dxa"/>
            <w:vAlign w:val="center"/>
          </w:tcPr>
          <w:p w14:paraId="596B64CF">
            <w:pPr>
              <w:jc w:val="center"/>
              <w:rPr>
                <w:rFonts w:ascii="宋体" w:hAnsi="宋体"/>
                <w:szCs w:val="21"/>
              </w:rPr>
            </w:pPr>
            <w:r>
              <w:rPr>
                <w:rFonts w:hint="eastAsia" w:ascii="宋体" w:hAnsi="宋体"/>
                <w:szCs w:val="21"/>
              </w:rPr>
              <w:t>主体与脚注的实现及测试</w:t>
            </w:r>
          </w:p>
        </w:tc>
        <w:tc>
          <w:tcPr>
            <w:tcW w:w="1343" w:type="dxa"/>
            <w:vAlign w:val="center"/>
          </w:tcPr>
          <w:p w14:paraId="08072C86">
            <w:pPr>
              <w:jc w:val="center"/>
              <w:rPr>
                <w:rFonts w:ascii="宋体" w:hAnsi="宋体"/>
                <w:szCs w:val="21"/>
              </w:rPr>
            </w:pPr>
            <w:r>
              <w:rPr>
                <w:rFonts w:hint="eastAsia" w:ascii="宋体" w:hAnsi="宋体"/>
                <w:szCs w:val="21"/>
              </w:rPr>
              <w:t>掌握标题、段落标记的使用。</w:t>
            </w:r>
          </w:p>
          <w:p w14:paraId="1643C38F">
            <w:pPr>
              <w:jc w:val="center"/>
              <w:rPr>
                <w:rFonts w:ascii="宋体" w:hAnsi="宋体"/>
                <w:szCs w:val="21"/>
              </w:rPr>
            </w:pPr>
            <w:r>
              <w:rPr>
                <w:rFonts w:hint="eastAsia" w:ascii="宋体" w:hAnsi="宋体"/>
                <w:szCs w:val="21"/>
              </w:rPr>
              <w:t>掌握CSS控制文本属性。</w:t>
            </w:r>
          </w:p>
          <w:p w14:paraId="40B2053D">
            <w:pPr>
              <w:jc w:val="center"/>
              <w:rPr>
                <w:rFonts w:ascii="宋体" w:hAnsi="宋体"/>
                <w:szCs w:val="21"/>
              </w:rPr>
            </w:pPr>
          </w:p>
        </w:tc>
        <w:tc>
          <w:tcPr>
            <w:tcW w:w="1785" w:type="dxa"/>
            <w:vAlign w:val="center"/>
          </w:tcPr>
          <w:p w14:paraId="087FC929">
            <w:pPr>
              <w:jc w:val="center"/>
              <w:rPr>
                <w:rFonts w:ascii="宋体" w:hAnsi="宋体"/>
                <w:szCs w:val="21"/>
              </w:rPr>
            </w:pPr>
            <w:r>
              <w:rPr>
                <w:rFonts w:hint="eastAsia" w:ascii="宋体" w:hAnsi="宋体"/>
                <w:szCs w:val="21"/>
              </w:rPr>
              <w:t>实现文章中标题的显示 。</w:t>
            </w:r>
          </w:p>
          <w:p w14:paraId="2954CEC3">
            <w:pPr>
              <w:jc w:val="center"/>
              <w:rPr>
                <w:rFonts w:ascii="宋体" w:hAnsi="宋体"/>
                <w:szCs w:val="21"/>
              </w:rPr>
            </w:pPr>
            <w:r>
              <w:rPr>
                <w:rFonts w:hint="eastAsia" w:ascii="宋体" w:hAnsi="宋体"/>
                <w:szCs w:val="21"/>
              </w:rPr>
              <w:t>实现文章段落的显示 。</w:t>
            </w:r>
          </w:p>
          <w:p w14:paraId="358CD067">
            <w:pPr>
              <w:jc w:val="center"/>
              <w:rPr>
                <w:rFonts w:ascii="宋体" w:hAnsi="宋体"/>
                <w:szCs w:val="21"/>
              </w:rPr>
            </w:pPr>
            <w:r>
              <w:rPr>
                <w:rFonts w:hint="eastAsia" w:ascii="宋体" w:hAnsi="宋体"/>
                <w:szCs w:val="21"/>
              </w:rPr>
              <w:t>实现脚注的显示 。</w:t>
            </w:r>
          </w:p>
          <w:p w14:paraId="7623D6C8">
            <w:pPr>
              <w:jc w:val="center"/>
              <w:rPr>
                <w:rFonts w:ascii="宋体" w:hAnsi="宋体"/>
                <w:szCs w:val="21"/>
              </w:rPr>
            </w:pPr>
          </w:p>
        </w:tc>
        <w:tc>
          <w:tcPr>
            <w:tcW w:w="853" w:type="dxa"/>
            <w:vAlign w:val="center"/>
          </w:tcPr>
          <w:p w14:paraId="57F3AEEA">
            <w:pPr>
              <w:jc w:val="center"/>
              <w:rPr>
                <w:rFonts w:ascii="宋体" w:hAnsi="宋体"/>
                <w:szCs w:val="21"/>
              </w:rPr>
            </w:pPr>
            <w:r>
              <w:rPr>
                <w:rFonts w:hint="eastAsia" w:ascii="宋体" w:hAnsi="宋体"/>
                <w:szCs w:val="21"/>
              </w:rPr>
              <w:t>Css控制字体和段落的样式</w:t>
            </w:r>
          </w:p>
        </w:tc>
        <w:tc>
          <w:tcPr>
            <w:tcW w:w="1276" w:type="dxa"/>
            <w:vAlign w:val="center"/>
          </w:tcPr>
          <w:p w14:paraId="3A8A3561">
            <w:pPr>
              <w:jc w:val="center"/>
              <w:rPr>
                <w:rFonts w:ascii="宋体" w:hAnsi="宋体"/>
                <w:szCs w:val="21"/>
              </w:rPr>
            </w:pPr>
            <w:r>
              <w:rPr>
                <w:rFonts w:hint="eastAsia" w:ascii="宋体" w:hAnsi="宋体"/>
                <w:szCs w:val="21"/>
              </w:rPr>
              <w:t>任务赏析</w:t>
            </w:r>
          </w:p>
          <w:p w14:paraId="632E9311">
            <w:pPr>
              <w:jc w:val="center"/>
              <w:rPr>
                <w:rFonts w:ascii="宋体" w:hAnsi="宋体"/>
                <w:szCs w:val="21"/>
              </w:rPr>
            </w:pPr>
            <w:r>
              <w:rPr>
                <w:rFonts w:hint="eastAsia" w:ascii="宋体" w:hAnsi="宋体"/>
                <w:szCs w:val="21"/>
              </w:rPr>
              <w:t>教师示范</w:t>
            </w:r>
          </w:p>
          <w:p w14:paraId="0CCCE24C">
            <w:pPr>
              <w:jc w:val="center"/>
              <w:rPr>
                <w:rFonts w:ascii="宋体" w:hAnsi="宋体"/>
                <w:szCs w:val="21"/>
              </w:rPr>
            </w:pPr>
            <w:r>
              <w:rPr>
                <w:rFonts w:hint="eastAsia" w:ascii="宋体" w:hAnsi="宋体"/>
                <w:szCs w:val="21"/>
              </w:rPr>
              <w:t>学生设计</w:t>
            </w:r>
          </w:p>
          <w:p w14:paraId="2B123F66">
            <w:pPr>
              <w:jc w:val="center"/>
              <w:rPr>
                <w:rFonts w:ascii="宋体" w:hAnsi="宋体"/>
                <w:szCs w:val="21"/>
              </w:rPr>
            </w:pPr>
            <w:r>
              <w:rPr>
                <w:rFonts w:hint="eastAsia" w:ascii="宋体" w:hAnsi="宋体"/>
                <w:szCs w:val="21"/>
              </w:rPr>
              <w:t>展示评价</w:t>
            </w:r>
          </w:p>
          <w:p w14:paraId="7616F1F6">
            <w:pPr>
              <w:jc w:val="center"/>
              <w:rPr>
                <w:rFonts w:ascii="宋体" w:hAnsi="宋体"/>
                <w:szCs w:val="21"/>
              </w:rPr>
            </w:pPr>
            <w:r>
              <w:rPr>
                <w:rFonts w:hint="eastAsia" w:ascii="宋体" w:hAnsi="宋体"/>
                <w:szCs w:val="21"/>
              </w:rPr>
              <w:t>任务小结</w:t>
            </w:r>
          </w:p>
          <w:p w14:paraId="694D5643">
            <w:pPr>
              <w:jc w:val="center"/>
              <w:rPr>
                <w:rFonts w:ascii="宋体" w:hAnsi="宋体"/>
                <w:szCs w:val="21"/>
              </w:rPr>
            </w:pPr>
            <w:r>
              <w:rPr>
                <w:rFonts w:hint="eastAsia" w:ascii="宋体" w:hAnsi="宋体"/>
                <w:szCs w:val="21"/>
              </w:rPr>
              <w:t>拓展训练</w:t>
            </w:r>
          </w:p>
        </w:tc>
        <w:tc>
          <w:tcPr>
            <w:tcW w:w="499" w:type="dxa"/>
            <w:vAlign w:val="center"/>
          </w:tcPr>
          <w:p w14:paraId="56F337C2">
            <w:pPr>
              <w:spacing w:line="360" w:lineRule="auto"/>
              <w:jc w:val="center"/>
              <w:rPr>
                <w:rFonts w:ascii="宋体" w:hAnsi="宋体"/>
                <w:szCs w:val="21"/>
              </w:rPr>
            </w:pPr>
            <w:r>
              <w:rPr>
                <w:rFonts w:hint="eastAsia" w:ascii="宋体" w:hAnsi="宋体"/>
                <w:szCs w:val="21"/>
              </w:rPr>
              <w:t>4</w:t>
            </w:r>
          </w:p>
        </w:tc>
      </w:tr>
      <w:tr w14:paraId="02A7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Merge w:val="restart"/>
            <w:vAlign w:val="center"/>
          </w:tcPr>
          <w:p w14:paraId="107F7981">
            <w:pPr>
              <w:spacing w:line="360" w:lineRule="auto"/>
              <w:jc w:val="center"/>
              <w:rPr>
                <w:rFonts w:ascii="宋体" w:hAnsi="宋体"/>
                <w:szCs w:val="21"/>
              </w:rPr>
            </w:pPr>
            <w:r>
              <w:rPr>
                <w:rFonts w:hint="eastAsia" w:ascii="宋体" w:hAnsi="宋体"/>
                <w:szCs w:val="21"/>
              </w:rPr>
              <w:t>3</w:t>
            </w:r>
          </w:p>
        </w:tc>
        <w:tc>
          <w:tcPr>
            <w:tcW w:w="926" w:type="dxa"/>
            <w:vMerge w:val="restart"/>
            <w:vAlign w:val="center"/>
          </w:tcPr>
          <w:p w14:paraId="056510E6">
            <w:pPr>
              <w:jc w:val="center"/>
              <w:rPr>
                <w:rFonts w:ascii="宋体" w:hAnsi="宋体"/>
                <w:szCs w:val="21"/>
              </w:rPr>
            </w:pPr>
          </w:p>
          <w:p w14:paraId="11460287">
            <w:pPr>
              <w:jc w:val="center"/>
              <w:rPr>
                <w:rFonts w:ascii="宋体" w:hAnsi="宋体"/>
                <w:szCs w:val="21"/>
              </w:rPr>
            </w:pPr>
          </w:p>
          <w:p w14:paraId="45DBA6A5">
            <w:pPr>
              <w:jc w:val="center"/>
              <w:rPr>
                <w:rFonts w:ascii="宋体" w:hAnsi="宋体"/>
                <w:szCs w:val="21"/>
              </w:rPr>
            </w:pPr>
          </w:p>
          <w:p w14:paraId="1694EB39">
            <w:pPr>
              <w:jc w:val="center"/>
              <w:rPr>
                <w:rFonts w:ascii="宋体" w:hAnsi="宋体"/>
                <w:szCs w:val="21"/>
              </w:rPr>
            </w:pPr>
          </w:p>
          <w:p w14:paraId="6A10B708">
            <w:pPr>
              <w:jc w:val="center"/>
              <w:rPr>
                <w:rFonts w:ascii="宋体" w:hAnsi="宋体"/>
                <w:szCs w:val="21"/>
              </w:rPr>
            </w:pPr>
          </w:p>
          <w:p w14:paraId="1E4A9922">
            <w:pPr>
              <w:jc w:val="center"/>
              <w:rPr>
                <w:rFonts w:ascii="宋体" w:hAnsi="宋体"/>
                <w:szCs w:val="21"/>
              </w:rPr>
            </w:pPr>
          </w:p>
          <w:p w14:paraId="2EE15E0E">
            <w:pPr>
              <w:jc w:val="center"/>
              <w:rPr>
                <w:rFonts w:ascii="宋体" w:hAnsi="宋体"/>
                <w:szCs w:val="21"/>
              </w:rPr>
            </w:pPr>
          </w:p>
          <w:p w14:paraId="16E21B7A">
            <w:pPr>
              <w:jc w:val="center"/>
              <w:rPr>
                <w:rFonts w:ascii="宋体" w:hAnsi="宋体"/>
                <w:szCs w:val="21"/>
              </w:rPr>
            </w:pPr>
            <w:r>
              <w:rPr>
                <w:rFonts w:hint="eastAsia" w:ascii="宋体" w:hAnsi="宋体"/>
                <w:szCs w:val="21"/>
              </w:rPr>
              <w:t>企业类网站的设计与实现</w:t>
            </w:r>
          </w:p>
          <w:p w14:paraId="7B44C95E">
            <w:pPr>
              <w:jc w:val="center"/>
              <w:rPr>
                <w:rFonts w:ascii="宋体" w:hAnsi="宋体"/>
                <w:szCs w:val="21"/>
              </w:rPr>
            </w:pPr>
          </w:p>
          <w:p w14:paraId="18EE283E">
            <w:pPr>
              <w:jc w:val="center"/>
              <w:rPr>
                <w:rFonts w:ascii="宋体" w:hAnsi="宋体"/>
                <w:szCs w:val="21"/>
              </w:rPr>
            </w:pPr>
          </w:p>
          <w:p w14:paraId="038A8734">
            <w:pPr>
              <w:jc w:val="center"/>
              <w:rPr>
                <w:rFonts w:ascii="宋体" w:hAnsi="宋体"/>
                <w:szCs w:val="21"/>
              </w:rPr>
            </w:pPr>
          </w:p>
          <w:p w14:paraId="74717D9A">
            <w:pPr>
              <w:jc w:val="center"/>
              <w:rPr>
                <w:rFonts w:ascii="宋体" w:hAnsi="宋体"/>
                <w:szCs w:val="21"/>
              </w:rPr>
            </w:pPr>
          </w:p>
          <w:p w14:paraId="40EC6120">
            <w:pPr>
              <w:jc w:val="center"/>
              <w:rPr>
                <w:rFonts w:ascii="宋体" w:hAnsi="宋体"/>
                <w:szCs w:val="21"/>
              </w:rPr>
            </w:pPr>
          </w:p>
          <w:p w14:paraId="4756DCEB">
            <w:pPr>
              <w:jc w:val="center"/>
              <w:rPr>
                <w:rFonts w:ascii="宋体" w:hAnsi="宋体"/>
                <w:szCs w:val="21"/>
              </w:rPr>
            </w:pPr>
          </w:p>
          <w:p w14:paraId="6A660A78">
            <w:pPr>
              <w:jc w:val="center"/>
              <w:rPr>
                <w:rFonts w:ascii="宋体" w:hAnsi="宋体"/>
                <w:szCs w:val="21"/>
              </w:rPr>
            </w:pPr>
          </w:p>
          <w:p w14:paraId="67AC9B65">
            <w:pPr>
              <w:jc w:val="center"/>
              <w:rPr>
                <w:rFonts w:ascii="宋体" w:hAnsi="宋体"/>
                <w:szCs w:val="21"/>
              </w:rPr>
            </w:pPr>
          </w:p>
          <w:p w14:paraId="63D270EB">
            <w:pPr>
              <w:jc w:val="center"/>
              <w:rPr>
                <w:rFonts w:ascii="宋体" w:hAnsi="宋体"/>
                <w:szCs w:val="21"/>
              </w:rPr>
            </w:pPr>
          </w:p>
          <w:p w14:paraId="1B42D18C">
            <w:pPr>
              <w:jc w:val="center"/>
              <w:rPr>
                <w:rFonts w:ascii="宋体" w:hAnsi="宋体"/>
                <w:szCs w:val="21"/>
              </w:rPr>
            </w:pPr>
          </w:p>
          <w:p w14:paraId="6D6DAA18">
            <w:pPr>
              <w:jc w:val="center"/>
              <w:rPr>
                <w:rFonts w:ascii="宋体" w:hAnsi="宋体"/>
                <w:szCs w:val="21"/>
              </w:rPr>
            </w:pPr>
          </w:p>
          <w:p w14:paraId="23234A70">
            <w:pPr>
              <w:jc w:val="center"/>
              <w:rPr>
                <w:rFonts w:ascii="宋体" w:hAnsi="宋体"/>
                <w:szCs w:val="21"/>
              </w:rPr>
            </w:pPr>
          </w:p>
        </w:tc>
        <w:tc>
          <w:tcPr>
            <w:tcW w:w="1202" w:type="dxa"/>
            <w:vAlign w:val="center"/>
          </w:tcPr>
          <w:p w14:paraId="1BEB7DEF">
            <w:pPr>
              <w:jc w:val="center"/>
              <w:rPr>
                <w:rFonts w:ascii="宋体" w:hAnsi="宋体"/>
                <w:szCs w:val="21"/>
              </w:rPr>
            </w:pPr>
            <w:r>
              <w:rPr>
                <w:rFonts w:hint="eastAsia" w:ascii="宋体" w:hAnsi="宋体"/>
                <w:szCs w:val="21"/>
              </w:rPr>
              <w:t>网站整体布局分析设计</w:t>
            </w:r>
          </w:p>
        </w:tc>
        <w:tc>
          <w:tcPr>
            <w:tcW w:w="1343" w:type="dxa"/>
            <w:vAlign w:val="center"/>
          </w:tcPr>
          <w:p w14:paraId="344B0C19">
            <w:pPr>
              <w:jc w:val="center"/>
              <w:rPr>
                <w:rFonts w:ascii="宋体" w:hAnsi="宋体"/>
                <w:szCs w:val="21"/>
              </w:rPr>
            </w:pPr>
            <w:r>
              <w:rPr>
                <w:rFonts w:hint="eastAsia" w:ascii="宋体" w:hAnsi="宋体"/>
                <w:szCs w:val="21"/>
              </w:rPr>
              <w:t>掌握网站开发流程。</w:t>
            </w:r>
          </w:p>
          <w:p w14:paraId="3E1BDF7E">
            <w:pPr>
              <w:jc w:val="center"/>
              <w:rPr>
                <w:rFonts w:ascii="宋体" w:hAnsi="宋体"/>
                <w:szCs w:val="21"/>
              </w:rPr>
            </w:pPr>
            <w:r>
              <w:rPr>
                <w:rFonts w:hint="eastAsia" w:ascii="宋体" w:hAnsi="宋体"/>
                <w:szCs w:val="21"/>
              </w:rPr>
              <w:t>掌握div标记的使用。</w:t>
            </w:r>
          </w:p>
          <w:p w14:paraId="4E59B865">
            <w:pPr>
              <w:jc w:val="center"/>
              <w:rPr>
                <w:rFonts w:ascii="宋体" w:hAnsi="宋体"/>
                <w:szCs w:val="21"/>
              </w:rPr>
            </w:pPr>
            <w:r>
              <w:rPr>
                <w:rFonts w:hint="eastAsia" w:ascii="宋体" w:hAnsi="宋体"/>
                <w:szCs w:val="21"/>
              </w:rPr>
              <w:t>掌握浮动技术。</w:t>
            </w:r>
          </w:p>
          <w:p w14:paraId="6303C970">
            <w:pPr>
              <w:jc w:val="center"/>
              <w:rPr>
                <w:rFonts w:ascii="宋体" w:hAnsi="宋体"/>
                <w:szCs w:val="21"/>
              </w:rPr>
            </w:pPr>
          </w:p>
        </w:tc>
        <w:tc>
          <w:tcPr>
            <w:tcW w:w="1785" w:type="dxa"/>
            <w:vAlign w:val="center"/>
          </w:tcPr>
          <w:p w14:paraId="2353CA38">
            <w:pPr>
              <w:jc w:val="center"/>
              <w:rPr>
                <w:rFonts w:ascii="宋体" w:hAnsi="宋体"/>
                <w:szCs w:val="21"/>
              </w:rPr>
            </w:pPr>
            <w:r>
              <w:rPr>
                <w:rFonts w:hint="eastAsia" w:ascii="宋体" w:hAnsi="宋体"/>
                <w:szCs w:val="21"/>
              </w:rPr>
              <w:t>学会分析页面，画出草图。</w:t>
            </w:r>
          </w:p>
          <w:p w14:paraId="60819BD6">
            <w:pPr>
              <w:jc w:val="center"/>
              <w:rPr>
                <w:rFonts w:ascii="宋体" w:hAnsi="宋体"/>
                <w:szCs w:val="21"/>
              </w:rPr>
            </w:pPr>
            <w:r>
              <w:rPr>
                <w:rFonts w:hint="eastAsia" w:ascii="宋体" w:hAnsi="宋体"/>
                <w:szCs w:val="21"/>
              </w:rPr>
              <w:t>学会用div标记划分布局图。</w:t>
            </w:r>
          </w:p>
          <w:p w14:paraId="6744443F">
            <w:pPr>
              <w:jc w:val="center"/>
              <w:rPr>
                <w:rFonts w:ascii="宋体" w:hAnsi="宋体"/>
                <w:szCs w:val="21"/>
              </w:rPr>
            </w:pPr>
            <w:r>
              <w:rPr>
                <w:rFonts w:hint="eastAsia" w:ascii="宋体" w:hAnsi="宋体"/>
                <w:szCs w:val="21"/>
              </w:rPr>
              <w:t>学会使用div+css方式实现页面布局。</w:t>
            </w:r>
          </w:p>
          <w:p w14:paraId="40FB071E">
            <w:pPr>
              <w:jc w:val="center"/>
              <w:rPr>
                <w:rFonts w:ascii="宋体" w:hAnsi="宋体"/>
                <w:szCs w:val="21"/>
              </w:rPr>
            </w:pPr>
          </w:p>
        </w:tc>
        <w:tc>
          <w:tcPr>
            <w:tcW w:w="853" w:type="dxa"/>
            <w:vAlign w:val="center"/>
          </w:tcPr>
          <w:p w14:paraId="794CE8C1">
            <w:pPr>
              <w:jc w:val="center"/>
              <w:rPr>
                <w:rFonts w:ascii="宋体" w:hAnsi="宋体"/>
                <w:szCs w:val="21"/>
              </w:rPr>
            </w:pPr>
            <w:r>
              <w:rPr>
                <w:rFonts w:hint="eastAsia" w:ascii="宋体" w:hAnsi="宋体"/>
                <w:szCs w:val="21"/>
              </w:rPr>
              <w:t>浮动技术的使用</w:t>
            </w:r>
          </w:p>
        </w:tc>
        <w:tc>
          <w:tcPr>
            <w:tcW w:w="1276" w:type="dxa"/>
            <w:vAlign w:val="center"/>
          </w:tcPr>
          <w:p w14:paraId="168A32AC">
            <w:pPr>
              <w:jc w:val="center"/>
              <w:rPr>
                <w:rFonts w:ascii="宋体" w:hAnsi="宋体"/>
                <w:szCs w:val="21"/>
              </w:rPr>
            </w:pPr>
            <w:r>
              <w:rPr>
                <w:rFonts w:hint="eastAsia" w:ascii="宋体" w:hAnsi="宋体"/>
                <w:szCs w:val="21"/>
              </w:rPr>
              <w:t>任务赏析</w:t>
            </w:r>
          </w:p>
          <w:p w14:paraId="4EC69C04">
            <w:pPr>
              <w:jc w:val="center"/>
              <w:rPr>
                <w:rFonts w:ascii="宋体" w:hAnsi="宋体"/>
                <w:szCs w:val="21"/>
              </w:rPr>
            </w:pPr>
            <w:r>
              <w:rPr>
                <w:rFonts w:hint="eastAsia" w:ascii="宋体" w:hAnsi="宋体"/>
                <w:szCs w:val="21"/>
              </w:rPr>
              <w:t>教师示范</w:t>
            </w:r>
          </w:p>
          <w:p w14:paraId="345C33C0">
            <w:pPr>
              <w:jc w:val="center"/>
              <w:rPr>
                <w:rFonts w:ascii="宋体" w:hAnsi="宋体"/>
                <w:szCs w:val="21"/>
              </w:rPr>
            </w:pPr>
            <w:r>
              <w:rPr>
                <w:rFonts w:hint="eastAsia" w:ascii="宋体" w:hAnsi="宋体"/>
                <w:szCs w:val="21"/>
              </w:rPr>
              <w:t>学生设计</w:t>
            </w:r>
          </w:p>
          <w:p w14:paraId="503A0E9C">
            <w:pPr>
              <w:jc w:val="center"/>
              <w:rPr>
                <w:rFonts w:ascii="宋体" w:hAnsi="宋体"/>
                <w:szCs w:val="21"/>
              </w:rPr>
            </w:pPr>
            <w:r>
              <w:rPr>
                <w:rFonts w:hint="eastAsia" w:ascii="宋体" w:hAnsi="宋体"/>
                <w:szCs w:val="21"/>
              </w:rPr>
              <w:t>展示评价</w:t>
            </w:r>
          </w:p>
          <w:p w14:paraId="5E4F69E9">
            <w:pPr>
              <w:jc w:val="center"/>
              <w:rPr>
                <w:rFonts w:ascii="宋体" w:hAnsi="宋体"/>
                <w:szCs w:val="21"/>
              </w:rPr>
            </w:pPr>
            <w:r>
              <w:rPr>
                <w:rFonts w:hint="eastAsia" w:ascii="宋体" w:hAnsi="宋体"/>
                <w:szCs w:val="21"/>
              </w:rPr>
              <w:t>任务小结</w:t>
            </w:r>
          </w:p>
          <w:p w14:paraId="279EF76C">
            <w:pPr>
              <w:jc w:val="center"/>
              <w:rPr>
                <w:rFonts w:ascii="宋体" w:hAnsi="宋体"/>
                <w:szCs w:val="21"/>
              </w:rPr>
            </w:pPr>
            <w:r>
              <w:rPr>
                <w:rFonts w:hint="eastAsia" w:ascii="宋体" w:hAnsi="宋体"/>
                <w:szCs w:val="21"/>
              </w:rPr>
              <w:t>拓展训练</w:t>
            </w:r>
          </w:p>
        </w:tc>
        <w:tc>
          <w:tcPr>
            <w:tcW w:w="499" w:type="dxa"/>
            <w:vAlign w:val="center"/>
          </w:tcPr>
          <w:p w14:paraId="1886B3AB">
            <w:pPr>
              <w:spacing w:line="360" w:lineRule="auto"/>
              <w:jc w:val="center"/>
              <w:rPr>
                <w:rFonts w:ascii="宋体" w:hAnsi="宋体"/>
                <w:szCs w:val="21"/>
              </w:rPr>
            </w:pPr>
            <w:r>
              <w:rPr>
                <w:rFonts w:hint="eastAsia" w:ascii="宋体" w:hAnsi="宋体"/>
                <w:szCs w:val="21"/>
              </w:rPr>
              <w:t>4</w:t>
            </w:r>
          </w:p>
        </w:tc>
      </w:tr>
      <w:tr w14:paraId="275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Merge w:val="continue"/>
            <w:vAlign w:val="center"/>
          </w:tcPr>
          <w:p w14:paraId="6956F0BC">
            <w:pPr>
              <w:spacing w:line="360" w:lineRule="auto"/>
              <w:jc w:val="center"/>
              <w:rPr>
                <w:rFonts w:ascii="宋体" w:hAnsi="宋体"/>
                <w:szCs w:val="21"/>
              </w:rPr>
            </w:pPr>
          </w:p>
        </w:tc>
        <w:tc>
          <w:tcPr>
            <w:tcW w:w="926" w:type="dxa"/>
            <w:vMerge w:val="continue"/>
            <w:vAlign w:val="center"/>
          </w:tcPr>
          <w:p w14:paraId="475E4B91">
            <w:pPr>
              <w:jc w:val="center"/>
              <w:rPr>
                <w:rFonts w:ascii="宋体" w:hAnsi="宋体"/>
                <w:szCs w:val="21"/>
              </w:rPr>
            </w:pPr>
          </w:p>
        </w:tc>
        <w:tc>
          <w:tcPr>
            <w:tcW w:w="1202" w:type="dxa"/>
            <w:vAlign w:val="center"/>
          </w:tcPr>
          <w:p w14:paraId="0785E068">
            <w:pPr>
              <w:jc w:val="center"/>
              <w:rPr>
                <w:rFonts w:ascii="宋体" w:hAnsi="宋体"/>
                <w:szCs w:val="21"/>
              </w:rPr>
            </w:pPr>
            <w:r>
              <w:rPr>
                <w:rFonts w:hint="eastAsia" w:ascii="宋体" w:hAnsi="宋体"/>
                <w:szCs w:val="21"/>
              </w:rPr>
              <w:t>企业顶部实现</w:t>
            </w:r>
          </w:p>
        </w:tc>
        <w:tc>
          <w:tcPr>
            <w:tcW w:w="1343" w:type="dxa"/>
            <w:vAlign w:val="center"/>
          </w:tcPr>
          <w:p w14:paraId="35FEAA62">
            <w:pPr>
              <w:jc w:val="center"/>
              <w:rPr>
                <w:rFonts w:ascii="宋体" w:hAnsi="宋体"/>
                <w:szCs w:val="21"/>
              </w:rPr>
            </w:pPr>
            <w:r>
              <w:rPr>
                <w:rFonts w:hint="eastAsia" w:ascii="宋体" w:hAnsi="宋体"/>
                <w:szCs w:val="21"/>
              </w:rPr>
              <w:t>掌握span标记的使用。</w:t>
            </w:r>
          </w:p>
          <w:p w14:paraId="05DB38B6">
            <w:pPr>
              <w:jc w:val="center"/>
              <w:rPr>
                <w:rFonts w:ascii="宋体" w:hAnsi="宋体"/>
                <w:szCs w:val="21"/>
              </w:rPr>
            </w:pPr>
            <w:r>
              <w:rPr>
                <w:rFonts w:hint="eastAsia" w:ascii="宋体" w:hAnsi="宋体"/>
                <w:szCs w:val="21"/>
              </w:rPr>
              <w:t>掌握CSS控制超链接标记的属性。</w:t>
            </w:r>
          </w:p>
          <w:p w14:paraId="461B600E">
            <w:pPr>
              <w:jc w:val="center"/>
              <w:rPr>
                <w:rFonts w:ascii="宋体" w:hAnsi="宋体"/>
                <w:szCs w:val="21"/>
              </w:rPr>
            </w:pPr>
            <w:r>
              <w:rPr>
                <w:rFonts w:hint="eastAsia" w:ascii="宋体" w:hAnsi="宋体"/>
                <w:szCs w:val="21"/>
              </w:rPr>
              <w:t>行内元素和块级元素的区别</w:t>
            </w:r>
          </w:p>
          <w:p w14:paraId="2340CCEF">
            <w:pPr>
              <w:jc w:val="center"/>
              <w:rPr>
                <w:rFonts w:ascii="宋体" w:hAnsi="宋体"/>
                <w:szCs w:val="21"/>
              </w:rPr>
            </w:pPr>
            <w:r>
              <w:rPr>
                <w:rFonts w:hint="eastAsia" w:ascii="宋体" w:hAnsi="宋体"/>
                <w:szCs w:val="21"/>
              </w:rPr>
              <w:t>掌握绝对定位</w:t>
            </w:r>
          </w:p>
          <w:p w14:paraId="0802AA1F">
            <w:pPr>
              <w:jc w:val="center"/>
              <w:rPr>
                <w:rFonts w:ascii="宋体" w:hAnsi="宋体"/>
                <w:szCs w:val="21"/>
              </w:rPr>
            </w:pPr>
          </w:p>
        </w:tc>
        <w:tc>
          <w:tcPr>
            <w:tcW w:w="1785" w:type="dxa"/>
            <w:vAlign w:val="center"/>
          </w:tcPr>
          <w:p w14:paraId="69450AB3">
            <w:pPr>
              <w:jc w:val="center"/>
              <w:rPr>
                <w:rFonts w:ascii="宋体" w:hAnsi="宋体"/>
                <w:szCs w:val="21"/>
              </w:rPr>
            </w:pPr>
            <w:r>
              <w:rPr>
                <w:rFonts w:hint="eastAsia" w:ascii="宋体" w:hAnsi="宋体"/>
                <w:szCs w:val="21"/>
              </w:rPr>
              <w:t>学会在页面中显示图片。</w:t>
            </w:r>
          </w:p>
          <w:p w14:paraId="18B87203">
            <w:pPr>
              <w:jc w:val="center"/>
              <w:rPr>
                <w:rFonts w:ascii="宋体" w:hAnsi="宋体"/>
                <w:szCs w:val="21"/>
              </w:rPr>
            </w:pPr>
            <w:r>
              <w:rPr>
                <w:rFonts w:hint="eastAsia" w:ascii="宋体" w:hAnsi="宋体"/>
                <w:szCs w:val="21"/>
              </w:rPr>
              <w:t>学会div+css方式实现下拉导航条。</w:t>
            </w:r>
          </w:p>
          <w:p w14:paraId="76FA8FAA">
            <w:pPr>
              <w:jc w:val="center"/>
              <w:rPr>
                <w:rFonts w:ascii="宋体" w:hAnsi="宋体"/>
                <w:szCs w:val="21"/>
              </w:rPr>
            </w:pPr>
            <w:r>
              <w:rPr>
                <w:rFonts w:hint="eastAsia" w:ascii="宋体" w:hAnsi="宋体"/>
                <w:szCs w:val="21"/>
              </w:rPr>
              <w:t>学会定位导航条的位置。</w:t>
            </w:r>
          </w:p>
          <w:p w14:paraId="05665DE7">
            <w:pPr>
              <w:jc w:val="center"/>
              <w:rPr>
                <w:rFonts w:ascii="宋体" w:hAnsi="宋体"/>
                <w:szCs w:val="21"/>
              </w:rPr>
            </w:pPr>
          </w:p>
        </w:tc>
        <w:tc>
          <w:tcPr>
            <w:tcW w:w="853" w:type="dxa"/>
            <w:vAlign w:val="center"/>
          </w:tcPr>
          <w:p w14:paraId="432D2509">
            <w:pPr>
              <w:jc w:val="center"/>
              <w:rPr>
                <w:rFonts w:ascii="宋体" w:hAnsi="宋体"/>
                <w:szCs w:val="21"/>
              </w:rPr>
            </w:pPr>
            <w:r>
              <w:rPr>
                <w:rFonts w:hint="eastAsia" w:ascii="宋体" w:hAnsi="宋体"/>
                <w:szCs w:val="21"/>
              </w:rPr>
              <w:t>二级菜单的隐藏和定位</w:t>
            </w:r>
          </w:p>
        </w:tc>
        <w:tc>
          <w:tcPr>
            <w:tcW w:w="1276" w:type="dxa"/>
            <w:vAlign w:val="center"/>
          </w:tcPr>
          <w:p w14:paraId="35F29400">
            <w:pPr>
              <w:jc w:val="center"/>
              <w:rPr>
                <w:rFonts w:ascii="宋体" w:hAnsi="宋体"/>
                <w:szCs w:val="21"/>
              </w:rPr>
            </w:pPr>
            <w:r>
              <w:rPr>
                <w:rFonts w:hint="eastAsia" w:ascii="宋体" w:hAnsi="宋体"/>
                <w:szCs w:val="21"/>
              </w:rPr>
              <w:t>任务赏析</w:t>
            </w:r>
          </w:p>
          <w:p w14:paraId="362493A6">
            <w:pPr>
              <w:jc w:val="center"/>
              <w:rPr>
                <w:rFonts w:ascii="宋体" w:hAnsi="宋体"/>
                <w:szCs w:val="21"/>
              </w:rPr>
            </w:pPr>
            <w:r>
              <w:rPr>
                <w:rFonts w:hint="eastAsia" w:ascii="宋体" w:hAnsi="宋体"/>
                <w:szCs w:val="21"/>
              </w:rPr>
              <w:t>教师示范</w:t>
            </w:r>
          </w:p>
          <w:p w14:paraId="3441245E">
            <w:pPr>
              <w:jc w:val="center"/>
              <w:rPr>
                <w:rFonts w:ascii="宋体" w:hAnsi="宋体"/>
                <w:szCs w:val="21"/>
              </w:rPr>
            </w:pPr>
            <w:r>
              <w:rPr>
                <w:rFonts w:hint="eastAsia" w:ascii="宋体" w:hAnsi="宋体"/>
                <w:szCs w:val="21"/>
              </w:rPr>
              <w:t>学生设计</w:t>
            </w:r>
          </w:p>
          <w:p w14:paraId="421CF48D">
            <w:pPr>
              <w:jc w:val="center"/>
              <w:rPr>
                <w:rFonts w:ascii="宋体" w:hAnsi="宋体"/>
                <w:szCs w:val="21"/>
              </w:rPr>
            </w:pPr>
            <w:r>
              <w:rPr>
                <w:rFonts w:hint="eastAsia" w:ascii="宋体" w:hAnsi="宋体"/>
                <w:szCs w:val="21"/>
              </w:rPr>
              <w:t>展示评价</w:t>
            </w:r>
          </w:p>
          <w:p w14:paraId="6BDEAD39">
            <w:pPr>
              <w:jc w:val="center"/>
              <w:rPr>
                <w:rFonts w:ascii="宋体" w:hAnsi="宋体"/>
                <w:szCs w:val="21"/>
              </w:rPr>
            </w:pPr>
            <w:r>
              <w:rPr>
                <w:rFonts w:hint="eastAsia" w:ascii="宋体" w:hAnsi="宋体"/>
                <w:szCs w:val="21"/>
              </w:rPr>
              <w:t>任务小结</w:t>
            </w:r>
          </w:p>
          <w:p w14:paraId="58A8420A">
            <w:pPr>
              <w:jc w:val="center"/>
              <w:rPr>
                <w:rFonts w:ascii="宋体" w:hAnsi="宋体"/>
                <w:szCs w:val="21"/>
              </w:rPr>
            </w:pPr>
            <w:r>
              <w:rPr>
                <w:rFonts w:hint="eastAsia" w:ascii="宋体" w:hAnsi="宋体"/>
                <w:szCs w:val="21"/>
              </w:rPr>
              <w:t>拓展训练</w:t>
            </w:r>
          </w:p>
        </w:tc>
        <w:tc>
          <w:tcPr>
            <w:tcW w:w="499" w:type="dxa"/>
            <w:vAlign w:val="center"/>
          </w:tcPr>
          <w:p w14:paraId="49FA6DD9">
            <w:pPr>
              <w:spacing w:line="360" w:lineRule="auto"/>
              <w:jc w:val="center"/>
              <w:rPr>
                <w:rFonts w:ascii="宋体" w:hAnsi="宋体"/>
                <w:szCs w:val="21"/>
              </w:rPr>
            </w:pPr>
            <w:r>
              <w:rPr>
                <w:rFonts w:hint="eastAsia" w:ascii="宋体" w:hAnsi="宋体"/>
                <w:szCs w:val="21"/>
              </w:rPr>
              <w:t>4</w:t>
            </w:r>
          </w:p>
        </w:tc>
      </w:tr>
      <w:tr w14:paraId="277A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00190565">
            <w:pPr>
              <w:spacing w:line="360" w:lineRule="auto"/>
              <w:jc w:val="center"/>
              <w:rPr>
                <w:rFonts w:ascii="宋体" w:hAnsi="宋体"/>
                <w:szCs w:val="21"/>
              </w:rPr>
            </w:pPr>
          </w:p>
        </w:tc>
        <w:tc>
          <w:tcPr>
            <w:tcW w:w="926" w:type="dxa"/>
            <w:vMerge w:val="continue"/>
            <w:vAlign w:val="center"/>
          </w:tcPr>
          <w:p w14:paraId="5AF0AC56">
            <w:pPr>
              <w:jc w:val="center"/>
              <w:rPr>
                <w:rFonts w:ascii="宋体" w:hAnsi="宋体"/>
                <w:szCs w:val="21"/>
              </w:rPr>
            </w:pPr>
          </w:p>
        </w:tc>
        <w:tc>
          <w:tcPr>
            <w:tcW w:w="1202" w:type="dxa"/>
            <w:vAlign w:val="center"/>
          </w:tcPr>
          <w:p w14:paraId="5E10455F">
            <w:pPr>
              <w:jc w:val="center"/>
              <w:rPr>
                <w:rFonts w:ascii="宋体" w:hAnsi="宋体"/>
                <w:szCs w:val="21"/>
              </w:rPr>
            </w:pPr>
            <w:r>
              <w:rPr>
                <w:rFonts w:hint="eastAsia" w:ascii="宋体" w:hAnsi="宋体"/>
                <w:szCs w:val="21"/>
              </w:rPr>
              <w:t>左侧导航与搜索实现</w:t>
            </w:r>
          </w:p>
          <w:p w14:paraId="314224BB">
            <w:pPr>
              <w:jc w:val="center"/>
              <w:rPr>
                <w:rFonts w:ascii="宋体" w:hAnsi="宋体"/>
                <w:szCs w:val="21"/>
              </w:rPr>
            </w:pPr>
          </w:p>
        </w:tc>
        <w:tc>
          <w:tcPr>
            <w:tcW w:w="1343" w:type="dxa"/>
            <w:vAlign w:val="center"/>
          </w:tcPr>
          <w:p w14:paraId="5187DDE5">
            <w:pPr>
              <w:jc w:val="center"/>
              <w:rPr>
                <w:rFonts w:ascii="宋体" w:hAnsi="宋体"/>
                <w:szCs w:val="21"/>
              </w:rPr>
            </w:pPr>
            <w:r>
              <w:rPr>
                <w:rFonts w:hint="eastAsia" w:ascii="宋体" w:hAnsi="宋体"/>
                <w:szCs w:val="21"/>
              </w:rPr>
              <w:t>掌握表单体标记的用法 。</w:t>
            </w:r>
          </w:p>
          <w:p w14:paraId="64586A5D">
            <w:pPr>
              <w:jc w:val="center"/>
              <w:rPr>
                <w:rFonts w:ascii="宋体" w:hAnsi="宋体"/>
                <w:szCs w:val="21"/>
              </w:rPr>
            </w:pPr>
            <w:r>
              <w:rPr>
                <w:rFonts w:hint="eastAsia" w:ascii="宋体" w:hAnsi="宋体"/>
                <w:szCs w:val="21"/>
              </w:rPr>
              <w:t>掌握各个表单对象标记及CSS属性的用法 。</w:t>
            </w:r>
          </w:p>
          <w:p w14:paraId="2EF55943">
            <w:pPr>
              <w:jc w:val="center"/>
              <w:rPr>
                <w:rFonts w:ascii="宋体" w:hAnsi="宋体"/>
                <w:szCs w:val="21"/>
              </w:rPr>
            </w:pPr>
          </w:p>
        </w:tc>
        <w:tc>
          <w:tcPr>
            <w:tcW w:w="1785" w:type="dxa"/>
            <w:vAlign w:val="center"/>
          </w:tcPr>
          <w:p w14:paraId="156E3343">
            <w:pPr>
              <w:jc w:val="center"/>
              <w:rPr>
                <w:rFonts w:ascii="宋体" w:hAnsi="宋体"/>
                <w:szCs w:val="21"/>
              </w:rPr>
            </w:pPr>
            <w:r>
              <w:rPr>
                <w:rFonts w:hint="eastAsia" w:ascii="宋体" w:hAnsi="宋体"/>
                <w:szCs w:val="21"/>
              </w:rPr>
              <w:t>实现竖向导航条 。</w:t>
            </w:r>
          </w:p>
          <w:p w14:paraId="3FB1559A">
            <w:pPr>
              <w:jc w:val="center"/>
              <w:rPr>
                <w:rFonts w:ascii="宋体" w:hAnsi="宋体"/>
                <w:szCs w:val="21"/>
              </w:rPr>
            </w:pPr>
            <w:r>
              <w:rPr>
                <w:rFonts w:hint="eastAsia" w:ascii="宋体" w:hAnsi="宋体"/>
                <w:szCs w:val="21"/>
              </w:rPr>
              <w:t>实现搜索引擎 。</w:t>
            </w:r>
          </w:p>
          <w:p w14:paraId="112DBAA2">
            <w:pPr>
              <w:jc w:val="center"/>
              <w:rPr>
                <w:rFonts w:ascii="宋体" w:hAnsi="宋体"/>
                <w:szCs w:val="21"/>
              </w:rPr>
            </w:pPr>
            <w:r>
              <w:rPr>
                <w:rFonts w:hint="eastAsia" w:ascii="宋体" w:hAnsi="宋体"/>
                <w:szCs w:val="21"/>
              </w:rPr>
              <w:t>实现底部图片展示 。</w:t>
            </w:r>
          </w:p>
          <w:p w14:paraId="225D897B">
            <w:pPr>
              <w:jc w:val="center"/>
              <w:rPr>
                <w:rFonts w:ascii="宋体" w:hAnsi="宋体"/>
                <w:szCs w:val="21"/>
              </w:rPr>
            </w:pPr>
          </w:p>
        </w:tc>
        <w:tc>
          <w:tcPr>
            <w:tcW w:w="853" w:type="dxa"/>
            <w:vAlign w:val="center"/>
          </w:tcPr>
          <w:p w14:paraId="79700919">
            <w:pPr>
              <w:jc w:val="center"/>
              <w:rPr>
                <w:rFonts w:ascii="宋体" w:hAnsi="宋体"/>
                <w:szCs w:val="21"/>
              </w:rPr>
            </w:pPr>
            <w:r>
              <w:rPr>
                <w:rFonts w:hint="eastAsia" w:ascii="宋体" w:hAnsi="宋体"/>
                <w:szCs w:val="21"/>
              </w:rPr>
              <w:t>表单对象标记及CSS属性的用法</w:t>
            </w:r>
          </w:p>
        </w:tc>
        <w:tc>
          <w:tcPr>
            <w:tcW w:w="1276" w:type="dxa"/>
            <w:vAlign w:val="center"/>
          </w:tcPr>
          <w:p w14:paraId="5A1A06FB">
            <w:pPr>
              <w:jc w:val="center"/>
              <w:rPr>
                <w:rFonts w:ascii="宋体" w:hAnsi="宋体"/>
                <w:szCs w:val="21"/>
              </w:rPr>
            </w:pPr>
            <w:r>
              <w:rPr>
                <w:rFonts w:hint="eastAsia" w:ascii="宋体" w:hAnsi="宋体"/>
                <w:szCs w:val="21"/>
              </w:rPr>
              <w:t>任务赏析</w:t>
            </w:r>
          </w:p>
          <w:p w14:paraId="338AB19D">
            <w:pPr>
              <w:jc w:val="center"/>
              <w:rPr>
                <w:rFonts w:ascii="宋体" w:hAnsi="宋体"/>
                <w:szCs w:val="21"/>
              </w:rPr>
            </w:pPr>
            <w:r>
              <w:rPr>
                <w:rFonts w:hint="eastAsia" w:ascii="宋体" w:hAnsi="宋体"/>
                <w:szCs w:val="21"/>
              </w:rPr>
              <w:t>教师示范</w:t>
            </w:r>
          </w:p>
          <w:p w14:paraId="6ACC931F">
            <w:pPr>
              <w:jc w:val="center"/>
              <w:rPr>
                <w:rFonts w:ascii="宋体" w:hAnsi="宋体"/>
                <w:szCs w:val="21"/>
              </w:rPr>
            </w:pPr>
            <w:r>
              <w:rPr>
                <w:rFonts w:hint="eastAsia" w:ascii="宋体" w:hAnsi="宋体"/>
                <w:szCs w:val="21"/>
              </w:rPr>
              <w:t>学生设计</w:t>
            </w:r>
          </w:p>
          <w:p w14:paraId="45350A37">
            <w:pPr>
              <w:jc w:val="center"/>
              <w:rPr>
                <w:rFonts w:ascii="宋体" w:hAnsi="宋体"/>
                <w:szCs w:val="21"/>
              </w:rPr>
            </w:pPr>
            <w:r>
              <w:rPr>
                <w:rFonts w:hint="eastAsia" w:ascii="宋体" w:hAnsi="宋体"/>
                <w:szCs w:val="21"/>
              </w:rPr>
              <w:t>展示评价</w:t>
            </w:r>
          </w:p>
          <w:p w14:paraId="1ED5C6DC">
            <w:pPr>
              <w:jc w:val="center"/>
              <w:rPr>
                <w:rFonts w:ascii="宋体" w:hAnsi="宋体"/>
                <w:szCs w:val="21"/>
              </w:rPr>
            </w:pPr>
            <w:r>
              <w:rPr>
                <w:rFonts w:hint="eastAsia" w:ascii="宋体" w:hAnsi="宋体"/>
                <w:szCs w:val="21"/>
              </w:rPr>
              <w:t>任务小结</w:t>
            </w:r>
          </w:p>
          <w:p w14:paraId="0A3AA876">
            <w:pPr>
              <w:jc w:val="center"/>
              <w:rPr>
                <w:rFonts w:ascii="宋体" w:hAnsi="宋体"/>
                <w:szCs w:val="21"/>
              </w:rPr>
            </w:pPr>
            <w:r>
              <w:rPr>
                <w:rFonts w:hint="eastAsia" w:ascii="宋体" w:hAnsi="宋体"/>
                <w:szCs w:val="21"/>
              </w:rPr>
              <w:t>拓展训练</w:t>
            </w:r>
          </w:p>
        </w:tc>
        <w:tc>
          <w:tcPr>
            <w:tcW w:w="499" w:type="dxa"/>
            <w:vAlign w:val="center"/>
          </w:tcPr>
          <w:p w14:paraId="075D75BC">
            <w:pPr>
              <w:spacing w:line="360" w:lineRule="auto"/>
              <w:jc w:val="center"/>
              <w:rPr>
                <w:rFonts w:ascii="宋体" w:hAnsi="宋体"/>
                <w:szCs w:val="21"/>
              </w:rPr>
            </w:pPr>
            <w:r>
              <w:rPr>
                <w:rFonts w:hint="eastAsia" w:ascii="宋体" w:hAnsi="宋体"/>
                <w:szCs w:val="21"/>
              </w:rPr>
              <w:t>4</w:t>
            </w:r>
          </w:p>
        </w:tc>
      </w:tr>
      <w:tr w14:paraId="69A0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1F26E35A">
            <w:pPr>
              <w:spacing w:line="360" w:lineRule="auto"/>
              <w:jc w:val="center"/>
              <w:rPr>
                <w:rFonts w:ascii="宋体" w:hAnsi="宋体"/>
                <w:szCs w:val="21"/>
              </w:rPr>
            </w:pPr>
          </w:p>
        </w:tc>
        <w:tc>
          <w:tcPr>
            <w:tcW w:w="926" w:type="dxa"/>
            <w:vMerge w:val="continue"/>
            <w:vAlign w:val="center"/>
          </w:tcPr>
          <w:p w14:paraId="31ECAE24">
            <w:pPr>
              <w:jc w:val="center"/>
              <w:rPr>
                <w:rFonts w:ascii="宋体" w:hAnsi="宋体"/>
                <w:szCs w:val="21"/>
              </w:rPr>
            </w:pPr>
          </w:p>
        </w:tc>
        <w:tc>
          <w:tcPr>
            <w:tcW w:w="1202" w:type="dxa"/>
            <w:vAlign w:val="center"/>
          </w:tcPr>
          <w:p w14:paraId="5FE168A1">
            <w:pPr>
              <w:jc w:val="center"/>
              <w:rPr>
                <w:rFonts w:ascii="宋体" w:hAnsi="宋体"/>
                <w:szCs w:val="21"/>
              </w:rPr>
            </w:pPr>
            <w:r>
              <w:rPr>
                <w:rFonts w:hint="eastAsia" w:ascii="宋体" w:hAnsi="宋体"/>
                <w:szCs w:val="21"/>
              </w:rPr>
              <w:t>主体部分与脚注实现</w:t>
            </w:r>
          </w:p>
        </w:tc>
        <w:tc>
          <w:tcPr>
            <w:tcW w:w="1343" w:type="dxa"/>
            <w:vAlign w:val="center"/>
          </w:tcPr>
          <w:p w14:paraId="6577C240">
            <w:pPr>
              <w:jc w:val="center"/>
              <w:rPr>
                <w:rFonts w:ascii="宋体" w:hAnsi="宋体"/>
                <w:szCs w:val="21"/>
              </w:rPr>
            </w:pPr>
            <w:r>
              <w:rPr>
                <w:rFonts w:hint="eastAsia" w:ascii="宋体" w:hAnsi="宋体"/>
                <w:szCs w:val="21"/>
              </w:rPr>
              <w:t>掌握表格标记。</w:t>
            </w:r>
          </w:p>
          <w:p w14:paraId="3E640251">
            <w:pPr>
              <w:jc w:val="center"/>
              <w:rPr>
                <w:rFonts w:ascii="宋体" w:hAnsi="宋体"/>
                <w:szCs w:val="21"/>
              </w:rPr>
            </w:pPr>
            <w:r>
              <w:rPr>
                <w:rFonts w:hint="eastAsia" w:ascii="宋体" w:hAnsi="宋体"/>
                <w:szCs w:val="21"/>
              </w:rPr>
              <w:t>掌握CSS中控制表格的属性。</w:t>
            </w:r>
          </w:p>
          <w:p w14:paraId="1DB9BAF0">
            <w:pPr>
              <w:jc w:val="center"/>
              <w:rPr>
                <w:rFonts w:ascii="宋体" w:hAnsi="宋体"/>
                <w:szCs w:val="21"/>
              </w:rPr>
            </w:pPr>
          </w:p>
        </w:tc>
        <w:tc>
          <w:tcPr>
            <w:tcW w:w="1785" w:type="dxa"/>
            <w:vAlign w:val="center"/>
          </w:tcPr>
          <w:p w14:paraId="79455709">
            <w:pPr>
              <w:jc w:val="center"/>
              <w:rPr>
                <w:rFonts w:ascii="宋体" w:hAnsi="宋体"/>
                <w:szCs w:val="21"/>
              </w:rPr>
            </w:pPr>
            <w:r>
              <w:rPr>
                <w:rFonts w:hint="eastAsia" w:ascii="宋体" w:hAnsi="宋体"/>
                <w:szCs w:val="21"/>
              </w:rPr>
              <w:t>利用表格存储数据。</w:t>
            </w:r>
          </w:p>
          <w:p w14:paraId="7428E9E7">
            <w:pPr>
              <w:jc w:val="center"/>
              <w:rPr>
                <w:rFonts w:ascii="宋体" w:hAnsi="宋体"/>
                <w:szCs w:val="21"/>
              </w:rPr>
            </w:pPr>
            <w:r>
              <w:rPr>
                <w:rFonts w:hint="eastAsia" w:ascii="宋体" w:hAnsi="宋体"/>
                <w:szCs w:val="21"/>
              </w:rPr>
              <w:t>实现表格隔行换色的效果 。</w:t>
            </w:r>
          </w:p>
          <w:p w14:paraId="60A249DD">
            <w:pPr>
              <w:jc w:val="center"/>
              <w:rPr>
                <w:rFonts w:ascii="宋体" w:hAnsi="宋体"/>
                <w:szCs w:val="21"/>
              </w:rPr>
            </w:pPr>
            <w:r>
              <w:rPr>
                <w:rFonts w:hint="eastAsia" w:ascii="宋体" w:hAnsi="宋体"/>
                <w:szCs w:val="21"/>
              </w:rPr>
              <w:t>实现鼠标经过的行背景高亮显示 。</w:t>
            </w:r>
          </w:p>
          <w:p w14:paraId="4CF8825E">
            <w:pPr>
              <w:jc w:val="center"/>
              <w:rPr>
                <w:rFonts w:ascii="宋体" w:hAnsi="宋体"/>
                <w:szCs w:val="21"/>
              </w:rPr>
            </w:pPr>
          </w:p>
        </w:tc>
        <w:tc>
          <w:tcPr>
            <w:tcW w:w="853" w:type="dxa"/>
            <w:vAlign w:val="center"/>
          </w:tcPr>
          <w:p w14:paraId="74AE3D3E">
            <w:pPr>
              <w:jc w:val="center"/>
              <w:rPr>
                <w:rFonts w:ascii="宋体" w:hAnsi="宋体"/>
                <w:szCs w:val="21"/>
              </w:rPr>
            </w:pPr>
            <w:r>
              <w:rPr>
                <w:rFonts w:hint="eastAsia" w:ascii="宋体" w:hAnsi="宋体"/>
                <w:szCs w:val="21"/>
              </w:rPr>
              <w:t>表格标记及属性设置</w:t>
            </w:r>
          </w:p>
        </w:tc>
        <w:tc>
          <w:tcPr>
            <w:tcW w:w="1276" w:type="dxa"/>
            <w:vAlign w:val="center"/>
          </w:tcPr>
          <w:p w14:paraId="5B705F58">
            <w:pPr>
              <w:jc w:val="center"/>
              <w:rPr>
                <w:rFonts w:ascii="宋体" w:hAnsi="宋体"/>
                <w:szCs w:val="21"/>
              </w:rPr>
            </w:pPr>
            <w:r>
              <w:rPr>
                <w:rFonts w:hint="eastAsia" w:ascii="宋体" w:hAnsi="宋体"/>
                <w:szCs w:val="21"/>
              </w:rPr>
              <w:t>任务赏析</w:t>
            </w:r>
          </w:p>
          <w:p w14:paraId="01069B7F">
            <w:pPr>
              <w:jc w:val="center"/>
              <w:rPr>
                <w:rFonts w:ascii="宋体" w:hAnsi="宋体"/>
                <w:szCs w:val="21"/>
              </w:rPr>
            </w:pPr>
            <w:r>
              <w:rPr>
                <w:rFonts w:hint="eastAsia" w:ascii="宋体" w:hAnsi="宋体"/>
                <w:szCs w:val="21"/>
              </w:rPr>
              <w:t>教师示范</w:t>
            </w:r>
          </w:p>
          <w:p w14:paraId="75881985">
            <w:pPr>
              <w:jc w:val="center"/>
              <w:rPr>
                <w:rFonts w:ascii="宋体" w:hAnsi="宋体"/>
                <w:szCs w:val="21"/>
              </w:rPr>
            </w:pPr>
            <w:r>
              <w:rPr>
                <w:rFonts w:hint="eastAsia" w:ascii="宋体" w:hAnsi="宋体"/>
                <w:szCs w:val="21"/>
              </w:rPr>
              <w:t>学生设计</w:t>
            </w:r>
          </w:p>
          <w:p w14:paraId="014800FA">
            <w:pPr>
              <w:jc w:val="center"/>
              <w:rPr>
                <w:rFonts w:ascii="宋体" w:hAnsi="宋体"/>
                <w:szCs w:val="21"/>
              </w:rPr>
            </w:pPr>
            <w:r>
              <w:rPr>
                <w:rFonts w:hint="eastAsia" w:ascii="宋体" w:hAnsi="宋体"/>
                <w:szCs w:val="21"/>
              </w:rPr>
              <w:t>展示评价</w:t>
            </w:r>
          </w:p>
          <w:p w14:paraId="425A26D9">
            <w:pPr>
              <w:jc w:val="center"/>
              <w:rPr>
                <w:rFonts w:ascii="宋体" w:hAnsi="宋体"/>
                <w:szCs w:val="21"/>
              </w:rPr>
            </w:pPr>
            <w:r>
              <w:rPr>
                <w:rFonts w:hint="eastAsia" w:ascii="宋体" w:hAnsi="宋体"/>
                <w:szCs w:val="21"/>
              </w:rPr>
              <w:t>任务小结</w:t>
            </w:r>
          </w:p>
          <w:p w14:paraId="17913D3C">
            <w:pPr>
              <w:jc w:val="center"/>
              <w:rPr>
                <w:rFonts w:ascii="宋体" w:hAnsi="宋体"/>
                <w:szCs w:val="21"/>
              </w:rPr>
            </w:pPr>
            <w:r>
              <w:rPr>
                <w:rFonts w:hint="eastAsia" w:ascii="宋体" w:hAnsi="宋体"/>
                <w:szCs w:val="21"/>
              </w:rPr>
              <w:t>拓展训练</w:t>
            </w:r>
          </w:p>
        </w:tc>
        <w:tc>
          <w:tcPr>
            <w:tcW w:w="499" w:type="dxa"/>
            <w:vAlign w:val="center"/>
          </w:tcPr>
          <w:p w14:paraId="39E6E30A">
            <w:pPr>
              <w:spacing w:line="360" w:lineRule="auto"/>
              <w:jc w:val="center"/>
              <w:rPr>
                <w:rFonts w:ascii="宋体" w:hAnsi="宋体"/>
                <w:szCs w:val="21"/>
              </w:rPr>
            </w:pPr>
            <w:r>
              <w:rPr>
                <w:rFonts w:hint="eastAsia" w:ascii="宋体" w:hAnsi="宋体"/>
                <w:szCs w:val="21"/>
              </w:rPr>
              <w:t>4</w:t>
            </w:r>
          </w:p>
        </w:tc>
      </w:tr>
      <w:tr w14:paraId="1476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Merge w:val="restart"/>
            <w:vAlign w:val="center"/>
          </w:tcPr>
          <w:p w14:paraId="59A4010B">
            <w:pPr>
              <w:spacing w:line="360" w:lineRule="auto"/>
              <w:jc w:val="center"/>
              <w:rPr>
                <w:rFonts w:ascii="宋体" w:hAnsi="宋体"/>
                <w:szCs w:val="21"/>
              </w:rPr>
            </w:pPr>
            <w:r>
              <w:rPr>
                <w:rFonts w:hint="eastAsia" w:ascii="宋体" w:hAnsi="宋体"/>
                <w:szCs w:val="21"/>
              </w:rPr>
              <w:t>4</w:t>
            </w:r>
          </w:p>
        </w:tc>
        <w:tc>
          <w:tcPr>
            <w:tcW w:w="926" w:type="dxa"/>
            <w:vMerge w:val="restart"/>
            <w:vAlign w:val="center"/>
          </w:tcPr>
          <w:p w14:paraId="03C8D6B2">
            <w:pPr>
              <w:jc w:val="center"/>
              <w:rPr>
                <w:rFonts w:ascii="宋体" w:hAnsi="宋体"/>
                <w:szCs w:val="21"/>
              </w:rPr>
            </w:pPr>
          </w:p>
          <w:p w14:paraId="4AE11A05">
            <w:pPr>
              <w:jc w:val="center"/>
              <w:rPr>
                <w:rFonts w:ascii="宋体" w:hAnsi="宋体"/>
                <w:szCs w:val="21"/>
              </w:rPr>
            </w:pPr>
          </w:p>
          <w:p w14:paraId="38B003DD">
            <w:pPr>
              <w:jc w:val="center"/>
              <w:rPr>
                <w:rFonts w:ascii="宋体" w:hAnsi="宋体"/>
                <w:szCs w:val="21"/>
              </w:rPr>
            </w:pPr>
          </w:p>
          <w:p w14:paraId="53910B27">
            <w:pPr>
              <w:rPr>
                <w:rFonts w:ascii="宋体" w:hAnsi="宋体"/>
                <w:szCs w:val="21"/>
              </w:rPr>
            </w:pPr>
          </w:p>
          <w:p w14:paraId="7E65B726">
            <w:pPr>
              <w:rPr>
                <w:rFonts w:ascii="宋体" w:hAnsi="宋体"/>
                <w:szCs w:val="21"/>
              </w:rPr>
            </w:pPr>
          </w:p>
          <w:p w14:paraId="1F3020CC">
            <w:pPr>
              <w:jc w:val="center"/>
              <w:rPr>
                <w:rFonts w:ascii="宋体" w:hAnsi="宋体"/>
                <w:szCs w:val="21"/>
              </w:rPr>
            </w:pPr>
          </w:p>
          <w:p w14:paraId="1466EC7B">
            <w:pPr>
              <w:jc w:val="center"/>
              <w:rPr>
                <w:rFonts w:ascii="宋体" w:hAnsi="宋体"/>
                <w:szCs w:val="21"/>
              </w:rPr>
            </w:pPr>
          </w:p>
          <w:p w14:paraId="4B8AF144">
            <w:pPr>
              <w:jc w:val="center"/>
              <w:rPr>
                <w:rFonts w:ascii="宋体" w:hAnsi="宋体"/>
                <w:szCs w:val="21"/>
              </w:rPr>
            </w:pPr>
          </w:p>
          <w:p w14:paraId="2C569B97">
            <w:pPr>
              <w:jc w:val="center"/>
              <w:rPr>
                <w:rFonts w:ascii="宋体" w:hAnsi="宋体"/>
                <w:szCs w:val="21"/>
              </w:rPr>
            </w:pPr>
          </w:p>
          <w:p w14:paraId="119BBA30">
            <w:pPr>
              <w:jc w:val="center"/>
              <w:rPr>
                <w:rFonts w:ascii="宋体" w:hAnsi="宋体"/>
                <w:szCs w:val="21"/>
              </w:rPr>
            </w:pPr>
          </w:p>
          <w:p w14:paraId="1E427E1C">
            <w:pPr>
              <w:jc w:val="center"/>
              <w:rPr>
                <w:rFonts w:ascii="宋体" w:hAnsi="宋体"/>
                <w:szCs w:val="21"/>
              </w:rPr>
            </w:pPr>
          </w:p>
          <w:p w14:paraId="77ECB443">
            <w:pPr>
              <w:jc w:val="center"/>
              <w:rPr>
                <w:rFonts w:ascii="宋体" w:hAnsi="宋体"/>
                <w:szCs w:val="21"/>
              </w:rPr>
            </w:pPr>
          </w:p>
          <w:p w14:paraId="4ECC621A">
            <w:pPr>
              <w:jc w:val="center"/>
              <w:rPr>
                <w:rFonts w:ascii="宋体" w:hAnsi="宋体"/>
                <w:szCs w:val="21"/>
              </w:rPr>
            </w:pPr>
          </w:p>
          <w:p w14:paraId="11DC71B7">
            <w:pPr>
              <w:jc w:val="center"/>
              <w:rPr>
                <w:rFonts w:ascii="宋体" w:hAnsi="宋体"/>
                <w:szCs w:val="21"/>
              </w:rPr>
            </w:pPr>
          </w:p>
          <w:p w14:paraId="51032D08">
            <w:pPr>
              <w:jc w:val="center"/>
              <w:rPr>
                <w:rFonts w:ascii="宋体" w:hAnsi="宋体"/>
                <w:szCs w:val="21"/>
              </w:rPr>
            </w:pPr>
          </w:p>
          <w:p w14:paraId="01E3648D">
            <w:pPr>
              <w:jc w:val="center"/>
              <w:rPr>
                <w:rFonts w:ascii="宋体" w:hAnsi="宋体"/>
                <w:szCs w:val="21"/>
              </w:rPr>
            </w:pPr>
          </w:p>
          <w:p w14:paraId="0B952422">
            <w:pPr>
              <w:jc w:val="center"/>
              <w:rPr>
                <w:rFonts w:ascii="宋体" w:hAnsi="宋体"/>
                <w:szCs w:val="21"/>
              </w:rPr>
            </w:pPr>
          </w:p>
          <w:p w14:paraId="7397D496">
            <w:pPr>
              <w:jc w:val="center"/>
              <w:rPr>
                <w:rFonts w:ascii="宋体" w:hAnsi="宋体"/>
                <w:szCs w:val="21"/>
              </w:rPr>
            </w:pPr>
          </w:p>
          <w:p w14:paraId="22C38415">
            <w:pPr>
              <w:jc w:val="center"/>
              <w:rPr>
                <w:rFonts w:ascii="宋体" w:hAnsi="宋体"/>
                <w:szCs w:val="21"/>
              </w:rPr>
            </w:pPr>
          </w:p>
          <w:p w14:paraId="41AEDF16">
            <w:pPr>
              <w:jc w:val="center"/>
              <w:rPr>
                <w:rFonts w:ascii="宋体" w:hAnsi="宋体"/>
                <w:szCs w:val="21"/>
              </w:rPr>
            </w:pPr>
          </w:p>
          <w:p w14:paraId="6CB13771">
            <w:pPr>
              <w:jc w:val="center"/>
              <w:rPr>
                <w:rFonts w:ascii="宋体" w:hAnsi="宋体"/>
                <w:szCs w:val="21"/>
              </w:rPr>
            </w:pPr>
          </w:p>
          <w:p w14:paraId="65A8CBD5">
            <w:pPr>
              <w:jc w:val="center"/>
              <w:rPr>
                <w:rFonts w:ascii="宋体" w:hAnsi="宋体"/>
                <w:szCs w:val="21"/>
              </w:rPr>
            </w:pPr>
          </w:p>
          <w:p w14:paraId="17A085DE">
            <w:pPr>
              <w:jc w:val="center"/>
              <w:rPr>
                <w:rFonts w:ascii="宋体" w:hAnsi="宋体"/>
                <w:szCs w:val="21"/>
              </w:rPr>
            </w:pPr>
          </w:p>
          <w:p w14:paraId="043C672D">
            <w:pPr>
              <w:jc w:val="center"/>
              <w:rPr>
                <w:rFonts w:ascii="宋体" w:hAnsi="宋体"/>
                <w:szCs w:val="21"/>
              </w:rPr>
            </w:pPr>
          </w:p>
          <w:p w14:paraId="1C4ECE71">
            <w:pPr>
              <w:jc w:val="center"/>
              <w:rPr>
                <w:rFonts w:ascii="宋体" w:hAnsi="宋体"/>
                <w:szCs w:val="21"/>
              </w:rPr>
            </w:pPr>
            <w:r>
              <w:rPr>
                <w:rFonts w:hint="eastAsia" w:ascii="宋体" w:hAnsi="宋体"/>
                <w:szCs w:val="21"/>
              </w:rPr>
              <w:t>电子商务类网站设计与制作</w:t>
            </w:r>
          </w:p>
          <w:p w14:paraId="16527528">
            <w:pPr>
              <w:jc w:val="center"/>
              <w:rPr>
                <w:rFonts w:ascii="宋体" w:hAnsi="宋体"/>
                <w:szCs w:val="21"/>
              </w:rPr>
            </w:pPr>
          </w:p>
          <w:p w14:paraId="74654A88">
            <w:pPr>
              <w:jc w:val="center"/>
              <w:rPr>
                <w:rFonts w:ascii="宋体" w:hAnsi="宋体"/>
                <w:szCs w:val="21"/>
              </w:rPr>
            </w:pPr>
          </w:p>
          <w:p w14:paraId="6CE93CCA">
            <w:pPr>
              <w:jc w:val="center"/>
              <w:rPr>
                <w:rFonts w:ascii="宋体" w:hAnsi="宋体"/>
                <w:szCs w:val="21"/>
              </w:rPr>
            </w:pPr>
          </w:p>
          <w:p w14:paraId="4ACDF51D">
            <w:pPr>
              <w:jc w:val="center"/>
              <w:rPr>
                <w:rFonts w:ascii="宋体" w:hAnsi="宋体"/>
                <w:szCs w:val="21"/>
              </w:rPr>
            </w:pPr>
          </w:p>
          <w:p w14:paraId="5A412A62">
            <w:pPr>
              <w:jc w:val="center"/>
              <w:rPr>
                <w:rFonts w:ascii="宋体" w:hAnsi="宋体"/>
                <w:szCs w:val="21"/>
              </w:rPr>
            </w:pPr>
          </w:p>
          <w:p w14:paraId="1103CB12">
            <w:pPr>
              <w:jc w:val="center"/>
              <w:rPr>
                <w:rFonts w:ascii="宋体" w:hAnsi="宋体"/>
                <w:szCs w:val="21"/>
              </w:rPr>
            </w:pPr>
          </w:p>
          <w:p w14:paraId="5992205E">
            <w:pPr>
              <w:jc w:val="center"/>
              <w:rPr>
                <w:rFonts w:ascii="宋体" w:hAnsi="宋体"/>
                <w:szCs w:val="21"/>
              </w:rPr>
            </w:pPr>
          </w:p>
          <w:p w14:paraId="55F0A424">
            <w:pPr>
              <w:jc w:val="center"/>
              <w:rPr>
                <w:rFonts w:ascii="宋体" w:hAnsi="宋体"/>
                <w:szCs w:val="21"/>
              </w:rPr>
            </w:pPr>
          </w:p>
          <w:p w14:paraId="0BD5EBCC">
            <w:pPr>
              <w:jc w:val="center"/>
              <w:rPr>
                <w:rFonts w:ascii="宋体" w:hAnsi="宋体"/>
                <w:szCs w:val="21"/>
              </w:rPr>
            </w:pPr>
          </w:p>
          <w:p w14:paraId="28C3A81C">
            <w:pPr>
              <w:jc w:val="center"/>
              <w:rPr>
                <w:rFonts w:ascii="宋体" w:hAnsi="宋体"/>
                <w:szCs w:val="21"/>
              </w:rPr>
            </w:pPr>
          </w:p>
          <w:p w14:paraId="7514FA15">
            <w:pPr>
              <w:jc w:val="center"/>
              <w:rPr>
                <w:rFonts w:ascii="宋体" w:hAnsi="宋体"/>
                <w:szCs w:val="21"/>
              </w:rPr>
            </w:pPr>
          </w:p>
          <w:p w14:paraId="40CAF582">
            <w:pPr>
              <w:jc w:val="center"/>
              <w:rPr>
                <w:rFonts w:ascii="宋体" w:hAnsi="宋体"/>
                <w:szCs w:val="21"/>
              </w:rPr>
            </w:pPr>
          </w:p>
          <w:p w14:paraId="45395C0F">
            <w:pPr>
              <w:jc w:val="center"/>
              <w:rPr>
                <w:rFonts w:ascii="宋体" w:hAnsi="宋体"/>
                <w:szCs w:val="21"/>
              </w:rPr>
            </w:pPr>
          </w:p>
          <w:p w14:paraId="448D9180">
            <w:pPr>
              <w:jc w:val="center"/>
              <w:rPr>
                <w:rFonts w:ascii="宋体" w:hAnsi="宋体"/>
                <w:szCs w:val="21"/>
              </w:rPr>
            </w:pPr>
          </w:p>
        </w:tc>
        <w:tc>
          <w:tcPr>
            <w:tcW w:w="1202" w:type="dxa"/>
            <w:vAlign w:val="center"/>
          </w:tcPr>
          <w:p w14:paraId="0613C47A">
            <w:pPr>
              <w:jc w:val="center"/>
              <w:rPr>
                <w:rFonts w:ascii="宋体" w:hAnsi="宋体"/>
                <w:szCs w:val="21"/>
              </w:rPr>
            </w:pPr>
            <w:r>
              <w:rPr>
                <w:rFonts w:hint="eastAsia" w:ascii="宋体" w:hAnsi="宋体"/>
                <w:szCs w:val="21"/>
              </w:rPr>
              <w:t>网站整体布局分析设计</w:t>
            </w:r>
          </w:p>
        </w:tc>
        <w:tc>
          <w:tcPr>
            <w:tcW w:w="1343" w:type="dxa"/>
            <w:vAlign w:val="center"/>
          </w:tcPr>
          <w:p w14:paraId="3F654227">
            <w:pPr>
              <w:jc w:val="center"/>
              <w:rPr>
                <w:rFonts w:ascii="宋体" w:hAnsi="宋体"/>
                <w:szCs w:val="21"/>
              </w:rPr>
            </w:pPr>
            <w:r>
              <w:rPr>
                <w:rFonts w:hint="eastAsia" w:ascii="宋体" w:hAnsi="宋体"/>
                <w:szCs w:val="21"/>
              </w:rPr>
              <w:t>掌握网站开发流程。</w:t>
            </w:r>
          </w:p>
          <w:p w14:paraId="2AA7B719">
            <w:pPr>
              <w:jc w:val="center"/>
              <w:rPr>
                <w:rFonts w:ascii="宋体" w:hAnsi="宋体"/>
                <w:szCs w:val="21"/>
              </w:rPr>
            </w:pPr>
            <w:r>
              <w:rPr>
                <w:rFonts w:hint="eastAsia" w:ascii="宋体" w:hAnsi="宋体"/>
                <w:szCs w:val="21"/>
              </w:rPr>
              <w:t>掌握div标记的使用。</w:t>
            </w:r>
          </w:p>
          <w:p w14:paraId="7F280741">
            <w:pPr>
              <w:jc w:val="center"/>
              <w:rPr>
                <w:rFonts w:ascii="宋体" w:hAnsi="宋体"/>
                <w:szCs w:val="21"/>
              </w:rPr>
            </w:pPr>
            <w:r>
              <w:rPr>
                <w:rFonts w:hint="eastAsia" w:ascii="宋体" w:hAnsi="宋体"/>
                <w:szCs w:val="21"/>
              </w:rPr>
              <w:t>深入理解浮动技术。</w:t>
            </w:r>
          </w:p>
          <w:p w14:paraId="3DAB4C43">
            <w:pPr>
              <w:jc w:val="center"/>
              <w:rPr>
                <w:rFonts w:ascii="宋体" w:hAnsi="宋体"/>
                <w:szCs w:val="21"/>
              </w:rPr>
            </w:pPr>
          </w:p>
        </w:tc>
        <w:tc>
          <w:tcPr>
            <w:tcW w:w="1785" w:type="dxa"/>
            <w:vAlign w:val="center"/>
          </w:tcPr>
          <w:p w14:paraId="6F9985B9">
            <w:pPr>
              <w:jc w:val="center"/>
              <w:rPr>
                <w:rFonts w:ascii="宋体" w:hAnsi="宋体"/>
                <w:szCs w:val="21"/>
              </w:rPr>
            </w:pPr>
            <w:r>
              <w:rPr>
                <w:rFonts w:hint="eastAsia" w:ascii="宋体" w:hAnsi="宋体"/>
                <w:szCs w:val="21"/>
              </w:rPr>
              <w:t>学会分析页面，画出草图。</w:t>
            </w:r>
          </w:p>
          <w:p w14:paraId="6FABECCF">
            <w:pPr>
              <w:jc w:val="center"/>
              <w:rPr>
                <w:rFonts w:ascii="宋体" w:hAnsi="宋体"/>
                <w:szCs w:val="21"/>
              </w:rPr>
            </w:pPr>
            <w:r>
              <w:rPr>
                <w:rFonts w:hint="eastAsia" w:ascii="宋体" w:hAnsi="宋体"/>
                <w:szCs w:val="21"/>
              </w:rPr>
              <w:t>学会用div标记划分布局图。</w:t>
            </w:r>
          </w:p>
          <w:p w14:paraId="31A8C2E7">
            <w:pPr>
              <w:jc w:val="center"/>
              <w:rPr>
                <w:rFonts w:ascii="宋体" w:hAnsi="宋体"/>
                <w:szCs w:val="21"/>
              </w:rPr>
            </w:pPr>
            <w:r>
              <w:rPr>
                <w:rFonts w:hint="eastAsia" w:ascii="宋体" w:hAnsi="宋体"/>
                <w:szCs w:val="21"/>
              </w:rPr>
              <w:t>学会使用div+css方式实现页面布局。</w:t>
            </w:r>
          </w:p>
          <w:p w14:paraId="3249DB94">
            <w:pPr>
              <w:jc w:val="center"/>
              <w:rPr>
                <w:rFonts w:ascii="宋体" w:hAnsi="宋体"/>
                <w:szCs w:val="21"/>
              </w:rPr>
            </w:pPr>
          </w:p>
        </w:tc>
        <w:tc>
          <w:tcPr>
            <w:tcW w:w="853" w:type="dxa"/>
            <w:vAlign w:val="center"/>
          </w:tcPr>
          <w:p w14:paraId="5679976E">
            <w:pPr>
              <w:jc w:val="center"/>
              <w:rPr>
                <w:rFonts w:ascii="宋体" w:hAnsi="宋体"/>
                <w:szCs w:val="21"/>
              </w:rPr>
            </w:pPr>
            <w:r>
              <w:rPr>
                <w:rFonts w:hint="eastAsia" w:ascii="宋体" w:hAnsi="宋体"/>
                <w:szCs w:val="21"/>
              </w:rPr>
              <w:t>深入理解浮动技术</w:t>
            </w:r>
          </w:p>
        </w:tc>
        <w:tc>
          <w:tcPr>
            <w:tcW w:w="1276" w:type="dxa"/>
            <w:vAlign w:val="center"/>
          </w:tcPr>
          <w:p w14:paraId="11B32890">
            <w:pPr>
              <w:jc w:val="center"/>
              <w:rPr>
                <w:rFonts w:ascii="宋体" w:hAnsi="宋体"/>
                <w:szCs w:val="21"/>
              </w:rPr>
            </w:pPr>
            <w:r>
              <w:rPr>
                <w:rFonts w:hint="eastAsia" w:ascii="宋体" w:hAnsi="宋体"/>
                <w:szCs w:val="21"/>
              </w:rPr>
              <w:t>任务赏析</w:t>
            </w:r>
          </w:p>
          <w:p w14:paraId="2127C85F">
            <w:pPr>
              <w:jc w:val="center"/>
              <w:rPr>
                <w:rFonts w:ascii="宋体" w:hAnsi="宋体"/>
                <w:szCs w:val="21"/>
              </w:rPr>
            </w:pPr>
            <w:r>
              <w:rPr>
                <w:rFonts w:hint="eastAsia" w:ascii="宋体" w:hAnsi="宋体"/>
                <w:szCs w:val="21"/>
              </w:rPr>
              <w:t>教师示范</w:t>
            </w:r>
          </w:p>
          <w:p w14:paraId="0E3EB6DC">
            <w:pPr>
              <w:jc w:val="center"/>
              <w:rPr>
                <w:rFonts w:ascii="宋体" w:hAnsi="宋体"/>
                <w:szCs w:val="21"/>
              </w:rPr>
            </w:pPr>
            <w:r>
              <w:rPr>
                <w:rFonts w:hint="eastAsia" w:ascii="宋体" w:hAnsi="宋体"/>
                <w:szCs w:val="21"/>
              </w:rPr>
              <w:t>学生设计</w:t>
            </w:r>
          </w:p>
          <w:p w14:paraId="16F9E14D">
            <w:pPr>
              <w:jc w:val="center"/>
              <w:rPr>
                <w:rFonts w:ascii="宋体" w:hAnsi="宋体"/>
                <w:szCs w:val="21"/>
              </w:rPr>
            </w:pPr>
            <w:r>
              <w:rPr>
                <w:rFonts w:hint="eastAsia" w:ascii="宋体" w:hAnsi="宋体"/>
                <w:szCs w:val="21"/>
              </w:rPr>
              <w:t>展示评价</w:t>
            </w:r>
          </w:p>
          <w:p w14:paraId="0B45167A">
            <w:pPr>
              <w:jc w:val="center"/>
              <w:rPr>
                <w:rFonts w:ascii="宋体" w:hAnsi="宋体"/>
                <w:szCs w:val="21"/>
              </w:rPr>
            </w:pPr>
            <w:r>
              <w:rPr>
                <w:rFonts w:hint="eastAsia" w:ascii="宋体" w:hAnsi="宋体"/>
                <w:szCs w:val="21"/>
              </w:rPr>
              <w:t>任务小结</w:t>
            </w:r>
          </w:p>
          <w:p w14:paraId="747BEF14">
            <w:pPr>
              <w:jc w:val="center"/>
              <w:rPr>
                <w:rFonts w:ascii="宋体" w:hAnsi="宋体"/>
                <w:szCs w:val="21"/>
              </w:rPr>
            </w:pPr>
            <w:r>
              <w:rPr>
                <w:rFonts w:hint="eastAsia" w:ascii="宋体" w:hAnsi="宋体"/>
                <w:szCs w:val="21"/>
              </w:rPr>
              <w:t>拓展训练</w:t>
            </w:r>
          </w:p>
        </w:tc>
        <w:tc>
          <w:tcPr>
            <w:tcW w:w="499" w:type="dxa"/>
            <w:vAlign w:val="center"/>
          </w:tcPr>
          <w:p w14:paraId="518FCB46">
            <w:pPr>
              <w:spacing w:line="360" w:lineRule="auto"/>
              <w:jc w:val="center"/>
              <w:rPr>
                <w:rFonts w:ascii="宋体" w:hAnsi="宋体"/>
                <w:szCs w:val="21"/>
              </w:rPr>
            </w:pPr>
            <w:r>
              <w:rPr>
                <w:rFonts w:hint="eastAsia" w:ascii="宋体" w:hAnsi="宋体"/>
                <w:szCs w:val="21"/>
              </w:rPr>
              <w:t>4</w:t>
            </w:r>
          </w:p>
        </w:tc>
      </w:tr>
      <w:tr w14:paraId="53A1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Merge w:val="continue"/>
            <w:vAlign w:val="center"/>
          </w:tcPr>
          <w:p w14:paraId="13468F76">
            <w:pPr>
              <w:spacing w:line="360" w:lineRule="auto"/>
              <w:jc w:val="center"/>
              <w:rPr>
                <w:rFonts w:ascii="宋体" w:hAnsi="宋体"/>
                <w:szCs w:val="21"/>
              </w:rPr>
            </w:pPr>
          </w:p>
        </w:tc>
        <w:tc>
          <w:tcPr>
            <w:tcW w:w="926" w:type="dxa"/>
            <w:vMerge w:val="continue"/>
            <w:vAlign w:val="center"/>
          </w:tcPr>
          <w:p w14:paraId="14FA6E5F">
            <w:pPr>
              <w:jc w:val="center"/>
              <w:rPr>
                <w:rFonts w:ascii="宋体" w:hAnsi="宋体"/>
                <w:szCs w:val="21"/>
              </w:rPr>
            </w:pPr>
          </w:p>
        </w:tc>
        <w:tc>
          <w:tcPr>
            <w:tcW w:w="1202" w:type="dxa"/>
            <w:vAlign w:val="center"/>
          </w:tcPr>
          <w:p w14:paraId="6668F772">
            <w:pPr>
              <w:jc w:val="center"/>
              <w:rPr>
                <w:rFonts w:ascii="宋体" w:hAnsi="宋体"/>
                <w:szCs w:val="21"/>
              </w:rPr>
            </w:pPr>
            <w:r>
              <w:rPr>
                <w:rFonts w:hint="eastAsia" w:ascii="宋体" w:hAnsi="宋体"/>
                <w:szCs w:val="21"/>
              </w:rPr>
              <w:t>页面头部具体实现</w:t>
            </w:r>
          </w:p>
        </w:tc>
        <w:tc>
          <w:tcPr>
            <w:tcW w:w="1343" w:type="dxa"/>
            <w:vAlign w:val="center"/>
          </w:tcPr>
          <w:p w14:paraId="63E9AE72">
            <w:pPr>
              <w:jc w:val="center"/>
              <w:rPr>
                <w:rFonts w:ascii="宋体" w:hAnsi="宋体"/>
                <w:szCs w:val="21"/>
              </w:rPr>
            </w:pPr>
            <w:r>
              <w:rPr>
                <w:rFonts w:hint="eastAsia" w:ascii="宋体" w:hAnsi="宋体"/>
                <w:szCs w:val="21"/>
              </w:rPr>
              <w:t>掌握列表、超链接标记的使用。</w:t>
            </w:r>
          </w:p>
          <w:p w14:paraId="16D64A0C">
            <w:pPr>
              <w:jc w:val="center"/>
              <w:rPr>
                <w:rFonts w:ascii="宋体" w:hAnsi="宋体"/>
                <w:szCs w:val="21"/>
              </w:rPr>
            </w:pPr>
            <w:r>
              <w:rPr>
                <w:rFonts w:hint="eastAsia" w:ascii="宋体" w:hAnsi="宋体"/>
                <w:szCs w:val="21"/>
              </w:rPr>
              <w:t>掌握CSS控制、背景、列表的属性。</w:t>
            </w:r>
          </w:p>
          <w:p w14:paraId="35E360C9">
            <w:pPr>
              <w:jc w:val="center"/>
              <w:rPr>
                <w:rFonts w:ascii="宋体" w:hAnsi="宋体"/>
                <w:szCs w:val="21"/>
              </w:rPr>
            </w:pPr>
            <w:r>
              <w:rPr>
                <w:rFonts w:hint="eastAsia" w:ascii="宋体" w:hAnsi="宋体"/>
                <w:szCs w:val="21"/>
              </w:rPr>
              <w:t>掌握表单元素的使用。</w:t>
            </w:r>
          </w:p>
          <w:p w14:paraId="6F04E239">
            <w:pPr>
              <w:jc w:val="center"/>
              <w:rPr>
                <w:rFonts w:ascii="宋体" w:hAnsi="宋体"/>
                <w:szCs w:val="21"/>
              </w:rPr>
            </w:pPr>
          </w:p>
        </w:tc>
        <w:tc>
          <w:tcPr>
            <w:tcW w:w="1785" w:type="dxa"/>
            <w:vAlign w:val="center"/>
          </w:tcPr>
          <w:p w14:paraId="2967916E">
            <w:pPr>
              <w:jc w:val="center"/>
              <w:rPr>
                <w:rFonts w:ascii="宋体" w:hAnsi="宋体"/>
                <w:szCs w:val="21"/>
              </w:rPr>
            </w:pPr>
            <w:r>
              <w:rPr>
                <w:rFonts w:hint="eastAsia" w:ascii="宋体" w:hAnsi="宋体"/>
                <w:szCs w:val="21"/>
              </w:rPr>
              <w:t>展示用户注册、登录状态等信息。</w:t>
            </w:r>
          </w:p>
          <w:p w14:paraId="0542F205">
            <w:pPr>
              <w:jc w:val="center"/>
              <w:rPr>
                <w:rFonts w:ascii="宋体" w:hAnsi="宋体"/>
                <w:szCs w:val="21"/>
              </w:rPr>
            </w:pPr>
            <w:r>
              <w:rPr>
                <w:rFonts w:hint="eastAsia" w:ascii="宋体" w:hAnsi="宋体"/>
                <w:szCs w:val="21"/>
              </w:rPr>
              <w:t>实现网站商品搜索。</w:t>
            </w:r>
          </w:p>
          <w:p w14:paraId="744B611C">
            <w:pPr>
              <w:jc w:val="center"/>
              <w:rPr>
                <w:rFonts w:ascii="宋体" w:hAnsi="宋体"/>
                <w:szCs w:val="21"/>
              </w:rPr>
            </w:pPr>
          </w:p>
        </w:tc>
        <w:tc>
          <w:tcPr>
            <w:tcW w:w="853" w:type="dxa"/>
            <w:vAlign w:val="center"/>
          </w:tcPr>
          <w:p w14:paraId="0AD97153">
            <w:pPr>
              <w:jc w:val="center"/>
              <w:rPr>
                <w:rFonts w:ascii="宋体" w:hAnsi="宋体"/>
                <w:szCs w:val="21"/>
              </w:rPr>
            </w:pPr>
            <w:r>
              <w:rPr>
                <w:rFonts w:hint="eastAsia" w:ascii="宋体" w:hAnsi="宋体"/>
                <w:szCs w:val="21"/>
              </w:rPr>
              <w:t>列表标记的使用</w:t>
            </w:r>
          </w:p>
        </w:tc>
        <w:tc>
          <w:tcPr>
            <w:tcW w:w="1276" w:type="dxa"/>
            <w:vAlign w:val="center"/>
          </w:tcPr>
          <w:p w14:paraId="52DD4442">
            <w:pPr>
              <w:jc w:val="center"/>
              <w:rPr>
                <w:rFonts w:ascii="宋体" w:hAnsi="宋体"/>
                <w:szCs w:val="21"/>
              </w:rPr>
            </w:pPr>
            <w:r>
              <w:rPr>
                <w:rFonts w:hint="eastAsia" w:ascii="宋体" w:hAnsi="宋体"/>
                <w:szCs w:val="21"/>
              </w:rPr>
              <w:t>任务赏析</w:t>
            </w:r>
          </w:p>
          <w:p w14:paraId="0D908048">
            <w:pPr>
              <w:jc w:val="center"/>
              <w:rPr>
                <w:rFonts w:ascii="宋体" w:hAnsi="宋体"/>
                <w:szCs w:val="21"/>
              </w:rPr>
            </w:pPr>
            <w:r>
              <w:rPr>
                <w:rFonts w:hint="eastAsia" w:ascii="宋体" w:hAnsi="宋体"/>
                <w:szCs w:val="21"/>
              </w:rPr>
              <w:t>教师示范</w:t>
            </w:r>
          </w:p>
          <w:p w14:paraId="7B95F7A2">
            <w:pPr>
              <w:jc w:val="center"/>
              <w:rPr>
                <w:rFonts w:ascii="宋体" w:hAnsi="宋体"/>
                <w:szCs w:val="21"/>
              </w:rPr>
            </w:pPr>
            <w:r>
              <w:rPr>
                <w:rFonts w:hint="eastAsia" w:ascii="宋体" w:hAnsi="宋体"/>
                <w:szCs w:val="21"/>
              </w:rPr>
              <w:t>学生设计</w:t>
            </w:r>
          </w:p>
          <w:p w14:paraId="434A0BDF">
            <w:pPr>
              <w:jc w:val="center"/>
              <w:rPr>
                <w:rFonts w:ascii="宋体" w:hAnsi="宋体"/>
                <w:szCs w:val="21"/>
              </w:rPr>
            </w:pPr>
            <w:r>
              <w:rPr>
                <w:rFonts w:hint="eastAsia" w:ascii="宋体" w:hAnsi="宋体"/>
                <w:szCs w:val="21"/>
              </w:rPr>
              <w:t>展示评价</w:t>
            </w:r>
          </w:p>
          <w:p w14:paraId="0AB633D2">
            <w:pPr>
              <w:jc w:val="center"/>
              <w:rPr>
                <w:rFonts w:ascii="宋体" w:hAnsi="宋体"/>
                <w:szCs w:val="21"/>
              </w:rPr>
            </w:pPr>
            <w:r>
              <w:rPr>
                <w:rFonts w:hint="eastAsia" w:ascii="宋体" w:hAnsi="宋体"/>
                <w:szCs w:val="21"/>
              </w:rPr>
              <w:t>任务小结</w:t>
            </w:r>
          </w:p>
          <w:p w14:paraId="0AEEAF8C">
            <w:pPr>
              <w:jc w:val="center"/>
              <w:rPr>
                <w:rFonts w:ascii="宋体" w:hAnsi="宋体"/>
                <w:szCs w:val="21"/>
              </w:rPr>
            </w:pPr>
            <w:r>
              <w:rPr>
                <w:rFonts w:hint="eastAsia" w:ascii="宋体" w:hAnsi="宋体"/>
                <w:szCs w:val="21"/>
              </w:rPr>
              <w:t>拓展训练</w:t>
            </w:r>
          </w:p>
        </w:tc>
        <w:tc>
          <w:tcPr>
            <w:tcW w:w="499" w:type="dxa"/>
            <w:vAlign w:val="center"/>
          </w:tcPr>
          <w:p w14:paraId="01D14071">
            <w:pPr>
              <w:spacing w:line="360" w:lineRule="auto"/>
              <w:jc w:val="center"/>
              <w:rPr>
                <w:rFonts w:ascii="宋体" w:hAnsi="宋体"/>
                <w:szCs w:val="21"/>
              </w:rPr>
            </w:pPr>
            <w:r>
              <w:rPr>
                <w:rFonts w:hint="eastAsia" w:ascii="宋体" w:hAnsi="宋体"/>
                <w:szCs w:val="21"/>
              </w:rPr>
              <w:t>4</w:t>
            </w:r>
          </w:p>
        </w:tc>
      </w:tr>
      <w:tr w14:paraId="575D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Merge w:val="continue"/>
            <w:vAlign w:val="center"/>
          </w:tcPr>
          <w:p w14:paraId="023A60B7">
            <w:pPr>
              <w:spacing w:line="360" w:lineRule="auto"/>
              <w:jc w:val="center"/>
              <w:rPr>
                <w:rFonts w:ascii="宋体" w:hAnsi="宋体"/>
                <w:szCs w:val="21"/>
              </w:rPr>
            </w:pPr>
          </w:p>
        </w:tc>
        <w:tc>
          <w:tcPr>
            <w:tcW w:w="926" w:type="dxa"/>
            <w:vMerge w:val="continue"/>
            <w:vAlign w:val="center"/>
          </w:tcPr>
          <w:p w14:paraId="149D06DA">
            <w:pPr>
              <w:jc w:val="center"/>
              <w:rPr>
                <w:rFonts w:ascii="宋体" w:hAnsi="宋体"/>
                <w:szCs w:val="21"/>
              </w:rPr>
            </w:pPr>
          </w:p>
        </w:tc>
        <w:tc>
          <w:tcPr>
            <w:tcW w:w="1202" w:type="dxa"/>
            <w:vAlign w:val="center"/>
          </w:tcPr>
          <w:p w14:paraId="671C9FC7">
            <w:pPr>
              <w:jc w:val="center"/>
              <w:rPr>
                <w:rFonts w:ascii="宋体" w:hAnsi="宋体"/>
                <w:szCs w:val="21"/>
              </w:rPr>
            </w:pPr>
            <w:r>
              <w:rPr>
                <w:rFonts w:hint="eastAsia" w:ascii="宋体" w:hAnsi="宋体"/>
                <w:szCs w:val="21"/>
              </w:rPr>
              <w:t>导航实现</w:t>
            </w:r>
          </w:p>
        </w:tc>
        <w:tc>
          <w:tcPr>
            <w:tcW w:w="1343" w:type="dxa"/>
            <w:vAlign w:val="center"/>
          </w:tcPr>
          <w:p w14:paraId="502A8A2E">
            <w:pPr>
              <w:jc w:val="center"/>
              <w:rPr>
                <w:rFonts w:ascii="宋体" w:hAnsi="宋体"/>
                <w:szCs w:val="21"/>
              </w:rPr>
            </w:pPr>
            <w:r>
              <w:rPr>
                <w:rFonts w:hint="eastAsia" w:ascii="宋体" w:hAnsi="宋体"/>
                <w:szCs w:val="21"/>
              </w:rPr>
              <w:t>掌握jQuery基本语法。</w:t>
            </w:r>
          </w:p>
          <w:p w14:paraId="0B03EE57">
            <w:pPr>
              <w:jc w:val="center"/>
              <w:rPr>
                <w:rFonts w:ascii="宋体" w:hAnsi="宋体"/>
                <w:szCs w:val="21"/>
              </w:rPr>
            </w:pPr>
            <w:r>
              <w:rPr>
                <w:rFonts w:hint="eastAsia" w:ascii="宋体" w:hAnsi="宋体"/>
                <w:szCs w:val="21"/>
              </w:rPr>
              <w:t>掌握jQuery实现tab导航条。</w:t>
            </w:r>
          </w:p>
          <w:p w14:paraId="30DB3B1A">
            <w:pPr>
              <w:jc w:val="center"/>
              <w:rPr>
                <w:rFonts w:ascii="宋体" w:hAnsi="宋体"/>
                <w:szCs w:val="21"/>
              </w:rPr>
            </w:pPr>
          </w:p>
        </w:tc>
        <w:tc>
          <w:tcPr>
            <w:tcW w:w="1785" w:type="dxa"/>
            <w:vAlign w:val="center"/>
          </w:tcPr>
          <w:p w14:paraId="65771076">
            <w:pPr>
              <w:jc w:val="center"/>
              <w:rPr>
                <w:rFonts w:ascii="宋体" w:hAnsi="宋体"/>
                <w:szCs w:val="21"/>
              </w:rPr>
            </w:pPr>
            <w:r>
              <w:rPr>
                <w:rFonts w:hint="eastAsia" w:ascii="宋体" w:hAnsi="宋体"/>
                <w:szCs w:val="21"/>
              </w:rPr>
              <w:t>实现tab导航条图片排版。</w:t>
            </w:r>
          </w:p>
          <w:p w14:paraId="23BF6BAA">
            <w:pPr>
              <w:jc w:val="center"/>
              <w:rPr>
                <w:rFonts w:ascii="宋体" w:hAnsi="宋体"/>
                <w:szCs w:val="21"/>
              </w:rPr>
            </w:pPr>
            <w:r>
              <w:rPr>
                <w:rFonts w:hint="eastAsia" w:ascii="宋体" w:hAnsi="宋体"/>
                <w:szCs w:val="21"/>
              </w:rPr>
              <w:t>掌握原生js实现导航条方法。</w:t>
            </w:r>
          </w:p>
          <w:p w14:paraId="019228B6">
            <w:pPr>
              <w:jc w:val="center"/>
              <w:rPr>
                <w:rFonts w:ascii="宋体" w:hAnsi="宋体"/>
                <w:szCs w:val="21"/>
              </w:rPr>
            </w:pPr>
            <w:r>
              <w:rPr>
                <w:rFonts w:hint="eastAsia" w:ascii="宋体" w:hAnsi="宋体"/>
                <w:szCs w:val="21"/>
              </w:rPr>
              <w:t>掌握jQuery实现导航条方法。</w:t>
            </w:r>
          </w:p>
          <w:p w14:paraId="5F307A53">
            <w:pPr>
              <w:jc w:val="center"/>
              <w:rPr>
                <w:rFonts w:ascii="宋体" w:hAnsi="宋体"/>
                <w:szCs w:val="21"/>
              </w:rPr>
            </w:pPr>
          </w:p>
        </w:tc>
        <w:tc>
          <w:tcPr>
            <w:tcW w:w="853" w:type="dxa"/>
            <w:vAlign w:val="center"/>
          </w:tcPr>
          <w:p w14:paraId="61D1A26F">
            <w:pPr>
              <w:jc w:val="center"/>
              <w:rPr>
                <w:rFonts w:ascii="宋体" w:hAnsi="宋体"/>
                <w:szCs w:val="21"/>
              </w:rPr>
            </w:pPr>
            <w:r>
              <w:rPr>
                <w:rFonts w:hint="eastAsia" w:ascii="宋体" w:hAnsi="宋体"/>
                <w:szCs w:val="21"/>
              </w:rPr>
              <w:t>掌握CSS控制、背景、列表的属性</w:t>
            </w:r>
          </w:p>
        </w:tc>
        <w:tc>
          <w:tcPr>
            <w:tcW w:w="1276" w:type="dxa"/>
            <w:vAlign w:val="center"/>
          </w:tcPr>
          <w:p w14:paraId="4251714A">
            <w:pPr>
              <w:jc w:val="center"/>
              <w:rPr>
                <w:rFonts w:ascii="宋体" w:hAnsi="宋体"/>
                <w:szCs w:val="21"/>
              </w:rPr>
            </w:pPr>
            <w:r>
              <w:rPr>
                <w:rFonts w:hint="eastAsia" w:ascii="宋体" w:hAnsi="宋体"/>
                <w:szCs w:val="21"/>
              </w:rPr>
              <w:t>任务赏析</w:t>
            </w:r>
          </w:p>
          <w:p w14:paraId="4973EC1D">
            <w:pPr>
              <w:jc w:val="center"/>
              <w:rPr>
                <w:rFonts w:ascii="宋体" w:hAnsi="宋体"/>
                <w:szCs w:val="21"/>
              </w:rPr>
            </w:pPr>
            <w:r>
              <w:rPr>
                <w:rFonts w:hint="eastAsia" w:ascii="宋体" w:hAnsi="宋体"/>
                <w:szCs w:val="21"/>
              </w:rPr>
              <w:t>教师示范</w:t>
            </w:r>
          </w:p>
          <w:p w14:paraId="7F35F244">
            <w:pPr>
              <w:jc w:val="center"/>
              <w:rPr>
                <w:rFonts w:ascii="宋体" w:hAnsi="宋体"/>
                <w:szCs w:val="21"/>
              </w:rPr>
            </w:pPr>
            <w:r>
              <w:rPr>
                <w:rFonts w:hint="eastAsia" w:ascii="宋体" w:hAnsi="宋体"/>
                <w:szCs w:val="21"/>
              </w:rPr>
              <w:t>学生设计</w:t>
            </w:r>
          </w:p>
          <w:p w14:paraId="539C23D2">
            <w:pPr>
              <w:jc w:val="center"/>
              <w:rPr>
                <w:rFonts w:ascii="宋体" w:hAnsi="宋体"/>
                <w:szCs w:val="21"/>
              </w:rPr>
            </w:pPr>
            <w:r>
              <w:rPr>
                <w:rFonts w:hint="eastAsia" w:ascii="宋体" w:hAnsi="宋体"/>
                <w:szCs w:val="21"/>
              </w:rPr>
              <w:t>展示评价</w:t>
            </w:r>
          </w:p>
          <w:p w14:paraId="28171891">
            <w:pPr>
              <w:jc w:val="center"/>
              <w:rPr>
                <w:rFonts w:ascii="宋体" w:hAnsi="宋体"/>
                <w:szCs w:val="21"/>
              </w:rPr>
            </w:pPr>
            <w:r>
              <w:rPr>
                <w:rFonts w:hint="eastAsia" w:ascii="宋体" w:hAnsi="宋体"/>
                <w:szCs w:val="21"/>
              </w:rPr>
              <w:t>任务小结</w:t>
            </w:r>
          </w:p>
          <w:p w14:paraId="19162E06">
            <w:pPr>
              <w:jc w:val="center"/>
              <w:rPr>
                <w:rFonts w:ascii="宋体" w:hAnsi="宋体"/>
                <w:szCs w:val="21"/>
              </w:rPr>
            </w:pPr>
            <w:r>
              <w:rPr>
                <w:rFonts w:hint="eastAsia" w:ascii="宋体" w:hAnsi="宋体"/>
                <w:szCs w:val="21"/>
              </w:rPr>
              <w:t>拓展训练</w:t>
            </w:r>
          </w:p>
        </w:tc>
        <w:tc>
          <w:tcPr>
            <w:tcW w:w="499" w:type="dxa"/>
            <w:vAlign w:val="center"/>
          </w:tcPr>
          <w:p w14:paraId="02F04A44">
            <w:pPr>
              <w:spacing w:line="360" w:lineRule="auto"/>
              <w:jc w:val="center"/>
              <w:rPr>
                <w:rFonts w:ascii="宋体" w:hAnsi="宋体"/>
                <w:szCs w:val="21"/>
              </w:rPr>
            </w:pPr>
            <w:r>
              <w:rPr>
                <w:rFonts w:hint="eastAsia" w:ascii="宋体" w:hAnsi="宋体"/>
                <w:szCs w:val="21"/>
              </w:rPr>
              <w:t>4</w:t>
            </w:r>
          </w:p>
        </w:tc>
      </w:tr>
      <w:tr w14:paraId="1D86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41DC57A8">
            <w:pPr>
              <w:spacing w:line="360" w:lineRule="auto"/>
              <w:jc w:val="center"/>
              <w:rPr>
                <w:rFonts w:ascii="宋体" w:hAnsi="宋体"/>
                <w:szCs w:val="21"/>
              </w:rPr>
            </w:pPr>
          </w:p>
        </w:tc>
        <w:tc>
          <w:tcPr>
            <w:tcW w:w="926" w:type="dxa"/>
            <w:vMerge w:val="continue"/>
            <w:vAlign w:val="center"/>
          </w:tcPr>
          <w:p w14:paraId="3D1B9249">
            <w:pPr>
              <w:jc w:val="center"/>
              <w:rPr>
                <w:rFonts w:ascii="宋体" w:hAnsi="宋体"/>
                <w:szCs w:val="21"/>
              </w:rPr>
            </w:pPr>
          </w:p>
        </w:tc>
        <w:tc>
          <w:tcPr>
            <w:tcW w:w="1202" w:type="dxa"/>
            <w:vAlign w:val="center"/>
          </w:tcPr>
          <w:p w14:paraId="65C7D495">
            <w:pPr>
              <w:jc w:val="center"/>
              <w:rPr>
                <w:rFonts w:ascii="宋体" w:hAnsi="宋体"/>
                <w:szCs w:val="21"/>
              </w:rPr>
            </w:pPr>
            <w:r>
              <w:rPr>
                <w:rFonts w:hint="eastAsia" w:ascii="宋体" w:hAnsi="宋体"/>
                <w:szCs w:val="21"/>
              </w:rPr>
              <w:t>滚动图片广告栏实现</w:t>
            </w:r>
          </w:p>
        </w:tc>
        <w:tc>
          <w:tcPr>
            <w:tcW w:w="1343" w:type="dxa"/>
            <w:vAlign w:val="center"/>
          </w:tcPr>
          <w:p w14:paraId="3E333EB5">
            <w:pPr>
              <w:jc w:val="center"/>
              <w:rPr>
                <w:rFonts w:ascii="宋体" w:hAnsi="宋体"/>
                <w:szCs w:val="21"/>
              </w:rPr>
            </w:pPr>
            <w:r>
              <w:rPr>
                <w:rFonts w:hint="eastAsia" w:ascii="宋体" w:hAnsi="宋体"/>
                <w:szCs w:val="21"/>
              </w:rPr>
              <w:t>掌握图片、列表标记的使用。</w:t>
            </w:r>
          </w:p>
          <w:p w14:paraId="4EF972C8">
            <w:pPr>
              <w:jc w:val="center"/>
              <w:rPr>
                <w:rFonts w:ascii="宋体" w:hAnsi="宋体"/>
                <w:szCs w:val="21"/>
              </w:rPr>
            </w:pPr>
            <w:r>
              <w:rPr>
                <w:rFonts w:hint="eastAsia" w:ascii="宋体" w:hAnsi="宋体"/>
                <w:szCs w:val="21"/>
              </w:rPr>
              <w:t>掌握CSS控制图片和列表属性。</w:t>
            </w:r>
          </w:p>
          <w:p w14:paraId="52B53201">
            <w:pPr>
              <w:jc w:val="center"/>
              <w:rPr>
                <w:rFonts w:ascii="宋体" w:hAnsi="宋体"/>
                <w:szCs w:val="21"/>
              </w:rPr>
            </w:pPr>
          </w:p>
        </w:tc>
        <w:tc>
          <w:tcPr>
            <w:tcW w:w="1785" w:type="dxa"/>
            <w:vAlign w:val="center"/>
          </w:tcPr>
          <w:p w14:paraId="0C4C37EB">
            <w:pPr>
              <w:jc w:val="center"/>
              <w:rPr>
                <w:rFonts w:ascii="宋体" w:hAnsi="宋体"/>
                <w:szCs w:val="21"/>
              </w:rPr>
            </w:pPr>
            <w:r>
              <w:rPr>
                <w:rFonts w:hint="eastAsia" w:ascii="宋体" w:hAnsi="宋体"/>
                <w:szCs w:val="21"/>
              </w:rPr>
              <w:t>展示图片广告。</w:t>
            </w:r>
          </w:p>
          <w:p w14:paraId="6309E6E5">
            <w:pPr>
              <w:jc w:val="center"/>
              <w:rPr>
                <w:rFonts w:ascii="宋体" w:hAnsi="宋体"/>
                <w:szCs w:val="21"/>
              </w:rPr>
            </w:pPr>
            <w:r>
              <w:rPr>
                <w:rFonts w:hint="eastAsia" w:ascii="宋体" w:hAnsi="宋体"/>
                <w:szCs w:val="21"/>
              </w:rPr>
              <w:t>jQuery实现轮播图效果。</w:t>
            </w:r>
          </w:p>
          <w:p w14:paraId="0DEBC5B2">
            <w:pPr>
              <w:jc w:val="center"/>
              <w:rPr>
                <w:rFonts w:ascii="宋体" w:hAnsi="宋体"/>
                <w:szCs w:val="21"/>
              </w:rPr>
            </w:pPr>
          </w:p>
        </w:tc>
        <w:tc>
          <w:tcPr>
            <w:tcW w:w="853" w:type="dxa"/>
            <w:vAlign w:val="center"/>
          </w:tcPr>
          <w:p w14:paraId="290C03B9">
            <w:pPr>
              <w:jc w:val="center"/>
              <w:rPr>
                <w:rFonts w:ascii="宋体" w:hAnsi="宋体"/>
                <w:szCs w:val="21"/>
              </w:rPr>
            </w:pPr>
            <w:r>
              <w:rPr>
                <w:rFonts w:hint="eastAsia" w:ascii="宋体" w:hAnsi="宋体"/>
                <w:szCs w:val="21"/>
              </w:rPr>
              <w:t>CSS控制图片和列表属性</w:t>
            </w:r>
          </w:p>
        </w:tc>
        <w:tc>
          <w:tcPr>
            <w:tcW w:w="1276" w:type="dxa"/>
            <w:vAlign w:val="center"/>
          </w:tcPr>
          <w:p w14:paraId="4CF7A3AD">
            <w:pPr>
              <w:jc w:val="center"/>
              <w:rPr>
                <w:rFonts w:ascii="宋体" w:hAnsi="宋体"/>
                <w:szCs w:val="21"/>
              </w:rPr>
            </w:pPr>
            <w:r>
              <w:rPr>
                <w:rFonts w:hint="eastAsia" w:ascii="宋体" w:hAnsi="宋体"/>
                <w:szCs w:val="21"/>
              </w:rPr>
              <w:t>任务赏析</w:t>
            </w:r>
          </w:p>
          <w:p w14:paraId="534F0B06">
            <w:pPr>
              <w:jc w:val="center"/>
              <w:rPr>
                <w:rFonts w:ascii="宋体" w:hAnsi="宋体"/>
                <w:szCs w:val="21"/>
              </w:rPr>
            </w:pPr>
            <w:r>
              <w:rPr>
                <w:rFonts w:hint="eastAsia" w:ascii="宋体" w:hAnsi="宋体"/>
                <w:szCs w:val="21"/>
              </w:rPr>
              <w:t>教师示范</w:t>
            </w:r>
          </w:p>
          <w:p w14:paraId="1A66C398">
            <w:pPr>
              <w:jc w:val="center"/>
              <w:rPr>
                <w:rFonts w:ascii="宋体" w:hAnsi="宋体"/>
                <w:szCs w:val="21"/>
              </w:rPr>
            </w:pPr>
            <w:r>
              <w:rPr>
                <w:rFonts w:hint="eastAsia" w:ascii="宋体" w:hAnsi="宋体"/>
                <w:szCs w:val="21"/>
              </w:rPr>
              <w:t>学生设计</w:t>
            </w:r>
          </w:p>
          <w:p w14:paraId="736A4C99">
            <w:pPr>
              <w:jc w:val="center"/>
              <w:rPr>
                <w:rFonts w:ascii="宋体" w:hAnsi="宋体"/>
                <w:szCs w:val="21"/>
              </w:rPr>
            </w:pPr>
            <w:r>
              <w:rPr>
                <w:rFonts w:hint="eastAsia" w:ascii="宋体" w:hAnsi="宋体"/>
                <w:szCs w:val="21"/>
              </w:rPr>
              <w:t>展示评价</w:t>
            </w:r>
          </w:p>
          <w:p w14:paraId="50097421">
            <w:pPr>
              <w:jc w:val="center"/>
              <w:rPr>
                <w:rFonts w:ascii="宋体" w:hAnsi="宋体"/>
                <w:szCs w:val="21"/>
              </w:rPr>
            </w:pPr>
            <w:r>
              <w:rPr>
                <w:rFonts w:hint="eastAsia" w:ascii="宋体" w:hAnsi="宋体"/>
                <w:szCs w:val="21"/>
              </w:rPr>
              <w:t>任务小结</w:t>
            </w:r>
          </w:p>
          <w:p w14:paraId="15B8FB12">
            <w:pPr>
              <w:jc w:val="center"/>
              <w:rPr>
                <w:rFonts w:ascii="宋体" w:hAnsi="宋体"/>
                <w:szCs w:val="21"/>
              </w:rPr>
            </w:pPr>
            <w:r>
              <w:rPr>
                <w:rFonts w:hint="eastAsia" w:ascii="宋体" w:hAnsi="宋体"/>
                <w:szCs w:val="21"/>
              </w:rPr>
              <w:t>拓展训练</w:t>
            </w:r>
          </w:p>
        </w:tc>
        <w:tc>
          <w:tcPr>
            <w:tcW w:w="499" w:type="dxa"/>
            <w:vAlign w:val="center"/>
          </w:tcPr>
          <w:p w14:paraId="74849649">
            <w:pPr>
              <w:spacing w:line="360" w:lineRule="auto"/>
              <w:jc w:val="center"/>
              <w:rPr>
                <w:rFonts w:ascii="宋体" w:hAnsi="宋体"/>
                <w:szCs w:val="21"/>
              </w:rPr>
            </w:pPr>
            <w:r>
              <w:rPr>
                <w:rFonts w:hint="eastAsia" w:ascii="宋体" w:hAnsi="宋体"/>
                <w:szCs w:val="21"/>
              </w:rPr>
              <w:t>4</w:t>
            </w:r>
          </w:p>
        </w:tc>
      </w:tr>
      <w:tr w14:paraId="165F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489A893B">
            <w:pPr>
              <w:spacing w:line="360" w:lineRule="auto"/>
              <w:jc w:val="center"/>
              <w:rPr>
                <w:rFonts w:ascii="宋体" w:hAnsi="宋体"/>
                <w:szCs w:val="21"/>
              </w:rPr>
            </w:pPr>
          </w:p>
        </w:tc>
        <w:tc>
          <w:tcPr>
            <w:tcW w:w="926" w:type="dxa"/>
            <w:vMerge w:val="continue"/>
            <w:vAlign w:val="center"/>
          </w:tcPr>
          <w:p w14:paraId="6B8F77FE">
            <w:pPr>
              <w:jc w:val="center"/>
              <w:rPr>
                <w:rFonts w:ascii="宋体" w:hAnsi="宋体"/>
                <w:szCs w:val="21"/>
              </w:rPr>
            </w:pPr>
          </w:p>
        </w:tc>
        <w:tc>
          <w:tcPr>
            <w:tcW w:w="1202" w:type="dxa"/>
            <w:vAlign w:val="center"/>
          </w:tcPr>
          <w:p w14:paraId="79FB4A20">
            <w:pPr>
              <w:jc w:val="center"/>
              <w:rPr>
                <w:rFonts w:ascii="宋体" w:hAnsi="宋体"/>
                <w:szCs w:val="21"/>
              </w:rPr>
            </w:pPr>
            <w:r>
              <w:rPr>
                <w:rFonts w:hint="eastAsia" w:ascii="宋体" w:hAnsi="宋体"/>
                <w:szCs w:val="21"/>
              </w:rPr>
              <w:t>女装、男装产品展示</w:t>
            </w:r>
          </w:p>
          <w:p w14:paraId="38579B65">
            <w:pPr>
              <w:jc w:val="center"/>
              <w:rPr>
                <w:rFonts w:ascii="宋体" w:hAnsi="宋体"/>
                <w:szCs w:val="21"/>
              </w:rPr>
            </w:pPr>
          </w:p>
        </w:tc>
        <w:tc>
          <w:tcPr>
            <w:tcW w:w="1343" w:type="dxa"/>
            <w:vAlign w:val="center"/>
          </w:tcPr>
          <w:p w14:paraId="13F14F94">
            <w:pPr>
              <w:jc w:val="center"/>
              <w:rPr>
                <w:rFonts w:ascii="宋体" w:hAnsi="宋体"/>
                <w:szCs w:val="21"/>
              </w:rPr>
            </w:pPr>
            <w:r>
              <w:rPr>
                <w:rFonts w:hint="eastAsia" w:ascii="宋体" w:hAnsi="宋体"/>
                <w:szCs w:val="21"/>
              </w:rPr>
              <w:t>掌握图片与文字排版。</w:t>
            </w:r>
          </w:p>
          <w:p w14:paraId="2B86AB19">
            <w:pPr>
              <w:jc w:val="center"/>
              <w:rPr>
                <w:rFonts w:ascii="宋体" w:hAnsi="宋体"/>
                <w:szCs w:val="21"/>
              </w:rPr>
            </w:pPr>
            <w:r>
              <w:rPr>
                <w:rFonts w:hint="eastAsia" w:ascii="宋体" w:hAnsi="宋体"/>
                <w:szCs w:val="21"/>
              </w:rPr>
              <w:t>掌握鼠标经过图片变样效果。</w:t>
            </w:r>
          </w:p>
          <w:p w14:paraId="685E98C0">
            <w:pPr>
              <w:jc w:val="center"/>
              <w:rPr>
                <w:rFonts w:ascii="宋体" w:hAnsi="宋体"/>
                <w:szCs w:val="21"/>
              </w:rPr>
            </w:pPr>
            <w:r>
              <w:rPr>
                <w:rFonts w:hint="eastAsia" w:ascii="宋体" w:hAnsi="宋体"/>
                <w:szCs w:val="21"/>
              </w:rPr>
              <w:t>掌握图片排版。</w:t>
            </w:r>
          </w:p>
          <w:p w14:paraId="1016E036">
            <w:pPr>
              <w:jc w:val="center"/>
              <w:rPr>
                <w:rFonts w:ascii="宋体" w:hAnsi="宋体"/>
                <w:szCs w:val="21"/>
              </w:rPr>
            </w:pPr>
          </w:p>
        </w:tc>
        <w:tc>
          <w:tcPr>
            <w:tcW w:w="1785" w:type="dxa"/>
            <w:vAlign w:val="center"/>
          </w:tcPr>
          <w:p w14:paraId="58A41EA7">
            <w:pPr>
              <w:jc w:val="center"/>
              <w:rPr>
                <w:rFonts w:ascii="宋体" w:hAnsi="宋体"/>
                <w:szCs w:val="21"/>
              </w:rPr>
            </w:pPr>
            <w:r>
              <w:rPr>
                <w:rFonts w:hint="eastAsia" w:ascii="宋体" w:hAnsi="宋体"/>
                <w:szCs w:val="21"/>
              </w:rPr>
              <w:t>实现商品展示。</w:t>
            </w:r>
          </w:p>
          <w:p w14:paraId="2B38DEDC">
            <w:pPr>
              <w:jc w:val="center"/>
              <w:rPr>
                <w:rFonts w:ascii="宋体" w:hAnsi="宋体"/>
                <w:szCs w:val="21"/>
              </w:rPr>
            </w:pPr>
            <w:r>
              <w:rPr>
                <w:rFonts w:hint="eastAsia" w:ascii="宋体" w:hAnsi="宋体"/>
                <w:szCs w:val="21"/>
              </w:rPr>
              <w:t>鼠标经过图片变样效果 。</w:t>
            </w:r>
          </w:p>
          <w:p w14:paraId="3FCA70DE">
            <w:pPr>
              <w:jc w:val="center"/>
              <w:rPr>
                <w:rFonts w:ascii="宋体" w:hAnsi="宋体"/>
                <w:szCs w:val="21"/>
              </w:rPr>
            </w:pPr>
          </w:p>
        </w:tc>
        <w:tc>
          <w:tcPr>
            <w:tcW w:w="853" w:type="dxa"/>
            <w:vAlign w:val="center"/>
          </w:tcPr>
          <w:p w14:paraId="5458D169">
            <w:pPr>
              <w:jc w:val="center"/>
              <w:rPr>
                <w:rFonts w:ascii="宋体" w:hAnsi="宋体"/>
                <w:szCs w:val="21"/>
              </w:rPr>
            </w:pPr>
            <w:r>
              <w:rPr>
                <w:rFonts w:hint="eastAsia" w:ascii="宋体" w:hAnsi="宋体"/>
                <w:szCs w:val="21"/>
              </w:rPr>
              <w:t>图片与文字排版</w:t>
            </w:r>
          </w:p>
        </w:tc>
        <w:tc>
          <w:tcPr>
            <w:tcW w:w="1276" w:type="dxa"/>
            <w:vAlign w:val="center"/>
          </w:tcPr>
          <w:p w14:paraId="6E667E09">
            <w:pPr>
              <w:jc w:val="center"/>
              <w:rPr>
                <w:rFonts w:ascii="宋体" w:hAnsi="宋体"/>
                <w:szCs w:val="21"/>
              </w:rPr>
            </w:pPr>
            <w:r>
              <w:rPr>
                <w:rFonts w:hint="eastAsia" w:ascii="宋体" w:hAnsi="宋体"/>
                <w:szCs w:val="21"/>
              </w:rPr>
              <w:t>任务赏析</w:t>
            </w:r>
          </w:p>
          <w:p w14:paraId="6CFE17C0">
            <w:pPr>
              <w:jc w:val="center"/>
              <w:rPr>
                <w:rFonts w:ascii="宋体" w:hAnsi="宋体"/>
                <w:szCs w:val="21"/>
              </w:rPr>
            </w:pPr>
            <w:r>
              <w:rPr>
                <w:rFonts w:hint="eastAsia" w:ascii="宋体" w:hAnsi="宋体"/>
                <w:szCs w:val="21"/>
              </w:rPr>
              <w:t>教师示范</w:t>
            </w:r>
          </w:p>
          <w:p w14:paraId="6AE223F2">
            <w:pPr>
              <w:jc w:val="center"/>
              <w:rPr>
                <w:rFonts w:ascii="宋体" w:hAnsi="宋体"/>
                <w:szCs w:val="21"/>
              </w:rPr>
            </w:pPr>
            <w:r>
              <w:rPr>
                <w:rFonts w:hint="eastAsia" w:ascii="宋体" w:hAnsi="宋体"/>
                <w:szCs w:val="21"/>
              </w:rPr>
              <w:t>学生设计</w:t>
            </w:r>
          </w:p>
          <w:p w14:paraId="0089FD38">
            <w:pPr>
              <w:jc w:val="center"/>
              <w:rPr>
                <w:rFonts w:ascii="宋体" w:hAnsi="宋体"/>
                <w:szCs w:val="21"/>
              </w:rPr>
            </w:pPr>
            <w:r>
              <w:rPr>
                <w:rFonts w:hint="eastAsia" w:ascii="宋体" w:hAnsi="宋体"/>
                <w:szCs w:val="21"/>
              </w:rPr>
              <w:t>展示评价</w:t>
            </w:r>
          </w:p>
          <w:p w14:paraId="48C3FC06">
            <w:pPr>
              <w:jc w:val="center"/>
              <w:rPr>
                <w:rFonts w:ascii="宋体" w:hAnsi="宋体"/>
                <w:szCs w:val="21"/>
              </w:rPr>
            </w:pPr>
            <w:r>
              <w:rPr>
                <w:rFonts w:hint="eastAsia" w:ascii="宋体" w:hAnsi="宋体"/>
                <w:szCs w:val="21"/>
              </w:rPr>
              <w:t>任务小结</w:t>
            </w:r>
          </w:p>
          <w:p w14:paraId="21A8523E">
            <w:pPr>
              <w:jc w:val="center"/>
              <w:rPr>
                <w:rFonts w:ascii="宋体" w:hAnsi="宋体"/>
                <w:szCs w:val="21"/>
              </w:rPr>
            </w:pPr>
            <w:r>
              <w:rPr>
                <w:rFonts w:hint="eastAsia" w:ascii="宋体" w:hAnsi="宋体"/>
                <w:szCs w:val="21"/>
              </w:rPr>
              <w:t>拓展训练</w:t>
            </w:r>
          </w:p>
        </w:tc>
        <w:tc>
          <w:tcPr>
            <w:tcW w:w="499" w:type="dxa"/>
            <w:vAlign w:val="center"/>
          </w:tcPr>
          <w:p w14:paraId="5167CE38">
            <w:pPr>
              <w:spacing w:line="360" w:lineRule="auto"/>
              <w:jc w:val="center"/>
              <w:rPr>
                <w:rFonts w:ascii="宋体" w:hAnsi="宋体"/>
                <w:szCs w:val="21"/>
              </w:rPr>
            </w:pPr>
            <w:r>
              <w:rPr>
                <w:rFonts w:hint="eastAsia" w:ascii="宋体" w:hAnsi="宋体"/>
                <w:szCs w:val="21"/>
              </w:rPr>
              <w:t>4</w:t>
            </w:r>
          </w:p>
        </w:tc>
      </w:tr>
      <w:tr w14:paraId="6843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57CCE9CC">
            <w:pPr>
              <w:spacing w:line="360" w:lineRule="auto"/>
              <w:jc w:val="center"/>
              <w:rPr>
                <w:rFonts w:ascii="宋体" w:hAnsi="宋体"/>
                <w:szCs w:val="21"/>
              </w:rPr>
            </w:pPr>
          </w:p>
        </w:tc>
        <w:tc>
          <w:tcPr>
            <w:tcW w:w="926" w:type="dxa"/>
            <w:vMerge w:val="continue"/>
            <w:vAlign w:val="center"/>
          </w:tcPr>
          <w:p w14:paraId="6B32246D">
            <w:pPr>
              <w:jc w:val="center"/>
              <w:rPr>
                <w:rFonts w:ascii="宋体" w:hAnsi="宋体"/>
                <w:szCs w:val="21"/>
              </w:rPr>
            </w:pPr>
          </w:p>
        </w:tc>
        <w:tc>
          <w:tcPr>
            <w:tcW w:w="1202" w:type="dxa"/>
            <w:vAlign w:val="center"/>
          </w:tcPr>
          <w:p w14:paraId="7DAC6A52">
            <w:pPr>
              <w:jc w:val="center"/>
              <w:rPr>
                <w:rFonts w:ascii="宋体" w:hAnsi="宋体"/>
                <w:szCs w:val="21"/>
              </w:rPr>
            </w:pPr>
            <w:r>
              <w:rPr>
                <w:rFonts w:hint="eastAsia" w:ascii="宋体" w:hAnsi="宋体"/>
                <w:szCs w:val="21"/>
              </w:rPr>
              <w:t>品牌、实体店及脚注实现</w:t>
            </w:r>
          </w:p>
        </w:tc>
        <w:tc>
          <w:tcPr>
            <w:tcW w:w="1343" w:type="dxa"/>
            <w:vAlign w:val="center"/>
          </w:tcPr>
          <w:p w14:paraId="5A77CE3D">
            <w:pPr>
              <w:jc w:val="center"/>
              <w:rPr>
                <w:rFonts w:ascii="宋体" w:hAnsi="宋体"/>
                <w:szCs w:val="21"/>
              </w:rPr>
            </w:pPr>
            <w:r>
              <w:rPr>
                <w:rFonts w:hint="eastAsia" w:ascii="宋体" w:hAnsi="宋体"/>
                <w:szCs w:val="21"/>
              </w:rPr>
              <w:t>图片排版</w:t>
            </w:r>
          </w:p>
          <w:p w14:paraId="412FDD24">
            <w:pPr>
              <w:jc w:val="center"/>
              <w:rPr>
                <w:rFonts w:ascii="宋体" w:hAnsi="宋体"/>
                <w:szCs w:val="21"/>
              </w:rPr>
            </w:pPr>
          </w:p>
        </w:tc>
        <w:tc>
          <w:tcPr>
            <w:tcW w:w="1785" w:type="dxa"/>
            <w:vAlign w:val="center"/>
          </w:tcPr>
          <w:p w14:paraId="644385E4">
            <w:pPr>
              <w:jc w:val="center"/>
            </w:pPr>
            <w:r>
              <w:rPr>
                <w:rFonts w:hint="eastAsia"/>
              </w:rPr>
              <w:t>实现商品展示。</w:t>
            </w:r>
          </w:p>
          <w:p w14:paraId="0D74778A">
            <w:pPr>
              <w:jc w:val="center"/>
              <w:rPr>
                <w:rFonts w:ascii="宋体" w:hAnsi="宋体"/>
                <w:szCs w:val="21"/>
              </w:rPr>
            </w:pPr>
          </w:p>
        </w:tc>
        <w:tc>
          <w:tcPr>
            <w:tcW w:w="853" w:type="dxa"/>
            <w:vAlign w:val="center"/>
          </w:tcPr>
          <w:p w14:paraId="481A9856">
            <w:pPr>
              <w:jc w:val="center"/>
              <w:rPr>
                <w:rFonts w:ascii="宋体" w:hAnsi="宋体"/>
                <w:szCs w:val="21"/>
              </w:rPr>
            </w:pPr>
            <w:r>
              <w:rPr>
                <w:rFonts w:hint="eastAsia" w:ascii="宋体" w:hAnsi="宋体"/>
                <w:szCs w:val="21"/>
              </w:rPr>
              <w:t>图片排版</w:t>
            </w:r>
          </w:p>
          <w:p w14:paraId="3F5305B7">
            <w:pPr>
              <w:jc w:val="center"/>
              <w:rPr>
                <w:rFonts w:ascii="宋体" w:hAnsi="宋体"/>
                <w:szCs w:val="21"/>
              </w:rPr>
            </w:pPr>
          </w:p>
        </w:tc>
        <w:tc>
          <w:tcPr>
            <w:tcW w:w="1276" w:type="dxa"/>
            <w:vAlign w:val="center"/>
          </w:tcPr>
          <w:p w14:paraId="6F0F1B96">
            <w:pPr>
              <w:jc w:val="center"/>
              <w:rPr>
                <w:rFonts w:ascii="宋体" w:hAnsi="宋体"/>
                <w:szCs w:val="21"/>
              </w:rPr>
            </w:pPr>
            <w:r>
              <w:rPr>
                <w:rFonts w:hint="eastAsia" w:ascii="宋体" w:hAnsi="宋体"/>
                <w:szCs w:val="21"/>
              </w:rPr>
              <w:t>任务赏析</w:t>
            </w:r>
          </w:p>
          <w:p w14:paraId="31A24F17">
            <w:pPr>
              <w:jc w:val="center"/>
              <w:rPr>
                <w:rFonts w:ascii="宋体" w:hAnsi="宋体"/>
                <w:szCs w:val="21"/>
              </w:rPr>
            </w:pPr>
            <w:r>
              <w:rPr>
                <w:rFonts w:hint="eastAsia" w:ascii="宋体" w:hAnsi="宋体"/>
                <w:szCs w:val="21"/>
              </w:rPr>
              <w:t>教师示范</w:t>
            </w:r>
          </w:p>
          <w:p w14:paraId="3AC0FA1A">
            <w:pPr>
              <w:jc w:val="center"/>
              <w:rPr>
                <w:rFonts w:ascii="宋体" w:hAnsi="宋体"/>
                <w:szCs w:val="21"/>
              </w:rPr>
            </w:pPr>
            <w:r>
              <w:rPr>
                <w:rFonts w:hint="eastAsia" w:ascii="宋体" w:hAnsi="宋体"/>
                <w:szCs w:val="21"/>
              </w:rPr>
              <w:t>学生设计</w:t>
            </w:r>
          </w:p>
          <w:p w14:paraId="18477BA2">
            <w:pPr>
              <w:jc w:val="center"/>
              <w:rPr>
                <w:rFonts w:ascii="宋体" w:hAnsi="宋体"/>
                <w:szCs w:val="21"/>
              </w:rPr>
            </w:pPr>
            <w:r>
              <w:rPr>
                <w:rFonts w:hint="eastAsia" w:ascii="宋体" w:hAnsi="宋体"/>
                <w:szCs w:val="21"/>
              </w:rPr>
              <w:t>展示评价</w:t>
            </w:r>
          </w:p>
          <w:p w14:paraId="095EB492">
            <w:pPr>
              <w:jc w:val="center"/>
              <w:rPr>
                <w:rFonts w:ascii="宋体" w:hAnsi="宋体"/>
                <w:szCs w:val="21"/>
              </w:rPr>
            </w:pPr>
            <w:r>
              <w:rPr>
                <w:rFonts w:hint="eastAsia" w:ascii="宋体" w:hAnsi="宋体"/>
                <w:szCs w:val="21"/>
              </w:rPr>
              <w:t>任务小结</w:t>
            </w:r>
          </w:p>
          <w:p w14:paraId="1141F9CB">
            <w:pPr>
              <w:jc w:val="center"/>
              <w:rPr>
                <w:rFonts w:ascii="宋体" w:hAnsi="宋体"/>
                <w:szCs w:val="21"/>
              </w:rPr>
            </w:pPr>
            <w:r>
              <w:rPr>
                <w:rFonts w:hint="eastAsia" w:ascii="宋体" w:hAnsi="宋体"/>
                <w:szCs w:val="21"/>
              </w:rPr>
              <w:t>拓展训练</w:t>
            </w:r>
          </w:p>
        </w:tc>
        <w:tc>
          <w:tcPr>
            <w:tcW w:w="499" w:type="dxa"/>
            <w:vAlign w:val="center"/>
          </w:tcPr>
          <w:p w14:paraId="2B188F6E">
            <w:pPr>
              <w:spacing w:line="360" w:lineRule="auto"/>
              <w:jc w:val="center"/>
              <w:rPr>
                <w:rFonts w:ascii="宋体" w:hAnsi="宋体"/>
                <w:szCs w:val="21"/>
              </w:rPr>
            </w:pPr>
            <w:r>
              <w:rPr>
                <w:rFonts w:hint="eastAsia" w:ascii="宋体" w:hAnsi="宋体"/>
                <w:szCs w:val="21"/>
              </w:rPr>
              <w:t>4</w:t>
            </w:r>
          </w:p>
        </w:tc>
      </w:tr>
      <w:tr w14:paraId="179B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3" w:hRule="atLeast"/>
          <w:jc w:val="center"/>
        </w:trPr>
        <w:tc>
          <w:tcPr>
            <w:tcW w:w="464" w:type="dxa"/>
            <w:vAlign w:val="center"/>
          </w:tcPr>
          <w:p w14:paraId="737B899F">
            <w:pPr>
              <w:spacing w:line="360" w:lineRule="auto"/>
              <w:jc w:val="center"/>
              <w:rPr>
                <w:rFonts w:ascii="宋体" w:hAnsi="宋体"/>
                <w:szCs w:val="21"/>
              </w:rPr>
            </w:pPr>
          </w:p>
        </w:tc>
        <w:tc>
          <w:tcPr>
            <w:tcW w:w="926" w:type="dxa"/>
            <w:vAlign w:val="center"/>
          </w:tcPr>
          <w:p w14:paraId="655B9BBC">
            <w:pPr>
              <w:jc w:val="center"/>
              <w:rPr>
                <w:rFonts w:ascii="宋体" w:hAnsi="宋体"/>
                <w:szCs w:val="21"/>
              </w:rPr>
            </w:pPr>
            <w:r>
              <w:rPr>
                <w:rFonts w:hint="eastAsia" w:ascii="宋体" w:hAnsi="宋体"/>
                <w:szCs w:val="21"/>
              </w:rPr>
              <w:t>利用HTML5技术制作移动端页面</w:t>
            </w:r>
          </w:p>
        </w:tc>
        <w:tc>
          <w:tcPr>
            <w:tcW w:w="1202" w:type="dxa"/>
            <w:vAlign w:val="center"/>
          </w:tcPr>
          <w:p w14:paraId="0672689F">
            <w:pPr>
              <w:jc w:val="center"/>
              <w:rPr>
                <w:rFonts w:ascii="宋体" w:hAnsi="宋体"/>
                <w:szCs w:val="21"/>
              </w:rPr>
            </w:pPr>
            <w:r>
              <w:rPr>
                <w:rFonts w:hint="eastAsia" w:ascii="宋体" w:hAnsi="宋体"/>
                <w:szCs w:val="21"/>
              </w:rPr>
              <w:t>制作“欢迎您，软”首页</w:t>
            </w:r>
          </w:p>
        </w:tc>
        <w:tc>
          <w:tcPr>
            <w:tcW w:w="1343" w:type="dxa"/>
            <w:vAlign w:val="center"/>
          </w:tcPr>
          <w:p w14:paraId="6E244FC2">
            <w:pPr>
              <w:rPr>
                <w:rFonts w:ascii="宋体" w:hAnsi="宋体"/>
                <w:szCs w:val="21"/>
              </w:rPr>
            </w:pPr>
            <w:r>
              <w:rPr>
                <w:rFonts w:hint="eastAsia" w:ascii="宋体" w:hAnsi="宋体"/>
                <w:szCs w:val="21"/>
              </w:rPr>
              <w:t>了解HTML5新增的区域元素。</w:t>
            </w:r>
          </w:p>
          <w:p w14:paraId="0214C7EE">
            <w:pPr>
              <w:rPr>
                <w:rFonts w:ascii="宋体" w:hAnsi="宋体"/>
                <w:szCs w:val="21"/>
              </w:rPr>
            </w:pPr>
            <w:r>
              <w:rPr>
                <w:rFonts w:hint="eastAsia" w:ascii="宋体" w:hAnsi="宋体"/>
                <w:szCs w:val="21"/>
              </w:rPr>
              <w:t>了解HTML5新增的表单属性。</w:t>
            </w:r>
          </w:p>
        </w:tc>
        <w:tc>
          <w:tcPr>
            <w:tcW w:w="1785" w:type="dxa"/>
            <w:vAlign w:val="center"/>
          </w:tcPr>
          <w:p w14:paraId="7246B213">
            <w:pPr>
              <w:jc w:val="center"/>
            </w:pPr>
            <w:r>
              <w:rPr>
                <w:rFonts w:hint="eastAsia"/>
              </w:rPr>
              <w:t>学会制作HTML5移动端页面</w:t>
            </w:r>
          </w:p>
        </w:tc>
        <w:tc>
          <w:tcPr>
            <w:tcW w:w="853" w:type="dxa"/>
            <w:vAlign w:val="center"/>
          </w:tcPr>
          <w:p w14:paraId="1D2A8116">
            <w:pPr>
              <w:jc w:val="center"/>
              <w:rPr>
                <w:rFonts w:ascii="宋体" w:hAnsi="宋体"/>
                <w:szCs w:val="21"/>
              </w:rPr>
            </w:pPr>
          </w:p>
        </w:tc>
        <w:tc>
          <w:tcPr>
            <w:tcW w:w="1276" w:type="dxa"/>
            <w:vAlign w:val="center"/>
          </w:tcPr>
          <w:p w14:paraId="02A6EEE8">
            <w:pPr>
              <w:jc w:val="center"/>
              <w:rPr>
                <w:rFonts w:ascii="宋体" w:hAnsi="宋体"/>
                <w:szCs w:val="21"/>
              </w:rPr>
            </w:pPr>
            <w:r>
              <w:rPr>
                <w:rFonts w:hint="eastAsia" w:ascii="宋体" w:hAnsi="宋体"/>
                <w:szCs w:val="21"/>
              </w:rPr>
              <w:t>任务赏析</w:t>
            </w:r>
          </w:p>
          <w:p w14:paraId="5927D973">
            <w:pPr>
              <w:jc w:val="center"/>
              <w:rPr>
                <w:rFonts w:ascii="宋体" w:hAnsi="宋体"/>
                <w:szCs w:val="21"/>
              </w:rPr>
            </w:pPr>
            <w:r>
              <w:rPr>
                <w:rFonts w:hint="eastAsia" w:ascii="宋体" w:hAnsi="宋体"/>
                <w:szCs w:val="21"/>
              </w:rPr>
              <w:t>教师示范</w:t>
            </w:r>
          </w:p>
          <w:p w14:paraId="68CE0032">
            <w:pPr>
              <w:jc w:val="center"/>
              <w:rPr>
                <w:rFonts w:ascii="宋体" w:hAnsi="宋体"/>
                <w:szCs w:val="21"/>
              </w:rPr>
            </w:pPr>
            <w:r>
              <w:rPr>
                <w:rFonts w:hint="eastAsia" w:ascii="宋体" w:hAnsi="宋体"/>
                <w:szCs w:val="21"/>
              </w:rPr>
              <w:t>学生设计</w:t>
            </w:r>
          </w:p>
          <w:p w14:paraId="41EA72D4">
            <w:pPr>
              <w:jc w:val="center"/>
              <w:rPr>
                <w:rFonts w:ascii="宋体" w:hAnsi="宋体"/>
                <w:szCs w:val="21"/>
              </w:rPr>
            </w:pPr>
            <w:r>
              <w:rPr>
                <w:rFonts w:hint="eastAsia" w:ascii="宋体" w:hAnsi="宋体"/>
                <w:szCs w:val="21"/>
              </w:rPr>
              <w:t>展示评价</w:t>
            </w:r>
          </w:p>
          <w:p w14:paraId="5A4401BC">
            <w:pPr>
              <w:jc w:val="center"/>
              <w:rPr>
                <w:rFonts w:ascii="宋体" w:hAnsi="宋体"/>
                <w:szCs w:val="21"/>
              </w:rPr>
            </w:pPr>
            <w:r>
              <w:rPr>
                <w:rFonts w:hint="eastAsia" w:ascii="宋体" w:hAnsi="宋体"/>
                <w:szCs w:val="21"/>
              </w:rPr>
              <w:t>任务小结</w:t>
            </w:r>
          </w:p>
          <w:p w14:paraId="7E037783">
            <w:pPr>
              <w:jc w:val="center"/>
              <w:rPr>
                <w:rFonts w:ascii="宋体" w:hAnsi="宋体"/>
                <w:szCs w:val="21"/>
              </w:rPr>
            </w:pPr>
            <w:r>
              <w:rPr>
                <w:rFonts w:hint="eastAsia" w:ascii="宋体" w:hAnsi="宋体"/>
                <w:szCs w:val="21"/>
              </w:rPr>
              <w:t>拓展训练</w:t>
            </w:r>
          </w:p>
        </w:tc>
        <w:tc>
          <w:tcPr>
            <w:tcW w:w="499" w:type="dxa"/>
            <w:vAlign w:val="center"/>
          </w:tcPr>
          <w:p w14:paraId="660CE435">
            <w:pPr>
              <w:spacing w:line="360" w:lineRule="auto"/>
              <w:jc w:val="center"/>
              <w:rPr>
                <w:rFonts w:ascii="宋体" w:hAnsi="宋体"/>
                <w:szCs w:val="21"/>
              </w:rPr>
            </w:pPr>
            <w:r>
              <w:rPr>
                <w:rFonts w:hint="eastAsia" w:ascii="宋体" w:hAnsi="宋体"/>
                <w:szCs w:val="21"/>
              </w:rPr>
              <w:t>2</w:t>
            </w:r>
          </w:p>
        </w:tc>
      </w:tr>
    </w:tbl>
    <w:p w14:paraId="4C9FBA70">
      <w:pPr>
        <w:spacing w:line="360" w:lineRule="auto"/>
        <w:ind w:firstLine="240"/>
        <w:rPr>
          <w:sz w:val="24"/>
        </w:rPr>
      </w:pPr>
      <w:r>
        <w:rPr>
          <w:rFonts w:hint="eastAsia"/>
          <w:sz w:val="24"/>
        </w:rPr>
        <w:t>执笔人： 万庆花                                 审核人： 孙中诺</w:t>
      </w:r>
    </w:p>
    <w:p w14:paraId="26C027A4">
      <w:pPr>
        <w:spacing w:line="360" w:lineRule="auto"/>
        <w:ind w:firstLine="240"/>
        <w:rPr>
          <w:sz w:val="24"/>
        </w:rPr>
      </w:pPr>
      <w:r>
        <w:rPr>
          <w:rFonts w:hint="eastAsia"/>
          <w:sz w:val="24"/>
        </w:rPr>
        <w:t>制定（修订）日期：2023.09</w:t>
      </w:r>
    </w:p>
    <w:p w14:paraId="1E8BF538">
      <w:pPr>
        <w:pStyle w:val="2"/>
        <w:ind w:firstLine="420"/>
        <w:rPr>
          <w:lang w:val="en-US"/>
        </w:rPr>
      </w:pPr>
    </w:p>
    <w:p w14:paraId="6C2A1077">
      <w:pPr>
        <w:pStyle w:val="2"/>
        <w:ind w:firstLine="420"/>
        <w:rPr>
          <w:lang w:val="en-US"/>
        </w:rPr>
      </w:pPr>
    </w:p>
    <w:p w14:paraId="24C6891D">
      <w:pPr>
        <w:pStyle w:val="2"/>
        <w:ind w:firstLine="420"/>
        <w:rPr>
          <w:lang w:val="en-US"/>
        </w:rPr>
      </w:pPr>
    </w:p>
    <w:p w14:paraId="6F86D5F4">
      <w:pPr>
        <w:pStyle w:val="2"/>
        <w:ind w:firstLine="420"/>
        <w:rPr>
          <w:lang w:val="en-US"/>
        </w:rPr>
      </w:pPr>
    </w:p>
    <w:p w14:paraId="22CAE93A">
      <w:pPr>
        <w:pStyle w:val="2"/>
        <w:ind w:firstLine="420"/>
        <w:rPr>
          <w:lang w:val="en-US"/>
        </w:rPr>
      </w:pPr>
    </w:p>
    <w:p w14:paraId="5D622C03">
      <w:pPr>
        <w:pStyle w:val="2"/>
        <w:ind w:firstLine="420"/>
        <w:rPr>
          <w:lang w:val="en-US"/>
        </w:rPr>
      </w:pPr>
    </w:p>
    <w:p w14:paraId="1A3F560B">
      <w:pPr>
        <w:pStyle w:val="2"/>
        <w:ind w:firstLine="420"/>
        <w:rPr>
          <w:lang w:val="en-US"/>
        </w:rPr>
      </w:pPr>
    </w:p>
    <w:p w14:paraId="0AD4AD81">
      <w:pPr>
        <w:pStyle w:val="2"/>
        <w:ind w:firstLine="420"/>
        <w:rPr>
          <w:lang w:val="en-US"/>
        </w:rPr>
      </w:pPr>
    </w:p>
    <w:p w14:paraId="1C10E89C">
      <w:pPr>
        <w:pStyle w:val="2"/>
        <w:ind w:firstLine="420"/>
        <w:rPr>
          <w:lang w:val="en-US"/>
        </w:rPr>
      </w:pPr>
    </w:p>
    <w:p w14:paraId="4FB86BBB">
      <w:pPr>
        <w:pStyle w:val="2"/>
        <w:ind w:firstLine="420"/>
        <w:rPr>
          <w:lang w:val="en-US"/>
        </w:rPr>
      </w:pPr>
    </w:p>
    <w:p w14:paraId="7109D493">
      <w:pPr>
        <w:pStyle w:val="2"/>
        <w:ind w:firstLine="420"/>
        <w:rPr>
          <w:lang w:val="en-US"/>
        </w:rPr>
      </w:pPr>
    </w:p>
    <w:p w14:paraId="212CFDF8">
      <w:pPr>
        <w:pStyle w:val="2"/>
        <w:ind w:firstLine="420"/>
        <w:rPr>
          <w:lang w:val="en-US"/>
        </w:rPr>
      </w:pPr>
    </w:p>
    <w:p w14:paraId="5617E297">
      <w:pPr>
        <w:pStyle w:val="2"/>
        <w:ind w:firstLine="420"/>
        <w:rPr>
          <w:lang w:val="en-US"/>
        </w:rPr>
      </w:pPr>
    </w:p>
    <w:p w14:paraId="49ED5628">
      <w:pPr>
        <w:jc w:val="center"/>
        <w:rPr>
          <w:rFonts w:ascii="黑体" w:eastAsia="黑体"/>
          <w:b/>
          <w:bCs/>
          <w:kern w:val="44"/>
          <w:sz w:val="36"/>
          <w:szCs w:val="36"/>
          <w:lang w:val="zh-CN" w:eastAsia="zh-CN"/>
        </w:rPr>
      </w:pPr>
      <w:r>
        <w:rPr>
          <w:rFonts w:hint="eastAsia" w:ascii="黑体" w:eastAsia="黑体"/>
          <w:b/>
          <w:bCs/>
          <w:kern w:val="44"/>
          <w:sz w:val="36"/>
          <w:szCs w:val="36"/>
          <w:lang w:val="zh-CN" w:eastAsia="zh-CN"/>
        </w:rPr>
        <w:t>《</w:t>
      </w:r>
      <w:r>
        <w:rPr>
          <w:rFonts w:hint="eastAsia" w:ascii="黑体" w:eastAsia="黑体"/>
          <w:b/>
          <w:bCs/>
          <w:kern w:val="44"/>
          <w:sz w:val="36"/>
          <w:szCs w:val="36"/>
          <w:lang w:val="zh-CN"/>
        </w:rPr>
        <w:t>Java程序设计</w:t>
      </w:r>
      <w:r>
        <w:rPr>
          <w:rFonts w:hint="eastAsia" w:ascii="黑体" w:eastAsia="黑体"/>
          <w:b/>
          <w:bCs/>
          <w:kern w:val="44"/>
          <w:sz w:val="36"/>
          <w:szCs w:val="36"/>
          <w:lang w:val="zh-CN" w:eastAsia="zh-CN"/>
        </w:rPr>
        <w:t>》课程标准</w:t>
      </w:r>
    </w:p>
    <w:p w14:paraId="310F098F">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w:t>
      </w:r>
    </w:p>
    <w:p w14:paraId="28EE824D">
      <w:pPr>
        <w:spacing w:line="360" w:lineRule="auto"/>
        <w:rPr>
          <w:rFonts w:ascii="黑体" w:hAnsi="宋体" w:eastAsia="黑体"/>
          <w:caps/>
          <w:szCs w:val="21"/>
        </w:rPr>
      </w:pPr>
      <w:r>
        <w:rPr>
          <w:rFonts w:hint="eastAsia" w:ascii="黑体" w:hAnsi="宋体" w:eastAsia="黑体"/>
          <w:b/>
          <w:caps/>
          <w:szCs w:val="21"/>
        </w:rPr>
        <w:t>课程代码：</w:t>
      </w:r>
      <w:r>
        <w:rPr>
          <w:rFonts w:ascii="黑体" w:hAnsi="宋体" w:eastAsia="黑体"/>
          <w:caps/>
          <w:szCs w:val="21"/>
        </w:rPr>
        <w:t>XX12105</w:t>
      </w:r>
    </w:p>
    <w:p w14:paraId="61098529">
      <w:pPr>
        <w:spacing w:line="360" w:lineRule="auto"/>
        <w:rPr>
          <w:rFonts w:ascii="黑体" w:hAnsi="宋体" w:eastAsia="黑体"/>
          <w:caps/>
          <w:szCs w:val="21"/>
        </w:rPr>
      </w:pPr>
      <w:r>
        <w:rPr>
          <w:rFonts w:hint="eastAsia" w:ascii="黑体" w:hAnsi="宋体" w:eastAsia="黑体"/>
          <w:b/>
          <w:caps/>
          <w:szCs w:val="21"/>
        </w:rPr>
        <w:t>学时数：</w:t>
      </w:r>
      <w:r>
        <w:rPr>
          <w:rFonts w:hint="eastAsia" w:ascii="黑体" w:hAnsi="宋体" w:eastAsia="黑体"/>
          <w:caps/>
          <w:szCs w:val="21"/>
        </w:rPr>
        <w:t>64</w:t>
      </w:r>
    </w:p>
    <w:p w14:paraId="454650C8">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w:t>
      </w:r>
    </w:p>
    <w:p w14:paraId="3595EF29">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3</w:t>
      </w:r>
    </w:p>
    <w:p w14:paraId="5404BDF4">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三年制高职计算机应用技术专业，计算机网络技术专业、软件开发专业</w:t>
      </w:r>
    </w:p>
    <w:p w14:paraId="54F80D1C">
      <w:pPr>
        <w:spacing w:line="360" w:lineRule="auto"/>
        <w:rPr>
          <w:rFonts w:ascii="黑体" w:eastAsia="黑体"/>
          <w:b/>
          <w:szCs w:val="21"/>
        </w:rPr>
      </w:pPr>
      <w:r>
        <w:rPr>
          <w:rFonts w:hint="eastAsia" w:ascii="黑体" w:eastAsia="黑体"/>
          <w:b/>
          <w:szCs w:val="21"/>
        </w:rPr>
        <w:t>开课系部：</w:t>
      </w:r>
      <w:r>
        <w:rPr>
          <w:rFonts w:hint="eastAsia" w:ascii="黑体" w:eastAsia="黑体"/>
          <w:szCs w:val="21"/>
        </w:rPr>
        <w:t>信息财经学院</w:t>
      </w:r>
    </w:p>
    <w:p w14:paraId="4B1BD259">
      <w:pPr>
        <w:spacing w:line="360" w:lineRule="auto"/>
        <w:jc w:val="center"/>
        <w:rPr>
          <w:b/>
          <w:szCs w:val="21"/>
        </w:rPr>
      </w:pPr>
      <w:r>
        <w:rPr>
          <w:rFonts w:hint="eastAsia" w:ascii="黑体" w:eastAsia="黑体"/>
          <w:b/>
          <w:sz w:val="28"/>
          <w:szCs w:val="28"/>
        </w:rPr>
        <w:t>一、课程定位</w:t>
      </w:r>
    </w:p>
    <w:p w14:paraId="05617EBF">
      <w:pPr>
        <w:adjustRightInd w:val="0"/>
        <w:snapToGrid w:val="0"/>
        <w:spacing w:line="560" w:lineRule="exact"/>
        <w:ind w:firstLine="560" w:firstLineChars="200"/>
        <w:rPr>
          <w:rFonts w:ascii="仿宋" w:hAnsi="仿宋" w:eastAsia="仿宋"/>
          <w:sz w:val="28"/>
          <w:szCs w:val="28"/>
        </w:rPr>
      </w:pPr>
      <w:r>
        <w:rPr>
          <w:rFonts w:hint="eastAsia" w:ascii="黑体" w:eastAsia="黑体"/>
          <w:sz w:val="28"/>
          <w:szCs w:val="28"/>
        </w:rPr>
        <w:t>（一）课程定位</w:t>
      </w:r>
    </w:p>
    <w:p w14:paraId="084813C5">
      <w:pPr>
        <w:adjustRightInd w:val="0"/>
        <w:snapToGrid w:val="0"/>
        <w:spacing w:line="560" w:lineRule="exact"/>
        <w:ind w:firstLine="480" w:firstLineChars="200"/>
        <w:rPr>
          <w:rFonts w:ascii="宋体" w:hAnsi="宋体"/>
          <w:sz w:val="24"/>
        </w:rPr>
      </w:pPr>
      <w:r>
        <w:rPr>
          <w:rFonts w:hint="eastAsia" w:ascii="宋体" w:hAnsi="宋体"/>
          <w:sz w:val="24"/>
        </w:rPr>
        <w:t>《Java程序设计》是高职院校软件技术专业的一门必修的职业能力基础课程。本课程是培养Java平台开发工程师、Android手机开发工程师的必修课程。通过本课程的学习，使学生掌握使用Java语言设计和开发面向对象应用程序的知识和技能，初步具备Java开发工程师和Android开发工程师的基本职业能力。本课程为学习《JavaWeb应用开发》等后续课程奠定基础。同时，本课程将思政教育内容融入到课程教学中，使思想政治理论教育与专业教育协调同步、相得益彰，真正实现在课堂教学主渠道中全方位、全过程、全员立体化育人。</w:t>
      </w:r>
    </w:p>
    <w:p w14:paraId="502B30C0">
      <w:pPr>
        <w:adjustRightInd w:val="0"/>
        <w:snapToGrid w:val="0"/>
        <w:spacing w:line="560" w:lineRule="exact"/>
        <w:ind w:firstLine="560" w:firstLineChars="200"/>
        <w:rPr>
          <w:rFonts w:ascii="仿宋" w:hAnsi="仿宋" w:eastAsia="仿宋"/>
          <w:sz w:val="28"/>
          <w:szCs w:val="28"/>
        </w:rPr>
      </w:pPr>
      <w:r>
        <w:rPr>
          <w:rFonts w:hint="eastAsia" w:ascii="黑体" w:eastAsia="黑体"/>
          <w:sz w:val="28"/>
          <w:szCs w:val="28"/>
        </w:rPr>
        <w:t>（二）设计思路</w:t>
      </w:r>
    </w:p>
    <w:p w14:paraId="23FA1AD5">
      <w:pPr>
        <w:adjustRightInd w:val="0"/>
        <w:snapToGrid w:val="0"/>
        <w:spacing w:line="560" w:lineRule="exact"/>
        <w:ind w:firstLine="480" w:firstLineChars="200"/>
        <w:rPr>
          <w:rFonts w:ascii="宋体" w:hAnsi="宋体"/>
          <w:sz w:val="24"/>
        </w:rPr>
      </w:pPr>
      <w:r>
        <w:rPr>
          <w:rFonts w:hint="eastAsia" w:ascii="宋体" w:hAnsi="宋体"/>
          <w:sz w:val="24"/>
        </w:rPr>
        <w:t>通过引入合适的任务或案例进行驱动，使学生会安装并配置典型的Java开发环境，理解面向对象语言的开发理念，掌握Java编程思想与编程方式，能使用数组、三种控制结构、类和对象、集合容器来解决实际问题。通过思政元素的融入，激发学生对社会主义核心价值观的认同感，培养学生诚实、守信、坚忍不拔的性格;提高学生在沟通表达、自我学习和团队协作方面的能力;同时养成规范的编码习惯。</w:t>
      </w:r>
    </w:p>
    <w:p w14:paraId="4CE41221">
      <w:pPr>
        <w:adjustRightInd w:val="0"/>
        <w:snapToGrid w:val="0"/>
        <w:spacing w:line="560" w:lineRule="exact"/>
        <w:ind w:firstLine="562" w:firstLineChars="200"/>
        <w:jc w:val="center"/>
        <w:rPr>
          <w:rFonts w:ascii="仿宋" w:hAnsi="仿宋" w:eastAsia="仿宋"/>
          <w:sz w:val="28"/>
          <w:szCs w:val="28"/>
        </w:rPr>
      </w:pPr>
      <w:r>
        <w:rPr>
          <w:rFonts w:hint="eastAsia" w:ascii="黑体" w:eastAsia="黑体"/>
          <w:b/>
          <w:sz w:val="28"/>
          <w:szCs w:val="28"/>
        </w:rPr>
        <w:t>二、课程目标</w:t>
      </w:r>
    </w:p>
    <w:p w14:paraId="64985108">
      <w:pPr>
        <w:adjustRightInd w:val="0"/>
        <w:snapToGrid w:val="0"/>
        <w:spacing w:line="560" w:lineRule="exact"/>
        <w:ind w:firstLine="480" w:firstLineChars="200"/>
        <w:rPr>
          <w:rFonts w:ascii="宋体" w:hAnsi="宋体"/>
          <w:sz w:val="24"/>
        </w:rPr>
      </w:pPr>
      <w:r>
        <w:rPr>
          <w:rFonts w:hint="eastAsia" w:ascii="宋体" w:hAnsi="宋体"/>
          <w:sz w:val="24"/>
        </w:rPr>
        <w:t>课程教学目标具体体现为专业技能、专业知识、专业素质和思政育人4方面的目标。</w:t>
      </w:r>
    </w:p>
    <w:p w14:paraId="42697FF7">
      <w:pPr>
        <w:pStyle w:val="84"/>
        <w:numPr>
          <w:ilvl w:val="0"/>
          <w:numId w:val="15"/>
        </w:numPr>
        <w:adjustRightInd w:val="0"/>
        <w:snapToGrid w:val="0"/>
        <w:spacing w:line="560" w:lineRule="exact"/>
        <w:ind w:left="885" w:firstLineChars="0"/>
        <w:rPr>
          <w:rFonts w:ascii="黑体" w:eastAsia="黑体"/>
          <w:sz w:val="28"/>
          <w:szCs w:val="28"/>
        </w:rPr>
      </w:pPr>
      <w:r>
        <w:rPr>
          <w:rFonts w:hint="eastAsia" w:ascii="黑体" w:eastAsia="黑体"/>
          <w:sz w:val="28"/>
          <w:szCs w:val="28"/>
        </w:rPr>
        <w:t>素质目标</w:t>
      </w:r>
    </w:p>
    <w:p w14:paraId="645EFB53">
      <w:pPr>
        <w:pStyle w:val="84"/>
        <w:adjustRightInd w:val="0"/>
        <w:snapToGrid w:val="0"/>
        <w:spacing w:line="560" w:lineRule="exact"/>
        <w:ind w:firstLine="0" w:firstLineChars="0"/>
        <w:rPr>
          <w:rFonts w:ascii="宋体" w:hAnsi="宋体"/>
          <w:sz w:val="24"/>
        </w:rPr>
      </w:pPr>
      <w:r>
        <w:rPr>
          <w:rFonts w:hint="eastAsia" w:ascii="宋体" w:hAnsi="宋体"/>
          <w:sz w:val="24"/>
        </w:rPr>
        <w:t>1.具有良好的IT职业道德、职业素养和职业规范;</w:t>
      </w:r>
    </w:p>
    <w:p w14:paraId="2ADC7BC4">
      <w:pPr>
        <w:pStyle w:val="84"/>
        <w:adjustRightInd w:val="0"/>
        <w:snapToGrid w:val="0"/>
        <w:spacing w:line="560" w:lineRule="exact"/>
        <w:ind w:firstLine="0" w:firstLineChars="0"/>
        <w:rPr>
          <w:rFonts w:ascii="宋体" w:hAnsi="宋体"/>
          <w:sz w:val="24"/>
        </w:rPr>
      </w:pPr>
      <w:r>
        <w:rPr>
          <w:rFonts w:hint="eastAsia" w:ascii="宋体" w:hAnsi="宋体"/>
          <w:sz w:val="24"/>
        </w:rPr>
        <w:t>2.具有热爱科学、实事求是、严肃认真、一丝不苟、按时守信的工作作风;</w:t>
      </w:r>
    </w:p>
    <w:p w14:paraId="6784D528">
      <w:pPr>
        <w:pStyle w:val="84"/>
        <w:adjustRightInd w:val="0"/>
        <w:snapToGrid w:val="0"/>
        <w:spacing w:line="560" w:lineRule="exact"/>
        <w:ind w:firstLine="0" w:firstLineChars="0"/>
        <w:rPr>
          <w:rFonts w:ascii="宋体" w:hAnsi="宋体"/>
          <w:sz w:val="24"/>
        </w:rPr>
      </w:pPr>
      <w:r>
        <w:rPr>
          <w:rFonts w:hint="eastAsia" w:ascii="宋体" w:hAnsi="宋体"/>
          <w:sz w:val="24"/>
        </w:rPr>
        <w:t>3.具有较的自我更新知识和技能的能力;</w:t>
      </w:r>
    </w:p>
    <w:p w14:paraId="6DF26041">
      <w:pPr>
        <w:pStyle w:val="84"/>
        <w:adjustRightInd w:val="0"/>
        <w:snapToGrid w:val="0"/>
        <w:spacing w:line="560" w:lineRule="exact"/>
        <w:ind w:firstLine="0" w:firstLineChars="0"/>
        <w:rPr>
          <w:rFonts w:ascii="宋体" w:hAnsi="宋体"/>
          <w:sz w:val="24"/>
        </w:rPr>
      </w:pPr>
      <w:r>
        <w:rPr>
          <w:rFonts w:hint="eastAsia" w:ascii="宋体" w:hAnsi="宋体"/>
          <w:sz w:val="24"/>
        </w:rPr>
        <w:t>4.具有基本的阅读文档、编写程序文档的能力。具有良好的团队协作和创新能力。</w:t>
      </w:r>
    </w:p>
    <w:p w14:paraId="0663A011">
      <w:pPr>
        <w:pStyle w:val="84"/>
        <w:numPr>
          <w:ilvl w:val="0"/>
          <w:numId w:val="15"/>
        </w:numPr>
        <w:adjustRightInd w:val="0"/>
        <w:snapToGrid w:val="0"/>
        <w:spacing w:line="560" w:lineRule="exact"/>
        <w:ind w:left="885" w:firstLineChars="0"/>
        <w:rPr>
          <w:rFonts w:ascii="黑体" w:eastAsia="黑体"/>
          <w:sz w:val="28"/>
          <w:szCs w:val="28"/>
        </w:rPr>
      </w:pPr>
      <w:r>
        <w:rPr>
          <w:rFonts w:hint="eastAsia" w:ascii="黑体" w:eastAsia="黑体"/>
          <w:sz w:val="28"/>
          <w:szCs w:val="28"/>
        </w:rPr>
        <w:t>知识目标</w:t>
      </w:r>
    </w:p>
    <w:p w14:paraId="370068CB">
      <w:pPr>
        <w:adjustRightInd w:val="0"/>
        <w:snapToGrid w:val="0"/>
        <w:spacing w:line="560" w:lineRule="exact"/>
        <w:rPr>
          <w:rFonts w:ascii="宋体" w:hAnsi="宋体"/>
          <w:sz w:val="24"/>
        </w:rPr>
      </w:pPr>
      <w:r>
        <w:rPr>
          <w:rFonts w:hint="eastAsia" w:ascii="宋体" w:hAnsi="宋体"/>
          <w:sz w:val="24"/>
        </w:rPr>
        <w:t>1.了解安装并配置典型的 Java开发环境;</w:t>
      </w:r>
    </w:p>
    <w:p w14:paraId="25C10B90">
      <w:pPr>
        <w:adjustRightInd w:val="0"/>
        <w:snapToGrid w:val="0"/>
        <w:spacing w:line="560" w:lineRule="exact"/>
        <w:rPr>
          <w:rFonts w:ascii="宋体" w:hAnsi="宋体"/>
          <w:sz w:val="24"/>
        </w:rPr>
      </w:pPr>
      <w:r>
        <w:rPr>
          <w:rFonts w:hint="eastAsia" w:ascii="宋体" w:hAnsi="宋体"/>
          <w:sz w:val="24"/>
        </w:rPr>
        <w:t>2.理解实际情况选择合适的数据类型进行信息的处理</w:t>
      </w:r>
    </w:p>
    <w:p w14:paraId="79E568A7">
      <w:pPr>
        <w:adjustRightInd w:val="0"/>
        <w:snapToGrid w:val="0"/>
        <w:spacing w:line="560" w:lineRule="exact"/>
        <w:rPr>
          <w:rFonts w:ascii="宋体" w:hAnsi="宋体"/>
          <w:sz w:val="24"/>
        </w:rPr>
      </w:pPr>
      <w:r>
        <w:rPr>
          <w:rFonts w:hint="eastAsia" w:ascii="宋体" w:hAnsi="宋体"/>
          <w:sz w:val="24"/>
        </w:rPr>
        <w:t>3.理解流程控制进行简单程的开发，会定义和使用数组解决实际问题;</w:t>
      </w:r>
    </w:p>
    <w:p w14:paraId="70ECCA99">
      <w:pPr>
        <w:adjustRightInd w:val="0"/>
        <w:snapToGrid w:val="0"/>
        <w:spacing w:line="560" w:lineRule="exact"/>
        <w:rPr>
          <w:rFonts w:ascii="宋体" w:hAnsi="宋体"/>
          <w:sz w:val="24"/>
        </w:rPr>
      </w:pPr>
      <w:r>
        <w:rPr>
          <w:rFonts w:hint="eastAsia" w:ascii="宋体" w:hAnsi="宋体"/>
          <w:sz w:val="24"/>
        </w:rPr>
        <w:t>4.掌握面向对象语言的开发理念，掌握Java编程思想与编程方式;</w:t>
      </w:r>
    </w:p>
    <w:p w14:paraId="47253A0E">
      <w:pPr>
        <w:pStyle w:val="84"/>
        <w:adjustRightInd w:val="0"/>
        <w:snapToGrid w:val="0"/>
        <w:spacing w:line="560" w:lineRule="exact"/>
        <w:ind w:firstLine="0" w:firstLineChars="0"/>
        <w:rPr>
          <w:rFonts w:ascii="宋体" w:hAnsi="宋体"/>
          <w:sz w:val="24"/>
        </w:rPr>
      </w:pPr>
      <w:r>
        <w:rPr>
          <w:rFonts w:hint="eastAsia" w:ascii="宋体" w:hAnsi="宋体"/>
          <w:sz w:val="24"/>
        </w:rPr>
        <w:t>5.掌握Java常用工具类;掌握选择合适的工具类来解决实际问题。</w:t>
      </w:r>
    </w:p>
    <w:p w14:paraId="7A310944">
      <w:pPr>
        <w:pStyle w:val="84"/>
        <w:numPr>
          <w:ilvl w:val="0"/>
          <w:numId w:val="15"/>
        </w:numPr>
        <w:adjustRightInd w:val="0"/>
        <w:snapToGrid w:val="0"/>
        <w:spacing w:line="560" w:lineRule="exact"/>
        <w:ind w:left="885" w:firstLineChars="0"/>
        <w:rPr>
          <w:rFonts w:ascii="黑体" w:eastAsia="黑体"/>
          <w:sz w:val="28"/>
          <w:szCs w:val="28"/>
        </w:rPr>
      </w:pPr>
      <w:r>
        <w:rPr>
          <w:rFonts w:hint="eastAsia" w:ascii="黑体" w:eastAsia="黑体"/>
          <w:sz w:val="28"/>
          <w:szCs w:val="28"/>
        </w:rPr>
        <w:t>能力目标</w:t>
      </w:r>
    </w:p>
    <w:p w14:paraId="463D8245">
      <w:pPr>
        <w:adjustRightInd w:val="0"/>
        <w:snapToGrid w:val="0"/>
        <w:spacing w:line="560" w:lineRule="exact"/>
        <w:ind w:firstLine="480" w:firstLineChars="200"/>
        <w:jc w:val="left"/>
        <w:rPr>
          <w:rFonts w:ascii="宋体" w:hAnsi="宋体"/>
          <w:sz w:val="24"/>
        </w:rPr>
      </w:pPr>
      <w:r>
        <w:rPr>
          <w:rFonts w:hint="eastAsia" w:ascii="宋体" w:hAnsi="宋体"/>
          <w:sz w:val="24"/>
        </w:rPr>
        <w:t>通过完成</w:t>
      </w:r>
      <w:r>
        <w:rPr>
          <w:rFonts w:hint="eastAsia" w:ascii="宋体" w:hAnsi="宋体" w:cs="宋体"/>
          <w:lang w:val="zh-CN"/>
        </w:rPr>
        <w:t>J</w:t>
      </w:r>
      <w:r>
        <w:rPr>
          <w:rFonts w:ascii="宋体" w:hAnsi="宋体" w:cs="宋体"/>
          <w:lang w:val="zh-CN"/>
        </w:rPr>
        <w:t>ava</w:t>
      </w:r>
      <w:r>
        <w:rPr>
          <w:rFonts w:hint="eastAsia" w:ascii="宋体" w:hAnsi="宋体" w:cs="宋体"/>
          <w:lang w:val="zh-CN"/>
        </w:rPr>
        <w:t>程序语句设计、</w:t>
      </w:r>
      <w:r>
        <w:rPr>
          <w:rFonts w:hint="eastAsia" w:ascii="宋体" w:hAnsi="宋体"/>
          <w:sz w:val="24"/>
        </w:rPr>
        <w:t>面向程序化设计、图形用户界面设计、文件的读写；线程的定义及使用，学生能运用Java程序设计相关知识，根据课程标准和实际工作岗位要求，能够独立进行Java程序系统设计和管理。</w:t>
      </w:r>
    </w:p>
    <w:p w14:paraId="40BB619D">
      <w:pPr>
        <w:adjustRightInd w:val="0"/>
        <w:snapToGrid w:val="0"/>
        <w:spacing w:line="560" w:lineRule="exact"/>
        <w:ind w:firstLine="562" w:firstLineChars="200"/>
        <w:jc w:val="center"/>
        <w:rPr>
          <w:rFonts w:ascii="仿宋" w:hAnsi="仿宋" w:eastAsia="仿宋"/>
          <w:sz w:val="28"/>
          <w:szCs w:val="28"/>
        </w:rPr>
      </w:pPr>
      <w:r>
        <w:rPr>
          <w:rFonts w:hint="eastAsia" w:ascii="黑体" w:eastAsia="黑体"/>
          <w:b/>
          <w:sz w:val="28"/>
          <w:szCs w:val="28"/>
        </w:rPr>
        <w:t>三、课程思政教学设计</w:t>
      </w:r>
    </w:p>
    <w:tbl>
      <w:tblPr>
        <w:tblStyle w:val="38"/>
        <w:tblW w:w="92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3050"/>
        <w:gridCol w:w="2975"/>
      </w:tblGrid>
      <w:tr w14:paraId="5BCE4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4B083" w:themeFill="accent2" w:themeFillTint="99"/>
            <w:vAlign w:val="center"/>
          </w:tcPr>
          <w:p w14:paraId="6F9CA7FD">
            <w:pPr>
              <w:jc w:val="center"/>
              <w:rPr>
                <w:rFonts w:ascii="宋体" w:hAnsi="宋体" w:cs="宋体"/>
                <w:szCs w:val="21"/>
              </w:rPr>
            </w:pPr>
            <w:r>
              <w:rPr>
                <w:rFonts w:hint="eastAsia" w:ascii="宋体" w:hAnsi="宋体" w:cs="宋体"/>
                <w:szCs w:val="21"/>
              </w:rPr>
              <w:t>教学单元（项目或章节）</w:t>
            </w:r>
          </w:p>
        </w:tc>
        <w:tc>
          <w:tcPr>
            <w:tcW w:w="2125" w:type="dxa"/>
            <w:tcBorders>
              <w:top w:val="single" w:color="auto" w:sz="8" w:space="0"/>
              <w:bottom w:val="single" w:color="auto" w:sz="4" w:space="0"/>
            </w:tcBorders>
            <w:shd w:val="clear" w:color="auto" w:fill="F4B083" w:themeFill="accent2" w:themeFillTint="99"/>
            <w:vAlign w:val="center"/>
          </w:tcPr>
          <w:p w14:paraId="67E57A96">
            <w:pPr>
              <w:jc w:val="center"/>
              <w:rPr>
                <w:rFonts w:ascii="宋体" w:hAnsi="宋体" w:cs="宋体"/>
                <w:szCs w:val="21"/>
              </w:rPr>
            </w:pPr>
            <w:r>
              <w:rPr>
                <w:rFonts w:hint="eastAsia" w:ascii="宋体" w:hAnsi="宋体" w:cs="宋体"/>
                <w:szCs w:val="21"/>
              </w:rPr>
              <w:t>主要知识点、技能点</w:t>
            </w:r>
          </w:p>
        </w:tc>
        <w:tc>
          <w:tcPr>
            <w:tcW w:w="3050" w:type="dxa"/>
            <w:tcBorders>
              <w:top w:val="single" w:color="auto" w:sz="8" w:space="0"/>
              <w:bottom w:val="single" w:color="auto" w:sz="4" w:space="0"/>
            </w:tcBorders>
            <w:shd w:val="clear" w:color="auto" w:fill="F4B083" w:themeFill="accent2" w:themeFillTint="99"/>
            <w:vAlign w:val="center"/>
          </w:tcPr>
          <w:p w14:paraId="699CB910">
            <w:pPr>
              <w:jc w:val="center"/>
              <w:rPr>
                <w:rFonts w:ascii="宋体" w:hAnsi="宋体" w:cs="宋体"/>
                <w:szCs w:val="21"/>
              </w:rPr>
            </w:pPr>
            <w:r>
              <w:rPr>
                <w:rFonts w:hint="eastAsia" w:ascii="宋体" w:hAnsi="宋体" w:cs="宋体"/>
                <w:szCs w:val="21"/>
              </w:rPr>
              <w:t>融入的思政元素</w:t>
            </w:r>
          </w:p>
        </w:tc>
        <w:tc>
          <w:tcPr>
            <w:tcW w:w="2975" w:type="dxa"/>
            <w:tcBorders>
              <w:top w:val="single" w:color="auto" w:sz="8" w:space="0"/>
              <w:bottom w:val="single" w:color="auto" w:sz="4" w:space="0"/>
            </w:tcBorders>
            <w:shd w:val="clear" w:color="auto" w:fill="F4B083" w:themeFill="accent2" w:themeFillTint="99"/>
            <w:vAlign w:val="center"/>
          </w:tcPr>
          <w:p w14:paraId="3C747C38">
            <w:pPr>
              <w:jc w:val="center"/>
              <w:rPr>
                <w:rFonts w:ascii="宋体" w:hAnsi="宋体" w:cs="宋体"/>
                <w:szCs w:val="21"/>
              </w:rPr>
            </w:pPr>
            <w:r>
              <w:rPr>
                <w:rFonts w:hint="eastAsia" w:ascii="宋体" w:hAnsi="宋体" w:cs="宋体"/>
                <w:szCs w:val="21"/>
              </w:rPr>
              <w:t>素材案例资源</w:t>
            </w:r>
          </w:p>
        </w:tc>
      </w:tr>
      <w:tr w14:paraId="6FECE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14:paraId="14C435F4">
            <w:pPr>
              <w:spacing w:before="31" w:after="31"/>
              <w:rPr>
                <w:rFonts w:ascii="仿宋" w:hAnsi="仿宋" w:eastAsia="仿宋"/>
                <w:color w:val="FF0000"/>
                <w:sz w:val="18"/>
                <w:szCs w:val="18"/>
              </w:rPr>
            </w:pPr>
            <w:r>
              <w:rPr>
                <w:rFonts w:hint="eastAsia" w:ascii="宋体" w:hAnsi="宋体" w:cs="宋体"/>
                <w:lang w:val="zh-CN"/>
              </w:rPr>
              <w:t>初识J</w:t>
            </w:r>
            <w:r>
              <w:rPr>
                <w:rFonts w:ascii="宋体" w:hAnsi="宋体" w:cs="宋体"/>
                <w:lang w:val="zh-CN"/>
              </w:rPr>
              <w:t>ava</w:t>
            </w:r>
            <w:r>
              <w:rPr>
                <w:rFonts w:hint="eastAsia" w:ascii="宋体" w:hAnsi="宋体" w:cs="宋体"/>
                <w:lang w:val="zh-CN"/>
              </w:rPr>
              <w:t>语言程序设计基础</w:t>
            </w:r>
          </w:p>
        </w:tc>
        <w:tc>
          <w:tcPr>
            <w:tcW w:w="2125" w:type="dxa"/>
            <w:tcBorders>
              <w:top w:val="single" w:color="auto" w:sz="4" w:space="0"/>
            </w:tcBorders>
            <w:vAlign w:val="center"/>
          </w:tcPr>
          <w:p w14:paraId="46569F57">
            <w:pPr>
              <w:spacing w:before="31" w:after="31"/>
              <w:jc w:val="left"/>
              <w:rPr>
                <w:rFonts w:ascii="宋体" w:hAnsi="宋体" w:cs="宋体"/>
                <w:lang w:val="zh-CN"/>
              </w:rPr>
            </w:pPr>
            <w:r>
              <w:rPr>
                <w:rFonts w:hint="eastAsia" w:ascii="宋体" w:hAnsi="宋体" w:cs="宋体"/>
                <w:lang w:val="zh-CN"/>
              </w:rPr>
              <w:t>Java语言概述与开发环境搭建</w:t>
            </w:r>
          </w:p>
        </w:tc>
        <w:tc>
          <w:tcPr>
            <w:tcW w:w="3050" w:type="dxa"/>
            <w:tcBorders>
              <w:top w:val="single" w:color="auto" w:sz="4" w:space="0"/>
            </w:tcBorders>
            <w:vAlign w:val="center"/>
          </w:tcPr>
          <w:p w14:paraId="042BB44F">
            <w:pPr>
              <w:spacing w:before="31" w:after="31"/>
              <w:rPr>
                <w:rFonts w:ascii="宋体" w:hAnsi="宋体" w:cs="宋体"/>
                <w:lang w:val="zh-CN"/>
              </w:rPr>
            </w:pPr>
            <w:r>
              <w:rPr>
                <w:rFonts w:hint="eastAsia" w:ascii="宋体" w:hAnsi="宋体" w:cs="宋体"/>
                <w:lang w:val="zh-CN"/>
              </w:rPr>
              <w:t>新时代与个人成才的关系</w:t>
            </w:r>
          </w:p>
        </w:tc>
        <w:tc>
          <w:tcPr>
            <w:tcW w:w="2975" w:type="dxa"/>
            <w:tcBorders>
              <w:top w:val="single" w:color="auto" w:sz="4" w:space="0"/>
            </w:tcBorders>
            <w:vAlign w:val="center"/>
          </w:tcPr>
          <w:p w14:paraId="1BB0FD2A">
            <w:pPr>
              <w:jc w:val="center"/>
              <w:rPr>
                <w:rFonts w:ascii="宋体" w:hAnsi="宋体" w:cs="宋体"/>
                <w:szCs w:val="21"/>
              </w:rPr>
            </w:pPr>
            <w:r>
              <w:rPr>
                <w:rFonts w:hint="eastAsia" w:ascii="宋体" w:hAnsi="宋体" w:cs="宋体"/>
                <w:szCs w:val="21"/>
              </w:rPr>
              <w:t>Java 开发环境搭建</w:t>
            </w:r>
          </w:p>
        </w:tc>
      </w:tr>
      <w:tr w14:paraId="598FA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6F2C8156">
            <w:pPr>
              <w:rPr>
                <w:rFonts w:ascii="宋体" w:hAnsi="宋体" w:cs="宋体"/>
                <w:lang w:val="zh-CN"/>
              </w:rPr>
            </w:pPr>
          </w:p>
        </w:tc>
        <w:tc>
          <w:tcPr>
            <w:tcW w:w="2125" w:type="dxa"/>
            <w:tcBorders>
              <w:top w:val="single" w:color="auto" w:sz="4" w:space="0"/>
            </w:tcBorders>
            <w:vAlign w:val="center"/>
          </w:tcPr>
          <w:p w14:paraId="196AB31C">
            <w:pPr>
              <w:spacing w:before="31" w:after="31"/>
              <w:jc w:val="left"/>
              <w:rPr>
                <w:rFonts w:ascii="宋体" w:hAnsi="宋体" w:cs="宋体"/>
                <w:lang w:val="zh-CN"/>
              </w:rPr>
            </w:pPr>
            <w:r>
              <w:rPr>
                <w:rFonts w:hint="eastAsia" w:ascii="宋体" w:hAnsi="宋体" w:cs="宋体"/>
                <w:lang w:val="zh-CN"/>
              </w:rPr>
              <w:t>(1)数据类型与表达式;</w:t>
            </w:r>
          </w:p>
          <w:p w14:paraId="2D65FE2F">
            <w:pPr>
              <w:spacing w:before="31" w:after="31"/>
              <w:jc w:val="left"/>
              <w:rPr>
                <w:rFonts w:ascii="宋体" w:hAnsi="宋体" w:cs="宋体"/>
                <w:lang w:val="zh-CN"/>
              </w:rPr>
            </w:pPr>
            <w:r>
              <w:rPr>
                <w:rFonts w:hint="eastAsia" w:ascii="宋体" w:hAnsi="宋体" w:cs="宋体"/>
                <w:lang w:val="zh-CN"/>
              </w:rPr>
              <w:t>(2)运算符;</w:t>
            </w:r>
          </w:p>
          <w:p w14:paraId="3CD50FB7">
            <w:pPr>
              <w:spacing w:before="31" w:after="31"/>
              <w:jc w:val="left"/>
              <w:rPr>
                <w:rFonts w:ascii="宋体" w:hAnsi="宋体" w:cs="宋体"/>
                <w:lang w:val="zh-CN"/>
              </w:rPr>
            </w:pPr>
            <w:r>
              <w:rPr>
                <w:rFonts w:hint="eastAsia" w:ascii="宋体" w:hAnsi="宋体" w:cs="宋体"/>
                <w:lang w:val="zh-CN"/>
              </w:rPr>
              <w:t>(3)if语句与switch语句;(4)for、while、do-while循环语句;</w:t>
            </w:r>
          </w:p>
          <w:p w14:paraId="54C8B3A0">
            <w:pPr>
              <w:spacing w:before="31" w:after="31"/>
              <w:jc w:val="left"/>
              <w:rPr>
                <w:rFonts w:ascii="宋体" w:hAnsi="宋体" w:cs="宋体"/>
                <w:lang w:val="zh-CN"/>
              </w:rPr>
            </w:pPr>
            <w:r>
              <w:rPr>
                <w:rFonts w:hint="eastAsia" w:ascii="宋体" w:hAnsi="宋体" w:cs="宋体"/>
                <w:lang w:val="zh-CN"/>
              </w:rPr>
              <w:t>(5)break语句与continue语句;</w:t>
            </w:r>
          </w:p>
          <w:p w14:paraId="329FDA4A">
            <w:pPr>
              <w:spacing w:before="31" w:after="31"/>
              <w:jc w:val="left"/>
              <w:rPr>
                <w:rFonts w:ascii="宋体" w:hAnsi="宋体" w:cs="宋体"/>
                <w:lang w:val="zh-CN"/>
              </w:rPr>
            </w:pPr>
            <w:r>
              <w:rPr>
                <w:rFonts w:hint="eastAsia" w:ascii="宋体" w:hAnsi="宋体" w:cs="宋体"/>
                <w:lang w:val="zh-CN"/>
              </w:rPr>
              <w:t>(6)一维数组与多维数组。</w:t>
            </w:r>
          </w:p>
        </w:tc>
        <w:tc>
          <w:tcPr>
            <w:tcW w:w="3050" w:type="dxa"/>
            <w:tcBorders>
              <w:top w:val="single" w:color="auto" w:sz="4" w:space="0"/>
            </w:tcBorders>
            <w:vAlign w:val="center"/>
          </w:tcPr>
          <w:p w14:paraId="39862891">
            <w:pPr>
              <w:spacing w:before="31" w:after="31"/>
              <w:rPr>
                <w:rFonts w:ascii="宋体" w:hAnsi="宋体" w:cs="宋体"/>
                <w:lang w:val="zh-CN"/>
              </w:rPr>
            </w:pPr>
          </w:p>
          <w:p w14:paraId="6ACF1ACA">
            <w:pPr>
              <w:pStyle w:val="2"/>
              <w:spacing w:before="31" w:after="31"/>
              <w:ind w:firstLine="420"/>
              <w:rPr>
                <w:rFonts w:ascii="宋体" w:hAnsi="宋体" w:eastAsia="宋体" w:cs="宋体"/>
                <w:szCs w:val="22"/>
              </w:rPr>
            </w:pPr>
            <w:r>
              <w:rPr>
                <w:rFonts w:hint="eastAsia" w:ascii="宋体" w:hAnsi="宋体" w:eastAsia="宋体" w:cs="宋体"/>
                <w:szCs w:val="22"/>
              </w:rPr>
              <w:t>通过软件行业发展前景，引发学生对未来的职业愿景，激发学生对社会主要核心价值观的认同感</w:t>
            </w:r>
          </w:p>
        </w:tc>
        <w:tc>
          <w:tcPr>
            <w:tcW w:w="2975" w:type="dxa"/>
            <w:tcBorders>
              <w:top w:val="single" w:color="auto" w:sz="4" w:space="0"/>
            </w:tcBorders>
            <w:vAlign w:val="center"/>
          </w:tcPr>
          <w:p w14:paraId="2643A89A">
            <w:pPr>
              <w:jc w:val="center"/>
              <w:rPr>
                <w:rFonts w:ascii="宋体" w:hAnsi="宋体" w:cs="宋体"/>
                <w:szCs w:val="21"/>
              </w:rPr>
            </w:pPr>
            <w:r>
              <w:rPr>
                <w:rFonts w:hint="eastAsia" w:ascii="宋体" w:hAnsi="宋体" w:cs="宋体"/>
                <w:szCs w:val="21"/>
              </w:rPr>
              <w:t>商品出入库</w:t>
            </w:r>
          </w:p>
          <w:p w14:paraId="0CA7E11C">
            <w:pPr>
              <w:jc w:val="center"/>
              <w:rPr>
                <w:rFonts w:ascii="宋体" w:hAnsi="宋体" w:cs="宋体"/>
                <w:szCs w:val="21"/>
              </w:rPr>
            </w:pPr>
            <w:r>
              <w:rPr>
                <w:rFonts w:hint="eastAsia" w:ascii="宋体" w:hAnsi="宋体" w:cs="宋体"/>
                <w:szCs w:val="21"/>
              </w:rPr>
              <w:t>幸运大抽奖</w:t>
            </w:r>
          </w:p>
          <w:p w14:paraId="1F739563">
            <w:pPr>
              <w:jc w:val="center"/>
              <w:rPr>
                <w:rFonts w:ascii="宋体" w:hAnsi="宋体" w:cs="宋体"/>
                <w:szCs w:val="21"/>
              </w:rPr>
            </w:pPr>
            <w:r>
              <w:rPr>
                <w:rFonts w:hint="eastAsia" w:ascii="宋体" w:hAnsi="宋体" w:cs="宋体"/>
                <w:szCs w:val="21"/>
              </w:rPr>
              <w:t>超市购物程序设计</w:t>
            </w:r>
          </w:p>
          <w:p w14:paraId="3036C2DE">
            <w:pPr>
              <w:jc w:val="center"/>
              <w:rPr>
                <w:rFonts w:ascii="宋体" w:hAnsi="宋体" w:cs="宋体"/>
                <w:szCs w:val="21"/>
              </w:rPr>
            </w:pPr>
            <w:r>
              <w:rPr>
                <w:rFonts w:hint="eastAsia" w:ascii="宋体" w:hAnsi="宋体" w:cs="宋体"/>
                <w:szCs w:val="21"/>
              </w:rPr>
              <w:t>为新员工分配部门</w:t>
            </w:r>
          </w:p>
          <w:p w14:paraId="3FDE9890">
            <w:pPr>
              <w:jc w:val="center"/>
              <w:rPr>
                <w:rFonts w:ascii="宋体" w:hAnsi="宋体" w:cs="宋体"/>
                <w:szCs w:val="21"/>
              </w:rPr>
            </w:pPr>
            <w:r>
              <w:rPr>
                <w:rFonts w:hint="eastAsia" w:ascii="宋体" w:hAnsi="宋体" w:cs="宋体"/>
                <w:szCs w:val="21"/>
              </w:rPr>
              <w:t>剪刀石头布</w:t>
            </w:r>
          </w:p>
        </w:tc>
      </w:tr>
      <w:tr w14:paraId="2F24E0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76B7F9E8">
            <w:pPr>
              <w:jc w:val="center"/>
              <w:rPr>
                <w:rFonts w:ascii="宋体" w:hAnsi="宋体" w:cs="宋体"/>
                <w:lang w:val="zh-CN"/>
              </w:rPr>
            </w:pPr>
            <w:r>
              <w:rPr>
                <w:rFonts w:hint="eastAsia" w:ascii="宋体" w:hAnsi="宋体" w:cs="宋体"/>
                <w:lang w:val="zh-CN"/>
              </w:rPr>
              <w:t>初始面向对象程序设计</w:t>
            </w:r>
          </w:p>
        </w:tc>
        <w:tc>
          <w:tcPr>
            <w:tcW w:w="2125" w:type="dxa"/>
            <w:vAlign w:val="center"/>
          </w:tcPr>
          <w:p w14:paraId="0AFB2E3F">
            <w:pPr>
              <w:spacing w:before="31" w:after="31"/>
              <w:jc w:val="left"/>
              <w:rPr>
                <w:rFonts w:ascii="宋体" w:hAnsi="宋体" w:cs="宋体"/>
                <w:lang w:val="zh-CN"/>
              </w:rPr>
            </w:pPr>
            <w:r>
              <w:rPr>
                <w:rFonts w:hint="eastAsia" w:ascii="宋体" w:hAnsi="宋体" w:cs="宋体"/>
                <w:lang w:val="zh-CN"/>
              </w:rPr>
              <w:t>(1)面向对象;</w:t>
            </w:r>
          </w:p>
          <w:p w14:paraId="6129EF31">
            <w:pPr>
              <w:spacing w:before="31" w:after="31"/>
              <w:jc w:val="left"/>
              <w:rPr>
                <w:rFonts w:ascii="宋体" w:hAnsi="宋体" w:cs="宋体"/>
                <w:lang w:val="zh-CN"/>
              </w:rPr>
            </w:pPr>
            <w:r>
              <w:rPr>
                <w:rFonts w:hint="eastAsia" w:ascii="宋体" w:hAnsi="宋体" w:cs="宋体"/>
                <w:lang w:val="zh-CN"/>
              </w:rPr>
              <w:t>(2)类和对象的概念;</w:t>
            </w:r>
          </w:p>
        </w:tc>
        <w:tc>
          <w:tcPr>
            <w:tcW w:w="3050" w:type="dxa"/>
            <w:vAlign w:val="center"/>
          </w:tcPr>
          <w:p w14:paraId="20CA0F82">
            <w:pPr>
              <w:spacing w:before="31" w:after="31"/>
              <w:rPr>
                <w:rFonts w:ascii="宋体" w:hAnsi="宋体" w:cs="宋体"/>
                <w:lang w:val="zh-CN"/>
              </w:rPr>
            </w:pPr>
            <w:r>
              <w:rPr>
                <w:rFonts w:hint="eastAsia" w:ascii="宋体" w:hAnsi="宋体" w:cs="宋体"/>
                <w:lang w:val="zh-CN"/>
              </w:rPr>
              <w:t>通过介绍软件公司java工程师的招聘条件，让学生了解Java程序设计开发规范重要性，培养学生的职业素质和道德规范；</w:t>
            </w:r>
          </w:p>
          <w:p w14:paraId="02C1A680">
            <w:pPr>
              <w:spacing w:before="31" w:after="31"/>
              <w:rPr>
                <w:rFonts w:ascii="宋体" w:hAnsi="宋体" w:cs="宋体"/>
                <w:lang w:val="zh-CN"/>
              </w:rPr>
            </w:pPr>
          </w:p>
        </w:tc>
        <w:tc>
          <w:tcPr>
            <w:tcW w:w="2975" w:type="dxa"/>
            <w:vAlign w:val="center"/>
          </w:tcPr>
          <w:p w14:paraId="5A1D3FC9">
            <w:pPr>
              <w:jc w:val="center"/>
              <w:rPr>
                <w:rFonts w:ascii="宋体" w:hAnsi="宋体" w:cs="宋体"/>
                <w:szCs w:val="21"/>
              </w:rPr>
            </w:pPr>
            <w:r>
              <w:rPr>
                <w:rFonts w:hint="eastAsia" w:ascii="宋体" w:hAnsi="宋体" w:cs="宋体"/>
                <w:szCs w:val="21"/>
              </w:rPr>
              <w:t>基于控制台的购书系统</w:t>
            </w:r>
          </w:p>
        </w:tc>
      </w:tr>
      <w:tr w14:paraId="77B10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34BA2819">
            <w:pPr>
              <w:jc w:val="center"/>
              <w:rPr>
                <w:rFonts w:ascii="宋体" w:hAnsi="宋体" w:cs="宋体"/>
                <w:lang w:val="zh-CN"/>
              </w:rPr>
            </w:pPr>
          </w:p>
        </w:tc>
        <w:tc>
          <w:tcPr>
            <w:tcW w:w="2125" w:type="dxa"/>
            <w:vAlign w:val="center"/>
          </w:tcPr>
          <w:p w14:paraId="64A10E90">
            <w:pPr>
              <w:spacing w:before="31" w:after="31"/>
              <w:jc w:val="left"/>
              <w:rPr>
                <w:rFonts w:ascii="宋体" w:hAnsi="宋体" w:cs="宋体"/>
                <w:lang w:val="zh-CN"/>
              </w:rPr>
            </w:pPr>
            <w:r>
              <w:rPr>
                <w:rFonts w:hint="eastAsia" w:ascii="宋体" w:hAnsi="宋体" w:cs="宋体"/>
                <w:lang w:val="zh-CN"/>
              </w:rPr>
              <w:t>(3)修饰符和作用域;</w:t>
            </w:r>
          </w:p>
          <w:p w14:paraId="11B88F18">
            <w:pPr>
              <w:jc w:val="left"/>
              <w:rPr>
                <w:rFonts w:ascii="宋体" w:hAnsi="宋体" w:cs="宋体"/>
                <w:lang w:val="zh-CN"/>
              </w:rPr>
            </w:pPr>
            <w:r>
              <w:rPr>
                <w:rFonts w:ascii="宋体" w:hAnsi="宋体" w:cs="宋体"/>
                <w:lang w:val="zh-CN"/>
              </w:rPr>
              <w:t>(4)</w:t>
            </w:r>
            <w:r>
              <w:rPr>
                <w:rFonts w:hint="eastAsia" w:ascii="宋体" w:hAnsi="宋体" w:cs="宋体"/>
                <w:lang w:val="zh-CN"/>
              </w:rPr>
              <w:t>重载与封装。</w:t>
            </w:r>
          </w:p>
        </w:tc>
        <w:tc>
          <w:tcPr>
            <w:tcW w:w="3050" w:type="dxa"/>
            <w:vAlign w:val="center"/>
          </w:tcPr>
          <w:p w14:paraId="70564AF5">
            <w:pPr>
              <w:spacing w:before="31" w:after="31"/>
              <w:rPr>
                <w:rFonts w:ascii="宋体" w:hAnsi="宋体" w:cs="宋体"/>
                <w:lang w:val="zh-CN"/>
              </w:rPr>
            </w:pPr>
            <w:r>
              <w:rPr>
                <w:rFonts w:hint="eastAsia" w:ascii="宋体" w:hAnsi="宋体" w:cs="宋体"/>
                <w:lang w:val="zh-CN"/>
              </w:rPr>
              <w:t>软件行业规范解析，培养学生的软件工匠精神。</w:t>
            </w:r>
          </w:p>
        </w:tc>
        <w:tc>
          <w:tcPr>
            <w:tcW w:w="2975" w:type="dxa"/>
            <w:vAlign w:val="center"/>
          </w:tcPr>
          <w:p w14:paraId="39867E88">
            <w:pPr>
              <w:jc w:val="center"/>
              <w:rPr>
                <w:rFonts w:ascii="宋体" w:hAnsi="宋体" w:cs="宋体"/>
                <w:szCs w:val="21"/>
              </w:rPr>
            </w:pPr>
            <w:r>
              <w:rPr>
                <w:rFonts w:hint="eastAsia" w:ascii="宋体" w:hAnsi="宋体" w:cs="宋体"/>
                <w:szCs w:val="21"/>
              </w:rPr>
              <w:t>学生投票系统</w:t>
            </w:r>
          </w:p>
        </w:tc>
      </w:tr>
      <w:tr w14:paraId="4542F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5D419748">
            <w:pPr>
              <w:jc w:val="center"/>
              <w:rPr>
                <w:rFonts w:ascii="宋体" w:hAnsi="宋体" w:cs="宋体"/>
                <w:lang w:val="zh-CN"/>
              </w:rPr>
            </w:pPr>
            <w:r>
              <w:rPr>
                <w:rFonts w:hint="eastAsia" w:ascii="宋体" w:hAnsi="宋体" w:cs="宋体"/>
                <w:lang w:val="zh-CN"/>
              </w:rPr>
              <w:t>数据与异常处理程序设计</w:t>
            </w:r>
          </w:p>
        </w:tc>
        <w:tc>
          <w:tcPr>
            <w:tcW w:w="2125" w:type="dxa"/>
            <w:vAlign w:val="center"/>
          </w:tcPr>
          <w:p w14:paraId="38558358">
            <w:pPr>
              <w:spacing w:before="31" w:after="31"/>
              <w:rPr>
                <w:rFonts w:ascii="宋体" w:hAnsi="宋体" w:cs="宋体"/>
                <w:lang w:val="zh-CN"/>
              </w:rPr>
            </w:pPr>
            <w:r>
              <w:rPr>
                <w:rFonts w:ascii="宋体" w:hAnsi="宋体" w:cs="宋体"/>
                <w:lang w:val="zh-CN"/>
              </w:rPr>
              <w:t>(1)</w:t>
            </w:r>
            <w:r>
              <w:rPr>
                <w:rFonts w:hint="eastAsia" w:ascii="宋体" w:hAnsi="宋体" w:cs="宋体"/>
                <w:lang w:val="zh-CN"/>
              </w:rPr>
              <w:t>一维数组；数组循环；</w:t>
            </w:r>
          </w:p>
          <w:p w14:paraId="439C86CF">
            <w:pPr>
              <w:spacing w:before="31" w:after="31"/>
              <w:rPr>
                <w:rFonts w:ascii="宋体" w:hAnsi="宋体" w:cs="宋体"/>
                <w:lang w:val="zh-CN"/>
              </w:rPr>
            </w:pPr>
            <w:r>
              <w:rPr>
                <w:rFonts w:ascii="宋体" w:hAnsi="宋体" w:cs="宋体"/>
                <w:lang w:val="zh-CN"/>
              </w:rPr>
              <w:t>(2)</w:t>
            </w:r>
            <w:r>
              <w:rPr>
                <w:rFonts w:hint="eastAsia" w:ascii="宋体" w:hAnsi="宋体" w:cs="宋体"/>
                <w:lang w:val="zh-CN"/>
              </w:rPr>
              <w:t>二维数组；对象数组；</w:t>
            </w:r>
          </w:p>
          <w:p w14:paraId="66EC83BF">
            <w:pPr>
              <w:spacing w:before="31" w:after="31"/>
              <w:rPr>
                <w:rFonts w:ascii="宋体" w:hAnsi="宋体" w:cs="宋体"/>
                <w:lang w:val="zh-CN"/>
              </w:rPr>
            </w:pPr>
            <w:r>
              <w:rPr>
                <w:rFonts w:ascii="宋体" w:hAnsi="宋体" w:cs="宋体"/>
                <w:lang w:val="zh-CN"/>
              </w:rPr>
              <w:t>(3)</w:t>
            </w:r>
            <w:r>
              <w:rPr>
                <w:rFonts w:hint="eastAsia" w:ascii="宋体" w:hAnsi="宋体" w:cs="宋体"/>
                <w:lang w:val="zh-CN"/>
              </w:rPr>
              <w:t>集合框架</w:t>
            </w:r>
          </w:p>
        </w:tc>
        <w:tc>
          <w:tcPr>
            <w:tcW w:w="3050" w:type="dxa"/>
            <w:vAlign w:val="center"/>
          </w:tcPr>
          <w:p w14:paraId="1A871A58">
            <w:pPr>
              <w:spacing w:before="31" w:after="31"/>
              <w:rPr>
                <w:rFonts w:ascii="宋体" w:hAnsi="宋体" w:cs="宋体"/>
                <w:lang w:val="zh-CN"/>
              </w:rPr>
            </w:pPr>
            <w:r>
              <w:rPr>
                <w:rFonts w:hint="eastAsia" w:ascii="宋体" w:hAnsi="宋体" w:cs="宋体"/>
                <w:lang w:val="zh-CN"/>
              </w:rPr>
              <w:t>优秀学长工作经验分享，树立正确的技能观，努力提高自己的技能，为社会和人民造福；</w:t>
            </w:r>
          </w:p>
        </w:tc>
        <w:tc>
          <w:tcPr>
            <w:tcW w:w="2975" w:type="dxa"/>
            <w:vAlign w:val="center"/>
          </w:tcPr>
          <w:p w14:paraId="4C0A6148">
            <w:pPr>
              <w:jc w:val="center"/>
              <w:rPr>
                <w:rFonts w:ascii="宋体" w:hAnsi="宋体" w:cs="宋体"/>
                <w:szCs w:val="21"/>
              </w:rPr>
            </w:pPr>
            <w:r>
              <w:rPr>
                <w:rFonts w:hint="eastAsia" w:ascii="宋体" w:hAnsi="宋体" w:cs="宋体"/>
                <w:szCs w:val="21"/>
              </w:rPr>
              <w:t>书城系统E-R图设计</w:t>
            </w:r>
          </w:p>
        </w:tc>
      </w:tr>
      <w:tr w14:paraId="049A8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348A281C">
            <w:pPr>
              <w:jc w:val="center"/>
              <w:rPr>
                <w:rFonts w:ascii="宋体" w:hAnsi="宋体" w:cs="宋体"/>
                <w:lang w:val="zh-CN"/>
              </w:rPr>
            </w:pPr>
          </w:p>
        </w:tc>
        <w:tc>
          <w:tcPr>
            <w:tcW w:w="2125" w:type="dxa"/>
            <w:vAlign w:val="center"/>
          </w:tcPr>
          <w:p w14:paraId="333176DD">
            <w:pPr>
              <w:spacing w:before="31" w:after="31"/>
              <w:rPr>
                <w:rFonts w:ascii="宋体" w:hAnsi="宋体" w:cs="宋体"/>
                <w:lang w:val="zh-CN"/>
              </w:rPr>
            </w:pPr>
            <w:r>
              <w:rPr>
                <w:rFonts w:hint="eastAsia" w:ascii="宋体" w:hAnsi="宋体" w:cs="宋体"/>
                <w:lang w:val="zh-CN"/>
              </w:rPr>
              <w:t>（1）String字符串</w:t>
            </w:r>
          </w:p>
          <w:p w14:paraId="0BA9DB13">
            <w:pPr>
              <w:spacing w:before="31" w:after="31"/>
              <w:rPr>
                <w:rFonts w:ascii="宋体" w:hAnsi="宋体" w:cs="宋体"/>
                <w:lang w:val="zh-CN"/>
              </w:rPr>
            </w:pPr>
            <w:r>
              <w:rPr>
                <w:rFonts w:ascii="宋体" w:hAnsi="宋体" w:cs="宋体"/>
                <w:lang w:val="zh-CN"/>
              </w:rPr>
              <w:t>(2)</w:t>
            </w:r>
            <w:r>
              <w:rPr>
                <w:rFonts w:hint="eastAsia" w:ascii="宋体" w:hAnsi="宋体" w:cs="宋体"/>
                <w:lang w:val="zh-CN"/>
              </w:rPr>
              <w:t>Java的异常处理</w:t>
            </w:r>
          </w:p>
          <w:p w14:paraId="0E4612C4">
            <w:pPr>
              <w:spacing w:before="31" w:after="31"/>
              <w:rPr>
                <w:rFonts w:ascii="宋体" w:hAnsi="宋体" w:cs="宋体"/>
                <w:lang w:val="zh-CN"/>
              </w:rPr>
            </w:pPr>
            <w:r>
              <w:rPr>
                <w:rFonts w:ascii="宋体" w:hAnsi="宋体" w:cs="宋体"/>
                <w:lang w:val="zh-CN"/>
              </w:rPr>
              <w:t>(3)</w:t>
            </w:r>
            <w:r>
              <w:rPr>
                <w:rFonts w:hint="eastAsia" w:ascii="宋体" w:hAnsi="宋体" w:cs="宋体"/>
                <w:lang w:val="zh-CN"/>
              </w:rPr>
              <w:t>自定义异常及使用。</w:t>
            </w:r>
          </w:p>
        </w:tc>
        <w:tc>
          <w:tcPr>
            <w:tcW w:w="3050" w:type="dxa"/>
            <w:vAlign w:val="center"/>
          </w:tcPr>
          <w:p w14:paraId="314A98C9">
            <w:pPr>
              <w:spacing w:before="31" w:after="31"/>
              <w:rPr>
                <w:rFonts w:ascii="宋体" w:hAnsi="宋体" w:cs="宋体"/>
                <w:lang w:val="zh-CN"/>
              </w:rPr>
            </w:pPr>
            <w:r>
              <w:rPr>
                <w:rFonts w:hint="eastAsia" w:ascii="宋体" w:hAnsi="宋体" w:cs="宋体"/>
                <w:lang w:val="zh-CN"/>
              </w:rPr>
              <w:t>通过类和对象解决生活中的实际问题，加深学生对专业知识技能学习的认可度与专注度。</w:t>
            </w:r>
          </w:p>
        </w:tc>
        <w:tc>
          <w:tcPr>
            <w:tcW w:w="2975" w:type="dxa"/>
            <w:vAlign w:val="center"/>
          </w:tcPr>
          <w:p w14:paraId="15D4179C">
            <w:pPr>
              <w:jc w:val="center"/>
              <w:rPr>
                <w:rFonts w:ascii="宋体" w:hAnsi="宋体" w:cs="宋体"/>
                <w:szCs w:val="21"/>
              </w:rPr>
            </w:pPr>
            <w:r>
              <w:rPr>
                <w:rFonts w:hint="eastAsia" w:ascii="宋体" w:hAnsi="宋体" w:cs="宋体"/>
                <w:szCs w:val="21"/>
              </w:rPr>
              <w:t>书城系统表结构设计及访问的SQL语句</w:t>
            </w:r>
          </w:p>
        </w:tc>
      </w:tr>
      <w:tr w14:paraId="79C97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36F3F075">
            <w:pPr>
              <w:jc w:val="center"/>
              <w:rPr>
                <w:rFonts w:ascii="宋体" w:hAnsi="宋体" w:cs="宋体"/>
                <w:lang w:val="zh-CN"/>
              </w:rPr>
            </w:pPr>
            <w:r>
              <w:rPr>
                <w:rFonts w:hint="eastAsia" w:ascii="宋体" w:hAnsi="宋体" w:cs="宋体"/>
                <w:lang w:val="zh-CN"/>
              </w:rPr>
              <w:t>图形用户界面程序设计</w:t>
            </w:r>
          </w:p>
        </w:tc>
        <w:tc>
          <w:tcPr>
            <w:tcW w:w="2125" w:type="dxa"/>
            <w:vAlign w:val="center"/>
          </w:tcPr>
          <w:p w14:paraId="475C7B91">
            <w:pPr>
              <w:spacing w:before="31" w:after="31"/>
              <w:jc w:val="left"/>
              <w:rPr>
                <w:rFonts w:ascii="宋体" w:hAnsi="宋体" w:cs="宋体"/>
                <w:lang w:val="zh-CN"/>
              </w:rPr>
            </w:pPr>
            <w:r>
              <w:rPr>
                <w:rFonts w:hint="eastAsia" w:ascii="宋体" w:hAnsi="宋体" w:cs="宋体"/>
                <w:lang w:val="zh-CN"/>
              </w:rPr>
              <w:t>GUI界面的构成；Swing组件；</w:t>
            </w:r>
          </w:p>
        </w:tc>
        <w:tc>
          <w:tcPr>
            <w:tcW w:w="3050" w:type="dxa"/>
            <w:vAlign w:val="center"/>
          </w:tcPr>
          <w:p w14:paraId="41FD32F5">
            <w:pPr>
              <w:spacing w:before="31" w:after="31"/>
              <w:rPr>
                <w:rFonts w:ascii="宋体" w:hAnsi="宋体" w:cs="宋体"/>
                <w:lang w:val="zh-CN"/>
              </w:rPr>
            </w:pPr>
            <w:r>
              <w:rPr>
                <w:rFonts w:hint="eastAsia" w:ascii="宋体" w:hAnsi="宋体" w:cs="宋体"/>
                <w:lang w:val="zh-CN"/>
              </w:rPr>
              <w:t>中国软件杯介绍及各类软件大赛介绍；</w:t>
            </w:r>
          </w:p>
          <w:p w14:paraId="2998AD35">
            <w:pPr>
              <w:spacing w:before="31" w:after="31"/>
              <w:rPr>
                <w:rFonts w:ascii="宋体" w:hAnsi="宋体" w:cs="宋体"/>
                <w:lang w:val="zh-CN"/>
              </w:rPr>
            </w:pPr>
          </w:p>
        </w:tc>
        <w:tc>
          <w:tcPr>
            <w:tcW w:w="2975" w:type="dxa"/>
            <w:vAlign w:val="center"/>
          </w:tcPr>
          <w:p w14:paraId="613999AD">
            <w:pPr>
              <w:jc w:val="center"/>
              <w:rPr>
                <w:rFonts w:ascii="宋体" w:hAnsi="宋体" w:cs="宋体"/>
                <w:szCs w:val="21"/>
              </w:rPr>
            </w:pPr>
            <w:r>
              <w:rPr>
                <w:rFonts w:hint="eastAsia" w:ascii="宋体" w:hAnsi="宋体" w:cs="宋体"/>
                <w:szCs w:val="21"/>
              </w:rPr>
              <w:t>简易记事本</w:t>
            </w:r>
          </w:p>
        </w:tc>
      </w:tr>
      <w:tr w14:paraId="0BFB3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3FE89CEA">
            <w:pPr>
              <w:jc w:val="center"/>
              <w:rPr>
                <w:rFonts w:ascii="宋体" w:hAnsi="宋体" w:cs="宋体"/>
                <w:lang w:val="zh-CN"/>
              </w:rPr>
            </w:pPr>
          </w:p>
        </w:tc>
        <w:tc>
          <w:tcPr>
            <w:tcW w:w="2125" w:type="dxa"/>
            <w:vAlign w:val="center"/>
          </w:tcPr>
          <w:p w14:paraId="59D8A3E2">
            <w:pPr>
              <w:jc w:val="left"/>
              <w:rPr>
                <w:rFonts w:ascii="宋体" w:hAnsi="宋体" w:cs="宋体"/>
                <w:lang w:val="zh-CN"/>
              </w:rPr>
            </w:pPr>
            <w:r>
              <w:rPr>
                <w:rFonts w:hint="eastAsia" w:ascii="宋体" w:hAnsi="宋体" w:cs="宋体"/>
                <w:lang w:val="zh-CN"/>
              </w:rPr>
              <w:t>布局管理器；事件处理。</w:t>
            </w:r>
          </w:p>
        </w:tc>
        <w:tc>
          <w:tcPr>
            <w:tcW w:w="3050" w:type="dxa"/>
            <w:vAlign w:val="center"/>
          </w:tcPr>
          <w:p w14:paraId="6713FE00">
            <w:pPr>
              <w:spacing w:before="31" w:after="31"/>
              <w:rPr>
                <w:rFonts w:ascii="宋体" w:hAnsi="宋体" w:cs="宋体"/>
                <w:lang w:val="zh-CN"/>
              </w:rPr>
            </w:pPr>
            <w:r>
              <w:rPr>
                <w:rFonts w:hint="eastAsia" w:ascii="宋体" w:hAnsi="宋体" w:cs="宋体"/>
                <w:lang w:val="zh-CN"/>
              </w:rPr>
              <w:t>提高学生自我学习和持续学习的意识和能力。</w:t>
            </w:r>
          </w:p>
        </w:tc>
        <w:tc>
          <w:tcPr>
            <w:tcW w:w="2975" w:type="dxa"/>
            <w:vAlign w:val="center"/>
          </w:tcPr>
          <w:p w14:paraId="05042B3B">
            <w:pPr>
              <w:jc w:val="center"/>
              <w:rPr>
                <w:rFonts w:ascii="宋体" w:hAnsi="宋体" w:cs="宋体"/>
                <w:szCs w:val="21"/>
              </w:rPr>
            </w:pPr>
            <w:r>
              <w:rPr>
                <w:rFonts w:hint="eastAsia" w:ascii="宋体" w:hAnsi="宋体" w:cs="宋体"/>
                <w:szCs w:val="21"/>
              </w:rPr>
              <w:t>简易计算器、模拟QQ登入</w:t>
            </w:r>
          </w:p>
        </w:tc>
      </w:tr>
      <w:tr w14:paraId="632F3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Align w:val="center"/>
          </w:tcPr>
          <w:p w14:paraId="3FCB2710">
            <w:pPr>
              <w:jc w:val="center"/>
              <w:rPr>
                <w:rFonts w:ascii="宋体" w:hAnsi="宋体" w:cs="宋体"/>
                <w:lang w:val="zh-CN"/>
              </w:rPr>
            </w:pPr>
            <w:r>
              <w:rPr>
                <w:rFonts w:hint="eastAsia" w:ascii="宋体" w:hAnsi="宋体" w:cs="宋体"/>
                <w:lang w:val="zh-CN"/>
              </w:rPr>
              <w:t>Java语言高级程序设计</w:t>
            </w:r>
          </w:p>
        </w:tc>
        <w:tc>
          <w:tcPr>
            <w:tcW w:w="2125" w:type="dxa"/>
            <w:vAlign w:val="center"/>
          </w:tcPr>
          <w:p w14:paraId="6FA6719E">
            <w:pPr>
              <w:jc w:val="left"/>
              <w:rPr>
                <w:rFonts w:ascii="宋体" w:hAnsi="宋体" w:cs="宋体"/>
              </w:rPr>
            </w:pPr>
            <w:r>
              <w:rPr>
                <w:rFonts w:hint="eastAsia" w:ascii="宋体" w:hAnsi="宋体" w:cs="宋体"/>
                <w:lang w:val="zh-CN"/>
              </w:rPr>
              <w:t>文件的读写、线程的定义及使用、使用Socket实现网络编程、使用JDBC对数据库进行维护</w:t>
            </w:r>
          </w:p>
        </w:tc>
        <w:tc>
          <w:tcPr>
            <w:tcW w:w="3050" w:type="dxa"/>
            <w:vAlign w:val="center"/>
          </w:tcPr>
          <w:p w14:paraId="5F61AE50">
            <w:pPr>
              <w:spacing w:before="31" w:after="31"/>
              <w:rPr>
                <w:rFonts w:ascii="宋体" w:hAnsi="宋体" w:cs="宋体"/>
                <w:lang w:val="zh-CN"/>
              </w:rPr>
            </w:pPr>
            <w:r>
              <w:rPr>
                <w:rFonts w:hint="eastAsia" w:ascii="宋体" w:hAnsi="宋体" w:cs="宋体"/>
                <w:lang w:val="zh-CN"/>
              </w:rPr>
              <w:t>软件行业领军人物的奋斗故事分享，培养学生诚实、守信、坚忍不拔的性格；</w:t>
            </w:r>
          </w:p>
          <w:p w14:paraId="41690CE7">
            <w:pPr>
              <w:pStyle w:val="2"/>
              <w:spacing w:before="31" w:after="31"/>
              <w:ind w:firstLine="420"/>
              <w:rPr>
                <w:rFonts w:ascii="宋体" w:hAnsi="宋体" w:eastAsia="宋体" w:cs="宋体"/>
                <w:szCs w:val="22"/>
              </w:rPr>
            </w:pPr>
          </w:p>
        </w:tc>
        <w:tc>
          <w:tcPr>
            <w:tcW w:w="2975" w:type="dxa"/>
            <w:vAlign w:val="center"/>
          </w:tcPr>
          <w:p w14:paraId="7620CB96">
            <w:pPr>
              <w:jc w:val="center"/>
              <w:rPr>
                <w:rFonts w:ascii="宋体" w:hAnsi="宋体" w:cs="宋体"/>
                <w:szCs w:val="21"/>
              </w:rPr>
            </w:pPr>
            <w:r>
              <w:rPr>
                <w:rFonts w:hint="eastAsia" w:ascii="宋体" w:hAnsi="宋体" w:cs="宋体"/>
                <w:szCs w:val="21"/>
              </w:rPr>
              <w:t>升级版日记本、微信投票</w:t>
            </w:r>
          </w:p>
        </w:tc>
      </w:tr>
      <w:tr w14:paraId="1BAA5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25B3F430">
            <w:pPr>
              <w:jc w:val="center"/>
              <w:rPr>
                <w:rFonts w:ascii="宋体" w:hAnsi="宋体" w:cs="宋体"/>
                <w:lang w:val="zh-CN"/>
              </w:rPr>
            </w:pPr>
            <w:r>
              <w:rPr>
                <w:rFonts w:hint="eastAsia" w:ascii="宋体" w:hAnsi="宋体" w:cs="宋体"/>
                <w:lang w:val="zh-CN"/>
              </w:rPr>
              <w:t>综合设计</w:t>
            </w:r>
          </w:p>
        </w:tc>
        <w:tc>
          <w:tcPr>
            <w:tcW w:w="2125" w:type="dxa"/>
            <w:vAlign w:val="center"/>
          </w:tcPr>
          <w:p w14:paraId="03ABA82A">
            <w:pPr>
              <w:jc w:val="left"/>
              <w:rPr>
                <w:rFonts w:ascii="宋体" w:hAnsi="宋体" w:cs="宋体"/>
              </w:rPr>
            </w:pPr>
            <w:r>
              <w:rPr>
                <w:rFonts w:hint="eastAsia" w:ascii="宋体" w:hAnsi="宋体" w:cs="宋体"/>
                <w:lang w:val="zh-CN"/>
              </w:rPr>
              <w:t>软件需求分析、概要设计和总体设计、界面设计；</w:t>
            </w:r>
          </w:p>
        </w:tc>
        <w:tc>
          <w:tcPr>
            <w:tcW w:w="3050" w:type="dxa"/>
            <w:vAlign w:val="center"/>
          </w:tcPr>
          <w:p w14:paraId="6B5EF4C0">
            <w:pPr>
              <w:spacing w:before="31" w:after="31"/>
              <w:rPr>
                <w:rFonts w:ascii="宋体" w:hAnsi="宋体" w:cs="宋体"/>
                <w:lang w:val="zh-CN"/>
              </w:rPr>
            </w:pPr>
            <w:r>
              <w:rPr>
                <w:rFonts w:hint="eastAsia" w:ascii="宋体" w:hAnsi="宋体" w:cs="宋体"/>
                <w:lang w:val="zh-CN"/>
              </w:rPr>
              <w:t>通过一个完整的项目，提高学生在沟通表达、自我学习</w:t>
            </w:r>
          </w:p>
        </w:tc>
        <w:tc>
          <w:tcPr>
            <w:tcW w:w="2975" w:type="dxa"/>
            <w:vAlign w:val="center"/>
          </w:tcPr>
          <w:p w14:paraId="34E04B02">
            <w:pPr>
              <w:jc w:val="center"/>
              <w:rPr>
                <w:rFonts w:ascii="宋体" w:hAnsi="宋体" w:cs="宋体"/>
                <w:szCs w:val="21"/>
              </w:rPr>
            </w:pPr>
            <w:r>
              <w:rPr>
                <w:rFonts w:hint="eastAsia" w:ascii="宋体" w:hAnsi="宋体" w:cs="宋体"/>
                <w:szCs w:val="21"/>
              </w:rPr>
              <w:t>实现图书系统的需求分析</w:t>
            </w:r>
          </w:p>
        </w:tc>
      </w:tr>
      <w:tr w14:paraId="05640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71B40C9B">
            <w:pPr>
              <w:jc w:val="center"/>
              <w:rPr>
                <w:rFonts w:ascii="宋体" w:hAnsi="宋体" w:cs="宋体"/>
                <w:lang w:val="zh-CN"/>
              </w:rPr>
            </w:pPr>
          </w:p>
        </w:tc>
        <w:tc>
          <w:tcPr>
            <w:tcW w:w="2125" w:type="dxa"/>
            <w:vAlign w:val="center"/>
          </w:tcPr>
          <w:p w14:paraId="235489A0">
            <w:pPr>
              <w:jc w:val="left"/>
              <w:rPr>
                <w:rFonts w:ascii="宋体" w:hAnsi="宋体" w:cs="宋体"/>
                <w:lang w:val="zh-CN"/>
              </w:rPr>
            </w:pPr>
            <w:r>
              <w:rPr>
                <w:rFonts w:hint="eastAsia" w:ascii="宋体" w:hAnsi="宋体" w:cs="宋体"/>
                <w:lang w:val="zh-CN"/>
              </w:rPr>
              <w:t>面向对象思想的需求分析、类实现需求分析中实体的特征和行为。</w:t>
            </w:r>
          </w:p>
        </w:tc>
        <w:tc>
          <w:tcPr>
            <w:tcW w:w="3050" w:type="dxa"/>
            <w:vAlign w:val="center"/>
          </w:tcPr>
          <w:p w14:paraId="7D308794">
            <w:pPr>
              <w:spacing w:before="31" w:after="31"/>
              <w:rPr>
                <w:rFonts w:ascii="宋体" w:hAnsi="宋体" w:cs="宋体"/>
                <w:lang w:val="zh-CN"/>
              </w:rPr>
            </w:pPr>
            <w:r>
              <w:rPr>
                <w:rFonts w:hint="eastAsia" w:ascii="宋体" w:hAnsi="宋体" w:cs="宋体"/>
                <w:lang w:val="zh-CN"/>
              </w:rPr>
              <w:t>提高团队协作方面的能力。</w:t>
            </w:r>
          </w:p>
        </w:tc>
        <w:tc>
          <w:tcPr>
            <w:tcW w:w="2975" w:type="dxa"/>
            <w:vAlign w:val="center"/>
          </w:tcPr>
          <w:p w14:paraId="49CE2B68">
            <w:pPr>
              <w:jc w:val="center"/>
              <w:rPr>
                <w:rFonts w:ascii="宋体" w:hAnsi="宋体" w:cs="宋体"/>
                <w:szCs w:val="21"/>
              </w:rPr>
            </w:pPr>
            <w:r>
              <w:rPr>
                <w:rFonts w:hint="eastAsia" w:ascii="宋体" w:hAnsi="宋体" w:cs="宋体"/>
                <w:szCs w:val="21"/>
              </w:rPr>
              <w:t>实现图书系统</w:t>
            </w:r>
          </w:p>
        </w:tc>
      </w:tr>
    </w:tbl>
    <w:p w14:paraId="6A0D8161">
      <w:pPr>
        <w:spacing w:line="360" w:lineRule="auto"/>
        <w:jc w:val="center"/>
        <w:rPr>
          <w:rFonts w:ascii="黑体" w:eastAsia="黑体"/>
          <w:b/>
          <w:sz w:val="28"/>
          <w:szCs w:val="28"/>
        </w:rPr>
      </w:pPr>
      <w:r>
        <w:rPr>
          <w:rFonts w:hint="eastAsia" w:ascii="黑体" w:eastAsia="黑体"/>
          <w:b/>
          <w:sz w:val="28"/>
          <w:szCs w:val="28"/>
        </w:rPr>
        <w:t>四、实施建议</w:t>
      </w:r>
    </w:p>
    <w:p w14:paraId="232963BF">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14:paraId="05E45362">
      <w:pPr>
        <w:pStyle w:val="2"/>
      </w:pPr>
      <w:r>
        <w:rPr>
          <w:rFonts w:hint="eastAsia" w:ascii="宋体" w:hAnsi="宋体"/>
          <w:sz w:val="24"/>
        </w:rPr>
        <w:t>1.教学团队</w:t>
      </w:r>
    </w:p>
    <w:p w14:paraId="2E4692F1">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26C3C82">
      <w:pPr>
        <w:spacing w:line="360" w:lineRule="auto"/>
        <w:ind w:firstLine="480" w:firstLineChars="200"/>
        <w:rPr>
          <w:rFonts w:ascii="宋体" w:hAnsi="宋体"/>
          <w:sz w:val="24"/>
        </w:rPr>
      </w:pPr>
      <w:r>
        <w:rPr>
          <w:rFonts w:hint="eastAsia" w:ascii="宋体" w:hAnsi="宋体"/>
          <w:sz w:val="24"/>
        </w:rPr>
        <w:t>（2）在教师素质方面，主讲教师应具有教师资格证，要通过学院职业教育教学能力测评；有三年以上计算机专经验，具有与该课程内容相关的开发实践经验，获取了相关职业资格证书，能够不断学习掌握新技术，具有一定的科研能力。</w:t>
      </w:r>
    </w:p>
    <w:p w14:paraId="2D5A1EAB">
      <w:pPr>
        <w:spacing w:line="360" w:lineRule="auto"/>
        <w:ind w:firstLine="480" w:firstLineChars="20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14:paraId="75575EFC">
      <w:pPr>
        <w:numPr>
          <w:ilvl w:val="0"/>
          <w:numId w:val="16"/>
        </w:numPr>
        <w:spacing w:line="360" w:lineRule="auto"/>
        <w:ind w:left="357" w:firstLine="480" w:firstLineChars="200"/>
        <w:rPr>
          <w:rFonts w:ascii="宋体" w:hAnsi="宋体"/>
          <w:sz w:val="24"/>
        </w:rPr>
      </w:pPr>
      <w:r>
        <w:rPr>
          <w:rFonts w:hint="eastAsia" w:ascii="宋体" w:hAnsi="宋体"/>
          <w:sz w:val="24"/>
        </w:rPr>
        <w:t>实训条件</w:t>
      </w:r>
    </w:p>
    <w:p w14:paraId="33E3D3B9">
      <w:pPr>
        <w:pStyle w:val="84"/>
        <w:adjustRightInd w:val="0"/>
        <w:snapToGrid w:val="0"/>
        <w:spacing w:line="560" w:lineRule="exact"/>
        <w:ind w:firstLine="0" w:firstLineChars="0"/>
        <w:rPr>
          <w:rFonts w:ascii="宋体" w:hAnsi="宋体"/>
          <w:sz w:val="24"/>
        </w:rPr>
      </w:pPr>
      <w:r>
        <w:rPr>
          <w:rFonts w:hint="eastAsia" w:ascii="宋体" w:hAnsi="宋体"/>
          <w:sz w:val="24"/>
        </w:rPr>
        <w:t xml:space="preserve">    教学课堂需要有连接互联网的电脑及投影显示设备。实验室电脑为Windos操作系统的PC机，需安装有Java运行环境及网站服务器，相关的开发环境及软件工具。</w:t>
      </w:r>
    </w:p>
    <w:p w14:paraId="463E2285">
      <w:pPr>
        <w:pStyle w:val="84"/>
        <w:adjustRightInd w:val="0"/>
        <w:snapToGrid w:val="0"/>
        <w:spacing w:line="560" w:lineRule="exact"/>
        <w:ind w:firstLine="0" w:firstLineChars="0"/>
        <w:rPr>
          <w:rFonts w:ascii="宋体" w:hAnsi="宋体"/>
          <w:sz w:val="24"/>
        </w:rPr>
      </w:pPr>
      <w:r>
        <w:rPr>
          <w:rFonts w:hint="eastAsia" w:ascii="宋体" w:hAnsi="宋体"/>
          <w:sz w:val="24"/>
        </w:rPr>
        <w:t xml:space="preserve">    实验室提供教学资源所需要的服务器，老师设计教学同，网站并上传所有的教学资源，提供给学生浏览查阅和下载。</w:t>
      </w:r>
    </w:p>
    <w:p w14:paraId="58BF18A3">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36211AA1">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该课程的教学以学生为教学的主体，以课堂讲授、演示为主，通过实例讲解和演练，并配合学生的上机练习、配合任务驱动能多种方式结合的教学方式进行。</w:t>
      </w:r>
    </w:p>
    <w:p w14:paraId="2F075E2B">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除课堂教学、实验室实作以外，老师在网上提供本课程所有的电子教案、程序实例及源程序代码，程序设计过程先进行讲解和演示，指出程序要点及可以有出现的问题和解决办法，然后和学生一同进行设计，提出程序的构想和建议，并协助学生进行调试，随时解决设计中的问题。</w:t>
      </w:r>
    </w:p>
    <w:p w14:paraId="48B45CA1">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建议</w:t>
      </w:r>
      <w:r>
        <w:rPr>
          <w:rFonts w:ascii="宋体" w:hAnsi="宋体"/>
          <w:color w:val="000000"/>
          <w:sz w:val="24"/>
        </w:rPr>
        <w:t>采用项目化教材</w:t>
      </w:r>
      <w:r>
        <w:rPr>
          <w:rFonts w:hint="eastAsia" w:ascii="宋体" w:hAnsi="宋体"/>
          <w:color w:val="000000"/>
          <w:sz w:val="24"/>
        </w:rPr>
        <w:t>。为配合教学，应配套课程的教学网站，网站中应有电子教案、程序实例及源程序代码，与教学过程一致的实验，以及相关的实验指导书。</w:t>
      </w:r>
    </w:p>
    <w:p w14:paraId="4A52717E">
      <w:pPr>
        <w:spacing w:line="360" w:lineRule="auto"/>
        <w:ind w:firstLine="560" w:firstLineChars="200"/>
        <w:rPr>
          <w:rFonts w:ascii="黑体" w:eastAsia="黑体"/>
          <w:sz w:val="28"/>
          <w:szCs w:val="28"/>
        </w:rPr>
      </w:pPr>
      <w:r>
        <w:rPr>
          <w:rFonts w:hint="eastAsia" w:ascii="黑体" w:eastAsia="黑体"/>
          <w:sz w:val="28"/>
          <w:szCs w:val="28"/>
        </w:rPr>
        <w:t>（三）参考书</w:t>
      </w:r>
    </w:p>
    <w:p w14:paraId="57D8C2EB">
      <w:pPr>
        <w:spacing w:line="360" w:lineRule="auto"/>
        <w:ind w:firstLine="480" w:firstLineChars="200"/>
        <w:rPr>
          <w:rFonts w:ascii="宋体" w:hAnsi="宋体"/>
          <w:sz w:val="24"/>
        </w:rPr>
      </w:pPr>
      <w:r>
        <w:rPr>
          <w:rFonts w:hint="eastAsia" w:ascii="宋体" w:hAnsi="宋体"/>
          <w:sz w:val="24"/>
        </w:rPr>
        <w:t>1.</w:t>
      </w:r>
      <w:r>
        <w:rPr>
          <w:rFonts w:hint="eastAsia" w:ascii="宋体" w:hAnsi="宋体" w:cs="宋体"/>
          <w:color w:val="000000"/>
          <w:kern w:val="0"/>
          <w:sz w:val="24"/>
          <w:lang w:bidi="ar"/>
        </w:rPr>
        <w:t>黄梯云.《管理信息系统》.电子工业出版社，2006 .2</w:t>
      </w:r>
    </w:p>
    <w:p w14:paraId="31BA8A89">
      <w:pPr>
        <w:spacing w:line="360" w:lineRule="auto"/>
        <w:ind w:firstLine="480" w:firstLineChars="200"/>
        <w:rPr>
          <w:rFonts w:ascii="宋体" w:hAnsi="宋体"/>
          <w:sz w:val="24"/>
        </w:rPr>
      </w:pPr>
      <w:r>
        <w:rPr>
          <w:rFonts w:hint="eastAsia" w:ascii="宋体" w:hAnsi="宋体"/>
          <w:color w:val="000000"/>
          <w:sz w:val="24"/>
        </w:rPr>
        <w:t>2.宫昌利.图书管理系统的设计与实现[D].山东大学，2009.</w:t>
      </w:r>
    </w:p>
    <w:p w14:paraId="5C618974">
      <w:pPr>
        <w:adjustRightInd w:val="0"/>
        <w:snapToGrid w:val="0"/>
        <w:spacing w:line="560" w:lineRule="exact"/>
        <w:ind w:firstLine="562" w:firstLineChars="200"/>
        <w:jc w:val="center"/>
        <w:rPr>
          <w:rFonts w:ascii="黑体" w:eastAsia="黑体"/>
          <w:b/>
          <w:sz w:val="28"/>
          <w:szCs w:val="28"/>
        </w:rPr>
      </w:pPr>
      <w:r>
        <w:rPr>
          <w:rFonts w:hint="eastAsia" w:ascii="黑体" w:eastAsia="黑体"/>
          <w:b/>
          <w:sz w:val="28"/>
          <w:szCs w:val="28"/>
        </w:rPr>
        <w:t>五、学生考核与评价</w:t>
      </w:r>
    </w:p>
    <w:p w14:paraId="24E2FF42">
      <w:pPr>
        <w:adjustRightInd w:val="0"/>
        <w:snapToGrid w:val="0"/>
        <w:spacing w:line="560" w:lineRule="exact"/>
        <w:ind w:firstLine="480" w:firstLineChars="200"/>
        <w:rPr>
          <w:rFonts w:ascii="仿宋" w:hAnsi="仿宋" w:eastAsia="仿宋"/>
          <w:sz w:val="28"/>
          <w:szCs w:val="28"/>
        </w:rPr>
      </w:pPr>
      <w:r>
        <w:rPr>
          <w:rFonts w:hint="eastAsia" w:ascii="宋体" w:hAnsi="宋体"/>
          <w:color w:val="000000"/>
          <w:sz w:val="24"/>
        </w:rPr>
        <w:t>学生综合成绩的评定包括两个方面：一是对学生在学习过程中知识目标、能力目标的实现程度进行考核评价，即为过程考核，在平时以适当方式(各门课根据实际情况)给出成绩；二是通过对学生提交的工作成果、理论作业、调查报告以及期末试卷测试成绩对学生知识、技能掌握程度进行考核评价。过程考评占50分，期末考评占50分。</w:t>
      </w:r>
    </w:p>
    <w:p w14:paraId="336751D5">
      <w:pPr>
        <w:jc w:val="center"/>
        <w:rPr>
          <w:rFonts w:ascii="宋体" w:hAnsi="宋体"/>
          <w:color w:val="000000"/>
          <w:sz w:val="24"/>
        </w:rPr>
      </w:pPr>
      <w:r>
        <w:rPr>
          <w:rFonts w:hint="eastAsia" w:ascii="黑体" w:eastAsia="黑体"/>
          <w:b/>
          <w:sz w:val="28"/>
          <w:szCs w:val="28"/>
        </w:rPr>
        <w:t>六、课程整体设计</w:t>
      </w:r>
    </w:p>
    <w:p w14:paraId="1DBB1D77">
      <w:pPr>
        <w:jc w:val="center"/>
        <w:rPr>
          <w:rFonts w:ascii="仿宋" w:hAnsi="仿宋" w:eastAsia="仿宋" w:cs="仿宋_GB2312"/>
          <w:szCs w:val="21"/>
        </w:rPr>
      </w:pPr>
    </w:p>
    <w:tbl>
      <w:tblPr>
        <w:tblStyle w:val="38"/>
        <w:tblW w:w="8642" w:type="dxa"/>
        <w:tblInd w:w="0" w:type="dxa"/>
        <w:tblLayout w:type="autofit"/>
        <w:tblCellMar>
          <w:top w:w="0" w:type="dxa"/>
          <w:left w:w="108" w:type="dxa"/>
          <w:bottom w:w="0" w:type="dxa"/>
          <w:right w:w="108" w:type="dxa"/>
        </w:tblCellMar>
      </w:tblPr>
      <w:tblGrid>
        <w:gridCol w:w="959"/>
        <w:gridCol w:w="1417"/>
        <w:gridCol w:w="3980"/>
        <w:gridCol w:w="1792"/>
        <w:gridCol w:w="494"/>
      </w:tblGrid>
      <w:tr w14:paraId="6AD4784C">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2E6623D7">
            <w:pPr>
              <w:spacing w:before="31" w:after="31"/>
              <w:rPr>
                <w:rFonts w:ascii="宋体" w:hAnsi="宋体"/>
                <w:color w:val="000000"/>
                <w:sz w:val="24"/>
              </w:rPr>
            </w:pPr>
            <w:r>
              <w:rPr>
                <w:rFonts w:hint="eastAsia" w:ascii="宋体" w:hAnsi="宋体"/>
                <w:color w:val="000000"/>
                <w:sz w:val="24"/>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1F79BF22">
            <w:pPr>
              <w:spacing w:before="31" w:after="31"/>
              <w:rPr>
                <w:rFonts w:ascii="宋体" w:hAnsi="宋体"/>
                <w:color w:val="000000"/>
                <w:sz w:val="24"/>
              </w:rPr>
            </w:pPr>
            <w:r>
              <w:rPr>
                <w:rFonts w:hint="eastAsia" w:ascii="宋体" w:hAnsi="宋体"/>
                <w:color w:val="000000"/>
                <w:sz w:val="24"/>
              </w:rPr>
              <w:t>教学项目</w:t>
            </w:r>
          </w:p>
        </w:tc>
        <w:tc>
          <w:tcPr>
            <w:tcW w:w="3980" w:type="dxa"/>
            <w:tcBorders>
              <w:top w:val="single" w:color="auto" w:sz="4" w:space="0"/>
              <w:left w:val="single" w:color="auto" w:sz="4" w:space="0"/>
              <w:bottom w:val="single" w:color="auto" w:sz="4" w:space="0"/>
              <w:right w:val="single" w:color="auto" w:sz="4" w:space="0"/>
            </w:tcBorders>
            <w:vAlign w:val="center"/>
          </w:tcPr>
          <w:p w14:paraId="1CA62E88">
            <w:pPr>
              <w:spacing w:before="31" w:after="31"/>
              <w:rPr>
                <w:rFonts w:ascii="宋体" w:hAnsi="宋体"/>
                <w:color w:val="000000"/>
                <w:sz w:val="24"/>
              </w:rPr>
            </w:pPr>
            <w:r>
              <w:rPr>
                <w:rFonts w:hint="eastAsia" w:ascii="宋体" w:hAnsi="宋体"/>
                <w:color w:val="000000"/>
                <w:sz w:val="24"/>
              </w:rPr>
              <w:t>教学内容与教学要求</w:t>
            </w:r>
          </w:p>
        </w:tc>
        <w:tc>
          <w:tcPr>
            <w:tcW w:w="0" w:type="auto"/>
            <w:tcBorders>
              <w:top w:val="single" w:color="auto" w:sz="4" w:space="0"/>
              <w:left w:val="single" w:color="auto" w:sz="4" w:space="0"/>
              <w:bottom w:val="single" w:color="auto" w:sz="4" w:space="0"/>
              <w:right w:val="single" w:color="auto" w:sz="4" w:space="0"/>
            </w:tcBorders>
            <w:vAlign w:val="center"/>
          </w:tcPr>
          <w:p w14:paraId="2E53CD35">
            <w:pPr>
              <w:spacing w:before="31" w:after="31"/>
              <w:rPr>
                <w:rFonts w:ascii="宋体" w:hAnsi="宋体"/>
                <w:color w:val="000000"/>
                <w:sz w:val="24"/>
              </w:rPr>
            </w:pPr>
            <w:r>
              <w:rPr>
                <w:rFonts w:hint="eastAsia" w:ascii="宋体" w:hAnsi="宋体"/>
                <w:color w:val="000000"/>
                <w:sz w:val="24"/>
              </w:rPr>
              <w:t>教学活动设计建议</w:t>
            </w:r>
          </w:p>
        </w:tc>
        <w:tc>
          <w:tcPr>
            <w:tcW w:w="0" w:type="auto"/>
            <w:tcBorders>
              <w:top w:val="single" w:color="auto" w:sz="4" w:space="0"/>
              <w:left w:val="single" w:color="auto" w:sz="4" w:space="0"/>
              <w:bottom w:val="single" w:color="auto" w:sz="4" w:space="0"/>
              <w:right w:val="single" w:color="auto" w:sz="4" w:space="0"/>
            </w:tcBorders>
            <w:vAlign w:val="center"/>
          </w:tcPr>
          <w:p w14:paraId="5FF42DC3">
            <w:pPr>
              <w:spacing w:before="31" w:after="31"/>
              <w:rPr>
                <w:rFonts w:ascii="宋体" w:hAnsi="宋体"/>
                <w:color w:val="000000"/>
                <w:sz w:val="24"/>
              </w:rPr>
            </w:pPr>
            <w:r>
              <w:rPr>
                <w:rFonts w:hint="eastAsia" w:ascii="宋体" w:hAnsi="宋体"/>
                <w:color w:val="000000"/>
                <w:sz w:val="24"/>
              </w:rPr>
              <w:t>参考</w:t>
            </w:r>
          </w:p>
          <w:p w14:paraId="358C84EE">
            <w:pPr>
              <w:spacing w:before="31" w:after="31"/>
              <w:rPr>
                <w:rFonts w:ascii="宋体" w:hAnsi="宋体"/>
                <w:color w:val="000000"/>
                <w:sz w:val="24"/>
              </w:rPr>
            </w:pPr>
            <w:r>
              <w:rPr>
                <w:rFonts w:hint="eastAsia" w:ascii="宋体" w:hAnsi="宋体"/>
                <w:color w:val="000000"/>
                <w:sz w:val="24"/>
              </w:rPr>
              <w:t>课时</w:t>
            </w:r>
          </w:p>
        </w:tc>
      </w:tr>
      <w:tr w14:paraId="59800347">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7417F3A4">
            <w:pPr>
              <w:spacing w:before="31" w:after="31"/>
              <w:rPr>
                <w:rFonts w:ascii="宋体" w:hAnsi="宋体"/>
                <w:color w:val="000000"/>
                <w:sz w:val="24"/>
              </w:rPr>
            </w:pPr>
            <w:r>
              <w:rPr>
                <w:rFonts w:hint="eastAsia" w:ascii="宋体" w:hAnsi="宋体"/>
                <w:color w:val="000000"/>
                <w:sz w:val="24"/>
              </w:rPr>
              <w:t>1</w:t>
            </w:r>
          </w:p>
        </w:tc>
        <w:tc>
          <w:tcPr>
            <w:tcW w:w="1417" w:type="dxa"/>
            <w:tcBorders>
              <w:top w:val="single" w:color="auto" w:sz="4" w:space="0"/>
              <w:left w:val="single" w:color="auto" w:sz="4" w:space="0"/>
              <w:bottom w:val="single" w:color="auto" w:sz="4" w:space="0"/>
              <w:right w:val="single" w:color="auto" w:sz="4" w:space="0"/>
            </w:tcBorders>
            <w:vAlign w:val="center"/>
          </w:tcPr>
          <w:p w14:paraId="55EADA54">
            <w:pPr>
              <w:spacing w:before="31" w:after="31"/>
              <w:rPr>
                <w:rFonts w:ascii="宋体" w:hAnsi="宋体"/>
                <w:color w:val="000000"/>
                <w:sz w:val="24"/>
              </w:rPr>
            </w:pPr>
            <w:r>
              <w:rPr>
                <w:rFonts w:hint="eastAsia" w:ascii="宋体" w:hAnsi="宋体"/>
                <w:color w:val="000000"/>
                <w:sz w:val="24"/>
              </w:rPr>
              <w:t>初识J</w:t>
            </w:r>
            <w:r>
              <w:rPr>
                <w:rFonts w:ascii="宋体" w:hAnsi="宋体"/>
                <w:color w:val="000000"/>
                <w:sz w:val="24"/>
              </w:rPr>
              <w:t>ava</w:t>
            </w:r>
            <w:r>
              <w:rPr>
                <w:rFonts w:hint="eastAsia" w:ascii="宋体" w:hAnsi="宋体"/>
                <w:color w:val="000000"/>
                <w:sz w:val="24"/>
              </w:rPr>
              <w:t>语言程序设计基础</w:t>
            </w:r>
          </w:p>
        </w:tc>
        <w:tc>
          <w:tcPr>
            <w:tcW w:w="3980" w:type="dxa"/>
            <w:tcBorders>
              <w:top w:val="single" w:color="auto" w:sz="4" w:space="0"/>
              <w:left w:val="single" w:color="auto" w:sz="4" w:space="0"/>
              <w:bottom w:val="single" w:color="auto" w:sz="4" w:space="0"/>
              <w:right w:val="single" w:color="auto" w:sz="4" w:space="0"/>
            </w:tcBorders>
            <w:vAlign w:val="center"/>
          </w:tcPr>
          <w:p w14:paraId="2DC6BD2E">
            <w:pPr>
              <w:spacing w:before="31" w:after="31"/>
              <w:rPr>
                <w:rFonts w:ascii="宋体" w:hAnsi="宋体"/>
                <w:color w:val="000000"/>
                <w:sz w:val="24"/>
              </w:rPr>
            </w:pPr>
            <w:r>
              <w:rPr>
                <w:rFonts w:hint="eastAsia" w:ascii="宋体" w:hAnsi="宋体"/>
                <w:color w:val="000000"/>
                <w:sz w:val="24"/>
              </w:rPr>
              <w:t>教学</w:t>
            </w:r>
            <w:r>
              <w:rPr>
                <w:rFonts w:ascii="宋体" w:hAnsi="宋体"/>
                <w:color w:val="000000"/>
                <w:sz w:val="24"/>
              </w:rPr>
              <w:t>内容：</w:t>
            </w:r>
          </w:p>
          <w:p w14:paraId="3C54606F">
            <w:pPr>
              <w:spacing w:before="31" w:after="31"/>
              <w:rPr>
                <w:rFonts w:ascii="宋体" w:hAnsi="宋体"/>
                <w:color w:val="000000"/>
                <w:sz w:val="24"/>
              </w:rPr>
            </w:pPr>
            <w:r>
              <w:rPr>
                <w:rFonts w:hint="eastAsia" w:ascii="宋体" w:hAnsi="宋体"/>
                <w:color w:val="000000"/>
                <w:sz w:val="24"/>
              </w:rPr>
              <w:t>搭建Java开发环境；变量、常量；运算符；表达式；if分支语句、switch分支语句；for、while、do</w:t>
            </w:r>
            <w:r>
              <w:rPr>
                <w:rFonts w:ascii="宋体" w:hAnsi="宋体"/>
                <w:color w:val="000000"/>
                <w:sz w:val="24"/>
              </w:rPr>
              <w:t>…</w:t>
            </w:r>
            <w:r>
              <w:rPr>
                <w:rFonts w:hint="eastAsia" w:ascii="宋体" w:hAnsi="宋体"/>
                <w:color w:val="000000"/>
                <w:sz w:val="24"/>
              </w:rPr>
              <w:t>while循环语句；break和continue语句；循环嵌套。</w:t>
            </w:r>
          </w:p>
          <w:p w14:paraId="0C044A2F">
            <w:pPr>
              <w:spacing w:before="31" w:after="31"/>
              <w:rPr>
                <w:rFonts w:ascii="宋体" w:hAnsi="宋体"/>
                <w:color w:val="000000"/>
                <w:sz w:val="24"/>
              </w:rPr>
            </w:pPr>
            <w:r>
              <w:rPr>
                <w:rFonts w:hint="eastAsia" w:ascii="宋体" w:hAnsi="宋体"/>
                <w:color w:val="000000"/>
                <w:sz w:val="24"/>
              </w:rPr>
              <w:t>教学要求</w:t>
            </w:r>
            <w:r>
              <w:rPr>
                <w:rFonts w:ascii="宋体" w:hAnsi="宋体"/>
                <w:color w:val="000000"/>
                <w:sz w:val="24"/>
              </w:rPr>
              <w:t>：</w:t>
            </w:r>
          </w:p>
          <w:p w14:paraId="1B9EA7F8">
            <w:pPr>
              <w:spacing w:before="31" w:after="31"/>
              <w:rPr>
                <w:rFonts w:ascii="宋体" w:hAnsi="宋体"/>
                <w:color w:val="000000"/>
                <w:sz w:val="24"/>
              </w:rPr>
            </w:pPr>
            <w:r>
              <w:rPr>
                <w:rFonts w:hint="eastAsia" w:ascii="宋体" w:hAnsi="宋体"/>
                <w:color w:val="000000"/>
                <w:sz w:val="24"/>
              </w:rPr>
              <w:t>掌握Java开发环境的使用；常量、变量的定义和使用；分支语句的使用；循环语句的使用；循环的嵌套；跳转语句的使用。</w:t>
            </w:r>
          </w:p>
          <w:p w14:paraId="309EA618">
            <w:pPr>
              <w:spacing w:before="31" w:after="31"/>
              <w:rPr>
                <w:rFonts w:ascii="宋体" w:hAnsi="宋体"/>
                <w:color w:val="000000"/>
                <w:sz w:val="24"/>
              </w:rPr>
            </w:pPr>
            <w:r>
              <w:rPr>
                <w:rFonts w:hint="eastAsia" w:ascii="宋体" w:hAnsi="宋体"/>
                <w:color w:val="000000"/>
                <w:sz w:val="24"/>
              </w:rPr>
              <w:t>具备使用选择结构、循环结构、跳转语句解决简单的实际问题</w:t>
            </w:r>
            <w:r>
              <w:rPr>
                <w:rFonts w:ascii="宋体" w:hAnsi="宋体"/>
                <w:color w:val="000000"/>
                <w:sz w:val="24"/>
              </w:rPr>
              <w:t>能力</w:t>
            </w:r>
            <w:r>
              <w:rPr>
                <w:rFonts w:hint="eastAsia" w:ascii="宋体" w:hAnsi="宋体"/>
                <w:color w:val="000000"/>
                <w:sz w:val="24"/>
              </w:rPr>
              <w:t>。</w:t>
            </w:r>
          </w:p>
        </w:tc>
        <w:tc>
          <w:tcPr>
            <w:tcW w:w="0" w:type="auto"/>
            <w:tcBorders>
              <w:top w:val="single" w:color="auto" w:sz="4" w:space="0"/>
              <w:left w:val="single" w:color="auto" w:sz="4" w:space="0"/>
              <w:bottom w:val="single" w:color="auto" w:sz="4" w:space="0"/>
              <w:right w:val="single" w:color="auto" w:sz="4" w:space="0"/>
            </w:tcBorders>
            <w:vAlign w:val="center"/>
          </w:tcPr>
          <w:p w14:paraId="5156A7C1">
            <w:pPr>
              <w:spacing w:before="31" w:after="31"/>
              <w:rPr>
                <w:rFonts w:ascii="宋体" w:hAnsi="宋体"/>
                <w:color w:val="000000"/>
                <w:sz w:val="24"/>
              </w:rPr>
            </w:pPr>
            <w:r>
              <w:rPr>
                <w:rFonts w:hint="eastAsia" w:ascii="宋体" w:hAnsi="宋体"/>
                <w:color w:val="000000"/>
                <w:sz w:val="24"/>
              </w:rPr>
              <w:t>教师使用案例教学法、任务驱动法完成授课。</w:t>
            </w:r>
          </w:p>
          <w:p w14:paraId="046E8A6F">
            <w:pPr>
              <w:spacing w:before="31" w:after="31"/>
              <w:rPr>
                <w:rFonts w:ascii="宋体" w:hAnsi="宋体"/>
                <w:color w:val="000000"/>
                <w:sz w:val="24"/>
              </w:rPr>
            </w:pPr>
            <w:r>
              <w:rPr>
                <w:rFonts w:hint="eastAsia" w:ascii="宋体" w:hAnsi="宋体"/>
                <w:color w:val="000000"/>
                <w:sz w:val="24"/>
              </w:rPr>
              <w:t>学生通过案例代码学习知识，通过完成任务功能进一步掌握知识应用。</w:t>
            </w:r>
          </w:p>
        </w:tc>
        <w:tc>
          <w:tcPr>
            <w:tcW w:w="0" w:type="auto"/>
            <w:tcBorders>
              <w:top w:val="single" w:color="auto" w:sz="4" w:space="0"/>
              <w:left w:val="single" w:color="auto" w:sz="4" w:space="0"/>
              <w:bottom w:val="single" w:color="auto" w:sz="4" w:space="0"/>
              <w:right w:val="single" w:color="auto" w:sz="4" w:space="0"/>
            </w:tcBorders>
            <w:vAlign w:val="center"/>
          </w:tcPr>
          <w:p w14:paraId="1FC16658">
            <w:pPr>
              <w:spacing w:before="31" w:after="31"/>
              <w:rPr>
                <w:rFonts w:ascii="宋体" w:hAnsi="宋体"/>
                <w:color w:val="000000"/>
                <w:sz w:val="24"/>
              </w:rPr>
            </w:pPr>
            <w:r>
              <w:rPr>
                <w:rFonts w:ascii="宋体" w:hAnsi="宋体"/>
                <w:color w:val="000000"/>
                <w:sz w:val="24"/>
              </w:rPr>
              <w:t>10</w:t>
            </w:r>
          </w:p>
        </w:tc>
      </w:tr>
      <w:tr w14:paraId="55894266">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1F0A954F">
            <w:pPr>
              <w:spacing w:before="31" w:after="31"/>
              <w:rPr>
                <w:rFonts w:ascii="宋体" w:hAnsi="宋体"/>
                <w:color w:val="000000"/>
                <w:sz w:val="24"/>
              </w:rPr>
            </w:pPr>
            <w:r>
              <w:rPr>
                <w:rFonts w:hint="eastAsia" w:ascii="宋体" w:hAnsi="宋体"/>
                <w:color w:val="000000"/>
                <w:sz w:val="24"/>
              </w:rPr>
              <w:t>2</w:t>
            </w:r>
          </w:p>
        </w:tc>
        <w:tc>
          <w:tcPr>
            <w:tcW w:w="1417" w:type="dxa"/>
            <w:tcBorders>
              <w:top w:val="single" w:color="auto" w:sz="4" w:space="0"/>
              <w:left w:val="single" w:color="auto" w:sz="4" w:space="0"/>
              <w:bottom w:val="single" w:color="auto" w:sz="4" w:space="0"/>
              <w:right w:val="single" w:color="auto" w:sz="4" w:space="0"/>
            </w:tcBorders>
            <w:vAlign w:val="center"/>
          </w:tcPr>
          <w:p w14:paraId="740EBB5B">
            <w:pPr>
              <w:spacing w:before="31" w:after="31"/>
              <w:rPr>
                <w:rFonts w:ascii="宋体" w:hAnsi="宋体"/>
                <w:color w:val="000000"/>
                <w:sz w:val="24"/>
              </w:rPr>
            </w:pPr>
            <w:r>
              <w:rPr>
                <w:rFonts w:hint="eastAsia" w:ascii="宋体" w:hAnsi="宋体"/>
                <w:color w:val="000000"/>
                <w:sz w:val="24"/>
              </w:rPr>
              <w:t>初始面向对象程序设计</w:t>
            </w:r>
          </w:p>
        </w:tc>
        <w:tc>
          <w:tcPr>
            <w:tcW w:w="3980" w:type="dxa"/>
            <w:tcBorders>
              <w:top w:val="single" w:color="auto" w:sz="4" w:space="0"/>
              <w:left w:val="single" w:color="auto" w:sz="4" w:space="0"/>
              <w:bottom w:val="single" w:color="auto" w:sz="4" w:space="0"/>
              <w:right w:val="single" w:color="auto" w:sz="4" w:space="0"/>
            </w:tcBorders>
            <w:vAlign w:val="center"/>
          </w:tcPr>
          <w:p w14:paraId="74369315">
            <w:pPr>
              <w:spacing w:before="31" w:after="31"/>
              <w:rPr>
                <w:rFonts w:ascii="宋体" w:hAnsi="宋体"/>
                <w:color w:val="000000"/>
                <w:sz w:val="24"/>
              </w:rPr>
            </w:pPr>
            <w:r>
              <w:rPr>
                <w:rFonts w:hint="eastAsia" w:ascii="宋体" w:hAnsi="宋体"/>
                <w:color w:val="000000"/>
                <w:sz w:val="24"/>
              </w:rPr>
              <w:t>教学内容：</w:t>
            </w:r>
          </w:p>
          <w:p w14:paraId="6CB58496">
            <w:pPr>
              <w:spacing w:before="31" w:after="31"/>
              <w:rPr>
                <w:rFonts w:ascii="宋体" w:hAnsi="宋体"/>
                <w:color w:val="000000"/>
                <w:sz w:val="24"/>
              </w:rPr>
            </w:pPr>
            <w:r>
              <w:rPr>
                <w:rFonts w:hint="eastAsia" w:ascii="宋体" w:hAnsi="宋体"/>
                <w:color w:val="000000"/>
                <w:sz w:val="24"/>
              </w:rPr>
              <w:t>类；对象；包；变量的作用域；封装；继承；多态；接口；面向接口编程。</w:t>
            </w:r>
          </w:p>
          <w:p w14:paraId="0AAC675B">
            <w:pPr>
              <w:spacing w:before="31" w:after="31"/>
              <w:rPr>
                <w:rFonts w:ascii="宋体" w:hAnsi="宋体"/>
                <w:color w:val="000000"/>
                <w:sz w:val="24"/>
              </w:rPr>
            </w:pPr>
            <w:r>
              <w:rPr>
                <w:rFonts w:hint="eastAsia" w:ascii="宋体" w:hAnsi="宋体"/>
                <w:color w:val="000000"/>
                <w:sz w:val="24"/>
              </w:rPr>
              <w:t>教学要求：</w:t>
            </w:r>
          </w:p>
          <w:p w14:paraId="1305C116">
            <w:pPr>
              <w:spacing w:before="31" w:after="31"/>
              <w:rPr>
                <w:rFonts w:ascii="宋体" w:hAnsi="宋体"/>
                <w:color w:val="000000"/>
                <w:sz w:val="24"/>
              </w:rPr>
            </w:pPr>
            <w:r>
              <w:rPr>
                <w:rFonts w:hint="eastAsia" w:ascii="宋体" w:hAnsi="宋体"/>
                <w:color w:val="000000"/>
                <w:sz w:val="24"/>
              </w:rPr>
              <w:t>掌握定义和使用类的方法；使用对象的步骤；创建包组织Java工程；封装的应用和实现；继承的应用和实现；接口的应用和实现；面向接口编程的思想。</w:t>
            </w:r>
          </w:p>
          <w:p w14:paraId="5ECD3737">
            <w:pPr>
              <w:spacing w:before="31" w:after="31"/>
              <w:rPr>
                <w:rFonts w:ascii="宋体" w:hAnsi="宋体"/>
                <w:color w:val="000000"/>
                <w:sz w:val="24"/>
              </w:rPr>
            </w:pPr>
            <w:r>
              <w:rPr>
                <w:rFonts w:hint="eastAsia" w:ascii="宋体" w:hAnsi="宋体"/>
                <w:color w:val="000000"/>
                <w:sz w:val="24"/>
              </w:rPr>
              <w:t>具备使用包组织Java工程的能力；使用面向对象编程的能力；使用面向接口编程的能力。</w:t>
            </w:r>
          </w:p>
        </w:tc>
        <w:tc>
          <w:tcPr>
            <w:tcW w:w="0" w:type="auto"/>
            <w:tcBorders>
              <w:top w:val="single" w:color="auto" w:sz="4" w:space="0"/>
              <w:left w:val="single" w:color="auto" w:sz="4" w:space="0"/>
              <w:bottom w:val="single" w:color="auto" w:sz="4" w:space="0"/>
              <w:right w:val="single" w:color="auto" w:sz="4" w:space="0"/>
            </w:tcBorders>
            <w:vAlign w:val="center"/>
          </w:tcPr>
          <w:p w14:paraId="01CC2B1A">
            <w:pPr>
              <w:spacing w:before="31" w:after="31"/>
              <w:rPr>
                <w:rFonts w:ascii="宋体" w:hAnsi="宋体"/>
                <w:color w:val="000000"/>
                <w:sz w:val="24"/>
              </w:rPr>
            </w:pPr>
            <w:r>
              <w:rPr>
                <w:rFonts w:hint="eastAsia" w:ascii="宋体" w:hAnsi="宋体"/>
                <w:color w:val="000000"/>
                <w:sz w:val="24"/>
              </w:rPr>
              <w:t>教师使用案例教学法、任务驱动法完成授课。</w:t>
            </w:r>
          </w:p>
          <w:p w14:paraId="109E2A10">
            <w:pPr>
              <w:spacing w:before="31" w:after="31"/>
              <w:rPr>
                <w:rFonts w:ascii="宋体" w:hAnsi="宋体"/>
                <w:color w:val="000000"/>
                <w:sz w:val="24"/>
              </w:rPr>
            </w:pPr>
            <w:r>
              <w:rPr>
                <w:rFonts w:hint="eastAsia" w:ascii="宋体" w:hAnsi="宋体"/>
                <w:color w:val="000000"/>
                <w:sz w:val="24"/>
              </w:rPr>
              <w:t>学生通过案例代码学习知识，通过完成任务功能进一步掌握知识应用。</w:t>
            </w:r>
          </w:p>
        </w:tc>
        <w:tc>
          <w:tcPr>
            <w:tcW w:w="0" w:type="auto"/>
            <w:tcBorders>
              <w:top w:val="single" w:color="auto" w:sz="4" w:space="0"/>
              <w:left w:val="single" w:color="auto" w:sz="4" w:space="0"/>
              <w:bottom w:val="single" w:color="auto" w:sz="4" w:space="0"/>
              <w:right w:val="single" w:color="auto" w:sz="4" w:space="0"/>
            </w:tcBorders>
            <w:vAlign w:val="center"/>
          </w:tcPr>
          <w:p w14:paraId="1EC06256">
            <w:pPr>
              <w:spacing w:before="31" w:after="31"/>
              <w:rPr>
                <w:rFonts w:ascii="宋体" w:hAnsi="宋体"/>
                <w:color w:val="000000"/>
                <w:sz w:val="24"/>
              </w:rPr>
            </w:pPr>
            <w:r>
              <w:rPr>
                <w:rFonts w:hint="eastAsia" w:ascii="宋体" w:hAnsi="宋体"/>
                <w:color w:val="000000"/>
                <w:sz w:val="24"/>
              </w:rPr>
              <w:t>18</w:t>
            </w:r>
          </w:p>
        </w:tc>
      </w:tr>
      <w:tr w14:paraId="4E4EF631">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0DC53600">
            <w:pPr>
              <w:spacing w:before="31" w:after="31"/>
              <w:rPr>
                <w:rFonts w:ascii="宋体" w:hAnsi="宋体"/>
                <w:color w:val="000000"/>
                <w:sz w:val="24"/>
              </w:rPr>
            </w:pPr>
            <w:r>
              <w:rPr>
                <w:rFonts w:hint="eastAsia" w:ascii="宋体" w:hAnsi="宋体"/>
                <w:color w:val="000000"/>
                <w:sz w:val="24"/>
              </w:rPr>
              <w:t>3</w:t>
            </w:r>
          </w:p>
        </w:tc>
        <w:tc>
          <w:tcPr>
            <w:tcW w:w="1417" w:type="dxa"/>
            <w:tcBorders>
              <w:top w:val="single" w:color="auto" w:sz="4" w:space="0"/>
              <w:left w:val="single" w:color="auto" w:sz="4" w:space="0"/>
              <w:bottom w:val="single" w:color="auto" w:sz="4" w:space="0"/>
              <w:right w:val="single" w:color="auto" w:sz="4" w:space="0"/>
            </w:tcBorders>
            <w:vAlign w:val="center"/>
          </w:tcPr>
          <w:p w14:paraId="61B5438A">
            <w:pPr>
              <w:spacing w:before="31" w:after="31"/>
              <w:rPr>
                <w:rFonts w:ascii="宋体" w:hAnsi="宋体"/>
                <w:color w:val="000000"/>
                <w:sz w:val="24"/>
              </w:rPr>
            </w:pPr>
            <w:r>
              <w:rPr>
                <w:rFonts w:hint="eastAsia" w:ascii="宋体" w:hAnsi="宋体"/>
                <w:color w:val="000000"/>
                <w:sz w:val="24"/>
              </w:rPr>
              <w:t>数据与异常处理程序设计</w:t>
            </w:r>
          </w:p>
        </w:tc>
        <w:tc>
          <w:tcPr>
            <w:tcW w:w="3980" w:type="dxa"/>
            <w:tcBorders>
              <w:top w:val="single" w:color="auto" w:sz="4" w:space="0"/>
              <w:left w:val="single" w:color="auto" w:sz="4" w:space="0"/>
              <w:bottom w:val="single" w:color="auto" w:sz="4" w:space="0"/>
              <w:right w:val="single" w:color="auto" w:sz="4" w:space="0"/>
            </w:tcBorders>
            <w:vAlign w:val="center"/>
          </w:tcPr>
          <w:p w14:paraId="01ECDF0D">
            <w:pPr>
              <w:spacing w:before="31" w:after="31"/>
              <w:rPr>
                <w:rFonts w:ascii="宋体" w:hAnsi="宋体"/>
                <w:color w:val="000000"/>
                <w:sz w:val="24"/>
              </w:rPr>
            </w:pPr>
            <w:r>
              <w:rPr>
                <w:rFonts w:hint="eastAsia" w:ascii="宋体" w:hAnsi="宋体"/>
                <w:color w:val="000000"/>
                <w:sz w:val="24"/>
              </w:rPr>
              <w:t>教学内容：</w:t>
            </w:r>
          </w:p>
          <w:p w14:paraId="7735A7FF">
            <w:pPr>
              <w:spacing w:before="31" w:after="31"/>
              <w:rPr>
                <w:rFonts w:ascii="宋体" w:hAnsi="宋体"/>
                <w:color w:val="000000"/>
                <w:sz w:val="24"/>
              </w:rPr>
            </w:pPr>
            <w:r>
              <w:rPr>
                <w:rFonts w:hint="eastAsia" w:ascii="宋体" w:hAnsi="宋体"/>
                <w:color w:val="000000"/>
                <w:sz w:val="24"/>
              </w:rPr>
              <w:t>一维数组；数组循环；二维数组；对象数组；集合框架；String与StringBuffer；Java的异常处理；自定义异常及使用。</w:t>
            </w:r>
          </w:p>
          <w:p w14:paraId="607ADD45">
            <w:pPr>
              <w:spacing w:before="31" w:after="31"/>
              <w:rPr>
                <w:rFonts w:ascii="宋体" w:hAnsi="宋体"/>
                <w:color w:val="000000"/>
                <w:sz w:val="24"/>
              </w:rPr>
            </w:pPr>
            <w:r>
              <w:rPr>
                <w:rFonts w:hint="eastAsia" w:ascii="宋体" w:hAnsi="宋体"/>
                <w:color w:val="000000"/>
                <w:sz w:val="24"/>
              </w:rPr>
              <w:t>教学要求：</w:t>
            </w:r>
          </w:p>
          <w:p w14:paraId="64878598">
            <w:pPr>
              <w:spacing w:before="31" w:after="31"/>
              <w:rPr>
                <w:rFonts w:ascii="宋体" w:hAnsi="宋体"/>
                <w:color w:val="000000"/>
                <w:sz w:val="24"/>
              </w:rPr>
            </w:pPr>
            <w:r>
              <w:rPr>
                <w:rFonts w:hint="eastAsia" w:ascii="宋体" w:hAnsi="宋体"/>
                <w:color w:val="000000"/>
                <w:sz w:val="24"/>
              </w:rPr>
              <w:t>掌握数组的定义和使用；集合框架的定义和使用；字符串的定义及常用方法；使用t</w:t>
            </w:r>
            <w:r>
              <w:rPr>
                <w:rFonts w:ascii="宋体" w:hAnsi="宋体"/>
                <w:color w:val="000000"/>
                <w:sz w:val="24"/>
              </w:rPr>
              <w:t>ry</w:t>
            </w:r>
            <w:r>
              <w:rPr>
                <w:rFonts w:hint="eastAsia" w:ascii="宋体" w:hAnsi="宋体"/>
                <w:color w:val="000000"/>
                <w:sz w:val="24"/>
              </w:rPr>
              <w:t>-</w:t>
            </w:r>
            <w:r>
              <w:rPr>
                <w:rFonts w:ascii="宋体" w:hAnsi="宋体"/>
                <w:color w:val="000000"/>
                <w:sz w:val="24"/>
              </w:rPr>
              <w:t>catch-finally</w:t>
            </w:r>
            <w:r>
              <w:rPr>
                <w:rFonts w:hint="eastAsia" w:ascii="宋体" w:hAnsi="宋体"/>
                <w:color w:val="000000"/>
                <w:sz w:val="24"/>
              </w:rPr>
              <w:t>的异常处理；自定义异常的使用。</w:t>
            </w:r>
          </w:p>
          <w:p w14:paraId="3E1CF6C7">
            <w:pPr>
              <w:spacing w:before="31" w:after="31"/>
              <w:rPr>
                <w:rFonts w:ascii="宋体" w:hAnsi="宋体"/>
                <w:color w:val="000000"/>
                <w:sz w:val="24"/>
              </w:rPr>
            </w:pPr>
            <w:r>
              <w:rPr>
                <w:rFonts w:hint="eastAsia" w:ascii="宋体" w:hAnsi="宋体"/>
                <w:color w:val="000000"/>
                <w:sz w:val="24"/>
              </w:rPr>
              <w:t>具备使用数组解决数据处理的能力；使用集合框架解决数据处理的能力；使用字符串常用方法的能力；使用异常处理的能力。</w:t>
            </w:r>
          </w:p>
        </w:tc>
        <w:tc>
          <w:tcPr>
            <w:tcW w:w="0" w:type="auto"/>
            <w:tcBorders>
              <w:top w:val="single" w:color="auto" w:sz="4" w:space="0"/>
              <w:left w:val="single" w:color="auto" w:sz="4" w:space="0"/>
              <w:bottom w:val="single" w:color="auto" w:sz="4" w:space="0"/>
              <w:right w:val="single" w:color="auto" w:sz="4" w:space="0"/>
            </w:tcBorders>
            <w:vAlign w:val="center"/>
          </w:tcPr>
          <w:p w14:paraId="783412F8">
            <w:pPr>
              <w:spacing w:before="31" w:after="31"/>
              <w:rPr>
                <w:rFonts w:ascii="宋体" w:hAnsi="宋体"/>
                <w:color w:val="000000"/>
                <w:sz w:val="24"/>
              </w:rPr>
            </w:pPr>
            <w:r>
              <w:rPr>
                <w:rFonts w:hint="eastAsia" w:ascii="宋体" w:hAnsi="宋体"/>
                <w:color w:val="000000"/>
                <w:sz w:val="24"/>
              </w:rPr>
              <w:t>教师使用案例教学法、任务驱动法完成授课。</w:t>
            </w:r>
          </w:p>
          <w:p w14:paraId="00C8BCC4">
            <w:pPr>
              <w:spacing w:before="31" w:after="31"/>
              <w:rPr>
                <w:rFonts w:ascii="宋体" w:hAnsi="宋体"/>
                <w:color w:val="000000"/>
                <w:sz w:val="24"/>
              </w:rPr>
            </w:pPr>
            <w:r>
              <w:rPr>
                <w:rFonts w:hint="eastAsia" w:ascii="宋体" w:hAnsi="宋体"/>
                <w:color w:val="000000"/>
                <w:sz w:val="24"/>
              </w:rPr>
              <w:t>学生通过案例代码学习知识，通过完成任务功能进一步掌握知识应用。</w:t>
            </w:r>
          </w:p>
        </w:tc>
        <w:tc>
          <w:tcPr>
            <w:tcW w:w="0" w:type="auto"/>
            <w:tcBorders>
              <w:top w:val="single" w:color="auto" w:sz="4" w:space="0"/>
              <w:left w:val="single" w:color="auto" w:sz="4" w:space="0"/>
              <w:bottom w:val="single" w:color="auto" w:sz="4" w:space="0"/>
              <w:right w:val="single" w:color="auto" w:sz="4" w:space="0"/>
            </w:tcBorders>
            <w:vAlign w:val="center"/>
          </w:tcPr>
          <w:p w14:paraId="2FFE6AAB">
            <w:pPr>
              <w:spacing w:before="31" w:after="31"/>
              <w:rPr>
                <w:rFonts w:ascii="宋体" w:hAnsi="宋体"/>
                <w:color w:val="000000"/>
                <w:sz w:val="24"/>
              </w:rPr>
            </w:pPr>
            <w:r>
              <w:rPr>
                <w:rFonts w:hint="eastAsia" w:ascii="宋体" w:hAnsi="宋体"/>
                <w:color w:val="000000"/>
                <w:sz w:val="24"/>
              </w:rPr>
              <w:t>1</w:t>
            </w:r>
            <w:r>
              <w:rPr>
                <w:rFonts w:ascii="宋体" w:hAnsi="宋体"/>
                <w:color w:val="000000"/>
                <w:sz w:val="24"/>
              </w:rPr>
              <w:t>0</w:t>
            </w:r>
          </w:p>
        </w:tc>
      </w:tr>
      <w:tr w14:paraId="57782F28">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46479380">
            <w:pPr>
              <w:spacing w:before="31" w:after="31"/>
              <w:rPr>
                <w:rFonts w:ascii="宋体" w:hAnsi="宋体"/>
                <w:color w:val="000000"/>
                <w:sz w:val="24"/>
              </w:rPr>
            </w:pPr>
            <w:r>
              <w:rPr>
                <w:rFonts w:hint="eastAsia" w:ascii="宋体" w:hAnsi="宋体"/>
                <w:color w:val="000000"/>
                <w:sz w:val="24"/>
              </w:rPr>
              <w:t>4</w:t>
            </w:r>
          </w:p>
        </w:tc>
        <w:tc>
          <w:tcPr>
            <w:tcW w:w="1417" w:type="dxa"/>
            <w:tcBorders>
              <w:top w:val="single" w:color="auto" w:sz="4" w:space="0"/>
              <w:left w:val="single" w:color="auto" w:sz="4" w:space="0"/>
              <w:bottom w:val="single" w:color="auto" w:sz="4" w:space="0"/>
              <w:right w:val="single" w:color="auto" w:sz="4" w:space="0"/>
            </w:tcBorders>
            <w:vAlign w:val="center"/>
          </w:tcPr>
          <w:p w14:paraId="42F261A1">
            <w:pPr>
              <w:spacing w:before="31" w:after="31"/>
              <w:rPr>
                <w:rFonts w:ascii="宋体" w:hAnsi="宋体"/>
                <w:color w:val="000000"/>
                <w:sz w:val="24"/>
              </w:rPr>
            </w:pPr>
            <w:r>
              <w:rPr>
                <w:rFonts w:hint="eastAsia" w:ascii="宋体" w:hAnsi="宋体"/>
                <w:color w:val="000000"/>
                <w:sz w:val="24"/>
              </w:rPr>
              <w:t>图形用户界面程序设计</w:t>
            </w:r>
          </w:p>
        </w:tc>
        <w:tc>
          <w:tcPr>
            <w:tcW w:w="3980" w:type="dxa"/>
            <w:tcBorders>
              <w:top w:val="single" w:color="auto" w:sz="4" w:space="0"/>
              <w:left w:val="single" w:color="auto" w:sz="4" w:space="0"/>
              <w:bottom w:val="single" w:color="auto" w:sz="4" w:space="0"/>
              <w:right w:val="single" w:color="auto" w:sz="4" w:space="0"/>
            </w:tcBorders>
            <w:vAlign w:val="center"/>
          </w:tcPr>
          <w:p w14:paraId="679825F1">
            <w:pPr>
              <w:spacing w:before="31" w:after="31"/>
              <w:rPr>
                <w:rFonts w:ascii="宋体" w:hAnsi="宋体"/>
                <w:color w:val="000000"/>
                <w:sz w:val="24"/>
              </w:rPr>
            </w:pPr>
            <w:r>
              <w:rPr>
                <w:rFonts w:hint="eastAsia" w:ascii="宋体" w:hAnsi="宋体"/>
                <w:color w:val="000000"/>
                <w:sz w:val="24"/>
              </w:rPr>
              <w:t>教学内容：</w:t>
            </w:r>
          </w:p>
          <w:p w14:paraId="52F48131">
            <w:pPr>
              <w:spacing w:before="31" w:after="31"/>
              <w:rPr>
                <w:rFonts w:ascii="宋体" w:hAnsi="宋体"/>
                <w:color w:val="000000"/>
                <w:sz w:val="24"/>
              </w:rPr>
            </w:pPr>
            <w:r>
              <w:rPr>
                <w:rFonts w:hint="eastAsia" w:ascii="宋体" w:hAnsi="宋体"/>
                <w:color w:val="000000"/>
                <w:sz w:val="24"/>
              </w:rPr>
              <w:t>GUI界面的构成；Swing组件；布局管理器；事件处理。</w:t>
            </w:r>
          </w:p>
          <w:p w14:paraId="090D0B32">
            <w:pPr>
              <w:spacing w:before="31" w:after="31"/>
              <w:rPr>
                <w:rFonts w:ascii="宋体" w:hAnsi="宋体"/>
                <w:color w:val="000000"/>
                <w:sz w:val="24"/>
              </w:rPr>
            </w:pPr>
            <w:r>
              <w:rPr>
                <w:rFonts w:hint="eastAsia" w:ascii="宋体" w:hAnsi="宋体"/>
                <w:color w:val="000000"/>
                <w:sz w:val="24"/>
              </w:rPr>
              <w:t>教学要求：</w:t>
            </w:r>
          </w:p>
          <w:p w14:paraId="54734133">
            <w:pPr>
              <w:spacing w:before="31" w:after="31"/>
              <w:rPr>
                <w:rFonts w:ascii="宋体" w:hAnsi="宋体"/>
                <w:color w:val="000000"/>
                <w:sz w:val="24"/>
              </w:rPr>
            </w:pPr>
            <w:r>
              <w:rPr>
                <w:rFonts w:hint="eastAsia" w:ascii="宋体" w:hAnsi="宋体"/>
                <w:color w:val="000000"/>
                <w:sz w:val="24"/>
              </w:rPr>
              <w:t>掌握Swing基本组件的使用；Swing常见布局管理的使用；常用的事件处理接口和方法的使用。</w:t>
            </w:r>
          </w:p>
          <w:p w14:paraId="649918AB">
            <w:pPr>
              <w:spacing w:before="31" w:after="31"/>
              <w:rPr>
                <w:rFonts w:ascii="宋体" w:hAnsi="宋体"/>
                <w:color w:val="000000"/>
                <w:sz w:val="24"/>
              </w:rPr>
            </w:pPr>
            <w:r>
              <w:rPr>
                <w:rFonts w:hint="eastAsia" w:ascii="宋体" w:hAnsi="宋体"/>
                <w:color w:val="000000"/>
                <w:sz w:val="24"/>
              </w:rPr>
              <w:t>具备使用Swing组件和布局构建GUI界面的能力；使用常用事件处理实现具体功能的能力。</w:t>
            </w:r>
          </w:p>
        </w:tc>
        <w:tc>
          <w:tcPr>
            <w:tcW w:w="0" w:type="auto"/>
            <w:tcBorders>
              <w:top w:val="single" w:color="auto" w:sz="4" w:space="0"/>
              <w:left w:val="single" w:color="auto" w:sz="4" w:space="0"/>
              <w:bottom w:val="single" w:color="auto" w:sz="4" w:space="0"/>
              <w:right w:val="single" w:color="auto" w:sz="4" w:space="0"/>
            </w:tcBorders>
            <w:vAlign w:val="center"/>
          </w:tcPr>
          <w:p w14:paraId="60543B79">
            <w:pPr>
              <w:spacing w:before="31" w:after="31"/>
              <w:rPr>
                <w:rFonts w:ascii="宋体" w:hAnsi="宋体"/>
                <w:color w:val="000000"/>
                <w:sz w:val="24"/>
              </w:rPr>
            </w:pPr>
            <w:r>
              <w:rPr>
                <w:rFonts w:hint="eastAsia" w:ascii="宋体" w:hAnsi="宋体"/>
                <w:color w:val="000000"/>
                <w:sz w:val="24"/>
              </w:rPr>
              <w:t>教师使用案例教学法、任务驱动法完成授课。</w:t>
            </w:r>
          </w:p>
          <w:p w14:paraId="1A7A8B9E">
            <w:pPr>
              <w:spacing w:before="31" w:after="31"/>
              <w:rPr>
                <w:rFonts w:ascii="宋体" w:hAnsi="宋体"/>
                <w:color w:val="000000"/>
                <w:sz w:val="24"/>
              </w:rPr>
            </w:pPr>
            <w:r>
              <w:rPr>
                <w:rFonts w:hint="eastAsia" w:ascii="宋体" w:hAnsi="宋体"/>
                <w:color w:val="000000"/>
                <w:sz w:val="24"/>
              </w:rPr>
              <w:t>学生通过案例代码学习知识，通过完成任务功能进一步掌握知识应用。</w:t>
            </w:r>
          </w:p>
        </w:tc>
        <w:tc>
          <w:tcPr>
            <w:tcW w:w="0" w:type="auto"/>
            <w:tcBorders>
              <w:top w:val="single" w:color="auto" w:sz="4" w:space="0"/>
              <w:left w:val="single" w:color="auto" w:sz="4" w:space="0"/>
              <w:bottom w:val="single" w:color="auto" w:sz="4" w:space="0"/>
              <w:right w:val="single" w:color="auto" w:sz="4" w:space="0"/>
            </w:tcBorders>
            <w:vAlign w:val="center"/>
          </w:tcPr>
          <w:p w14:paraId="6A4AED22">
            <w:pPr>
              <w:spacing w:before="31" w:after="31"/>
              <w:rPr>
                <w:rFonts w:ascii="宋体" w:hAnsi="宋体"/>
                <w:color w:val="000000"/>
                <w:sz w:val="24"/>
              </w:rPr>
            </w:pPr>
            <w:r>
              <w:rPr>
                <w:rFonts w:hint="eastAsia" w:ascii="宋体" w:hAnsi="宋体"/>
                <w:color w:val="000000"/>
                <w:sz w:val="24"/>
              </w:rPr>
              <w:t>1</w:t>
            </w:r>
            <w:r>
              <w:rPr>
                <w:rFonts w:ascii="宋体" w:hAnsi="宋体"/>
                <w:color w:val="000000"/>
                <w:sz w:val="24"/>
              </w:rPr>
              <w:t>0</w:t>
            </w:r>
          </w:p>
        </w:tc>
      </w:tr>
      <w:tr w14:paraId="79787CB8">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38B5EA66">
            <w:pPr>
              <w:spacing w:before="31" w:after="31"/>
              <w:rPr>
                <w:rFonts w:ascii="宋体" w:hAnsi="宋体"/>
                <w:color w:val="000000"/>
                <w:sz w:val="24"/>
              </w:rPr>
            </w:pPr>
            <w:r>
              <w:rPr>
                <w:rFonts w:hint="eastAsia" w:ascii="宋体" w:hAnsi="宋体"/>
                <w:color w:val="000000"/>
                <w:sz w:val="24"/>
              </w:rPr>
              <w:t>5</w:t>
            </w:r>
          </w:p>
        </w:tc>
        <w:tc>
          <w:tcPr>
            <w:tcW w:w="1417" w:type="dxa"/>
            <w:tcBorders>
              <w:top w:val="single" w:color="auto" w:sz="4" w:space="0"/>
              <w:left w:val="single" w:color="auto" w:sz="4" w:space="0"/>
              <w:bottom w:val="single" w:color="auto" w:sz="4" w:space="0"/>
              <w:right w:val="single" w:color="auto" w:sz="4" w:space="0"/>
            </w:tcBorders>
            <w:vAlign w:val="center"/>
          </w:tcPr>
          <w:p w14:paraId="35EE0EDE">
            <w:pPr>
              <w:spacing w:before="31" w:after="31"/>
              <w:rPr>
                <w:rFonts w:ascii="宋体" w:hAnsi="宋体"/>
                <w:color w:val="000000"/>
                <w:sz w:val="24"/>
              </w:rPr>
            </w:pPr>
            <w:r>
              <w:rPr>
                <w:rFonts w:hint="eastAsia" w:ascii="宋体" w:hAnsi="宋体"/>
                <w:color w:val="000000"/>
                <w:sz w:val="24"/>
              </w:rPr>
              <w:t>Java语言高级程序设计</w:t>
            </w:r>
          </w:p>
        </w:tc>
        <w:tc>
          <w:tcPr>
            <w:tcW w:w="3980" w:type="dxa"/>
            <w:tcBorders>
              <w:top w:val="single" w:color="auto" w:sz="4" w:space="0"/>
              <w:left w:val="single" w:color="auto" w:sz="4" w:space="0"/>
              <w:bottom w:val="single" w:color="auto" w:sz="4" w:space="0"/>
              <w:right w:val="single" w:color="auto" w:sz="4" w:space="0"/>
            </w:tcBorders>
            <w:vAlign w:val="center"/>
          </w:tcPr>
          <w:p w14:paraId="08BD1CE4">
            <w:pPr>
              <w:spacing w:before="31" w:after="31"/>
              <w:rPr>
                <w:rFonts w:ascii="宋体" w:hAnsi="宋体"/>
                <w:color w:val="000000"/>
                <w:sz w:val="24"/>
              </w:rPr>
            </w:pPr>
            <w:r>
              <w:rPr>
                <w:rFonts w:hint="eastAsia" w:ascii="宋体" w:hAnsi="宋体"/>
                <w:color w:val="000000"/>
                <w:sz w:val="24"/>
              </w:rPr>
              <w:t>教学内容：</w:t>
            </w:r>
          </w:p>
          <w:p w14:paraId="5A09F9D2">
            <w:pPr>
              <w:spacing w:before="31" w:after="31"/>
              <w:rPr>
                <w:rFonts w:ascii="宋体" w:hAnsi="宋体"/>
                <w:color w:val="000000"/>
                <w:sz w:val="24"/>
              </w:rPr>
            </w:pPr>
            <w:r>
              <w:rPr>
                <w:rFonts w:hint="eastAsia" w:ascii="宋体" w:hAnsi="宋体"/>
                <w:color w:val="000000"/>
                <w:sz w:val="24"/>
              </w:rPr>
              <w:t>文件的读写；线程的定义及使用；使用Socket实现网络编程；使用JDBC对数据库进行维护。</w:t>
            </w:r>
          </w:p>
          <w:p w14:paraId="4BC1C076">
            <w:pPr>
              <w:spacing w:before="31" w:after="31"/>
              <w:rPr>
                <w:rFonts w:ascii="宋体" w:hAnsi="宋体"/>
                <w:color w:val="000000"/>
                <w:sz w:val="24"/>
              </w:rPr>
            </w:pPr>
            <w:r>
              <w:rPr>
                <w:rFonts w:hint="eastAsia" w:ascii="宋体" w:hAnsi="宋体"/>
                <w:color w:val="000000"/>
                <w:sz w:val="24"/>
              </w:rPr>
              <w:t>教学要求：</w:t>
            </w:r>
          </w:p>
          <w:p w14:paraId="63013A2B">
            <w:pPr>
              <w:spacing w:before="31" w:after="31"/>
              <w:rPr>
                <w:rFonts w:ascii="宋体" w:hAnsi="宋体"/>
                <w:color w:val="000000"/>
                <w:sz w:val="24"/>
              </w:rPr>
            </w:pPr>
            <w:r>
              <w:rPr>
                <w:rFonts w:hint="eastAsia" w:ascii="宋体" w:hAnsi="宋体"/>
                <w:color w:val="000000"/>
                <w:sz w:val="24"/>
              </w:rPr>
              <w:t>掌握文件的顺序读写、随机读写；使用Thread、Runnable创建线程；线程的具体使用；基于TCP的面向连接的网络通信；使用JDBC连接数据库，并进行数据的增删改查。</w:t>
            </w:r>
          </w:p>
          <w:p w14:paraId="41217284">
            <w:pPr>
              <w:spacing w:before="31" w:after="31"/>
              <w:rPr>
                <w:rFonts w:ascii="宋体" w:hAnsi="宋体"/>
                <w:color w:val="000000"/>
                <w:sz w:val="24"/>
              </w:rPr>
            </w:pPr>
            <w:r>
              <w:rPr>
                <w:rFonts w:hint="eastAsia" w:ascii="宋体" w:hAnsi="宋体"/>
                <w:color w:val="000000"/>
                <w:sz w:val="24"/>
              </w:rPr>
              <w:t>具备文件的读写能力；多线程之间的数据同步能力；客户端和服务器端通信的能力；JDBC访问数据库进行数据维护的能力。</w:t>
            </w:r>
          </w:p>
        </w:tc>
        <w:tc>
          <w:tcPr>
            <w:tcW w:w="0" w:type="auto"/>
            <w:tcBorders>
              <w:top w:val="single" w:color="auto" w:sz="4" w:space="0"/>
              <w:left w:val="single" w:color="auto" w:sz="4" w:space="0"/>
              <w:bottom w:val="single" w:color="auto" w:sz="4" w:space="0"/>
              <w:right w:val="single" w:color="auto" w:sz="4" w:space="0"/>
            </w:tcBorders>
            <w:vAlign w:val="center"/>
          </w:tcPr>
          <w:p w14:paraId="3B330533">
            <w:pPr>
              <w:spacing w:before="31" w:after="31"/>
              <w:rPr>
                <w:rFonts w:ascii="宋体" w:hAnsi="宋体"/>
                <w:color w:val="000000"/>
                <w:sz w:val="24"/>
              </w:rPr>
            </w:pPr>
            <w:r>
              <w:rPr>
                <w:rFonts w:hint="eastAsia" w:ascii="宋体" w:hAnsi="宋体"/>
                <w:color w:val="000000"/>
                <w:sz w:val="24"/>
              </w:rPr>
              <w:t>教师使用案例教学法、任务驱动法完成授课。</w:t>
            </w:r>
          </w:p>
          <w:p w14:paraId="2F5B47CD">
            <w:pPr>
              <w:spacing w:before="31" w:after="31"/>
              <w:rPr>
                <w:rFonts w:ascii="宋体" w:hAnsi="宋体"/>
                <w:color w:val="000000"/>
                <w:sz w:val="24"/>
              </w:rPr>
            </w:pPr>
            <w:r>
              <w:rPr>
                <w:rFonts w:hint="eastAsia" w:ascii="宋体" w:hAnsi="宋体"/>
                <w:color w:val="000000"/>
                <w:sz w:val="24"/>
              </w:rPr>
              <w:t>学生通过案例代码学习知识，通过完成任务功能进一步掌握知识应用。</w:t>
            </w:r>
          </w:p>
        </w:tc>
        <w:tc>
          <w:tcPr>
            <w:tcW w:w="0" w:type="auto"/>
            <w:tcBorders>
              <w:top w:val="single" w:color="auto" w:sz="4" w:space="0"/>
              <w:left w:val="single" w:color="auto" w:sz="4" w:space="0"/>
              <w:bottom w:val="single" w:color="auto" w:sz="4" w:space="0"/>
              <w:right w:val="single" w:color="auto" w:sz="4" w:space="0"/>
            </w:tcBorders>
            <w:vAlign w:val="center"/>
          </w:tcPr>
          <w:p w14:paraId="5BDE47E1">
            <w:pPr>
              <w:spacing w:before="31" w:after="31"/>
              <w:rPr>
                <w:rFonts w:ascii="宋体" w:hAnsi="宋体"/>
                <w:color w:val="000000"/>
                <w:sz w:val="24"/>
              </w:rPr>
            </w:pPr>
            <w:r>
              <w:rPr>
                <w:rFonts w:hint="eastAsia" w:ascii="宋体" w:hAnsi="宋体"/>
                <w:color w:val="000000"/>
                <w:sz w:val="24"/>
              </w:rPr>
              <w:t>1</w:t>
            </w:r>
            <w:r>
              <w:rPr>
                <w:rFonts w:ascii="宋体" w:hAnsi="宋体"/>
                <w:color w:val="000000"/>
                <w:sz w:val="24"/>
              </w:rPr>
              <w:t>0</w:t>
            </w:r>
          </w:p>
        </w:tc>
      </w:tr>
      <w:tr w14:paraId="1B423BB3">
        <w:tblPrEx>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vAlign w:val="center"/>
          </w:tcPr>
          <w:p w14:paraId="1E5593F6">
            <w:pPr>
              <w:spacing w:before="31" w:after="31"/>
              <w:rPr>
                <w:rFonts w:ascii="宋体" w:hAnsi="宋体"/>
                <w:color w:val="000000"/>
                <w:sz w:val="24"/>
              </w:rPr>
            </w:pPr>
            <w:r>
              <w:rPr>
                <w:rFonts w:hint="eastAsia" w:ascii="宋体" w:hAnsi="宋体"/>
                <w:color w:val="000000"/>
                <w:sz w:val="24"/>
              </w:rPr>
              <w:t>6</w:t>
            </w:r>
          </w:p>
        </w:tc>
        <w:tc>
          <w:tcPr>
            <w:tcW w:w="1417" w:type="dxa"/>
            <w:tcBorders>
              <w:top w:val="single" w:color="auto" w:sz="4" w:space="0"/>
              <w:left w:val="single" w:color="auto" w:sz="4" w:space="0"/>
              <w:bottom w:val="single" w:color="auto" w:sz="4" w:space="0"/>
              <w:right w:val="single" w:color="auto" w:sz="4" w:space="0"/>
            </w:tcBorders>
            <w:vAlign w:val="center"/>
          </w:tcPr>
          <w:p w14:paraId="5419F43F">
            <w:pPr>
              <w:spacing w:before="31" w:after="31"/>
              <w:rPr>
                <w:rFonts w:ascii="宋体" w:hAnsi="宋体"/>
                <w:color w:val="000000"/>
                <w:sz w:val="24"/>
              </w:rPr>
            </w:pPr>
            <w:r>
              <w:rPr>
                <w:rFonts w:hint="eastAsia" w:ascii="宋体" w:hAnsi="宋体"/>
                <w:color w:val="000000"/>
                <w:sz w:val="24"/>
              </w:rPr>
              <w:t>综合设计</w:t>
            </w:r>
          </w:p>
        </w:tc>
        <w:tc>
          <w:tcPr>
            <w:tcW w:w="3980" w:type="dxa"/>
            <w:tcBorders>
              <w:top w:val="single" w:color="auto" w:sz="4" w:space="0"/>
              <w:left w:val="single" w:color="auto" w:sz="4" w:space="0"/>
              <w:bottom w:val="single" w:color="auto" w:sz="4" w:space="0"/>
              <w:right w:val="single" w:color="auto" w:sz="4" w:space="0"/>
            </w:tcBorders>
            <w:vAlign w:val="center"/>
          </w:tcPr>
          <w:p w14:paraId="02BBF15A">
            <w:pPr>
              <w:spacing w:before="31" w:after="31"/>
              <w:rPr>
                <w:rFonts w:ascii="宋体" w:hAnsi="宋体"/>
                <w:color w:val="000000"/>
                <w:sz w:val="24"/>
              </w:rPr>
            </w:pPr>
            <w:r>
              <w:rPr>
                <w:rFonts w:hint="eastAsia" w:ascii="宋体" w:hAnsi="宋体"/>
                <w:color w:val="000000"/>
                <w:sz w:val="24"/>
              </w:rPr>
              <w:t>教学内容：</w:t>
            </w:r>
          </w:p>
          <w:p w14:paraId="7F26C2B6">
            <w:pPr>
              <w:spacing w:before="31" w:after="31"/>
              <w:rPr>
                <w:rFonts w:ascii="宋体" w:hAnsi="宋体"/>
                <w:color w:val="000000"/>
                <w:sz w:val="24"/>
              </w:rPr>
            </w:pPr>
            <w:r>
              <w:rPr>
                <w:rFonts w:hint="eastAsia" w:ascii="宋体" w:hAnsi="宋体"/>
                <w:color w:val="000000"/>
                <w:sz w:val="24"/>
              </w:rPr>
              <w:t>软件需求分析、概要设计和总体设计；界面设计；面向对象思想的需求分析；类实现需求分析中实体的特征和行为。</w:t>
            </w:r>
          </w:p>
          <w:p w14:paraId="0D08C918">
            <w:pPr>
              <w:spacing w:before="31" w:after="31"/>
              <w:rPr>
                <w:rFonts w:ascii="宋体" w:hAnsi="宋体"/>
                <w:color w:val="000000"/>
                <w:sz w:val="24"/>
              </w:rPr>
            </w:pPr>
            <w:r>
              <w:rPr>
                <w:rFonts w:hint="eastAsia" w:ascii="宋体" w:hAnsi="宋体"/>
                <w:color w:val="000000"/>
                <w:sz w:val="24"/>
              </w:rPr>
              <w:t>教学要求：</w:t>
            </w:r>
          </w:p>
          <w:p w14:paraId="25174343">
            <w:pPr>
              <w:spacing w:before="31" w:after="31"/>
              <w:rPr>
                <w:rFonts w:ascii="宋体" w:hAnsi="宋体"/>
                <w:color w:val="000000"/>
                <w:sz w:val="24"/>
              </w:rPr>
            </w:pPr>
            <w:r>
              <w:rPr>
                <w:rFonts w:hint="eastAsia" w:ascii="宋体" w:hAnsi="宋体"/>
                <w:color w:val="000000"/>
                <w:sz w:val="24"/>
              </w:rPr>
              <w:t>掌握软件工程中需求分析、设计；利用设计实现界面、类。</w:t>
            </w:r>
          </w:p>
          <w:p w14:paraId="087C14E5">
            <w:pPr>
              <w:spacing w:before="31" w:after="31"/>
              <w:rPr>
                <w:rFonts w:ascii="宋体" w:hAnsi="宋体"/>
                <w:color w:val="000000"/>
                <w:sz w:val="24"/>
              </w:rPr>
            </w:pPr>
            <w:r>
              <w:rPr>
                <w:rFonts w:hint="eastAsia" w:ascii="宋体" w:hAnsi="宋体"/>
                <w:color w:val="000000"/>
                <w:sz w:val="24"/>
              </w:rPr>
              <w:t>具备软件开发、编码、调试能力。</w:t>
            </w:r>
          </w:p>
        </w:tc>
        <w:tc>
          <w:tcPr>
            <w:tcW w:w="0" w:type="auto"/>
            <w:tcBorders>
              <w:top w:val="single" w:color="auto" w:sz="4" w:space="0"/>
              <w:left w:val="single" w:color="auto" w:sz="4" w:space="0"/>
              <w:bottom w:val="single" w:color="auto" w:sz="4" w:space="0"/>
              <w:right w:val="single" w:color="auto" w:sz="4" w:space="0"/>
            </w:tcBorders>
            <w:vAlign w:val="center"/>
          </w:tcPr>
          <w:p w14:paraId="1B3A4779">
            <w:pPr>
              <w:spacing w:before="31" w:after="31"/>
              <w:rPr>
                <w:rFonts w:ascii="宋体" w:hAnsi="宋体"/>
                <w:color w:val="000000"/>
                <w:sz w:val="24"/>
              </w:rPr>
            </w:pPr>
            <w:r>
              <w:rPr>
                <w:rFonts w:hint="eastAsia" w:ascii="宋体" w:hAnsi="宋体"/>
                <w:color w:val="000000"/>
                <w:sz w:val="24"/>
              </w:rPr>
              <w:t>教师使用案例教学法、任务驱动法完成授课。</w:t>
            </w:r>
          </w:p>
          <w:p w14:paraId="25D49BDD">
            <w:pPr>
              <w:spacing w:before="31" w:after="31"/>
              <w:rPr>
                <w:rFonts w:ascii="宋体" w:hAnsi="宋体"/>
                <w:color w:val="000000"/>
                <w:sz w:val="24"/>
              </w:rPr>
            </w:pPr>
            <w:r>
              <w:rPr>
                <w:rFonts w:hint="eastAsia" w:ascii="宋体" w:hAnsi="宋体"/>
                <w:color w:val="000000"/>
                <w:sz w:val="24"/>
              </w:rPr>
              <w:t>学生通过案例代码学习知识，通过完成任务功能进一步掌握知识应用。</w:t>
            </w:r>
          </w:p>
        </w:tc>
        <w:tc>
          <w:tcPr>
            <w:tcW w:w="0" w:type="auto"/>
            <w:tcBorders>
              <w:top w:val="single" w:color="auto" w:sz="4" w:space="0"/>
              <w:left w:val="single" w:color="auto" w:sz="4" w:space="0"/>
              <w:bottom w:val="single" w:color="auto" w:sz="4" w:space="0"/>
              <w:right w:val="single" w:color="auto" w:sz="4" w:space="0"/>
            </w:tcBorders>
            <w:vAlign w:val="center"/>
          </w:tcPr>
          <w:p w14:paraId="686C3BE2">
            <w:pPr>
              <w:spacing w:before="31" w:after="31"/>
              <w:rPr>
                <w:rFonts w:ascii="宋体" w:hAnsi="宋体"/>
                <w:color w:val="000000"/>
                <w:sz w:val="24"/>
              </w:rPr>
            </w:pPr>
            <w:r>
              <w:rPr>
                <w:rFonts w:ascii="宋体" w:hAnsi="宋体"/>
                <w:color w:val="000000"/>
                <w:sz w:val="24"/>
              </w:rPr>
              <w:t>6</w:t>
            </w:r>
          </w:p>
        </w:tc>
      </w:tr>
    </w:tbl>
    <w:p w14:paraId="56F8F966">
      <w:pPr>
        <w:spacing w:line="360" w:lineRule="auto"/>
        <w:ind w:firstLine="240"/>
        <w:rPr>
          <w:rFonts w:ascii="宋体" w:hAnsi="宋体"/>
          <w:color w:val="000000"/>
          <w:sz w:val="24"/>
        </w:rPr>
      </w:pPr>
      <w:r>
        <w:rPr>
          <w:rFonts w:hint="eastAsia" w:ascii="宋体" w:hAnsi="宋体"/>
          <w:color w:val="000000"/>
          <w:sz w:val="24"/>
        </w:rPr>
        <w:t xml:space="preserve">执笔人：      徐保玺                     审核人：孙中诺 </w:t>
      </w:r>
    </w:p>
    <w:p w14:paraId="2884A0D0">
      <w:pPr>
        <w:spacing w:line="360" w:lineRule="auto"/>
        <w:ind w:firstLine="240"/>
        <w:rPr>
          <w:rFonts w:ascii="宋体" w:hAnsi="宋体"/>
          <w:color w:val="000000"/>
          <w:sz w:val="24"/>
        </w:rPr>
      </w:pPr>
      <w:r>
        <w:rPr>
          <w:rFonts w:hint="eastAsia" w:ascii="宋体" w:hAnsi="宋体"/>
          <w:color w:val="000000"/>
          <w:sz w:val="24"/>
        </w:rPr>
        <w:t>制定（修订）日期：2023.09</w:t>
      </w:r>
    </w:p>
    <w:p w14:paraId="031A0E7A">
      <w:pPr>
        <w:rPr>
          <w:rFonts w:ascii="宋体" w:hAnsi="宋体"/>
          <w:color w:val="000000"/>
          <w:sz w:val="24"/>
        </w:rPr>
      </w:pPr>
    </w:p>
    <w:p w14:paraId="2A318CA5">
      <w:pPr>
        <w:pStyle w:val="2"/>
        <w:ind w:firstLine="420"/>
        <w:rPr>
          <w:lang w:val="en-US"/>
        </w:rPr>
      </w:pPr>
    </w:p>
    <w:p w14:paraId="17FC3D32">
      <w:pPr>
        <w:pStyle w:val="2"/>
        <w:ind w:firstLine="420"/>
        <w:rPr>
          <w:lang w:val="en-US"/>
        </w:rPr>
      </w:pPr>
    </w:p>
    <w:p w14:paraId="03E6FF75">
      <w:pPr>
        <w:pStyle w:val="2"/>
        <w:ind w:firstLine="420"/>
        <w:rPr>
          <w:lang w:val="en-US"/>
        </w:rPr>
      </w:pPr>
    </w:p>
    <w:p w14:paraId="4ED8C61D">
      <w:pPr>
        <w:pStyle w:val="2"/>
        <w:ind w:firstLine="420"/>
        <w:rPr>
          <w:lang w:val="en-US"/>
        </w:rPr>
      </w:pPr>
    </w:p>
    <w:p w14:paraId="4FE2E785">
      <w:pPr>
        <w:pStyle w:val="2"/>
        <w:ind w:firstLine="420"/>
        <w:rPr>
          <w:lang w:val="en-US"/>
        </w:rPr>
      </w:pPr>
    </w:p>
    <w:p w14:paraId="7E856A9F">
      <w:pPr>
        <w:pStyle w:val="2"/>
        <w:ind w:firstLine="420"/>
        <w:rPr>
          <w:lang w:val="en-US"/>
        </w:rPr>
      </w:pPr>
    </w:p>
    <w:p w14:paraId="5F585909">
      <w:pPr>
        <w:pStyle w:val="2"/>
        <w:ind w:firstLine="420"/>
        <w:rPr>
          <w:lang w:val="en-US"/>
        </w:rPr>
      </w:pPr>
    </w:p>
    <w:p w14:paraId="0C2B547C">
      <w:pPr>
        <w:jc w:val="center"/>
        <w:rPr>
          <w:rFonts w:ascii="黑体" w:eastAsia="黑体"/>
          <w:b/>
          <w:bCs/>
          <w:kern w:val="44"/>
          <w:sz w:val="36"/>
          <w:szCs w:val="36"/>
          <w:lang w:val="zh-CN" w:eastAsia="zh-CN"/>
        </w:rPr>
      </w:pPr>
      <w:r>
        <w:rPr>
          <w:rFonts w:hint="eastAsia" w:ascii="黑体" w:eastAsia="黑体"/>
          <w:b/>
          <w:bCs/>
          <w:kern w:val="44"/>
          <w:sz w:val="36"/>
          <w:szCs w:val="36"/>
          <w:lang w:val="zh-CN" w:eastAsia="zh-CN"/>
        </w:rPr>
        <w:t>《</w:t>
      </w:r>
      <w:r>
        <w:rPr>
          <w:rFonts w:hint="eastAsia" w:ascii="黑体" w:eastAsia="黑体"/>
          <w:b/>
          <w:bCs/>
          <w:kern w:val="44"/>
          <w:sz w:val="36"/>
          <w:szCs w:val="36"/>
          <w:lang w:val="zh-CN"/>
        </w:rPr>
        <w:t>JSP程序设计</w:t>
      </w:r>
      <w:r>
        <w:rPr>
          <w:rFonts w:hint="eastAsia" w:ascii="黑体" w:eastAsia="黑体"/>
          <w:b/>
          <w:bCs/>
          <w:kern w:val="44"/>
          <w:sz w:val="36"/>
          <w:szCs w:val="36"/>
          <w:lang w:val="zh-CN" w:eastAsia="zh-CN"/>
        </w:rPr>
        <w:t>》课程标准</w:t>
      </w:r>
    </w:p>
    <w:p w14:paraId="7554D716">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w:t>
      </w:r>
    </w:p>
    <w:p w14:paraId="52CC501E">
      <w:pPr>
        <w:spacing w:line="360" w:lineRule="auto"/>
        <w:rPr>
          <w:rFonts w:ascii="黑体" w:hAnsi="宋体" w:eastAsia="黑体"/>
          <w:caps/>
          <w:szCs w:val="21"/>
        </w:rPr>
      </w:pPr>
      <w:r>
        <w:rPr>
          <w:rFonts w:hint="eastAsia" w:ascii="黑体" w:hAnsi="宋体" w:eastAsia="黑体"/>
          <w:b/>
          <w:caps/>
          <w:szCs w:val="21"/>
        </w:rPr>
        <w:t>课程代码：</w:t>
      </w:r>
      <w:r>
        <w:rPr>
          <w:rFonts w:ascii="黑体" w:hAnsi="宋体" w:eastAsia="黑体"/>
          <w:caps/>
          <w:szCs w:val="21"/>
        </w:rPr>
        <w:t>XX12107</w:t>
      </w:r>
    </w:p>
    <w:p w14:paraId="032A62BF">
      <w:pPr>
        <w:spacing w:line="360" w:lineRule="auto"/>
        <w:rPr>
          <w:rFonts w:ascii="黑体" w:hAnsi="宋体" w:eastAsia="黑体"/>
          <w:caps/>
          <w:szCs w:val="21"/>
        </w:rPr>
      </w:pPr>
      <w:r>
        <w:rPr>
          <w:rFonts w:hint="eastAsia" w:ascii="黑体" w:hAnsi="宋体" w:eastAsia="黑体"/>
          <w:b/>
          <w:caps/>
          <w:szCs w:val="21"/>
        </w:rPr>
        <w:t>学时数：</w:t>
      </w:r>
      <w:r>
        <w:rPr>
          <w:rFonts w:hint="eastAsia" w:ascii="黑体" w:hAnsi="宋体" w:eastAsia="黑体"/>
          <w:caps/>
          <w:szCs w:val="21"/>
        </w:rPr>
        <w:t>64</w:t>
      </w:r>
    </w:p>
    <w:p w14:paraId="0C1AF6AE">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w:t>
      </w:r>
    </w:p>
    <w:p w14:paraId="01763B06">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4</w:t>
      </w:r>
    </w:p>
    <w:p w14:paraId="2FC2F611">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三年制高职计算机应用技术、网络技术专业学生</w:t>
      </w:r>
    </w:p>
    <w:p w14:paraId="6566AACB">
      <w:pPr>
        <w:spacing w:line="360" w:lineRule="auto"/>
        <w:rPr>
          <w:rFonts w:ascii="黑体" w:eastAsia="黑体"/>
          <w:b/>
          <w:szCs w:val="21"/>
        </w:rPr>
      </w:pPr>
      <w:r>
        <w:rPr>
          <w:rFonts w:hint="eastAsia" w:ascii="黑体" w:eastAsia="黑体"/>
          <w:b/>
          <w:szCs w:val="21"/>
        </w:rPr>
        <w:t>开课系部：信息财经学院</w:t>
      </w:r>
    </w:p>
    <w:p w14:paraId="2EB30A2C">
      <w:pPr>
        <w:spacing w:line="360" w:lineRule="auto"/>
        <w:jc w:val="center"/>
        <w:rPr>
          <w:rFonts w:ascii="黑体" w:eastAsia="黑体"/>
          <w:b/>
          <w:szCs w:val="21"/>
        </w:rPr>
      </w:pPr>
      <w:r>
        <w:rPr>
          <w:rFonts w:hint="eastAsia" w:ascii="黑体" w:eastAsia="黑体"/>
          <w:b/>
          <w:sz w:val="28"/>
          <w:szCs w:val="28"/>
        </w:rPr>
        <w:t>一、课程性质</w:t>
      </w:r>
    </w:p>
    <w:p w14:paraId="259A02BE">
      <w:pPr>
        <w:adjustRightInd w:val="0"/>
        <w:snapToGrid w:val="0"/>
        <w:spacing w:line="560" w:lineRule="exact"/>
        <w:ind w:firstLine="560" w:firstLineChars="200"/>
        <w:rPr>
          <w:rFonts w:ascii="黑体" w:eastAsia="黑体"/>
          <w:sz w:val="28"/>
          <w:szCs w:val="28"/>
        </w:rPr>
      </w:pPr>
      <w:r>
        <w:rPr>
          <w:rFonts w:hint="eastAsia" w:ascii="黑体" w:eastAsia="黑体"/>
          <w:sz w:val="28"/>
          <w:szCs w:val="28"/>
        </w:rPr>
        <w:t>（一）课程定位</w:t>
      </w:r>
    </w:p>
    <w:p w14:paraId="2067F4D0">
      <w:pPr>
        <w:adjustRightInd w:val="0"/>
        <w:snapToGrid w:val="0"/>
        <w:spacing w:line="560" w:lineRule="exact"/>
        <w:ind w:firstLine="480" w:firstLineChars="200"/>
        <w:rPr>
          <w:rFonts w:ascii="宋体" w:hAnsi="宋体"/>
          <w:sz w:val="24"/>
        </w:rPr>
      </w:pPr>
      <w:r>
        <w:rPr>
          <w:rFonts w:hint="eastAsia" w:ascii="宋体" w:hAnsi="宋体"/>
          <w:sz w:val="24"/>
        </w:rPr>
        <w:t>《Jsp程序设计》是计算机方向的专业技能课程。本课程的目的是让学生在经过基本程序设计能力训练之后，掌握具有较高应用价值的Jsp应用程序设计的能力，掌握Jsp网站应用程序设计的方法。</w:t>
      </w:r>
    </w:p>
    <w:p w14:paraId="4F279578">
      <w:pPr>
        <w:spacing w:line="360" w:lineRule="auto"/>
        <w:ind w:firstLine="560" w:firstLineChars="200"/>
        <w:rPr>
          <w:rFonts w:ascii="黑体" w:eastAsia="黑体"/>
          <w:sz w:val="28"/>
          <w:szCs w:val="28"/>
        </w:rPr>
      </w:pPr>
      <w:r>
        <w:rPr>
          <w:rFonts w:hint="eastAsia" w:ascii="黑体" w:eastAsia="黑体"/>
          <w:sz w:val="28"/>
          <w:szCs w:val="28"/>
        </w:rPr>
        <w:t>（二）设计思路</w:t>
      </w:r>
    </w:p>
    <w:p w14:paraId="3C9E087E">
      <w:pPr>
        <w:spacing w:line="360" w:lineRule="auto"/>
        <w:ind w:firstLine="480" w:firstLineChars="200"/>
        <w:rPr>
          <w:rFonts w:ascii="宋体" w:hAnsi="宋体"/>
          <w:sz w:val="24"/>
        </w:rPr>
      </w:pPr>
      <w:r>
        <w:rPr>
          <w:rFonts w:hint="eastAsia" w:ascii="宋体" w:hAnsi="宋体"/>
          <w:sz w:val="24"/>
        </w:rPr>
        <w:t>通过项目驱动的学习和综合实训，熟练掌握应用JSP模式进行Web程序开发的基本知识和技能，并能结合数据库应用技术和软件工程技术进行Web应用程序的开发，能基本胜任基于JSP的Web程序员的岗位。在课程的学习中，培养诚实、守信、坚韧不拔的性格，培养善于沟通表达、善于自我学习、具备团队协作的能力。并养成规范的编码、按时交付软件等良好的工作态度。</w:t>
      </w:r>
    </w:p>
    <w:p w14:paraId="15B892D5">
      <w:pPr>
        <w:spacing w:line="360" w:lineRule="auto"/>
        <w:ind w:firstLine="480" w:firstLineChars="200"/>
        <w:rPr>
          <w:rFonts w:ascii="宋体" w:hAnsi="宋体"/>
          <w:sz w:val="24"/>
        </w:rPr>
      </w:pPr>
      <w:r>
        <w:rPr>
          <w:rFonts w:hint="eastAsia" w:ascii="宋体" w:hAnsi="宋体"/>
          <w:sz w:val="24"/>
        </w:rPr>
        <w:t>在做好"课程思政"建设的宏观背景下,在JSP程序设计这门体现工科"硬"技术课程中,融入政治责任感、历史使命感思想,以新时代中国特色社会主义思想铸魂驱动科技的发展,真正做到使课堂"活"起来,是当前建设"课程思政"的迫切问题。从课程的授课目的出发,结合课程特性,在情境项目上挖掘其"思政"元素,并建立多角度的授课形式,充分体现"课程思政"的学科特色建设，达到</w:t>
      </w:r>
      <w:r>
        <w:rPr>
          <w:rFonts w:ascii="宋体" w:hAnsi="宋体"/>
          <w:sz w:val="24"/>
        </w:rPr>
        <w:t>“知行合一，学以致用”</w:t>
      </w:r>
      <w:r>
        <w:rPr>
          <w:rFonts w:hint="eastAsia" w:ascii="宋体" w:hAnsi="宋体"/>
          <w:sz w:val="24"/>
        </w:rPr>
        <w:t>的教学目标。</w:t>
      </w:r>
    </w:p>
    <w:p w14:paraId="64E5ACAD">
      <w:pPr>
        <w:spacing w:line="360" w:lineRule="auto"/>
        <w:jc w:val="center"/>
        <w:rPr>
          <w:rFonts w:ascii="黑体" w:eastAsia="黑体"/>
          <w:b/>
          <w:sz w:val="28"/>
          <w:szCs w:val="28"/>
        </w:rPr>
      </w:pPr>
      <w:r>
        <w:rPr>
          <w:rFonts w:hint="eastAsia" w:ascii="黑体" w:eastAsia="黑体"/>
          <w:b/>
          <w:sz w:val="28"/>
          <w:szCs w:val="28"/>
        </w:rPr>
        <w:t>二、课程目标</w:t>
      </w:r>
    </w:p>
    <w:p w14:paraId="5A1E44A2">
      <w:pPr>
        <w:spacing w:line="360" w:lineRule="auto"/>
        <w:rPr>
          <w:rFonts w:ascii="黑体" w:eastAsia="黑体"/>
          <w:color w:val="FF0000"/>
          <w:sz w:val="28"/>
          <w:szCs w:val="28"/>
        </w:rPr>
      </w:pPr>
      <w:r>
        <w:rPr>
          <w:rFonts w:hint="eastAsia" w:ascii="黑体" w:eastAsia="黑体"/>
          <w:sz w:val="28"/>
          <w:szCs w:val="28"/>
        </w:rPr>
        <w:t>（一）素质目标</w:t>
      </w:r>
    </w:p>
    <w:p w14:paraId="563BE83F">
      <w:pPr>
        <w:adjustRightInd w:val="0"/>
        <w:snapToGrid w:val="0"/>
        <w:spacing w:line="560" w:lineRule="exact"/>
        <w:ind w:firstLine="480" w:firstLineChars="200"/>
        <w:rPr>
          <w:rFonts w:ascii="宋体" w:hAnsi="宋体"/>
          <w:sz w:val="24"/>
        </w:rPr>
      </w:pPr>
      <w:r>
        <w:rPr>
          <w:rFonts w:hint="eastAsia" w:ascii="宋体" w:hAnsi="宋体"/>
          <w:sz w:val="24"/>
        </w:rPr>
        <w:t>(1)具有良好的思考和分析问题的能力；</w:t>
      </w:r>
    </w:p>
    <w:p w14:paraId="53499A38">
      <w:pPr>
        <w:adjustRightInd w:val="0"/>
        <w:snapToGrid w:val="0"/>
        <w:spacing w:line="560" w:lineRule="exact"/>
        <w:ind w:firstLine="480" w:firstLineChars="200"/>
        <w:rPr>
          <w:rFonts w:ascii="宋体" w:hAnsi="宋体"/>
          <w:sz w:val="24"/>
        </w:rPr>
      </w:pPr>
      <w:r>
        <w:rPr>
          <w:rFonts w:hint="eastAsia" w:ascii="宋体" w:hAnsi="宋体"/>
          <w:sz w:val="24"/>
        </w:rPr>
        <w:t>(2)具有良好的职业道德和团队精神；</w:t>
      </w:r>
    </w:p>
    <w:p w14:paraId="49AE2E4F">
      <w:pPr>
        <w:adjustRightInd w:val="0"/>
        <w:snapToGrid w:val="0"/>
        <w:spacing w:line="560" w:lineRule="exact"/>
        <w:ind w:firstLine="480" w:firstLineChars="200"/>
        <w:rPr>
          <w:rFonts w:ascii="宋体" w:hAnsi="宋体"/>
          <w:sz w:val="24"/>
        </w:rPr>
      </w:pPr>
      <w:r>
        <w:rPr>
          <w:rFonts w:hint="eastAsia" w:ascii="宋体" w:hAnsi="宋体"/>
          <w:sz w:val="24"/>
        </w:rPr>
        <w:t>(3)具有很好的与人沟通和交流的能力；</w:t>
      </w:r>
    </w:p>
    <w:p w14:paraId="3A336FFB">
      <w:pPr>
        <w:adjustRightInd w:val="0"/>
        <w:snapToGrid w:val="0"/>
        <w:spacing w:line="560" w:lineRule="exact"/>
        <w:ind w:firstLine="480" w:firstLineChars="200"/>
        <w:rPr>
          <w:rFonts w:ascii="宋体" w:hAnsi="宋体"/>
          <w:sz w:val="24"/>
        </w:rPr>
      </w:pPr>
      <w:r>
        <w:rPr>
          <w:rFonts w:hint="eastAsia" w:ascii="宋体" w:hAnsi="宋体"/>
          <w:sz w:val="24"/>
        </w:rPr>
        <w:t>(4)培养学生互相帮助，加强团队合作精神。</w:t>
      </w:r>
    </w:p>
    <w:p w14:paraId="625BBD82">
      <w:pPr>
        <w:adjustRightInd w:val="0"/>
        <w:snapToGrid w:val="0"/>
        <w:spacing w:line="560" w:lineRule="exact"/>
        <w:rPr>
          <w:rFonts w:ascii="仿宋" w:hAnsi="仿宋" w:eastAsia="仿宋"/>
          <w:sz w:val="28"/>
          <w:szCs w:val="28"/>
        </w:rPr>
      </w:pPr>
      <w:r>
        <w:rPr>
          <w:rFonts w:hint="eastAsia" w:ascii="黑体" w:eastAsia="黑体"/>
          <w:sz w:val="28"/>
          <w:szCs w:val="28"/>
        </w:rPr>
        <w:t>（二）知识目标</w:t>
      </w:r>
    </w:p>
    <w:p w14:paraId="74820F72">
      <w:pPr>
        <w:adjustRightInd w:val="0"/>
        <w:snapToGrid w:val="0"/>
        <w:spacing w:line="560" w:lineRule="exact"/>
        <w:ind w:firstLine="480" w:firstLineChars="200"/>
        <w:rPr>
          <w:rFonts w:ascii="宋体" w:hAnsi="宋体"/>
          <w:sz w:val="24"/>
        </w:rPr>
      </w:pPr>
      <w:r>
        <w:rPr>
          <w:rFonts w:hint="eastAsia" w:ascii="宋体" w:hAnsi="宋体"/>
          <w:sz w:val="24"/>
        </w:rPr>
        <w:t>(1) 了解Java Servlet应用及程序的设计方法。</w:t>
      </w:r>
    </w:p>
    <w:p w14:paraId="3C9785D8">
      <w:pPr>
        <w:adjustRightInd w:val="0"/>
        <w:snapToGrid w:val="0"/>
        <w:spacing w:line="560" w:lineRule="exact"/>
        <w:ind w:firstLine="360" w:firstLineChars="150"/>
        <w:rPr>
          <w:rFonts w:ascii="宋体" w:hAnsi="宋体"/>
          <w:sz w:val="24"/>
        </w:rPr>
      </w:pPr>
      <w:r>
        <w:rPr>
          <w:rFonts w:hint="eastAsia" w:ascii="宋体" w:hAnsi="宋体"/>
          <w:sz w:val="24"/>
        </w:rPr>
        <w:t xml:space="preserve"> (2)理解JSP语法基础、脚本编写及程序的运行方法；</w:t>
      </w:r>
    </w:p>
    <w:p w14:paraId="1BF68BDC">
      <w:pPr>
        <w:adjustRightInd w:val="0"/>
        <w:snapToGrid w:val="0"/>
        <w:spacing w:line="560" w:lineRule="exact"/>
        <w:ind w:firstLine="480" w:firstLineChars="200"/>
        <w:rPr>
          <w:rFonts w:ascii="宋体" w:hAnsi="宋体"/>
          <w:sz w:val="24"/>
        </w:rPr>
      </w:pPr>
      <w:r>
        <w:rPr>
          <w:rFonts w:hint="eastAsia" w:ascii="宋体" w:hAnsi="宋体"/>
          <w:sz w:val="24"/>
        </w:rPr>
        <w:t>(3)理解JSP程序控制方法；</w:t>
      </w:r>
    </w:p>
    <w:p w14:paraId="5C6028F9">
      <w:pPr>
        <w:adjustRightInd w:val="0"/>
        <w:snapToGrid w:val="0"/>
        <w:spacing w:line="560" w:lineRule="exact"/>
        <w:ind w:firstLine="480" w:firstLineChars="200"/>
        <w:rPr>
          <w:rFonts w:ascii="宋体" w:hAnsi="宋体"/>
          <w:sz w:val="24"/>
        </w:rPr>
      </w:pPr>
      <w:r>
        <w:rPr>
          <w:rFonts w:hint="eastAsia" w:ascii="宋体" w:hAnsi="宋体"/>
          <w:sz w:val="24"/>
        </w:rPr>
        <w:t>(4)理解JSP指令元素、动作的基本概念及应用方法；</w:t>
      </w:r>
    </w:p>
    <w:p w14:paraId="7010BF2E">
      <w:pPr>
        <w:adjustRightInd w:val="0"/>
        <w:snapToGrid w:val="0"/>
        <w:spacing w:line="560" w:lineRule="exact"/>
        <w:ind w:firstLine="480" w:firstLineChars="200"/>
        <w:rPr>
          <w:rFonts w:ascii="宋体" w:hAnsi="宋体"/>
          <w:sz w:val="24"/>
        </w:rPr>
      </w:pPr>
      <w:r>
        <w:rPr>
          <w:rFonts w:hint="eastAsia" w:ascii="宋体" w:hAnsi="宋体"/>
          <w:sz w:val="24"/>
        </w:rPr>
        <w:t>(5)理解主要的JSP内置对象及这些对象的用途；</w:t>
      </w:r>
    </w:p>
    <w:p w14:paraId="4D834909">
      <w:pPr>
        <w:adjustRightInd w:val="0"/>
        <w:snapToGrid w:val="0"/>
        <w:spacing w:line="560" w:lineRule="exact"/>
        <w:ind w:firstLine="480" w:firstLineChars="200"/>
        <w:rPr>
          <w:rFonts w:ascii="宋体" w:hAnsi="宋体"/>
          <w:sz w:val="24"/>
        </w:rPr>
      </w:pPr>
      <w:r>
        <w:rPr>
          <w:rFonts w:hint="eastAsia" w:ascii="宋体" w:hAnsi="宋体"/>
          <w:sz w:val="24"/>
        </w:rPr>
        <w:t>(6)掌握实际要求设计表单，实现表单的提交及表单数据的提取；</w:t>
      </w:r>
    </w:p>
    <w:p w14:paraId="4095CBBD">
      <w:pPr>
        <w:adjustRightInd w:val="0"/>
        <w:snapToGrid w:val="0"/>
        <w:spacing w:line="560" w:lineRule="exact"/>
        <w:ind w:firstLine="480" w:firstLineChars="200"/>
        <w:rPr>
          <w:rFonts w:ascii="宋体" w:hAnsi="宋体"/>
          <w:sz w:val="24"/>
        </w:rPr>
      </w:pPr>
      <w:r>
        <w:rPr>
          <w:rFonts w:hint="eastAsia" w:ascii="宋体" w:hAnsi="宋体"/>
          <w:sz w:val="24"/>
        </w:rPr>
        <w:t>(7)掌握WEB数据库应用设计，能够完成WEB数据库的基本访问操作的设计；</w:t>
      </w:r>
    </w:p>
    <w:p w14:paraId="4DB5F9F6">
      <w:pPr>
        <w:adjustRightInd w:val="0"/>
        <w:snapToGrid w:val="0"/>
        <w:spacing w:line="560" w:lineRule="exact"/>
        <w:ind w:firstLine="480" w:firstLineChars="200"/>
        <w:rPr>
          <w:rFonts w:ascii="宋体" w:hAnsi="宋体"/>
          <w:sz w:val="24"/>
        </w:rPr>
      </w:pPr>
      <w:r>
        <w:rPr>
          <w:rFonts w:hint="eastAsia" w:ascii="宋体" w:hAnsi="宋体"/>
          <w:sz w:val="24"/>
        </w:rPr>
        <w:t>(8)掌握JavaBean程序的设计和应用方法，学会使用JavaBean进行程序封装；</w:t>
      </w:r>
    </w:p>
    <w:p w14:paraId="59432636">
      <w:pPr>
        <w:adjustRightInd w:val="0"/>
        <w:snapToGrid w:val="0"/>
        <w:spacing w:line="560" w:lineRule="exact"/>
        <w:ind w:firstLine="480" w:firstLineChars="200"/>
        <w:rPr>
          <w:rFonts w:ascii="宋体" w:hAnsi="宋体"/>
          <w:sz w:val="24"/>
        </w:rPr>
      </w:pPr>
      <w:r>
        <w:rPr>
          <w:rFonts w:hint="eastAsia" w:ascii="宋体" w:hAnsi="宋体"/>
          <w:sz w:val="24"/>
        </w:rPr>
        <w:t>(9)</w:t>
      </w:r>
      <w:r>
        <w:rPr>
          <w:rFonts w:ascii="仿宋" w:hAnsi="仿宋" w:eastAsia="仿宋"/>
          <w:sz w:val="28"/>
          <w:szCs w:val="28"/>
        </w:rPr>
        <w:t xml:space="preserve"> </w:t>
      </w:r>
      <w:r>
        <w:rPr>
          <w:rFonts w:hint="eastAsia" w:ascii="宋体" w:hAnsi="宋体"/>
          <w:sz w:val="24"/>
        </w:rPr>
        <w:t>掌握Web网站设计基本概念、学会WEB服务器安装配置；</w:t>
      </w:r>
    </w:p>
    <w:p w14:paraId="001DC947">
      <w:pPr>
        <w:spacing w:line="360" w:lineRule="auto"/>
        <w:rPr>
          <w:rFonts w:ascii="黑体" w:eastAsia="黑体"/>
          <w:color w:val="FF0000"/>
          <w:sz w:val="28"/>
          <w:szCs w:val="28"/>
        </w:rPr>
      </w:pPr>
      <w:r>
        <w:rPr>
          <w:rFonts w:hint="eastAsia" w:ascii="黑体" w:eastAsia="黑体"/>
          <w:sz w:val="28"/>
          <w:szCs w:val="28"/>
        </w:rPr>
        <w:t>（三）能力目标</w:t>
      </w:r>
    </w:p>
    <w:p w14:paraId="11BF4C3D">
      <w:pPr>
        <w:adjustRightInd w:val="0"/>
        <w:snapToGrid w:val="0"/>
        <w:spacing w:line="560" w:lineRule="exact"/>
        <w:ind w:firstLine="480" w:firstLineChars="200"/>
        <w:jc w:val="left"/>
        <w:rPr>
          <w:rFonts w:ascii="宋体" w:hAnsi="宋体"/>
          <w:sz w:val="24"/>
        </w:rPr>
      </w:pPr>
      <w:r>
        <w:rPr>
          <w:rFonts w:hint="eastAsia" w:ascii="宋体" w:hAnsi="宋体"/>
          <w:sz w:val="24"/>
        </w:rPr>
        <w:t>通过完成</w:t>
      </w:r>
      <w:r>
        <w:rPr>
          <w:rFonts w:hint="eastAsia" w:ascii="宋体" w:hAnsi="宋体" w:cs="宋体"/>
          <w:lang w:val="zh-CN"/>
        </w:rPr>
        <w:t>JSP程序语句设计、</w:t>
      </w:r>
      <w:r>
        <w:rPr>
          <w:rFonts w:hint="eastAsia" w:ascii="宋体" w:hAnsi="宋体"/>
          <w:sz w:val="24"/>
        </w:rPr>
        <w:t>数据库应用设计、JSP内置对象与表单应用，Javabean应用、Web网站设计，学生能运用JSP程序设计相关知识，根据课程标准和实际工作岗位要求，能够独立进行JSP程序系统设计和管理。</w:t>
      </w:r>
    </w:p>
    <w:p w14:paraId="72DC706A">
      <w:pPr>
        <w:adjustRightInd w:val="0"/>
        <w:snapToGrid w:val="0"/>
        <w:spacing w:line="560" w:lineRule="exact"/>
        <w:ind w:firstLine="562" w:firstLineChars="200"/>
        <w:jc w:val="center"/>
        <w:rPr>
          <w:rFonts w:ascii="黑体" w:eastAsia="黑体"/>
          <w:b/>
          <w:sz w:val="28"/>
          <w:szCs w:val="28"/>
        </w:rPr>
      </w:pPr>
      <w:r>
        <w:rPr>
          <w:rFonts w:hint="eastAsia" w:ascii="黑体" w:eastAsia="黑体"/>
          <w:b/>
          <w:sz w:val="28"/>
          <w:szCs w:val="28"/>
        </w:rPr>
        <w:t>三、课程思政教学设计</w:t>
      </w:r>
    </w:p>
    <w:tbl>
      <w:tblPr>
        <w:tblStyle w:val="38"/>
        <w:tblW w:w="92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3759"/>
        <w:gridCol w:w="2268"/>
      </w:tblGrid>
      <w:tr w14:paraId="02593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8" w:space="0"/>
            </w:tcBorders>
            <w:shd w:val="clear" w:color="auto" w:fill="F4B083" w:themeFill="accent2" w:themeFillTint="99"/>
            <w:vAlign w:val="center"/>
          </w:tcPr>
          <w:p w14:paraId="738A0510">
            <w:pPr>
              <w:jc w:val="center"/>
              <w:rPr>
                <w:rFonts w:ascii="宋体" w:hAnsi="宋体" w:cs="宋体"/>
                <w:szCs w:val="21"/>
              </w:rPr>
            </w:pPr>
            <w:r>
              <w:rPr>
                <w:rFonts w:hint="eastAsia" w:ascii="宋体" w:hAnsi="宋体" w:cs="宋体"/>
                <w:szCs w:val="21"/>
              </w:rPr>
              <w:t>教学单元（项目或章节）</w:t>
            </w:r>
          </w:p>
        </w:tc>
        <w:tc>
          <w:tcPr>
            <w:tcW w:w="2125" w:type="dxa"/>
            <w:tcBorders>
              <w:top w:val="single" w:color="auto" w:sz="8" w:space="0"/>
              <w:bottom w:val="single" w:color="auto" w:sz="8" w:space="0"/>
            </w:tcBorders>
            <w:shd w:val="clear" w:color="auto" w:fill="F4B083" w:themeFill="accent2" w:themeFillTint="99"/>
            <w:vAlign w:val="center"/>
          </w:tcPr>
          <w:p w14:paraId="10F13D03">
            <w:pPr>
              <w:jc w:val="center"/>
              <w:rPr>
                <w:rFonts w:ascii="宋体" w:hAnsi="宋体" w:cs="宋体"/>
                <w:szCs w:val="21"/>
              </w:rPr>
            </w:pPr>
            <w:r>
              <w:rPr>
                <w:rFonts w:hint="eastAsia" w:ascii="宋体" w:hAnsi="宋体" w:cs="宋体"/>
                <w:szCs w:val="21"/>
              </w:rPr>
              <w:t>主要知识点、技能点</w:t>
            </w:r>
          </w:p>
        </w:tc>
        <w:tc>
          <w:tcPr>
            <w:tcW w:w="3759" w:type="dxa"/>
            <w:tcBorders>
              <w:top w:val="single" w:color="auto" w:sz="8" w:space="0"/>
              <w:bottom w:val="single" w:color="auto" w:sz="8" w:space="0"/>
            </w:tcBorders>
            <w:shd w:val="clear" w:color="auto" w:fill="F4B083" w:themeFill="accent2" w:themeFillTint="99"/>
            <w:vAlign w:val="center"/>
          </w:tcPr>
          <w:p w14:paraId="11BE697E">
            <w:pPr>
              <w:jc w:val="center"/>
              <w:rPr>
                <w:rFonts w:ascii="宋体" w:hAnsi="宋体" w:cs="宋体"/>
                <w:szCs w:val="21"/>
              </w:rPr>
            </w:pPr>
            <w:r>
              <w:rPr>
                <w:rFonts w:hint="eastAsia" w:ascii="宋体" w:hAnsi="宋体" w:cs="宋体"/>
                <w:szCs w:val="21"/>
              </w:rPr>
              <w:t>融入的思政元素</w:t>
            </w:r>
          </w:p>
        </w:tc>
        <w:tc>
          <w:tcPr>
            <w:tcW w:w="2268" w:type="dxa"/>
            <w:tcBorders>
              <w:top w:val="single" w:color="auto" w:sz="8" w:space="0"/>
              <w:bottom w:val="single" w:color="auto" w:sz="8" w:space="0"/>
            </w:tcBorders>
            <w:shd w:val="clear" w:color="auto" w:fill="F4B083" w:themeFill="accent2" w:themeFillTint="99"/>
            <w:vAlign w:val="center"/>
          </w:tcPr>
          <w:p w14:paraId="50E1D29A">
            <w:pPr>
              <w:jc w:val="center"/>
              <w:rPr>
                <w:rFonts w:ascii="宋体" w:hAnsi="宋体" w:cs="宋体"/>
                <w:szCs w:val="21"/>
              </w:rPr>
            </w:pPr>
            <w:r>
              <w:rPr>
                <w:rFonts w:hint="eastAsia" w:ascii="宋体" w:hAnsi="宋体" w:cs="宋体"/>
                <w:szCs w:val="21"/>
              </w:rPr>
              <w:t>素材案例资源</w:t>
            </w:r>
          </w:p>
        </w:tc>
      </w:tr>
      <w:tr w14:paraId="14F42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14:paraId="08C24FAE">
            <w:pPr>
              <w:rPr>
                <w:rFonts w:ascii="宋体" w:hAnsi="宋体" w:cs="宋体"/>
                <w:lang w:val="zh-CN"/>
              </w:rPr>
            </w:pPr>
            <w:r>
              <w:rPr>
                <w:rFonts w:hint="eastAsia" w:ascii="宋体" w:hAnsi="宋体" w:cs="宋体"/>
                <w:lang w:val="zh-CN"/>
              </w:rPr>
              <w:t>JSP基础</w:t>
            </w:r>
          </w:p>
        </w:tc>
        <w:tc>
          <w:tcPr>
            <w:tcW w:w="2125" w:type="dxa"/>
            <w:tcBorders>
              <w:top w:val="single" w:color="auto" w:sz="4" w:space="0"/>
            </w:tcBorders>
            <w:vAlign w:val="center"/>
          </w:tcPr>
          <w:p w14:paraId="2177696E">
            <w:pPr>
              <w:spacing w:before="31" w:after="31"/>
              <w:jc w:val="left"/>
              <w:rPr>
                <w:rFonts w:ascii="宋体" w:hAnsi="宋体" w:cs="宋体"/>
                <w:lang w:val="zh-CN"/>
              </w:rPr>
            </w:pPr>
            <w:r>
              <w:rPr>
                <w:rFonts w:hint="eastAsia" w:ascii="宋体" w:hAnsi="宋体" w:cs="宋体"/>
                <w:lang w:val="zh-CN"/>
              </w:rPr>
              <w:t>JSP语法基础</w:t>
            </w:r>
          </w:p>
        </w:tc>
        <w:tc>
          <w:tcPr>
            <w:tcW w:w="3759" w:type="dxa"/>
            <w:tcBorders>
              <w:top w:val="single" w:color="auto" w:sz="4" w:space="0"/>
            </w:tcBorders>
            <w:vAlign w:val="center"/>
          </w:tcPr>
          <w:p w14:paraId="7D1462AB">
            <w:pPr>
              <w:jc w:val="left"/>
              <w:rPr>
                <w:rFonts w:ascii="宋体" w:hAnsi="宋体" w:cs="宋体"/>
                <w:lang w:val="zh-CN"/>
              </w:rPr>
            </w:pPr>
            <w:r>
              <w:rPr>
                <w:rFonts w:hint="eastAsia" w:ascii="宋体" w:hAnsi="宋体" w:cs="宋体"/>
                <w:lang w:val="zh-CN"/>
              </w:rPr>
              <w:t>新时代与个人成才的关系</w:t>
            </w:r>
          </w:p>
        </w:tc>
        <w:tc>
          <w:tcPr>
            <w:tcW w:w="2268" w:type="dxa"/>
            <w:tcBorders>
              <w:top w:val="single" w:color="auto" w:sz="4" w:space="0"/>
            </w:tcBorders>
            <w:vAlign w:val="center"/>
          </w:tcPr>
          <w:p w14:paraId="121A45CA">
            <w:pPr>
              <w:rPr>
                <w:rFonts w:ascii="宋体" w:hAnsi="宋体" w:cs="宋体"/>
                <w:szCs w:val="21"/>
              </w:rPr>
            </w:pPr>
            <w:r>
              <w:rPr>
                <w:rFonts w:hint="eastAsia" w:ascii="宋体" w:hAnsi="宋体" w:cs="宋体"/>
                <w:szCs w:val="21"/>
              </w:rPr>
              <w:t>实现书城首页</w:t>
            </w:r>
          </w:p>
        </w:tc>
      </w:tr>
      <w:tr w14:paraId="5BC0A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747DE84F">
            <w:pPr>
              <w:rPr>
                <w:rFonts w:ascii="宋体" w:hAnsi="宋体" w:cs="宋体"/>
                <w:lang w:val="zh-CN"/>
              </w:rPr>
            </w:pPr>
          </w:p>
        </w:tc>
        <w:tc>
          <w:tcPr>
            <w:tcW w:w="2125" w:type="dxa"/>
            <w:tcBorders>
              <w:top w:val="single" w:color="auto" w:sz="4" w:space="0"/>
            </w:tcBorders>
            <w:vAlign w:val="center"/>
          </w:tcPr>
          <w:p w14:paraId="1D46263F">
            <w:pPr>
              <w:spacing w:before="31" w:after="31"/>
              <w:jc w:val="left"/>
              <w:rPr>
                <w:rFonts w:ascii="宋体" w:hAnsi="宋体" w:cs="宋体"/>
                <w:lang w:val="zh-CN"/>
              </w:rPr>
            </w:pPr>
            <w:r>
              <w:rPr>
                <w:rFonts w:hint="eastAsia" w:ascii="宋体" w:hAnsi="宋体" w:cs="宋体"/>
                <w:lang w:val="zh-CN"/>
              </w:rPr>
              <w:t>JSP指令元素和动作的应用。</w:t>
            </w:r>
          </w:p>
          <w:p w14:paraId="273608FE">
            <w:pPr>
              <w:jc w:val="left"/>
              <w:rPr>
                <w:rFonts w:ascii="宋体" w:hAnsi="宋体" w:cs="宋体"/>
                <w:lang w:val="zh-CN"/>
              </w:rPr>
            </w:pPr>
          </w:p>
        </w:tc>
        <w:tc>
          <w:tcPr>
            <w:tcW w:w="3759" w:type="dxa"/>
            <w:tcBorders>
              <w:top w:val="single" w:color="auto" w:sz="4" w:space="0"/>
            </w:tcBorders>
            <w:vAlign w:val="center"/>
          </w:tcPr>
          <w:p w14:paraId="5F03C466">
            <w:pPr>
              <w:jc w:val="left"/>
              <w:rPr>
                <w:rFonts w:ascii="宋体" w:hAnsi="宋体" w:cs="宋体"/>
                <w:lang w:val="zh-CN"/>
              </w:rPr>
            </w:pPr>
          </w:p>
          <w:p w14:paraId="2E926BE0">
            <w:pPr>
              <w:jc w:val="left"/>
              <w:rPr>
                <w:rFonts w:ascii="宋体" w:hAnsi="宋体" w:cs="宋体"/>
                <w:lang w:val="zh-CN"/>
              </w:rPr>
            </w:pPr>
            <w:r>
              <w:rPr>
                <w:rFonts w:hint="eastAsia" w:ascii="宋体" w:hAnsi="宋体" w:cs="宋体"/>
                <w:lang w:val="zh-CN"/>
              </w:rPr>
              <w:t>通过软件行业发展前景，引发学生对未来的职业愿景，激发学生对社会主要核心价值观的认同感</w:t>
            </w:r>
          </w:p>
        </w:tc>
        <w:tc>
          <w:tcPr>
            <w:tcW w:w="2268" w:type="dxa"/>
            <w:tcBorders>
              <w:top w:val="single" w:color="auto" w:sz="4" w:space="0"/>
            </w:tcBorders>
            <w:vAlign w:val="center"/>
          </w:tcPr>
          <w:p w14:paraId="42413CA7">
            <w:pPr>
              <w:rPr>
                <w:rFonts w:ascii="宋体" w:hAnsi="宋体" w:cs="宋体"/>
                <w:szCs w:val="21"/>
              </w:rPr>
            </w:pPr>
            <w:r>
              <w:rPr>
                <w:rFonts w:hint="eastAsia" w:ascii="宋体" w:hAnsi="宋体" w:cs="宋体"/>
                <w:szCs w:val="21"/>
              </w:rPr>
              <w:t>实现注册页面</w:t>
            </w:r>
          </w:p>
        </w:tc>
      </w:tr>
      <w:tr w14:paraId="479CF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09228EDA">
            <w:pPr>
              <w:jc w:val="center"/>
              <w:rPr>
                <w:rFonts w:ascii="宋体" w:hAnsi="宋体" w:cs="宋体"/>
                <w:lang w:val="zh-CN"/>
              </w:rPr>
            </w:pPr>
            <w:r>
              <w:rPr>
                <w:rFonts w:hint="eastAsia" w:ascii="宋体" w:hAnsi="宋体" w:cs="宋体"/>
                <w:lang w:val="zh-CN"/>
              </w:rPr>
              <w:t>JSP内置对象与表单应用</w:t>
            </w:r>
          </w:p>
        </w:tc>
        <w:tc>
          <w:tcPr>
            <w:tcW w:w="2125" w:type="dxa"/>
            <w:vAlign w:val="center"/>
          </w:tcPr>
          <w:p w14:paraId="0DCEF1FA">
            <w:pPr>
              <w:spacing w:before="31" w:after="31"/>
              <w:jc w:val="left"/>
              <w:rPr>
                <w:rFonts w:ascii="宋体" w:hAnsi="宋体" w:cs="宋体"/>
              </w:rPr>
            </w:pPr>
            <w:r>
              <w:rPr>
                <w:rFonts w:hint="eastAsia" w:ascii="宋体" w:hAnsi="宋体" w:cs="宋体"/>
                <w:lang w:val="zh-CN"/>
              </w:rPr>
              <w:t>JSP内置对象</w:t>
            </w:r>
          </w:p>
        </w:tc>
        <w:tc>
          <w:tcPr>
            <w:tcW w:w="3759" w:type="dxa"/>
            <w:vAlign w:val="center"/>
          </w:tcPr>
          <w:p w14:paraId="5725C0D0">
            <w:pPr>
              <w:jc w:val="left"/>
              <w:rPr>
                <w:rFonts w:ascii="宋体" w:hAnsi="宋体" w:cs="宋体"/>
                <w:lang w:val="zh-CN"/>
              </w:rPr>
            </w:pPr>
            <w:r>
              <w:rPr>
                <w:rFonts w:hint="eastAsia" w:ascii="宋体" w:hAnsi="宋体" w:cs="宋体"/>
                <w:lang w:val="zh-CN"/>
              </w:rPr>
              <w:t>通过介绍软件公司java工程师的招聘条件，让学生了解Java程序设计开发规范重要性，培养学生的职业素质和道德规范；</w:t>
            </w:r>
          </w:p>
          <w:p w14:paraId="5E62BFDB">
            <w:pPr>
              <w:jc w:val="left"/>
              <w:rPr>
                <w:rFonts w:ascii="宋体" w:hAnsi="宋体" w:cs="宋体"/>
                <w:lang w:val="zh-CN"/>
              </w:rPr>
            </w:pPr>
          </w:p>
        </w:tc>
        <w:tc>
          <w:tcPr>
            <w:tcW w:w="2268" w:type="dxa"/>
            <w:vAlign w:val="center"/>
          </w:tcPr>
          <w:p w14:paraId="0D671BAA">
            <w:pPr>
              <w:rPr>
                <w:rFonts w:ascii="宋体" w:hAnsi="宋体" w:cs="宋体"/>
                <w:szCs w:val="21"/>
              </w:rPr>
            </w:pPr>
            <w:r>
              <w:rPr>
                <w:rFonts w:hint="eastAsia" w:ascii="宋体" w:hAnsi="宋体" w:cs="宋体"/>
                <w:szCs w:val="21"/>
              </w:rPr>
              <w:t>实现购物车</w:t>
            </w:r>
          </w:p>
        </w:tc>
      </w:tr>
      <w:tr w14:paraId="01339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6C295F9B">
            <w:pPr>
              <w:jc w:val="center"/>
              <w:rPr>
                <w:rFonts w:ascii="宋体" w:hAnsi="宋体" w:cs="宋体"/>
                <w:lang w:val="zh-CN"/>
              </w:rPr>
            </w:pPr>
          </w:p>
        </w:tc>
        <w:tc>
          <w:tcPr>
            <w:tcW w:w="2125" w:type="dxa"/>
            <w:vAlign w:val="center"/>
          </w:tcPr>
          <w:p w14:paraId="0A45A77C">
            <w:pPr>
              <w:jc w:val="left"/>
              <w:rPr>
                <w:rFonts w:ascii="宋体" w:hAnsi="宋体" w:cs="宋体"/>
                <w:lang w:val="zh-CN"/>
              </w:rPr>
            </w:pPr>
            <w:r>
              <w:rPr>
                <w:rFonts w:hint="eastAsia" w:ascii="宋体" w:hAnsi="宋体" w:cs="宋体"/>
                <w:lang w:val="zh-CN"/>
              </w:rPr>
              <w:t>应用内置对象完成网站功能，完成表单的提交和读取</w:t>
            </w:r>
          </w:p>
        </w:tc>
        <w:tc>
          <w:tcPr>
            <w:tcW w:w="3759" w:type="dxa"/>
            <w:vAlign w:val="center"/>
          </w:tcPr>
          <w:p w14:paraId="2D37025C">
            <w:pPr>
              <w:jc w:val="left"/>
              <w:rPr>
                <w:rFonts w:ascii="宋体" w:hAnsi="宋体" w:cs="宋体"/>
                <w:lang w:val="zh-CN"/>
              </w:rPr>
            </w:pPr>
            <w:r>
              <w:rPr>
                <w:rFonts w:hint="eastAsia" w:ascii="宋体" w:hAnsi="宋体" w:cs="宋体"/>
                <w:lang w:val="zh-CN"/>
              </w:rPr>
              <w:t>软件行业规范解析，培养学生的软件工匠精神。</w:t>
            </w:r>
          </w:p>
        </w:tc>
        <w:tc>
          <w:tcPr>
            <w:tcW w:w="2268" w:type="dxa"/>
            <w:vAlign w:val="center"/>
          </w:tcPr>
          <w:p w14:paraId="326253BF">
            <w:pPr>
              <w:rPr>
                <w:rFonts w:ascii="宋体" w:hAnsi="宋体" w:cs="宋体"/>
                <w:szCs w:val="21"/>
              </w:rPr>
            </w:pPr>
            <w:r>
              <w:rPr>
                <w:rFonts w:hint="eastAsia" w:ascii="宋体" w:hAnsi="宋体" w:cs="宋体"/>
                <w:szCs w:val="21"/>
              </w:rPr>
              <w:t>实现用户登录</w:t>
            </w:r>
          </w:p>
        </w:tc>
      </w:tr>
      <w:tr w14:paraId="6AF0B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32F8B55E">
            <w:pPr>
              <w:jc w:val="center"/>
              <w:rPr>
                <w:rFonts w:ascii="宋体" w:hAnsi="宋体" w:cs="宋体"/>
                <w:lang w:val="zh-CN"/>
              </w:rPr>
            </w:pPr>
            <w:r>
              <w:rPr>
                <w:rFonts w:hint="eastAsia" w:ascii="宋体" w:hAnsi="宋体" w:cs="宋体"/>
                <w:lang w:val="zh-CN"/>
              </w:rPr>
              <w:t>数据库应用设计</w:t>
            </w:r>
          </w:p>
        </w:tc>
        <w:tc>
          <w:tcPr>
            <w:tcW w:w="2125" w:type="dxa"/>
            <w:vAlign w:val="center"/>
          </w:tcPr>
          <w:p w14:paraId="0A529C2A">
            <w:pPr>
              <w:spacing w:before="31" w:after="31"/>
              <w:jc w:val="left"/>
              <w:rPr>
                <w:rFonts w:ascii="宋体" w:hAnsi="宋体" w:cs="宋体"/>
                <w:lang w:val="zh-CN"/>
              </w:rPr>
            </w:pPr>
            <w:r>
              <w:rPr>
                <w:rFonts w:hint="eastAsia" w:ascii="宋体" w:hAnsi="宋体" w:cs="宋体"/>
                <w:lang w:val="zh-CN"/>
              </w:rPr>
              <w:t>WEB数据库应用的基本概念</w:t>
            </w:r>
          </w:p>
        </w:tc>
        <w:tc>
          <w:tcPr>
            <w:tcW w:w="3759" w:type="dxa"/>
            <w:vAlign w:val="center"/>
          </w:tcPr>
          <w:p w14:paraId="1E3D9B0A">
            <w:pPr>
              <w:jc w:val="left"/>
              <w:rPr>
                <w:rFonts w:ascii="宋体" w:hAnsi="宋体" w:cs="宋体"/>
                <w:lang w:val="zh-CN"/>
              </w:rPr>
            </w:pPr>
            <w:r>
              <w:rPr>
                <w:rFonts w:hint="eastAsia" w:ascii="宋体" w:hAnsi="宋体" w:cs="宋体"/>
                <w:lang w:val="zh-CN"/>
              </w:rPr>
              <w:t>优秀学长工作经验分享，树立正确的技能观，努力提高自己的技能，为社会和人民造福；</w:t>
            </w:r>
          </w:p>
        </w:tc>
        <w:tc>
          <w:tcPr>
            <w:tcW w:w="2268" w:type="dxa"/>
            <w:vAlign w:val="center"/>
          </w:tcPr>
          <w:p w14:paraId="3C718B10">
            <w:pPr>
              <w:jc w:val="left"/>
              <w:rPr>
                <w:rFonts w:ascii="宋体" w:hAnsi="宋体" w:cs="宋体"/>
                <w:szCs w:val="21"/>
              </w:rPr>
            </w:pPr>
            <w:r>
              <w:rPr>
                <w:rFonts w:hint="eastAsia" w:ascii="宋体" w:hAnsi="宋体" w:cs="宋体"/>
                <w:szCs w:val="21"/>
              </w:rPr>
              <w:t>书城系统E-R图设计</w:t>
            </w:r>
          </w:p>
        </w:tc>
      </w:tr>
      <w:tr w14:paraId="550BA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30C4CED5">
            <w:pPr>
              <w:jc w:val="center"/>
              <w:rPr>
                <w:rFonts w:ascii="宋体" w:hAnsi="宋体" w:cs="宋体"/>
                <w:lang w:val="zh-CN"/>
              </w:rPr>
            </w:pPr>
          </w:p>
        </w:tc>
        <w:tc>
          <w:tcPr>
            <w:tcW w:w="2125" w:type="dxa"/>
            <w:vAlign w:val="center"/>
          </w:tcPr>
          <w:p w14:paraId="093F8664">
            <w:pPr>
              <w:spacing w:before="31" w:after="31"/>
              <w:jc w:val="left"/>
              <w:rPr>
                <w:rFonts w:ascii="宋体" w:hAnsi="宋体" w:cs="宋体"/>
                <w:lang w:val="zh-CN"/>
              </w:rPr>
            </w:pPr>
            <w:r>
              <w:rPr>
                <w:rFonts w:hint="eastAsia" w:ascii="宋体" w:hAnsi="宋体" w:cs="宋体"/>
                <w:lang w:val="zh-CN"/>
              </w:rPr>
              <w:t>常用数据库命令及</w:t>
            </w:r>
          </w:p>
          <w:p w14:paraId="651368F7">
            <w:pPr>
              <w:jc w:val="left"/>
              <w:rPr>
                <w:rFonts w:ascii="宋体" w:hAnsi="宋体" w:cs="宋体"/>
                <w:lang w:val="zh-CN"/>
              </w:rPr>
            </w:pPr>
            <w:r>
              <w:rPr>
                <w:rFonts w:hint="eastAsia" w:ascii="宋体" w:hAnsi="宋体" w:cs="宋体"/>
                <w:lang w:val="zh-CN"/>
              </w:rPr>
              <w:t>数据库连接和访问的方法</w:t>
            </w:r>
          </w:p>
        </w:tc>
        <w:tc>
          <w:tcPr>
            <w:tcW w:w="3759" w:type="dxa"/>
            <w:vAlign w:val="center"/>
          </w:tcPr>
          <w:p w14:paraId="34AEC63D">
            <w:pPr>
              <w:jc w:val="left"/>
              <w:rPr>
                <w:rFonts w:ascii="宋体" w:hAnsi="宋体" w:cs="宋体"/>
                <w:lang w:val="zh-CN"/>
              </w:rPr>
            </w:pPr>
            <w:r>
              <w:rPr>
                <w:rFonts w:hint="eastAsia" w:ascii="宋体" w:hAnsi="宋体" w:cs="宋体"/>
                <w:lang w:val="zh-CN"/>
              </w:rPr>
              <w:t>通过类和对象解决生活中的实际问题，加深学生对专业知识技能学习的认可度与专注度。</w:t>
            </w:r>
          </w:p>
        </w:tc>
        <w:tc>
          <w:tcPr>
            <w:tcW w:w="2268" w:type="dxa"/>
            <w:vAlign w:val="center"/>
          </w:tcPr>
          <w:p w14:paraId="2FF7EB53">
            <w:pPr>
              <w:jc w:val="left"/>
              <w:rPr>
                <w:rFonts w:ascii="宋体" w:hAnsi="宋体" w:cs="宋体"/>
                <w:szCs w:val="21"/>
              </w:rPr>
            </w:pPr>
            <w:r>
              <w:rPr>
                <w:rFonts w:hint="eastAsia" w:ascii="宋体" w:hAnsi="宋体" w:cs="宋体"/>
                <w:szCs w:val="21"/>
              </w:rPr>
              <w:t>书城系统表结构设计及访问的SQL语句</w:t>
            </w:r>
          </w:p>
        </w:tc>
      </w:tr>
      <w:tr w14:paraId="278D7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3C3F1FDC">
            <w:pPr>
              <w:jc w:val="center"/>
              <w:rPr>
                <w:rFonts w:ascii="宋体" w:hAnsi="宋体" w:cs="宋体"/>
                <w:lang w:val="zh-CN"/>
              </w:rPr>
            </w:pPr>
            <w:r>
              <w:rPr>
                <w:rFonts w:hint="eastAsia" w:ascii="宋体" w:hAnsi="宋体" w:cs="宋体"/>
                <w:lang w:val="zh-CN"/>
              </w:rPr>
              <w:t>JavaBean应用</w:t>
            </w:r>
          </w:p>
        </w:tc>
        <w:tc>
          <w:tcPr>
            <w:tcW w:w="2125" w:type="dxa"/>
            <w:vAlign w:val="center"/>
          </w:tcPr>
          <w:p w14:paraId="5CB605C6">
            <w:pPr>
              <w:spacing w:before="31" w:after="31"/>
              <w:jc w:val="left"/>
              <w:rPr>
                <w:rFonts w:ascii="宋体" w:hAnsi="宋体" w:cs="宋体"/>
                <w:lang w:val="zh-CN"/>
              </w:rPr>
            </w:pPr>
            <w:r>
              <w:rPr>
                <w:rFonts w:hint="eastAsia" w:ascii="宋体" w:hAnsi="宋体" w:cs="宋体"/>
                <w:lang w:val="zh-CN"/>
              </w:rPr>
              <w:t>JavaBean的基本概念</w:t>
            </w:r>
          </w:p>
        </w:tc>
        <w:tc>
          <w:tcPr>
            <w:tcW w:w="3759" w:type="dxa"/>
            <w:vAlign w:val="center"/>
          </w:tcPr>
          <w:p w14:paraId="4E086860">
            <w:pPr>
              <w:jc w:val="left"/>
              <w:rPr>
                <w:rFonts w:ascii="宋体" w:hAnsi="宋体" w:cs="宋体"/>
                <w:lang w:val="zh-CN"/>
              </w:rPr>
            </w:pPr>
            <w:r>
              <w:rPr>
                <w:rFonts w:hint="eastAsia" w:ascii="宋体" w:hAnsi="宋体" w:cs="宋体"/>
                <w:lang w:val="zh-CN"/>
              </w:rPr>
              <w:t>中国软件杯介绍及各类软件大赛介绍；</w:t>
            </w:r>
          </w:p>
          <w:p w14:paraId="339916D9">
            <w:pPr>
              <w:jc w:val="left"/>
              <w:rPr>
                <w:rFonts w:ascii="宋体" w:hAnsi="宋体" w:cs="宋体"/>
                <w:lang w:val="zh-CN"/>
              </w:rPr>
            </w:pPr>
          </w:p>
        </w:tc>
        <w:tc>
          <w:tcPr>
            <w:tcW w:w="2268" w:type="dxa"/>
            <w:vAlign w:val="center"/>
          </w:tcPr>
          <w:p w14:paraId="130E52DC">
            <w:pPr>
              <w:jc w:val="left"/>
              <w:rPr>
                <w:rFonts w:ascii="宋体" w:hAnsi="宋体" w:cs="宋体"/>
                <w:szCs w:val="21"/>
              </w:rPr>
            </w:pPr>
            <w:r>
              <w:rPr>
                <w:rFonts w:hint="eastAsia" w:ascii="宋体" w:hAnsi="宋体" w:cs="宋体"/>
                <w:szCs w:val="21"/>
              </w:rPr>
              <w:t>javaBean简单应用</w:t>
            </w:r>
          </w:p>
        </w:tc>
      </w:tr>
      <w:tr w14:paraId="5B89E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78D21C3E">
            <w:pPr>
              <w:jc w:val="center"/>
              <w:rPr>
                <w:rFonts w:ascii="宋体" w:hAnsi="宋体" w:cs="宋体"/>
                <w:lang w:val="zh-CN"/>
              </w:rPr>
            </w:pPr>
          </w:p>
        </w:tc>
        <w:tc>
          <w:tcPr>
            <w:tcW w:w="2125" w:type="dxa"/>
            <w:vAlign w:val="center"/>
          </w:tcPr>
          <w:p w14:paraId="2F926066">
            <w:pPr>
              <w:jc w:val="left"/>
              <w:rPr>
                <w:rFonts w:ascii="宋体" w:hAnsi="宋体" w:cs="宋体"/>
                <w:lang w:val="zh-CN"/>
              </w:rPr>
            </w:pPr>
            <w:r>
              <w:rPr>
                <w:rFonts w:hint="eastAsia" w:ascii="宋体" w:hAnsi="宋体" w:cs="宋体"/>
                <w:lang w:val="zh-CN"/>
              </w:rPr>
              <w:t>简单JavaBean类的设计</w:t>
            </w:r>
          </w:p>
        </w:tc>
        <w:tc>
          <w:tcPr>
            <w:tcW w:w="3759" w:type="dxa"/>
            <w:vAlign w:val="center"/>
          </w:tcPr>
          <w:p w14:paraId="1D88F5DC">
            <w:pPr>
              <w:jc w:val="left"/>
              <w:rPr>
                <w:rFonts w:ascii="宋体" w:hAnsi="宋体" w:cs="宋体"/>
                <w:lang w:val="zh-CN"/>
              </w:rPr>
            </w:pPr>
            <w:r>
              <w:rPr>
                <w:rFonts w:hint="eastAsia" w:ascii="宋体" w:hAnsi="宋体" w:cs="宋体"/>
                <w:lang w:val="zh-CN"/>
              </w:rPr>
              <w:t>提高学生自我学习和持续学习的意识和能力。</w:t>
            </w:r>
          </w:p>
        </w:tc>
        <w:tc>
          <w:tcPr>
            <w:tcW w:w="2268" w:type="dxa"/>
            <w:vAlign w:val="center"/>
          </w:tcPr>
          <w:p w14:paraId="2A4CB35E">
            <w:pPr>
              <w:jc w:val="left"/>
              <w:rPr>
                <w:rFonts w:ascii="宋体" w:hAnsi="宋体" w:cs="宋体"/>
                <w:szCs w:val="21"/>
              </w:rPr>
            </w:pPr>
            <w:r>
              <w:rPr>
                <w:rFonts w:hint="eastAsia" w:ascii="宋体" w:hAnsi="宋体" w:cs="宋体"/>
                <w:szCs w:val="21"/>
              </w:rPr>
              <w:t>JavaBean实现用户注册</w:t>
            </w:r>
          </w:p>
        </w:tc>
      </w:tr>
      <w:tr w14:paraId="491F9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Align w:val="center"/>
          </w:tcPr>
          <w:p w14:paraId="54FDAECA">
            <w:pPr>
              <w:jc w:val="center"/>
              <w:rPr>
                <w:rFonts w:ascii="宋体" w:hAnsi="宋体" w:cs="宋体"/>
                <w:lang w:val="zh-CN"/>
              </w:rPr>
            </w:pPr>
            <w:r>
              <w:rPr>
                <w:rFonts w:ascii="宋体" w:hAnsi="宋体" w:cs="宋体"/>
                <w:lang w:val="zh-CN"/>
              </w:rPr>
              <w:t>Java Servlet</w:t>
            </w:r>
            <w:r>
              <w:rPr>
                <w:rFonts w:hint="eastAsia" w:ascii="宋体" w:hAnsi="宋体" w:cs="宋体"/>
                <w:lang w:val="zh-CN"/>
              </w:rPr>
              <w:t>应用</w:t>
            </w:r>
          </w:p>
        </w:tc>
        <w:tc>
          <w:tcPr>
            <w:tcW w:w="2125" w:type="dxa"/>
            <w:vAlign w:val="center"/>
          </w:tcPr>
          <w:p w14:paraId="23276C74">
            <w:pPr>
              <w:jc w:val="left"/>
              <w:rPr>
                <w:rFonts w:ascii="宋体" w:hAnsi="宋体" w:cs="宋体"/>
                <w:lang w:val="zh-CN"/>
              </w:rPr>
            </w:pPr>
            <w:r>
              <w:rPr>
                <w:rFonts w:hint="eastAsia" w:ascii="宋体" w:hAnsi="宋体" w:cs="宋体"/>
                <w:lang w:val="zh-CN"/>
              </w:rPr>
              <w:t>简单</w:t>
            </w:r>
            <w:r>
              <w:rPr>
                <w:rFonts w:ascii="宋体" w:hAnsi="宋体" w:cs="宋体"/>
                <w:lang w:val="zh-CN"/>
              </w:rPr>
              <w:t>Servlet</w:t>
            </w:r>
            <w:r>
              <w:rPr>
                <w:rFonts w:hint="eastAsia" w:ascii="宋体" w:hAnsi="宋体" w:cs="宋体"/>
                <w:lang w:val="zh-CN"/>
              </w:rPr>
              <w:t>类的设计并使用</w:t>
            </w:r>
            <w:r>
              <w:rPr>
                <w:rFonts w:ascii="宋体" w:hAnsi="宋体" w:cs="宋体"/>
                <w:lang w:val="zh-CN"/>
              </w:rPr>
              <w:t>Servlet</w:t>
            </w:r>
            <w:r>
              <w:rPr>
                <w:rFonts w:hint="eastAsia" w:ascii="宋体" w:hAnsi="宋体" w:cs="宋体"/>
                <w:lang w:val="zh-CN"/>
              </w:rPr>
              <w:t>创建页面</w:t>
            </w:r>
          </w:p>
        </w:tc>
        <w:tc>
          <w:tcPr>
            <w:tcW w:w="3759" w:type="dxa"/>
            <w:vAlign w:val="center"/>
          </w:tcPr>
          <w:p w14:paraId="3A78554A">
            <w:pPr>
              <w:jc w:val="left"/>
              <w:rPr>
                <w:rFonts w:ascii="宋体" w:hAnsi="宋体" w:cs="宋体"/>
                <w:lang w:val="zh-CN"/>
              </w:rPr>
            </w:pPr>
            <w:r>
              <w:rPr>
                <w:rFonts w:hint="eastAsia" w:ascii="宋体" w:hAnsi="宋体" w:cs="宋体"/>
                <w:lang w:val="zh-CN"/>
              </w:rPr>
              <w:t>软件行业领军人物的奋斗故事分享，培养学生诚实、守信、坚忍不拔的性格；</w:t>
            </w:r>
          </w:p>
          <w:p w14:paraId="356CC5BC">
            <w:pPr>
              <w:pStyle w:val="2"/>
              <w:ind w:firstLine="420"/>
              <w:jc w:val="left"/>
              <w:rPr>
                <w:rFonts w:ascii="宋体" w:hAnsi="宋体" w:eastAsia="宋体" w:cs="宋体"/>
                <w:szCs w:val="22"/>
              </w:rPr>
            </w:pPr>
          </w:p>
        </w:tc>
        <w:tc>
          <w:tcPr>
            <w:tcW w:w="2268" w:type="dxa"/>
            <w:vAlign w:val="center"/>
          </w:tcPr>
          <w:p w14:paraId="28EA8C93">
            <w:pPr>
              <w:jc w:val="left"/>
              <w:rPr>
                <w:rFonts w:ascii="宋体" w:hAnsi="宋体" w:cs="宋体"/>
                <w:szCs w:val="21"/>
              </w:rPr>
            </w:pPr>
            <w:r>
              <w:rPr>
                <w:rFonts w:hint="eastAsia" w:ascii="宋体" w:hAnsi="宋体" w:cs="宋体"/>
                <w:szCs w:val="21"/>
              </w:rPr>
              <w:t>实现Servlet虚拟路径</w:t>
            </w:r>
          </w:p>
        </w:tc>
      </w:tr>
      <w:tr w14:paraId="64496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14:paraId="5CEEBBC5">
            <w:pPr>
              <w:jc w:val="center"/>
              <w:rPr>
                <w:rFonts w:ascii="宋体" w:hAnsi="宋体" w:cs="宋体"/>
                <w:lang w:val="zh-CN"/>
              </w:rPr>
            </w:pPr>
            <w:r>
              <w:rPr>
                <w:rFonts w:hint="eastAsia" w:ascii="宋体" w:hAnsi="宋体" w:cs="宋体"/>
                <w:lang w:val="zh-CN"/>
              </w:rPr>
              <w:t>WEB网站的设计实例</w:t>
            </w:r>
          </w:p>
        </w:tc>
        <w:tc>
          <w:tcPr>
            <w:tcW w:w="2125" w:type="dxa"/>
            <w:vAlign w:val="center"/>
          </w:tcPr>
          <w:p w14:paraId="4DA65AB1">
            <w:pPr>
              <w:jc w:val="left"/>
              <w:rPr>
                <w:rFonts w:ascii="宋体" w:hAnsi="宋体" w:cs="宋体"/>
                <w:lang w:val="zh-CN"/>
              </w:rPr>
            </w:pPr>
            <w:r>
              <w:rPr>
                <w:rFonts w:hint="eastAsia" w:ascii="宋体" w:hAnsi="宋体" w:cs="宋体"/>
                <w:lang w:val="zh-CN"/>
              </w:rPr>
              <w:t>简单WEB网站需求分析</w:t>
            </w:r>
          </w:p>
        </w:tc>
        <w:tc>
          <w:tcPr>
            <w:tcW w:w="3759" w:type="dxa"/>
            <w:vAlign w:val="center"/>
          </w:tcPr>
          <w:p w14:paraId="01F2283F">
            <w:pPr>
              <w:jc w:val="left"/>
              <w:rPr>
                <w:rFonts w:ascii="宋体" w:hAnsi="宋体" w:cs="宋体"/>
                <w:lang w:val="zh-CN"/>
              </w:rPr>
            </w:pPr>
            <w:r>
              <w:rPr>
                <w:rFonts w:hint="eastAsia" w:ascii="宋体" w:hAnsi="宋体" w:cs="宋体"/>
                <w:lang w:val="zh-CN"/>
              </w:rPr>
              <w:t>通过一个完整的项目，提高学生在沟通表达、自我学习</w:t>
            </w:r>
          </w:p>
        </w:tc>
        <w:tc>
          <w:tcPr>
            <w:tcW w:w="2268" w:type="dxa"/>
            <w:vAlign w:val="center"/>
          </w:tcPr>
          <w:p w14:paraId="41FEBA99">
            <w:pPr>
              <w:jc w:val="left"/>
              <w:rPr>
                <w:rFonts w:ascii="宋体" w:hAnsi="宋体" w:cs="宋体"/>
                <w:szCs w:val="21"/>
              </w:rPr>
            </w:pPr>
            <w:r>
              <w:rPr>
                <w:rFonts w:hint="eastAsia" w:ascii="宋体" w:hAnsi="宋体" w:cs="宋体"/>
                <w:szCs w:val="21"/>
              </w:rPr>
              <w:t>实现图书系统的需求分析</w:t>
            </w:r>
          </w:p>
        </w:tc>
      </w:tr>
      <w:tr w14:paraId="6CA09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14:paraId="6EB0391F">
            <w:pPr>
              <w:jc w:val="center"/>
              <w:rPr>
                <w:rFonts w:ascii="宋体" w:hAnsi="宋体" w:cs="宋体"/>
                <w:lang w:val="zh-CN"/>
              </w:rPr>
            </w:pPr>
          </w:p>
        </w:tc>
        <w:tc>
          <w:tcPr>
            <w:tcW w:w="2125" w:type="dxa"/>
            <w:vAlign w:val="center"/>
          </w:tcPr>
          <w:p w14:paraId="798C403C">
            <w:pPr>
              <w:jc w:val="left"/>
              <w:rPr>
                <w:rFonts w:ascii="宋体" w:hAnsi="宋体" w:cs="宋体"/>
                <w:lang w:val="zh-CN"/>
              </w:rPr>
            </w:pPr>
            <w:r>
              <w:rPr>
                <w:rFonts w:hint="eastAsia" w:ascii="宋体" w:hAnsi="宋体" w:cs="宋体"/>
                <w:lang w:val="zh-CN"/>
              </w:rPr>
              <w:t>WEB程序的实现。</w:t>
            </w:r>
          </w:p>
        </w:tc>
        <w:tc>
          <w:tcPr>
            <w:tcW w:w="3759" w:type="dxa"/>
            <w:vAlign w:val="center"/>
          </w:tcPr>
          <w:p w14:paraId="1489463F">
            <w:pPr>
              <w:jc w:val="left"/>
              <w:rPr>
                <w:rFonts w:ascii="宋体" w:hAnsi="宋体" w:cs="宋体"/>
                <w:lang w:val="zh-CN"/>
              </w:rPr>
            </w:pPr>
            <w:r>
              <w:rPr>
                <w:rFonts w:hint="eastAsia" w:ascii="宋体" w:hAnsi="宋体" w:cs="宋体"/>
                <w:lang w:val="zh-CN"/>
              </w:rPr>
              <w:t>提高团队协作方面的能力。</w:t>
            </w:r>
          </w:p>
        </w:tc>
        <w:tc>
          <w:tcPr>
            <w:tcW w:w="2268" w:type="dxa"/>
            <w:vAlign w:val="center"/>
          </w:tcPr>
          <w:p w14:paraId="71588985">
            <w:pPr>
              <w:jc w:val="left"/>
              <w:rPr>
                <w:rFonts w:ascii="宋体" w:hAnsi="宋体" w:cs="宋体"/>
                <w:szCs w:val="21"/>
              </w:rPr>
            </w:pPr>
            <w:r>
              <w:rPr>
                <w:rFonts w:hint="eastAsia" w:ascii="宋体" w:hAnsi="宋体" w:cs="宋体"/>
                <w:szCs w:val="21"/>
              </w:rPr>
              <w:t>实现图书系统</w:t>
            </w:r>
          </w:p>
        </w:tc>
      </w:tr>
    </w:tbl>
    <w:p w14:paraId="685C51CB">
      <w:pPr>
        <w:spacing w:line="360" w:lineRule="auto"/>
        <w:jc w:val="center"/>
        <w:rPr>
          <w:rFonts w:ascii="黑体" w:eastAsia="黑体"/>
          <w:b/>
          <w:sz w:val="28"/>
          <w:szCs w:val="28"/>
        </w:rPr>
      </w:pPr>
      <w:r>
        <w:rPr>
          <w:rFonts w:hint="eastAsia" w:ascii="黑体" w:eastAsia="黑体"/>
          <w:b/>
          <w:sz w:val="28"/>
          <w:szCs w:val="28"/>
        </w:rPr>
        <w:t>四、实施建议</w:t>
      </w:r>
    </w:p>
    <w:p w14:paraId="38BAC791">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14:paraId="7086D1F3">
      <w:pPr>
        <w:pStyle w:val="2"/>
      </w:pPr>
      <w:r>
        <w:rPr>
          <w:rFonts w:hint="eastAsia" w:ascii="宋体" w:hAnsi="宋体"/>
          <w:sz w:val="24"/>
        </w:rPr>
        <w:t>1.教学团队</w:t>
      </w:r>
    </w:p>
    <w:p w14:paraId="4A91D609">
      <w:pPr>
        <w:spacing w:line="360" w:lineRule="auto"/>
        <w:ind w:firstLine="480" w:firstLineChars="200"/>
        <w:rPr>
          <w:rFonts w:ascii="宋体" w:hAnsi="宋体"/>
          <w:sz w:val="24"/>
        </w:rPr>
      </w:pPr>
      <w:r>
        <w:rPr>
          <w:rFonts w:hint="eastAsia" w:ascii="宋体" w:hAnsi="宋体"/>
          <w:sz w:val="24"/>
        </w:rPr>
        <w:t>（1）在团队构成方面，经过多年的积累，本课程教学团队教师有高级职称教师5名，中级职称教师2名，初级职称4名，企业兼职教师1名，职称结构合理，形成了一支老、中、青结合的优秀教学团队。团队教师中，研究生4人，本科8人，双师型教师占66.7%，教学团队有很强的团队意识和合作精神。</w:t>
      </w:r>
    </w:p>
    <w:p w14:paraId="2271A162">
      <w:pPr>
        <w:spacing w:line="360" w:lineRule="auto"/>
        <w:ind w:firstLine="480" w:firstLineChars="200"/>
        <w:rPr>
          <w:rFonts w:ascii="宋体" w:hAnsi="宋体"/>
          <w:sz w:val="24"/>
        </w:rPr>
      </w:pPr>
      <w:r>
        <w:rPr>
          <w:rFonts w:hint="eastAsia" w:ascii="宋体" w:hAnsi="宋体"/>
          <w:sz w:val="24"/>
        </w:rPr>
        <w:t>（2）在教师素质方面，主讲教师应具有教师资格证，要通过学院职业教育教学能力测评；有三年以上计算机专经验，具有与该课程内容相关的开发实践经验，获取了相关职业资格证书，能够不断学习掌握新技术，具有一定的科研能力。</w:t>
      </w:r>
    </w:p>
    <w:p w14:paraId="7C48E46B">
      <w:pPr>
        <w:spacing w:line="360" w:lineRule="auto"/>
        <w:ind w:firstLine="480" w:firstLineChars="200"/>
        <w:rPr>
          <w:rFonts w:ascii="宋体" w:hAnsi="宋体"/>
          <w:sz w:val="24"/>
        </w:rPr>
      </w:pPr>
      <w:r>
        <w:rPr>
          <w:rFonts w:hint="eastAsia" w:ascii="宋体" w:hAnsi="宋体"/>
          <w:sz w:val="24"/>
        </w:rPr>
        <w:t>企业兼职教师在企业需是技术骨干或业务骨干，本科学历，具有中级及以上职称。要具有较高的师德修养，懂得教学规律。应遵守学校教学管理制度。积极参与专业建设和课程建设等。</w:t>
      </w:r>
    </w:p>
    <w:p w14:paraId="136FE971">
      <w:pPr>
        <w:numPr>
          <w:ilvl w:val="0"/>
          <w:numId w:val="16"/>
        </w:numPr>
        <w:spacing w:line="360" w:lineRule="auto"/>
        <w:ind w:left="357" w:firstLine="480" w:firstLineChars="200"/>
        <w:rPr>
          <w:rFonts w:ascii="宋体" w:hAnsi="宋体"/>
          <w:sz w:val="24"/>
        </w:rPr>
      </w:pPr>
      <w:r>
        <w:rPr>
          <w:rFonts w:hint="eastAsia" w:ascii="宋体" w:hAnsi="宋体"/>
          <w:sz w:val="24"/>
        </w:rPr>
        <w:t>实训条件</w:t>
      </w:r>
    </w:p>
    <w:p w14:paraId="475B3E3C">
      <w:pPr>
        <w:pStyle w:val="84"/>
        <w:adjustRightInd w:val="0"/>
        <w:snapToGrid w:val="0"/>
        <w:spacing w:line="560" w:lineRule="exact"/>
        <w:ind w:firstLine="0" w:firstLineChars="0"/>
        <w:rPr>
          <w:rFonts w:ascii="宋体" w:hAnsi="宋体"/>
          <w:sz w:val="24"/>
        </w:rPr>
      </w:pPr>
      <w:r>
        <w:rPr>
          <w:rFonts w:hint="eastAsia" w:ascii="宋体" w:hAnsi="宋体"/>
          <w:sz w:val="24"/>
        </w:rPr>
        <w:t xml:space="preserve">    教学课堂需要有连接互联网的电脑及投影显示设备。实验室电脑为Windos操作系统的PC机，需安装有Java运行环境及网站服务器，相关的开发环境及软件工具。</w:t>
      </w:r>
    </w:p>
    <w:p w14:paraId="126F67C1">
      <w:pPr>
        <w:pStyle w:val="84"/>
        <w:adjustRightInd w:val="0"/>
        <w:snapToGrid w:val="0"/>
        <w:spacing w:line="560" w:lineRule="exact"/>
        <w:ind w:firstLine="0" w:firstLineChars="0"/>
        <w:rPr>
          <w:rFonts w:ascii="宋体" w:hAnsi="宋体"/>
          <w:sz w:val="24"/>
        </w:rPr>
      </w:pPr>
      <w:r>
        <w:rPr>
          <w:rFonts w:hint="eastAsia" w:ascii="宋体" w:hAnsi="宋体"/>
          <w:sz w:val="24"/>
        </w:rPr>
        <w:t xml:space="preserve">    实验室提供教学资源所需要的服务器，老师设计教学同，网站并上传所有的教学资源，提供给学生浏览查阅和下载。</w:t>
      </w:r>
    </w:p>
    <w:p w14:paraId="56EC166D">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14:paraId="3A254018">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该课程的教学以学生为教学的主体，以课堂讲授、演示为主，通过实例讲解和演练，并配合学生的上机练习、配合任务驱动能多种方式结合的教学方式进行。</w:t>
      </w:r>
    </w:p>
    <w:p w14:paraId="4218B328">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除课堂教学、实验室实作以外，老师在网上提供本课程所有的电子教案、程序实例及源程序代码，程序设计过程先进行讲解和演示，指出程序要点及可以有出现的问题和解决办法，然后和学生一同进行设计，提出程序的构想和建议，并协助学生进行调试，随时解决设计中的问题。</w:t>
      </w:r>
    </w:p>
    <w:p w14:paraId="489DE896">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建议</w:t>
      </w:r>
      <w:r>
        <w:rPr>
          <w:rFonts w:ascii="宋体" w:hAnsi="宋体"/>
          <w:color w:val="000000"/>
          <w:sz w:val="24"/>
        </w:rPr>
        <w:t>采用项目化教材</w:t>
      </w:r>
      <w:r>
        <w:rPr>
          <w:rFonts w:hint="eastAsia" w:ascii="宋体" w:hAnsi="宋体"/>
          <w:color w:val="000000"/>
          <w:sz w:val="24"/>
        </w:rPr>
        <w:t>。为配合教学，应配套课程的教学网站，网站中应有电子教案、程序实例及源程序代码，与教学过程一致的实验，以及相关的实验指导书。</w:t>
      </w:r>
    </w:p>
    <w:p w14:paraId="6CF0A146">
      <w:pPr>
        <w:spacing w:line="360" w:lineRule="auto"/>
        <w:ind w:firstLine="560" w:firstLineChars="200"/>
        <w:rPr>
          <w:rFonts w:ascii="黑体" w:eastAsia="黑体"/>
          <w:sz w:val="28"/>
          <w:szCs w:val="28"/>
        </w:rPr>
      </w:pPr>
      <w:r>
        <w:rPr>
          <w:rFonts w:hint="eastAsia" w:ascii="黑体" w:eastAsia="黑体"/>
          <w:sz w:val="28"/>
          <w:szCs w:val="28"/>
        </w:rPr>
        <w:t>（三）参考书</w:t>
      </w:r>
    </w:p>
    <w:p w14:paraId="6667F203">
      <w:pPr>
        <w:spacing w:line="360" w:lineRule="auto"/>
        <w:ind w:firstLine="480" w:firstLineChars="200"/>
        <w:rPr>
          <w:rFonts w:ascii="宋体" w:hAnsi="宋体"/>
          <w:sz w:val="24"/>
        </w:rPr>
      </w:pPr>
      <w:bookmarkStart w:id="173" w:name="_Ref19687"/>
      <w:r>
        <w:rPr>
          <w:rFonts w:hint="eastAsia" w:ascii="宋体" w:hAnsi="宋体"/>
          <w:sz w:val="24"/>
        </w:rPr>
        <w:t>1.封超</w:t>
      </w:r>
      <w:r>
        <w:rPr>
          <w:rFonts w:ascii="宋体" w:hAnsi="宋体"/>
          <w:sz w:val="24"/>
        </w:rPr>
        <w:t>,</w:t>
      </w:r>
      <w:r>
        <w:rPr>
          <w:rFonts w:hint="eastAsia" w:ascii="宋体" w:hAnsi="宋体"/>
          <w:sz w:val="24"/>
        </w:rPr>
        <w:t>晃阳</w:t>
      </w:r>
      <w:r>
        <w:rPr>
          <w:rFonts w:ascii="宋体" w:hAnsi="宋体"/>
          <w:sz w:val="24"/>
        </w:rPr>
        <w:t>. Tomcat</w:t>
      </w:r>
      <w:r>
        <w:rPr>
          <w:rFonts w:hint="eastAsia" w:ascii="宋体" w:hAnsi="宋体"/>
          <w:sz w:val="24"/>
        </w:rPr>
        <w:t>与</w:t>
      </w:r>
      <w:r>
        <w:rPr>
          <w:rFonts w:ascii="宋体" w:hAnsi="宋体"/>
          <w:sz w:val="24"/>
        </w:rPr>
        <w:t>Java Web</w:t>
      </w:r>
      <w:r>
        <w:rPr>
          <w:rFonts w:hint="eastAsia" w:ascii="宋体" w:hAnsi="宋体"/>
          <w:sz w:val="24"/>
        </w:rPr>
        <w:t>开发技术详解</w:t>
      </w:r>
      <w:r>
        <w:rPr>
          <w:rFonts w:ascii="宋体" w:hAnsi="宋体"/>
          <w:sz w:val="24"/>
        </w:rPr>
        <w:t xml:space="preserve">[M]. </w:t>
      </w:r>
      <w:r>
        <w:rPr>
          <w:rFonts w:hint="eastAsia" w:ascii="宋体" w:hAnsi="宋体"/>
          <w:sz w:val="24"/>
        </w:rPr>
        <w:t>清华大学出版社</w:t>
      </w:r>
      <w:r>
        <w:rPr>
          <w:rFonts w:ascii="宋体" w:hAnsi="宋体"/>
          <w:sz w:val="24"/>
        </w:rPr>
        <w:t>, 2008.</w:t>
      </w:r>
      <w:bookmarkEnd w:id="173"/>
    </w:p>
    <w:p w14:paraId="3CBC5965">
      <w:pPr>
        <w:spacing w:line="360" w:lineRule="auto"/>
        <w:ind w:firstLine="480" w:firstLineChars="200"/>
        <w:rPr>
          <w:rFonts w:ascii="宋体" w:hAnsi="宋体"/>
          <w:sz w:val="24"/>
        </w:rPr>
      </w:pPr>
      <w:r>
        <w:rPr>
          <w:rFonts w:hint="eastAsia" w:ascii="宋体" w:hAnsi="宋体"/>
          <w:color w:val="000000"/>
          <w:sz w:val="24"/>
        </w:rPr>
        <w:t>2.宫昌利.图书管理系统的设计与实现[D].山东大学，2009.</w:t>
      </w:r>
    </w:p>
    <w:p w14:paraId="20BE5EA5">
      <w:pPr>
        <w:adjustRightInd w:val="0"/>
        <w:snapToGrid w:val="0"/>
        <w:spacing w:line="560" w:lineRule="exact"/>
        <w:ind w:firstLine="562" w:firstLineChars="200"/>
        <w:jc w:val="center"/>
        <w:rPr>
          <w:rFonts w:ascii="黑体" w:eastAsia="黑体"/>
          <w:b/>
          <w:sz w:val="28"/>
          <w:szCs w:val="28"/>
        </w:rPr>
      </w:pPr>
      <w:r>
        <w:rPr>
          <w:rFonts w:hint="eastAsia" w:ascii="黑体" w:eastAsia="黑体"/>
          <w:b/>
          <w:sz w:val="28"/>
          <w:szCs w:val="28"/>
        </w:rPr>
        <w:t>五、学生考核与评价</w:t>
      </w:r>
    </w:p>
    <w:p w14:paraId="4241A972">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学生综合成绩的评定包括两个方面：一是对学生在学习过程中知识目标、能力目标的实现程度进行考核评价，即为过程考核，在平时以适当方式(各门课根据实际情况)给出成绩；二是通过对学生提交的工作成果、理论作业、调查报告以及期末试卷测试成绩对学生知识、技能掌握程度进行考核评价。过程考评占50分，期末考评占50分。</w:t>
      </w:r>
    </w:p>
    <w:p w14:paraId="6C0E5B85">
      <w:pPr>
        <w:jc w:val="center"/>
        <w:rPr>
          <w:rFonts w:ascii="宋体" w:hAnsi="宋体"/>
          <w:color w:val="000000"/>
          <w:sz w:val="24"/>
        </w:rPr>
      </w:pPr>
      <w:r>
        <w:rPr>
          <w:rFonts w:hint="eastAsia" w:ascii="黑体" w:eastAsia="黑体"/>
          <w:b/>
          <w:sz w:val="28"/>
          <w:szCs w:val="28"/>
        </w:rPr>
        <w:t>六、课程整体设计</w:t>
      </w:r>
    </w:p>
    <w:tbl>
      <w:tblPr>
        <w:tblStyle w:val="38"/>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042"/>
        <w:gridCol w:w="3588"/>
        <w:gridCol w:w="1985"/>
        <w:gridCol w:w="947"/>
      </w:tblGrid>
      <w:tr w14:paraId="1C3D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20" w:type="dxa"/>
            <w:vAlign w:val="center"/>
          </w:tcPr>
          <w:p w14:paraId="7DD9E6BD">
            <w:pPr>
              <w:spacing w:before="31" w:after="31"/>
              <w:rPr>
                <w:rFonts w:ascii="宋体" w:hAnsi="宋体"/>
                <w:color w:val="000000"/>
                <w:sz w:val="24"/>
              </w:rPr>
            </w:pPr>
            <w:r>
              <w:rPr>
                <w:rFonts w:hint="eastAsia" w:ascii="宋体" w:hAnsi="宋体"/>
                <w:color w:val="000000"/>
                <w:sz w:val="24"/>
              </w:rPr>
              <w:t>序号</w:t>
            </w:r>
          </w:p>
        </w:tc>
        <w:tc>
          <w:tcPr>
            <w:tcW w:w="2042" w:type="dxa"/>
            <w:vAlign w:val="center"/>
          </w:tcPr>
          <w:p w14:paraId="2B75D061">
            <w:pPr>
              <w:spacing w:before="31" w:after="31"/>
              <w:rPr>
                <w:rFonts w:ascii="宋体" w:hAnsi="宋体"/>
                <w:color w:val="000000"/>
                <w:sz w:val="24"/>
              </w:rPr>
            </w:pPr>
            <w:r>
              <w:rPr>
                <w:rFonts w:hint="eastAsia" w:ascii="宋体" w:hAnsi="宋体"/>
                <w:color w:val="000000"/>
                <w:sz w:val="24"/>
              </w:rPr>
              <w:t>教学项目</w:t>
            </w:r>
          </w:p>
        </w:tc>
        <w:tc>
          <w:tcPr>
            <w:tcW w:w="3588" w:type="dxa"/>
            <w:vAlign w:val="center"/>
          </w:tcPr>
          <w:p w14:paraId="61C7EC7B">
            <w:pPr>
              <w:spacing w:before="31" w:after="31"/>
              <w:rPr>
                <w:rFonts w:ascii="宋体" w:hAnsi="宋体"/>
                <w:color w:val="000000"/>
                <w:sz w:val="24"/>
              </w:rPr>
            </w:pPr>
            <w:r>
              <w:rPr>
                <w:rFonts w:hint="eastAsia" w:ascii="宋体" w:hAnsi="宋体"/>
                <w:color w:val="000000"/>
                <w:sz w:val="24"/>
              </w:rPr>
              <w:t>教学内容与教学要求</w:t>
            </w:r>
          </w:p>
        </w:tc>
        <w:tc>
          <w:tcPr>
            <w:tcW w:w="1985" w:type="dxa"/>
            <w:vAlign w:val="center"/>
          </w:tcPr>
          <w:p w14:paraId="4DC82351">
            <w:pPr>
              <w:spacing w:before="31" w:after="31"/>
              <w:rPr>
                <w:rFonts w:ascii="宋体" w:hAnsi="宋体"/>
                <w:color w:val="000000"/>
                <w:sz w:val="24"/>
              </w:rPr>
            </w:pPr>
            <w:r>
              <w:rPr>
                <w:rFonts w:hint="eastAsia" w:ascii="宋体" w:hAnsi="宋体"/>
                <w:color w:val="000000"/>
                <w:sz w:val="24"/>
              </w:rPr>
              <w:t>教学活动设计建议</w:t>
            </w:r>
          </w:p>
        </w:tc>
        <w:tc>
          <w:tcPr>
            <w:tcW w:w="947" w:type="dxa"/>
            <w:vAlign w:val="center"/>
          </w:tcPr>
          <w:p w14:paraId="11FFC534">
            <w:pPr>
              <w:spacing w:before="31" w:after="31"/>
              <w:rPr>
                <w:rFonts w:ascii="宋体" w:hAnsi="宋体"/>
                <w:color w:val="000000"/>
                <w:sz w:val="24"/>
              </w:rPr>
            </w:pPr>
            <w:r>
              <w:rPr>
                <w:rFonts w:hint="eastAsia" w:ascii="宋体" w:hAnsi="宋体"/>
                <w:color w:val="000000"/>
                <w:sz w:val="24"/>
              </w:rPr>
              <w:t>参考学时</w:t>
            </w:r>
          </w:p>
        </w:tc>
      </w:tr>
      <w:tr w14:paraId="5302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20" w:type="dxa"/>
            <w:vAlign w:val="center"/>
          </w:tcPr>
          <w:p w14:paraId="6C94C58D">
            <w:pPr>
              <w:spacing w:before="31" w:after="31"/>
              <w:rPr>
                <w:rFonts w:ascii="宋体" w:hAnsi="宋体"/>
                <w:color w:val="000000"/>
                <w:sz w:val="24"/>
              </w:rPr>
            </w:pPr>
            <w:r>
              <w:rPr>
                <w:rFonts w:hint="eastAsia" w:ascii="宋体" w:hAnsi="宋体"/>
                <w:color w:val="000000"/>
                <w:sz w:val="24"/>
              </w:rPr>
              <w:t>1</w:t>
            </w:r>
          </w:p>
        </w:tc>
        <w:tc>
          <w:tcPr>
            <w:tcW w:w="2042" w:type="dxa"/>
            <w:vAlign w:val="center"/>
          </w:tcPr>
          <w:p w14:paraId="226BAEC1">
            <w:pPr>
              <w:spacing w:before="31" w:after="31"/>
              <w:rPr>
                <w:rFonts w:ascii="宋体" w:hAnsi="宋体"/>
                <w:color w:val="000000"/>
                <w:sz w:val="24"/>
              </w:rPr>
            </w:pPr>
            <w:r>
              <w:rPr>
                <w:rFonts w:hint="eastAsia" w:ascii="宋体" w:hAnsi="宋体"/>
                <w:color w:val="000000"/>
                <w:sz w:val="24"/>
              </w:rPr>
              <w:t>JSP基础</w:t>
            </w:r>
          </w:p>
        </w:tc>
        <w:tc>
          <w:tcPr>
            <w:tcW w:w="3588" w:type="dxa"/>
            <w:vAlign w:val="center"/>
          </w:tcPr>
          <w:p w14:paraId="181BF79C">
            <w:pPr>
              <w:spacing w:before="31" w:after="31"/>
              <w:rPr>
                <w:rFonts w:ascii="宋体" w:hAnsi="宋体"/>
                <w:color w:val="000000"/>
                <w:sz w:val="24"/>
              </w:rPr>
            </w:pPr>
            <w:r>
              <w:rPr>
                <w:rFonts w:hint="eastAsia" w:ascii="宋体" w:hAnsi="宋体"/>
                <w:color w:val="000000"/>
                <w:sz w:val="24"/>
              </w:rPr>
              <w:t>教学内容</w:t>
            </w:r>
          </w:p>
          <w:p w14:paraId="03F6D8D1">
            <w:pPr>
              <w:spacing w:before="31" w:after="31"/>
              <w:rPr>
                <w:rFonts w:ascii="宋体" w:hAnsi="宋体"/>
                <w:color w:val="000000"/>
                <w:sz w:val="24"/>
              </w:rPr>
            </w:pPr>
            <w:r>
              <w:rPr>
                <w:rFonts w:hint="eastAsia" w:ascii="宋体" w:hAnsi="宋体"/>
                <w:color w:val="000000"/>
                <w:sz w:val="24"/>
              </w:rPr>
              <w:t>JSP语法基础，JSP指令元素和动作的应用。</w:t>
            </w:r>
          </w:p>
          <w:p w14:paraId="2FE885CB">
            <w:pPr>
              <w:spacing w:before="31" w:after="31"/>
              <w:rPr>
                <w:rFonts w:ascii="宋体" w:hAnsi="宋体"/>
                <w:color w:val="000000"/>
                <w:sz w:val="24"/>
              </w:rPr>
            </w:pPr>
            <w:r>
              <w:rPr>
                <w:rFonts w:hint="eastAsia" w:ascii="宋体" w:hAnsi="宋体"/>
                <w:color w:val="000000"/>
                <w:sz w:val="24"/>
              </w:rPr>
              <w:t>教学要求：</w:t>
            </w:r>
          </w:p>
          <w:p w14:paraId="06619B9C">
            <w:pPr>
              <w:spacing w:before="31" w:after="31"/>
              <w:rPr>
                <w:rFonts w:ascii="宋体" w:hAnsi="宋体"/>
                <w:color w:val="000000"/>
                <w:sz w:val="24"/>
              </w:rPr>
            </w:pPr>
            <w:r>
              <w:rPr>
                <w:rFonts w:hint="eastAsia" w:ascii="宋体" w:hAnsi="宋体"/>
                <w:color w:val="000000"/>
                <w:sz w:val="24"/>
              </w:rPr>
              <w:t>掌握JSP应用程序的设计方法，掌握JSP语法基础、编写JSP脚本、掌握JSP程序控制方法，掌握JSP指令元素和动作的应用</w:t>
            </w:r>
          </w:p>
        </w:tc>
        <w:tc>
          <w:tcPr>
            <w:tcW w:w="1985" w:type="dxa"/>
            <w:vAlign w:val="center"/>
          </w:tcPr>
          <w:p w14:paraId="699B617F">
            <w:pPr>
              <w:spacing w:before="31" w:after="31"/>
              <w:rPr>
                <w:rFonts w:ascii="宋体" w:hAnsi="宋体"/>
                <w:color w:val="000000"/>
                <w:sz w:val="24"/>
              </w:rPr>
            </w:pPr>
            <w:r>
              <w:rPr>
                <w:rFonts w:hint="eastAsia" w:ascii="宋体" w:hAnsi="宋体"/>
                <w:color w:val="000000"/>
                <w:sz w:val="24"/>
              </w:rPr>
              <w:t>项目化</w:t>
            </w:r>
            <w:r>
              <w:rPr>
                <w:rFonts w:ascii="宋体" w:hAnsi="宋体"/>
                <w:color w:val="000000"/>
                <w:sz w:val="24"/>
              </w:rPr>
              <w:t>设计</w:t>
            </w:r>
          </w:p>
          <w:p w14:paraId="08F83D53">
            <w:pPr>
              <w:spacing w:before="31" w:after="31"/>
              <w:rPr>
                <w:rFonts w:ascii="宋体" w:hAnsi="宋体"/>
                <w:color w:val="000000"/>
                <w:sz w:val="24"/>
              </w:rPr>
            </w:pPr>
            <w:r>
              <w:rPr>
                <w:rFonts w:hint="eastAsia" w:ascii="宋体" w:hAnsi="宋体"/>
                <w:color w:val="000000"/>
                <w:sz w:val="24"/>
              </w:rPr>
              <w:t>情境式</w:t>
            </w:r>
            <w:r>
              <w:rPr>
                <w:rFonts w:ascii="宋体" w:hAnsi="宋体"/>
                <w:color w:val="000000"/>
                <w:sz w:val="24"/>
              </w:rPr>
              <w:t>教学</w:t>
            </w:r>
          </w:p>
          <w:p w14:paraId="36555A1E">
            <w:pPr>
              <w:spacing w:before="31" w:after="31"/>
              <w:rPr>
                <w:rFonts w:ascii="宋体" w:hAnsi="宋体"/>
                <w:color w:val="000000"/>
                <w:sz w:val="24"/>
              </w:rPr>
            </w:pPr>
            <w:r>
              <w:rPr>
                <w:rFonts w:hint="eastAsia" w:ascii="宋体" w:hAnsi="宋体"/>
                <w:color w:val="000000"/>
                <w:sz w:val="24"/>
              </w:rPr>
              <w:t>案例</w:t>
            </w:r>
            <w:r>
              <w:rPr>
                <w:rFonts w:ascii="宋体" w:hAnsi="宋体"/>
                <w:color w:val="000000"/>
                <w:sz w:val="24"/>
              </w:rPr>
              <w:t>教学法</w:t>
            </w:r>
          </w:p>
        </w:tc>
        <w:tc>
          <w:tcPr>
            <w:tcW w:w="947" w:type="dxa"/>
            <w:vAlign w:val="center"/>
          </w:tcPr>
          <w:p w14:paraId="036EF6E3">
            <w:pPr>
              <w:spacing w:before="31" w:after="31"/>
              <w:rPr>
                <w:rFonts w:ascii="宋体" w:hAnsi="宋体"/>
                <w:color w:val="000000"/>
                <w:sz w:val="24"/>
              </w:rPr>
            </w:pPr>
            <w:r>
              <w:rPr>
                <w:rFonts w:hint="eastAsia" w:ascii="宋体" w:hAnsi="宋体"/>
                <w:color w:val="000000"/>
                <w:sz w:val="24"/>
              </w:rPr>
              <w:t>12</w:t>
            </w:r>
          </w:p>
        </w:tc>
      </w:tr>
      <w:tr w14:paraId="2F10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0" w:type="dxa"/>
            <w:vAlign w:val="center"/>
          </w:tcPr>
          <w:p w14:paraId="1010E73F">
            <w:pPr>
              <w:spacing w:before="31" w:after="31"/>
              <w:rPr>
                <w:rFonts w:ascii="宋体" w:hAnsi="宋体"/>
                <w:color w:val="000000"/>
                <w:sz w:val="24"/>
              </w:rPr>
            </w:pPr>
            <w:r>
              <w:rPr>
                <w:rFonts w:hint="eastAsia" w:ascii="宋体" w:hAnsi="宋体"/>
                <w:color w:val="000000"/>
                <w:sz w:val="24"/>
              </w:rPr>
              <w:t>2</w:t>
            </w:r>
          </w:p>
        </w:tc>
        <w:tc>
          <w:tcPr>
            <w:tcW w:w="2042" w:type="dxa"/>
            <w:vAlign w:val="center"/>
          </w:tcPr>
          <w:p w14:paraId="7384138E">
            <w:pPr>
              <w:spacing w:before="31" w:after="31"/>
              <w:rPr>
                <w:rFonts w:ascii="宋体" w:hAnsi="宋体"/>
                <w:color w:val="000000"/>
                <w:sz w:val="24"/>
              </w:rPr>
            </w:pPr>
            <w:r>
              <w:rPr>
                <w:rFonts w:hint="eastAsia" w:ascii="宋体" w:hAnsi="宋体"/>
                <w:color w:val="000000"/>
                <w:sz w:val="24"/>
              </w:rPr>
              <w:t>JSP内置对象与表单应用</w:t>
            </w:r>
          </w:p>
        </w:tc>
        <w:tc>
          <w:tcPr>
            <w:tcW w:w="3588" w:type="dxa"/>
            <w:vAlign w:val="center"/>
          </w:tcPr>
          <w:p w14:paraId="2CEF2D37">
            <w:pPr>
              <w:spacing w:before="31" w:after="31"/>
              <w:rPr>
                <w:rFonts w:ascii="宋体" w:hAnsi="宋体"/>
                <w:color w:val="000000"/>
                <w:sz w:val="24"/>
              </w:rPr>
            </w:pPr>
            <w:r>
              <w:rPr>
                <w:rFonts w:hint="eastAsia" w:ascii="宋体" w:hAnsi="宋体"/>
                <w:color w:val="000000"/>
                <w:sz w:val="24"/>
              </w:rPr>
              <w:t>教学内容：</w:t>
            </w:r>
          </w:p>
          <w:p w14:paraId="6EA66FC5">
            <w:pPr>
              <w:spacing w:before="31" w:after="31"/>
              <w:rPr>
                <w:rFonts w:ascii="宋体" w:hAnsi="宋体"/>
                <w:color w:val="000000"/>
                <w:sz w:val="24"/>
              </w:rPr>
            </w:pPr>
            <w:r>
              <w:rPr>
                <w:rFonts w:ascii="宋体" w:hAnsi="宋体"/>
                <w:color w:val="000000"/>
                <w:sz w:val="24"/>
              </w:rPr>
              <w:t>R</w:t>
            </w:r>
            <w:r>
              <w:rPr>
                <w:rFonts w:hint="eastAsia" w:ascii="宋体" w:hAnsi="宋体"/>
                <w:color w:val="000000"/>
                <w:sz w:val="24"/>
              </w:rPr>
              <w:t>equest、S</w:t>
            </w:r>
            <w:r>
              <w:rPr>
                <w:rFonts w:ascii="宋体" w:hAnsi="宋体"/>
                <w:color w:val="000000"/>
                <w:sz w:val="24"/>
              </w:rPr>
              <w:t>ession</w:t>
            </w:r>
            <w:r>
              <w:rPr>
                <w:rFonts w:hint="eastAsia" w:ascii="宋体" w:hAnsi="宋体"/>
                <w:color w:val="000000"/>
                <w:sz w:val="24"/>
              </w:rPr>
              <w:t>、</w:t>
            </w:r>
            <w:r>
              <w:rPr>
                <w:rFonts w:ascii="宋体" w:hAnsi="宋体"/>
                <w:color w:val="000000"/>
                <w:sz w:val="24"/>
              </w:rPr>
              <w:t>Application</w:t>
            </w:r>
            <w:r>
              <w:rPr>
                <w:rFonts w:hint="eastAsia" w:ascii="宋体" w:hAnsi="宋体"/>
                <w:color w:val="000000"/>
                <w:sz w:val="24"/>
              </w:rPr>
              <w:t>、R</w:t>
            </w:r>
            <w:r>
              <w:rPr>
                <w:rFonts w:ascii="宋体" w:hAnsi="宋体"/>
                <w:color w:val="000000"/>
                <w:sz w:val="24"/>
              </w:rPr>
              <w:t>esponse</w:t>
            </w:r>
            <w:r>
              <w:rPr>
                <w:rFonts w:hint="eastAsia" w:ascii="宋体" w:hAnsi="宋体"/>
                <w:color w:val="000000"/>
                <w:sz w:val="24"/>
              </w:rPr>
              <w:t>、O</w:t>
            </w:r>
            <w:r>
              <w:rPr>
                <w:rFonts w:ascii="宋体" w:hAnsi="宋体"/>
                <w:color w:val="000000"/>
                <w:sz w:val="24"/>
              </w:rPr>
              <w:t>ut</w:t>
            </w:r>
            <w:r>
              <w:rPr>
                <w:rFonts w:hint="eastAsia" w:ascii="宋体" w:hAnsi="宋体"/>
                <w:color w:val="000000"/>
                <w:sz w:val="24"/>
              </w:rPr>
              <w:t>、Form、Input。</w:t>
            </w:r>
          </w:p>
          <w:p w14:paraId="021ABBC7">
            <w:pPr>
              <w:spacing w:before="31" w:after="31"/>
              <w:rPr>
                <w:rFonts w:ascii="宋体" w:hAnsi="宋体"/>
                <w:color w:val="000000"/>
                <w:sz w:val="24"/>
              </w:rPr>
            </w:pPr>
            <w:r>
              <w:rPr>
                <w:rFonts w:hint="eastAsia" w:ascii="宋体" w:hAnsi="宋体"/>
                <w:color w:val="000000"/>
                <w:sz w:val="24"/>
              </w:rPr>
              <w:t>教学要求：</w:t>
            </w:r>
          </w:p>
          <w:p w14:paraId="56A26149">
            <w:pPr>
              <w:spacing w:before="31" w:after="31"/>
              <w:rPr>
                <w:rFonts w:ascii="宋体" w:hAnsi="宋体"/>
                <w:color w:val="000000"/>
                <w:sz w:val="24"/>
              </w:rPr>
            </w:pPr>
            <w:r>
              <w:rPr>
                <w:rFonts w:hint="eastAsia" w:ascii="宋体" w:hAnsi="宋体"/>
                <w:color w:val="000000"/>
                <w:sz w:val="24"/>
              </w:rPr>
              <w:t>理解和掌握JSP内置对象，及内置对象的主要功能。能够正确应用内置对象完成网站功能，完成表单的提交和读取</w:t>
            </w:r>
          </w:p>
        </w:tc>
        <w:tc>
          <w:tcPr>
            <w:tcW w:w="1985" w:type="dxa"/>
            <w:vAlign w:val="center"/>
          </w:tcPr>
          <w:p w14:paraId="2E7B1CDE">
            <w:pPr>
              <w:spacing w:before="31" w:after="31"/>
              <w:rPr>
                <w:rFonts w:ascii="宋体" w:hAnsi="宋体"/>
                <w:color w:val="000000"/>
                <w:sz w:val="24"/>
              </w:rPr>
            </w:pPr>
            <w:r>
              <w:rPr>
                <w:rFonts w:hint="eastAsia" w:ascii="宋体" w:hAnsi="宋体"/>
                <w:color w:val="000000"/>
                <w:sz w:val="24"/>
              </w:rPr>
              <w:t>项目化</w:t>
            </w:r>
            <w:r>
              <w:rPr>
                <w:rFonts w:ascii="宋体" w:hAnsi="宋体"/>
                <w:color w:val="000000"/>
                <w:sz w:val="24"/>
              </w:rPr>
              <w:t>设计</w:t>
            </w:r>
          </w:p>
          <w:p w14:paraId="440F37FB">
            <w:pPr>
              <w:spacing w:before="31" w:after="31"/>
              <w:rPr>
                <w:rFonts w:ascii="宋体" w:hAnsi="宋体"/>
                <w:color w:val="000000"/>
                <w:sz w:val="24"/>
              </w:rPr>
            </w:pPr>
            <w:r>
              <w:rPr>
                <w:rFonts w:hint="eastAsia" w:ascii="宋体" w:hAnsi="宋体"/>
                <w:color w:val="000000"/>
                <w:sz w:val="24"/>
              </w:rPr>
              <w:t>情境式</w:t>
            </w:r>
            <w:r>
              <w:rPr>
                <w:rFonts w:ascii="宋体" w:hAnsi="宋体"/>
                <w:color w:val="000000"/>
                <w:sz w:val="24"/>
              </w:rPr>
              <w:t>教学</w:t>
            </w:r>
          </w:p>
          <w:p w14:paraId="16E36F07">
            <w:pPr>
              <w:spacing w:before="31" w:after="31"/>
              <w:rPr>
                <w:rFonts w:ascii="宋体" w:hAnsi="宋体"/>
                <w:color w:val="000000"/>
                <w:sz w:val="24"/>
              </w:rPr>
            </w:pPr>
            <w:r>
              <w:rPr>
                <w:rFonts w:hint="eastAsia" w:ascii="宋体" w:hAnsi="宋体"/>
                <w:color w:val="000000"/>
                <w:sz w:val="24"/>
              </w:rPr>
              <w:t>案例</w:t>
            </w:r>
            <w:r>
              <w:rPr>
                <w:rFonts w:ascii="宋体" w:hAnsi="宋体"/>
                <w:color w:val="000000"/>
                <w:sz w:val="24"/>
              </w:rPr>
              <w:t>教学法</w:t>
            </w:r>
          </w:p>
        </w:tc>
        <w:tc>
          <w:tcPr>
            <w:tcW w:w="947" w:type="dxa"/>
            <w:vAlign w:val="center"/>
          </w:tcPr>
          <w:p w14:paraId="2E272707">
            <w:pPr>
              <w:spacing w:before="31" w:after="31"/>
              <w:rPr>
                <w:rFonts w:ascii="宋体" w:hAnsi="宋体"/>
                <w:color w:val="000000"/>
                <w:sz w:val="24"/>
              </w:rPr>
            </w:pPr>
            <w:r>
              <w:rPr>
                <w:rFonts w:hint="eastAsia" w:ascii="宋体" w:hAnsi="宋体"/>
                <w:color w:val="000000"/>
                <w:sz w:val="24"/>
              </w:rPr>
              <w:t>12</w:t>
            </w:r>
          </w:p>
        </w:tc>
      </w:tr>
      <w:tr w14:paraId="5D84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20" w:type="dxa"/>
            <w:vAlign w:val="center"/>
          </w:tcPr>
          <w:p w14:paraId="38B89D9C">
            <w:pPr>
              <w:spacing w:before="31" w:after="31"/>
              <w:rPr>
                <w:rFonts w:ascii="宋体" w:hAnsi="宋体"/>
                <w:color w:val="000000"/>
                <w:sz w:val="24"/>
              </w:rPr>
            </w:pPr>
            <w:r>
              <w:rPr>
                <w:rFonts w:hint="eastAsia" w:ascii="宋体" w:hAnsi="宋体"/>
                <w:color w:val="000000"/>
                <w:sz w:val="24"/>
              </w:rPr>
              <w:t>3</w:t>
            </w:r>
          </w:p>
        </w:tc>
        <w:tc>
          <w:tcPr>
            <w:tcW w:w="2042" w:type="dxa"/>
            <w:vAlign w:val="center"/>
          </w:tcPr>
          <w:p w14:paraId="1D8328D7">
            <w:pPr>
              <w:spacing w:before="31" w:after="31"/>
              <w:rPr>
                <w:rFonts w:ascii="宋体" w:hAnsi="宋体"/>
                <w:color w:val="000000"/>
                <w:sz w:val="24"/>
              </w:rPr>
            </w:pPr>
            <w:r>
              <w:rPr>
                <w:rFonts w:hint="eastAsia" w:ascii="宋体" w:hAnsi="宋体"/>
                <w:color w:val="000000"/>
                <w:sz w:val="24"/>
              </w:rPr>
              <w:t>数据库应用设计</w:t>
            </w:r>
          </w:p>
        </w:tc>
        <w:tc>
          <w:tcPr>
            <w:tcW w:w="3588" w:type="dxa"/>
            <w:vAlign w:val="center"/>
          </w:tcPr>
          <w:p w14:paraId="4BC2784D">
            <w:pPr>
              <w:spacing w:before="31" w:after="31"/>
              <w:rPr>
                <w:rFonts w:ascii="宋体" w:hAnsi="宋体"/>
                <w:color w:val="000000"/>
                <w:sz w:val="24"/>
              </w:rPr>
            </w:pPr>
            <w:r>
              <w:rPr>
                <w:rFonts w:hint="eastAsia" w:ascii="宋体" w:hAnsi="宋体"/>
                <w:color w:val="000000"/>
                <w:sz w:val="24"/>
              </w:rPr>
              <w:t>教学内容：</w:t>
            </w:r>
          </w:p>
          <w:p w14:paraId="7E8E04A6">
            <w:pPr>
              <w:spacing w:before="31" w:after="31"/>
              <w:rPr>
                <w:rFonts w:ascii="宋体" w:hAnsi="宋体"/>
                <w:color w:val="000000"/>
                <w:sz w:val="24"/>
              </w:rPr>
            </w:pPr>
            <w:r>
              <w:rPr>
                <w:rFonts w:hint="eastAsia" w:ascii="宋体" w:hAnsi="宋体"/>
                <w:color w:val="000000"/>
                <w:sz w:val="24"/>
              </w:rPr>
              <w:t>链接数据库，常用数据库命令。</w:t>
            </w:r>
          </w:p>
          <w:p w14:paraId="29555CFA">
            <w:pPr>
              <w:spacing w:before="31" w:after="31"/>
              <w:rPr>
                <w:rFonts w:ascii="宋体" w:hAnsi="宋体"/>
                <w:color w:val="000000"/>
                <w:sz w:val="24"/>
              </w:rPr>
            </w:pPr>
            <w:r>
              <w:rPr>
                <w:rFonts w:hint="eastAsia" w:ascii="宋体" w:hAnsi="宋体"/>
                <w:color w:val="000000"/>
                <w:sz w:val="24"/>
              </w:rPr>
              <w:t>教学要求：</w:t>
            </w:r>
          </w:p>
          <w:p w14:paraId="4ADCA249">
            <w:pPr>
              <w:spacing w:before="31" w:after="31"/>
              <w:rPr>
                <w:rFonts w:ascii="宋体" w:hAnsi="宋体"/>
                <w:color w:val="000000"/>
                <w:sz w:val="24"/>
              </w:rPr>
            </w:pPr>
            <w:r>
              <w:rPr>
                <w:rFonts w:hint="eastAsia" w:ascii="宋体" w:hAnsi="宋体"/>
                <w:color w:val="000000"/>
                <w:sz w:val="24"/>
              </w:rPr>
              <w:t>掌握WEB数据库应用的基本概念，掌握数据库连接和访问的方法。能够完成对数据库的程序连接，使用SQL命令，实现对数据库访问的操作。</w:t>
            </w:r>
          </w:p>
        </w:tc>
        <w:tc>
          <w:tcPr>
            <w:tcW w:w="1985" w:type="dxa"/>
            <w:vAlign w:val="center"/>
          </w:tcPr>
          <w:p w14:paraId="0D4A9E98">
            <w:pPr>
              <w:spacing w:before="31" w:after="31"/>
              <w:rPr>
                <w:rFonts w:ascii="宋体" w:hAnsi="宋体"/>
                <w:color w:val="000000"/>
                <w:sz w:val="24"/>
              </w:rPr>
            </w:pPr>
            <w:r>
              <w:rPr>
                <w:rFonts w:hint="eastAsia" w:ascii="宋体" w:hAnsi="宋体"/>
                <w:color w:val="000000"/>
                <w:sz w:val="24"/>
              </w:rPr>
              <w:t>项目化</w:t>
            </w:r>
            <w:r>
              <w:rPr>
                <w:rFonts w:ascii="宋体" w:hAnsi="宋体"/>
                <w:color w:val="000000"/>
                <w:sz w:val="24"/>
              </w:rPr>
              <w:t>设计</w:t>
            </w:r>
          </w:p>
          <w:p w14:paraId="02B2D90E">
            <w:pPr>
              <w:spacing w:before="31" w:after="31"/>
              <w:rPr>
                <w:rFonts w:ascii="宋体" w:hAnsi="宋体"/>
                <w:color w:val="000000"/>
                <w:sz w:val="24"/>
              </w:rPr>
            </w:pPr>
            <w:r>
              <w:rPr>
                <w:rFonts w:hint="eastAsia" w:ascii="宋体" w:hAnsi="宋体"/>
                <w:color w:val="000000"/>
                <w:sz w:val="24"/>
              </w:rPr>
              <w:t>情境式</w:t>
            </w:r>
            <w:r>
              <w:rPr>
                <w:rFonts w:ascii="宋体" w:hAnsi="宋体"/>
                <w:color w:val="000000"/>
                <w:sz w:val="24"/>
              </w:rPr>
              <w:t>教学</w:t>
            </w:r>
          </w:p>
          <w:p w14:paraId="223DAB87">
            <w:pPr>
              <w:spacing w:before="31" w:after="31"/>
              <w:rPr>
                <w:rFonts w:ascii="宋体" w:hAnsi="宋体"/>
                <w:color w:val="000000"/>
                <w:sz w:val="24"/>
              </w:rPr>
            </w:pPr>
            <w:r>
              <w:rPr>
                <w:rFonts w:hint="eastAsia" w:ascii="宋体" w:hAnsi="宋体"/>
                <w:color w:val="000000"/>
                <w:sz w:val="24"/>
              </w:rPr>
              <w:t>案例</w:t>
            </w:r>
            <w:r>
              <w:rPr>
                <w:rFonts w:ascii="宋体" w:hAnsi="宋体"/>
                <w:color w:val="000000"/>
                <w:sz w:val="24"/>
              </w:rPr>
              <w:t>教学法</w:t>
            </w:r>
          </w:p>
        </w:tc>
        <w:tc>
          <w:tcPr>
            <w:tcW w:w="947" w:type="dxa"/>
            <w:vAlign w:val="center"/>
          </w:tcPr>
          <w:p w14:paraId="32EA31CA">
            <w:pPr>
              <w:spacing w:before="31" w:after="31"/>
              <w:rPr>
                <w:rFonts w:ascii="宋体" w:hAnsi="宋体"/>
                <w:color w:val="000000"/>
                <w:sz w:val="24"/>
              </w:rPr>
            </w:pPr>
            <w:r>
              <w:rPr>
                <w:rFonts w:hint="eastAsia" w:ascii="宋体" w:hAnsi="宋体"/>
                <w:color w:val="000000"/>
                <w:sz w:val="24"/>
              </w:rPr>
              <w:t>12</w:t>
            </w:r>
          </w:p>
        </w:tc>
      </w:tr>
      <w:tr w14:paraId="2A3E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20" w:type="dxa"/>
            <w:vAlign w:val="center"/>
          </w:tcPr>
          <w:p w14:paraId="4B6206AD">
            <w:pPr>
              <w:spacing w:before="31" w:after="31"/>
              <w:rPr>
                <w:rFonts w:ascii="宋体" w:hAnsi="宋体"/>
                <w:color w:val="000000"/>
                <w:sz w:val="24"/>
              </w:rPr>
            </w:pPr>
            <w:r>
              <w:rPr>
                <w:rFonts w:hint="eastAsia" w:ascii="宋体" w:hAnsi="宋体"/>
                <w:color w:val="000000"/>
                <w:sz w:val="24"/>
              </w:rPr>
              <w:t>4</w:t>
            </w:r>
          </w:p>
        </w:tc>
        <w:tc>
          <w:tcPr>
            <w:tcW w:w="2042" w:type="dxa"/>
            <w:vAlign w:val="center"/>
          </w:tcPr>
          <w:p w14:paraId="0AA705C6">
            <w:pPr>
              <w:spacing w:before="31" w:after="31"/>
              <w:rPr>
                <w:rFonts w:ascii="宋体" w:hAnsi="宋体"/>
                <w:color w:val="000000"/>
                <w:sz w:val="24"/>
              </w:rPr>
            </w:pPr>
            <w:r>
              <w:rPr>
                <w:rFonts w:hint="eastAsia" w:ascii="宋体" w:hAnsi="宋体"/>
                <w:color w:val="000000"/>
                <w:sz w:val="24"/>
              </w:rPr>
              <w:t>JavaBean应用</w:t>
            </w:r>
          </w:p>
        </w:tc>
        <w:tc>
          <w:tcPr>
            <w:tcW w:w="3588" w:type="dxa"/>
            <w:vAlign w:val="center"/>
          </w:tcPr>
          <w:p w14:paraId="44953820">
            <w:pPr>
              <w:spacing w:before="31" w:after="31"/>
              <w:rPr>
                <w:rFonts w:ascii="宋体" w:hAnsi="宋体"/>
                <w:color w:val="000000"/>
                <w:sz w:val="24"/>
              </w:rPr>
            </w:pPr>
            <w:r>
              <w:rPr>
                <w:rFonts w:hint="eastAsia" w:ascii="宋体" w:hAnsi="宋体"/>
                <w:color w:val="000000"/>
                <w:sz w:val="24"/>
              </w:rPr>
              <w:t>教学内容：</w:t>
            </w:r>
          </w:p>
          <w:p w14:paraId="2B96EA22">
            <w:pPr>
              <w:spacing w:before="31" w:after="31"/>
              <w:rPr>
                <w:rFonts w:ascii="宋体" w:hAnsi="宋体"/>
                <w:color w:val="000000"/>
                <w:sz w:val="24"/>
              </w:rPr>
            </w:pPr>
            <w:r>
              <w:rPr>
                <w:rFonts w:hint="eastAsia" w:ascii="宋体" w:hAnsi="宋体"/>
                <w:color w:val="000000"/>
                <w:sz w:val="24"/>
              </w:rPr>
              <w:t>无参构造函数，Serializable 接口， getter 或 setter 方法。</w:t>
            </w:r>
          </w:p>
          <w:p w14:paraId="57A0F144">
            <w:pPr>
              <w:spacing w:before="31" w:after="31"/>
              <w:rPr>
                <w:rFonts w:ascii="宋体" w:hAnsi="宋体"/>
                <w:color w:val="000000"/>
                <w:sz w:val="24"/>
              </w:rPr>
            </w:pPr>
            <w:r>
              <w:rPr>
                <w:rFonts w:hint="eastAsia" w:ascii="宋体" w:hAnsi="宋体"/>
                <w:color w:val="000000"/>
                <w:sz w:val="24"/>
              </w:rPr>
              <w:t>教学要求：</w:t>
            </w:r>
          </w:p>
          <w:p w14:paraId="5454B284">
            <w:pPr>
              <w:spacing w:before="31" w:after="31"/>
              <w:rPr>
                <w:rFonts w:ascii="宋体" w:hAnsi="宋体"/>
                <w:color w:val="000000"/>
                <w:sz w:val="24"/>
              </w:rPr>
            </w:pPr>
            <w:r>
              <w:rPr>
                <w:rFonts w:hint="eastAsia" w:ascii="宋体" w:hAnsi="宋体"/>
                <w:color w:val="000000"/>
                <w:sz w:val="24"/>
              </w:rPr>
              <w:t>掌握JavaBean的基本概念，进一步熟悉Java类的设计，能够完成简单JavaBean类的设计，能够在JSP中应用所设计的Bean程序</w:t>
            </w:r>
          </w:p>
        </w:tc>
        <w:tc>
          <w:tcPr>
            <w:tcW w:w="1985" w:type="dxa"/>
            <w:vAlign w:val="center"/>
          </w:tcPr>
          <w:p w14:paraId="5051529C">
            <w:pPr>
              <w:spacing w:before="31" w:after="31"/>
              <w:rPr>
                <w:rFonts w:ascii="宋体" w:hAnsi="宋体"/>
                <w:color w:val="000000"/>
                <w:sz w:val="24"/>
              </w:rPr>
            </w:pPr>
            <w:r>
              <w:rPr>
                <w:rFonts w:hint="eastAsia" w:ascii="宋体" w:hAnsi="宋体"/>
                <w:color w:val="000000"/>
                <w:sz w:val="24"/>
              </w:rPr>
              <w:t>项目化</w:t>
            </w:r>
            <w:r>
              <w:rPr>
                <w:rFonts w:ascii="宋体" w:hAnsi="宋体"/>
                <w:color w:val="000000"/>
                <w:sz w:val="24"/>
              </w:rPr>
              <w:t>设计</w:t>
            </w:r>
          </w:p>
          <w:p w14:paraId="5ADB10A6">
            <w:pPr>
              <w:spacing w:before="31" w:after="31"/>
              <w:rPr>
                <w:rFonts w:ascii="宋体" w:hAnsi="宋体"/>
                <w:color w:val="000000"/>
                <w:sz w:val="24"/>
              </w:rPr>
            </w:pPr>
            <w:r>
              <w:rPr>
                <w:rFonts w:hint="eastAsia" w:ascii="宋体" w:hAnsi="宋体"/>
                <w:color w:val="000000"/>
                <w:sz w:val="24"/>
              </w:rPr>
              <w:t>情境式</w:t>
            </w:r>
            <w:r>
              <w:rPr>
                <w:rFonts w:ascii="宋体" w:hAnsi="宋体"/>
                <w:color w:val="000000"/>
                <w:sz w:val="24"/>
              </w:rPr>
              <w:t>教学</w:t>
            </w:r>
          </w:p>
          <w:p w14:paraId="211A9250">
            <w:pPr>
              <w:spacing w:before="31" w:after="31"/>
              <w:rPr>
                <w:rFonts w:ascii="宋体" w:hAnsi="宋体"/>
                <w:color w:val="000000"/>
                <w:sz w:val="24"/>
              </w:rPr>
            </w:pPr>
            <w:r>
              <w:rPr>
                <w:rFonts w:hint="eastAsia" w:ascii="宋体" w:hAnsi="宋体"/>
                <w:color w:val="000000"/>
                <w:sz w:val="24"/>
              </w:rPr>
              <w:t>案例</w:t>
            </w:r>
            <w:r>
              <w:rPr>
                <w:rFonts w:ascii="宋体" w:hAnsi="宋体"/>
                <w:color w:val="000000"/>
                <w:sz w:val="24"/>
              </w:rPr>
              <w:t>教学法</w:t>
            </w:r>
          </w:p>
        </w:tc>
        <w:tc>
          <w:tcPr>
            <w:tcW w:w="947" w:type="dxa"/>
            <w:vAlign w:val="center"/>
          </w:tcPr>
          <w:p w14:paraId="136BD105">
            <w:pPr>
              <w:spacing w:before="31" w:after="31"/>
              <w:rPr>
                <w:rFonts w:ascii="宋体" w:hAnsi="宋体"/>
                <w:color w:val="000000"/>
                <w:sz w:val="24"/>
              </w:rPr>
            </w:pPr>
            <w:r>
              <w:rPr>
                <w:rFonts w:hint="eastAsia" w:ascii="宋体" w:hAnsi="宋体"/>
                <w:color w:val="000000"/>
                <w:sz w:val="24"/>
              </w:rPr>
              <w:t>10</w:t>
            </w:r>
          </w:p>
        </w:tc>
      </w:tr>
      <w:tr w14:paraId="5699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20" w:type="dxa"/>
            <w:vAlign w:val="center"/>
          </w:tcPr>
          <w:p w14:paraId="379BFC6D">
            <w:pPr>
              <w:spacing w:before="31" w:after="31"/>
              <w:rPr>
                <w:rFonts w:ascii="宋体" w:hAnsi="宋体"/>
                <w:color w:val="000000"/>
                <w:sz w:val="24"/>
              </w:rPr>
            </w:pPr>
            <w:r>
              <w:rPr>
                <w:rFonts w:hint="eastAsia" w:ascii="宋体" w:hAnsi="宋体"/>
                <w:color w:val="000000"/>
                <w:sz w:val="24"/>
              </w:rPr>
              <w:t>5</w:t>
            </w:r>
          </w:p>
        </w:tc>
        <w:tc>
          <w:tcPr>
            <w:tcW w:w="2042" w:type="dxa"/>
            <w:vAlign w:val="center"/>
          </w:tcPr>
          <w:p w14:paraId="762FAD1F">
            <w:pPr>
              <w:spacing w:before="31" w:after="31"/>
              <w:rPr>
                <w:rFonts w:ascii="宋体" w:hAnsi="宋体"/>
                <w:color w:val="000000"/>
                <w:sz w:val="24"/>
              </w:rPr>
            </w:pPr>
            <w:r>
              <w:rPr>
                <w:rFonts w:ascii="宋体" w:hAnsi="宋体"/>
                <w:color w:val="000000"/>
                <w:sz w:val="24"/>
              </w:rPr>
              <w:t>Java Servlet</w:t>
            </w:r>
            <w:r>
              <w:rPr>
                <w:rFonts w:hint="eastAsia" w:ascii="宋体" w:hAnsi="宋体"/>
                <w:color w:val="000000"/>
                <w:sz w:val="24"/>
              </w:rPr>
              <w:t>应用</w:t>
            </w:r>
          </w:p>
        </w:tc>
        <w:tc>
          <w:tcPr>
            <w:tcW w:w="3588" w:type="dxa"/>
            <w:vAlign w:val="center"/>
          </w:tcPr>
          <w:p w14:paraId="1E118210">
            <w:pPr>
              <w:spacing w:before="31" w:after="31"/>
              <w:rPr>
                <w:rFonts w:ascii="宋体" w:hAnsi="宋体"/>
                <w:color w:val="000000"/>
                <w:sz w:val="24"/>
              </w:rPr>
            </w:pPr>
            <w:r>
              <w:rPr>
                <w:rFonts w:hint="eastAsia" w:ascii="宋体" w:hAnsi="宋体"/>
                <w:color w:val="000000"/>
                <w:sz w:val="24"/>
              </w:rPr>
              <w:t>教学内容：</w:t>
            </w:r>
          </w:p>
          <w:p w14:paraId="20B766C6">
            <w:pPr>
              <w:spacing w:before="31" w:after="31"/>
              <w:rPr>
                <w:rFonts w:ascii="宋体" w:hAnsi="宋体"/>
                <w:color w:val="000000"/>
                <w:sz w:val="24"/>
              </w:rPr>
            </w:pPr>
            <w:r>
              <w:rPr>
                <w:rFonts w:hint="eastAsia" w:ascii="宋体" w:hAnsi="宋体"/>
                <w:color w:val="000000"/>
                <w:sz w:val="24"/>
              </w:rPr>
              <w:t>Servlet定义，Servlet生命周期，servlet工作过程，实现 Servlet 接口。</w:t>
            </w:r>
          </w:p>
          <w:p w14:paraId="36EE6DEE">
            <w:pPr>
              <w:spacing w:before="31" w:after="31"/>
              <w:rPr>
                <w:rFonts w:ascii="宋体" w:hAnsi="宋体"/>
                <w:color w:val="000000"/>
                <w:sz w:val="24"/>
              </w:rPr>
            </w:pPr>
            <w:r>
              <w:rPr>
                <w:rFonts w:hint="eastAsia" w:ascii="宋体" w:hAnsi="宋体"/>
                <w:color w:val="000000"/>
                <w:sz w:val="24"/>
              </w:rPr>
              <w:t>教学要求：</w:t>
            </w:r>
          </w:p>
          <w:p w14:paraId="73FC1F8C">
            <w:pPr>
              <w:spacing w:before="31" w:after="31"/>
              <w:rPr>
                <w:rFonts w:ascii="宋体" w:hAnsi="宋体"/>
                <w:color w:val="000000"/>
                <w:sz w:val="24"/>
              </w:rPr>
            </w:pPr>
            <w:r>
              <w:rPr>
                <w:rFonts w:hint="eastAsia" w:ascii="宋体" w:hAnsi="宋体"/>
                <w:color w:val="000000"/>
                <w:sz w:val="24"/>
              </w:rPr>
              <w:t>掌握</w:t>
            </w:r>
            <w:r>
              <w:rPr>
                <w:rFonts w:ascii="宋体" w:hAnsi="宋体"/>
                <w:color w:val="000000"/>
                <w:sz w:val="24"/>
              </w:rPr>
              <w:t>Servlet</w:t>
            </w:r>
            <w:r>
              <w:rPr>
                <w:rFonts w:hint="eastAsia" w:ascii="宋体" w:hAnsi="宋体"/>
                <w:color w:val="000000"/>
                <w:sz w:val="24"/>
              </w:rPr>
              <w:t>的基本概念，了解和熟悉</w:t>
            </w:r>
            <w:r>
              <w:rPr>
                <w:rFonts w:ascii="宋体" w:hAnsi="宋体"/>
                <w:color w:val="000000"/>
                <w:sz w:val="24"/>
              </w:rPr>
              <w:t>Servlet</w:t>
            </w:r>
            <w:r>
              <w:rPr>
                <w:rFonts w:hint="eastAsia" w:ascii="宋体" w:hAnsi="宋体"/>
                <w:color w:val="000000"/>
                <w:sz w:val="24"/>
              </w:rPr>
              <w:t>类的设计方法，能够完成简单</w:t>
            </w:r>
            <w:r>
              <w:rPr>
                <w:rFonts w:ascii="宋体" w:hAnsi="宋体"/>
                <w:color w:val="000000"/>
                <w:sz w:val="24"/>
              </w:rPr>
              <w:t>Servlet</w:t>
            </w:r>
            <w:r>
              <w:rPr>
                <w:rFonts w:hint="eastAsia" w:ascii="宋体" w:hAnsi="宋体"/>
                <w:color w:val="000000"/>
                <w:sz w:val="24"/>
              </w:rPr>
              <w:t>类的设计，能够在应用所设计的</w:t>
            </w:r>
            <w:r>
              <w:rPr>
                <w:rFonts w:ascii="宋体" w:hAnsi="宋体"/>
                <w:color w:val="000000"/>
                <w:sz w:val="24"/>
              </w:rPr>
              <w:t>Servlet</w:t>
            </w:r>
            <w:r>
              <w:rPr>
                <w:rFonts w:hint="eastAsia" w:ascii="宋体" w:hAnsi="宋体"/>
                <w:color w:val="000000"/>
                <w:sz w:val="24"/>
              </w:rPr>
              <w:t>创建页面</w:t>
            </w:r>
          </w:p>
        </w:tc>
        <w:tc>
          <w:tcPr>
            <w:tcW w:w="1985" w:type="dxa"/>
            <w:vAlign w:val="center"/>
          </w:tcPr>
          <w:p w14:paraId="2A5320C4">
            <w:pPr>
              <w:spacing w:before="31" w:after="31"/>
              <w:rPr>
                <w:rFonts w:ascii="宋体" w:hAnsi="宋体"/>
                <w:color w:val="000000"/>
                <w:sz w:val="24"/>
              </w:rPr>
            </w:pPr>
            <w:r>
              <w:rPr>
                <w:rFonts w:hint="eastAsia" w:ascii="宋体" w:hAnsi="宋体"/>
                <w:color w:val="000000"/>
                <w:sz w:val="24"/>
              </w:rPr>
              <w:t>项目化</w:t>
            </w:r>
            <w:r>
              <w:rPr>
                <w:rFonts w:ascii="宋体" w:hAnsi="宋体"/>
                <w:color w:val="000000"/>
                <w:sz w:val="24"/>
              </w:rPr>
              <w:t>设计</w:t>
            </w:r>
          </w:p>
          <w:p w14:paraId="521CD00D">
            <w:pPr>
              <w:spacing w:before="31" w:after="31"/>
              <w:rPr>
                <w:rFonts w:ascii="宋体" w:hAnsi="宋体"/>
                <w:color w:val="000000"/>
                <w:sz w:val="24"/>
              </w:rPr>
            </w:pPr>
            <w:r>
              <w:rPr>
                <w:rFonts w:hint="eastAsia" w:ascii="宋体" w:hAnsi="宋体"/>
                <w:color w:val="000000"/>
                <w:sz w:val="24"/>
              </w:rPr>
              <w:t>情境式</w:t>
            </w:r>
            <w:r>
              <w:rPr>
                <w:rFonts w:ascii="宋体" w:hAnsi="宋体"/>
                <w:color w:val="000000"/>
                <w:sz w:val="24"/>
              </w:rPr>
              <w:t>教学</w:t>
            </w:r>
          </w:p>
          <w:p w14:paraId="36665C30">
            <w:pPr>
              <w:spacing w:before="31" w:after="31"/>
              <w:rPr>
                <w:rFonts w:ascii="宋体" w:hAnsi="宋体"/>
                <w:color w:val="000000"/>
                <w:sz w:val="24"/>
              </w:rPr>
            </w:pPr>
            <w:r>
              <w:rPr>
                <w:rFonts w:hint="eastAsia" w:ascii="宋体" w:hAnsi="宋体"/>
                <w:color w:val="000000"/>
                <w:sz w:val="24"/>
              </w:rPr>
              <w:t>案例</w:t>
            </w:r>
            <w:r>
              <w:rPr>
                <w:rFonts w:ascii="宋体" w:hAnsi="宋体"/>
                <w:color w:val="000000"/>
                <w:sz w:val="24"/>
              </w:rPr>
              <w:t>教学法</w:t>
            </w:r>
          </w:p>
        </w:tc>
        <w:tc>
          <w:tcPr>
            <w:tcW w:w="947" w:type="dxa"/>
            <w:vAlign w:val="center"/>
          </w:tcPr>
          <w:p w14:paraId="0FEB72A2">
            <w:pPr>
              <w:spacing w:before="31" w:after="31"/>
              <w:rPr>
                <w:rFonts w:ascii="宋体" w:hAnsi="宋体"/>
                <w:color w:val="000000"/>
                <w:sz w:val="24"/>
              </w:rPr>
            </w:pPr>
            <w:r>
              <w:rPr>
                <w:rFonts w:ascii="宋体" w:hAnsi="宋体"/>
                <w:color w:val="000000"/>
                <w:sz w:val="24"/>
              </w:rPr>
              <w:t>10</w:t>
            </w:r>
          </w:p>
        </w:tc>
      </w:tr>
      <w:tr w14:paraId="01E8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20" w:type="dxa"/>
            <w:vAlign w:val="center"/>
          </w:tcPr>
          <w:p w14:paraId="58AFF966">
            <w:pPr>
              <w:spacing w:before="31" w:after="31"/>
              <w:rPr>
                <w:rFonts w:ascii="宋体" w:hAnsi="宋体"/>
                <w:color w:val="000000"/>
                <w:sz w:val="24"/>
              </w:rPr>
            </w:pPr>
            <w:r>
              <w:rPr>
                <w:rFonts w:hint="eastAsia" w:ascii="宋体" w:hAnsi="宋体"/>
                <w:color w:val="000000"/>
                <w:sz w:val="24"/>
              </w:rPr>
              <w:t>6</w:t>
            </w:r>
          </w:p>
        </w:tc>
        <w:tc>
          <w:tcPr>
            <w:tcW w:w="2042" w:type="dxa"/>
            <w:vAlign w:val="center"/>
          </w:tcPr>
          <w:p w14:paraId="71FF9B6A">
            <w:pPr>
              <w:spacing w:before="31" w:after="31"/>
              <w:rPr>
                <w:rFonts w:ascii="宋体" w:hAnsi="宋体"/>
                <w:color w:val="000000"/>
                <w:sz w:val="24"/>
              </w:rPr>
            </w:pPr>
            <w:r>
              <w:rPr>
                <w:rFonts w:hint="eastAsia" w:ascii="宋体" w:hAnsi="宋体"/>
                <w:color w:val="000000"/>
                <w:sz w:val="24"/>
              </w:rPr>
              <w:t>WEB网站的设计实例</w:t>
            </w:r>
          </w:p>
        </w:tc>
        <w:tc>
          <w:tcPr>
            <w:tcW w:w="3588" w:type="dxa"/>
            <w:vAlign w:val="center"/>
          </w:tcPr>
          <w:p w14:paraId="75FA17C8">
            <w:pPr>
              <w:spacing w:before="31" w:after="31"/>
              <w:rPr>
                <w:rFonts w:ascii="宋体" w:hAnsi="宋体"/>
                <w:color w:val="000000"/>
                <w:sz w:val="24"/>
              </w:rPr>
            </w:pPr>
            <w:r>
              <w:rPr>
                <w:rFonts w:hint="eastAsia" w:ascii="宋体" w:hAnsi="宋体"/>
                <w:color w:val="000000"/>
                <w:sz w:val="24"/>
              </w:rPr>
              <w:t>能够进行简单WEB网站需求分析、构建程序模块。能够进行简单的网站数据库及数据结构的设计。掌握一定的WEB程序的设计技巧。</w:t>
            </w:r>
          </w:p>
        </w:tc>
        <w:tc>
          <w:tcPr>
            <w:tcW w:w="1985" w:type="dxa"/>
            <w:vAlign w:val="center"/>
          </w:tcPr>
          <w:p w14:paraId="166F519D">
            <w:pPr>
              <w:spacing w:before="31" w:after="31"/>
              <w:rPr>
                <w:rFonts w:ascii="宋体" w:hAnsi="宋体"/>
                <w:color w:val="000000"/>
                <w:sz w:val="24"/>
              </w:rPr>
            </w:pPr>
            <w:r>
              <w:rPr>
                <w:rFonts w:hint="eastAsia" w:ascii="宋体" w:hAnsi="宋体"/>
                <w:color w:val="000000"/>
                <w:sz w:val="24"/>
              </w:rPr>
              <w:t>项目化</w:t>
            </w:r>
            <w:r>
              <w:rPr>
                <w:rFonts w:ascii="宋体" w:hAnsi="宋体"/>
                <w:color w:val="000000"/>
                <w:sz w:val="24"/>
              </w:rPr>
              <w:t>设计</w:t>
            </w:r>
          </w:p>
          <w:p w14:paraId="479AB48C">
            <w:pPr>
              <w:spacing w:before="31" w:after="31"/>
              <w:rPr>
                <w:rFonts w:ascii="宋体" w:hAnsi="宋体"/>
                <w:color w:val="000000"/>
                <w:sz w:val="24"/>
              </w:rPr>
            </w:pPr>
            <w:r>
              <w:rPr>
                <w:rFonts w:hint="eastAsia" w:ascii="宋体" w:hAnsi="宋体"/>
                <w:color w:val="000000"/>
                <w:sz w:val="24"/>
              </w:rPr>
              <w:t>情境式</w:t>
            </w:r>
            <w:r>
              <w:rPr>
                <w:rFonts w:ascii="宋体" w:hAnsi="宋体"/>
                <w:color w:val="000000"/>
                <w:sz w:val="24"/>
              </w:rPr>
              <w:t>教学</w:t>
            </w:r>
          </w:p>
          <w:p w14:paraId="150D47C3">
            <w:pPr>
              <w:spacing w:before="31" w:after="31"/>
              <w:rPr>
                <w:rFonts w:ascii="宋体" w:hAnsi="宋体"/>
                <w:color w:val="000000"/>
                <w:sz w:val="24"/>
              </w:rPr>
            </w:pPr>
            <w:r>
              <w:rPr>
                <w:rFonts w:hint="eastAsia" w:ascii="宋体" w:hAnsi="宋体"/>
                <w:color w:val="000000"/>
                <w:sz w:val="24"/>
              </w:rPr>
              <w:t>案例</w:t>
            </w:r>
            <w:r>
              <w:rPr>
                <w:rFonts w:ascii="宋体" w:hAnsi="宋体"/>
                <w:color w:val="000000"/>
                <w:sz w:val="24"/>
              </w:rPr>
              <w:t>教学法</w:t>
            </w:r>
          </w:p>
        </w:tc>
        <w:tc>
          <w:tcPr>
            <w:tcW w:w="947" w:type="dxa"/>
            <w:vAlign w:val="center"/>
          </w:tcPr>
          <w:p w14:paraId="3986C2B5">
            <w:pPr>
              <w:spacing w:before="31" w:after="31"/>
              <w:rPr>
                <w:rFonts w:ascii="宋体" w:hAnsi="宋体"/>
                <w:color w:val="000000"/>
                <w:sz w:val="24"/>
              </w:rPr>
            </w:pPr>
            <w:r>
              <w:rPr>
                <w:rFonts w:ascii="宋体" w:hAnsi="宋体"/>
                <w:color w:val="000000"/>
                <w:sz w:val="24"/>
              </w:rPr>
              <w:t>8</w:t>
            </w:r>
          </w:p>
        </w:tc>
      </w:tr>
    </w:tbl>
    <w:p w14:paraId="4A2F27DA">
      <w:pPr>
        <w:spacing w:line="360" w:lineRule="auto"/>
        <w:ind w:firstLine="240"/>
        <w:rPr>
          <w:rFonts w:ascii="宋体" w:hAnsi="宋体"/>
          <w:color w:val="000000"/>
          <w:sz w:val="24"/>
        </w:rPr>
      </w:pPr>
      <w:r>
        <w:rPr>
          <w:rFonts w:hint="eastAsia" w:ascii="宋体" w:hAnsi="宋体"/>
          <w:color w:val="000000"/>
          <w:sz w:val="24"/>
        </w:rPr>
        <w:t xml:space="preserve">执笔人：      徐保玺                     审核人：孙中诺 </w:t>
      </w:r>
    </w:p>
    <w:p w14:paraId="0E18B702">
      <w:pPr>
        <w:spacing w:line="360" w:lineRule="auto"/>
        <w:ind w:firstLine="240"/>
        <w:rPr>
          <w:rFonts w:ascii="宋体" w:hAnsi="宋体"/>
          <w:color w:val="000000"/>
          <w:sz w:val="24"/>
        </w:rPr>
      </w:pPr>
      <w:r>
        <w:rPr>
          <w:rFonts w:hint="eastAsia" w:ascii="宋体" w:hAnsi="宋体"/>
          <w:color w:val="000000"/>
          <w:sz w:val="24"/>
        </w:rPr>
        <w:t>制定（修订）日期：2023.09</w:t>
      </w:r>
    </w:p>
    <w:p w14:paraId="391622D6"/>
    <w:p w14:paraId="5863177F">
      <w:pPr>
        <w:widowControl/>
        <w:jc w:val="center"/>
      </w:pPr>
    </w:p>
    <w:p w14:paraId="6395532A">
      <w:pPr>
        <w:widowControl/>
        <w:jc w:val="center"/>
        <w:rPr>
          <w:rFonts w:ascii="黑体" w:hAnsi="黑体" w:eastAsia="黑体"/>
          <w:b/>
          <w:color w:val="000000"/>
          <w:sz w:val="84"/>
          <w:szCs w:val="84"/>
        </w:rPr>
      </w:pPr>
      <w:bookmarkStart w:id="174" w:name="_Toc99224508"/>
    </w:p>
    <w:p w14:paraId="6B96F489">
      <w:pPr>
        <w:pStyle w:val="2"/>
        <w:ind w:firstLine="420"/>
        <w:rPr>
          <w:lang w:val="en-US"/>
        </w:rPr>
      </w:pPr>
    </w:p>
    <w:p w14:paraId="1930241B">
      <w:pPr>
        <w:pStyle w:val="2"/>
        <w:ind w:firstLine="420"/>
        <w:rPr>
          <w:lang w:val="en-US"/>
        </w:rPr>
      </w:pPr>
    </w:p>
    <w:p w14:paraId="031EE321">
      <w:pPr>
        <w:pStyle w:val="2"/>
        <w:ind w:firstLine="420"/>
        <w:rPr>
          <w:lang w:val="en-US"/>
        </w:rPr>
      </w:pPr>
    </w:p>
    <w:p w14:paraId="66E5EEB5">
      <w:pPr>
        <w:pStyle w:val="2"/>
        <w:ind w:firstLine="420"/>
        <w:rPr>
          <w:lang w:val="en-US"/>
        </w:rPr>
      </w:pPr>
    </w:p>
    <w:bookmarkEnd w:id="174"/>
    <w:p w14:paraId="18A0A9AB">
      <w:pPr>
        <w:pStyle w:val="90"/>
        <w:spacing w:after="156"/>
        <w:rPr>
          <w:rFonts w:ascii="黑体" w:hAnsi="黑体" w:eastAsia="黑体"/>
          <w:b/>
          <w:sz w:val="48"/>
          <w:szCs w:val="48"/>
        </w:rPr>
      </w:pPr>
      <w:bookmarkStart w:id="175" w:name="_Toc120471248"/>
      <w:bookmarkStart w:id="176" w:name="_Toc152595330"/>
      <w:r>
        <w:rPr>
          <w:rFonts w:hint="eastAsia" w:ascii="黑体" w:hAnsi="黑体" w:eastAsia="黑体"/>
          <w:b/>
          <w:sz w:val="48"/>
          <w:szCs w:val="48"/>
        </w:rPr>
        <w:t>信息安全专业方向</w:t>
      </w:r>
      <w:r>
        <w:rPr>
          <w:rFonts w:ascii="黑体" w:hAnsi="黑体" w:eastAsia="黑体"/>
          <w:b/>
          <w:sz w:val="48"/>
          <w:szCs w:val="48"/>
        </w:rPr>
        <w:t>人才培养调研报告</w:t>
      </w:r>
      <w:bookmarkEnd w:id="175"/>
      <w:bookmarkEnd w:id="176"/>
    </w:p>
    <w:p w14:paraId="6699D511">
      <w:pPr>
        <w:pStyle w:val="91"/>
        <w:outlineLvl w:val="9"/>
      </w:pPr>
      <w:bookmarkStart w:id="177" w:name="_Toc99224511"/>
      <w:bookmarkStart w:id="178" w:name="_Toc120471249"/>
      <w:r>
        <w:t>一、调研专业背景分析</w:t>
      </w:r>
      <w:bookmarkEnd w:id="177"/>
      <w:bookmarkEnd w:id="178"/>
    </w:p>
    <w:p w14:paraId="368FE61C">
      <w:pPr>
        <w:pStyle w:val="99"/>
      </w:pPr>
      <w:r>
        <w:rPr>
          <w:rFonts w:hint="eastAsia"/>
          <w:lang w:eastAsia="zh-CN"/>
        </w:rPr>
        <w:t>信息安全专业方向</w:t>
      </w:r>
      <w:r>
        <w:t>人才需求的宏观背景对</w:t>
      </w:r>
      <w:r>
        <w:rPr>
          <w:rFonts w:hint="eastAsia"/>
          <w:lang w:eastAsia="zh-CN"/>
        </w:rPr>
        <w:t>信息安全专业</w:t>
      </w:r>
      <w:r>
        <w:t>人才的需求是由社会发展大环境决定的，我国的国家信息化进程已经并将继续对计算机网络人才的需求产生重要的影响。目前，我国计算机市场的主体仍然是行业应用市场。在国家“以信息化带动工业化”战略的指导下，行业应用市场总体.上保持稳定增长，但行业间需求不一，增长各异。国家信息化进程已经涉及到各行各业。企事业单位信息系统的建设与运行，是目前和今后采购、应用计算机产品的主流需求。这些用人单位需要高校培养大批</w:t>
      </w:r>
      <w:r>
        <w:rPr>
          <w:rFonts w:hint="eastAsia"/>
          <w:lang w:eastAsia="zh-CN"/>
        </w:rPr>
        <w:t>信息安全专业方向</w:t>
      </w:r>
      <w:r>
        <w:t>人才。</w:t>
      </w:r>
    </w:p>
    <w:p w14:paraId="497BA074">
      <w:pPr>
        <w:pStyle w:val="91"/>
        <w:outlineLvl w:val="9"/>
      </w:pPr>
      <w:bookmarkStart w:id="179" w:name="_Toc99224512"/>
      <w:bookmarkStart w:id="180" w:name="_Toc120471250"/>
      <w:r>
        <w:t>二、调研基本情况</w:t>
      </w:r>
      <w:bookmarkEnd w:id="179"/>
      <w:bookmarkEnd w:id="180"/>
    </w:p>
    <w:p w14:paraId="26C76BA4">
      <w:pPr>
        <w:pStyle w:val="93"/>
        <w:outlineLvl w:val="9"/>
      </w:pPr>
      <w:bookmarkStart w:id="181" w:name="_Toc99224513"/>
      <w:bookmarkStart w:id="182" w:name="_Toc120471251"/>
      <w:r>
        <w:t>（一）调研工作安排</w:t>
      </w:r>
      <w:bookmarkEnd w:id="181"/>
      <w:bookmarkEnd w:id="182"/>
    </w:p>
    <w:p w14:paraId="4B7942D3">
      <w:pPr>
        <w:pStyle w:val="99"/>
      </w:pPr>
      <w:r>
        <w:t>信息工程</w:t>
      </w:r>
      <w:r>
        <w:rPr>
          <w:rFonts w:hint="eastAsia"/>
          <w:lang w:eastAsia="zh-CN"/>
        </w:rPr>
        <w:t>学院信息安全</w:t>
      </w:r>
      <w:r>
        <w:t>教研室就相关行业和企业以及本专业的学生进行调查和分析。此次调研涉及的用人单位主要是山东省的企业，为确保</w:t>
      </w:r>
      <w:r>
        <w:rPr>
          <w:rFonts w:hint="eastAsia"/>
          <w:lang w:eastAsia="zh-CN"/>
        </w:rPr>
        <w:t>信息安全专业方向</w:t>
      </w:r>
      <w:r>
        <w:t>调研工作顺利进行，系部领导高度重视，共同参与，成立的调研小组。</w:t>
      </w:r>
    </w:p>
    <w:p w14:paraId="56AE9137">
      <w:pPr>
        <w:pStyle w:val="99"/>
        <w:rPr>
          <w:rFonts w:hint="eastAsia"/>
          <w:lang w:eastAsia="zh-CN"/>
        </w:rPr>
      </w:pPr>
      <w:r>
        <w:t>组长：</w:t>
      </w:r>
      <w:r>
        <w:rPr>
          <w:rFonts w:hint="eastAsia"/>
          <w:lang w:eastAsia="zh-CN"/>
        </w:rPr>
        <w:t>李通</w:t>
      </w:r>
    </w:p>
    <w:p w14:paraId="1D1C99E2">
      <w:pPr>
        <w:pStyle w:val="99"/>
        <w:rPr>
          <w:rFonts w:hint="eastAsia" w:eastAsia="宋体"/>
          <w:lang w:eastAsia="zh-CN"/>
        </w:rPr>
      </w:pPr>
      <w:r>
        <w:t>副组长：</w:t>
      </w:r>
      <w:r>
        <w:rPr>
          <w:rFonts w:hint="eastAsia"/>
          <w:lang w:eastAsia="zh-CN"/>
        </w:rPr>
        <w:t>孙中诺</w:t>
      </w:r>
    </w:p>
    <w:p w14:paraId="2669B2A9">
      <w:pPr>
        <w:pStyle w:val="99"/>
        <w:rPr>
          <w:rFonts w:hint="eastAsia" w:eastAsia="宋体"/>
          <w:lang w:eastAsia="zh-CN"/>
        </w:rPr>
      </w:pPr>
      <w:r>
        <w:t>成员：</w:t>
      </w:r>
      <w:r>
        <w:rPr>
          <w:rFonts w:hint="eastAsia"/>
          <w:lang w:eastAsia="zh-CN"/>
        </w:rPr>
        <w:t>赵相阳、</w:t>
      </w:r>
      <w:r>
        <w:t xml:space="preserve"> </w:t>
      </w:r>
      <w:bookmarkStart w:id="183" w:name="_Toc99224514"/>
      <w:bookmarkStart w:id="184" w:name="_Toc120471252"/>
      <w:r>
        <w:rPr>
          <w:rFonts w:hint="eastAsia"/>
          <w:lang w:eastAsia="zh-CN"/>
        </w:rPr>
        <w:t>张玲</w:t>
      </w:r>
      <w:r>
        <w:rPr>
          <w:rFonts w:hint="eastAsia"/>
        </w:rPr>
        <w:t>、</w:t>
      </w:r>
      <w:r>
        <w:rPr>
          <w:rFonts w:hint="eastAsia"/>
          <w:lang w:eastAsia="zh-CN"/>
        </w:rPr>
        <w:t>董世菁</w:t>
      </w:r>
      <w:r>
        <w:rPr>
          <w:rFonts w:hint="eastAsia"/>
        </w:rPr>
        <w:t>、吴延泽、</w:t>
      </w:r>
      <w:r>
        <w:rPr>
          <w:rFonts w:hint="eastAsia"/>
          <w:lang w:eastAsia="zh-CN"/>
        </w:rPr>
        <w:t>卢立娇</w:t>
      </w:r>
      <w:r>
        <w:rPr>
          <w:rFonts w:hint="eastAsia"/>
        </w:rPr>
        <w:t>、</w:t>
      </w:r>
      <w:r>
        <w:rPr>
          <w:rFonts w:hint="eastAsia"/>
          <w:lang w:eastAsia="zh-CN"/>
        </w:rPr>
        <w:t>秦晓霞</w:t>
      </w:r>
    </w:p>
    <w:p w14:paraId="068F0FD3">
      <w:pPr>
        <w:pStyle w:val="99"/>
      </w:pPr>
      <w:r>
        <w:t>（二）调研方法</w:t>
      </w:r>
      <w:bookmarkEnd w:id="183"/>
      <w:bookmarkEnd w:id="184"/>
    </w:p>
    <w:p w14:paraId="395ED41D">
      <w:pPr>
        <w:pStyle w:val="99"/>
      </w:pPr>
      <w:r>
        <w:t>采用的调研方法主要有：问卷调查、网络资料的搜索等。</w:t>
      </w:r>
    </w:p>
    <w:p w14:paraId="05FC3ACC">
      <w:pPr>
        <w:pStyle w:val="99"/>
      </w:pPr>
      <w:r>
        <w:t>主要包括用人单位对毕业生的专业知识、专业实践能力、综合素质的满意度，用人单位对学校教学的意见，根据收集数据并进行数据分析。</w:t>
      </w:r>
    </w:p>
    <w:p w14:paraId="38686AEB">
      <w:pPr>
        <w:pStyle w:val="99"/>
      </w:pPr>
      <w:r>
        <w:t>对近三年高职计算机网络技术专业</w:t>
      </w:r>
      <w:r>
        <w:rPr>
          <w:rFonts w:hint="eastAsia"/>
          <w:lang w:eastAsia="zh-CN"/>
        </w:rPr>
        <w:t>和信息安全专业</w:t>
      </w:r>
      <w:r>
        <w:t>毕业生用人单位进行问卷调查，对从事</w:t>
      </w:r>
      <w:r>
        <w:rPr>
          <w:rFonts w:hint="eastAsia"/>
          <w:lang w:eastAsia="zh-CN"/>
        </w:rPr>
        <w:t>信息安全专业方向</w:t>
      </w:r>
      <w:r>
        <w:t>工作的企业进行访谈、调查，走访各类信息技术产业公司和用人单位（见表1），访谈的企业主要来源于毕业生用人单位、校企合作企业和教师下企业实践单位等。</w:t>
      </w:r>
    </w:p>
    <w:p w14:paraId="18DA85CD">
      <w:pPr>
        <w:pStyle w:val="100"/>
        <w:rPr>
          <w:color w:val="000000"/>
        </w:rPr>
      </w:pPr>
      <w:r>
        <w:t>表1  调研企业</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3896"/>
      </w:tblGrid>
      <w:tr w14:paraId="249A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124BC771">
            <w:pPr>
              <w:pStyle w:val="101"/>
              <w:framePr w:hSpace="0" w:wrap="auto" w:vAnchor="margin" w:hAnchor="text" w:xAlign="left" w:yAlign="inline"/>
            </w:pPr>
            <w:r>
              <w:t>济南博赛网络技术有限公司</w:t>
            </w:r>
          </w:p>
        </w:tc>
        <w:tc>
          <w:tcPr>
            <w:tcW w:w="3896" w:type="dxa"/>
            <w:shd w:val="clear" w:color="auto" w:fill="FFFFFF"/>
            <w:vAlign w:val="center"/>
          </w:tcPr>
          <w:p w14:paraId="002EF5D9">
            <w:pPr>
              <w:pStyle w:val="101"/>
              <w:framePr w:hSpace="0" w:wrap="auto" w:vAnchor="margin" w:hAnchor="text" w:xAlign="left" w:yAlign="inline"/>
            </w:pPr>
            <w:r>
              <w:rPr>
                <w:rFonts w:hint="eastAsia"/>
              </w:rPr>
              <w:t>济南易途科技有限公司</w:t>
            </w:r>
          </w:p>
        </w:tc>
      </w:tr>
      <w:tr w14:paraId="267A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4B4AA0BC">
            <w:pPr>
              <w:pStyle w:val="101"/>
              <w:framePr w:hSpace="0" w:wrap="auto" w:vAnchor="margin" w:hAnchor="text" w:xAlign="left" w:yAlign="inline"/>
            </w:pPr>
            <w:r>
              <w:rPr>
                <w:rFonts w:hint="eastAsia"/>
              </w:rPr>
              <w:t>浪潮科技有限公司</w:t>
            </w:r>
          </w:p>
        </w:tc>
        <w:tc>
          <w:tcPr>
            <w:tcW w:w="3896" w:type="dxa"/>
            <w:shd w:val="clear" w:color="auto" w:fill="FFFFFF"/>
            <w:vAlign w:val="center"/>
          </w:tcPr>
          <w:p w14:paraId="09052C22">
            <w:pPr>
              <w:pStyle w:val="101"/>
              <w:framePr w:hSpace="0" w:wrap="auto" w:vAnchor="margin" w:hAnchor="text" w:xAlign="left" w:yAlign="inline"/>
            </w:pPr>
            <w:r>
              <w:t>山东亿维数码有限公司</w:t>
            </w:r>
          </w:p>
        </w:tc>
      </w:tr>
      <w:tr w14:paraId="6FED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57E67EF0">
            <w:pPr>
              <w:pStyle w:val="101"/>
              <w:framePr w:hSpace="0" w:wrap="auto" w:vAnchor="margin" w:hAnchor="text" w:xAlign="left" w:yAlign="inline"/>
            </w:pPr>
            <w:r>
              <w:t>济南君智电子科技有限公司</w:t>
            </w:r>
          </w:p>
        </w:tc>
        <w:tc>
          <w:tcPr>
            <w:tcW w:w="3896" w:type="dxa"/>
            <w:shd w:val="clear" w:color="auto" w:fill="FFFFFF"/>
            <w:vAlign w:val="center"/>
          </w:tcPr>
          <w:p w14:paraId="40A0B287">
            <w:pPr>
              <w:pStyle w:val="101"/>
              <w:framePr w:hSpace="0" w:wrap="auto" w:vAnchor="margin" w:hAnchor="text" w:xAlign="left" w:yAlign="inline"/>
            </w:pPr>
            <w:r>
              <w:t>山东思域智能科技有限公司</w:t>
            </w:r>
          </w:p>
        </w:tc>
      </w:tr>
      <w:tr w14:paraId="739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0D282CD6">
            <w:pPr>
              <w:pStyle w:val="101"/>
              <w:framePr w:hSpace="0" w:wrap="auto" w:vAnchor="margin" w:hAnchor="text" w:xAlign="left" w:yAlign="inline"/>
            </w:pPr>
            <w:r>
              <w:t>山东艾欧特智慧城市有限公司</w:t>
            </w:r>
          </w:p>
        </w:tc>
        <w:tc>
          <w:tcPr>
            <w:tcW w:w="3896" w:type="dxa"/>
            <w:shd w:val="clear" w:color="auto" w:fill="FFFFFF"/>
            <w:vAlign w:val="center"/>
          </w:tcPr>
          <w:p w14:paraId="594CD526">
            <w:pPr>
              <w:pStyle w:val="101"/>
              <w:framePr w:hSpace="0" w:wrap="auto" w:vAnchor="margin" w:hAnchor="text" w:xAlign="left" w:yAlign="inline"/>
            </w:pPr>
            <w:r>
              <w:t>山东泛思物联科技有限公司</w:t>
            </w:r>
          </w:p>
        </w:tc>
      </w:tr>
      <w:tr w14:paraId="7AB3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0" w:type="dxa"/>
            <w:shd w:val="clear" w:color="auto" w:fill="FFFFFF"/>
            <w:vAlign w:val="center"/>
          </w:tcPr>
          <w:p w14:paraId="05366B2F">
            <w:pPr>
              <w:pStyle w:val="101"/>
              <w:framePr w:hSpace="0" w:wrap="auto" w:vAnchor="margin" w:hAnchor="text" w:xAlign="left" w:yAlign="inline"/>
            </w:pPr>
            <w:r>
              <w:rPr>
                <w:rFonts w:hint="eastAsia"/>
              </w:rPr>
              <w:t>济南创云网络科技有限公司</w:t>
            </w:r>
          </w:p>
        </w:tc>
        <w:tc>
          <w:tcPr>
            <w:tcW w:w="3896" w:type="dxa"/>
            <w:shd w:val="clear" w:color="auto" w:fill="FFFFFF"/>
            <w:vAlign w:val="center"/>
          </w:tcPr>
          <w:p w14:paraId="13BAA75E">
            <w:pPr>
              <w:pStyle w:val="101"/>
              <w:framePr w:hSpace="0" w:wrap="auto" w:vAnchor="margin" w:hAnchor="text" w:xAlign="left" w:yAlign="inline"/>
            </w:pPr>
            <w:r>
              <w:rPr>
                <w:rFonts w:hint="eastAsia"/>
              </w:rPr>
              <w:t>京北方信息技术股份有限公司</w:t>
            </w:r>
          </w:p>
        </w:tc>
      </w:tr>
    </w:tbl>
    <w:p w14:paraId="5EE00028">
      <w:pPr>
        <w:pStyle w:val="93"/>
        <w:outlineLvl w:val="9"/>
      </w:pPr>
      <w:bookmarkStart w:id="185" w:name="_Toc99224515"/>
      <w:bookmarkStart w:id="186" w:name="_Toc120471253"/>
      <w:r>
        <w:t>（</w:t>
      </w:r>
      <w:r>
        <w:rPr>
          <w:b/>
          <w:bCs/>
        </w:rPr>
        <w:t>三）职业岗位及行业规范</w:t>
      </w:r>
      <w:bookmarkEnd w:id="185"/>
      <w:bookmarkEnd w:id="186"/>
    </w:p>
    <w:p w14:paraId="5272FA9D">
      <w:pPr>
        <w:pStyle w:val="99"/>
      </w:pPr>
      <w:r>
        <w:rPr>
          <w:rFonts w:hint="eastAsia"/>
          <w:lang w:eastAsia="zh-CN"/>
        </w:rPr>
        <w:t>信息安全专业方向</w:t>
      </w:r>
      <w:r>
        <w:t>主要面向山东区域，服务网络技术行业，培养与社会主义现代化建设要求相适应的德、智、体、美全面发展，适应生产、建设、服务和管理第一线需要，具有良好的职业道德和敬业精神，掌握网络设备选型、网络配置管理、服务器搭建管理知识，具备网络建设和维护能力的高素质技能型专门人才。重点培养学生具备网络技术工作所必需的理论知识和职业素养，从事网络的组建与维护、网络设备管理以及网络布线工作，并具备计算机网络安全的专业知识以及网站建设、网络编程能力。</w:t>
      </w:r>
    </w:p>
    <w:p w14:paraId="20052B15">
      <w:pPr>
        <w:pStyle w:val="99"/>
      </w:pPr>
      <w:r>
        <w:t>本专业的学生能够管理和维护网络，能够进行网页的设计与制作，能够与工程师合作开发较大的网络或网站，具备扎实的一线技术员功底。</w:t>
      </w:r>
      <w:r>
        <w:rPr>
          <w:rFonts w:hint="eastAsia"/>
          <w:lang w:eastAsia="zh-CN"/>
        </w:rPr>
        <w:t>信息安全专业方向</w:t>
      </w:r>
      <w:r>
        <w:t>职业岗位定位于网络管理与服务岗位、网站建设与服务岗位。</w:t>
      </w:r>
    </w:p>
    <w:p w14:paraId="01529A80">
      <w:pPr>
        <w:pStyle w:val="99"/>
      </w:pPr>
      <w:r>
        <w:t>1.网络管理与维护的岗位：网络管理员、信息采集员、网络施工员等。</w:t>
      </w:r>
    </w:p>
    <w:p w14:paraId="58FDDA1E">
      <w:pPr>
        <w:pStyle w:val="99"/>
      </w:pPr>
      <w:r>
        <w:t>2.网站建设的岗位：网站搭建和管理员、后台开发程序员、网站编辑、网页美工、网站管理与维护人员。</w:t>
      </w:r>
    </w:p>
    <w:p w14:paraId="1DA5A4E4">
      <w:pPr>
        <w:pStyle w:val="93"/>
        <w:outlineLvl w:val="9"/>
      </w:pPr>
      <w:bookmarkStart w:id="187" w:name="_Toc99224516"/>
      <w:bookmarkStart w:id="188" w:name="_Toc120471254"/>
      <w:r>
        <w:t>（四）职业资格情况</w:t>
      </w:r>
      <w:bookmarkEnd w:id="187"/>
      <w:bookmarkEnd w:id="188"/>
    </w:p>
    <w:p w14:paraId="76B384A9">
      <w:pPr>
        <w:pStyle w:val="99"/>
      </w:pPr>
      <w:r>
        <w:t>本专业设定的职业资格证书、技能等级证如表2所示，社会认可度最高的证书是HCIE，其次是网络工程师。</w:t>
      </w:r>
    </w:p>
    <w:p w14:paraId="5FF52C52">
      <w:pPr>
        <w:pStyle w:val="100"/>
        <w:rPr>
          <w:sz w:val="24"/>
        </w:rPr>
      </w:pPr>
      <w:r>
        <w:t>表2  职业资格证书、技能等级证书</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38"/>
        <w:gridCol w:w="3609"/>
        <w:gridCol w:w="1878"/>
        <w:gridCol w:w="1398"/>
      </w:tblGrid>
      <w:tr w14:paraId="559C6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077" w:type="pct"/>
            <w:gridSpan w:val="2"/>
            <w:vAlign w:val="center"/>
          </w:tcPr>
          <w:p w14:paraId="5BB23967">
            <w:pPr>
              <w:pStyle w:val="101"/>
              <w:framePr w:hSpace="0" w:wrap="auto" w:vAnchor="margin" w:hAnchor="text" w:xAlign="left" w:yAlign="inline"/>
              <w:jc w:val="center"/>
              <w:rPr>
                <w:b/>
              </w:rPr>
            </w:pPr>
            <w:r>
              <w:rPr>
                <w:b/>
              </w:rPr>
              <w:t>专业核心能力</w:t>
            </w:r>
          </w:p>
        </w:tc>
        <w:tc>
          <w:tcPr>
            <w:tcW w:w="1102" w:type="pct"/>
            <w:tcBorders>
              <w:bottom w:val="single" w:color="auto" w:sz="4" w:space="0"/>
            </w:tcBorders>
            <w:vAlign w:val="center"/>
          </w:tcPr>
          <w:p w14:paraId="5F5108AC">
            <w:pPr>
              <w:pStyle w:val="101"/>
              <w:framePr w:hSpace="0" w:wrap="auto" w:vAnchor="margin" w:hAnchor="text" w:xAlign="left" w:yAlign="inline"/>
              <w:jc w:val="center"/>
              <w:rPr>
                <w:b/>
              </w:rPr>
            </w:pPr>
            <w:r>
              <w:rPr>
                <w:b/>
              </w:rPr>
              <w:t>职业证书</w:t>
            </w:r>
          </w:p>
        </w:tc>
        <w:tc>
          <w:tcPr>
            <w:tcW w:w="820" w:type="pct"/>
            <w:tcBorders>
              <w:top w:val="single" w:color="auto" w:sz="4" w:space="0"/>
              <w:bottom w:val="single" w:color="auto" w:sz="4" w:space="0"/>
              <w:right w:val="single" w:color="auto" w:sz="4" w:space="0"/>
            </w:tcBorders>
            <w:vAlign w:val="center"/>
          </w:tcPr>
          <w:p w14:paraId="42C689AC">
            <w:pPr>
              <w:pStyle w:val="101"/>
              <w:framePr w:hSpace="0" w:wrap="auto" w:vAnchor="margin" w:hAnchor="text" w:xAlign="left" w:yAlign="inline"/>
              <w:jc w:val="center"/>
              <w:rPr>
                <w:b/>
              </w:rPr>
            </w:pPr>
            <w:r>
              <w:rPr>
                <w:b/>
              </w:rPr>
              <w:t>鼓励考证</w:t>
            </w:r>
          </w:p>
        </w:tc>
      </w:tr>
      <w:tr w14:paraId="5BB073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961" w:type="pct"/>
            <w:vMerge w:val="restart"/>
            <w:vAlign w:val="center"/>
          </w:tcPr>
          <w:p w14:paraId="6C3B4F12">
            <w:pPr>
              <w:pStyle w:val="101"/>
              <w:framePr w:hSpace="0" w:wrap="auto" w:vAnchor="margin" w:hAnchor="text" w:xAlign="left" w:yAlign="inline"/>
            </w:pPr>
            <w:r>
              <w:t>网络搭建与管理</w:t>
            </w:r>
          </w:p>
        </w:tc>
        <w:tc>
          <w:tcPr>
            <w:tcW w:w="2117" w:type="pct"/>
            <w:vAlign w:val="center"/>
          </w:tcPr>
          <w:p w14:paraId="3A5560DF">
            <w:pPr>
              <w:pStyle w:val="101"/>
              <w:framePr w:hSpace="0" w:wrap="auto" w:vAnchor="margin" w:hAnchor="text" w:xAlign="left" w:yAlign="inline"/>
            </w:pPr>
            <w:r>
              <w:t>1、网络设备的选择</w:t>
            </w:r>
          </w:p>
        </w:tc>
        <w:tc>
          <w:tcPr>
            <w:tcW w:w="1102" w:type="pct"/>
            <w:vMerge w:val="restart"/>
            <w:vAlign w:val="center"/>
          </w:tcPr>
          <w:p w14:paraId="4DE591E7">
            <w:pPr>
              <w:pStyle w:val="101"/>
              <w:framePr w:hSpace="0" w:wrap="auto" w:vAnchor="margin" w:hAnchor="text" w:xAlign="left" w:yAlign="inline"/>
            </w:pPr>
            <w:r>
              <w:rPr>
                <w:rFonts w:hint="eastAsia"/>
              </w:rPr>
              <w:t>1+X网络系统建设与运维</w:t>
            </w:r>
          </w:p>
        </w:tc>
        <w:tc>
          <w:tcPr>
            <w:tcW w:w="820" w:type="pct"/>
            <w:vMerge w:val="restart"/>
            <w:tcBorders>
              <w:top w:val="single" w:color="auto" w:sz="4" w:space="0"/>
              <w:right w:val="single" w:color="auto" w:sz="4" w:space="0"/>
            </w:tcBorders>
            <w:vAlign w:val="center"/>
          </w:tcPr>
          <w:p w14:paraId="1F728F26">
            <w:pPr>
              <w:pStyle w:val="101"/>
              <w:framePr w:hSpace="0" w:wrap="auto" w:vAnchor="margin" w:hAnchor="text" w:xAlign="left" w:yAlign="inline"/>
              <w:jc w:val="left"/>
            </w:pPr>
            <w:r>
              <w:t>HC</w:t>
            </w:r>
            <w:r>
              <w:rPr>
                <w:rFonts w:hint="eastAsia"/>
              </w:rPr>
              <w:t>I</w:t>
            </w:r>
            <w:r>
              <w:t>A</w:t>
            </w:r>
          </w:p>
          <w:p w14:paraId="5A8381FA">
            <w:pPr>
              <w:pStyle w:val="101"/>
              <w:framePr w:hSpace="0" w:wrap="auto" w:vAnchor="margin" w:hAnchor="text" w:xAlign="left" w:yAlign="inline"/>
              <w:jc w:val="left"/>
            </w:pPr>
            <w:r>
              <w:t>HC</w:t>
            </w:r>
            <w:r>
              <w:rPr>
                <w:rFonts w:hint="eastAsia"/>
              </w:rPr>
              <w:t>I</w:t>
            </w:r>
            <w:r>
              <w:t>P</w:t>
            </w:r>
          </w:p>
          <w:p w14:paraId="17D252FE">
            <w:pPr>
              <w:pStyle w:val="101"/>
              <w:framePr w:hSpace="0" w:wrap="auto" w:vAnchor="margin" w:hAnchor="text" w:xAlign="left" w:yAlign="inline"/>
              <w:jc w:val="left"/>
            </w:pPr>
            <w:r>
              <w:t>HCIE</w:t>
            </w:r>
          </w:p>
          <w:p w14:paraId="588D7DEF">
            <w:pPr>
              <w:pStyle w:val="101"/>
              <w:framePr w:hSpace="0" w:wrap="auto" w:vAnchor="margin" w:hAnchor="text" w:xAlign="left" w:yAlign="inline"/>
              <w:jc w:val="left"/>
            </w:pPr>
            <w:r>
              <w:rPr>
                <w:rFonts w:hint="eastAsia"/>
              </w:rPr>
              <w:t>H3CNE</w:t>
            </w:r>
          </w:p>
          <w:p w14:paraId="60D43991">
            <w:pPr>
              <w:pStyle w:val="101"/>
              <w:framePr w:hSpace="0" w:wrap="auto" w:vAnchor="margin" w:hAnchor="text" w:xAlign="left" w:yAlign="inline"/>
              <w:jc w:val="left"/>
            </w:pPr>
            <w:r>
              <w:rPr>
                <w:rFonts w:hint="eastAsia"/>
              </w:rPr>
              <w:t>H3CSE</w:t>
            </w:r>
          </w:p>
          <w:p w14:paraId="021E33A8">
            <w:pPr>
              <w:pStyle w:val="101"/>
              <w:framePr w:hSpace="0" w:wrap="auto" w:vAnchor="margin" w:hAnchor="text" w:xAlign="left" w:yAlign="inline"/>
              <w:jc w:val="left"/>
            </w:pPr>
            <w:r>
              <w:rPr>
                <w:rFonts w:hint="eastAsia"/>
              </w:rPr>
              <w:t>H3CIE</w:t>
            </w:r>
          </w:p>
        </w:tc>
      </w:tr>
      <w:tr w14:paraId="35AC0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961" w:type="pct"/>
            <w:vMerge w:val="continue"/>
            <w:vAlign w:val="center"/>
          </w:tcPr>
          <w:p w14:paraId="1B5442D3">
            <w:pPr>
              <w:pStyle w:val="101"/>
              <w:framePr w:hSpace="0" w:wrap="auto" w:vAnchor="margin" w:hAnchor="text" w:xAlign="left" w:yAlign="inline"/>
            </w:pPr>
          </w:p>
        </w:tc>
        <w:tc>
          <w:tcPr>
            <w:tcW w:w="2117" w:type="pct"/>
            <w:vAlign w:val="center"/>
          </w:tcPr>
          <w:p w14:paraId="0A944F21">
            <w:pPr>
              <w:pStyle w:val="101"/>
              <w:framePr w:hSpace="0" w:wrap="auto" w:vAnchor="margin" w:hAnchor="text" w:xAlign="left" w:yAlign="inline"/>
            </w:pPr>
            <w:r>
              <w:t>2、网络设备的链接</w:t>
            </w:r>
          </w:p>
        </w:tc>
        <w:tc>
          <w:tcPr>
            <w:tcW w:w="1102" w:type="pct"/>
            <w:vMerge w:val="continue"/>
            <w:vAlign w:val="center"/>
          </w:tcPr>
          <w:p w14:paraId="76AC5A7C">
            <w:pPr>
              <w:pStyle w:val="101"/>
              <w:framePr w:hSpace="0" w:wrap="auto" w:vAnchor="margin" w:hAnchor="text" w:xAlign="left" w:yAlign="inline"/>
            </w:pPr>
          </w:p>
        </w:tc>
        <w:tc>
          <w:tcPr>
            <w:tcW w:w="820" w:type="pct"/>
            <w:vMerge w:val="continue"/>
            <w:tcBorders>
              <w:right w:val="single" w:color="auto" w:sz="4" w:space="0"/>
            </w:tcBorders>
          </w:tcPr>
          <w:p w14:paraId="4D183B69">
            <w:pPr>
              <w:pStyle w:val="101"/>
              <w:framePr w:hSpace="0" w:wrap="auto" w:vAnchor="margin" w:hAnchor="text" w:xAlign="left" w:yAlign="inline"/>
            </w:pPr>
          </w:p>
        </w:tc>
      </w:tr>
      <w:tr w14:paraId="42F36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961" w:type="pct"/>
            <w:vMerge w:val="continue"/>
            <w:vAlign w:val="center"/>
          </w:tcPr>
          <w:p w14:paraId="23CC4346">
            <w:pPr>
              <w:pStyle w:val="101"/>
              <w:framePr w:hSpace="0" w:wrap="auto" w:vAnchor="margin" w:hAnchor="text" w:xAlign="left" w:yAlign="inline"/>
            </w:pPr>
          </w:p>
        </w:tc>
        <w:tc>
          <w:tcPr>
            <w:tcW w:w="2117" w:type="pct"/>
            <w:vAlign w:val="center"/>
          </w:tcPr>
          <w:p w14:paraId="6E3D89B4">
            <w:pPr>
              <w:pStyle w:val="101"/>
              <w:framePr w:hSpace="0" w:wrap="auto" w:vAnchor="margin" w:hAnchor="text" w:xAlign="left" w:yAlign="inline"/>
            </w:pPr>
            <w:r>
              <w:t>3、网络设备的安全设置</w:t>
            </w:r>
          </w:p>
        </w:tc>
        <w:tc>
          <w:tcPr>
            <w:tcW w:w="1102" w:type="pct"/>
            <w:vMerge w:val="continue"/>
            <w:vAlign w:val="center"/>
          </w:tcPr>
          <w:p w14:paraId="49D89DD9">
            <w:pPr>
              <w:pStyle w:val="101"/>
              <w:framePr w:hSpace="0" w:wrap="auto" w:vAnchor="margin" w:hAnchor="text" w:xAlign="left" w:yAlign="inline"/>
            </w:pPr>
          </w:p>
        </w:tc>
        <w:tc>
          <w:tcPr>
            <w:tcW w:w="820" w:type="pct"/>
            <w:vMerge w:val="continue"/>
            <w:tcBorders>
              <w:right w:val="single" w:color="auto" w:sz="4" w:space="0"/>
            </w:tcBorders>
          </w:tcPr>
          <w:p w14:paraId="162C778F">
            <w:pPr>
              <w:pStyle w:val="101"/>
              <w:framePr w:hSpace="0" w:wrap="auto" w:vAnchor="margin" w:hAnchor="text" w:xAlign="left" w:yAlign="inline"/>
            </w:pPr>
          </w:p>
        </w:tc>
      </w:tr>
      <w:tr w14:paraId="43F00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961" w:type="pct"/>
            <w:vMerge w:val="continue"/>
            <w:vAlign w:val="center"/>
          </w:tcPr>
          <w:p w14:paraId="0EDF9FBF">
            <w:pPr>
              <w:pStyle w:val="101"/>
              <w:framePr w:hSpace="0" w:wrap="auto" w:vAnchor="margin" w:hAnchor="text" w:xAlign="left" w:yAlign="inline"/>
            </w:pPr>
          </w:p>
        </w:tc>
        <w:tc>
          <w:tcPr>
            <w:tcW w:w="2117" w:type="pct"/>
            <w:vAlign w:val="center"/>
          </w:tcPr>
          <w:p w14:paraId="34000CF2">
            <w:pPr>
              <w:pStyle w:val="101"/>
              <w:framePr w:hSpace="0" w:wrap="auto" w:vAnchor="margin" w:hAnchor="text" w:xAlign="left" w:yAlign="inline"/>
            </w:pPr>
            <w:r>
              <w:t>4、交换机的基本配置</w:t>
            </w:r>
          </w:p>
        </w:tc>
        <w:tc>
          <w:tcPr>
            <w:tcW w:w="1102" w:type="pct"/>
            <w:vMerge w:val="continue"/>
            <w:vAlign w:val="center"/>
          </w:tcPr>
          <w:p w14:paraId="00FD805A">
            <w:pPr>
              <w:pStyle w:val="101"/>
              <w:framePr w:hSpace="0" w:wrap="auto" w:vAnchor="margin" w:hAnchor="text" w:xAlign="left" w:yAlign="inline"/>
            </w:pPr>
          </w:p>
        </w:tc>
        <w:tc>
          <w:tcPr>
            <w:tcW w:w="820" w:type="pct"/>
            <w:vMerge w:val="continue"/>
            <w:tcBorders>
              <w:right w:val="single" w:color="auto" w:sz="4" w:space="0"/>
            </w:tcBorders>
          </w:tcPr>
          <w:p w14:paraId="1831A768">
            <w:pPr>
              <w:pStyle w:val="101"/>
              <w:framePr w:hSpace="0" w:wrap="auto" w:vAnchor="margin" w:hAnchor="text" w:xAlign="left" w:yAlign="inline"/>
            </w:pPr>
          </w:p>
        </w:tc>
      </w:tr>
      <w:tr w14:paraId="75FC2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961" w:type="pct"/>
            <w:vMerge w:val="continue"/>
            <w:vAlign w:val="center"/>
          </w:tcPr>
          <w:p w14:paraId="6A8E01B6">
            <w:pPr>
              <w:pStyle w:val="101"/>
              <w:framePr w:hSpace="0" w:wrap="auto" w:vAnchor="margin" w:hAnchor="text" w:xAlign="left" w:yAlign="inline"/>
            </w:pPr>
          </w:p>
        </w:tc>
        <w:tc>
          <w:tcPr>
            <w:tcW w:w="2117" w:type="pct"/>
            <w:vAlign w:val="center"/>
          </w:tcPr>
          <w:p w14:paraId="64E4A0D8">
            <w:pPr>
              <w:pStyle w:val="101"/>
              <w:framePr w:hSpace="0" w:wrap="auto" w:vAnchor="margin" w:hAnchor="text" w:xAlign="left" w:yAlign="inline"/>
            </w:pPr>
            <w:r>
              <w:t>5、路由器的基本配置</w:t>
            </w:r>
          </w:p>
        </w:tc>
        <w:tc>
          <w:tcPr>
            <w:tcW w:w="1102" w:type="pct"/>
            <w:vMerge w:val="continue"/>
            <w:vAlign w:val="center"/>
          </w:tcPr>
          <w:p w14:paraId="31FB76BB">
            <w:pPr>
              <w:pStyle w:val="101"/>
              <w:framePr w:hSpace="0" w:wrap="auto" w:vAnchor="margin" w:hAnchor="text" w:xAlign="left" w:yAlign="inline"/>
            </w:pPr>
          </w:p>
        </w:tc>
        <w:tc>
          <w:tcPr>
            <w:tcW w:w="820" w:type="pct"/>
            <w:vMerge w:val="continue"/>
            <w:tcBorders>
              <w:right w:val="single" w:color="auto" w:sz="4" w:space="0"/>
            </w:tcBorders>
          </w:tcPr>
          <w:p w14:paraId="1706ABDE">
            <w:pPr>
              <w:pStyle w:val="101"/>
              <w:framePr w:hSpace="0" w:wrap="auto" w:vAnchor="margin" w:hAnchor="text" w:xAlign="left" w:yAlign="inline"/>
            </w:pPr>
          </w:p>
        </w:tc>
      </w:tr>
      <w:tr w14:paraId="63C3A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 w:hRule="atLeast"/>
          <w:jc w:val="center"/>
        </w:trPr>
        <w:tc>
          <w:tcPr>
            <w:tcW w:w="961" w:type="pct"/>
            <w:vMerge w:val="continue"/>
            <w:vAlign w:val="center"/>
          </w:tcPr>
          <w:p w14:paraId="6537DF77">
            <w:pPr>
              <w:pStyle w:val="101"/>
              <w:framePr w:hSpace="0" w:wrap="auto" w:vAnchor="margin" w:hAnchor="text" w:xAlign="left" w:yAlign="inline"/>
            </w:pPr>
          </w:p>
        </w:tc>
        <w:tc>
          <w:tcPr>
            <w:tcW w:w="2117" w:type="pct"/>
            <w:vAlign w:val="center"/>
          </w:tcPr>
          <w:p w14:paraId="2B84C028">
            <w:pPr>
              <w:pStyle w:val="101"/>
              <w:framePr w:hSpace="0" w:wrap="auto" w:vAnchor="margin" w:hAnchor="text" w:xAlign="left" w:yAlign="inline"/>
            </w:pPr>
            <w:r>
              <w:t>6、计算机网络技术的基本知识和基本技能</w:t>
            </w:r>
          </w:p>
        </w:tc>
        <w:tc>
          <w:tcPr>
            <w:tcW w:w="1102" w:type="pct"/>
            <w:vMerge w:val="continue"/>
            <w:vAlign w:val="center"/>
          </w:tcPr>
          <w:p w14:paraId="1ECC95E6">
            <w:pPr>
              <w:pStyle w:val="101"/>
              <w:framePr w:hSpace="0" w:wrap="auto" w:vAnchor="margin" w:hAnchor="text" w:xAlign="left" w:yAlign="inline"/>
            </w:pPr>
          </w:p>
        </w:tc>
        <w:tc>
          <w:tcPr>
            <w:tcW w:w="820" w:type="pct"/>
            <w:vMerge w:val="continue"/>
            <w:tcBorders>
              <w:right w:val="single" w:color="auto" w:sz="4" w:space="0"/>
            </w:tcBorders>
          </w:tcPr>
          <w:p w14:paraId="299F6A74">
            <w:pPr>
              <w:pStyle w:val="101"/>
              <w:framePr w:hSpace="0" w:wrap="auto" w:vAnchor="margin" w:hAnchor="text" w:xAlign="left" w:yAlign="inline"/>
            </w:pPr>
          </w:p>
        </w:tc>
      </w:tr>
      <w:tr w14:paraId="3D38B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961" w:type="pct"/>
            <w:vMerge w:val="continue"/>
            <w:vAlign w:val="center"/>
          </w:tcPr>
          <w:p w14:paraId="64AD16C3">
            <w:pPr>
              <w:pStyle w:val="101"/>
              <w:framePr w:hSpace="0" w:wrap="auto" w:vAnchor="margin" w:hAnchor="text" w:xAlign="left" w:yAlign="inline"/>
            </w:pPr>
          </w:p>
        </w:tc>
        <w:tc>
          <w:tcPr>
            <w:tcW w:w="2117" w:type="pct"/>
            <w:tcBorders>
              <w:bottom w:val="single" w:color="auto" w:sz="8" w:space="0"/>
            </w:tcBorders>
            <w:vAlign w:val="center"/>
          </w:tcPr>
          <w:p w14:paraId="5F4F2A14">
            <w:pPr>
              <w:pStyle w:val="101"/>
              <w:framePr w:hSpace="0" w:wrap="auto" w:vAnchor="margin" w:hAnchor="text" w:xAlign="left" w:yAlign="inline"/>
            </w:pPr>
            <w:r>
              <w:t>1、计算机系统故障检测与排除技能</w:t>
            </w:r>
          </w:p>
        </w:tc>
        <w:tc>
          <w:tcPr>
            <w:tcW w:w="1102" w:type="pct"/>
            <w:vMerge w:val="continue"/>
            <w:vAlign w:val="center"/>
          </w:tcPr>
          <w:p w14:paraId="7B0E290A">
            <w:pPr>
              <w:pStyle w:val="101"/>
              <w:framePr w:hSpace="0" w:wrap="auto" w:vAnchor="margin" w:hAnchor="text" w:xAlign="left" w:yAlign="inline"/>
            </w:pPr>
          </w:p>
        </w:tc>
        <w:tc>
          <w:tcPr>
            <w:tcW w:w="820" w:type="pct"/>
            <w:vMerge w:val="continue"/>
            <w:tcBorders>
              <w:bottom w:val="single" w:color="auto" w:sz="4" w:space="0"/>
              <w:right w:val="single" w:color="auto" w:sz="4" w:space="0"/>
            </w:tcBorders>
            <w:vAlign w:val="center"/>
          </w:tcPr>
          <w:p w14:paraId="6949546C">
            <w:pPr>
              <w:pStyle w:val="101"/>
              <w:framePr w:hSpace="0" w:wrap="auto" w:vAnchor="margin" w:hAnchor="text" w:xAlign="left" w:yAlign="inline"/>
            </w:pPr>
          </w:p>
        </w:tc>
      </w:tr>
      <w:tr w14:paraId="36595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961" w:type="pct"/>
            <w:vMerge w:val="continue"/>
            <w:vAlign w:val="center"/>
          </w:tcPr>
          <w:p w14:paraId="435420D8">
            <w:pPr>
              <w:pStyle w:val="101"/>
              <w:framePr w:hSpace="0" w:wrap="auto" w:vAnchor="margin" w:hAnchor="text" w:xAlign="left" w:yAlign="inline"/>
            </w:pPr>
          </w:p>
        </w:tc>
        <w:tc>
          <w:tcPr>
            <w:tcW w:w="2117" w:type="pct"/>
            <w:vAlign w:val="center"/>
          </w:tcPr>
          <w:p w14:paraId="0D7CC761">
            <w:pPr>
              <w:pStyle w:val="101"/>
              <w:framePr w:hSpace="0" w:wrap="auto" w:vAnchor="margin" w:hAnchor="text" w:xAlign="left" w:yAlign="inline"/>
            </w:pPr>
            <w:r>
              <w:t>2、常用工具软件的使用</w:t>
            </w:r>
          </w:p>
        </w:tc>
        <w:tc>
          <w:tcPr>
            <w:tcW w:w="1102" w:type="pct"/>
            <w:vMerge w:val="continue"/>
            <w:tcBorders>
              <w:bottom w:val="single" w:color="auto" w:sz="4" w:space="0"/>
            </w:tcBorders>
          </w:tcPr>
          <w:p w14:paraId="06F97D9A">
            <w:pPr>
              <w:pStyle w:val="101"/>
              <w:framePr w:hSpace="0" w:wrap="auto" w:vAnchor="margin" w:hAnchor="text" w:xAlign="left" w:yAlign="inline"/>
            </w:pPr>
          </w:p>
        </w:tc>
        <w:tc>
          <w:tcPr>
            <w:tcW w:w="820" w:type="pct"/>
            <w:vMerge w:val="continue"/>
            <w:tcBorders>
              <w:bottom w:val="single" w:color="auto" w:sz="4" w:space="0"/>
              <w:right w:val="single" w:color="auto" w:sz="4" w:space="0"/>
            </w:tcBorders>
          </w:tcPr>
          <w:p w14:paraId="2C543A9D">
            <w:pPr>
              <w:pStyle w:val="101"/>
              <w:framePr w:hSpace="0" w:wrap="auto" w:vAnchor="margin" w:hAnchor="text" w:xAlign="left" w:yAlign="inline"/>
            </w:pPr>
          </w:p>
        </w:tc>
      </w:tr>
      <w:tr w14:paraId="02859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 w:hRule="atLeast"/>
          <w:jc w:val="center"/>
        </w:trPr>
        <w:tc>
          <w:tcPr>
            <w:tcW w:w="961" w:type="pct"/>
            <w:vMerge w:val="continue"/>
            <w:vAlign w:val="center"/>
          </w:tcPr>
          <w:p w14:paraId="1DAA8ECE">
            <w:pPr>
              <w:pStyle w:val="101"/>
              <w:framePr w:hSpace="0" w:wrap="auto" w:vAnchor="margin" w:hAnchor="text" w:xAlign="left" w:yAlign="inline"/>
            </w:pPr>
          </w:p>
        </w:tc>
        <w:tc>
          <w:tcPr>
            <w:tcW w:w="2117" w:type="pct"/>
            <w:vAlign w:val="center"/>
          </w:tcPr>
          <w:p w14:paraId="33352949">
            <w:pPr>
              <w:pStyle w:val="101"/>
              <w:framePr w:hSpace="0" w:wrap="auto" w:vAnchor="margin" w:hAnchor="text" w:xAlign="left" w:yAlign="inline"/>
            </w:pPr>
            <w:r>
              <w:t>3、网络操作系统的安装与调试</w:t>
            </w:r>
          </w:p>
        </w:tc>
        <w:tc>
          <w:tcPr>
            <w:tcW w:w="1102" w:type="pct"/>
            <w:vMerge w:val="restart"/>
            <w:tcBorders>
              <w:top w:val="single" w:color="auto" w:sz="4" w:space="0"/>
            </w:tcBorders>
          </w:tcPr>
          <w:p w14:paraId="197DB50E">
            <w:pPr>
              <w:pStyle w:val="101"/>
              <w:framePr w:hSpace="0" w:wrap="auto" w:vAnchor="margin" w:hAnchor="text" w:xAlign="left" w:yAlign="inline"/>
            </w:pPr>
            <w:r>
              <w:rPr>
                <w:shd w:val="clear" w:color="auto" w:fill="FFFFFF"/>
              </w:rPr>
              <w:t>网络工程师</w:t>
            </w:r>
            <w:r>
              <w:rPr>
                <w:kern w:val="0"/>
              </w:rPr>
              <w:t>（中级、人社部）</w:t>
            </w:r>
          </w:p>
        </w:tc>
        <w:tc>
          <w:tcPr>
            <w:tcW w:w="820" w:type="pct"/>
            <w:vMerge w:val="restart"/>
            <w:tcBorders>
              <w:top w:val="single" w:color="auto" w:sz="4" w:space="0"/>
              <w:right w:val="single" w:color="auto" w:sz="4" w:space="0"/>
            </w:tcBorders>
          </w:tcPr>
          <w:p w14:paraId="0697A445">
            <w:pPr>
              <w:pStyle w:val="101"/>
              <w:framePr w:hSpace="0" w:wrap="auto" w:vAnchor="margin" w:hAnchor="text" w:xAlign="left" w:yAlign="inline"/>
            </w:pPr>
          </w:p>
        </w:tc>
      </w:tr>
      <w:tr w14:paraId="2B754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 w:hRule="atLeast"/>
          <w:jc w:val="center"/>
        </w:trPr>
        <w:tc>
          <w:tcPr>
            <w:tcW w:w="961" w:type="pct"/>
            <w:vMerge w:val="continue"/>
            <w:vAlign w:val="center"/>
          </w:tcPr>
          <w:p w14:paraId="5A1D57CE">
            <w:pPr>
              <w:pStyle w:val="101"/>
              <w:framePr w:hSpace="0" w:wrap="auto" w:vAnchor="margin" w:hAnchor="text" w:xAlign="left" w:yAlign="inline"/>
            </w:pPr>
          </w:p>
        </w:tc>
        <w:tc>
          <w:tcPr>
            <w:tcW w:w="2117" w:type="pct"/>
            <w:vAlign w:val="center"/>
          </w:tcPr>
          <w:p w14:paraId="32BE6CDB">
            <w:pPr>
              <w:pStyle w:val="101"/>
              <w:framePr w:hSpace="0" w:wrap="auto" w:vAnchor="margin" w:hAnchor="text" w:xAlign="left" w:yAlign="inline"/>
            </w:pPr>
            <w:r>
              <w:t>4、各种服务组建的安装配置</w:t>
            </w:r>
          </w:p>
        </w:tc>
        <w:tc>
          <w:tcPr>
            <w:tcW w:w="1102" w:type="pct"/>
            <w:vMerge w:val="continue"/>
          </w:tcPr>
          <w:p w14:paraId="4E62D112">
            <w:pPr>
              <w:pStyle w:val="101"/>
              <w:framePr w:hSpace="0" w:wrap="auto" w:vAnchor="margin" w:hAnchor="text" w:xAlign="left" w:yAlign="inline"/>
            </w:pPr>
          </w:p>
        </w:tc>
        <w:tc>
          <w:tcPr>
            <w:tcW w:w="820" w:type="pct"/>
            <w:vMerge w:val="continue"/>
            <w:tcBorders>
              <w:right w:val="single" w:color="auto" w:sz="4" w:space="0"/>
            </w:tcBorders>
          </w:tcPr>
          <w:p w14:paraId="3FFB6C44">
            <w:pPr>
              <w:pStyle w:val="101"/>
              <w:framePr w:hSpace="0" w:wrap="auto" w:vAnchor="margin" w:hAnchor="text" w:xAlign="left" w:yAlign="inline"/>
            </w:pPr>
          </w:p>
        </w:tc>
      </w:tr>
      <w:tr w14:paraId="76365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4" w:hRule="atLeast"/>
          <w:jc w:val="center"/>
        </w:trPr>
        <w:tc>
          <w:tcPr>
            <w:tcW w:w="961" w:type="pct"/>
            <w:vMerge w:val="continue"/>
            <w:vAlign w:val="center"/>
          </w:tcPr>
          <w:p w14:paraId="4D20142B">
            <w:pPr>
              <w:pStyle w:val="101"/>
              <w:framePr w:hSpace="0" w:wrap="auto" w:vAnchor="margin" w:hAnchor="text" w:xAlign="left" w:yAlign="inline"/>
            </w:pPr>
          </w:p>
        </w:tc>
        <w:tc>
          <w:tcPr>
            <w:tcW w:w="2117" w:type="pct"/>
            <w:vAlign w:val="center"/>
          </w:tcPr>
          <w:p w14:paraId="62B28F02">
            <w:pPr>
              <w:pStyle w:val="101"/>
              <w:framePr w:hSpace="0" w:wrap="auto" w:vAnchor="margin" w:hAnchor="text" w:xAlign="left" w:yAlign="inline"/>
            </w:pPr>
            <w:r>
              <w:t>5、活动目录的管理</w:t>
            </w:r>
          </w:p>
        </w:tc>
        <w:tc>
          <w:tcPr>
            <w:tcW w:w="1102" w:type="pct"/>
            <w:vMerge w:val="continue"/>
          </w:tcPr>
          <w:p w14:paraId="77253450">
            <w:pPr>
              <w:pStyle w:val="101"/>
              <w:framePr w:hSpace="0" w:wrap="auto" w:vAnchor="margin" w:hAnchor="text" w:xAlign="left" w:yAlign="inline"/>
            </w:pPr>
          </w:p>
        </w:tc>
        <w:tc>
          <w:tcPr>
            <w:tcW w:w="820" w:type="pct"/>
            <w:vMerge w:val="continue"/>
            <w:tcBorders>
              <w:right w:val="single" w:color="auto" w:sz="4" w:space="0"/>
            </w:tcBorders>
          </w:tcPr>
          <w:p w14:paraId="6954D32D">
            <w:pPr>
              <w:pStyle w:val="101"/>
              <w:framePr w:hSpace="0" w:wrap="auto" w:vAnchor="margin" w:hAnchor="text" w:xAlign="left" w:yAlign="inline"/>
            </w:pPr>
          </w:p>
        </w:tc>
      </w:tr>
      <w:tr w14:paraId="103A0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 w:hRule="atLeast"/>
          <w:jc w:val="center"/>
        </w:trPr>
        <w:tc>
          <w:tcPr>
            <w:tcW w:w="961" w:type="pct"/>
            <w:vMerge w:val="continue"/>
            <w:vAlign w:val="center"/>
          </w:tcPr>
          <w:p w14:paraId="1DD1BBB1">
            <w:pPr>
              <w:pStyle w:val="101"/>
              <w:framePr w:hSpace="0" w:wrap="auto" w:vAnchor="margin" w:hAnchor="text" w:xAlign="left" w:yAlign="inline"/>
            </w:pPr>
          </w:p>
        </w:tc>
        <w:tc>
          <w:tcPr>
            <w:tcW w:w="2117" w:type="pct"/>
            <w:vAlign w:val="center"/>
          </w:tcPr>
          <w:p w14:paraId="121A45DA">
            <w:pPr>
              <w:pStyle w:val="101"/>
              <w:framePr w:hSpace="0" w:wrap="auto" w:vAnchor="margin" w:hAnchor="text" w:xAlign="left" w:yAlign="inline"/>
            </w:pPr>
            <w:r>
              <w:t>6、DHCP、DNS、www、FTP等服务器的搭建与管理</w:t>
            </w:r>
          </w:p>
        </w:tc>
        <w:tc>
          <w:tcPr>
            <w:tcW w:w="1102" w:type="pct"/>
            <w:vMerge w:val="continue"/>
          </w:tcPr>
          <w:p w14:paraId="14F679CA">
            <w:pPr>
              <w:pStyle w:val="101"/>
              <w:framePr w:hSpace="0" w:wrap="auto" w:vAnchor="margin" w:hAnchor="text" w:xAlign="left" w:yAlign="inline"/>
            </w:pPr>
          </w:p>
        </w:tc>
        <w:tc>
          <w:tcPr>
            <w:tcW w:w="820" w:type="pct"/>
            <w:vMerge w:val="continue"/>
            <w:tcBorders>
              <w:bottom w:val="single" w:color="auto" w:sz="4" w:space="0"/>
              <w:right w:val="single" w:color="auto" w:sz="4" w:space="0"/>
            </w:tcBorders>
          </w:tcPr>
          <w:p w14:paraId="4EAAF9B2">
            <w:pPr>
              <w:pStyle w:val="101"/>
              <w:framePr w:hSpace="0" w:wrap="auto" w:vAnchor="margin" w:hAnchor="text" w:xAlign="left" w:yAlign="inline"/>
            </w:pPr>
          </w:p>
        </w:tc>
      </w:tr>
    </w:tbl>
    <w:p w14:paraId="1E3E1556">
      <w:pPr>
        <w:pStyle w:val="93"/>
        <w:outlineLvl w:val="9"/>
      </w:pPr>
      <w:bookmarkStart w:id="189" w:name="_Toc120471255"/>
      <w:bookmarkStart w:id="190" w:name="_Toc99224517"/>
      <w:r>
        <w:t>（五）职业岗位能力要求</w:t>
      </w:r>
      <w:bookmarkEnd w:id="189"/>
      <w:bookmarkEnd w:id="190"/>
    </w:p>
    <w:p w14:paraId="4EC540EF">
      <w:pPr>
        <w:pStyle w:val="99"/>
      </w:pPr>
      <w:r>
        <w:t>目前，企业的网络技术管理岗位一般设置为企业信息主管、总监等；网络工程技术岗位设置为网络工程师、软件工程师和数据库工程师等；网络运行维护岗位设置为数据库管理员、系统管理员、网络管理员、设备管理员等。规模较小的企业，一个岗位可能涵盖几个岗位的内容，如系统管理员既要负贵系统管理，又要承担网络管理；而大企业往往将网络工程师细分为网络设计师、系统集成工程师、网络安装工综合布线工程师和系统测试工程师等。</w:t>
      </w:r>
    </w:p>
    <w:p w14:paraId="0058EF9D">
      <w:pPr>
        <w:pStyle w:val="99"/>
      </w:pPr>
      <w:r>
        <w:t>企业网络技术人员岗位能力所应具备的技术：计算机网络组建与维护能力、掌握中小型局域网规划设计技术、掌握网络综合布线规划与设计技术、掌握网络互连设备安装与配置技术、掌握网络互连方法与接入技术、网络安全监控与管理能力、理解网络安全的内涵、握网络攻击防御技术、掌握网络操作系统安全配置技术、掌握网络安全方案制定与实施技术、规划设计与开发能力、掌握结构设计技术掌握与数据连接、存储技术、掌握网页素材采集与加工技术、网络应用软件开发能力、理解面向对象的基本思想、掌握网络多媒体编程技术、掌握网络数据库原理与构建技术、掌握小型信息系统规划设计技术。在企业访谈过程中，多数公司都毫无例外地谈到了网络专业人才综合素质培养的问题。在知识经济快速发展的时代，高校毕业生仅仅掌握已有的知识是完全不够的，重要的是要有一种综合的能力，即通常所说的专业素质。</w:t>
      </w:r>
    </w:p>
    <w:p w14:paraId="6EED04E4">
      <w:pPr>
        <w:pStyle w:val="93"/>
        <w:outlineLvl w:val="9"/>
      </w:pPr>
      <w:bookmarkStart w:id="191" w:name="_Toc99224518"/>
      <w:bookmarkStart w:id="192" w:name="_Toc120471256"/>
      <w:r>
        <w:t>（六）课程设置支撑职业能力情况</w:t>
      </w:r>
      <w:bookmarkEnd w:id="191"/>
      <w:bookmarkEnd w:id="192"/>
    </w:p>
    <w:p w14:paraId="15E19B23">
      <w:pPr>
        <w:pStyle w:val="99"/>
        <w:rPr>
          <w:szCs w:val="21"/>
        </w:rPr>
      </w:pPr>
      <w:r>
        <w:rPr>
          <w:color w:val="000000"/>
        </w:rPr>
        <w:t>以面向服务网络技术行业，</w:t>
      </w:r>
      <w:r>
        <w:t>培养理想信念坚定，德、智、体、美、劳全面发展，具有一定的科学文化水平，良好的人文素养、职业道德和创新意识，精益求精的工匠精神，较强的就业能力和可持续发展的能力；掌握本专业群必须的知识和技术技能，面向</w:t>
      </w:r>
      <w:r>
        <w:rPr>
          <w:rFonts w:hint="eastAsia"/>
          <w:lang w:eastAsia="zh-CN"/>
        </w:rPr>
        <w:t>信息安全专业方向</w:t>
      </w:r>
      <w:r>
        <w:t>的</w:t>
      </w:r>
      <w:r>
        <w:rPr>
          <w:color w:val="000000"/>
        </w:rPr>
        <w:t>网络设备选型、网络配置管理、服务器搭建管理</w:t>
      </w:r>
      <w:r>
        <w:t>等计算机网络组建和管理的岗位、网络服务器搭建和维护岗位、数据库开发、维护岗位和网站设计制作岗位、计算机网络产品销售及售前、售后计算机技术服务岗位的职业群，能够从事</w:t>
      </w:r>
      <w:r>
        <w:rPr>
          <w:color w:val="000000"/>
        </w:rPr>
        <w:t>网络的组建与维护、网络设备管理以及网络布线并具备计算机网络安全的专业知识以及网站建设、网络编程能力</w:t>
      </w:r>
      <w:r>
        <w:t>等工作的高素质技术技能人才。</w:t>
      </w:r>
    </w:p>
    <w:p w14:paraId="0B095CC5">
      <w:pPr>
        <w:pStyle w:val="100"/>
        <w:rPr>
          <w:sz w:val="24"/>
        </w:rPr>
      </w:pPr>
      <w:r>
        <w:t>表3  职业与课程</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4200"/>
        <w:gridCol w:w="2533"/>
      </w:tblGrid>
      <w:tr w14:paraId="39F2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1219" w:type="pct"/>
            <w:vAlign w:val="center"/>
          </w:tcPr>
          <w:p w14:paraId="013896E3">
            <w:pPr>
              <w:pStyle w:val="101"/>
              <w:framePr w:hSpace="0" w:wrap="auto" w:vAnchor="margin" w:hAnchor="text" w:xAlign="left" w:yAlign="inline"/>
              <w:jc w:val="center"/>
              <w:rPr>
                <w:b/>
              </w:rPr>
            </w:pPr>
            <w:r>
              <w:rPr>
                <w:b/>
              </w:rPr>
              <w:t>就业岗位</w:t>
            </w:r>
          </w:p>
        </w:tc>
        <w:tc>
          <w:tcPr>
            <w:tcW w:w="2632" w:type="pct"/>
            <w:vAlign w:val="center"/>
          </w:tcPr>
          <w:p w14:paraId="7301211C">
            <w:pPr>
              <w:pStyle w:val="101"/>
              <w:framePr w:hSpace="0" w:wrap="auto" w:vAnchor="margin" w:hAnchor="text" w:xAlign="left" w:yAlign="inline"/>
              <w:jc w:val="center"/>
              <w:rPr>
                <w:b/>
              </w:rPr>
            </w:pPr>
            <w:r>
              <w:rPr>
                <w:b/>
              </w:rPr>
              <w:t>岗位所需能力</w:t>
            </w:r>
          </w:p>
        </w:tc>
        <w:tc>
          <w:tcPr>
            <w:tcW w:w="1149" w:type="pct"/>
            <w:vAlign w:val="center"/>
          </w:tcPr>
          <w:p w14:paraId="0D60142E">
            <w:pPr>
              <w:pStyle w:val="101"/>
              <w:framePr w:hSpace="0" w:wrap="auto" w:vAnchor="margin" w:hAnchor="text" w:xAlign="left" w:yAlign="inline"/>
              <w:jc w:val="center"/>
              <w:rPr>
                <w:b/>
              </w:rPr>
            </w:pPr>
            <w:r>
              <w:rPr>
                <w:b/>
              </w:rPr>
              <w:t>项目对应课程</w:t>
            </w:r>
          </w:p>
        </w:tc>
      </w:tr>
      <w:tr w14:paraId="64F6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vAlign w:val="center"/>
          </w:tcPr>
          <w:p w14:paraId="35D62506">
            <w:pPr>
              <w:pStyle w:val="101"/>
              <w:framePr w:hSpace="0" w:wrap="auto" w:vAnchor="margin" w:hAnchor="text" w:xAlign="left" w:yAlign="inline"/>
              <w:jc w:val="center"/>
            </w:pPr>
            <w:r>
              <w:t>网络搭建与管理方向岗位</w:t>
            </w:r>
          </w:p>
        </w:tc>
        <w:tc>
          <w:tcPr>
            <w:tcW w:w="2632" w:type="pct"/>
            <w:vAlign w:val="center"/>
          </w:tcPr>
          <w:p w14:paraId="73572208">
            <w:pPr>
              <w:pStyle w:val="101"/>
              <w:framePr w:hSpace="0" w:wrap="auto" w:vAnchor="margin" w:hAnchor="text" w:xAlign="left" w:yAlign="inline"/>
            </w:pPr>
            <w:r>
              <w:t>1、网络设备的选择</w:t>
            </w:r>
          </w:p>
          <w:p w14:paraId="70C1785A">
            <w:pPr>
              <w:pStyle w:val="101"/>
              <w:framePr w:hSpace="0" w:wrap="auto" w:vAnchor="margin" w:hAnchor="text" w:xAlign="left" w:yAlign="inline"/>
            </w:pPr>
            <w:r>
              <w:t>2、网络设备的链接</w:t>
            </w:r>
          </w:p>
          <w:p w14:paraId="493300D1">
            <w:pPr>
              <w:pStyle w:val="101"/>
              <w:framePr w:hSpace="0" w:wrap="auto" w:vAnchor="margin" w:hAnchor="text" w:xAlign="left" w:yAlign="inline"/>
            </w:pPr>
            <w:r>
              <w:t>3、网络设备的安全设置</w:t>
            </w:r>
          </w:p>
          <w:p w14:paraId="44B32FF6">
            <w:pPr>
              <w:pStyle w:val="101"/>
              <w:framePr w:hSpace="0" w:wrap="auto" w:vAnchor="margin" w:hAnchor="text" w:xAlign="left" w:yAlign="inline"/>
            </w:pPr>
            <w:r>
              <w:t>4、交换机的基本配置</w:t>
            </w:r>
          </w:p>
          <w:p w14:paraId="2943C8A2">
            <w:pPr>
              <w:pStyle w:val="101"/>
              <w:framePr w:hSpace="0" w:wrap="auto" w:vAnchor="margin" w:hAnchor="text" w:xAlign="left" w:yAlign="inline"/>
            </w:pPr>
            <w:r>
              <w:t>5、路由器的基本配置</w:t>
            </w:r>
          </w:p>
          <w:p w14:paraId="2874C7A5">
            <w:pPr>
              <w:pStyle w:val="101"/>
              <w:framePr w:hSpace="0" w:wrap="auto" w:vAnchor="margin" w:hAnchor="text" w:xAlign="left" w:yAlign="inline"/>
            </w:pPr>
            <w:r>
              <w:t>6、计算机网络技术的基本知识和基本技能</w:t>
            </w:r>
          </w:p>
        </w:tc>
        <w:tc>
          <w:tcPr>
            <w:tcW w:w="1149" w:type="pct"/>
            <w:vAlign w:val="center"/>
          </w:tcPr>
          <w:p w14:paraId="231BC1C9">
            <w:pPr>
              <w:pStyle w:val="101"/>
              <w:framePr w:hSpace="0" w:wrap="auto" w:vAnchor="margin" w:hAnchor="text" w:xAlign="left" w:yAlign="inline"/>
              <w:jc w:val="center"/>
            </w:pPr>
            <w:r>
              <w:t>HCIA</w:t>
            </w:r>
          </w:p>
          <w:p w14:paraId="7AE60260">
            <w:pPr>
              <w:pStyle w:val="101"/>
              <w:framePr w:hSpace="0" w:wrap="auto" w:vAnchor="margin" w:hAnchor="text" w:xAlign="left" w:yAlign="inline"/>
              <w:jc w:val="center"/>
            </w:pPr>
            <w:r>
              <w:t>计算机网络技术</w:t>
            </w:r>
          </w:p>
        </w:tc>
      </w:tr>
      <w:tr w14:paraId="50CE0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9" w:type="pct"/>
            <w:vAlign w:val="center"/>
          </w:tcPr>
          <w:p w14:paraId="4E3F972F">
            <w:pPr>
              <w:pStyle w:val="101"/>
              <w:framePr w:hSpace="0" w:wrap="auto" w:vAnchor="margin" w:hAnchor="text" w:xAlign="left" w:yAlign="inline"/>
              <w:jc w:val="center"/>
            </w:pPr>
            <w:r>
              <w:t>网络服务器管理维护方向岗位</w:t>
            </w:r>
          </w:p>
        </w:tc>
        <w:tc>
          <w:tcPr>
            <w:tcW w:w="2632" w:type="pct"/>
            <w:vAlign w:val="center"/>
          </w:tcPr>
          <w:p w14:paraId="7897D3EA">
            <w:pPr>
              <w:pStyle w:val="101"/>
              <w:framePr w:hSpace="0" w:wrap="auto" w:vAnchor="margin" w:hAnchor="text" w:xAlign="left" w:yAlign="inline"/>
            </w:pPr>
            <w:r>
              <w:t>1计算机硬件的基础知识和计算机组装的基本技能</w:t>
            </w:r>
          </w:p>
          <w:p w14:paraId="73A9C326">
            <w:pPr>
              <w:pStyle w:val="101"/>
              <w:framePr w:hSpace="0" w:wrap="auto" w:vAnchor="margin" w:hAnchor="text" w:xAlign="left" w:yAlign="inline"/>
            </w:pPr>
            <w:r>
              <w:t>2、计算机系统故障检测与排除技能</w:t>
            </w:r>
          </w:p>
          <w:p w14:paraId="52B06E7B">
            <w:pPr>
              <w:pStyle w:val="101"/>
              <w:framePr w:hSpace="0" w:wrap="auto" w:vAnchor="margin" w:hAnchor="text" w:xAlign="left" w:yAlign="inline"/>
            </w:pPr>
            <w:r>
              <w:t>3、常用工具软件的使用</w:t>
            </w:r>
          </w:p>
          <w:p w14:paraId="558B5141">
            <w:pPr>
              <w:pStyle w:val="101"/>
              <w:framePr w:hSpace="0" w:wrap="auto" w:vAnchor="margin" w:hAnchor="text" w:xAlign="left" w:yAlign="inline"/>
            </w:pPr>
            <w:r>
              <w:t>4、网络操作系统的安装与调试</w:t>
            </w:r>
          </w:p>
          <w:p w14:paraId="5CB90C05">
            <w:pPr>
              <w:pStyle w:val="101"/>
              <w:framePr w:hSpace="0" w:wrap="auto" w:vAnchor="margin" w:hAnchor="text" w:xAlign="left" w:yAlign="inline"/>
            </w:pPr>
            <w:r>
              <w:t>5、各种服务组建的安装配置</w:t>
            </w:r>
          </w:p>
          <w:p w14:paraId="420EFAC0">
            <w:pPr>
              <w:pStyle w:val="101"/>
              <w:framePr w:hSpace="0" w:wrap="auto" w:vAnchor="margin" w:hAnchor="text" w:xAlign="left" w:yAlign="inline"/>
            </w:pPr>
            <w:r>
              <w:t>6、活动目录的管理</w:t>
            </w:r>
          </w:p>
          <w:p w14:paraId="53B676E8">
            <w:pPr>
              <w:pStyle w:val="101"/>
              <w:framePr w:hSpace="0" w:wrap="auto" w:vAnchor="margin" w:hAnchor="text" w:xAlign="left" w:yAlign="inline"/>
            </w:pPr>
            <w:r>
              <w:t>7、DHCP、DNS、www、FTP等服务器的搭建与管理</w:t>
            </w:r>
          </w:p>
        </w:tc>
        <w:tc>
          <w:tcPr>
            <w:tcW w:w="1149" w:type="pct"/>
            <w:vAlign w:val="center"/>
          </w:tcPr>
          <w:p w14:paraId="19FC9659">
            <w:pPr>
              <w:pStyle w:val="101"/>
              <w:framePr w:hSpace="0" w:wrap="auto" w:vAnchor="margin" w:hAnchor="text" w:xAlign="left" w:yAlign="inline"/>
              <w:jc w:val="center"/>
            </w:pPr>
            <w:r>
              <w:t>《网络搭建管理综合实训》</w:t>
            </w:r>
          </w:p>
          <w:p w14:paraId="0A2095AC">
            <w:pPr>
              <w:pStyle w:val="101"/>
              <w:framePr w:hSpace="0" w:wrap="auto" w:vAnchor="margin" w:hAnchor="text" w:xAlign="left" w:yAlign="inline"/>
              <w:jc w:val="center"/>
            </w:pPr>
            <w:r>
              <w:t>《网络操作系统WIN</w:t>
            </w:r>
            <w:r>
              <w:rPr>
                <w:rFonts w:hint="eastAsia"/>
              </w:rPr>
              <w:t xml:space="preserve">SERVER2012ER  </w:t>
            </w:r>
            <w:r>
              <w:t>》</w:t>
            </w:r>
          </w:p>
          <w:p w14:paraId="1F1AA9F3">
            <w:pPr>
              <w:pStyle w:val="101"/>
              <w:framePr w:hSpace="0" w:wrap="auto" w:vAnchor="margin" w:hAnchor="text" w:xAlign="left" w:yAlign="inline"/>
              <w:jc w:val="center"/>
            </w:pPr>
            <w:r>
              <w:t>《SQLserver数据库技术》</w:t>
            </w:r>
          </w:p>
          <w:p w14:paraId="5CF6872C">
            <w:pPr>
              <w:pStyle w:val="101"/>
              <w:framePr w:hSpace="0" w:wrap="auto" w:vAnchor="margin" w:hAnchor="text" w:xAlign="left" w:yAlign="inline"/>
              <w:jc w:val="center"/>
            </w:pPr>
            <w:r>
              <w:t>《LINUX》</w:t>
            </w:r>
          </w:p>
          <w:p w14:paraId="78AC9027">
            <w:pPr>
              <w:pStyle w:val="101"/>
              <w:framePr w:hSpace="0" w:wrap="auto" w:vAnchor="margin" w:hAnchor="text" w:xAlign="left" w:yAlign="inline"/>
              <w:jc w:val="center"/>
            </w:pPr>
            <w:r>
              <w:t>《Linux服务器搭建》</w:t>
            </w:r>
          </w:p>
          <w:p w14:paraId="0F231AF6">
            <w:pPr>
              <w:pStyle w:val="101"/>
              <w:framePr w:hSpace="0" w:wrap="auto" w:vAnchor="margin" w:hAnchor="text" w:xAlign="left" w:yAlign="inline"/>
              <w:jc w:val="center"/>
            </w:pPr>
            <w:r>
              <w:t>《网络安全技术》</w:t>
            </w:r>
          </w:p>
        </w:tc>
      </w:tr>
    </w:tbl>
    <w:p w14:paraId="0BE2580A">
      <w:pPr>
        <w:pStyle w:val="93"/>
        <w:outlineLvl w:val="9"/>
      </w:pPr>
      <w:bookmarkStart w:id="193" w:name="_Toc99224519"/>
      <w:bookmarkStart w:id="194" w:name="_Toc120471257"/>
      <w:r>
        <w:t>（七）相关学校课程设置情况</w:t>
      </w:r>
      <w:bookmarkEnd w:id="193"/>
      <w:bookmarkEnd w:id="194"/>
    </w:p>
    <w:p w14:paraId="0558292A">
      <w:pPr>
        <w:pStyle w:val="99"/>
      </w:pPr>
      <w:r>
        <w:t>其他院校</w:t>
      </w:r>
      <w:r>
        <w:rPr>
          <w:rFonts w:hint="eastAsia"/>
          <w:lang w:eastAsia="zh-CN"/>
        </w:rPr>
        <w:t>信息安全专业方向</w:t>
      </w:r>
      <w:r>
        <w:t>课程主要体现在：理论性强，实践性强，发展迅速按一级学科培养基础扎实的宽口径人才，体现在重逻辑、设计、算法、计算机网络通信结构以及相关设备运用等方面的理论基础和专业技术基础。</w:t>
      </w:r>
    </w:p>
    <w:p w14:paraId="222FE635">
      <w:pPr>
        <w:pStyle w:val="99"/>
      </w:pPr>
      <w:r>
        <w:t>主要课程有计算机应用基础、应用文写作、数学、英语、计算机组装与维修计算机组装与维护、网络基础知识、电工电子技术1、UI设计、网页设计与制作、网络操作系统配置、路由与交换技术（含劳动教育）、HTML5应用开发1、HTML5应用开发实训（含劳动教育）、网络数据库技术应用1、PHP程序基础、PHP实训（含劳动教育）、Python程序设计基础、LINUX基础（RHCSA）、综合布线技术与施工、Linux操作系统系统管理。</w:t>
      </w:r>
    </w:p>
    <w:p w14:paraId="229F50B4">
      <w:pPr>
        <w:pStyle w:val="93"/>
        <w:outlineLvl w:val="9"/>
      </w:pPr>
      <w:bookmarkStart w:id="195" w:name="_Toc99224520"/>
      <w:bookmarkStart w:id="196" w:name="_Toc120471258"/>
      <w:r>
        <w:t>（八）对本专业学生情况调研分析</w:t>
      </w:r>
      <w:bookmarkEnd w:id="195"/>
      <w:bookmarkEnd w:id="196"/>
    </w:p>
    <w:p w14:paraId="54E7CDE0">
      <w:pPr>
        <w:pStyle w:val="95"/>
        <w:outlineLvl w:val="9"/>
      </w:pPr>
      <w:r>
        <w:t>1.对专业生源调研分析</w:t>
      </w:r>
    </w:p>
    <w:p w14:paraId="5BD1E4F6">
      <w:pPr>
        <w:pStyle w:val="99"/>
      </w:pPr>
      <w:r>
        <w:t>根据调查数据分析情况可以发现，普通生源占了72.58%，单独招生占了27.42%，并无对口招生情况，大部分学生在300-400分，占了59.32%，200-300分的学生也占了30.51%，10.17%的学生是在200分以下的。</w:t>
      </w:r>
    </w:p>
    <w:p w14:paraId="1E49A25D">
      <w:pPr>
        <w:pStyle w:val="99"/>
      </w:pPr>
      <w:r>
        <w:t>学生的学情分析：话语模式和互联网息息相关，无论是从广度还是深度来说都受多元文化的影响，生活方式也与高科技产品联系紧密。刚接触</w:t>
      </w:r>
      <w:r>
        <w:rPr>
          <w:rFonts w:hint="eastAsia"/>
          <w:lang w:eastAsia="zh-CN"/>
        </w:rPr>
        <w:t>信息安全专业方向</w:t>
      </w:r>
      <w:r>
        <w:t>课程，对</w:t>
      </w:r>
      <w:r>
        <w:rPr>
          <w:rFonts w:hint="eastAsia"/>
          <w:lang w:eastAsia="zh-CN"/>
        </w:rPr>
        <w:t>信息安全专业方向</w:t>
      </w:r>
      <w:r>
        <w:t>有着浓厚的兴趣，但是有些知识点对于刚接触</w:t>
      </w:r>
      <w:r>
        <w:rPr>
          <w:rFonts w:hint="eastAsia"/>
          <w:lang w:eastAsia="zh-CN"/>
        </w:rPr>
        <w:t>信息安全专业方向</w:t>
      </w:r>
      <w:r>
        <w:t>课程的学生来说有点困难，在教学时要注重直观教材的引用，引导学生自主思考、理解知识。</w:t>
      </w:r>
    </w:p>
    <w:p w14:paraId="09E679F8">
      <w:pPr>
        <w:pStyle w:val="95"/>
        <w:outlineLvl w:val="9"/>
      </w:pPr>
      <w:r>
        <w:t>2.本专业在校生学习情况调研分析</w:t>
      </w:r>
    </w:p>
    <w:p w14:paraId="69E1CAB3">
      <w:pPr>
        <w:pStyle w:val="99"/>
      </w:pPr>
      <w:r>
        <w:t>经调查学生对学校的教学设施基本满意，只有3.23%的学生认为学校的教学设施满足他的学习能力一般，对于教师的教学情况同样3.23%学生认为一般，但并无不满意的情况。对于专业开设的课程，并没有出现认为没必要开设的情况，专业的课程体系基本认同。就此数据来看，无论是师资还是设施基本可以满足专业开课，制定的人才培养方案是可行的。</w:t>
      </w:r>
    </w:p>
    <w:p w14:paraId="162A2A4B">
      <w:pPr>
        <w:pStyle w:val="95"/>
        <w:outlineLvl w:val="9"/>
      </w:pPr>
      <w:r>
        <w:t>3.本专业毕业生就业情况</w:t>
      </w:r>
    </w:p>
    <w:p w14:paraId="6AA53CFC">
      <w:pPr>
        <w:pStyle w:val="100"/>
        <w:rPr>
          <w:sz w:val="24"/>
        </w:rPr>
      </w:pPr>
      <w:r>
        <w:t>表3  专业毕业生就业情况</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531"/>
        <w:gridCol w:w="864"/>
        <w:gridCol w:w="2653"/>
        <w:gridCol w:w="920"/>
        <w:gridCol w:w="1729"/>
        <w:gridCol w:w="1119"/>
      </w:tblGrid>
      <w:tr w14:paraId="6288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60218329">
            <w:pPr>
              <w:pStyle w:val="101"/>
              <w:framePr w:hSpace="0" w:wrap="auto" w:vAnchor="margin" w:hAnchor="text" w:xAlign="left" w:yAlign="inline"/>
              <w:jc w:val="center"/>
              <w:rPr>
                <w:b/>
              </w:rPr>
            </w:pPr>
            <w:r>
              <w:rPr>
                <w:b/>
              </w:rPr>
              <w:t>毕业年份</w:t>
            </w:r>
          </w:p>
        </w:tc>
        <w:tc>
          <w:tcPr>
            <w:tcW w:w="280" w:type="pct"/>
            <w:vAlign w:val="center"/>
          </w:tcPr>
          <w:p w14:paraId="00B1A027">
            <w:pPr>
              <w:pStyle w:val="101"/>
              <w:framePr w:hSpace="0" w:wrap="auto" w:vAnchor="margin" w:hAnchor="text" w:xAlign="left" w:yAlign="inline"/>
              <w:jc w:val="center"/>
              <w:rPr>
                <w:b/>
              </w:rPr>
            </w:pPr>
            <w:r>
              <w:rPr>
                <w:b/>
              </w:rPr>
              <w:t>就业人数</w:t>
            </w:r>
          </w:p>
        </w:tc>
        <w:tc>
          <w:tcPr>
            <w:tcW w:w="471" w:type="pct"/>
            <w:vAlign w:val="center"/>
          </w:tcPr>
          <w:p w14:paraId="3959ACFE">
            <w:pPr>
              <w:pStyle w:val="101"/>
              <w:framePr w:hSpace="0" w:wrap="auto" w:vAnchor="margin" w:hAnchor="text" w:xAlign="left" w:yAlign="inline"/>
              <w:jc w:val="center"/>
              <w:rPr>
                <w:b/>
              </w:rPr>
            </w:pPr>
            <w:r>
              <w:rPr>
                <w:b/>
              </w:rPr>
              <w:t>就</w:t>
            </w:r>
          </w:p>
          <w:p w14:paraId="404E6849">
            <w:pPr>
              <w:pStyle w:val="101"/>
              <w:framePr w:hSpace="0" w:wrap="auto" w:vAnchor="margin" w:hAnchor="text" w:xAlign="left" w:yAlign="inline"/>
              <w:jc w:val="center"/>
              <w:rPr>
                <w:b/>
              </w:rPr>
            </w:pPr>
            <w:r>
              <w:rPr>
                <w:b/>
              </w:rPr>
              <w:t>业</w:t>
            </w:r>
          </w:p>
          <w:p w14:paraId="1B039FEC">
            <w:pPr>
              <w:pStyle w:val="101"/>
              <w:framePr w:hSpace="0" w:wrap="auto" w:vAnchor="margin" w:hAnchor="text" w:xAlign="left" w:yAlign="inline"/>
              <w:jc w:val="center"/>
              <w:rPr>
                <w:b/>
              </w:rPr>
            </w:pPr>
            <w:r>
              <w:rPr>
                <w:b/>
              </w:rPr>
              <w:t>率</w:t>
            </w:r>
          </w:p>
        </w:tc>
        <w:tc>
          <w:tcPr>
            <w:tcW w:w="1570" w:type="pct"/>
            <w:vAlign w:val="center"/>
          </w:tcPr>
          <w:p w14:paraId="751AEDAF">
            <w:pPr>
              <w:pStyle w:val="101"/>
              <w:framePr w:hSpace="0" w:wrap="auto" w:vAnchor="margin" w:hAnchor="text" w:xAlign="left" w:yAlign="inline"/>
              <w:jc w:val="center"/>
              <w:rPr>
                <w:b/>
              </w:rPr>
            </w:pPr>
            <w:r>
              <w:rPr>
                <w:b/>
              </w:rPr>
              <w:t>就业岗位</w:t>
            </w:r>
          </w:p>
        </w:tc>
        <w:tc>
          <w:tcPr>
            <w:tcW w:w="553" w:type="pct"/>
            <w:vAlign w:val="center"/>
          </w:tcPr>
          <w:p w14:paraId="251D4152">
            <w:pPr>
              <w:pStyle w:val="101"/>
              <w:framePr w:hSpace="0" w:wrap="auto" w:vAnchor="margin" w:hAnchor="text" w:xAlign="left" w:yAlign="inline"/>
              <w:jc w:val="center"/>
              <w:rPr>
                <w:b/>
              </w:rPr>
            </w:pPr>
            <w:r>
              <w:rPr>
                <w:b/>
              </w:rPr>
              <w:t>企业性质</w:t>
            </w:r>
          </w:p>
        </w:tc>
        <w:tc>
          <w:tcPr>
            <w:tcW w:w="1028" w:type="pct"/>
            <w:vAlign w:val="center"/>
          </w:tcPr>
          <w:p w14:paraId="6E5FAC3F">
            <w:pPr>
              <w:pStyle w:val="101"/>
              <w:framePr w:hSpace="0" w:wrap="auto" w:vAnchor="margin" w:hAnchor="text" w:xAlign="left" w:yAlign="inline"/>
              <w:jc w:val="center"/>
              <w:rPr>
                <w:b/>
              </w:rPr>
            </w:pPr>
            <w:r>
              <w:rPr>
                <w:b/>
              </w:rPr>
              <w:t>就业区域</w:t>
            </w:r>
          </w:p>
        </w:tc>
        <w:tc>
          <w:tcPr>
            <w:tcW w:w="670" w:type="pct"/>
            <w:vAlign w:val="center"/>
          </w:tcPr>
          <w:p w14:paraId="675FD556">
            <w:pPr>
              <w:pStyle w:val="101"/>
              <w:framePr w:hSpace="0" w:wrap="auto" w:vAnchor="margin" w:hAnchor="text" w:xAlign="left" w:yAlign="inline"/>
              <w:jc w:val="center"/>
              <w:rPr>
                <w:b/>
              </w:rPr>
            </w:pPr>
            <w:r>
              <w:rPr>
                <w:b/>
              </w:rPr>
              <w:t>目前平均薪酬</w:t>
            </w:r>
          </w:p>
        </w:tc>
      </w:tr>
      <w:tr w14:paraId="06855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1C2D4F56">
            <w:pPr>
              <w:pStyle w:val="101"/>
              <w:framePr w:hSpace="0" w:wrap="auto" w:vAnchor="margin" w:hAnchor="text" w:xAlign="left" w:yAlign="inline"/>
            </w:pPr>
            <w:r>
              <w:t>20</w:t>
            </w:r>
            <w:r>
              <w:rPr>
                <w:rFonts w:hint="eastAsia"/>
              </w:rPr>
              <w:t>20</w:t>
            </w:r>
          </w:p>
        </w:tc>
        <w:tc>
          <w:tcPr>
            <w:tcW w:w="280" w:type="pct"/>
            <w:vAlign w:val="center"/>
          </w:tcPr>
          <w:p w14:paraId="1149588F">
            <w:pPr>
              <w:pStyle w:val="101"/>
              <w:framePr w:hSpace="0" w:wrap="auto" w:vAnchor="margin" w:hAnchor="text" w:xAlign="left" w:yAlign="inline"/>
            </w:pPr>
            <w:r>
              <w:t>59</w:t>
            </w:r>
          </w:p>
        </w:tc>
        <w:tc>
          <w:tcPr>
            <w:tcW w:w="471" w:type="pct"/>
            <w:vAlign w:val="center"/>
          </w:tcPr>
          <w:p w14:paraId="45D70FE9">
            <w:pPr>
              <w:pStyle w:val="101"/>
              <w:framePr w:hSpace="0" w:wrap="auto" w:vAnchor="margin" w:hAnchor="text" w:xAlign="left" w:yAlign="inline"/>
            </w:pPr>
            <w:r>
              <w:rPr>
                <w:rFonts w:hint="eastAsia"/>
              </w:rPr>
              <w:t>95</w:t>
            </w:r>
            <w:r>
              <w:t>.67%</w:t>
            </w:r>
          </w:p>
        </w:tc>
        <w:tc>
          <w:tcPr>
            <w:tcW w:w="1570" w:type="pct"/>
            <w:vAlign w:val="center"/>
          </w:tcPr>
          <w:p w14:paraId="668A2CB1">
            <w:pPr>
              <w:pStyle w:val="101"/>
              <w:framePr w:hSpace="0" w:wrap="auto" w:vAnchor="margin" w:hAnchor="text" w:xAlign="left" w:yAlign="inline"/>
              <w:rPr>
                <w:bCs/>
                <w:highlight w:val="yellow"/>
              </w:rPr>
            </w:pPr>
            <w:r>
              <w:t>项目管理/高级管理项目管理项目专员、产品/设计/运营产品产品助理、IT技术支持、项目管理/高级管理项目管理项目专员、销售/客服销售业务销售代表、技术开发前端开发HTML5</w:t>
            </w:r>
          </w:p>
        </w:tc>
        <w:tc>
          <w:tcPr>
            <w:tcW w:w="553" w:type="pct"/>
            <w:vAlign w:val="center"/>
          </w:tcPr>
          <w:p w14:paraId="5DE17457">
            <w:pPr>
              <w:pStyle w:val="101"/>
              <w:framePr w:hSpace="0" w:wrap="auto" w:vAnchor="margin" w:hAnchor="text" w:xAlign="left" w:yAlign="inline"/>
              <w:rPr>
                <w:bCs/>
                <w:highlight w:val="yellow"/>
              </w:rPr>
            </w:pPr>
            <w:r>
              <w:t>国有及集体企业、民营企业、个体工商户</w:t>
            </w:r>
          </w:p>
        </w:tc>
        <w:tc>
          <w:tcPr>
            <w:tcW w:w="1028" w:type="pct"/>
            <w:vAlign w:val="center"/>
          </w:tcPr>
          <w:p w14:paraId="2D3918FB">
            <w:pPr>
              <w:pStyle w:val="101"/>
              <w:framePr w:hSpace="0" w:wrap="auto" w:vAnchor="margin" w:hAnchor="text" w:xAlign="left" w:yAlign="inline"/>
              <w:rPr>
                <w:bCs/>
                <w:highlight w:val="yellow"/>
              </w:rPr>
            </w:pPr>
            <w:r>
              <w:t>山东青岛市、烟台市、济南市、潍坊市、德州市、淄博市及学生生源地</w:t>
            </w:r>
          </w:p>
        </w:tc>
        <w:tc>
          <w:tcPr>
            <w:tcW w:w="670" w:type="pct"/>
            <w:vAlign w:val="center"/>
          </w:tcPr>
          <w:p w14:paraId="028013D4">
            <w:pPr>
              <w:pStyle w:val="101"/>
              <w:framePr w:hSpace="0" w:wrap="auto" w:vAnchor="margin" w:hAnchor="text" w:xAlign="left" w:yAlign="inline"/>
            </w:pPr>
            <w:r>
              <w:t>毕业两年约4038元</w:t>
            </w:r>
          </w:p>
        </w:tc>
      </w:tr>
      <w:tr w14:paraId="1911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44D2C047">
            <w:pPr>
              <w:pStyle w:val="101"/>
              <w:framePr w:hSpace="0" w:wrap="auto" w:vAnchor="margin" w:hAnchor="text" w:xAlign="left" w:yAlign="inline"/>
            </w:pPr>
            <w:r>
              <w:t>202</w:t>
            </w:r>
            <w:r>
              <w:rPr>
                <w:rFonts w:hint="eastAsia"/>
              </w:rPr>
              <w:t>1</w:t>
            </w:r>
          </w:p>
        </w:tc>
        <w:tc>
          <w:tcPr>
            <w:tcW w:w="280" w:type="pct"/>
            <w:vAlign w:val="center"/>
          </w:tcPr>
          <w:p w14:paraId="6427341B">
            <w:pPr>
              <w:pStyle w:val="101"/>
              <w:framePr w:hSpace="0" w:wrap="auto" w:vAnchor="margin" w:hAnchor="text" w:xAlign="left" w:yAlign="inline"/>
            </w:pPr>
            <w:r>
              <w:t>64</w:t>
            </w:r>
          </w:p>
        </w:tc>
        <w:tc>
          <w:tcPr>
            <w:tcW w:w="471" w:type="pct"/>
            <w:vAlign w:val="center"/>
          </w:tcPr>
          <w:p w14:paraId="4F06D5EF">
            <w:pPr>
              <w:pStyle w:val="101"/>
              <w:framePr w:hSpace="0" w:wrap="auto" w:vAnchor="margin" w:hAnchor="text" w:xAlign="left" w:yAlign="inline"/>
            </w:pPr>
            <w:r>
              <w:rPr>
                <w:rFonts w:hint="eastAsia"/>
              </w:rPr>
              <w:t>96</w:t>
            </w:r>
            <w:r>
              <w:t>.11%</w:t>
            </w:r>
          </w:p>
        </w:tc>
        <w:tc>
          <w:tcPr>
            <w:tcW w:w="1570" w:type="pct"/>
            <w:vAlign w:val="center"/>
          </w:tcPr>
          <w:p w14:paraId="544A21C4">
            <w:pPr>
              <w:pStyle w:val="101"/>
              <w:framePr w:hSpace="0" w:wrap="auto" w:vAnchor="margin" w:hAnchor="text" w:xAlign="left" w:yAlign="inline"/>
              <w:rPr>
                <w:bCs/>
                <w:highlight w:val="yellow"/>
              </w:rPr>
            </w:pPr>
            <w:r>
              <w:t>产品设计运营运营专员助理、管理培训生、销售客服销售行政售前售后支持、项目助理</w:t>
            </w:r>
          </w:p>
        </w:tc>
        <w:tc>
          <w:tcPr>
            <w:tcW w:w="553" w:type="pct"/>
            <w:vAlign w:val="center"/>
          </w:tcPr>
          <w:p w14:paraId="3AFE4447">
            <w:pPr>
              <w:pStyle w:val="101"/>
              <w:framePr w:hSpace="0" w:wrap="auto" w:vAnchor="margin" w:hAnchor="text" w:xAlign="left" w:yAlign="inline"/>
              <w:rPr>
                <w:kern w:val="0"/>
              </w:rPr>
            </w:pPr>
            <w:r>
              <w:rPr>
                <w:kern w:val="0"/>
              </w:rPr>
              <w:t>其他事单位、三资企业、其他企业</w:t>
            </w:r>
          </w:p>
        </w:tc>
        <w:tc>
          <w:tcPr>
            <w:tcW w:w="1028" w:type="pct"/>
            <w:vAlign w:val="center"/>
          </w:tcPr>
          <w:p w14:paraId="478E3D19">
            <w:pPr>
              <w:pStyle w:val="101"/>
              <w:framePr w:hSpace="0" w:wrap="auto" w:vAnchor="margin" w:hAnchor="text" w:xAlign="left" w:yAlign="inline"/>
              <w:rPr>
                <w:bCs/>
                <w:highlight w:val="yellow"/>
              </w:rPr>
            </w:pPr>
            <w:r>
              <w:t>山东青岛市、烟台市、济南市、潍坊市、济宁市、威海市及学生生源地</w:t>
            </w:r>
          </w:p>
        </w:tc>
        <w:tc>
          <w:tcPr>
            <w:tcW w:w="670" w:type="pct"/>
            <w:vAlign w:val="center"/>
          </w:tcPr>
          <w:p w14:paraId="36CAB1BD">
            <w:pPr>
              <w:pStyle w:val="101"/>
              <w:framePr w:hSpace="0" w:wrap="auto" w:vAnchor="margin" w:hAnchor="text" w:xAlign="left" w:yAlign="inline"/>
            </w:pPr>
            <w:r>
              <w:t>毕业一年约3650元</w:t>
            </w:r>
          </w:p>
        </w:tc>
      </w:tr>
      <w:tr w14:paraId="59130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8" w:type="pct"/>
            <w:vAlign w:val="center"/>
          </w:tcPr>
          <w:p w14:paraId="4BDCB2C9">
            <w:pPr>
              <w:pStyle w:val="101"/>
              <w:framePr w:hSpace="0" w:wrap="auto" w:vAnchor="margin" w:hAnchor="text" w:xAlign="left" w:yAlign="inline"/>
            </w:pPr>
            <w:r>
              <w:t>202</w:t>
            </w:r>
            <w:r>
              <w:rPr>
                <w:rFonts w:hint="eastAsia"/>
              </w:rPr>
              <w:t>2</w:t>
            </w:r>
          </w:p>
        </w:tc>
        <w:tc>
          <w:tcPr>
            <w:tcW w:w="280" w:type="pct"/>
            <w:vAlign w:val="center"/>
          </w:tcPr>
          <w:p w14:paraId="6CC3B969">
            <w:pPr>
              <w:pStyle w:val="101"/>
              <w:framePr w:hSpace="0" w:wrap="auto" w:vAnchor="margin" w:hAnchor="text" w:xAlign="left" w:yAlign="inline"/>
            </w:pPr>
            <w:r>
              <w:t>127</w:t>
            </w:r>
          </w:p>
        </w:tc>
        <w:tc>
          <w:tcPr>
            <w:tcW w:w="471" w:type="pct"/>
            <w:vAlign w:val="center"/>
          </w:tcPr>
          <w:p w14:paraId="2BACDCAB">
            <w:pPr>
              <w:pStyle w:val="101"/>
              <w:framePr w:hSpace="0" w:wrap="auto" w:vAnchor="margin" w:hAnchor="text" w:xAlign="left" w:yAlign="inline"/>
            </w:pPr>
            <w:r>
              <w:rPr>
                <w:rFonts w:hint="eastAsia"/>
              </w:rPr>
              <w:t>9</w:t>
            </w:r>
            <w:r>
              <w:t>6.39%</w:t>
            </w:r>
          </w:p>
        </w:tc>
        <w:tc>
          <w:tcPr>
            <w:tcW w:w="1570" w:type="pct"/>
            <w:vAlign w:val="center"/>
          </w:tcPr>
          <w:p w14:paraId="219A58C6">
            <w:pPr>
              <w:pStyle w:val="101"/>
              <w:framePr w:hSpace="0" w:wrap="auto" w:vAnchor="margin" w:hAnchor="text" w:xAlign="left" w:yAlign="inline"/>
              <w:rPr>
                <w:bCs/>
                <w:highlight w:val="yellow"/>
              </w:rPr>
            </w:pPr>
            <w:r>
              <w:t>技术开发运维/技术支持、网络工程师、运维工程师、项目管理高级管理项目管理项目专员、技术开发通信技术数据通信、网页设计</w:t>
            </w:r>
          </w:p>
        </w:tc>
        <w:tc>
          <w:tcPr>
            <w:tcW w:w="553" w:type="pct"/>
            <w:vAlign w:val="center"/>
          </w:tcPr>
          <w:p w14:paraId="394C76CD">
            <w:pPr>
              <w:pStyle w:val="101"/>
              <w:framePr w:hSpace="0" w:wrap="auto" w:vAnchor="margin" w:hAnchor="text" w:xAlign="left" w:yAlign="inline"/>
              <w:rPr>
                <w:kern w:val="0"/>
              </w:rPr>
            </w:pPr>
            <w:r>
              <w:t>国有及集体企业、其它单位</w:t>
            </w:r>
          </w:p>
          <w:p w14:paraId="45766C44">
            <w:pPr>
              <w:pStyle w:val="101"/>
              <w:framePr w:hSpace="0" w:wrap="auto" w:vAnchor="margin" w:hAnchor="text" w:xAlign="left" w:yAlign="inline"/>
              <w:rPr>
                <w:bCs/>
                <w:highlight w:val="yellow"/>
              </w:rPr>
            </w:pPr>
            <w:r>
              <w:t>民营企业</w:t>
            </w:r>
          </w:p>
        </w:tc>
        <w:tc>
          <w:tcPr>
            <w:tcW w:w="1028" w:type="pct"/>
            <w:vAlign w:val="center"/>
          </w:tcPr>
          <w:p w14:paraId="6B2445B7">
            <w:pPr>
              <w:pStyle w:val="101"/>
              <w:framePr w:hSpace="0" w:wrap="auto" w:vAnchor="margin" w:hAnchor="text" w:xAlign="left" w:yAlign="inline"/>
              <w:rPr>
                <w:bCs/>
                <w:highlight w:val="yellow"/>
              </w:rPr>
            </w:pPr>
            <w:r>
              <w:t>山东青岛市、烟台市、济南市、潍坊市、济宁市、枣庄市、威海市及学生生源地</w:t>
            </w:r>
          </w:p>
        </w:tc>
        <w:tc>
          <w:tcPr>
            <w:tcW w:w="670" w:type="pct"/>
            <w:vAlign w:val="center"/>
          </w:tcPr>
          <w:p w14:paraId="69937597">
            <w:pPr>
              <w:pStyle w:val="101"/>
              <w:framePr w:hSpace="0" w:wrap="auto" w:vAnchor="margin" w:hAnchor="text" w:xAlign="left" w:yAlign="inline"/>
            </w:pPr>
            <w:r>
              <w:t>约3951元</w:t>
            </w:r>
          </w:p>
        </w:tc>
      </w:tr>
    </w:tbl>
    <w:p w14:paraId="494BA1F4">
      <w:pPr>
        <w:pStyle w:val="91"/>
        <w:outlineLvl w:val="9"/>
      </w:pPr>
      <w:bookmarkStart w:id="197" w:name="_Toc120471259"/>
      <w:bookmarkStart w:id="198" w:name="_Toc99224521"/>
      <w:r>
        <w:t>三、分析与建议</w:t>
      </w:r>
      <w:bookmarkEnd w:id="197"/>
      <w:bookmarkEnd w:id="198"/>
    </w:p>
    <w:p w14:paraId="7590FC02">
      <w:pPr>
        <w:pStyle w:val="93"/>
        <w:outlineLvl w:val="9"/>
      </w:pPr>
      <w:bookmarkStart w:id="199" w:name="_Toc99224522"/>
      <w:bookmarkStart w:id="200" w:name="_Toc120471260"/>
      <w:r>
        <w:t>（一）调研资料分析</w:t>
      </w:r>
      <w:bookmarkEnd w:id="199"/>
      <w:bookmarkEnd w:id="200"/>
    </w:p>
    <w:p w14:paraId="5620C7EB">
      <w:pPr>
        <w:pStyle w:val="99"/>
      </w:pPr>
      <w:r>
        <w:t>调研组对</w:t>
      </w:r>
      <w:r>
        <w:rPr>
          <w:rFonts w:hint="eastAsia"/>
          <w:lang w:eastAsia="zh-CN"/>
        </w:rPr>
        <w:t>信息安全专业方向</w:t>
      </w:r>
      <w:r>
        <w:t>的从业人员学历情况进行了调研（见图1）。可以看出信息技术岗位对应学历的要求以高职为主，占比50%，其次是本科，中职生占比较少。</w:t>
      </w:r>
    </w:p>
    <w:p w14:paraId="42A2717D">
      <w:pPr>
        <w:pStyle w:val="100"/>
      </w:pPr>
      <w:r>
        <w:drawing>
          <wp:anchor distT="0" distB="0" distL="0" distR="0" simplePos="0" relativeHeight="251661312" behindDoc="0" locked="0" layoutInCell="1" allowOverlap="1">
            <wp:simplePos x="0" y="0"/>
            <wp:positionH relativeFrom="column">
              <wp:posOffset>1112520</wp:posOffset>
            </wp:positionH>
            <wp:positionV relativeFrom="paragraph">
              <wp:posOffset>243205</wp:posOffset>
            </wp:positionV>
            <wp:extent cx="3200400" cy="1945640"/>
            <wp:effectExtent l="0" t="0" r="0" b="16510"/>
            <wp:wrapTopAndBottom/>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00400" cy="1945640"/>
                    </a:xfrm>
                    <a:prstGeom prst="rect">
                      <a:avLst/>
                    </a:prstGeom>
                    <a:noFill/>
                    <a:ln>
                      <a:noFill/>
                    </a:ln>
                  </pic:spPr>
                </pic:pic>
              </a:graphicData>
            </a:graphic>
          </wp:anchor>
        </w:drawing>
      </w:r>
      <w:r>
        <w:t>图1信息技术行业从业人员学历比例分布</w:t>
      </w:r>
    </w:p>
    <w:p w14:paraId="6CE8B08F">
      <w:pPr>
        <w:pStyle w:val="99"/>
      </w:pPr>
      <w:r>
        <w:rPr>
          <w:rFonts w:hint="eastAsia"/>
          <w:lang w:eastAsia="zh-CN"/>
        </w:rPr>
        <w:t>信息安全专业方向</w:t>
      </w:r>
      <w:r>
        <w:t>岗位对员工的职业素养要求是多元的。如图2所示。随着计算机技术的不断发展，需要我们不断的学习新的知识和技术不停进步，才能赶上信息技术行业企业新发展。网络技术的工程师和管理员需要相互合作，对于硬件软件管理需要仔细耐心，所以企业首要看重员工合作沟通和不断学习的能力，其次看重员工组织协调能力和认真负责的工作态度，员工自身的知识水平、创新能力等也是信息技术企业关注的职业素养。</w:t>
      </w:r>
    </w:p>
    <w:tbl>
      <w:tblPr>
        <w:tblStyle w:val="38"/>
        <w:tblW w:w="0" w:type="auto"/>
        <w:tblInd w:w="0" w:type="dxa"/>
        <w:tblLayout w:type="fixed"/>
        <w:tblCellMar>
          <w:top w:w="0" w:type="dxa"/>
          <w:left w:w="108" w:type="dxa"/>
          <w:bottom w:w="0" w:type="dxa"/>
          <w:right w:w="108" w:type="dxa"/>
        </w:tblCellMar>
      </w:tblPr>
      <w:tblGrid>
        <w:gridCol w:w="8522"/>
      </w:tblGrid>
      <w:tr w14:paraId="2C8E3251">
        <w:tblPrEx>
          <w:tblCellMar>
            <w:top w:w="0" w:type="dxa"/>
            <w:left w:w="108" w:type="dxa"/>
            <w:bottom w:w="0" w:type="dxa"/>
            <w:right w:w="108" w:type="dxa"/>
          </w:tblCellMar>
        </w:tblPrEx>
        <w:tc>
          <w:tcPr>
            <w:tcW w:w="8522" w:type="dxa"/>
            <w:shd w:val="clear" w:color="auto" w:fill="auto"/>
          </w:tcPr>
          <w:p w14:paraId="35CA4A39">
            <w:pPr>
              <w:adjustRightInd w:val="0"/>
              <w:snapToGrid w:val="0"/>
              <w:jc w:val="center"/>
              <w:rPr>
                <w:rFonts w:ascii="Times New Roman" w:hAnsi="Times New Roman"/>
                <w:szCs w:val="21"/>
              </w:rPr>
            </w:pPr>
            <w:r>
              <w:rPr>
                <w:rFonts w:ascii="Times New Roman" w:hAnsi="Times New Roman"/>
                <w:szCs w:val="21"/>
              </w:rPr>
              <w:drawing>
                <wp:inline distT="0" distB="0" distL="0" distR="0">
                  <wp:extent cx="4189095" cy="2200910"/>
                  <wp:effectExtent l="0" t="0" r="1905" b="889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89095" cy="2200910"/>
                          </a:xfrm>
                          <a:prstGeom prst="rect">
                            <a:avLst/>
                          </a:prstGeom>
                          <a:noFill/>
                          <a:ln>
                            <a:noFill/>
                          </a:ln>
                        </pic:spPr>
                      </pic:pic>
                    </a:graphicData>
                  </a:graphic>
                </wp:inline>
              </w:drawing>
            </w:r>
          </w:p>
        </w:tc>
      </w:tr>
    </w:tbl>
    <w:p w14:paraId="662D1D72">
      <w:pPr>
        <w:pStyle w:val="100"/>
      </w:pPr>
      <w:r>
        <w:t>图2企业员工职业基本素养（数据源自信息技术企业调研）</w:t>
      </w:r>
    </w:p>
    <w:p w14:paraId="6BCF9E50">
      <w:pPr>
        <w:pStyle w:val="99"/>
      </w:pPr>
      <w:r>
        <w:t>相比理论知识，企业更加看重员工的动手操作能力，企业对网络技术人才能力的要求是复合的，这就需要学生在学校期间就开始积累。产教融合一体化教学培养，通过和企业的合作，聘请企业的一线工程师来校授课，保证教学质量，更加贴合社会，有利于促进学生的就业，也更适合于网络技术人才的培养。</w:t>
      </w:r>
    </w:p>
    <w:p w14:paraId="16F96597">
      <w:pPr>
        <w:pStyle w:val="93"/>
        <w:outlineLvl w:val="9"/>
      </w:pPr>
      <w:bookmarkStart w:id="201" w:name="_Toc99224523"/>
      <w:bookmarkStart w:id="202" w:name="_Toc120471261"/>
      <w:r>
        <w:t>（二）调研结论</w:t>
      </w:r>
      <w:bookmarkEnd w:id="201"/>
      <w:bookmarkEnd w:id="202"/>
    </w:p>
    <w:p w14:paraId="78BB1583">
      <w:pPr>
        <w:pStyle w:val="99"/>
      </w:pPr>
      <w:r>
        <w:t>通过对</w:t>
      </w:r>
      <w:r>
        <w:rPr>
          <w:rFonts w:hint="eastAsia"/>
          <w:lang w:eastAsia="zh-CN"/>
        </w:rPr>
        <w:t>信息安全专业方向</w:t>
      </w:r>
      <w:r>
        <w:t>的调研，调研小组认为，</w:t>
      </w:r>
      <w:r>
        <w:rPr>
          <w:rFonts w:hint="eastAsia"/>
          <w:lang w:eastAsia="zh-CN"/>
        </w:rPr>
        <w:t>信息安全专业方向</w:t>
      </w:r>
      <w:r>
        <w:t>采用产教融合一体化教学的培养模式，对学生进行培养，既符合现代教育的要求，符合</w:t>
      </w:r>
      <w:r>
        <w:rPr>
          <w:rFonts w:hint="eastAsia"/>
          <w:lang w:eastAsia="zh-CN"/>
        </w:rPr>
        <w:t>信息安全专业方向</w:t>
      </w:r>
      <w:r>
        <w:t>行业对人才的需要。</w:t>
      </w:r>
    </w:p>
    <w:p w14:paraId="3C35439E">
      <w:pPr>
        <w:pStyle w:val="99"/>
      </w:pPr>
      <w:r>
        <w:rPr>
          <w:rFonts w:hint="eastAsia"/>
          <w:lang w:eastAsia="zh-CN"/>
        </w:rPr>
        <w:t>信息安全专业方向</w:t>
      </w:r>
      <w:r>
        <w:t>岗位技术含量较高，通过产教融合培养，学生可以在学校开始，学习知识，加强技能训练，提升动手操作能力，培养符合社会、企业要求的职业素养和能力，紧跟行业企业岗位发展趋势，成为能够适应山东网络技术行业发展需要人才。在德州科技职业学院做到一体化教学实践，并于济南博赛公司开展校企合作，先进齐全的实训条件，成绩突出的技能教学，利于培养出符合市场需求的</w:t>
      </w:r>
      <w:r>
        <w:rPr>
          <w:rFonts w:hint="eastAsia"/>
          <w:lang w:eastAsia="zh-CN"/>
        </w:rPr>
        <w:t>信息安全专业方向</w:t>
      </w:r>
      <w:r>
        <w:t>人才。</w:t>
      </w:r>
    </w:p>
    <w:p w14:paraId="626FD625">
      <w:pPr>
        <w:pStyle w:val="93"/>
        <w:outlineLvl w:val="9"/>
      </w:pPr>
      <w:bookmarkStart w:id="203" w:name="_Toc99224524"/>
      <w:bookmarkStart w:id="204" w:name="_Toc120471262"/>
      <w:r>
        <w:t>（三）建议</w:t>
      </w:r>
      <w:bookmarkEnd w:id="203"/>
      <w:bookmarkEnd w:id="204"/>
    </w:p>
    <w:p w14:paraId="2F8E5767">
      <w:pPr>
        <w:pStyle w:val="99"/>
        <w:rPr>
          <w:lang w:val="zh-CN"/>
        </w:rPr>
      </w:pPr>
      <w:r>
        <w:drawing>
          <wp:anchor distT="0" distB="0" distL="114300" distR="114300" simplePos="0" relativeHeight="251662336" behindDoc="0" locked="0" layoutInCell="1" allowOverlap="1">
            <wp:simplePos x="0" y="0"/>
            <wp:positionH relativeFrom="column">
              <wp:posOffset>1110615</wp:posOffset>
            </wp:positionH>
            <wp:positionV relativeFrom="paragraph">
              <wp:posOffset>1490345</wp:posOffset>
            </wp:positionV>
            <wp:extent cx="3133725" cy="2177415"/>
            <wp:effectExtent l="0" t="0" r="9525" b="0"/>
            <wp:wrapNone/>
            <wp:docPr id="15" name="图片 15" descr="D:\教学资料\2021年技能大赛\董明麒电子版证书照片\计算机园区网一等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教学资料\2021年技能大赛\董明麒电子版证书照片\计算机园区网一等奖.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33725" cy="2177415"/>
                    </a:xfrm>
                    <a:prstGeom prst="rect">
                      <a:avLst/>
                    </a:prstGeom>
                    <a:noFill/>
                    <a:ln>
                      <a:noFill/>
                    </a:ln>
                  </pic:spPr>
                </pic:pic>
              </a:graphicData>
            </a:graphic>
          </wp:anchor>
        </w:drawing>
      </w:r>
      <w:r>
        <w:rPr>
          <w:rFonts w:hint="eastAsia"/>
          <w:lang w:eastAsia="zh-CN"/>
        </w:rPr>
        <w:t>信息安全专业方向</w:t>
      </w:r>
      <w:r>
        <w:rPr>
          <w:lang w:val="zh-CN"/>
        </w:rPr>
        <w:t>近三年教学项目、科研项目、竞赛项目以及在省内外产生积极重大影响的创新成果</w:t>
      </w:r>
      <w:r>
        <w:rPr>
          <w:rFonts w:hint="eastAsia"/>
          <w:lang w:val="zh-CN"/>
        </w:rPr>
        <w:t>，技能大赛省级以上赛项一等奖6项，二等奖9项，三等奖15项，力争在2023-2024年山东省职业院校技能大赛荣获一等奖以上</w:t>
      </w:r>
      <w:r>
        <w:rPr>
          <w:lang w:val="zh-CN"/>
        </w:rPr>
        <w:t>。</w:t>
      </w:r>
    </w:p>
    <w:p w14:paraId="13E834A4">
      <w:pPr>
        <w:pStyle w:val="99"/>
        <w:rPr>
          <w:lang w:val="zh-CN"/>
        </w:rPr>
      </w:pPr>
    </w:p>
    <w:p w14:paraId="563CE10D">
      <w:pPr>
        <w:pStyle w:val="99"/>
        <w:rPr>
          <w:lang w:val="zh-CN"/>
        </w:rPr>
      </w:pPr>
    </w:p>
    <w:p w14:paraId="7892A309">
      <w:pPr>
        <w:pStyle w:val="99"/>
        <w:rPr>
          <w:lang w:val="zh-CN"/>
        </w:rPr>
      </w:pPr>
    </w:p>
    <w:p w14:paraId="2C857F04">
      <w:pPr>
        <w:pStyle w:val="99"/>
        <w:rPr>
          <w:lang w:val="zh-CN"/>
        </w:rPr>
      </w:pPr>
      <w:bookmarkStart w:id="207" w:name="_GoBack"/>
      <w:bookmarkEnd w:id="207"/>
    </w:p>
    <w:p w14:paraId="1A23C4DD">
      <w:pPr>
        <w:pStyle w:val="99"/>
        <w:rPr>
          <w:lang w:val="zh-CN"/>
        </w:rPr>
      </w:pPr>
    </w:p>
    <w:p w14:paraId="2A7B0A1E">
      <w:pPr>
        <w:pStyle w:val="99"/>
        <w:rPr>
          <w:lang w:val="zh-CN"/>
        </w:rPr>
      </w:pPr>
    </w:p>
    <w:p w14:paraId="777729CC">
      <w:pPr>
        <w:pStyle w:val="99"/>
        <w:rPr>
          <w:lang w:val="zh-CN"/>
        </w:rPr>
      </w:pPr>
      <w:r>
        <w:rPr>
          <w:lang w:val="zh-CN"/>
        </w:rPr>
        <w:t>今后根据学校的发展规划，将继续深化建设，完善</w:t>
      </w:r>
      <w:r>
        <w:rPr>
          <w:rFonts w:hint="eastAsia"/>
          <w:lang w:eastAsia="zh-CN"/>
        </w:rPr>
        <w:t>信息安全专业方向</w:t>
      </w:r>
      <w:r>
        <w:rPr>
          <w:lang w:val="zh-CN"/>
        </w:rPr>
        <w:t>建设专业的课程体系，研究教学方法和人才培训，加强师资队伍的建设。使</w:t>
      </w:r>
      <w:r>
        <w:rPr>
          <w:rFonts w:hint="eastAsia"/>
          <w:lang w:eastAsia="zh-CN"/>
        </w:rPr>
        <w:t>信息安全专业方向</w:t>
      </w:r>
      <w:r>
        <w:rPr>
          <w:lang w:val="zh-CN"/>
        </w:rPr>
        <w:t>能更好的适应社会需要，顺应市场需求。</w:t>
      </w:r>
    </w:p>
    <w:p w14:paraId="318B6794">
      <w:pPr>
        <w:pStyle w:val="99"/>
        <w:rPr>
          <w:lang w:val="zh-CN"/>
        </w:rPr>
      </w:pPr>
      <w:r>
        <w:rPr>
          <w:lang w:val="zh-CN"/>
        </w:rPr>
        <w:t>目前职业院校</w:t>
      </w:r>
      <w:r>
        <w:rPr>
          <w:rFonts w:hint="eastAsia"/>
          <w:lang w:eastAsia="zh-CN"/>
        </w:rPr>
        <w:t>信息安全专业方向</w:t>
      </w:r>
      <w:r>
        <w:rPr>
          <w:lang w:val="zh-CN"/>
        </w:rPr>
        <w:t>的课程体系,是根据学生的学习特点设计的。但有些课程注重理论知识的培养，实用技能的训练相对不足。在教学方法方面，虽然基本上采用了理论与上机实践相结合的授课方法，但对学生职业技能以及动手能力方面的培养相对不足，社会需求的</w:t>
      </w:r>
      <w:r>
        <w:rPr>
          <w:rFonts w:hint="eastAsia"/>
          <w:lang w:eastAsia="zh-CN"/>
        </w:rPr>
        <w:t>信息安全专业方向</w:t>
      </w:r>
      <w:r>
        <w:rPr>
          <w:lang w:val="zh-CN"/>
        </w:rPr>
        <w:t>人才强调具有较高的职业素质、较强的实践能力。</w:t>
      </w:r>
    </w:p>
    <w:p w14:paraId="4C1164F8">
      <w:pPr>
        <w:pStyle w:val="99"/>
        <w:rPr>
          <w:lang w:val="zh-CN"/>
        </w:rPr>
      </w:pPr>
      <w:r>
        <w:rPr>
          <w:lang w:val="zh-CN"/>
        </w:rPr>
        <w:t>由于职业教育招生困难，导致生源的整体素质要比过去有所降低。有些学生文化基础素质较低，学习的自觉性比较差。但客观的分析后，并不是这批学生没有能力,而是需要有适合他们学习的课程和教学方法，要增强教材和教学方法的趣味性,给予学生更多动手的机会，激发学习的主动性。</w:t>
      </w:r>
    </w:p>
    <w:p w14:paraId="525B4D84">
      <w:pPr>
        <w:pStyle w:val="99"/>
        <w:rPr>
          <w:lang w:val="zh-CN"/>
        </w:rPr>
      </w:pPr>
      <w:r>
        <w:rPr>
          <w:lang w:val="zh-CN"/>
        </w:rPr>
        <w:t>而专业具有良好职业实践能力和经验的教师严重缺乏，这样会导致他们在教学过程中无意识的偏离专业培养方向。现有教师缺少职业培训、技术更新滞后、缺乏教育创新机制等,也是影响教学质量的主要问题。同时虽然已普遍建立计算机房,但由于种种原因，上网条件、局域网组网实验室等还难于满足要求，整体表现出实践教学设施条件不足，特别表现在软件教学资源不足，现有硬件条件难以发挥应有作用。</w:t>
      </w:r>
    </w:p>
    <w:p w14:paraId="13B9AF7A">
      <w:pPr>
        <w:pStyle w:val="99"/>
      </w:pPr>
      <w:r>
        <w:br w:type="page"/>
      </w:r>
    </w:p>
    <w:p w14:paraId="558D8BB9">
      <w:pPr>
        <w:pStyle w:val="91"/>
        <w:outlineLvl w:val="9"/>
      </w:pPr>
      <w:bookmarkStart w:id="205" w:name="_Toc99224525"/>
      <w:bookmarkStart w:id="206" w:name="_Toc120471263"/>
      <w:r>
        <w:t>四、专业建设指导指导委员会名单</w:t>
      </w:r>
    </w:p>
    <w:tbl>
      <w:tblPr>
        <w:tblStyle w:val="38"/>
        <w:tblW w:w="4810" w:type="pct"/>
        <w:tblInd w:w="23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95"/>
        <w:gridCol w:w="918"/>
        <w:gridCol w:w="1031"/>
        <w:gridCol w:w="986"/>
        <w:gridCol w:w="2661"/>
        <w:gridCol w:w="2108"/>
      </w:tblGrid>
      <w:tr w14:paraId="1A1B2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32361F16">
            <w:pPr>
              <w:pStyle w:val="101"/>
              <w:framePr w:hSpace="0" w:wrap="auto" w:vAnchor="margin" w:hAnchor="text" w:xAlign="left" w:yAlign="inline"/>
              <w:jc w:val="center"/>
              <w:rPr>
                <w:b/>
              </w:rPr>
            </w:pPr>
            <w:r>
              <w:rPr>
                <w:b/>
              </w:rPr>
              <w:t>序号</w:t>
            </w:r>
          </w:p>
        </w:tc>
        <w:tc>
          <w:tcPr>
            <w:tcW w:w="560" w:type="pct"/>
            <w:tcMar>
              <w:top w:w="0" w:type="dxa"/>
              <w:left w:w="108" w:type="dxa"/>
              <w:bottom w:w="0" w:type="dxa"/>
              <w:right w:w="108" w:type="dxa"/>
            </w:tcMar>
            <w:vAlign w:val="center"/>
          </w:tcPr>
          <w:p w14:paraId="61535187">
            <w:pPr>
              <w:pStyle w:val="101"/>
              <w:framePr w:hSpace="0" w:wrap="auto" w:vAnchor="margin" w:hAnchor="text" w:xAlign="left" w:yAlign="inline"/>
              <w:jc w:val="center"/>
              <w:rPr>
                <w:b/>
              </w:rPr>
            </w:pPr>
            <w:r>
              <w:rPr>
                <w:b/>
              </w:rPr>
              <w:t>姓名</w:t>
            </w:r>
          </w:p>
        </w:tc>
        <w:tc>
          <w:tcPr>
            <w:tcW w:w="629" w:type="pct"/>
            <w:tcMar>
              <w:top w:w="0" w:type="dxa"/>
              <w:left w:w="108" w:type="dxa"/>
              <w:bottom w:w="0" w:type="dxa"/>
              <w:right w:w="108" w:type="dxa"/>
            </w:tcMar>
            <w:vAlign w:val="center"/>
          </w:tcPr>
          <w:p w14:paraId="546B8D45">
            <w:pPr>
              <w:pStyle w:val="101"/>
              <w:framePr w:hSpace="0" w:wrap="auto" w:vAnchor="margin" w:hAnchor="text" w:xAlign="left" w:yAlign="inline"/>
              <w:jc w:val="center"/>
              <w:rPr>
                <w:b/>
              </w:rPr>
            </w:pPr>
            <w:r>
              <w:rPr>
                <w:b/>
              </w:rPr>
              <w:t>职称</w:t>
            </w:r>
          </w:p>
        </w:tc>
        <w:tc>
          <w:tcPr>
            <w:tcW w:w="601" w:type="pct"/>
            <w:tcMar>
              <w:top w:w="0" w:type="dxa"/>
              <w:left w:w="108" w:type="dxa"/>
              <w:bottom w:w="0" w:type="dxa"/>
              <w:right w:w="108" w:type="dxa"/>
            </w:tcMar>
            <w:vAlign w:val="center"/>
          </w:tcPr>
          <w:p w14:paraId="3D17791E">
            <w:pPr>
              <w:pStyle w:val="101"/>
              <w:framePr w:hSpace="0" w:wrap="auto" w:vAnchor="margin" w:hAnchor="text" w:xAlign="left" w:yAlign="inline"/>
              <w:jc w:val="center"/>
              <w:rPr>
                <w:b/>
              </w:rPr>
            </w:pPr>
            <w:r>
              <w:rPr>
                <w:b/>
              </w:rPr>
              <w:t>委员会任职</w:t>
            </w:r>
          </w:p>
        </w:tc>
        <w:tc>
          <w:tcPr>
            <w:tcW w:w="1623" w:type="pct"/>
            <w:tcMar>
              <w:top w:w="0" w:type="dxa"/>
              <w:left w:w="108" w:type="dxa"/>
              <w:bottom w:w="0" w:type="dxa"/>
              <w:right w:w="108" w:type="dxa"/>
            </w:tcMar>
            <w:vAlign w:val="center"/>
          </w:tcPr>
          <w:p w14:paraId="488E40B3">
            <w:pPr>
              <w:pStyle w:val="101"/>
              <w:framePr w:hSpace="0" w:wrap="auto" w:vAnchor="margin" w:hAnchor="text" w:xAlign="left" w:yAlign="inline"/>
              <w:jc w:val="center"/>
              <w:rPr>
                <w:b/>
              </w:rPr>
            </w:pPr>
            <w:r>
              <w:rPr>
                <w:b/>
              </w:rPr>
              <w:t>所在单位</w:t>
            </w:r>
          </w:p>
        </w:tc>
        <w:tc>
          <w:tcPr>
            <w:tcW w:w="1285" w:type="pct"/>
            <w:tcMar>
              <w:top w:w="0" w:type="dxa"/>
              <w:left w:w="108" w:type="dxa"/>
              <w:bottom w:w="0" w:type="dxa"/>
              <w:right w:w="108" w:type="dxa"/>
            </w:tcMar>
            <w:vAlign w:val="center"/>
          </w:tcPr>
          <w:p w14:paraId="1454F3D6">
            <w:pPr>
              <w:pStyle w:val="101"/>
              <w:framePr w:hSpace="0" w:wrap="auto" w:vAnchor="margin" w:hAnchor="text" w:xAlign="left" w:yAlign="inline"/>
              <w:jc w:val="center"/>
              <w:rPr>
                <w:b/>
              </w:rPr>
            </w:pPr>
            <w:r>
              <w:rPr>
                <w:b/>
              </w:rPr>
              <w:t>职务</w:t>
            </w:r>
          </w:p>
        </w:tc>
      </w:tr>
      <w:tr w14:paraId="743C8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1E98E503">
            <w:pPr>
              <w:pStyle w:val="101"/>
              <w:framePr w:hSpace="0" w:wrap="auto" w:vAnchor="margin" w:hAnchor="text" w:xAlign="left" w:yAlign="inline"/>
              <w:jc w:val="center"/>
            </w:pPr>
            <w:r>
              <w:t>1</w:t>
            </w:r>
          </w:p>
        </w:tc>
        <w:tc>
          <w:tcPr>
            <w:tcW w:w="560" w:type="pct"/>
            <w:tcMar>
              <w:top w:w="0" w:type="dxa"/>
              <w:left w:w="108" w:type="dxa"/>
              <w:bottom w:w="0" w:type="dxa"/>
              <w:right w:w="108" w:type="dxa"/>
            </w:tcMar>
            <w:vAlign w:val="center"/>
          </w:tcPr>
          <w:p w14:paraId="6A966ECB">
            <w:pPr>
              <w:pStyle w:val="101"/>
              <w:framePr w:hSpace="0" w:wrap="auto" w:vAnchor="margin" w:hAnchor="text" w:xAlign="left" w:yAlign="inline"/>
              <w:jc w:val="center"/>
              <w:rPr>
                <w:rFonts w:hint="eastAsia" w:eastAsia="宋体"/>
                <w:lang w:eastAsia="zh-CN"/>
              </w:rPr>
            </w:pPr>
            <w:r>
              <w:rPr>
                <w:rFonts w:hint="eastAsia"/>
                <w:lang w:eastAsia="zh-CN"/>
              </w:rPr>
              <w:t>李通</w:t>
            </w:r>
          </w:p>
        </w:tc>
        <w:tc>
          <w:tcPr>
            <w:tcW w:w="629" w:type="pct"/>
            <w:tcMar>
              <w:top w:w="0" w:type="dxa"/>
              <w:left w:w="108" w:type="dxa"/>
              <w:bottom w:w="0" w:type="dxa"/>
              <w:right w:w="108" w:type="dxa"/>
            </w:tcMar>
            <w:vAlign w:val="center"/>
          </w:tcPr>
          <w:p w14:paraId="28253F42">
            <w:pPr>
              <w:pStyle w:val="101"/>
              <w:framePr w:hSpace="0" w:wrap="auto" w:vAnchor="margin" w:hAnchor="text" w:xAlign="left" w:yAlign="inline"/>
              <w:jc w:val="center"/>
            </w:pPr>
            <w:r>
              <w:rPr>
                <w:rFonts w:hint="eastAsia"/>
                <w:lang w:eastAsia="zh-CN"/>
              </w:rPr>
              <w:t>副</w:t>
            </w:r>
            <w:r>
              <w:t>教授</w:t>
            </w:r>
          </w:p>
        </w:tc>
        <w:tc>
          <w:tcPr>
            <w:tcW w:w="601" w:type="pct"/>
            <w:tcMar>
              <w:top w:w="0" w:type="dxa"/>
              <w:left w:w="108" w:type="dxa"/>
              <w:bottom w:w="0" w:type="dxa"/>
              <w:right w:w="108" w:type="dxa"/>
            </w:tcMar>
            <w:vAlign w:val="center"/>
          </w:tcPr>
          <w:p w14:paraId="37F894D4">
            <w:pPr>
              <w:pStyle w:val="101"/>
              <w:framePr w:hSpace="0" w:wrap="auto" w:vAnchor="margin" w:hAnchor="text" w:xAlign="left" w:yAlign="inline"/>
              <w:jc w:val="center"/>
            </w:pPr>
            <w:r>
              <w:t>主任</w:t>
            </w:r>
          </w:p>
        </w:tc>
        <w:tc>
          <w:tcPr>
            <w:tcW w:w="1623" w:type="pct"/>
            <w:tcMar>
              <w:top w:w="0" w:type="dxa"/>
              <w:left w:w="108" w:type="dxa"/>
              <w:bottom w:w="0" w:type="dxa"/>
              <w:right w:w="108" w:type="dxa"/>
            </w:tcMar>
            <w:vAlign w:val="center"/>
          </w:tcPr>
          <w:p w14:paraId="5672584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7BB1EF76">
            <w:pPr>
              <w:pStyle w:val="101"/>
              <w:framePr w:hSpace="0" w:wrap="auto" w:vAnchor="margin" w:hAnchor="text" w:xAlign="left" w:yAlign="inline"/>
              <w:jc w:val="center"/>
            </w:pPr>
            <w:r>
              <w:t>系主任</w:t>
            </w:r>
          </w:p>
        </w:tc>
      </w:tr>
      <w:tr w14:paraId="7DAA4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511D1549">
            <w:pPr>
              <w:pStyle w:val="101"/>
              <w:framePr w:hSpace="0" w:wrap="auto" w:vAnchor="margin" w:hAnchor="text" w:xAlign="left" w:yAlign="inline"/>
              <w:jc w:val="center"/>
            </w:pPr>
            <w:r>
              <w:t>2</w:t>
            </w:r>
          </w:p>
        </w:tc>
        <w:tc>
          <w:tcPr>
            <w:tcW w:w="560" w:type="pct"/>
            <w:tcMar>
              <w:top w:w="0" w:type="dxa"/>
              <w:left w:w="108" w:type="dxa"/>
              <w:bottom w:w="0" w:type="dxa"/>
              <w:right w:w="108" w:type="dxa"/>
            </w:tcMar>
            <w:vAlign w:val="center"/>
          </w:tcPr>
          <w:p w14:paraId="63C68189">
            <w:pPr>
              <w:pStyle w:val="101"/>
              <w:framePr w:hSpace="0" w:wrap="auto" w:vAnchor="margin" w:hAnchor="text" w:xAlign="left" w:yAlign="inline"/>
              <w:jc w:val="center"/>
              <w:rPr>
                <w:rFonts w:hint="eastAsia" w:eastAsia="宋体"/>
                <w:lang w:eastAsia="zh-CN"/>
              </w:rPr>
            </w:pPr>
            <w:r>
              <w:rPr>
                <w:rFonts w:hint="eastAsia"/>
                <w:lang w:eastAsia="zh-CN"/>
              </w:rPr>
              <w:t>孙中诺</w:t>
            </w:r>
          </w:p>
        </w:tc>
        <w:tc>
          <w:tcPr>
            <w:tcW w:w="629" w:type="pct"/>
            <w:tcMar>
              <w:top w:w="0" w:type="dxa"/>
              <w:left w:w="108" w:type="dxa"/>
              <w:bottom w:w="0" w:type="dxa"/>
              <w:right w:w="108" w:type="dxa"/>
            </w:tcMar>
            <w:vAlign w:val="center"/>
          </w:tcPr>
          <w:p w14:paraId="516453D0">
            <w:pPr>
              <w:pStyle w:val="101"/>
              <w:framePr w:hSpace="0" w:wrap="auto" w:vAnchor="margin" w:hAnchor="text" w:xAlign="left" w:yAlign="inline"/>
              <w:jc w:val="center"/>
            </w:pPr>
            <w:r>
              <w:t>副教授</w:t>
            </w:r>
          </w:p>
        </w:tc>
        <w:tc>
          <w:tcPr>
            <w:tcW w:w="601" w:type="pct"/>
            <w:tcMar>
              <w:top w:w="0" w:type="dxa"/>
              <w:left w:w="108" w:type="dxa"/>
              <w:bottom w:w="0" w:type="dxa"/>
              <w:right w:w="108" w:type="dxa"/>
            </w:tcMar>
            <w:vAlign w:val="center"/>
          </w:tcPr>
          <w:p w14:paraId="10F033BF">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69FDF06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4DFCFE08">
            <w:pPr>
              <w:pStyle w:val="101"/>
              <w:framePr w:hSpace="0" w:wrap="auto" w:vAnchor="margin" w:hAnchor="text" w:xAlign="left" w:yAlign="inline"/>
              <w:jc w:val="center"/>
              <w:rPr>
                <w:rFonts w:hint="eastAsia" w:eastAsia="宋体"/>
                <w:lang w:eastAsia="zh-CN"/>
              </w:rPr>
            </w:pPr>
            <w:r>
              <w:rPr>
                <w:rFonts w:hint="eastAsia"/>
                <w:lang w:eastAsia="zh-CN"/>
              </w:rPr>
              <w:t>系副主任</w:t>
            </w:r>
          </w:p>
        </w:tc>
      </w:tr>
      <w:tr w14:paraId="11819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083871F4">
            <w:pPr>
              <w:pStyle w:val="101"/>
              <w:framePr w:hSpace="0" w:wrap="auto" w:vAnchor="margin" w:hAnchor="text" w:xAlign="left" w:yAlign="inline"/>
              <w:jc w:val="center"/>
            </w:pPr>
            <w:r>
              <w:t>3</w:t>
            </w:r>
          </w:p>
        </w:tc>
        <w:tc>
          <w:tcPr>
            <w:tcW w:w="560" w:type="pct"/>
            <w:tcMar>
              <w:top w:w="0" w:type="dxa"/>
              <w:left w:w="108" w:type="dxa"/>
              <w:bottom w:w="0" w:type="dxa"/>
              <w:right w:w="108" w:type="dxa"/>
            </w:tcMar>
            <w:vAlign w:val="center"/>
          </w:tcPr>
          <w:p w14:paraId="78785143">
            <w:pPr>
              <w:pStyle w:val="101"/>
              <w:framePr w:hSpace="0" w:wrap="auto" w:vAnchor="margin" w:hAnchor="text" w:xAlign="left" w:yAlign="inline"/>
              <w:jc w:val="center"/>
            </w:pPr>
            <w:r>
              <w:t>董良</w:t>
            </w:r>
          </w:p>
        </w:tc>
        <w:tc>
          <w:tcPr>
            <w:tcW w:w="629" w:type="pct"/>
            <w:tcMar>
              <w:top w:w="0" w:type="dxa"/>
              <w:left w:w="108" w:type="dxa"/>
              <w:bottom w:w="0" w:type="dxa"/>
              <w:right w:w="108" w:type="dxa"/>
            </w:tcMar>
            <w:vAlign w:val="center"/>
          </w:tcPr>
          <w:p w14:paraId="3AD27D50">
            <w:pPr>
              <w:pStyle w:val="101"/>
              <w:framePr w:hSpace="0" w:wrap="auto" w:vAnchor="margin" w:hAnchor="text" w:xAlign="left" w:yAlign="inline"/>
              <w:jc w:val="center"/>
            </w:pPr>
            <w:r>
              <w:t>总经理</w:t>
            </w:r>
          </w:p>
        </w:tc>
        <w:tc>
          <w:tcPr>
            <w:tcW w:w="601" w:type="pct"/>
            <w:tcMar>
              <w:top w:w="0" w:type="dxa"/>
              <w:left w:w="108" w:type="dxa"/>
              <w:bottom w:w="0" w:type="dxa"/>
              <w:right w:w="108" w:type="dxa"/>
            </w:tcMar>
            <w:vAlign w:val="center"/>
          </w:tcPr>
          <w:p w14:paraId="381E3736">
            <w:pPr>
              <w:pStyle w:val="101"/>
              <w:framePr w:hSpace="0" w:wrap="auto" w:vAnchor="margin" w:hAnchor="text" w:xAlign="left" w:yAlign="inline"/>
              <w:jc w:val="center"/>
            </w:pPr>
            <w:r>
              <w:t>副主任</w:t>
            </w:r>
          </w:p>
        </w:tc>
        <w:tc>
          <w:tcPr>
            <w:tcW w:w="1623" w:type="pct"/>
            <w:tcMar>
              <w:top w:w="0" w:type="dxa"/>
              <w:left w:w="108" w:type="dxa"/>
              <w:bottom w:w="0" w:type="dxa"/>
              <w:right w:w="108" w:type="dxa"/>
            </w:tcMar>
            <w:vAlign w:val="center"/>
          </w:tcPr>
          <w:p w14:paraId="7A38E197">
            <w:pPr>
              <w:pStyle w:val="101"/>
              <w:framePr w:hSpace="0" w:wrap="auto" w:vAnchor="margin" w:hAnchor="text" w:xAlign="left" w:yAlign="inline"/>
              <w:jc w:val="center"/>
            </w:pPr>
            <w:r>
              <w:t>济南博赛</w:t>
            </w:r>
            <w:r>
              <w:rPr>
                <w:rFonts w:hint="eastAsia"/>
              </w:rPr>
              <w:t>科技集团</w:t>
            </w:r>
          </w:p>
        </w:tc>
        <w:tc>
          <w:tcPr>
            <w:tcW w:w="1285" w:type="pct"/>
            <w:tcMar>
              <w:top w:w="0" w:type="dxa"/>
              <w:left w:w="108" w:type="dxa"/>
              <w:bottom w:w="0" w:type="dxa"/>
              <w:right w:w="108" w:type="dxa"/>
            </w:tcMar>
            <w:vAlign w:val="center"/>
          </w:tcPr>
          <w:p w14:paraId="733348ED">
            <w:pPr>
              <w:pStyle w:val="101"/>
              <w:framePr w:hSpace="0" w:wrap="auto" w:vAnchor="margin" w:hAnchor="text" w:xAlign="left" w:yAlign="inline"/>
              <w:jc w:val="center"/>
            </w:pPr>
            <w:r>
              <w:t>高级工程师</w:t>
            </w:r>
          </w:p>
        </w:tc>
      </w:tr>
      <w:tr w14:paraId="00885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3E3E7EA8">
            <w:pPr>
              <w:pStyle w:val="101"/>
              <w:framePr w:hSpace="0" w:wrap="auto" w:vAnchor="margin" w:hAnchor="text" w:xAlign="left" w:yAlign="inline"/>
              <w:jc w:val="center"/>
            </w:pPr>
            <w:r>
              <w:rPr>
                <w:rFonts w:hint="eastAsia"/>
              </w:rPr>
              <w:t>4</w:t>
            </w:r>
          </w:p>
        </w:tc>
        <w:tc>
          <w:tcPr>
            <w:tcW w:w="560" w:type="pct"/>
            <w:tcMar>
              <w:top w:w="0" w:type="dxa"/>
              <w:left w:w="108" w:type="dxa"/>
              <w:bottom w:w="0" w:type="dxa"/>
              <w:right w:w="108" w:type="dxa"/>
            </w:tcMar>
            <w:vAlign w:val="center"/>
          </w:tcPr>
          <w:p w14:paraId="7E8DC287">
            <w:pPr>
              <w:pStyle w:val="101"/>
              <w:framePr w:hSpace="0" w:wrap="auto" w:vAnchor="margin" w:hAnchor="text" w:xAlign="left" w:yAlign="inline"/>
              <w:jc w:val="center"/>
              <w:rPr>
                <w:rFonts w:hint="eastAsia" w:eastAsia="宋体"/>
                <w:lang w:eastAsia="zh-CN"/>
              </w:rPr>
            </w:pPr>
            <w:r>
              <w:rPr>
                <w:rFonts w:hint="eastAsia"/>
                <w:lang w:eastAsia="zh-CN"/>
              </w:rPr>
              <w:t>赵相阳</w:t>
            </w:r>
          </w:p>
        </w:tc>
        <w:tc>
          <w:tcPr>
            <w:tcW w:w="629" w:type="pct"/>
            <w:tcMar>
              <w:top w:w="0" w:type="dxa"/>
              <w:left w:w="108" w:type="dxa"/>
              <w:bottom w:w="0" w:type="dxa"/>
              <w:right w:w="108" w:type="dxa"/>
            </w:tcMar>
            <w:vAlign w:val="center"/>
          </w:tcPr>
          <w:p w14:paraId="1F6CAA88">
            <w:pPr>
              <w:pStyle w:val="101"/>
              <w:framePr w:hSpace="0" w:wrap="auto" w:vAnchor="margin" w:hAnchor="text" w:xAlign="left" w:yAlign="inline"/>
              <w:jc w:val="center"/>
            </w:pPr>
            <w:r>
              <w:rPr>
                <w:rFonts w:hint="eastAsia"/>
              </w:rPr>
              <w:t>副教授</w:t>
            </w:r>
          </w:p>
        </w:tc>
        <w:tc>
          <w:tcPr>
            <w:tcW w:w="601" w:type="pct"/>
            <w:tcMar>
              <w:top w:w="0" w:type="dxa"/>
              <w:left w:w="108" w:type="dxa"/>
              <w:bottom w:w="0" w:type="dxa"/>
              <w:right w:w="108" w:type="dxa"/>
            </w:tcMar>
            <w:vAlign w:val="center"/>
          </w:tcPr>
          <w:p w14:paraId="26D6F60E">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1FAA37F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03230D5">
            <w:pPr>
              <w:pStyle w:val="101"/>
              <w:framePr w:hSpace="0" w:wrap="auto" w:vAnchor="margin" w:hAnchor="text" w:xAlign="left" w:yAlign="inline"/>
              <w:jc w:val="center"/>
            </w:pPr>
            <w:r>
              <w:rPr>
                <w:rFonts w:hint="eastAsia"/>
                <w:lang w:eastAsia="zh-CN"/>
              </w:rPr>
              <w:t>办公室</w:t>
            </w:r>
            <w:r>
              <w:t>主任</w:t>
            </w:r>
          </w:p>
        </w:tc>
      </w:tr>
      <w:tr w14:paraId="2EFDD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40716908">
            <w:pPr>
              <w:pStyle w:val="101"/>
              <w:framePr w:hSpace="0" w:wrap="auto" w:vAnchor="margin" w:hAnchor="text" w:xAlign="left" w:yAlign="inline"/>
              <w:jc w:val="center"/>
            </w:pPr>
            <w:r>
              <w:rPr>
                <w:rFonts w:hint="eastAsia"/>
              </w:rPr>
              <w:t>5</w:t>
            </w:r>
          </w:p>
        </w:tc>
        <w:tc>
          <w:tcPr>
            <w:tcW w:w="560" w:type="pct"/>
            <w:tcMar>
              <w:top w:w="0" w:type="dxa"/>
              <w:left w:w="108" w:type="dxa"/>
              <w:bottom w:w="0" w:type="dxa"/>
              <w:right w:w="108" w:type="dxa"/>
            </w:tcMar>
            <w:vAlign w:val="center"/>
          </w:tcPr>
          <w:p w14:paraId="59D729E0">
            <w:pPr>
              <w:pStyle w:val="101"/>
              <w:framePr w:hSpace="0" w:wrap="auto" w:vAnchor="margin" w:hAnchor="text" w:xAlign="left" w:yAlign="inline"/>
              <w:jc w:val="center"/>
              <w:rPr>
                <w:rFonts w:hint="eastAsia" w:eastAsia="宋体"/>
                <w:lang w:eastAsia="zh-CN"/>
              </w:rPr>
            </w:pPr>
            <w:r>
              <w:rPr>
                <w:rFonts w:hint="eastAsia"/>
                <w:lang w:eastAsia="zh-CN"/>
              </w:rPr>
              <w:t>张玲</w:t>
            </w:r>
          </w:p>
        </w:tc>
        <w:tc>
          <w:tcPr>
            <w:tcW w:w="629" w:type="pct"/>
            <w:tcMar>
              <w:top w:w="0" w:type="dxa"/>
              <w:left w:w="108" w:type="dxa"/>
              <w:bottom w:w="0" w:type="dxa"/>
              <w:right w:w="108" w:type="dxa"/>
            </w:tcMar>
            <w:vAlign w:val="center"/>
          </w:tcPr>
          <w:p w14:paraId="2E6E6BA4">
            <w:pPr>
              <w:pStyle w:val="101"/>
              <w:framePr w:hSpace="0" w:wrap="auto" w:vAnchor="margin" w:hAnchor="text" w:xAlign="left" w:yAlign="inline"/>
              <w:jc w:val="center"/>
              <w:rPr>
                <w:rFonts w:hint="eastAsia" w:eastAsia="宋体"/>
                <w:lang w:eastAsia="zh-CN"/>
              </w:rPr>
            </w:pPr>
            <w:r>
              <w:rPr>
                <w:rFonts w:hint="eastAsia"/>
                <w:lang w:eastAsia="zh-CN"/>
              </w:rPr>
              <w:t>讲师</w:t>
            </w:r>
          </w:p>
        </w:tc>
        <w:tc>
          <w:tcPr>
            <w:tcW w:w="601" w:type="pct"/>
            <w:tcMar>
              <w:top w:w="0" w:type="dxa"/>
              <w:left w:w="108" w:type="dxa"/>
              <w:bottom w:w="0" w:type="dxa"/>
              <w:right w:w="108" w:type="dxa"/>
            </w:tcMar>
            <w:vAlign w:val="center"/>
          </w:tcPr>
          <w:p w14:paraId="5D243051">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05E870A">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556F6EE3">
            <w:pPr>
              <w:pStyle w:val="101"/>
              <w:framePr w:hSpace="0" w:wrap="auto" w:vAnchor="margin" w:hAnchor="text" w:xAlign="left" w:yAlign="inline"/>
              <w:jc w:val="center"/>
            </w:pPr>
            <w:r>
              <w:t>教研室主任</w:t>
            </w:r>
          </w:p>
        </w:tc>
      </w:tr>
      <w:tr w14:paraId="69A66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348B812">
            <w:pPr>
              <w:pStyle w:val="101"/>
              <w:framePr w:hSpace="0" w:wrap="auto" w:vAnchor="margin" w:hAnchor="text" w:xAlign="left" w:yAlign="inline"/>
              <w:jc w:val="center"/>
            </w:pPr>
            <w:r>
              <w:rPr>
                <w:rFonts w:hint="eastAsia"/>
              </w:rPr>
              <w:t>6</w:t>
            </w:r>
          </w:p>
        </w:tc>
        <w:tc>
          <w:tcPr>
            <w:tcW w:w="560" w:type="pct"/>
            <w:tcMar>
              <w:top w:w="0" w:type="dxa"/>
              <w:left w:w="108" w:type="dxa"/>
              <w:bottom w:w="0" w:type="dxa"/>
              <w:right w:w="108" w:type="dxa"/>
            </w:tcMar>
            <w:vAlign w:val="center"/>
          </w:tcPr>
          <w:p w14:paraId="37CA5B9D">
            <w:pPr>
              <w:pStyle w:val="101"/>
              <w:framePr w:hSpace="0" w:wrap="auto" w:vAnchor="margin" w:hAnchor="text" w:xAlign="left" w:yAlign="inline"/>
              <w:jc w:val="center"/>
              <w:rPr>
                <w:rFonts w:hint="eastAsia" w:eastAsia="宋体"/>
                <w:lang w:eastAsia="zh-CN"/>
              </w:rPr>
            </w:pPr>
            <w:r>
              <w:rPr>
                <w:rFonts w:hint="eastAsia"/>
                <w:lang w:eastAsia="zh-CN"/>
              </w:rPr>
              <w:t>董世菁</w:t>
            </w:r>
          </w:p>
        </w:tc>
        <w:tc>
          <w:tcPr>
            <w:tcW w:w="629" w:type="pct"/>
            <w:tcMar>
              <w:top w:w="0" w:type="dxa"/>
              <w:left w:w="108" w:type="dxa"/>
              <w:bottom w:w="0" w:type="dxa"/>
              <w:right w:w="108" w:type="dxa"/>
            </w:tcMar>
            <w:vAlign w:val="center"/>
          </w:tcPr>
          <w:p w14:paraId="69295E0A">
            <w:pPr>
              <w:pStyle w:val="101"/>
              <w:framePr w:hSpace="0" w:wrap="auto" w:vAnchor="margin" w:hAnchor="text" w:xAlign="left" w:yAlign="inline"/>
              <w:jc w:val="center"/>
              <w:rPr>
                <w:rFonts w:hint="eastAsia" w:eastAsia="宋体"/>
                <w:lang w:eastAsia="zh-CN"/>
              </w:rPr>
            </w:pPr>
            <w:r>
              <w:rPr>
                <w:rFonts w:hint="eastAsia"/>
                <w:lang w:eastAsia="zh-CN"/>
              </w:rPr>
              <w:t>讲师</w:t>
            </w:r>
          </w:p>
        </w:tc>
        <w:tc>
          <w:tcPr>
            <w:tcW w:w="601" w:type="pct"/>
            <w:tcMar>
              <w:top w:w="0" w:type="dxa"/>
              <w:left w:w="108" w:type="dxa"/>
              <w:bottom w:w="0" w:type="dxa"/>
              <w:right w:w="108" w:type="dxa"/>
            </w:tcMar>
            <w:vAlign w:val="center"/>
          </w:tcPr>
          <w:p w14:paraId="730994D3">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19F51C5">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810DACA">
            <w:pPr>
              <w:pStyle w:val="101"/>
              <w:framePr w:hSpace="0" w:wrap="auto" w:vAnchor="margin" w:hAnchor="text" w:xAlign="left" w:yAlign="inline"/>
              <w:jc w:val="center"/>
            </w:pPr>
            <w:r>
              <w:t>教师</w:t>
            </w:r>
          </w:p>
        </w:tc>
      </w:tr>
      <w:tr w14:paraId="0161D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7CCEE51">
            <w:pPr>
              <w:pStyle w:val="101"/>
              <w:framePr w:hSpace="0" w:wrap="auto" w:vAnchor="margin" w:hAnchor="text" w:xAlign="left" w:yAlign="inline"/>
              <w:jc w:val="center"/>
            </w:pPr>
            <w:r>
              <w:rPr>
                <w:rFonts w:hint="eastAsia"/>
              </w:rPr>
              <w:t>7</w:t>
            </w:r>
          </w:p>
        </w:tc>
        <w:tc>
          <w:tcPr>
            <w:tcW w:w="560" w:type="pct"/>
            <w:tcMar>
              <w:top w:w="0" w:type="dxa"/>
              <w:left w:w="108" w:type="dxa"/>
              <w:bottom w:w="0" w:type="dxa"/>
              <w:right w:w="108" w:type="dxa"/>
            </w:tcMar>
            <w:vAlign w:val="center"/>
          </w:tcPr>
          <w:p w14:paraId="7BDF7463">
            <w:pPr>
              <w:pStyle w:val="101"/>
              <w:framePr w:hSpace="0" w:wrap="auto" w:vAnchor="margin" w:hAnchor="text" w:xAlign="left" w:yAlign="inline"/>
              <w:jc w:val="center"/>
            </w:pPr>
            <w:r>
              <w:rPr>
                <w:rFonts w:hint="eastAsia"/>
              </w:rPr>
              <w:t>吴延泽</w:t>
            </w:r>
          </w:p>
        </w:tc>
        <w:tc>
          <w:tcPr>
            <w:tcW w:w="629" w:type="pct"/>
            <w:tcMar>
              <w:top w:w="0" w:type="dxa"/>
              <w:left w:w="108" w:type="dxa"/>
              <w:bottom w:w="0" w:type="dxa"/>
              <w:right w:w="108" w:type="dxa"/>
            </w:tcMar>
            <w:vAlign w:val="center"/>
          </w:tcPr>
          <w:p w14:paraId="4680E76F">
            <w:pPr>
              <w:pStyle w:val="101"/>
              <w:framePr w:hSpace="0" w:wrap="auto" w:vAnchor="margin" w:hAnchor="text" w:xAlign="left" w:yAlign="inline"/>
              <w:jc w:val="center"/>
            </w:pPr>
            <w:r>
              <w:rPr>
                <w:rFonts w:hint="eastAsia"/>
              </w:rPr>
              <w:t>讲师</w:t>
            </w:r>
          </w:p>
        </w:tc>
        <w:tc>
          <w:tcPr>
            <w:tcW w:w="601" w:type="pct"/>
            <w:tcMar>
              <w:top w:w="0" w:type="dxa"/>
              <w:left w:w="108" w:type="dxa"/>
              <w:bottom w:w="0" w:type="dxa"/>
              <w:right w:w="108" w:type="dxa"/>
            </w:tcMar>
            <w:vAlign w:val="center"/>
          </w:tcPr>
          <w:p w14:paraId="5A3B75B3">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361F2ED7">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6554CDA3">
            <w:pPr>
              <w:pStyle w:val="101"/>
              <w:framePr w:hSpace="0" w:wrap="auto" w:vAnchor="margin" w:hAnchor="text" w:xAlign="left" w:yAlign="inline"/>
              <w:jc w:val="center"/>
            </w:pPr>
            <w:r>
              <w:t>教师</w:t>
            </w:r>
          </w:p>
        </w:tc>
      </w:tr>
      <w:tr w14:paraId="37397F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178A393">
            <w:pPr>
              <w:pStyle w:val="101"/>
              <w:framePr w:hSpace="0" w:wrap="auto" w:vAnchor="margin" w:hAnchor="text" w:xAlign="left" w:yAlign="inline"/>
              <w:jc w:val="center"/>
            </w:pPr>
            <w:r>
              <w:rPr>
                <w:rFonts w:hint="eastAsia"/>
              </w:rPr>
              <w:t>8</w:t>
            </w:r>
          </w:p>
        </w:tc>
        <w:tc>
          <w:tcPr>
            <w:tcW w:w="560" w:type="pct"/>
            <w:tcMar>
              <w:top w:w="0" w:type="dxa"/>
              <w:left w:w="108" w:type="dxa"/>
              <w:bottom w:w="0" w:type="dxa"/>
              <w:right w:w="108" w:type="dxa"/>
            </w:tcMar>
            <w:vAlign w:val="center"/>
          </w:tcPr>
          <w:p w14:paraId="2C2802BD">
            <w:pPr>
              <w:pStyle w:val="101"/>
              <w:framePr w:hSpace="0" w:wrap="auto" w:vAnchor="margin" w:hAnchor="text" w:xAlign="left" w:yAlign="inline"/>
              <w:jc w:val="center"/>
              <w:rPr>
                <w:rFonts w:hint="eastAsia" w:eastAsia="宋体"/>
                <w:lang w:eastAsia="zh-CN"/>
              </w:rPr>
            </w:pPr>
            <w:r>
              <w:rPr>
                <w:rFonts w:hint="eastAsia"/>
                <w:lang w:eastAsia="zh-CN"/>
              </w:rPr>
              <w:t>卢立娇</w:t>
            </w:r>
          </w:p>
        </w:tc>
        <w:tc>
          <w:tcPr>
            <w:tcW w:w="629" w:type="pct"/>
            <w:tcMar>
              <w:top w:w="0" w:type="dxa"/>
              <w:left w:w="108" w:type="dxa"/>
              <w:bottom w:w="0" w:type="dxa"/>
              <w:right w:w="108" w:type="dxa"/>
            </w:tcMar>
            <w:vAlign w:val="center"/>
          </w:tcPr>
          <w:p w14:paraId="15FDE4D1">
            <w:pPr>
              <w:pStyle w:val="101"/>
              <w:framePr w:hSpace="0" w:wrap="auto" w:vAnchor="margin" w:hAnchor="text" w:xAlign="left" w:yAlign="inline"/>
              <w:jc w:val="center"/>
            </w:pPr>
            <w:r>
              <w:rPr>
                <w:rFonts w:hint="eastAsia"/>
              </w:rPr>
              <w:t>讲师</w:t>
            </w:r>
          </w:p>
        </w:tc>
        <w:tc>
          <w:tcPr>
            <w:tcW w:w="601" w:type="pct"/>
            <w:tcMar>
              <w:top w:w="0" w:type="dxa"/>
              <w:left w:w="108" w:type="dxa"/>
              <w:bottom w:w="0" w:type="dxa"/>
              <w:right w:w="108" w:type="dxa"/>
            </w:tcMar>
            <w:vAlign w:val="center"/>
          </w:tcPr>
          <w:p w14:paraId="483FE115">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5AAB8D5">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1181AF94">
            <w:pPr>
              <w:pStyle w:val="101"/>
              <w:framePr w:hSpace="0" w:wrap="auto" w:vAnchor="margin" w:hAnchor="text" w:xAlign="left" w:yAlign="inline"/>
              <w:jc w:val="center"/>
            </w:pPr>
            <w:r>
              <w:t>教师</w:t>
            </w:r>
          </w:p>
        </w:tc>
      </w:tr>
      <w:tr w14:paraId="7B2C9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5251B04">
            <w:pPr>
              <w:pStyle w:val="101"/>
              <w:framePr w:hSpace="0" w:wrap="auto" w:vAnchor="margin" w:hAnchor="text" w:xAlign="left" w:yAlign="inline"/>
              <w:jc w:val="center"/>
            </w:pPr>
            <w:r>
              <w:rPr>
                <w:rFonts w:hint="eastAsia"/>
              </w:rPr>
              <w:t>9</w:t>
            </w:r>
          </w:p>
        </w:tc>
        <w:tc>
          <w:tcPr>
            <w:tcW w:w="560" w:type="pct"/>
            <w:tcMar>
              <w:top w:w="0" w:type="dxa"/>
              <w:left w:w="108" w:type="dxa"/>
              <w:bottom w:w="0" w:type="dxa"/>
              <w:right w:w="108" w:type="dxa"/>
            </w:tcMar>
            <w:vAlign w:val="center"/>
          </w:tcPr>
          <w:p w14:paraId="1B8A2C91">
            <w:pPr>
              <w:pStyle w:val="101"/>
              <w:framePr w:hSpace="0" w:wrap="auto" w:vAnchor="margin" w:hAnchor="text" w:xAlign="left" w:yAlign="inline"/>
              <w:jc w:val="center"/>
              <w:rPr>
                <w:rFonts w:hint="eastAsia" w:eastAsia="宋体"/>
                <w:lang w:eastAsia="zh-CN"/>
              </w:rPr>
            </w:pPr>
            <w:r>
              <w:rPr>
                <w:rFonts w:hint="eastAsia"/>
                <w:lang w:eastAsia="zh-CN"/>
              </w:rPr>
              <w:t>秦晓霞</w:t>
            </w:r>
          </w:p>
        </w:tc>
        <w:tc>
          <w:tcPr>
            <w:tcW w:w="629" w:type="pct"/>
            <w:tcMar>
              <w:top w:w="0" w:type="dxa"/>
              <w:left w:w="108" w:type="dxa"/>
              <w:bottom w:w="0" w:type="dxa"/>
              <w:right w:w="108" w:type="dxa"/>
            </w:tcMar>
            <w:vAlign w:val="center"/>
          </w:tcPr>
          <w:p w14:paraId="1EDC6E6D">
            <w:pPr>
              <w:pStyle w:val="101"/>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09850479">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4F094443">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318CA1EC">
            <w:pPr>
              <w:pStyle w:val="101"/>
              <w:framePr w:hSpace="0" w:wrap="auto" w:vAnchor="margin" w:hAnchor="text" w:xAlign="left" w:yAlign="inline"/>
              <w:jc w:val="center"/>
            </w:pPr>
            <w:r>
              <w:t>教师</w:t>
            </w:r>
          </w:p>
        </w:tc>
      </w:tr>
      <w:tr w14:paraId="11FE8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2B25EFE2">
            <w:pPr>
              <w:pStyle w:val="101"/>
              <w:framePr w:hSpace="0" w:wrap="auto" w:vAnchor="margin" w:hAnchor="text" w:xAlign="left" w:yAlign="inline"/>
              <w:jc w:val="center"/>
            </w:pPr>
            <w:r>
              <w:rPr>
                <w:rFonts w:hint="eastAsia"/>
              </w:rPr>
              <w:t>10</w:t>
            </w:r>
          </w:p>
        </w:tc>
        <w:tc>
          <w:tcPr>
            <w:tcW w:w="560" w:type="pct"/>
            <w:tcMar>
              <w:top w:w="0" w:type="dxa"/>
              <w:left w:w="108" w:type="dxa"/>
              <w:bottom w:w="0" w:type="dxa"/>
              <w:right w:w="108" w:type="dxa"/>
            </w:tcMar>
            <w:vAlign w:val="center"/>
          </w:tcPr>
          <w:p w14:paraId="69706E8A">
            <w:pPr>
              <w:pStyle w:val="101"/>
              <w:framePr w:hSpace="0" w:wrap="auto" w:vAnchor="margin" w:hAnchor="text" w:xAlign="left" w:yAlign="inline"/>
              <w:jc w:val="center"/>
              <w:rPr>
                <w:rFonts w:hint="eastAsia" w:eastAsia="宋体"/>
                <w:lang w:eastAsia="zh-CN"/>
              </w:rPr>
            </w:pPr>
            <w:r>
              <w:rPr>
                <w:rFonts w:hint="eastAsia"/>
                <w:lang w:eastAsia="zh-CN"/>
              </w:rPr>
              <w:t>边晗</w:t>
            </w:r>
          </w:p>
        </w:tc>
        <w:tc>
          <w:tcPr>
            <w:tcW w:w="629" w:type="pct"/>
            <w:tcMar>
              <w:top w:w="0" w:type="dxa"/>
              <w:left w:w="108" w:type="dxa"/>
              <w:bottom w:w="0" w:type="dxa"/>
              <w:right w:w="108" w:type="dxa"/>
            </w:tcMar>
            <w:vAlign w:val="center"/>
          </w:tcPr>
          <w:p w14:paraId="194DA23D">
            <w:pPr>
              <w:pStyle w:val="101"/>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5255CC89">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40947D76">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1B9DDB9B">
            <w:pPr>
              <w:pStyle w:val="101"/>
              <w:framePr w:hSpace="0" w:wrap="auto" w:vAnchor="margin" w:hAnchor="text" w:xAlign="left" w:yAlign="inline"/>
              <w:jc w:val="center"/>
            </w:pPr>
            <w:r>
              <w:t>教师</w:t>
            </w:r>
          </w:p>
        </w:tc>
      </w:tr>
      <w:tr w14:paraId="76D18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6C30EF3D">
            <w:pPr>
              <w:pStyle w:val="101"/>
              <w:framePr w:hSpace="0" w:wrap="auto" w:vAnchor="margin" w:hAnchor="text" w:xAlign="left" w:yAlign="inline"/>
              <w:jc w:val="center"/>
            </w:pPr>
            <w:r>
              <w:rPr>
                <w:rFonts w:hint="eastAsia"/>
              </w:rPr>
              <w:t>11</w:t>
            </w:r>
          </w:p>
        </w:tc>
        <w:tc>
          <w:tcPr>
            <w:tcW w:w="560" w:type="pct"/>
            <w:tcMar>
              <w:top w:w="0" w:type="dxa"/>
              <w:left w:w="108" w:type="dxa"/>
              <w:bottom w:w="0" w:type="dxa"/>
              <w:right w:w="108" w:type="dxa"/>
            </w:tcMar>
            <w:vAlign w:val="center"/>
          </w:tcPr>
          <w:p w14:paraId="2C56F052">
            <w:pPr>
              <w:pStyle w:val="101"/>
              <w:framePr w:hSpace="0" w:wrap="auto" w:vAnchor="margin" w:hAnchor="text" w:xAlign="left" w:yAlign="inline"/>
              <w:jc w:val="center"/>
              <w:rPr>
                <w:rFonts w:hint="eastAsia" w:eastAsia="宋体"/>
                <w:lang w:eastAsia="zh-CN"/>
              </w:rPr>
            </w:pPr>
            <w:r>
              <w:rPr>
                <w:rFonts w:hint="eastAsia"/>
                <w:lang w:eastAsia="zh-CN"/>
              </w:rPr>
              <w:t>杨凯栋</w:t>
            </w:r>
          </w:p>
        </w:tc>
        <w:tc>
          <w:tcPr>
            <w:tcW w:w="629" w:type="pct"/>
            <w:tcMar>
              <w:top w:w="0" w:type="dxa"/>
              <w:left w:w="108" w:type="dxa"/>
              <w:bottom w:w="0" w:type="dxa"/>
              <w:right w:w="108" w:type="dxa"/>
            </w:tcMar>
            <w:vAlign w:val="center"/>
          </w:tcPr>
          <w:p w14:paraId="1E4E48B1">
            <w:pPr>
              <w:pStyle w:val="101"/>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3C476C0B">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1B08AF40">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3737E824">
            <w:pPr>
              <w:pStyle w:val="101"/>
              <w:framePr w:hSpace="0" w:wrap="auto" w:vAnchor="margin" w:hAnchor="text" w:xAlign="left" w:yAlign="inline"/>
              <w:jc w:val="center"/>
            </w:pPr>
            <w:r>
              <w:t>教师</w:t>
            </w:r>
          </w:p>
        </w:tc>
      </w:tr>
      <w:tr w14:paraId="21DEC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302" w:type="pct"/>
            <w:tcMar>
              <w:top w:w="0" w:type="dxa"/>
              <w:left w:w="108" w:type="dxa"/>
              <w:bottom w:w="0" w:type="dxa"/>
              <w:right w:w="108" w:type="dxa"/>
            </w:tcMar>
            <w:vAlign w:val="center"/>
          </w:tcPr>
          <w:p w14:paraId="600F1558">
            <w:pPr>
              <w:pStyle w:val="101"/>
              <w:framePr w:hSpace="0" w:wrap="auto" w:vAnchor="margin" w:hAnchor="text" w:xAlign="left" w:yAlign="inline"/>
              <w:jc w:val="center"/>
            </w:pPr>
            <w:r>
              <w:rPr>
                <w:rFonts w:hint="eastAsia"/>
              </w:rPr>
              <w:t>12</w:t>
            </w:r>
          </w:p>
        </w:tc>
        <w:tc>
          <w:tcPr>
            <w:tcW w:w="560" w:type="pct"/>
            <w:tcMar>
              <w:top w:w="0" w:type="dxa"/>
              <w:left w:w="108" w:type="dxa"/>
              <w:bottom w:w="0" w:type="dxa"/>
              <w:right w:w="108" w:type="dxa"/>
            </w:tcMar>
            <w:vAlign w:val="center"/>
          </w:tcPr>
          <w:p w14:paraId="3DB2CC00">
            <w:pPr>
              <w:pStyle w:val="101"/>
              <w:framePr w:hSpace="0" w:wrap="auto" w:vAnchor="margin" w:hAnchor="text" w:xAlign="left" w:yAlign="inline"/>
              <w:jc w:val="center"/>
              <w:rPr>
                <w:rFonts w:hint="eastAsia" w:eastAsia="宋体"/>
                <w:lang w:eastAsia="zh-CN"/>
              </w:rPr>
            </w:pPr>
            <w:r>
              <w:rPr>
                <w:rFonts w:hint="eastAsia"/>
                <w:lang w:eastAsia="zh-CN"/>
              </w:rPr>
              <w:t>孙玉鑫</w:t>
            </w:r>
          </w:p>
        </w:tc>
        <w:tc>
          <w:tcPr>
            <w:tcW w:w="629" w:type="pct"/>
            <w:tcMar>
              <w:top w:w="0" w:type="dxa"/>
              <w:left w:w="108" w:type="dxa"/>
              <w:bottom w:w="0" w:type="dxa"/>
              <w:right w:w="108" w:type="dxa"/>
            </w:tcMar>
            <w:vAlign w:val="center"/>
          </w:tcPr>
          <w:p w14:paraId="0F48FF95">
            <w:pPr>
              <w:pStyle w:val="101"/>
              <w:framePr w:hSpace="0" w:wrap="auto" w:vAnchor="margin" w:hAnchor="text" w:xAlign="left" w:yAlign="inline"/>
              <w:jc w:val="center"/>
            </w:pPr>
            <w:r>
              <w:rPr>
                <w:rFonts w:hint="eastAsia"/>
              </w:rPr>
              <w:t>助教</w:t>
            </w:r>
          </w:p>
        </w:tc>
        <w:tc>
          <w:tcPr>
            <w:tcW w:w="601" w:type="pct"/>
            <w:tcMar>
              <w:top w:w="0" w:type="dxa"/>
              <w:left w:w="108" w:type="dxa"/>
              <w:bottom w:w="0" w:type="dxa"/>
              <w:right w:w="108" w:type="dxa"/>
            </w:tcMar>
            <w:vAlign w:val="center"/>
          </w:tcPr>
          <w:p w14:paraId="7E81B9F6">
            <w:pPr>
              <w:pStyle w:val="101"/>
              <w:framePr w:hSpace="0" w:wrap="auto" w:vAnchor="margin" w:hAnchor="text" w:xAlign="left" w:yAlign="inline"/>
              <w:jc w:val="center"/>
            </w:pPr>
            <w:r>
              <w:t>委员</w:t>
            </w:r>
          </w:p>
        </w:tc>
        <w:tc>
          <w:tcPr>
            <w:tcW w:w="1623" w:type="pct"/>
            <w:tcMar>
              <w:top w:w="0" w:type="dxa"/>
              <w:left w:w="108" w:type="dxa"/>
              <w:bottom w:w="0" w:type="dxa"/>
              <w:right w:w="108" w:type="dxa"/>
            </w:tcMar>
            <w:vAlign w:val="center"/>
          </w:tcPr>
          <w:p w14:paraId="51C81378">
            <w:pPr>
              <w:pStyle w:val="101"/>
              <w:framePr w:hSpace="0" w:wrap="auto" w:vAnchor="margin" w:hAnchor="text" w:xAlign="left" w:yAlign="inline"/>
              <w:jc w:val="center"/>
            </w:pPr>
            <w:r>
              <w:t>德州科技职业学院</w:t>
            </w:r>
          </w:p>
        </w:tc>
        <w:tc>
          <w:tcPr>
            <w:tcW w:w="1285" w:type="pct"/>
            <w:tcMar>
              <w:top w:w="0" w:type="dxa"/>
              <w:left w:w="108" w:type="dxa"/>
              <w:bottom w:w="0" w:type="dxa"/>
              <w:right w:w="108" w:type="dxa"/>
            </w:tcMar>
            <w:vAlign w:val="center"/>
          </w:tcPr>
          <w:p w14:paraId="039FBB3D">
            <w:pPr>
              <w:pStyle w:val="101"/>
              <w:framePr w:hSpace="0" w:wrap="auto" w:vAnchor="margin" w:hAnchor="text" w:xAlign="left" w:yAlign="inline"/>
              <w:jc w:val="center"/>
            </w:pPr>
            <w:r>
              <w:t>教师</w:t>
            </w:r>
          </w:p>
        </w:tc>
      </w:tr>
    </w:tbl>
    <w:p w14:paraId="3C57A552">
      <w:pPr>
        <w:pStyle w:val="99"/>
        <w:rPr>
          <w:lang w:val="zh-CN"/>
        </w:rPr>
      </w:pPr>
    </w:p>
    <w:p w14:paraId="096E1ADA">
      <w:pPr>
        <w:pStyle w:val="91"/>
        <w:outlineLvl w:val="9"/>
      </w:pPr>
      <w:r>
        <w:rPr>
          <w:rFonts w:hint="eastAsia"/>
        </w:rPr>
        <w:t>五</w:t>
      </w:r>
      <w:r>
        <w:t>、附录</w:t>
      </w:r>
      <w:bookmarkEnd w:id="205"/>
      <w:bookmarkEnd w:id="206"/>
    </w:p>
    <w:p w14:paraId="6008CB6D">
      <w:pPr>
        <w:pStyle w:val="99"/>
        <w:rPr>
          <w:lang w:val="zh-CN"/>
        </w:rPr>
      </w:pPr>
      <w:r>
        <w:rPr>
          <w:rFonts w:hint="eastAsia"/>
          <w:lang w:val="zh-CN"/>
        </w:rPr>
        <w:t>（包括调研方案、调查问卷、座谈纪要，参加调研及人才培养方案编写的人员名单等）</w:t>
      </w:r>
    </w:p>
    <w:p w14:paraId="4C70F135">
      <w:pPr>
        <w:pStyle w:val="99"/>
        <w:ind w:firstLine="0" w:firstLineChars="0"/>
        <w:rPr>
          <w:lang w:val="zh-CN"/>
        </w:rPr>
      </w:pPr>
    </w:p>
    <w:p w14:paraId="23E26B94">
      <w:pPr>
        <w:pStyle w:val="2"/>
        <w:ind w:firstLine="420"/>
        <w:rPr>
          <w:lang w:val="en-US"/>
        </w:rPr>
      </w:pPr>
    </w:p>
    <w:sectPr>
      <w:footerReference r:id="rId13" w:type="default"/>
      <w:type w:val="nextColumn"/>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2E89">
    <w:pPr>
      <w:pStyle w:val="22"/>
      <w:ind w:firstLine="360"/>
      <w:jc w:val="center"/>
    </w:pPr>
  </w:p>
  <w:p w14:paraId="694E277E">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0162">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9327">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CDA8">
    <w:pPr>
      <w:pStyle w:val="22"/>
      <w:jc w:val="center"/>
    </w:pPr>
  </w:p>
  <w:p w14:paraId="191570AA">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940902"/>
      <w:docPartObj>
        <w:docPartGallery w:val="autotext"/>
      </w:docPartObj>
    </w:sdtPr>
    <w:sdtContent>
      <w:p w14:paraId="37A89E29">
        <w:pPr>
          <w:pStyle w:val="22"/>
          <w:jc w:val="center"/>
        </w:pPr>
        <w:r>
          <w:fldChar w:fldCharType="begin"/>
        </w:r>
        <w:r>
          <w:instrText xml:space="preserve">PAGE   \* MERGEFORMAT</w:instrText>
        </w:r>
        <w:r>
          <w:fldChar w:fldCharType="separate"/>
        </w:r>
        <w:r>
          <w:rPr>
            <w:lang w:val="zh-CN"/>
          </w:rPr>
          <w:t>29</w:t>
        </w:r>
        <w:r>
          <w:fldChar w:fldCharType="end"/>
        </w:r>
      </w:p>
    </w:sdtContent>
  </w:sdt>
  <w:p w14:paraId="5AC859CB">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097"/>
      <w:docPartObj>
        <w:docPartGallery w:val="autotext"/>
      </w:docPartObj>
    </w:sdtPr>
    <w:sdtContent>
      <w:p w14:paraId="1661B453">
        <w:pPr>
          <w:pStyle w:val="22"/>
          <w:jc w:val="center"/>
        </w:pPr>
        <w:r>
          <w:fldChar w:fldCharType="begin"/>
        </w:r>
        <w:r>
          <w:instrText xml:space="preserve">PAGE   \* MERGEFORMAT</w:instrText>
        </w:r>
        <w:r>
          <w:fldChar w:fldCharType="separate"/>
        </w:r>
        <w:r>
          <w:rPr>
            <w:lang w:val="zh-CN"/>
          </w:rPr>
          <w:t>29</w:t>
        </w:r>
        <w:r>
          <w:fldChar w:fldCharType="end"/>
        </w:r>
      </w:p>
    </w:sdtContent>
  </w:sdt>
  <w:p w14:paraId="3E8BF320">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DE73">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6510" b="1270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D1BB1">
                          <w:pPr>
                            <w:pStyle w:val="22"/>
                          </w:pPr>
                          <w:r>
                            <w:fldChar w:fldCharType="begin"/>
                          </w:r>
                          <w:r>
                            <w:instrText xml:space="preserve"> PAGE  \* MERGEFORMAT </w:instrText>
                          </w:r>
                          <w:r>
                            <w:fldChar w:fldCharType="separate"/>
                          </w:r>
                          <w:r>
                            <w:t>156</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RpNcgBAACZ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0aTXIAQAAmQMAAA4AAAAAAAAAAQAgAAAAHgEAAGRycy9lMm9Eb2Mu&#10;eG1sUEsFBgAAAAAGAAYAWQEAAFgFAAAAAA==&#10;">
              <v:fill on="f" focussize="0,0"/>
              <v:stroke on="f"/>
              <v:imagedata o:title=""/>
              <o:lock v:ext="edit" aspectratio="f"/>
              <v:textbox inset="0mm,0mm,0mm,0mm" style="mso-fit-shape-to-text:t;">
                <w:txbxContent>
                  <w:p w14:paraId="7F2D1BB1">
                    <w:pPr>
                      <w:pStyle w:val="22"/>
                    </w:pPr>
                    <w:r>
                      <w:fldChar w:fldCharType="begin"/>
                    </w:r>
                    <w:r>
                      <w:instrText xml:space="preserve"> PAGE  \* MERGEFORMAT </w:instrText>
                    </w:r>
                    <w:r>
                      <w:fldChar w:fldCharType="separate"/>
                    </w:r>
                    <w:r>
                      <w:t>156</w:t>
                    </w:r>
                    <w:r>
                      <w:fldChar w:fldCharType="end"/>
                    </w:r>
                  </w:p>
                </w:txbxContent>
              </v:textbox>
            </v:shape>
          </w:pict>
        </mc:Fallback>
      </mc:AlternateContent>
    </w:r>
  </w:p>
  <w:p w14:paraId="2BA0DBD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A06B">
    <w:pPr>
      <w:pStyle w:val="2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5AD53">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F32E">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876D">
    <w:pPr>
      <w:pStyle w:val="2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813A0"/>
    <w:multiLevelType w:val="singleLevel"/>
    <w:tmpl w:val="906813A0"/>
    <w:lvl w:ilvl="0" w:tentative="0">
      <w:start w:val="2"/>
      <w:numFmt w:val="decimal"/>
      <w:lvlText w:val="%1."/>
      <w:lvlJc w:val="left"/>
      <w:pPr>
        <w:tabs>
          <w:tab w:val="left" w:pos="312"/>
        </w:tabs>
      </w:pPr>
    </w:lvl>
  </w:abstractNum>
  <w:abstractNum w:abstractNumId="1">
    <w:nsid w:val="960187C4"/>
    <w:multiLevelType w:val="singleLevel"/>
    <w:tmpl w:val="960187C4"/>
    <w:lvl w:ilvl="0" w:tentative="0">
      <w:start w:val="5"/>
      <w:numFmt w:val="upperLetter"/>
      <w:suff w:val="nothing"/>
      <w:lvlText w:val="%1-"/>
      <w:lvlJc w:val="left"/>
    </w:lvl>
  </w:abstractNum>
  <w:abstractNum w:abstractNumId="2">
    <w:nsid w:val="9E51FF87"/>
    <w:multiLevelType w:val="singleLevel"/>
    <w:tmpl w:val="9E51FF87"/>
    <w:lvl w:ilvl="0" w:tentative="0">
      <w:start w:val="6"/>
      <w:numFmt w:val="chineseCounting"/>
      <w:suff w:val="nothing"/>
      <w:lvlText w:val="%1、"/>
      <w:lvlJc w:val="left"/>
      <w:rPr>
        <w:rFonts w:hint="eastAsia"/>
      </w:rPr>
    </w:lvl>
  </w:abstractNum>
  <w:abstractNum w:abstractNumId="3">
    <w:nsid w:val="DFC52102"/>
    <w:multiLevelType w:val="singleLevel"/>
    <w:tmpl w:val="DFC52102"/>
    <w:lvl w:ilvl="0" w:tentative="0">
      <w:start w:val="6"/>
      <w:numFmt w:val="chineseCounting"/>
      <w:suff w:val="nothing"/>
      <w:lvlText w:val="%1、"/>
      <w:lvlJc w:val="left"/>
      <w:rPr>
        <w:rFonts w:hint="eastAsia"/>
      </w:rPr>
    </w:lvl>
  </w:abstractNum>
  <w:abstractNum w:abstractNumId="4">
    <w:nsid w:val="E87F40B7"/>
    <w:multiLevelType w:val="singleLevel"/>
    <w:tmpl w:val="E87F40B7"/>
    <w:lvl w:ilvl="0" w:tentative="0">
      <w:start w:val="2"/>
      <w:numFmt w:val="chineseCounting"/>
      <w:suff w:val="nothing"/>
      <w:lvlText w:val="%1、"/>
      <w:lvlJc w:val="left"/>
      <w:rPr>
        <w:rFonts w:hint="eastAsia"/>
      </w:rPr>
    </w:lvl>
  </w:abstractNum>
  <w:abstractNum w:abstractNumId="5">
    <w:nsid w:val="E950263F"/>
    <w:multiLevelType w:val="singleLevel"/>
    <w:tmpl w:val="E950263F"/>
    <w:lvl w:ilvl="0" w:tentative="0">
      <w:start w:val="1"/>
      <w:numFmt w:val="decimal"/>
      <w:suff w:val="space"/>
      <w:lvlText w:val="%1."/>
      <w:lvlJc w:val="left"/>
    </w:lvl>
  </w:abstractNum>
  <w:abstractNum w:abstractNumId="6">
    <w:nsid w:val="EB2AB7E0"/>
    <w:multiLevelType w:val="multilevel"/>
    <w:tmpl w:val="EB2AB7E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F2237AB7"/>
    <w:multiLevelType w:val="singleLevel"/>
    <w:tmpl w:val="F2237AB7"/>
    <w:lvl w:ilvl="0" w:tentative="0">
      <w:start w:val="2"/>
      <w:numFmt w:val="chineseCounting"/>
      <w:suff w:val="nothing"/>
      <w:lvlText w:val="（%1）"/>
      <w:lvlJc w:val="left"/>
      <w:rPr>
        <w:rFonts w:hint="eastAsia"/>
      </w:rPr>
    </w:lvl>
  </w:abstractNum>
  <w:abstractNum w:abstractNumId="8">
    <w:nsid w:val="12905C8A"/>
    <w:multiLevelType w:val="multilevel"/>
    <w:tmpl w:val="12905C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DFE767"/>
    <w:multiLevelType w:val="singleLevel"/>
    <w:tmpl w:val="31DFE767"/>
    <w:lvl w:ilvl="0" w:tentative="0">
      <w:start w:val="2"/>
      <w:numFmt w:val="decimal"/>
      <w:lvlText w:val="%1."/>
      <w:lvlJc w:val="left"/>
      <w:pPr>
        <w:tabs>
          <w:tab w:val="left" w:pos="312"/>
        </w:tabs>
      </w:pPr>
    </w:lvl>
  </w:abstractNum>
  <w:abstractNum w:abstractNumId="10">
    <w:nsid w:val="3C06ACC8"/>
    <w:multiLevelType w:val="singleLevel"/>
    <w:tmpl w:val="3C06ACC8"/>
    <w:lvl w:ilvl="0" w:tentative="0">
      <w:start w:val="3"/>
      <w:numFmt w:val="decimal"/>
      <w:lvlText w:val="%1."/>
      <w:lvlJc w:val="left"/>
      <w:pPr>
        <w:tabs>
          <w:tab w:val="left" w:pos="312"/>
        </w:tabs>
      </w:pPr>
    </w:lvl>
  </w:abstractNum>
  <w:abstractNum w:abstractNumId="11">
    <w:nsid w:val="42B67F16"/>
    <w:multiLevelType w:val="multilevel"/>
    <w:tmpl w:val="42B67F16"/>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4DEB74E9"/>
    <w:multiLevelType w:val="multilevel"/>
    <w:tmpl w:val="4DEB74E9"/>
    <w:lvl w:ilvl="0" w:tentative="0">
      <w:start w:val="1"/>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50BC0696"/>
    <w:multiLevelType w:val="multilevel"/>
    <w:tmpl w:val="50BC0696"/>
    <w:lvl w:ilvl="0" w:tentative="0">
      <w:start w:val="1"/>
      <w:numFmt w:val="decimal"/>
      <w:lvlText w:val="%1、"/>
      <w:lvlJc w:val="left"/>
      <w:pPr>
        <w:ind w:left="1263" w:hanging="420"/>
      </w:pPr>
      <w:rPr>
        <w:rFonts w:hint="eastAsia"/>
      </w:rPr>
    </w:lvl>
    <w:lvl w:ilvl="1" w:tentative="0">
      <w:start w:val="1"/>
      <w:numFmt w:val="lowerLetter"/>
      <w:lvlText w:val="%2)"/>
      <w:lvlJc w:val="left"/>
      <w:pPr>
        <w:ind w:left="1683" w:hanging="420"/>
      </w:pPr>
    </w:lvl>
    <w:lvl w:ilvl="2" w:tentative="0">
      <w:start w:val="1"/>
      <w:numFmt w:val="lowerRoman"/>
      <w:lvlText w:val="%3."/>
      <w:lvlJc w:val="right"/>
      <w:pPr>
        <w:ind w:left="2103" w:hanging="420"/>
      </w:pPr>
    </w:lvl>
    <w:lvl w:ilvl="3" w:tentative="0">
      <w:start w:val="1"/>
      <w:numFmt w:val="decimal"/>
      <w:lvlText w:val="%4."/>
      <w:lvlJc w:val="left"/>
      <w:pPr>
        <w:ind w:left="2523" w:hanging="420"/>
      </w:pPr>
    </w:lvl>
    <w:lvl w:ilvl="4" w:tentative="0">
      <w:start w:val="1"/>
      <w:numFmt w:val="lowerLetter"/>
      <w:lvlText w:val="%5)"/>
      <w:lvlJc w:val="left"/>
      <w:pPr>
        <w:ind w:left="2943" w:hanging="420"/>
      </w:pPr>
    </w:lvl>
    <w:lvl w:ilvl="5" w:tentative="0">
      <w:start w:val="1"/>
      <w:numFmt w:val="lowerRoman"/>
      <w:lvlText w:val="%6."/>
      <w:lvlJc w:val="right"/>
      <w:pPr>
        <w:ind w:left="3363" w:hanging="420"/>
      </w:pPr>
    </w:lvl>
    <w:lvl w:ilvl="6" w:tentative="0">
      <w:start w:val="1"/>
      <w:numFmt w:val="decimal"/>
      <w:lvlText w:val="%7."/>
      <w:lvlJc w:val="left"/>
      <w:pPr>
        <w:ind w:left="3783" w:hanging="420"/>
      </w:pPr>
    </w:lvl>
    <w:lvl w:ilvl="7" w:tentative="0">
      <w:start w:val="1"/>
      <w:numFmt w:val="lowerLetter"/>
      <w:lvlText w:val="%8)"/>
      <w:lvlJc w:val="left"/>
      <w:pPr>
        <w:ind w:left="4203" w:hanging="420"/>
      </w:pPr>
    </w:lvl>
    <w:lvl w:ilvl="8" w:tentative="0">
      <w:start w:val="1"/>
      <w:numFmt w:val="lowerRoman"/>
      <w:lvlText w:val="%9."/>
      <w:lvlJc w:val="right"/>
      <w:pPr>
        <w:ind w:left="4623" w:hanging="420"/>
      </w:pPr>
    </w:lvl>
  </w:abstractNum>
  <w:abstractNum w:abstractNumId="14">
    <w:nsid w:val="7085538D"/>
    <w:multiLevelType w:val="singleLevel"/>
    <w:tmpl w:val="7085538D"/>
    <w:lvl w:ilvl="0" w:tentative="0">
      <w:start w:val="1"/>
      <w:numFmt w:val="decimal"/>
      <w:suff w:val="nothing"/>
      <w:lvlText w:val="（%1）"/>
      <w:lvlJc w:val="left"/>
    </w:lvl>
  </w:abstractNum>
  <w:abstractNum w:abstractNumId="15">
    <w:nsid w:val="7528516F"/>
    <w:multiLevelType w:val="multilevel"/>
    <w:tmpl w:val="7528516F"/>
    <w:lvl w:ilvl="0" w:tentative="0">
      <w:start w:val="1"/>
      <w:numFmt w:val="japaneseCounting"/>
      <w:lvlText w:val="（%1）"/>
      <w:lvlJc w:val="left"/>
      <w:pPr>
        <w:ind w:left="1415" w:hanging="855"/>
      </w:pPr>
      <w:rPr>
        <w:rFonts w:hint="default"/>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6"/>
  </w:num>
  <w:num w:numId="3">
    <w:abstractNumId w:val="5"/>
  </w:num>
  <w:num w:numId="4">
    <w:abstractNumId w:val="8"/>
  </w:num>
  <w:num w:numId="5">
    <w:abstractNumId w:val="1"/>
  </w:num>
  <w:num w:numId="6">
    <w:abstractNumId w:val="3"/>
  </w:num>
  <w:num w:numId="7">
    <w:abstractNumId w:val="14"/>
  </w:num>
  <w:num w:numId="8">
    <w:abstractNumId w:val="10"/>
  </w:num>
  <w:num w:numId="9">
    <w:abstractNumId w:val="7"/>
  </w:num>
  <w:num w:numId="10">
    <w:abstractNumId w:val="2"/>
  </w:num>
  <w:num w:numId="11">
    <w:abstractNumId w:val="4"/>
  </w:num>
  <w:num w:numId="12">
    <w:abstractNumId w:val="13"/>
  </w:num>
  <w:num w:numId="13">
    <w:abstractNumId w:val="15"/>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MzAyMDc5MmI5MjYwZmJkNmEzNDVkMzk5ZTNjOWYifQ=="/>
  </w:docVars>
  <w:rsids>
    <w:rsidRoot w:val="00CF6CDA"/>
    <w:rsid w:val="000003C6"/>
    <w:rsid w:val="00000BDB"/>
    <w:rsid w:val="00004192"/>
    <w:rsid w:val="00006810"/>
    <w:rsid w:val="00010678"/>
    <w:rsid w:val="00010CEE"/>
    <w:rsid w:val="00013C71"/>
    <w:rsid w:val="000163B4"/>
    <w:rsid w:val="000220D7"/>
    <w:rsid w:val="00022F38"/>
    <w:rsid w:val="00024C68"/>
    <w:rsid w:val="00025877"/>
    <w:rsid w:val="0002640F"/>
    <w:rsid w:val="00031780"/>
    <w:rsid w:val="000322CB"/>
    <w:rsid w:val="00034370"/>
    <w:rsid w:val="000346BB"/>
    <w:rsid w:val="00035358"/>
    <w:rsid w:val="00035A77"/>
    <w:rsid w:val="00041343"/>
    <w:rsid w:val="00042DCC"/>
    <w:rsid w:val="000431BB"/>
    <w:rsid w:val="000459D4"/>
    <w:rsid w:val="00046E1E"/>
    <w:rsid w:val="000503AB"/>
    <w:rsid w:val="0005320E"/>
    <w:rsid w:val="00054185"/>
    <w:rsid w:val="00054AF7"/>
    <w:rsid w:val="00056588"/>
    <w:rsid w:val="00056FA4"/>
    <w:rsid w:val="000573E0"/>
    <w:rsid w:val="0005763F"/>
    <w:rsid w:val="00057B9F"/>
    <w:rsid w:val="00062071"/>
    <w:rsid w:val="000623D1"/>
    <w:rsid w:val="00063BA5"/>
    <w:rsid w:val="00064C3F"/>
    <w:rsid w:val="00070896"/>
    <w:rsid w:val="000725C5"/>
    <w:rsid w:val="000726BD"/>
    <w:rsid w:val="000731E0"/>
    <w:rsid w:val="000739D0"/>
    <w:rsid w:val="00074A44"/>
    <w:rsid w:val="00075C54"/>
    <w:rsid w:val="00076DB2"/>
    <w:rsid w:val="00082A32"/>
    <w:rsid w:val="00082BD4"/>
    <w:rsid w:val="000833B0"/>
    <w:rsid w:val="00084699"/>
    <w:rsid w:val="00090FB6"/>
    <w:rsid w:val="00096855"/>
    <w:rsid w:val="00096BF8"/>
    <w:rsid w:val="000976FC"/>
    <w:rsid w:val="000A2DC6"/>
    <w:rsid w:val="000A40A1"/>
    <w:rsid w:val="000B0368"/>
    <w:rsid w:val="000B1D85"/>
    <w:rsid w:val="000B22BA"/>
    <w:rsid w:val="000B272D"/>
    <w:rsid w:val="000B37AE"/>
    <w:rsid w:val="000B5C4F"/>
    <w:rsid w:val="000B5E4C"/>
    <w:rsid w:val="000B6DDB"/>
    <w:rsid w:val="000B71E9"/>
    <w:rsid w:val="000C2055"/>
    <w:rsid w:val="000C2D4A"/>
    <w:rsid w:val="000C3DC0"/>
    <w:rsid w:val="000C5531"/>
    <w:rsid w:val="000C6582"/>
    <w:rsid w:val="000C6C00"/>
    <w:rsid w:val="000C76D7"/>
    <w:rsid w:val="000D05DE"/>
    <w:rsid w:val="000D0BF0"/>
    <w:rsid w:val="000D3C70"/>
    <w:rsid w:val="000D5C41"/>
    <w:rsid w:val="000E0112"/>
    <w:rsid w:val="000E1437"/>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4AF9"/>
    <w:rsid w:val="00126214"/>
    <w:rsid w:val="0013021A"/>
    <w:rsid w:val="001302C5"/>
    <w:rsid w:val="0013304A"/>
    <w:rsid w:val="00134E73"/>
    <w:rsid w:val="00135939"/>
    <w:rsid w:val="00135EC0"/>
    <w:rsid w:val="00137A68"/>
    <w:rsid w:val="00140607"/>
    <w:rsid w:val="001419FB"/>
    <w:rsid w:val="00141B3D"/>
    <w:rsid w:val="00142312"/>
    <w:rsid w:val="00144530"/>
    <w:rsid w:val="00145C03"/>
    <w:rsid w:val="001468D0"/>
    <w:rsid w:val="00146909"/>
    <w:rsid w:val="0014701B"/>
    <w:rsid w:val="00147182"/>
    <w:rsid w:val="00151133"/>
    <w:rsid w:val="001529BA"/>
    <w:rsid w:val="00153452"/>
    <w:rsid w:val="0015641D"/>
    <w:rsid w:val="00156D20"/>
    <w:rsid w:val="00157BC0"/>
    <w:rsid w:val="001613EC"/>
    <w:rsid w:val="001631C5"/>
    <w:rsid w:val="001645D1"/>
    <w:rsid w:val="00164C54"/>
    <w:rsid w:val="00165A8E"/>
    <w:rsid w:val="00165F85"/>
    <w:rsid w:val="0016718F"/>
    <w:rsid w:val="0016794B"/>
    <w:rsid w:val="001700DA"/>
    <w:rsid w:val="0017034A"/>
    <w:rsid w:val="00171DCA"/>
    <w:rsid w:val="00172032"/>
    <w:rsid w:val="00174503"/>
    <w:rsid w:val="00175790"/>
    <w:rsid w:val="00181E7D"/>
    <w:rsid w:val="00182F76"/>
    <w:rsid w:val="00183DC1"/>
    <w:rsid w:val="00185018"/>
    <w:rsid w:val="00190178"/>
    <w:rsid w:val="001922AB"/>
    <w:rsid w:val="00192CAF"/>
    <w:rsid w:val="001937FB"/>
    <w:rsid w:val="001965D0"/>
    <w:rsid w:val="00196646"/>
    <w:rsid w:val="001973DF"/>
    <w:rsid w:val="00197646"/>
    <w:rsid w:val="001979A5"/>
    <w:rsid w:val="001A0E51"/>
    <w:rsid w:val="001A187D"/>
    <w:rsid w:val="001A61C7"/>
    <w:rsid w:val="001A6C74"/>
    <w:rsid w:val="001A79DE"/>
    <w:rsid w:val="001B0BB8"/>
    <w:rsid w:val="001C0586"/>
    <w:rsid w:val="001C080D"/>
    <w:rsid w:val="001C1079"/>
    <w:rsid w:val="001C10DD"/>
    <w:rsid w:val="001C2443"/>
    <w:rsid w:val="001C5F92"/>
    <w:rsid w:val="001C7B09"/>
    <w:rsid w:val="001C7EAF"/>
    <w:rsid w:val="001C7FC6"/>
    <w:rsid w:val="001D23E3"/>
    <w:rsid w:val="001D28E8"/>
    <w:rsid w:val="001D3E54"/>
    <w:rsid w:val="001D6D10"/>
    <w:rsid w:val="001E01DC"/>
    <w:rsid w:val="001E5754"/>
    <w:rsid w:val="001F099F"/>
    <w:rsid w:val="001F0EA5"/>
    <w:rsid w:val="001F10EA"/>
    <w:rsid w:val="001F14F7"/>
    <w:rsid w:val="001F3043"/>
    <w:rsid w:val="001F3DDC"/>
    <w:rsid w:val="001F4ADD"/>
    <w:rsid w:val="001F51C7"/>
    <w:rsid w:val="002007D3"/>
    <w:rsid w:val="00205C6A"/>
    <w:rsid w:val="0020627A"/>
    <w:rsid w:val="00206495"/>
    <w:rsid w:val="00206721"/>
    <w:rsid w:val="0020788C"/>
    <w:rsid w:val="00213A80"/>
    <w:rsid w:val="0021404B"/>
    <w:rsid w:val="00221884"/>
    <w:rsid w:val="0022273E"/>
    <w:rsid w:val="00223A68"/>
    <w:rsid w:val="00223A79"/>
    <w:rsid w:val="00224655"/>
    <w:rsid w:val="002271C5"/>
    <w:rsid w:val="0023137C"/>
    <w:rsid w:val="00233266"/>
    <w:rsid w:val="00235375"/>
    <w:rsid w:val="00235930"/>
    <w:rsid w:val="00237BA9"/>
    <w:rsid w:val="00243D68"/>
    <w:rsid w:val="00244FF4"/>
    <w:rsid w:val="002452B0"/>
    <w:rsid w:val="0024785F"/>
    <w:rsid w:val="00250947"/>
    <w:rsid w:val="00250C1C"/>
    <w:rsid w:val="002528AE"/>
    <w:rsid w:val="002529C1"/>
    <w:rsid w:val="00256672"/>
    <w:rsid w:val="002567AE"/>
    <w:rsid w:val="00256D08"/>
    <w:rsid w:val="00257A74"/>
    <w:rsid w:val="002630B8"/>
    <w:rsid w:val="00264420"/>
    <w:rsid w:val="00264F43"/>
    <w:rsid w:val="00265D01"/>
    <w:rsid w:val="002663DA"/>
    <w:rsid w:val="00266462"/>
    <w:rsid w:val="00270761"/>
    <w:rsid w:val="00270EF3"/>
    <w:rsid w:val="00272460"/>
    <w:rsid w:val="002748B1"/>
    <w:rsid w:val="0027505D"/>
    <w:rsid w:val="00275870"/>
    <w:rsid w:val="002776FD"/>
    <w:rsid w:val="00281229"/>
    <w:rsid w:val="00284B4A"/>
    <w:rsid w:val="002871EF"/>
    <w:rsid w:val="0029001E"/>
    <w:rsid w:val="002901A7"/>
    <w:rsid w:val="0029054C"/>
    <w:rsid w:val="002911B4"/>
    <w:rsid w:val="0029245A"/>
    <w:rsid w:val="00293065"/>
    <w:rsid w:val="00295F79"/>
    <w:rsid w:val="002964DB"/>
    <w:rsid w:val="00297A3B"/>
    <w:rsid w:val="002A182D"/>
    <w:rsid w:val="002A1D1A"/>
    <w:rsid w:val="002A20F1"/>
    <w:rsid w:val="002A2CBC"/>
    <w:rsid w:val="002A4EAA"/>
    <w:rsid w:val="002A5FBE"/>
    <w:rsid w:val="002A66CC"/>
    <w:rsid w:val="002A735D"/>
    <w:rsid w:val="002B0108"/>
    <w:rsid w:val="002B2049"/>
    <w:rsid w:val="002B4F5E"/>
    <w:rsid w:val="002B7845"/>
    <w:rsid w:val="002B78AF"/>
    <w:rsid w:val="002B7A86"/>
    <w:rsid w:val="002C1D8C"/>
    <w:rsid w:val="002C571D"/>
    <w:rsid w:val="002C6CAC"/>
    <w:rsid w:val="002C759F"/>
    <w:rsid w:val="002D0335"/>
    <w:rsid w:val="002D1968"/>
    <w:rsid w:val="002D4310"/>
    <w:rsid w:val="002D56C9"/>
    <w:rsid w:val="002E27A0"/>
    <w:rsid w:val="002E3342"/>
    <w:rsid w:val="002E4DA3"/>
    <w:rsid w:val="002E5988"/>
    <w:rsid w:val="002E6BB6"/>
    <w:rsid w:val="002E7C93"/>
    <w:rsid w:val="002F2C84"/>
    <w:rsid w:val="002F36A1"/>
    <w:rsid w:val="002F3C06"/>
    <w:rsid w:val="002F5DB5"/>
    <w:rsid w:val="002F6E91"/>
    <w:rsid w:val="0030066A"/>
    <w:rsid w:val="0030673E"/>
    <w:rsid w:val="003102E0"/>
    <w:rsid w:val="00311AF4"/>
    <w:rsid w:val="00316DF1"/>
    <w:rsid w:val="003229EF"/>
    <w:rsid w:val="00322C6C"/>
    <w:rsid w:val="00325673"/>
    <w:rsid w:val="00330CEE"/>
    <w:rsid w:val="00334256"/>
    <w:rsid w:val="00334BF6"/>
    <w:rsid w:val="0033703C"/>
    <w:rsid w:val="003374AE"/>
    <w:rsid w:val="00337783"/>
    <w:rsid w:val="0034172E"/>
    <w:rsid w:val="003433DB"/>
    <w:rsid w:val="003440CA"/>
    <w:rsid w:val="0034437A"/>
    <w:rsid w:val="00346238"/>
    <w:rsid w:val="00346E99"/>
    <w:rsid w:val="00354CAA"/>
    <w:rsid w:val="0035542A"/>
    <w:rsid w:val="003565F7"/>
    <w:rsid w:val="0035726E"/>
    <w:rsid w:val="00357363"/>
    <w:rsid w:val="00361615"/>
    <w:rsid w:val="00361F7B"/>
    <w:rsid w:val="00367367"/>
    <w:rsid w:val="00367AED"/>
    <w:rsid w:val="00370450"/>
    <w:rsid w:val="003704C9"/>
    <w:rsid w:val="003731C9"/>
    <w:rsid w:val="003739CE"/>
    <w:rsid w:val="00373B68"/>
    <w:rsid w:val="00373D60"/>
    <w:rsid w:val="00373F06"/>
    <w:rsid w:val="0037423A"/>
    <w:rsid w:val="003776B6"/>
    <w:rsid w:val="00380673"/>
    <w:rsid w:val="003813EF"/>
    <w:rsid w:val="003816AD"/>
    <w:rsid w:val="003842B4"/>
    <w:rsid w:val="00384C67"/>
    <w:rsid w:val="00384DCA"/>
    <w:rsid w:val="00391472"/>
    <w:rsid w:val="00391C07"/>
    <w:rsid w:val="00392216"/>
    <w:rsid w:val="00394534"/>
    <w:rsid w:val="0039527C"/>
    <w:rsid w:val="003954BE"/>
    <w:rsid w:val="00396E46"/>
    <w:rsid w:val="003A10DF"/>
    <w:rsid w:val="003A1EEF"/>
    <w:rsid w:val="003A3029"/>
    <w:rsid w:val="003A46A3"/>
    <w:rsid w:val="003A4764"/>
    <w:rsid w:val="003A6590"/>
    <w:rsid w:val="003A6716"/>
    <w:rsid w:val="003A6769"/>
    <w:rsid w:val="003A77D8"/>
    <w:rsid w:val="003B21A9"/>
    <w:rsid w:val="003B2AE6"/>
    <w:rsid w:val="003B4D1D"/>
    <w:rsid w:val="003B506D"/>
    <w:rsid w:val="003B765A"/>
    <w:rsid w:val="003C3B61"/>
    <w:rsid w:val="003C76D3"/>
    <w:rsid w:val="003C7DA9"/>
    <w:rsid w:val="003D385F"/>
    <w:rsid w:val="003D6D09"/>
    <w:rsid w:val="003E0371"/>
    <w:rsid w:val="003E0F1F"/>
    <w:rsid w:val="003E15C8"/>
    <w:rsid w:val="003E22A1"/>
    <w:rsid w:val="003E252B"/>
    <w:rsid w:val="003E2C9B"/>
    <w:rsid w:val="003E4061"/>
    <w:rsid w:val="003E4949"/>
    <w:rsid w:val="003E5E99"/>
    <w:rsid w:val="003E657C"/>
    <w:rsid w:val="003E6ECC"/>
    <w:rsid w:val="003F045B"/>
    <w:rsid w:val="003F0ABC"/>
    <w:rsid w:val="003F0EF9"/>
    <w:rsid w:val="003F3253"/>
    <w:rsid w:val="003F374B"/>
    <w:rsid w:val="003F3A41"/>
    <w:rsid w:val="003F50F8"/>
    <w:rsid w:val="003F59EB"/>
    <w:rsid w:val="00401919"/>
    <w:rsid w:val="0040221D"/>
    <w:rsid w:val="004042BF"/>
    <w:rsid w:val="004045AE"/>
    <w:rsid w:val="00404F48"/>
    <w:rsid w:val="00405569"/>
    <w:rsid w:val="00406711"/>
    <w:rsid w:val="00406862"/>
    <w:rsid w:val="004070D4"/>
    <w:rsid w:val="004072BF"/>
    <w:rsid w:val="004075D1"/>
    <w:rsid w:val="00410A4D"/>
    <w:rsid w:val="00410F83"/>
    <w:rsid w:val="004112B0"/>
    <w:rsid w:val="00414F95"/>
    <w:rsid w:val="0041573A"/>
    <w:rsid w:val="004207BD"/>
    <w:rsid w:val="004233D6"/>
    <w:rsid w:val="00424E31"/>
    <w:rsid w:val="00426BE3"/>
    <w:rsid w:val="00430292"/>
    <w:rsid w:val="004306E7"/>
    <w:rsid w:val="00431D04"/>
    <w:rsid w:val="00432967"/>
    <w:rsid w:val="0044201C"/>
    <w:rsid w:val="0044411A"/>
    <w:rsid w:val="00444A95"/>
    <w:rsid w:val="00445814"/>
    <w:rsid w:val="00445BDA"/>
    <w:rsid w:val="004461A7"/>
    <w:rsid w:val="004462B4"/>
    <w:rsid w:val="00447860"/>
    <w:rsid w:val="00447DC4"/>
    <w:rsid w:val="0045467B"/>
    <w:rsid w:val="00454DBC"/>
    <w:rsid w:val="00457814"/>
    <w:rsid w:val="00461536"/>
    <w:rsid w:val="0046155A"/>
    <w:rsid w:val="00462339"/>
    <w:rsid w:val="0046267F"/>
    <w:rsid w:val="00463B18"/>
    <w:rsid w:val="0046463D"/>
    <w:rsid w:val="004659C2"/>
    <w:rsid w:val="00465D14"/>
    <w:rsid w:val="004660D9"/>
    <w:rsid w:val="00466D24"/>
    <w:rsid w:val="00466E35"/>
    <w:rsid w:val="00470D5C"/>
    <w:rsid w:val="00472D3E"/>
    <w:rsid w:val="00475EEF"/>
    <w:rsid w:val="00477693"/>
    <w:rsid w:val="00480CDA"/>
    <w:rsid w:val="00481161"/>
    <w:rsid w:val="00484D99"/>
    <w:rsid w:val="0048747F"/>
    <w:rsid w:val="00487567"/>
    <w:rsid w:val="00492BD3"/>
    <w:rsid w:val="004944CE"/>
    <w:rsid w:val="0049646C"/>
    <w:rsid w:val="0049711D"/>
    <w:rsid w:val="00497616"/>
    <w:rsid w:val="004A00E1"/>
    <w:rsid w:val="004A1D89"/>
    <w:rsid w:val="004A32BF"/>
    <w:rsid w:val="004A32F7"/>
    <w:rsid w:val="004A4B31"/>
    <w:rsid w:val="004A55F1"/>
    <w:rsid w:val="004A6154"/>
    <w:rsid w:val="004A61E2"/>
    <w:rsid w:val="004A6681"/>
    <w:rsid w:val="004A6F23"/>
    <w:rsid w:val="004B0678"/>
    <w:rsid w:val="004B3DD0"/>
    <w:rsid w:val="004B4DBF"/>
    <w:rsid w:val="004B5A8D"/>
    <w:rsid w:val="004B5B6C"/>
    <w:rsid w:val="004B7871"/>
    <w:rsid w:val="004C1971"/>
    <w:rsid w:val="004C1D15"/>
    <w:rsid w:val="004C357B"/>
    <w:rsid w:val="004C36F4"/>
    <w:rsid w:val="004C499D"/>
    <w:rsid w:val="004C5DB7"/>
    <w:rsid w:val="004C7442"/>
    <w:rsid w:val="004D06D9"/>
    <w:rsid w:val="004D101D"/>
    <w:rsid w:val="004D4A13"/>
    <w:rsid w:val="004D617D"/>
    <w:rsid w:val="004D6CEA"/>
    <w:rsid w:val="004E07F4"/>
    <w:rsid w:val="004E1383"/>
    <w:rsid w:val="004E20B5"/>
    <w:rsid w:val="004E2668"/>
    <w:rsid w:val="004E2DFC"/>
    <w:rsid w:val="004E5BC0"/>
    <w:rsid w:val="004E639B"/>
    <w:rsid w:val="004E6EF8"/>
    <w:rsid w:val="004E790E"/>
    <w:rsid w:val="004E7EA9"/>
    <w:rsid w:val="004F03EA"/>
    <w:rsid w:val="004F13D2"/>
    <w:rsid w:val="004F1847"/>
    <w:rsid w:val="004F19DA"/>
    <w:rsid w:val="004F28A4"/>
    <w:rsid w:val="004F6A25"/>
    <w:rsid w:val="0050055A"/>
    <w:rsid w:val="005017DE"/>
    <w:rsid w:val="00503487"/>
    <w:rsid w:val="00504F69"/>
    <w:rsid w:val="0050566A"/>
    <w:rsid w:val="00506D93"/>
    <w:rsid w:val="00511A29"/>
    <w:rsid w:val="00511A43"/>
    <w:rsid w:val="00512029"/>
    <w:rsid w:val="00512EDB"/>
    <w:rsid w:val="00513445"/>
    <w:rsid w:val="005148B6"/>
    <w:rsid w:val="00515824"/>
    <w:rsid w:val="005160FF"/>
    <w:rsid w:val="0051762C"/>
    <w:rsid w:val="00517AA8"/>
    <w:rsid w:val="00517E4A"/>
    <w:rsid w:val="0052165D"/>
    <w:rsid w:val="005216DB"/>
    <w:rsid w:val="005249A2"/>
    <w:rsid w:val="00525DF9"/>
    <w:rsid w:val="00526B4A"/>
    <w:rsid w:val="0053158D"/>
    <w:rsid w:val="00531740"/>
    <w:rsid w:val="00531B6F"/>
    <w:rsid w:val="005355D2"/>
    <w:rsid w:val="00537335"/>
    <w:rsid w:val="00537D20"/>
    <w:rsid w:val="00542B57"/>
    <w:rsid w:val="00542B90"/>
    <w:rsid w:val="0054385F"/>
    <w:rsid w:val="005464C9"/>
    <w:rsid w:val="00550297"/>
    <w:rsid w:val="00550EB3"/>
    <w:rsid w:val="005517F9"/>
    <w:rsid w:val="005524A1"/>
    <w:rsid w:val="00552B39"/>
    <w:rsid w:val="005558BA"/>
    <w:rsid w:val="00561168"/>
    <w:rsid w:val="00563C56"/>
    <w:rsid w:val="005640E7"/>
    <w:rsid w:val="005721E6"/>
    <w:rsid w:val="005733F3"/>
    <w:rsid w:val="00573F04"/>
    <w:rsid w:val="00577B27"/>
    <w:rsid w:val="00580810"/>
    <w:rsid w:val="00581B1E"/>
    <w:rsid w:val="0058474C"/>
    <w:rsid w:val="00585C09"/>
    <w:rsid w:val="0059003E"/>
    <w:rsid w:val="0059116E"/>
    <w:rsid w:val="00591412"/>
    <w:rsid w:val="005915F0"/>
    <w:rsid w:val="0059163A"/>
    <w:rsid w:val="00591CE3"/>
    <w:rsid w:val="00592257"/>
    <w:rsid w:val="00592E0B"/>
    <w:rsid w:val="00594F35"/>
    <w:rsid w:val="00595287"/>
    <w:rsid w:val="00597371"/>
    <w:rsid w:val="00597B0B"/>
    <w:rsid w:val="005A0AEB"/>
    <w:rsid w:val="005A108A"/>
    <w:rsid w:val="005A251B"/>
    <w:rsid w:val="005A4E1B"/>
    <w:rsid w:val="005A5047"/>
    <w:rsid w:val="005A6EBF"/>
    <w:rsid w:val="005A7D41"/>
    <w:rsid w:val="005B0123"/>
    <w:rsid w:val="005B40D2"/>
    <w:rsid w:val="005B4D36"/>
    <w:rsid w:val="005B7616"/>
    <w:rsid w:val="005B7F24"/>
    <w:rsid w:val="005C10EC"/>
    <w:rsid w:val="005C2AC0"/>
    <w:rsid w:val="005C2D8D"/>
    <w:rsid w:val="005C676E"/>
    <w:rsid w:val="005D19BE"/>
    <w:rsid w:val="005D1EEF"/>
    <w:rsid w:val="005D29C4"/>
    <w:rsid w:val="005D2ADE"/>
    <w:rsid w:val="005D2F7B"/>
    <w:rsid w:val="005D42D4"/>
    <w:rsid w:val="005D442C"/>
    <w:rsid w:val="005D5CCB"/>
    <w:rsid w:val="005D783D"/>
    <w:rsid w:val="005D7F0F"/>
    <w:rsid w:val="005E1C63"/>
    <w:rsid w:val="005E2B5E"/>
    <w:rsid w:val="005E57F8"/>
    <w:rsid w:val="005E63A2"/>
    <w:rsid w:val="005E6CF9"/>
    <w:rsid w:val="005E71CA"/>
    <w:rsid w:val="005E76B1"/>
    <w:rsid w:val="005F19E0"/>
    <w:rsid w:val="005F40E7"/>
    <w:rsid w:val="005F75FF"/>
    <w:rsid w:val="00600303"/>
    <w:rsid w:val="00603B3C"/>
    <w:rsid w:val="00604FC2"/>
    <w:rsid w:val="00605F88"/>
    <w:rsid w:val="006111D6"/>
    <w:rsid w:val="00615AFC"/>
    <w:rsid w:val="0061603D"/>
    <w:rsid w:val="00616C6F"/>
    <w:rsid w:val="00617C5E"/>
    <w:rsid w:val="00622318"/>
    <w:rsid w:val="00622358"/>
    <w:rsid w:val="0062317F"/>
    <w:rsid w:val="00624C5E"/>
    <w:rsid w:val="00624CA0"/>
    <w:rsid w:val="00624D0D"/>
    <w:rsid w:val="0063191A"/>
    <w:rsid w:val="006328D5"/>
    <w:rsid w:val="006337F6"/>
    <w:rsid w:val="0063392D"/>
    <w:rsid w:val="00634D68"/>
    <w:rsid w:val="00635724"/>
    <w:rsid w:val="00636BF1"/>
    <w:rsid w:val="006416FB"/>
    <w:rsid w:val="00645049"/>
    <w:rsid w:val="00645E7B"/>
    <w:rsid w:val="00645F6E"/>
    <w:rsid w:val="00646F1B"/>
    <w:rsid w:val="00651F8A"/>
    <w:rsid w:val="006535E4"/>
    <w:rsid w:val="00654F07"/>
    <w:rsid w:val="00656676"/>
    <w:rsid w:val="00657432"/>
    <w:rsid w:val="006574C0"/>
    <w:rsid w:val="00660419"/>
    <w:rsid w:val="0066058E"/>
    <w:rsid w:val="0066388D"/>
    <w:rsid w:val="00663C2A"/>
    <w:rsid w:val="006651AA"/>
    <w:rsid w:val="006670BD"/>
    <w:rsid w:val="00670314"/>
    <w:rsid w:val="00673110"/>
    <w:rsid w:val="00675A54"/>
    <w:rsid w:val="006760CE"/>
    <w:rsid w:val="00681419"/>
    <w:rsid w:val="00682184"/>
    <w:rsid w:val="00682D33"/>
    <w:rsid w:val="006838BD"/>
    <w:rsid w:val="006845EE"/>
    <w:rsid w:val="00685576"/>
    <w:rsid w:val="006864F1"/>
    <w:rsid w:val="006867CA"/>
    <w:rsid w:val="00686FC4"/>
    <w:rsid w:val="006932E6"/>
    <w:rsid w:val="00694043"/>
    <w:rsid w:val="00694201"/>
    <w:rsid w:val="0069734B"/>
    <w:rsid w:val="006A03A6"/>
    <w:rsid w:val="006A25EF"/>
    <w:rsid w:val="006A3E54"/>
    <w:rsid w:val="006A43B2"/>
    <w:rsid w:val="006A502C"/>
    <w:rsid w:val="006A7314"/>
    <w:rsid w:val="006B0445"/>
    <w:rsid w:val="006B268C"/>
    <w:rsid w:val="006B289D"/>
    <w:rsid w:val="006B390C"/>
    <w:rsid w:val="006B3921"/>
    <w:rsid w:val="006B3B0D"/>
    <w:rsid w:val="006B41D2"/>
    <w:rsid w:val="006B4CE9"/>
    <w:rsid w:val="006B6997"/>
    <w:rsid w:val="006B7C75"/>
    <w:rsid w:val="006C18DE"/>
    <w:rsid w:val="006C3567"/>
    <w:rsid w:val="006C40B4"/>
    <w:rsid w:val="006C689E"/>
    <w:rsid w:val="006D0106"/>
    <w:rsid w:val="006D1F08"/>
    <w:rsid w:val="006D2E3D"/>
    <w:rsid w:val="006D2FA6"/>
    <w:rsid w:val="006D421D"/>
    <w:rsid w:val="006D4430"/>
    <w:rsid w:val="006D4D1C"/>
    <w:rsid w:val="006D4FA8"/>
    <w:rsid w:val="006D625F"/>
    <w:rsid w:val="006D714A"/>
    <w:rsid w:val="006D7192"/>
    <w:rsid w:val="006E07E7"/>
    <w:rsid w:val="006E08F1"/>
    <w:rsid w:val="006E468B"/>
    <w:rsid w:val="006E5605"/>
    <w:rsid w:val="006E73C8"/>
    <w:rsid w:val="006F0FE0"/>
    <w:rsid w:val="006F1062"/>
    <w:rsid w:val="006F6D91"/>
    <w:rsid w:val="006F7332"/>
    <w:rsid w:val="006F737F"/>
    <w:rsid w:val="00702051"/>
    <w:rsid w:val="0070220F"/>
    <w:rsid w:val="00704C85"/>
    <w:rsid w:val="00705CCD"/>
    <w:rsid w:val="007112FE"/>
    <w:rsid w:val="00711CC6"/>
    <w:rsid w:val="0071343A"/>
    <w:rsid w:val="00724D8E"/>
    <w:rsid w:val="007250BF"/>
    <w:rsid w:val="0072510A"/>
    <w:rsid w:val="007261BF"/>
    <w:rsid w:val="00726945"/>
    <w:rsid w:val="007370A2"/>
    <w:rsid w:val="007401EC"/>
    <w:rsid w:val="0074182A"/>
    <w:rsid w:val="00741B0A"/>
    <w:rsid w:val="00743A96"/>
    <w:rsid w:val="00744545"/>
    <w:rsid w:val="00747189"/>
    <w:rsid w:val="007509D2"/>
    <w:rsid w:val="00751ED1"/>
    <w:rsid w:val="00752285"/>
    <w:rsid w:val="007527DC"/>
    <w:rsid w:val="007529EA"/>
    <w:rsid w:val="00754939"/>
    <w:rsid w:val="007578A2"/>
    <w:rsid w:val="007607BB"/>
    <w:rsid w:val="00762622"/>
    <w:rsid w:val="00764F6C"/>
    <w:rsid w:val="00767206"/>
    <w:rsid w:val="00767BA6"/>
    <w:rsid w:val="00771F82"/>
    <w:rsid w:val="00773418"/>
    <w:rsid w:val="00773B73"/>
    <w:rsid w:val="00773D6C"/>
    <w:rsid w:val="00774FDE"/>
    <w:rsid w:val="00775A68"/>
    <w:rsid w:val="00776203"/>
    <w:rsid w:val="007765A9"/>
    <w:rsid w:val="007808D7"/>
    <w:rsid w:val="00781625"/>
    <w:rsid w:val="007817BF"/>
    <w:rsid w:val="007827CC"/>
    <w:rsid w:val="00785C8F"/>
    <w:rsid w:val="00786086"/>
    <w:rsid w:val="00786B95"/>
    <w:rsid w:val="00786F83"/>
    <w:rsid w:val="00791164"/>
    <w:rsid w:val="007915FE"/>
    <w:rsid w:val="00792DB7"/>
    <w:rsid w:val="007967FC"/>
    <w:rsid w:val="0079699D"/>
    <w:rsid w:val="00796C89"/>
    <w:rsid w:val="007A0612"/>
    <w:rsid w:val="007A1520"/>
    <w:rsid w:val="007A220B"/>
    <w:rsid w:val="007A224E"/>
    <w:rsid w:val="007A2EC7"/>
    <w:rsid w:val="007A3BA1"/>
    <w:rsid w:val="007A3EA9"/>
    <w:rsid w:val="007A5763"/>
    <w:rsid w:val="007A6C45"/>
    <w:rsid w:val="007A6CF1"/>
    <w:rsid w:val="007A71F0"/>
    <w:rsid w:val="007B0CCF"/>
    <w:rsid w:val="007B0E1D"/>
    <w:rsid w:val="007B1B2B"/>
    <w:rsid w:val="007B2565"/>
    <w:rsid w:val="007B3C56"/>
    <w:rsid w:val="007B3DA3"/>
    <w:rsid w:val="007B5374"/>
    <w:rsid w:val="007B739C"/>
    <w:rsid w:val="007C0759"/>
    <w:rsid w:val="007C1048"/>
    <w:rsid w:val="007C273F"/>
    <w:rsid w:val="007C2C5F"/>
    <w:rsid w:val="007C44EE"/>
    <w:rsid w:val="007C5407"/>
    <w:rsid w:val="007C6CF1"/>
    <w:rsid w:val="007D15FA"/>
    <w:rsid w:val="007D27BE"/>
    <w:rsid w:val="007D31A5"/>
    <w:rsid w:val="007D3AEE"/>
    <w:rsid w:val="007D3D67"/>
    <w:rsid w:val="007D4B16"/>
    <w:rsid w:val="007D4D2A"/>
    <w:rsid w:val="007D4FAF"/>
    <w:rsid w:val="007D5983"/>
    <w:rsid w:val="007D61BB"/>
    <w:rsid w:val="007D7C0B"/>
    <w:rsid w:val="007E0D9F"/>
    <w:rsid w:val="007E19ED"/>
    <w:rsid w:val="007E21BD"/>
    <w:rsid w:val="007E2BDE"/>
    <w:rsid w:val="007E4772"/>
    <w:rsid w:val="007E697B"/>
    <w:rsid w:val="007E6FEA"/>
    <w:rsid w:val="007E7623"/>
    <w:rsid w:val="007E7A86"/>
    <w:rsid w:val="007E7F92"/>
    <w:rsid w:val="007E7F98"/>
    <w:rsid w:val="007F1C19"/>
    <w:rsid w:val="007F45FB"/>
    <w:rsid w:val="007F55F2"/>
    <w:rsid w:val="007F5ECF"/>
    <w:rsid w:val="007F6B97"/>
    <w:rsid w:val="00800501"/>
    <w:rsid w:val="008025E7"/>
    <w:rsid w:val="008064DE"/>
    <w:rsid w:val="008113D5"/>
    <w:rsid w:val="00812A93"/>
    <w:rsid w:val="00816F0D"/>
    <w:rsid w:val="00817E43"/>
    <w:rsid w:val="00822965"/>
    <w:rsid w:val="008229CE"/>
    <w:rsid w:val="00823F78"/>
    <w:rsid w:val="008269CB"/>
    <w:rsid w:val="0083000B"/>
    <w:rsid w:val="00830CD1"/>
    <w:rsid w:val="008329D4"/>
    <w:rsid w:val="00834EE4"/>
    <w:rsid w:val="00840A29"/>
    <w:rsid w:val="00841258"/>
    <w:rsid w:val="00842BEB"/>
    <w:rsid w:val="00843B29"/>
    <w:rsid w:val="00844E0C"/>
    <w:rsid w:val="008453FA"/>
    <w:rsid w:val="008463E5"/>
    <w:rsid w:val="008471C4"/>
    <w:rsid w:val="008472E9"/>
    <w:rsid w:val="00850147"/>
    <w:rsid w:val="00852751"/>
    <w:rsid w:val="00855E92"/>
    <w:rsid w:val="00856917"/>
    <w:rsid w:val="0086121C"/>
    <w:rsid w:val="00862603"/>
    <w:rsid w:val="0086275F"/>
    <w:rsid w:val="008627D9"/>
    <w:rsid w:val="00863824"/>
    <w:rsid w:val="00864150"/>
    <w:rsid w:val="008645EB"/>
    <w:rsid w:val="008652E6"/>
    <w:rsid w:val="0086561D"/>
    <w:rsid w:val="00866372"/>
    <w:rsid w:val="00870546"/>
    <w:rsid w:val="00872A6F"/>
    <w:rsid w:val="00873F5A"/>
    <w:rsid w:val="00874085"/>
    <w:rsid w:val="008740BF"/>
    <w:rsid w:val="008743A3"/>
    <w:rsid w:val="008745BC"/>
    <w:rsid w:val="00874FD7"/>
    <w:rsid w:val="00876F5E"/>
    <w:rsid w:val="00880529"/>
    <w:rsid w:val="0088087A"/>
    <w:rsid w:val="008810DA"/>
    <w:rsid w:val="00881682"/>
    <w:rsid w:val="00882591"/>
    <w:rsid w:val="0088269B"/>
    <w:rsid w:val="00883993"/>
    <w:rsid w:val="00885D06"/>
    <w:rsid w:val="00886B78"/>
    <w:rsid w:val="00887335"/>
    <w:rsid w:val="00887D56"/>
    <w:rsid w:val="008933E2"/>
    <w:rsid w:val="00893968"/>
    <w:rsid w:val="008948F4"/>
    <w:rsid w:val="0089503F"/>
    <w:rsid w:val="00895197"/>
    <w:rsid w:val="00897256"/>
    <w:rsid w:val="00897460"/>
    <w:rsid w:val="008A180F"/>
    <w:rsid w:val="008A1B62"/>
    <w:rsid w:val="008A2E4D"/>
    <w:rsid w:val="008A4970"/>
    <w:rsid w:val="008A7911"/>
    <w:rsid w:val="008B02C5"/>
    <w:rsid w:val="008B344B"/>
    <w:rsid w:val="008B7459"/>
    <w:rsid w:val="008B7B30"/>
    <w:rsid w:val="008C0E9E"/>
    <w:rsid w:val="008C10C5"/>
    <w:rsid w:val="008C11B4"/>
    <w:rsid w:val="008C16EE"/>
    <w:rsid w:val="008C277F"/>
    <w:rsid w:val="008C288B"/>
    <w:rsid w:val="008C4766"/>
    <w:rsid w:val="008C5562"/>
    <w:rsid w:val="008C727D"/>
    <w:rsid w:val="008C7D39"/>
    <w:rsid w:val="008D043B"/>
    <w:rsid w:val="008D0B9B"/>
    <w:rsid w:val="008D0BCF"/>
    <w:rsid w:val="008D0E9C"/>
    <w:rsid w:val="008E01F1"/>
    <w:rsid w:val="008E164E"/>
    <w:rsid w:val="008E22F1"/>
    <w:rsid w:val="008E2946"/>
    <w:rsid w:val="008E2E3B"/>
    <w:rsid w:val="008E39A9"/>
    <w:rsid w:val="008E41DB"/>
    <w:rsid w:val="008E5B1D"/>
    <w:rsid w:val="008E78D1"/>
    <w:rsid w:val="008F049C"/>
    <w:rsid w:val="008F0AE7"/>
    <w:rsid w:val="008F1A40"/>
    <w:rsid w:val="008F4557"/>
    <w:rsid w:val="008F4DCC"/>
    <w:rsid w:val="008F61C7"/>
    <w:rsid w:val="008F6828"/>
    <w:rsid w:val="009034A4"/>
    <w:rsid w:val="00905E0F"/>
    <w:rsid w:val="009060CE"/>
    <w:rsid w:val="00906D40"/>
    <w:rsid w:val="0090783F"/>
    <w:rsid w:val="00912604"/>
    <w:rsid w:val="0091365D"/>
    <w:rsid w:val="00913DA8"/>
    <w:rsid w:val="00915B00"/>
    <w:rsid w:val="00916A1E"/>
    <w:rsid w:val="00916CE3"/>
    <w:rsid w:val="009173CC"/>
    <w:rsid w:val="009174E8"/>
    <w:rsid w:val="00920C24"/>
    <w:rsid w:val="00921748"/>
    <w:rsid w:val="00921C85"/>
    <w:rsid w:val="009245F3"/>
    <w:rsid w:val="009264F0"/>
    <w:rsid w:val="0092672A"/>
    <w:rsid w:val="0092685F"/>
    <w:rsid w:val="009274EA"/>
    <w:rsid w:val="0093131B"/>
    <w:rsid w:val="00931E9F"/>
    <w:rsid w:val="0093219E"/>
    <w:rsid w:val="00932BA2"/>
    <w:rsid w:val="00936CFF"/>
    <w:rsid w:val="00942445"/>
    <w:rsid w:val="009433AC"/>
    <w:rsid w:val="009453E6"/>
    <w:rsid w:val="00946538"/>
    <w:rsid w:val="00950F4E"/>
    <w:rsid w:val="009511BF"/>
    <w:rsid w:val="00951903"/>
    <w:rsid w:val="00951C19"/>
    <w:rsid w:val="0095229B"/>
    <w:rsid w:val="0095256C"/>
    <w:rsid w:val="009526B8"/>
    <w:rsid w:val="009526E3"/>
    <w:rsid w:val="0095319E"/>
    <w:rsid w:val="0095362A"/>
    <w:rsid w:val="0095644B"/>
    <w:rsid w:val="00960629"/>
    <w:rsid w:val="00962A95"/>
    <w:rsid w:val="0096560A"/>
    <w:rsid w:val="00971A4A"/>
    <w:rsid w:val="00972CE4"/>
    <w:rsid w:val="00972E32"/>
    <w:rsid w:val="009732AF"/>
    <w:rsid w:val="00974750"/>
    <w:rsid w:val="00975FA5"/>
    <w:rsid w:val="00976B45"/>
    <w:rsid w:val="0097744E"/>
    <w:rsid w:val="0098151C"/>
    <w:rsid w:val="00986F7D"/>
    <w:rsid w:val="00990BEE"/>
    <w:rsid w:val="009919DE"/>
    <w:rsid w:val="00992536"/>
    <w:rsid w:val="00993ED2"/>
    <w:rsid w:val="009A0A70"/>
    <w:rsid w:val="009A2228"/>
    <w:rsid w:val="009A3DCE"/>
    <w:rsid w:val="009A4AC7"/>
    <w:rsid w:val="009A6D0D"/>
    <w:rsid w:val="009B1EDB"/>
    <w:rsid w:val="009B2016"/>
    <w:rsid w:val="009B3787"/>
    <w:rsid w:val="009B3E79"/>
    <w:rsid w:val="009B47E1"/>
    <w:rsid w:val="009C3635"/>
    <w:rsid w:val="009C5866"/>
    <w:rsid w:val="009C5B0B"/>
    <w:rsid w:val="009D44D8"/>
    <w:rsid w:val="009D5BAD"/>
    <w:rsid w:val="009D632C"/>
    <w:rsid w:val="009D6A37"/>
    <w:rsid w:val="009D6A3A"/>
    <w:rsid w:val="009D7539"/>
    <w:rsid w:val="009E06E0"/>
    <w:rsid w:val="009E0AD7"/>
    <w:rsid w:val="009E1BF3"/>
    <w:rsid w:val="009E21C5"/>
    <w:rsid w:val="009E449F"/>
    <w:rsid w:val="009E4577"/>
    <w:rsid w:val="009E4619"/>
    <w:rsid w:val="009F0387"/>
    <w:rsid w:val="009F1BAF"/>
    <w:rsid w:val="009F2177"/>
    <w:rsid w:val="009F51D0"/>
    <w:rsid w:val="009F63AA"/>
    <w:rsid w:val="009F72A6"/>
    <w:rsid w:val="009F73BE"/>
    <w:rsid w:val="009F76DB"/>
    <w:rsid w:val="009F7B33"/>
    <w:rsid w:val="009F7CBB"/>
    <w:rsid w:val="009F7D46"/>
    <w:rsid w:val="00A007B4"/>
    <w:rsid w:val="00A01EF6"/>
    <w:rsid w:val="00A0328F"/>
    <w:rsid w:val="00A068F5"/>
    <w:rsid w:val="00A07CC2"/>
    <w:rsid w:val="00A10138"/>
    <w:rsid w:val="00A10B38"/>
    <w:rsid w:val="00A1106E"/>
    <w:rsid w:val="00A11452"/>
    <w:rsid w:val="00A1157E"/>
    <w:rsid w:val="00A11FF9"/>
    <w:rsid w:val="00A125F4"/>
    <w:rsid w:val="00A15A20"/>
    <w:rsid w:val="00A15B3C"/>
    <w:rsid w:val="00A162B3"/>
    <w:rsid w:val="00A16D16"/>
    <w:rsid w:val="00A16D22"/>
    <w:rsid w:val="00A20B70"/>
    <w:rsid w:val="00A228B9"/>
    <w:rsid w:val="00A2373F"/>
    <w:rsid w:val="00A24FAE"/>
    <w:rsid w:val="00A2696C"/>
    <w:rsid w:val="00A2786B"/>
    <w:rsid w:val="00A30068"/>
    <w:rsid w:val="00A327A8"/>
    <w:rsid w:val="00A33AD9"/>
    <w:rsid w:val="00A34E7E"/>
    <w:rsid w:val="00A40CD3"/>
    <w:rsid w:val="00A44228"/>
    <w:rsid w:val="00A46506"/>
    <w:rsid w:val="00A46A93"/>
    <w:rsid w:val="00A50FEF"/>
    <w:rsid w:val="00A51AC7"/>
    <w:rsid w:val="00A526CF"/>
    <w:rsid w:val="00A54AF7"/>
    <w:rsid w:val="00A63F55"/>
    <w:rsid w:val="00A662ED"/>
    <w:rsid w:val="00A6699E"/>
    <w:rsid w:val="00A66F92"/>
    <w:rsid w:val="00A672B1"/>
    <w:rsid w:val="00A70116"/>
    <w:rsid w:val="00A7036F"/>
    <w:rsid w:val="00A706F2"/>
    <w:rsid w:val="00A70CB7"/>
    <w:rsid w:val="00A71B37"/>
    <w:rsid w:val="00A731F8"/>
    <w:rsid w:val="00A7373B"/>
    <w:rsid w:val="00A73B9F"/>
    <w:rsid w:val="00A7400C"/>
    <w:rsid w:val="00A74823"/>
    <w:rsid w:val="00A775C7"/>
    <w:rsid w:val="00A803AB"/>
    <w:rsid w:val="00A827F0"/>
    <w:rsid w:val="00A82EAC"/>
    <w:rsid w:val="00A8560A"/>
    <w:rsid w:val="00A86345"/>
    <w:rsid w:val="00A86BCD"/>
    <w:rsid w:val="00A90C09"/>
    <w:rsid w:val="00A91AD0"/>
    <w:rsid w:val="00A9364F"/>
    <w:rsid w:val="00AA17DD"/>
    <w:rsid w:val="00AA2FEC"/>
    <w:rsid w:val="00AA36BB"/>
    <w:rsid w:val="00AA5F2D"/>
    <w:rsid w:val="00AA6B32"/>
    <w:rsid w:val="00AB000F"/>
    <w:rsid w:val="00AB3C9B"/>
    <w:rsid w:val="00AB4A21"/>
    <w:rsid w:val="00AB5636"/>
    <w:rsid w:val="00AB5CC9"/>
    <w:rsid w:val="00AB7CE7"/>
    <w:rsid w:val="00AC19E0"/>
    <w:rsid w:val="00AC279A"/>
    <w:rsid w:val="00AC3A6F"/>
    <w:rsid w:val="00AC3FBD"/>
    <w:rsid w:val="00AC46D8"/>
    <w:rsid w:val="00AC5841"/>
    <w:rsid w:val="00AC5B23"/>
    <w:rsid w:val="00AD04AC"/>
    <w:rsid w:val="00AD07C9"/>
    <w:rsid w:val="00AD3AEF"/>
    <w:rsid w:val="00AD5705"/>
    <w:rsid w:val="00AE04A0"/>
    <w:rsid w:val="00AE33A6"/>
    <w:rsid w:val="00AE346C"/>
    <w:rsid w:val="00AE4293"/>
    <w:rsid w:val="00AE5E67"/>
    <w:rsid w:val="00AE672F"/>
    <w:rsid w:val="00AE6BE4"/>
    <w:rsid w:val="00AF0859"/>
    <w:rsid w:val="00AF21B3"/>
    <w:rsid w:val="00AF2641"/>
    <w:rsid w:val="00AF6412"/>
    <w:rsid w:val="00AF7397"/>
    <w:rsid w:val="00B0006C"/>
    <w:rsid w:val="00B01BF6"/>
    <w:rsid w:val="00B02725"/>
    <w:rsid w:val="00B12EE3"/>
    <w:rsid w:val="00B12F24"/>
    <w:rsid w:val="00B14DA8"/>
    <w:rsid w:val="00B16D5D"/>
    <w:rsid w:val="00B176BB"/>
    <w:rsid w:val="00B21121"/>
    <w:rsid w:val="00B21FEA"/>
    <w:rsid w:val="00B2221D"/>
    <w:rsid w:val="00B24B7D"/>
    <w:rsid w:val="00B24DFE"/>
    <w:rsid w:val="00B253FA"/>
    <w:rsid w:val="00B26EAA"/>
    <w:rsid w:val="00B27D9A"/>
    <w:rsid w:val="00B309BB"/>
    <w:rsid w:val="00B40A77"/>
    <w:rsid w:val="00B415BB"/>
    <w:rsid w:val="00B51EDF"/>
    <w:rsid w:val="00B556C7"/>
    <w:rsid w:val="00B557E2"/>
    <w:rsid w:val="00B55AF1"/>
    <w:rsid w:val="00B561DD"/>
    <w:rsid w:val="00B606DF"/>
    <w:rsid w:val="00B624BA"/>
    <w:rsid w:val="00B636BD"/>
    <w:rsid w:val="00B70281"/>
    <w:rsid w:val="00B72483"/>
    <w:rsid w:val="00B736F9"/>
    <w:rsid w:val="00B74618"/>
    <w:rsid w:val="00B76757"/>
    <w:rsid w:val="00B77878"/>
    <w:rsid w:val="00B801BE"/>
    <w:rsid w:val="00B80527"/>
    <w:rsid w:val="00B80B03"/>
    <w:rsid w:val="00B815DB"/>
    <w:rsid w:val="00B8252E"/>
    <w:rsid w:val="00B84B2A"/>
    <w:rsid w:val="00B852CC"/>
    <w:rsid w:val="00B87F4F"/>
    <w:rsid w:val="00B90078"/>
    <w:rsid w:val="00B9318E"/>
    <w:rsid w:val="00B9425E"/>
    <w:rsid w:val="00BA0710"/>
    <w:rsid w:val="00BA0CE8"/>
    <w:rsid w:val="00BA3660"/>
    <w:rsid w:val="00BA38F1"/>
    <w:rsid w:val="00BA3C6F"/>
    <w:rsid w:val="00BA471B"/>
    <w:rsid w:val="00BA4D23"/>
    <w:rsid w:val="00BA62CD"/>
    <w:rsid w:val="00BB00D4"/>
    <w:rsid w:val="00BB1524"/>
    <w:rsid w:val="00BB1EA6"/>
    <w:rsid w:val="00BB31C1"/>
    <w:rsid w:val="00BB6DD0"/>
    <w:rsid w:val="00BC0DAE"/>
    <w:rsid w:val="00BC1CE6"/>
    <w:rsid w:val="00BC3C7E"/>
    <w:rsid w:val="00BC4B27"/>
    <w:rsid w:val="00BC66CF"/>
    <w:rsid w:val="00BC6DB3"/>
    <w:rsid w:val="00BD0313"/>
    <w:rsid w:val="00BD0BBC"/>
    <w:rsid w:val="00BD3023"/>
    <w:rsid w:val="00BD3BEF"/>
    <w:rsid w:val="00BD3CDB"/>
    <w:rsid w:val="00BD4D9B"/>
    <w:rsid w:val="00BD6B42"/>
    <w:rsid w:val="00BD6E3F"/>
    <w:rsid w:val="00BE0032"/>
    <w:rsid w:val="00BE426F"/>
    <w:rsid w:val="00BE5577"/>
    <w:rsid w:val="00BE68E1"/>
    <w:rsid w:val="00BF02CB"/>
    <w:rsid w:val="00BF0DC1"/>
    <w:rsid w:val="00BF1B79"/>
    <w:rsid w:val="00BF23EC"/>
    <w:rsid w:val="00C037C6"/>
    <w:rsid w:val="00C058AC"/>
    <w:rsid w:val="00C07F2F"/>
    <w:rsid w:val="00C130A8"/>
    <w:rsid w:val="00C13977"/>
    <w:rsid w:val="00C14723"/>
    <w:rsid w:val="00C15785"/>
    <w:rsid w:val="00C15B53"/>
    <w:rsid w:val="00C161C3"/>
    <w:rsid w:val="00C2076E"/>
    <w:rsid w:val="00C21D71"/>
    <w:rsid w:val="00C2204E"/>
    <w:rsid w:val="00C2388C"/>
    <w:rsid w:val="00C23FF8"/>
    <w:rsid w:val="00C2548C"/>
    <w:rsid w:val="00C26ADB"/>
    <w:rsid w:val="00C30944"/>
    <w:rsid w:val="00C32F03"/>
    <w:rsid w:val="00C33953"/>
    <w:rsid w:val="00C3479C"/>
    <w:rsid w:val="00C40E90"/>
    <w:rsid w:val="00C42247"/>
    <w:rsid w:val="00C42F0D"/>
    <w:rsid w:val="00C430D8"/>
    <w:rsid w:val="00C43714"/>
    <w:rsid w:val="00C44CBD"/>
    <w:rsid w:val="00C4504A"/>
    <w:rsid w:val="00C453A0"/>
    <w:rsid w:val="00C45920"/>
    <w:rsid w:val="00C460F5"/>
    <w:rsid w:val="00C464CA"/>
    <w:rsid w:val="00C47215"/>
    <w:rsid w:val="00C477BF"/>
    <w:rsid w:val="00C52E18"/>
    <w:rsid w:val="00C53613"/>
    <w:rsid w:val="00C545D5"/>
    <w:rsid w:val="00C55C1B"/>
    <w:rsid w:val="00C562D9"/>
    <w:rsid w:val="00C56993"/>
    <w:rsid w:val="00C6348B"/>
    <w:rsid w:val="00C636EE"/>
    <w:rsid w:val="00C65441"/>
    <w:rsid w:val="00C65BF5"/>
    <w:rsid w:val="00C6614D"/>
    <w:rsid w:val="00C66A33"/>
    <w:rsid w:val="00C678B6"/>
    <w:rsid w:val="00C71595"/>
    <w:rsid w:val="00C721FA"/>
    <w:rsid w:val="00C722E4"/>
    <w:rsid w:val="00C72CF4"/>
    <w:rsid w:val="00C748A5"/>
    <w:rsid w:val="00C76C6D"/>
    <w:rsid w:val="00C81054"/>
    <w:rsid w:val="00C8148E"/>
    <w:rsid w:val="00C8221B"/>
    <w:rsid w:val="00C82390"/>
    <w:rsid w:val="00C839C9"/>
    <w:rsid w:val="00C863B8"/>
    <w:rsid w:val="00C878F6"/>
    <w:rsid w:val="00C92D38"/>
    <w:rsid w:val="00C93CE8"/>
    <w:rsid w:val="00C93FBF"/>
    <w:rsid w:val="00C9651D"/>
    <w:rsid w:val="00C96EA5"/>
    <w:rsid w:val="00CA03C5"/>
    <w:rsid w:val="00CA19DA"/>
    <w:rsid w:val="00CA312D"/>
    <w:rsid w:val="00CA3792"/>
    <w:rsid w:val="00CA37D9"/>
    <w:rsid w:val="00CA3B4B"/>
    <w:rsid w:val="00CA60F6"/>
    <w:rsid w:val="00CA677C"/>
    <w:rsid w:val="00CB1594"/>
    <w:rsid w:val="00CB2F45"/>
    <w:rsid w:val="00CB3950"/>
    <w:rsid w:val="00CB4249"/>
    <w:rsid w:val="00CB53C9"/>
    <w:rsid w:val="00CB6FFC"/>
    <w:rsid w:val="00CC51AF"/>
    <w:rsid w:val="00CC5DE9"/>
    <w:rsid w:val="00CD0493"/>
    <w:rsid w:val="00CD0DC4"/>
    <w:rsid w:val="00CD16EE"/>
    <w:rsid w:val="00CD2A5A"/>
    <w:rsid w:val="00CD7C92"/>
    <w:rsid w:val="00CE0A1E"/>
    <w:rsid w:val="00CE0B4B"/>
    <w:rsid w:val="00CE5443"/>
    <w:rsid w:val="00CE62BD"/>
    <w:rsid w:val="00CE63AE"/>
    <w:rsid w:val="00CE70A8"/>
    <w:rsid w:val="00CE718E"/>
    <w:rsid w:val="00CF061D"/>
    <w:rsid w:val="00CF1A22"/>
    <w:rsid w:val="00CF4315"/>
    <w:rsid w:val="00CF58D1"/>
    <w:rsid w:val="00CF5FB2"/>
    <w:rsid w:val="00CF6CDA"/>
    <w:rsid w:val="00CF7E1C"/>
    <w:rsid w:val="00D01C30"/>
    <w:rsid w:val="00D01CB5"/>
    <w:rsid w:val="00D024CE"/>
    <w:rsid w:val="00D02F8B"/>
    <w:rsid w:val="00D033D8"/>
    <w:rsid w:val="00D053D1"/>
    <w:rsid w:val="00D055B1"/>
    <w:rsid w:val="00D057EA"/>
    <w:rsid w:val="00D11AB0"/>
    <w:rsid w:val="00D12A1C"/>
    <w:rsid w:val="00D14DCA"/>
    <w:rsid w:val="00D156C1"/>
    <w:rsid w:val="00D16033"/>
    <w:rsid w:val="00D21672"/>
    <w:rsid w:val="00D21CAF"/>
    <w:rsid w:val="00D22D3D"/>
    <w:rsid w:val="00D23E15"/>
    <w:rsid w:val="00D24CB5"/>
    <w:rsid w:val="00D2567E"/>
    <w:rsid w:val="00D25D6A"/>
    <w:rsid w:val="00D3049E"/>
    <w:rsid w:val="00D310B7"/>
    <w:rsid w:val="00D352EE"/>
    <w:rsid w:val="00D36170"/>
    <w:rsid w:val="00D41240"/>
    <w:rsid w:val="00D42C8C"/>
    <w:rsid w:val="00D43F8A"/>
    <w:rsid w:val="00D4584E"/>
    <w:rsid w:val="00D4611E"/>
    <w:rsid w:val="00D50B8C"/>
    <w:rsid w:val="00D550E6"/>
    <w:rsid w:val="00D557B5"/>
    <w:rsid w:val="00D567F7"/>
    <w:rsid w:val="00D61E4D"/>
    <w:rsid w:val="00D6251C"/>
    <w:rsid w:val="00D63FA5"/>
    <w:rsid w:val="00D65CE1"/>
    <w:rsid w:val="00D66429"/>
    <w:rsid w:val="00D669DE"/>
    <w:rsid w:val="00D67792"/>
    <w:rsid w:val="00D70A8F"/>
    <w:rsid w:val="00D76206"/>
    <w:rsid w:val="00D7722D"/>
    <w:rsid w:val="00D80E7F"/>
    <w:rsid w:val="00D80EDE"/>
    <w:rsid w:val="00D8125D"/>
    <w:rsid w:val="00D82C29"/>
    <w:rsid w:val="00D8307B"/>
    <w:rsid w:val="00D856BF"/>
    <w:rsid w:val="00D858E9"/>
    <w:rsid w:val="00D911B2"/>
    <w:rsid w:val="00D9305A"/>
    <w:rsid w:val="00D9341B"/>
    <w:rsid w:val="00D94627"/>
    <w:rsid w:val="00D94BEE"/>
    <w:rsid w:val="00D976E2"/>
    <w:rsid w:val="00DA3371"/>
    <w:rsid w:val="00DA55DB"/>
    <w:rsid w:val="00DA5B7E"/>
    <w:rsid w:val="00DA66AF"/>
    <w:rsid w:val="00DA6B19"/>
    <w:rsid w:val="00DA767F"/>
    <w:rsid w:val="00DB168D"/>
    <w:rsid w:val="00DB3D83"/>
    <w:rsid w:val="00DB4B0E"/>
    <w:rsid w:val="00DB6931"/>
    <w:rsid w:val="00DB6B0E"/>
    <w:rsid w:val="00DB768F"/>
    <w:rsid w:val="00DB7778"/>
    <w:rsid w:val="00DB7BE5"/>
    <w:rsid w:val="00DC2CB1"/>
    <w:rsid w:val="00DC3D8C"/>
    <w:rsid w:val="00DC643C"/>
    <w:rsid w:val="00DC6BB2"/>
    <w:rsid w:val="00DC6CE1"/>
    <w:rsid w:val="00DD0F69"/>
    <w:rsid w:val="00DD2A94"/>
    <w:rsid w:val="00DD30E5"/>
    <w:rsid w:val="00DD3810"/>
    <w:rsid w:val="00DD7C0F"/>
    <w:rsid w:val="00DE0092"/>
    <w:rsid w:val="00DE08B5"/>
    <w:rsid w:val="00DE2F57"/>
    <w:rsid w:val="00DE3EDA"/>
    <w:rsid w:val="00DE6816"/>
    <w:rsid w:val="00DE7022"/>
    <w:rsid w:val="00DE7E91"/>
    <w:rsid w:val="00DF0262"/>
    <w:rsid w:val="00DF0EBD"/>
    <w:rsid w:val="00DF1A2C"/>
    <w:rsid w:val="00DF1EE7"/>
    <w:rsid w:val="00DF58D8"/>
    <w:rsid w:val="00DF640A"/>
    <w:rsid w:val="00E01BC6"/>
    <w:rsid w:val="00E04058"/>
    <w:rsid w:val="00E06816"/>
    <w:rsid w:val="00E0777A"/>
    <w:rsid w:val="00E07C91"/>
    <w:rsid w:val="00E10C2D"/>
    <w:rsid w:val="00E12EE1"/>
    <w:rsid w:val="00E13E20"/>
    <w:rsid w:val="00E1421B"/>
    <w:rsid w:val="00E1619A"/>
    <w:rsid w:val="00E2067D"/>
    <w:rsid w:val="00E21031"/>
    <w:rsid w:val="00E23BD3"/>
    <w:rsid w:val="00E30833"/>
    <w:rsid w:val="00E3117D"/>
    <w:rsid w:val="00E319BC"/>
    <w:rsid w:val="00E34BF0"/>
    <w:rsid w:val="00E36692"/>
    <w:rsid w:val="00E366DE"/>
    <w:rsid w:val="00E36C45"/>
    <w:rsid w:val="00E36C7A"/>
    <w:rsid w:val="00E40626"/>
    <w:rsid w:val="00E40AA1"/>
    <w:rsid w:val="00E44090"/>
    <w:rsid w:val="00E464B0"/>
    <w:rsid w:val="00E525DD"/>
    <w:rsid w:val="00E542BF"/>
    <w:rsid w:val="00E65BF7"/>
    <w:rsid w:val="00E71B9A"/>
    <w:rsid w:val="00E74D39"/>
    <w:rsid w:val="00E75F69"/>
    <w:rsid w:val="00E80181"/>
    <w:rsid w:val="00E80D25"/>
    <w:rsid w:val="00E81162"/>
    <w:rsid w:val="00E824EB"/>
    <w:rsid w:val="00E82E56"/>
    <w:rsid w:val="00E83327"/>
    <w:rsid w:val="00E86125"/>
    <w:rsid w:val="00E86A41"/>
    <w:rsid w:val="00E872C1"/>
    <w:rsid w:val="00E91E51"/>
    <w:rsid w:val="00E92301"/>
    <w:rsid w:val="00E92E8A"/>
    <w:rsid w:val="00E946E4"/>
    <w:rsid w:val="00E9481D"/>
    <w:rsid w:val="00E9635C"/>
    <w:rsid w:val="00E96385"/>
    <w:rsid w:val="00E965BA"/>
    <w:rsid w:val="00E96BC6"/>
    <w:rsid w:val="00EA0119"/>
    <w:rsid w:val="00EA1511"/>
    <w:rsid w:val="00EA1D3B"/>
    <w:rsid w:val="00EA32BA"/>
    <w:rsid w:val="00EA3661"/>
    <w:rsid w:val="00EA36B2"/>
    <w:rsid w:val="00EB0174"/>
    <w:rsid w:val="00EB2419"/>
    <w:rsid w:val="00EB241A"/>
    <w:rsid w:val="00EB584B"/>
    <w:rsid w:val="00EC012B"/>
    <w:rsid w:val="00EC2134"/>
    <w:rsid w:val="00EC2B76"/>
    <w:rsid w:val="00EC4586"/>
    <w:rsid w:val="00EC51AA"/>
    <w:rsid w:val="00ED2628"/>
    <w:rsid w:val="00ED299F"/>
    <w:rsid w:val="00ED305E"/>
    <w:rsid w:val="00ED4928"/>
    <w:rsid w:val="00ED6261"/>
    <w:rsid w:val="00ED6AA3"/>
    <w:rsid w:val="00ED6B77"/>
    <w:rsid w:val="00EE11CD"/>
    <w:rsid w:val="00EE14FC"/>
    <w:rsid w:val="00EE2263"/>
    <w:rsid w:val="00EE4087"/>
    <w:rsid w:val="00EE4D52"/>
    <w:rsid w:val="00EE61FE"/>
    <w:rsid w:val="00EF1B21"/>
    <w:rsid w:val="00EF25C1"/>
    <w:rsid w:val="00EF5EA3"/>
    <w:rsid w:val="00EF6843"/>
    <w:rsid w:val="00EF75E9"/>
    <w:rsid w:val="00EF7AB3"/>
    <w:rsid w:val="00F0045B"/>
    <w:rsid w:val="00F008BD"/>
    <w:rsid w:val="00F0114B"/>
    <w:rsid w:val="00F03B93"/>
    <w:rsid w:val="00F11241"/>
    <w:rsid w:val="00F12334"/>
    <w:rsid w:val="00F12EB7"/>
    <w:rsid w:val="00F16C55"/>
    <w:rsid w:val="00F16D86"/>
    <w:rsid w:val="00F22160"/>
    <w:rsid w:val="00F222F2"/>
    <w:rsid w:val="00F23D02"/>
    <w:rsid w:val="00F24368"/>
    <w:rsid w:val="00F256A8"/>
    <w:rsid w:val="00F30519"/>
    <w:rsid w:val="00F313EB"/>
    <w:rsid w:val="00F3298E"/>
    <w:rsid w:val="00F32C4E"/>
    <w:rsid w:val="00F36219"/>
    <w:rsid w:val="00F36ECC"/>
    <w:rsid w:val="00F41189"/>
    <w:rsid w:val="00F4305E"/>
    <w:rsid w:val="00F4507E"/>
    <w:rsid w:val="00F459CB"/>
    <w:rsid w:val="00F46D76"/>
    <w:rsid w:val="00F507F6"/>
    <w:rsid w:val="00F50F09"/>
    <w:rsid w:val="00F538D0"/>
    <w:rsid w:val="00F54A00"/>
    <w:rsid w:val="00F558C5"/>
    <w:rsid w:val="00F56638"/>
    <w:rsid w:val="00F578E7"/>
    <w:rsid w:val="00F57E1E"/>
    <w:rsid w:val="00F63D17"/>
    <w:rsid w:val="00F63D7D"/>
    <w:rsid w:val="00F648A6"/>
    <w:rsid w:val="00F65451"/>
    <w:rsid w:val="00F675AA"/>
    <w:rsid w:val="00F7075F"/>
    <w:rsid w:val="00F714EC"/>
    <w:rsid w:val="00F73308"/>
    <w:rsid w:val="00F73ACE"/>
    <w:rsid w:val="00F74B1A"/>
    <w:rsid w:val="00F74F88"/>
    <w:rsid w:val="00F762C4"/>
    <w:rsid w:val="00F775A1"/>
    <w:rsid w:val="00F77F62"/>
    <w:rsid w:val="00F803EA"/>
    <w:rsid w:val="00F80F0C"/>
    <w:rsid w:val="00F81440"/>
    <w:rsid w:val="00F82821"/>
    <w:rsid w:val="00F863D9"/>
    <w:rsid w:val="00F9125D"/>
    <w:rsid w:val="00F913FD"/>
    <w:rsid w:val="00F92459"/>
    <w:rsid w:val="00F92682"/>
    <w:rsid w:val="00F9747B"/>
    <w:rsid w:val="00F9755E"/>
    <w:rsid w:val="00F97772"/>
    <w:rsid w:val="00F97ABC"/>
    <w:rsid w:val="00FA0BAD"/>
    <w:rsid w:val="00FA2172"/>
    <w:rsid w:val="00FA2773"/>
    <w:rsid w:val="00FA2D2A"/>
    <w:rsid w:val="00FA3A4E"/>
    <w:rsid w:val="00FA53E3"/>
    <w:rsid w:val="00FA61CD"/>
    <w:rsid w:val="00FA6CA1"/>
    <w:rsid w:val="00FB5DE3"/>
    <w:rsid w:val="00FB629B"/>
    <w:rsid w:val="00FB76BE"/>
    <w:rsid w:val="00FC014E"/>
    <w:rsid w:val="00FC070E"/>
    <w:rsid w:val="00FC0FBD"/>
    <w:rsid w:val="00FC3D7A"/>
    <w:rsid w:val="00FC4DAC"/>
    <w:rsid w:val="00FC5260"/>
    <w:rsid w:val="00FC6BE6"/>
    <w:rsid w:val="00FC7579"/>
    <w:rsid w:val="00FD0208"/>
    <w:rsid w:val="00FD2019"/>
    <w:rsid w:val="00FD220E"/>
    <w:rsid w:val="00FD409F"/>
    <w:rsid w:val="00FD5208"/>
    <w:rsid w:val="00FD5ADC"/>
    <w:rsid w:val="00FD7E2E"/>
    <w:rsid w:val="00FE1E27"/>
    <w:rsid w:val="00FE375C"/>
    <w:rsid w:val="00FE442E"/>
    <w:rsid w:val="00FE4742"/>
    <w:rsid w:val="00FE6FA1"/>
    <w:rsid w:val="00FF0534"/>
    <w:rsid w:val="00FF257C"/>
    <w:rsid w:val="00FF27D8"/>
    <w:rsid w:val="00FF28CE"/>
    <w:rsid w:val="013F26B8"/>
    <w:rsid w:val="030A4AF8"/>
    <w:rsid w:val="05762428"/>
    <w:rsid w:val="068E27AC"/>
    <w:rsid w:val="06A17238"/>
    <w:rsid w:val="06BA6CAD"/>
    <w:rsid w:val="06BC6527"/>
    <w:rsid w:val="06CA4402"/>
    <w:rsid w:val="07104C1B"/>
    <w:rsid w:val="072D5372"/>
    <w:rsid w:val="074D31F9"/>
    <w:rsid w:val="07790906"/>
    <w:rsid w:val="07AB16C6"/>
    <w:rsid w:val="07E9250D"/>
    <w:rsid w:val="08BB27C9"/>
    <w:rsid w:val="08D33112"/>
    <w:rsid w:val="092F6268"/>
    <w:rsid w:val="0AF10769"/>
    <w:rsid w:val="0B3D2702"/>
    <w:rsid w:val="0C440D06"/>
    <w:rsid w:val="0C74777A"/>
    <w:rsid w:val="0D32446F"/>
    <w:rsid w:val="0DAC47CF"/>
    <w:rsid w:val="0F2151FE"/>
    <w:rsid w:val="0F222815"/>
    <w:rsid w:val="0F321B8C"/>
    <w:rsid w:val="0F36127E"/>
    <w:rsid w:val="0FDE658C"/>
    <w:rsid w:val="10B95885"/>
    <w:rsid w:val="11050ACA"/>
    <w:rsid w:val="137B1518"/>
    <w:rsid w:val="138D1106"/>
    <w:rsid w:val="138E23CC"/>
    <w:rsid w:val="14603578"/>
    <w:rsid w:val="146112FE"/>
    <w:rsid w:val="15454754"/>
    <w:rsid w:val="155E796D"/>
    <w:rsid w:val="183B7902"/>
    <w:rsid w:val="19BF1F14"/>
    <w:rsid w:val="1A2C0FB5"/>
    <w:rsid w:val="1A41408A"/>
    <w:rsid w:val="1B830762"/>
    <w:rsid w:val="1C3D3133"/>
    <w:rsid w:val="1D1C4EDD"/>
    <w:rsid w:val="1D341FE9"/>
    <w:rsid w:val="1DEB7152"/>
    <w:rsid w:val="1ED05A52"/>
    <w:rsid w:val="1ED75A22"/>
    <w:rsid w:val="1EF01EF4"/>
    <w:rsid w:val="1F150482"/>
    <w:rsid w:val="1F393D0B"/>
    <w:rsid w:val="21274A8D"/>
    <w:rsid w:val="21411C95"/>
    <w:rsid w:val="21C71571"/>
    <w:rsid w:val="21FB525E"/>
    <w:rsid w:val="220A6D38"/>
    <w:rsid w:val="222362C6"/>
    <w:rsid w:val="228D6EF8"/>
    <w:rsid w:val="23286457"/>
    <w:rsid w:val="26270C85"/>
    <w:rsid w:val="26583B13"/>
    <w:rsid w:val="268C2D71"/>
    <w:rsid w:val="28133A08"/>
    <w:rsid w:val="28B96B77"/>
    <w:rsid w:val="290A5904"/>
    <w:rsid w:val="29EC1688"/>
    <w:rsid w:val="2AC63E33"/>
    <w:rsid w:val="2B44581B"/>
    <w:rsid w:val="2B4D024E"/>
    <w:rsid w:val="2BEA67A0"/>
    <w:rsid w:val="2C0C041C"/>
    <w:rsid w:val="2D6720AE"/>
    <w:rsid w:val="2E04418C"/>
    <w:rsid w:val="2E424A2E"/>
    <w:rsid w:val="2F6420E8"/>
    <w:rsid w:val="2FDB785B"/>
    <w:rsid w:val="2FFD720B"/>
    <w:rsid w:val="30221629"/>
    <w:rsid w:val="302C4856"/>
    <w:rsid w:val="31AD3EC0"/>
    <w:rsid w:val="32B11E05"/>
    <w:rsid w:val="332930AB"/>
    <w:rsid w:val="333B60CF"/>
    <w:rsid w:val="34161A40"/>
    <w:rsid w:val="34A87F0B"/>
    <w:rsid w:val="35EF4EA0"/>
    <w:rsid w:val="36AD201F"/>
    <w:rsid w:val="36D83250"/>
    <w:rsid w:val="37B22CCA"/>
    <w:rsid w:val="38AC1929"/>
    <w:rsid w:val="39264686"/>
    <w:rsid w:val="394C584E"/>
    <w:rsid w:val="395818F2"/>
    <w:rsid w:val="39A04024"/>
    <w:rsid w:val="3A5D0A4B"/>
    <w:rsid w:val="3A622DD3"/>
    <w:rsid w:val="3A671160"/>
    <w:rsid w:val="3C680541"/>
    <w:rsid w:val="3CA37266"/>
    <w:rsid w:val="3CAC3C22"/>
    <w:rsid w:val="3CB07526"/>
    <w:rsid w:val="3CB95FEF"/>
    <w:rsid w:val="3CCF1420"/>
    <w:rsid w:val="3D424160"/>
    <w:rsid w:val="3D635AA9"/>
    <w:rsid w:val="3DBC17FE"/>
    <w:rsid w:val="3E082183"/>
    <w:rsid w:val="3E7316AE"/>
    <w:rsid w:val="3F2152EA"/>
    <w:rsid w:val="3F3F4EC6"/>
    <w:rsid w:val="3FB05F21"/>
    <w:rsid w:val="40575FC3"/>
    <w:rsid w:val="406358EE"/>
    <w:rsid w:val="40F17A6A"/>
    <w:rsid w:val="410647A3"/>
    <w:rsid w:val="41107322"/>
    <w:rsid w:val="42226F79"/>
    <w:rsid w:val="44D379F9"/>
    <w:rsid w:val="44DE34D8"/>
    <w:rsid w:val="4574147E"/>
    <w:rsid w:val="458B0E76"/>
    <w:rsid w:val="459676D1"/>
    <w:rsid w:val="45EE2ED7"/>
    <w:rsid w:val="46FE5D49"/>
    <w:rsid w:val="47DD4BAE"/>
    <w:rsid w:val="488313B9"/>
    <w:rsid w:val="48AA1DEE"/>
    <w:rsid w:val="48C723F8"/>
    <w:rsid w:val="494F02F4"/>
    <w:rsid w:val="4960066B"/>
    <w:rsid w:val="49926AB6"/>
    <w:rsid w:val="4B201349"/>
    <w:rsid w:val="4B3C5F6C"/>
    <w:rsid w:val="4B3F00CC"/>
    <w:rsid w:val="4C1F54FF"/>
    <w:rsid w:val="4D645216"/>
    <w:rsid w:val="4E1E3B72"/>
    <w:rsid w:val="4E7B7CDA"/>
    <w:rsid w:val="4EB71303"/>
    <w:rsid w:val="4F3C7B30"/>
    <w:rsid w:val="508441E2"/>
    <w:rsid w:val="50DB27BD"/>
    <w:rsid w:val="51322974"/>
    <w:rsid w:val="517E0132"/>
    <w:rsid w:val="51E82577"/>
    <w:rsid w:val="528A07E2"/>
    <w:rsid w:val="52A96D37"/>
    <w:rsid w:val="52B651D6"/>
    <w:rsid w:val="52C6444D"/>
    <w:rsid w:val="53F62110"/>
    <w:rsid w:val="546A2608"/>
    <w:rsid w:val="54AA7074"/>
    <w:rsid w:val="5519068E"/>
    <w:rsid w:val="55395D4C"/>
    <w:rsid w:val="55EF5A52"/>
    <w:rsid w:val="56EC1DEF"/>
    <w:rsid w:val="580B320E"/>
    <w:rsid w:val="585D69E5"/>
    <w:rsid w:val="5A1B7820"/>
    <w:rsid w:val="5A407A4A"/>
    <w:rsid w:val="5AB32912"/>
    <w:rsid w:val="5ADD42CF"/>
    <w:rsid w:val="5CFA268C"/>
    <w:rsid w:val="5DD22CD9"/>
    <w:rsid w:val="5E904905"/>
    <w:rsid w:val="5ECE6501"/>
    <w:rsid w:val="5F322057"/>
    <w:rsid w:val="5F4C2FEE"/>
    <w:rsid w:val="5F550A26"/>
    <w:rsid w:val="60DC50DE"/>
    <w:rsid w:val="60EE5C59"/>
    <w:rsid w:val="615A6894"/>
    <w:rsid w:val="61E23A9C"/>
    <w:rsid w:val="627C4CDF"/>
    <w:rsid w:val="62AB58DD"/>
    <w:rsid w:val="62EF36D4"/>
    <w:rsid w:val="63012716"/>
    <w:rsid w:val="6335729B"/>
    <w:rsid w:val="637711D4"/>
    <w:rsid w:val="637767A5"/>
    <w:rsid w:val="63A05C29"/>
    <w:rsid w:val="643A5E7D"/>
    <w:rsid w:val="647E250B"/>
    <w:rsid w:val="64996F8A"/>
    <w:rsid w:val="65F2535D"/>
    <w:rsid w:val="668C4FE8"/>
    <w:rsid w:val="676F25B1"/>
    <w:rsid w:val="678A4CBD"/>
    <w:rsid w:val="68522BF9"/>
    <w:rsid w:val="691C1A23"/>
    <w:rsid w:val="6A9615BF"/>
    <w:rsid w:val="6ABA34FB"/>
    <w:rsid w:val="6B2B52BE"/>
    <w:rsid w:val="6C707275"/>
    <w:rsid w:val="6C822468"/>
    <w:rsid w:val="6CC407C9"/>
    <w:rsid w:val="6CD11707"/>
    <w:rsid w:val="6D857C2C"/>
    <w:rsid w:val="6EC97902"/>
    <w:rsid w:val="6F4675EA"/>
    <w:rsid w:val="6FA33CA8"/>
    <w:rsid w:val="6FC80B21"/>
    <w:rsid w:val="70B92BF7"/>
    <w:rsid w:val="70EC3B4E"/>
    <w:rsid w:val="70EF0BB7"/>
    <w:rsid w:val="70FA78DD"/>
    <w:rsid w:val="716624D6"/>
    <w:rsid w:val="71E92CA7"/>
    <w:rsid w:val="7228696D"/>
    <w:rsid w:val="7273263B"/>
    <w:rsid w:val="7278744B"/>
    <w:rsid w:val="727D2CAE"/>
    <w:rsid w:val="72E94CCB"/>
    <w:rsid w:val="73951DAE"/>
    <w:rsid w:val="73F36C63"/>
    <w:rsid w:val="74796E06"/>
    <w:rsid w:val="74D177C5"/>
    <w:rsid w:val="75C954E3"/>
    <w:rsid w:val="77040B90"/>
    <w:rsid w:val="772D27D8"/>
    <w:rsid w:val="77354122"/>
    <w:rsid w:val="77480C3C"/>
    <w:rsid w:val="779A7A8A"/>
    <w:rsid w:val="788D64CB"/>
    <w:rsid w:val="79985A8F"/>
    <w:rsid w:val="79DF4732"/>
    <w:rsid w:val="79E00282"/>
    <w:rsid w:val="7A4C50B6"/>
    <w:rsid w:val="7AE069B4"/>
    <w:rsid w:val="7C62239D"/>
    <w:rsid w:val="7C651DA7"/>
    <w:rsid w:val="7D204A6E"/>
    <w:rsid w:val="7D6B2EAC"/>
    <w:rsid w:val="7E756CD5"/>
    <w:rsid w:val="7F655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7"/>
    <w:qFormat/>
    <w:uiPriority w:val="0"/>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48"/>
    <w:qFormat/>
    <w:uiPriority w:val="0"/>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4"/>
    <w:unhideWhenUsed/>
    <w:qFormat/>
    <w:uiPriority w:val="9"/>
    <w:pPr>
      <w:keepNext/>
      <w:keepLines/>
      <w:spacing w:line="600" w:lineRule="exact"/>
      <w:ind w:firstLine="883" w:firstLineChars="200"/>
      <w:outlineLvl w:val="3"/>
    </w:pPr>
    <w:rPr>
      <w:rFonts w:ascii="Arial" w:hAnsi="Arial" w:eastAsia="仿宋"/>
      <w:sz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7">
    <w:name w:val="toc 7"/>
    <w:basedOn w:val="1"/>
    <w:next w:val="1"/>
    <w:unhideWhenUsed/>
    <w:qFormat/>
    <w:uiPriority w:val="39"/>
    <w:pPr>
      <w:ind w:left="2520" w:leftChars="1200"/>
    </w:pPr>
    <w:rPr>
      <w:rFonts w:asciiTheme="minorHAnsi" w:hAnsiTheme="minorHAnsi" w:eastAsiaTheme="minorEastAsia" w:cstheme="minorBidi"/>
    </w:rPr>
  </w:style>
  <w:style w:type="paragraph" w:styleId="8">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caption"/>
    <w:basedOn w:val="1"/>
    <w:next w:val="1"/>
    <w:qFormat/>
    <w:uiPriority w:val="0"/>
    <w:pPr>
      <w:spacing w:line="600" w:lineRule="exact"/>
      <w:ind w:firstLine="883" w:firstLineChars="200"/>
    </w:pPr>
    <w:rPr>
      <w:rFonts w:ascii="Arial" w:hAnsi="Arial" w:eastAsia="黑体"/>
      <w:b/>
      <w:sz w:val="20"/>
      <w:szCs w:val="24"/>
    </w:rPr>
  </w:style>
  <w:style w:type="paragraph" w:styleId="10">
    <w:name w:val="envelope address"/>
    <w:basedOn w:val="1"/>
    <w:qFormat/>
    <w:uiPriority w:val="0"/>
    <w:pPr>
      <w:snapToGrid w:val="0"/>
      <w:spacing w:line="600" w:lineRule="exact"/>
      <w:ind w:left="2880" w:firstLine="883" w:firstLineChars="200"/>
    </w:pPr>
    <w:rPr>
      <w:rFonts w:ascii="Arial" w:hAnsi="Arial"/>
      <w:sz w:val="24"/>
      <w:szCs w:val="24"/>
    </w:rPr>
  </w:style>
  <w:style w:type="paragraph" w:styleId="11">
    <w:name w:val="Document Map"/>
    <w:basedOn w:val="1"/>
    <w:link w:val="86"/>
    <w:semiHidden/>
    <w:unhideWhenUsed/>
    <w:qFormat/>
    <w:uiPriority w:val="99"/>
    <w:rPr>
      <w:rFonts w:ascii="宋体"/>
      <w:sz w:val="18"/>
      <w:szCs w:val="18"/>
    </w:rPr>
  </w:style>
  <w:style w:type="paragraph" w:styleId="12">
    <w:name w:val="annotation text"/>
    <w:basedOn w:val="1"/>
    <w:link w:val="50"/>
    <w:semiHidden/>
    <w:qFormat/>
    <w:uiPriority w:val="0"/>
    <w:pPr>
      <w:jc w:val="left"/>
    </w:pPr>
  </w:style>
  <w:style w:type="paragraph" w:styleId="13">
    <w:name w:val="Body Text"/>
    <w:basedOn w:val="1"/>
    <w:next w:val="1"/>
    <w:link w:val="51"/>
    <w:qFormat/>
    <w:uiPriority w:val="99"/>
    <w:pPr>
      <w:spacing w:after="120"/>
    </w:pPr>
    <w:rPr>
      <w:rFonts w:ascii="Times New Roman" w:hAnsi="Times New Roman"/>
      <w:szCs w:val="24"/>
    </w:rPr>
  </w:style>
  <w:style w:type="paragraph" w:styleId="14">
    <w:name w:val="Body Text Indent"/>
    <w:basedOn w:val="1"/>
    <w:link w:val="52"/>
    <w:qFormat/>
    <w:uiPriority w:val="0"/>
    <w:pPr>
      <w:spacing w:after="120"/>
      <w:ind w:left="420" w:leftChars="200"/>
    </w:pPr>
    <w:rPr>
      <w:rFonts w:ascii="Times New Roman" w:hAnsi="Times New Roman"/>
      <w:szCs w:val="24"/>
    </w:rPr>
  </w:style>
  <w:style w:type="paragraph" w:styleId="15">
    <w:name w:val="toc 5"/>
    <w:basedOn w:val="1"/>
    <w:next w:val="1"/>
    <w:unhideWhenUsed/>
    <w:qFormat/>
    <w:uiPriority w:val="39"/>
    <w:pPr>
      <w:ind w:left="1680" w:leftChars="800"/>
    </w:pPr>
  </w:style>
  <w:style w:type="paragraph" w:styleId="16">
    <w:name w:val="toc 3"/>
    <w:basedOn w:val="1"/>
    <w:next w:val="1"/>
    <w:qFormat/>
    <w:uiPriority w:val="39"/>
    <w:pPr>
      <w:widowControl/>
      <w:spacing w:line="276" w:lineRule="auto"/>
      <w:ind w:firstLine="200" w:firstLineChars="200"/>
      <w:jc w:val="left"/>
    </w:pPr>
    <w:rPr>
      <w:kern w:val="0"/>
      <w:sz w:val="22"/>
    </w:rPr>
  </w:style>
  <w:style w:type="paragraph" w:styleId="17">
    <w:name w:val="Plain Text"/>
    <w:basedOn w:val="1"/>
    <w:link w:val="53"/>
    <w:qFormat/>
    <w:uiPriority w:val="99"/>
    <w:rPr>
      <w:rFonts w:ascii="宋体" w:hAnsi="Courier New"/>
      <w:szCs w:val="21"/>
    </w:rPr>
  </w:style>
  <w:style w:type="paragraph" w:styleId="18">
    <w:name w:val="toc 8"/>
    <w:basedOn w:val="1"/>
    <w:next w:val="1"/>
    <w:unhideWhenUsed/>
    <w:qFormat/>
    <w:uiPriority w:val="39"/>
    <w:pPr>
      <w:ind w:left="2940" w:leftChars="1400"/>
    </w:pPr>
    <w:rPr>
      <w:rFonts w:asciiTheme="minorHAnsi" w:hAnsiTheme="minorHAnsi" w:eastAsiaTheme="minorEastAsia" w:cstheme="minorBidi"/>
    </w:rPr>
  </w:style>
  <w:style w:type="paragraph" w:styleId="19">
    <w:name w:val="Date"/>
    <w:basedOn w:val="1"/>
    <w:next w:val="1"/>
    <w:link w:val="54"/>
    <w:qFormat/>
    <w:uiPriority w:val="99"/>
    <w:pPr>
      <w:ind w:left="100" w:leftChars="2500"/>
    </w:pPr>
  </w:style>
  <w:style w:type="paragraph" w:styleId="20">
    <w:name w:val="Body Text Indent 2"/>
    <w:basedOn w:val="1"/>
    <w:link w:val="55"/>
    <w:unhideWhenUsed/>
    <w:qFormat/>
    <w:uiPriority w:val="0"/>
    <w:pPr>
      <w:spacing w:after="120" w:line="480" w:lineRule="auto"/>
      <w:ind w:left="420" w:leftChars="200"/>
    </w:pPr>
  </w:style>
  <w:style w:type="paragraph" w:styleId="21">
    <w:name w:val="Balloon Text"/>
    <w:basedOn w:val="1"/>
    <w:link w:val="56"/>
    <w:qFormat/>
    <w:uiPriority w:val="0"/>
    <w:rPr>
      <w:sz w:val="18"/>
      <w:szCs w:val="18"/>
    </w:rPr>
  </w:style>
  <w:style w:type="paragraph" w:styleId="22">
    <w:name w:val="footer"/>
    <w:basedOn w:val="1"/>
    <w:link w:val="57"/>
    <w:unhideWhenUsed/>
    <w:qFormat/>
    <w:uiPriority w:val="99"/>
    <w:pPr>
      <w:tabs>
        <w:tab w:val="center" w:pos="4153"/>
        <w:tab w:val="right" w:pos="8306"/>
      </w:tabs>
      <w:snapToGrid w:val="0"/>
      <w:jc w:val="left"/>
    </w:pPr>
    <w:rPr>
      <w:sz w:val="18"/>
      <w:szCs w:val="18"/>
    </w:rPr>
  </w:style>
  <w:style w:type="paragraph" w:styleId="23">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line="360" w:lineRule="auto"/>
    </w:pPr>
    <w:rPr>
      <w:rFonts w:ascii="Times New Roman" w:hAnsi="Times New Roman"/>
      <w:sz w:val="28"/>
      <w:szCs w:val="24"/>
    </w:rPr>
  </w:style>
  <w:style w:type="paragraph" w:styleId="25">
    <w:name w:val="toc 4"/>
    <w:basedOn w:val="1"/>
    <w:next w:val="1"/>
    <w:unhideWhenUsed/>
    <w:qFormat/>
    <w:uiPriority w:val="39"/>
    <w:pPr>
      <w:ind w:left="1260" w:leftChars="600"/>
    </w:pPr>
  </w:style>
  <w:style w:type="paragraph" w:styleId="26">
    <w:name w:val="index heading"/>
    <w:basedOn w:val="1"/>
    <w:next w:val="1"/>
    <w:qFormat/>
    <w:uiPriority w:val="0"/>
    <w:pPr>
      <w:spacing w:line="600" w:lineRule="exact"/>
      <w:ind w:firstLine="883" w:firstLineChars="200"/>
    </w:pPr>
    <w:rPr>
      <w:rFonts w:ascii="Arial" w:hAnsi="Arial"/>
      <w:b/>
      <w:sz w:val="28"/>
      <w:szCs w:val="24"/>
    </w:rPr>
  </w:style>
  <w:style w:type="paragraph" w:styleId="27">
    <w:name w:val="toc 6"/>
    <w:basedOn w:val="1"/>
    <w:next w:val="1"/>
    <w:unhideWhenUsed/>
    <w:qFormat/>
    <w:uiPriority w:val="39"/>
    <w:pPr>
      <w:ind w:left="2100" w:leftChars="1000"/>
    </w:pPr>
    <w:rPr>
      <w:rFonts w:asciiTheme="minorHAnsi" w:hAnsiTheme="minorHAnsi" w:eastAsiaTheme="minorEastAsia" w:cstheme="minorBidi"/>
    </w:rPr>
  </w:style>
  <w:style w:type="paragraph" w:styleId="28">
    <w:name w:val="Body Text Indent 3"/>
    <w:basedOn w:val="1"/>
    <w:link w:val="59"/>
    <w:qFormat/>
    <w:uiPriority w:val="0"/>
    <w:pPr>
      <w:spacing w:after="120"/>
      <w:ind w:left="420" w:leftChars="200"/>
    </w:pPr>
    <w:rPr>
      <w:rFonts w:ascii="Times New Roman" w:hAnsi="Times New Roman"/>
      <w:sz w:val="16"/>
      <w:szCs w:val="16"/>
    </w:rPr>
  </w:style>
  <w:style w:type="paragraph" w:styleId="29">
    <w:name w:val="table of figures"/>
    <w:basedOn w:val="1"/>
    <w:next w:val="1"/>
    <w:qFormat/>
    <w:uiPriority w:val="0"/>
    <w:pPr>
      <w:spacing w:line="600" w:lineRule="exact"/>
      <w:ind w:firstLine="883" w:firstLineChars="200"/>
    </w:pPr>
    <w:rPr>
      <w:rFonts w:ascii="Times New Roman" w:hAnsi="Times New Roman"/>
      <w:sz w:val="28"/>
      <w:szCs w:val="24"/>
    </w:rPr>
  </w:style>
  <w:style w:type="paragraph" w:styleId="30">
    <w:name w:val="toc 2"/>
    <w:basedOn w:val="1"/>
    <w:next w:val="1"/>
    <w:qFormat/>
    <w:uiPriority w:val="39"/>
    <w:pPr>
      <w:spacing w:line="360" w:lineRule="auto"/>
    </w:pPr>
    <w:rPr>
      <w:rFonts w:ascii="Times New Roman" w:hAnsi="Times New Roman"/>
      <w:sz w:val="22"/>
      <w:szCs w:val="24"/>
    </w:rPr>
  </w:style>
  <w:style w:type="paragraph" w:styleId="31">
    <w:name w:val="toc 9"/>
    <w:basedOn w:val="1"/>
    <w:next w:val="1"/>
    <w:unhideWhenUsed/>
    <w:qFormat/>
    <w:uiPriority w:val="39"/>
    <w:pPr>
      <w:ind w:left="3360" w:leftChars="1600"/>
    </w:pPr>
    <w:rPr>
      <w:rFonts w:asciiTheme="minorHAnsi" w:hAnsiTheme="minorHAnsi" w:eastAsiaTheme="minorEastAsia" w:cstheme="minorBidi"/>
    </w:rPr>
  </w:style>
  <w:style w:type="paragraph" w:styleId="32">
    <w:name w:val="HTML Preformatted"/>
    <w:basedOn w:val="1"/>
    <w:link w:val="6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semiHidden/>
    <w:unhideWhenUsed/>
    <w:qFormat/>
    <w:uiPriority w:val="99"/>
  </w:style>
  <w:style w:type="paragraph" w:styleId="35">
    <w:name w:val="Title"/>
    <w:next w:val="1"/>
    <w:link w:val="107"/>
    <w:qFormat/>
    <w:uiPriority w:val="0"/>
    <w:pPr>
      <w:widowControl w:val="0"/>
      <w:spacing w:afterLines="50"/>
      <w:jc w:val="center"/>
      <w:outlineLvl w:val="0"/>
    </w:pPr>
    <w:rPr>
      <w:rFonts w:ascii="等线 Light" w:hAnsi="等线 Light" w:eastAsia="方正小标宋简体" w:cs="Times New Roman"/>
      <w:bCs/>
      <w:kern w:val="2"/>
      <w:sz w:val="44"/>
      <w:szCs w:val="32"/>
      <w:lang w:val="en-US" w:eastAsia="zh-CN" w:bidi="ar-SA"/>
    </w:rPr>
  </w:style>
  <w:style w:type="paragraph" w:styleId="36">
    <w:name w:val="annotation subject"/>
    <w:basedOn w:val="12"/>
    <w:next w:val="12"/>
    <w:link w:val="61"/>
    <w:semiHidden/>
    <w:qFormat/>
    <w:uiPriority w:val="99"/>
    <w:rPr>
      <w:b/>
      <w:bCs/>
    </w:rPr>
  </w:style>
  <w:style w:type="paragraph" w:styleId="37">
    <w:name w:val="Body Text First Indent"/>
    <w:basedOn w:val="1"/>
    <w:link w:val="110"/>
    <w:qFormat/>
    <w:uiPriority w:val="0"/>
    <w:pPr>
      <w:spacing w:line="400" w:lineRule="exact"/>
      <w:ind w:firstLine="480" w:firstLineChars="200"/>
    </w:pPr>
    <w:rPr>
      <w:rFonts w:ascii="宋体" w:hAnsi="宋体"/>
      <w:sz w:val="24"/>
      <w:szCs w:val="24"/>
    </w:rPr>
  </w:style>
  <w:style w:type="table" w:styleId="39">
    <w:name w:val="Table Grid"/>
    <w:basedOn w:val="38"/>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0"/>
    <w:rPr>
      <w:rFonts w:cs="Times New Roman"/>
      <w:b/>
    </w:rPr>
  </w:style>
  <w:style w:type="character" w:styleId="42">
    <w:name w:val="page number"/>
    <w:basedOn w:val="40"/>
    <w:qFormat/>
    <w:uiPriority w:val="99"/>
    <w:rPr>
      <w:rFonts w:cs="Times New Roman"/>
    </w:rPr>
  </w:style>
  <w:style w:type="character" w:styleId="43">
    <w:name w:val="FollowedHyperlink"/>
    <w:basedOn w:val="40"/>
    <w:semiHidden/>
    <w:unhideWhenUsed/>
    <w:qFormat/>
    <w:uiPriority w:val="99"/>
    <w:rPr>
      <w:color w:val="954F72"/>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0"/>
    <w:rPr>
      <w:rFonts w:cs="Times New Roman"/>
      <w:sz w:val="21"/>
    </w:rPr>
  </w:style>
  <w:style w:type="paragraph" w:customStyle="1" w:styleId="46">
    <w:name w:val="一级标题"/>
    <w:basedOn w:val="1"/>
    <w:qFormat/>
    <w:uiPriority w:val="0"/>
    <w:pPr>
      <w:widowControl/>
      <w:spacing w:line="600" w:lineRule="exact"/>
      <w:jc w:val="left"/>
      <w:outlineLvl w:val="1"/>
    </w:pPr>
    <w:rPr>
      <w:rFonts w:ascii="Times New Roman" w:hAnsi="Times New Roman" w:eastAsia="黑体"/>
      <w:sz w:val="32"/>
      <w:szCs w:val="44"/>
    </w:rPr>
  </w:style>
  <w:style w:type="character" w:customStyle="1" w:styleId="47">
    <w:name w:val="标题 1 Char"/>
    <w:basedOn w:val="40"/>
    <w:link w:val="3"/>
    <w:qFormat/>
    <w:uiPriority w:val="0"/>
    <w:rPr>
      <w:rFonts w:ascii="Times New Roman" w:hAnsi="Times New Roman" w:eastAsia="黑体" w:cs="Times New Roman"/>
      <w:b/>
      <w:bCs/>
      <w:kern w:val="44"/>
      <w:sz w:val="32"/>
      <w:szCs w:val="30"/>
    </w:rPr>
  </w:style>
  <w:style w:type="character" w:customStyle="1" w:styleId="48">
    <w:name w:val="标题 2 Char"/>
    <w:basedOn w:val="40"/>
    <w:link w:val="4"/>
    <w:qFormat/>
    <w:uiPriority w:val="0"/>
    <w:rPr>
      <w:rFonts w:ascii="Arial" w:hAnsi="Arial" w:eastAsia="黑体" w:cs="Times New Roman"/>
      <w:b/>
      <w:bCs/>
      <w:sz w:val="28"/>
      <w:szCs w:val="28"/>
    </w:rPr>
  </w:style>
  <w:style w:type="character" w:customStyle="1" w:styleId="49">
    <w:name w:val="标题 3 Char"/>
    <w:basedOn w:val="40"/>
    <w:link w:val="5"/>
    <w:qFormat/>
    <w:uiPriority w:val="0"/>
    <w:rPr>
      <w:rFonts w:ascii="Calibri" w:hAnsi="Calibri" w:eastAsia="宋体" w:cs="Times New Roman"/>
      <w:b/>
      <w:bCs/>
      <w:kern w:val="2"/>
      <w:sz w:val="32"/>
      <w:szCs w:val="32"/>
    </w:rPr>
  </w:style>
  <w:style w:type="character" w:customStyle="1" w:styleId="50">
    <w:name w:val="批注文字 Char"/>
    <w:basedOn w:val="40"/>
    <w:link w:val="12"/>
    <w:semiHidden/>
    <w:qFormat/>
    <w:uiPriority w:val="0"/>
    <w:rPr>
      <w:rFonts w:ascii="Calibri" w:hAnsi="Calibri" w:eastAsia="宋体" w:cs="Times New Roman"/>
    </w:rPr>
  </w:style>
  <w:style w:type="character" w:customStyle="1" w:styleId="51">
    <w:name w:val="正文文本 Char"/>
    <w:basedOn w:val="40"/>
    <w:link w:val="13"/>
    <w:qFormat/>
    <w:uiPriority w:val="99"/>
    <w:rPr>
      <w:rFonts w:ascii="Times New Roman" w:hAnsi="Times New Roman" w:eastAsia="宋体" w:cs="Times New Roman"/>
      <w:szCs w:val="24"/>
    </w:rPr>
  </w:style>
  <w:style w:type="character" w:customStyle="1" w:styleId="52">
    <w:name w:val="正文文本缩进 Char"/>
    <w:basedOn w:val="40"/>
    <w:link w:val="14"/>
    <w:qFormat/>
    <w:uiPriority w:val="0"/>
    <w:rPr>
      <w:rFonts w:ascii="Times New Roman" w:hAnsi="Times New Roman" w:eastAsia="宋体" w:cs="Times New Roman"/>
      <w:szCs w:val="24"/>
    </w:rPr>
  </w:style>
  <w:style w:type="character" w:customStyle="1" w:styleId="53">
    <w:name w:val="纯文本 Char"/>
    <w:basedOn w:val="40"/>
    <w:link w:val="17"/>
    <w:qFormat/>
    <w:uiPriority w:val="99"/>
    <w:rPr>
      <w:rFonts w:ascii="宋体" w:hAnsi="Courier New" w:eastAsia="宋体" w:cs="Times New Roman"/>
      <w:szCs w:val="21"/>
    </w:rPr>
  </w:style>
  <w:style w:type="character" w:customStyle="1" w:styleId="54">
    <w:name w:val="日期 Char"/>
    <w:basedOn w:val="40"/>
    <w:link w:val="19"/>
    <w:qFormat/>
    <w:uiPriority w:val="99"/>
    <w:rPr>
      <w:rFonts w:ascii="Calibri" w:hAnsi="Calibri" w:eastAsia="宋体" w:cs="Times New Roman"/>
    </w:rPr>
  </w:style>
  <w:style w:type="character" w:customStyle="1" w:styleId="55">
    <w:name w:val="正文文本缩进 2 Char"/>
    <w:basedOn w:val="40"/>
    <w:link w:val="20"/>
    <w:qFormat/>
    <w:uiPriority w:val="0"/>
    <w:rPr>
      <w:rFonts w:ascii="Calibri" w:hAnsi="Calibri" w:eastAsia="宋体" w:cs="Times New Roman"/>
    </w:rPr>
  </w:style>
  <w:style w:type="character" w:customStyle="1" w:styleId="56">
    <w:name w:val="批注框文本 Char"/>
    <w:basedOn w:val="40"/>
    <w:link w:val="21"/>
    <w:qFormat/>
    <w:uiPriority w:val="0"/>
    <w:rPr>
      <w:rFonts w:ascii="Calibri" w:hAnsi="Calibri" w:eastAsia="宋体" w:cs="Times New Roman"/>
      <w:sz w:val="18"/>
      <w:szCs w:val="18"/>
    </w:rPr>
  </w:style>
  <w:style w:type="character" w:customStyle="1" w:styleId="57">
    <w:name w:val="页脚 Char"/>
    <w:basedOn w:val="40"/>
    <w:link w:val="22"/>
    <w:qFormat/>
    <w:uiPriority w:val="99"/>
    <w:rPr>
      <w:sz w:val="18"/>
      <w:szCs w:val="18"/>
    </w:rPr>
  </w:style>
  <w:style w:type="character" w:customStyle="1" w:styleId="58">
    <w:name w:val="页眉 Char"/>
    <w:basedOn w:val="40"/>
    <w:link w:val="23"/>
    <w:qFormat/>
    <w:uiPriority w:val="0"/>
    <w:rPr>
      <w:sz w:val="18"/>
      <w:szCs w:val="18"/>
    </w:rPr>
  </w:style>
  <w:style w:type="character" w:customStyle="1" w:styleId="59">
    <w:name w:val="正文文本缩进 3 Char"/>
    <w:basedOn w:val="40"/>
    <w:link w:val="28"/>
    <w:qFormat/>
    <w:uiPriority w:val="0"/>
    <w:rPr>
      <w:rFonts w:ascii="Times New Roman" w:hAnsi="Times New Roman" w:eastAsia="宋体" w:cs="Times New Roman"/>
      <w:sz w:val="16"/>
      <w:szCs w:val="16"/>
    </w:rPr>
  </w:style>
  <w:style w:type="character" w:customStyle="1" w:styleId="60">
    <w:name w:val="HTML 预设格式 Char"/>
    <w:basedOn w:val="40"/>
    <w:link w:val="32"/>
    <w:qFormat/>
    <w:uiPriority w:val="99"/>
    <w:rPr>
      <w:rFonts w:ascii="Arial" w:hAnsi="Arial" w:eastAsia="宋体" w:cs="Times New Roman"/>
      <w:kern w:val="0"/>
      <w:sz w:val="24"/>
      <w:szCs w:val="24"/>
    </w:rPr>
  </w:style>
  <w:style w:type="character" w:customStyle="1" w:styleId="61">
    <w:name w:val="批注主题 Char"/>
    <w:basedOn w:val="50"/>
    <w:link w:val="36"/>
    <w:semiHidden/>
    <w:qFormat/>
    <w:uiPriority w:val="99"/>
    <w:rPr>
      <w:rFonts w:ascii="Calibri" w:hAnsi="Calibri" w:eastAsia="宋体" w:cs="Times New Roman"/>
      <w:b/>
      <w:bCs/>
    </w:rPr>
  </w:style>
  <w:style w:type="paragraph" w:customStyle="1" w:styleId="62">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6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4">
    <w:name w:val="gongkai_content_2_title1"/>
    <w:qFormat/>
    <w:uiPriority w:val="99"/>
    <w:rPr>
      <w:rFonts w:ascii="黑体" w:hAnsi="黑体" w:eastAsia="黑体"/>
      <w:b/>
      <w:sz w:val="28"/>
    </w:rPr>
  </w:style>
  <w:style w:type="paragraph" w:customStyle="1" w:styleId="65">
    <w:name w:val="Char Char1 Char"/>
    <w:basedOn w:val="1"/>
    <w:qFormat/>
    <w:uiPriority w:val="99"/>
    <w:rPr>
      <w:rFonts w:ascii="Times New Roman" w:hAnsi="Times New Roman"/>
      <w:szCs w:val="21"/>
    </w:rPr>
  </w:style>
  <w:style w:type="character" w:customStyle="1" w:styleId="66">
    <w:name w:val="unnamed1"/>
    <w:basedOn w:val="40"/>
    <w:qFormat/>
    <w:uiPriority w:val="99"/>
    <w:rPr>
      <w:rFonts w:cs="Times New Roman"/>
    </w:rPr>
  </w:style>
  <w:style w:type="paragraph" w:customStyle="1" w:styleId="67">
    <w:name w:val="样式1"/>
    <w:basedOn w:val="1"/>
    <w:qFormat/>
    <w:uiPriority w:val="99"/>
    <w:rPr>
      <w:rFonts w:ascii="Times New Roman" w:hAnsi="Times New Roman"/>
      <w:szCs w:val="24"/>
    </w:rPr>
  </w:style>
  <w:style w:type="paragraph" w:customStyle="1" w:styleId="68">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69">
    <w:name w:val="Char Char5"/>
    <w:qFormat/>
    <w:uiPriority w:val="99"/>
    <w:rPr>
      <w:rFonts w:ascii="Times New Roman" w:hAnsi="Times New Roman"/>
      <w:kern w:val="2"/>
      <w:sz w:val="18"/>
    </w:rPr>
  </w:style>
  <w:style w:type="character" w:customStyle="1" w:styleId="70">
    <w:name w:val="Char Char4"/>
    <w:qFormat/>
    <w:uiPriority w:val="99"/>
    <w:rPr>
      <w:rFonts w:ascii="Times New Roman" w:hAnsi="Times New Roman"/>
      <w:kern w:val="2"/>
      <w:sz w:val="18"/>
    </w:rPr>
  </w:style>
  <w:style w:type="paragraph" w:customStyle="1" w:styleId="71">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72">
    <w:name w:val="grame"/>
    <w:basedOn w:val="40"/>
    <w:qFormat/>
    <w:uiPriority w:val="99"/>
    <w:rPr>
      <w:rFonts w:cs="Times New Roman"/>
    </w:rPr>
  </w:style>
  <w:style w:type="paragraph" w:customStyle="1" w:styleId="73">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74">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75">
    <w:name w:val="专业方案正文 Char Char"/>
    <w:basedOn w:val="1"/>
    <w:next w:val="1"/>
    <w:link w:val="76"/>
    <w:qFormat/>
    <w:uiPriority w:val="99"/>
    <w:pPr>
      <w:spacing w:line="360" w:lineRule="auto"/>
      <w:ind w:firstLine="200" w:firstLineChars="200"/>
    </w:pPr>
    <w:rPr>
      <w:rFonts w:ascii="宋体" w:hAnsi="宋体"/>
      <w:kern w:val="0"/>
      <w:sz w:val="24"/>
      <w:szCs w:val="20"/>
    </w:rPr>
  </w:style>
  <w:style w:type="character" w:customStyle="1" w:styleId="76">
    <w:name w:val="专业方案正文 Char Char Char"/>
    <w:link w:val="75"/>
    <w:qFormat/>
    <w:locked/>
    <w:uiPriority w:val="99"/>
    <w:rPr>
      <w:rFonts w:ascii="宋体" w:hAnsi="宋体" w:eastAsia="宋体" w:cs="Times New Roman"/>
      <w:kern w:val="0"/>
      <w:sz w:val="24"/>
      <w:szCs w:val="20"/>
    </w:rPr>
  </w:style>
  <w:style w:type="paragraph" w:customStyle="1" w:styleId="77">
    <w:name w:val="1 Char Char Char Char"/>
    <w:basedOn w:val="1"/>
    <w:qFormat/>
    <w:uiPriority w:val="99"/>
    <w:rPr>
      <w:rFonts w:ascii="Tahoma" w:hAnsi="Tahoma"/>
      <w:sz w:val="24"/>
      <w:szCs w:val="20"/>
    </w:rPr>
  </w:style>
  <w:style w:type="paragraph" w:customStyle="1" w:styleId="78">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80">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81">
    <w:name w:val="apple-converted-space"/>
    <w:basedOn w:val="40"/>
    <w:qFormat/>
    <w:uiPriority w:val="0"/>
    <w:rPr>
      <w:rFonts w:cs="Times New Roman"/>
    </w:rPr>
  </w:style>
  <w:style w:type="paragraph" w:customStyle="1" w:styleId="82">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83">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84">
    <w:name w:val="List Paragraph"/>
    <w:basedOn w:val="1"/>
    <w:qFormat/>
    <w:uiPriority w:val="34"/>
    <w:pPr>
      <w:ind w:firstLine="420" w:firstLineChars="200"/>
    </w:pPr>
  </w:style>
  <w:style w:type="paragraph" w:customStyle="1" w:styleId="85">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86">
    <w:name w:val="文档结构图 Char"/>
    <w:basedOn w:val="40"/>
    <w:link w:val="11"/>
    <w:semiHidden/>
    <w:qFormat/>
    <w:uiPriority w:val="99"/>
    <w:rPr>
      <w:rFonts w:ascii="宋体" w:hAnsi="Calibri" w:eastAsia="宋体" w:cs="Times New Roman"/>
      <w:kern w:val="2"/>
      <w:sz w:val="18"/>
      <w:szCs w:val="18"/>
    </w:rPr>
  </w:style>
  <w:style w:type="paragraph" w:customStyle="1" w:styleId="87">
    <w:name w:val="表中文左对齐"/>
    <w:basedOn w:val="88"/>
    <w:qFormat/>
    <w:uiPriority w:val="0"/>
    <w:pPr>
      <w:jc w:val="left"/>
    </w:pPr>
  </w:style>
  <w:style w:type="paragraph" w:customStyle="1" w:styleId="88">
    <w:name w:val="表中文居中"/>
    <w:qFormat/>
    <w:uiPriority w:val="0"/>
    <w:pPr>
      <w:widowControl w:val="0"/>
      <w:jc w:val="center"/>
    </w:pPr>
    <w:rPr>
      <w:rFonts w:ascii="宋体" w:hAnsi="宋体" w:eastAsia="宋体" w:cs="Times New Roman"/>
      <w:kern w:val="2"/>
      <w:sz w:val="21"/>
      <w:szCs w:val="21"/>
      <w:lang w:val="en-US" w:eastAsia="zh-CN" w:bidi="ar-SA"/>
    </w:rPr>
  </w:style>
  <w:style w:type="character" w:customStyle="1" w:styleId="89">
    <w:name w:val="font31"/>
    <w:basedOn w:val="40"/>
    <w:qFormat/>
    <w:uiPriority w:val="0"/>
    <w:rPr>
      <w:rFonts w:hint="eastAsia" w:ascii="宋体" w:hAnsi="宋体" w:eastAsia="宋体" w:cs="宋体"/>
      <w:color w:val="231F20"/>
      <w:sz w:val="16"/>
      <w:szCs w:val="16"/>
      <w:u w:val="none"/>
    </w:rPr>
  </w:style>
  <w:style w:type="paragraph" w:customStyle="1" w:styleId="90">
    <w:name w:val="dk材料题目"/>
    <w:basedOn w:val="1"/>
    <w:link w:val="92"/>
    <w:qFormat/>
    <w:uiPriority w:val="0"/>
    <w:pPr>
      <w:spacing w:afterLines="50"/>
      <w:jc w:val="center"/>
      <w:outlineLvl w:val="0"/>
    </w:pPr>
    <w:rPr>
      <w:rFonts w:ascii="Times New Roman" w:hAnsi="Times New Roman" w:eastAsia="方正小标宋简体"/>
      <w:sz w:val="44"/>
      <w:szCs w:val="44"/>
    </w:rPr>
  </w:style>
  <w:style w:type="paragraph" w:customStyle="1" w:styleId="91">
    <w:name w:val="dk一级标题"/>
    <w:basedOn w:val="13"/>
    <w:link w:val="94"/>
    <w:qFormat/>
    <w:uiPriority w:val="0"/>
    <w:pPr>
      <w:keepNext/>
      <w:keepLines/>
      <w:spacing w:after="0"/>
      <w:jc w:val="left"/>
      <w:outlineLvl w:val="1"/>
    </w:pPr>
    <w:rPr>
      <w:rFonts w:eastAsia="黑体"/>
      <w:bCs/>
      <w:color w:val="000000"/>
      <w:kern w:val="44"/>
      <w:sz w:val="32"/>
      <w:szCs w:val="30"/>
    </w:rPr>
  </w:style>
  <w:style w:type="character" w:customStyle="1" w:styleId="92">
    <w:name w:val="dk材料题目 字符"/>
    <w:basedOn w:val="40"/>
    <w:link w:val="90"/>
    <w:qFormat/>
    <w:uiPriority w:val="0"/>
    <w:rPr>
      <w:rFonts w:eastAsia="方正小标宋简体"/>
      <w:kern w:val="2"/>
      <w:sz w:val="44"/>
      <w:szCs w:val="44"/>
    </w:rPr>
  </w:style>
  <w:style w:type="paragraph" w:customStyle="1" w:styleId="93">
    <w:name w:val="dk二级标题"/>
    <w:basedOn w:val="1"/>
    <w:link w:val="96"/>
    <w:qFormat/>
    <w:uiPriority w:val="0"/>
    <w:pPr>
      <w:outlineLvl w:val="2"/>
    </w:pPr>
    <w:rPr>
      <w:rFonts w:ascii="Times New Roman" w:hAnsi="Times New Roman" w:eastAsia="黑体"/>
      <w:color w:val="000000"/>
      <w:sz w:val="32"/>
      <w:szCs w:val="24"/>
    </w:rPr>
  </w:style>
  <w:style w:type="character" w:customStyle="1" w:styleId="94">
    <w:name w:val="dk一级标题 字符"/>
    <w:basedOn w:val="51"/>
    <w:link w:val="91"/>
    <w:qFormat/>
    <w:uiPriority w:val="0"/>
    <w:rPr>
      <w:rFonts w:ascii="Times New Roman" w:hAnsi="Times New Roman" w:eastAsia="黑体" w:cs="Times New Roman"/>
      <w:bCs/>
      <w:color w:val="000000"/>
      <w:kern w:val="44"/>
      <w:sz w:val="32"/>
      <w:szCs w:val="30"/>
    </w:rPr>
  </w:style>
  <w:style w:type="paragraph" w:customStyle="1" w:styleId="95">
    <w:name w:val="dk三级标题"/>
    <w:basedOn w:val="1"/>
    <w:link w:val="98"/>
    <w:qFormat/>
    <w:uiPriority w:val="0"/>
    <w:pPr>
      <w:spacing w:line="600" w:lineRule="exact"/>
      <w:jc w:val="left"/>
      <w:outlineLvl w:val="3"/>
    </w:pPr>
    <w:rPr>
      <w:rFonts w:ascii="Times New Roman" w:hAnsi="Times New Roman" w:eastAsia="仿宋"/>
      <w:color w:val="000000"/>
      <w:sz w:val="32"/>
      <w:szCs w:val="24"/>
    </w:rPr>
  </w:style>
  <w:style w:type="character" w:customStyle="1" w:styleId="96">
    <w:name w:val="dk二级标题 字符"/>
    <w:basedOn w:val="40"/>
    <w:link w:val="93"/>
    <w:qFormat/>
    <w:uiPriority w:val="0"/>
    <w:rPr>
      <w:rFonts w:eastAsia="黑体"/>
      <w:color w:val="000000"/>
      <w:kern w:val="2"/>
      <w:sz w:val="32"/>
      <w:szCs w:val="24"/>
    </w:rPr>
  </w:style>
  <w:style w:type="paragraph" w:customStyle="1" w:styleId="97">
    <w:name w:val="dk四级标题"/>
    <w:basedOn w:val="1"/>
    <w:qFormat/>
    <w:uiPriority w:val="0"/>
    <w:pPr>
      <w:jc w:val="left"/>
      <w:outlineLvl w:val="4"/>
    </w:pPr>
    <w:rPr>
      <w:rFonts w:ascii="Times New Roman" w:hAnsi="Times New Roman" w:eastAsia="仿宋"/>
      <w:sz w:val="32"/>
      <w:szCs w:val="24"/>
    </w:rPr>
  </w:style>
  <w:style w:type="character" w:customStyle="1" w:styleId="98">
    <w:name w:val="dk三级标题 字符"/>
    <w:basedOn w:val="40"/>
    <w:link w:val="95"/>
    <w:qFormat/>
    <w:uiPriority w:val="0"/>
    <w:rPr>
      <w:rFonts w:eastAsia="仿宋"/>
      <w:color w:val="000000"/>
      <w:kern w:val="2"/>
      <w:sz w:val="32"/>
      <w:szCs w:val="24"/>
    </w:rPr>
  </w:style>
  <w:style w:type="paragraph" w:customStyle="1" w:styleId="99">
    <w:name w:val="dk正文"/>
    <w:qFormat/>
    <w:uiPriority w:val="0"/>
    <w:pPr>
      <w:spacing w:line="600" w:lineRule="exact"/>
      <w:ind w:firstLine="560" w:firstLineChars="200"/>
    </w:pPr>
    <w:rPr>
      <w:rFonts w:ascii="Times New Roman" w:hAnsi="Times New Roman" w:eastAsia="宋体" w:cs="Times New Roman"/>
      <w:kern w:val="2"/>
      <w:sz w:val="28"/>
      <w:szCs w:val="24"/>
      <w:lang w:val="en-US" w:eastAsia="zh-CN" w:bidi="ar-SA"/>
    </w:rPr>
  </w:style>
  <w:style w:type="paragraph" w:customStyle="1" w:styleId="100">
    <w:name w:val="dk表名图名"/>
    <w:basedOn w:val="99"/>
    <w:qFormat/>
    <w:uiPriority w:val="0"/>
    <w:pPr>
      <w:widowControl w:val="0"/>
      <w:spacing w:line="240" w:lineRule="auto"/>
      <w:ind w:firstLine="0" w:firstLineChars="0"/>
      <w:jc w:val="center"/>
    </w:pPr>
    <w:rPr>
      <w:b/>
    </w:rPr>
  </w:style>
  <w:style w:type="paragraph" w:customStyle="1" w:styleId="101">
    <w:name w:val="dk表内文字"/>
    <w:basedOn w:val="1"/>
    <w:link w:val="102"/>
    <w:qFormat/>
    <w:uiPriority w:val="0"/>
    <w:pPr>
      <w:framePr w:hSpace="180" w:wrap="around" w:vAnchor="text" w:hAnchor="margin" w:xAlign="center" w:y="67"/>
    </w:pPr>
    <w:rPr>
      <w:rFonts w:ascii="Times New Roman" w:hAnsi="Times New Roman"/>
      <w:color w:val="000000"/>
      <w:szCs w:val="21"/>
    </w:rPr>
  </w:style>
  <w:style w:type="character" w:customStyle="1" w:styleId="102">
    <w:name w:val="dk表内文字 字符"/>
    <w:basedOn w:val="40"/>
    <w:link w:val="101"/>
    <w:qFormat/>
    <w:uiPriority w:val="0"/>
    <w:rPr>
      <w:color w:val="000000"/>
      <w:kern w:val="2"/>
      <w:sz w:val="21"/>
      <w:szCs w:val="21"/>
    </w:rPr>
  </w:style>
  <w:style w:type="character" w:customStyle="1" w:styleId="103">
    <w:name w:val="未处理的提及1"/>
    <w:basedOn w:val="40"/>
    <w:semiHidden/>
    <w:unhideWhenUsed/>
    <w:qFormat/>
    <w:uiPriority w:val="99"/>
    <w:rPr>
      <w:color w:val="605E5C"/>
      <w:shd w:val="clear" w:color="auto" w:fill="E1DFDD"/>
    </w:rPr>
  </w:style>
  <w:style w:type="character" w:customStyle="1" w:styleId="104">
    <w:name w:val="标题 4 Char"/>
    <w:basedOn w:val="40"/>
    <w:link w:val="6"/>
    <w:qFormat/>
    <w:uiPriority w:val="9"/>
    <w:rPr>
      <w:rFonts w:ascii="Arial" w:hAnsi="Arial" w:eastAsia="仿宋"/>
      <w:kern w:val="2"/>
      <w:sz w:val="28"/>
      <w:szCs w:val="22"/>
    </w:rPr>
  </w:style>
  <w:style w:type="paragraph" w:customStyle="1" w:styleId="105">
    <w:name w:val="表内标题"/>
    <w:basedOn w:val="106"/>
    <w:next w:val="26"/>
    <w:qFormat/>
    <w:uiPriority w:val="0"/>
    <w:rPr>
      <w:sz w:val="21"/>
      <w:szCs w:val="21"/>
    </w:rPr>
  </w:style>
  <w:style w:type="paragraph" w:customStyle="1" w:styleId="106">
    <w:name w:val="表头"/>
    <w:next w:val="22"/>
    <w:qFormat/>
    <w:uiPriority w:val="0"/>
    <w:pPr>
      <w:widowControl w:val="0"/>
      <w:spacing w:beforeLines="50"/>
      <w:jc w:val="center"/>
    </w:pPr>
    <w:rPr>
      <w:rFonts w:ascii="宋体" w:hAnsi="Times New Roman" w:eastAsia="宋体" w:cs="宋体"/>
      <w:b/>
      <w:kern w:val="2"/>
      <w:sz w:val="24"/>
      <w:szCs w:val="24"/>
      <w:lang w:val="en-US" w:eastAsia="zh-CN" w:bidi="ar-SA"/>
    </w:rPr>
  </w:style>
  <w:style w:type="character" w:customStyle="1" w:styleId="107">
    <w:name w:val="标题 Char"/>
    <w:basedOn w:val="40"/>
    <w:link w:val="35"/>
    <w:qFormat/>
    <w:uiPriority w:val="0"/>
    <w:rPr>
      <w:rFonts w:ascii="等线 Light" w:hAnsi="等线 Light" w:eastAsia="方正小标宋简体"/>
      <w:bCs/>
      <w:kern w:val="2"/>
      <w:sz w:val="44"/>
      <w:szCs w:val="32"/>
    </w:rPr>
  </w:style>
  <w:style w:type="paragraph" w:customStyle="1" w:styleId="108">
    <w:name w:val="样式3"/>
    <w:basedOn w:val="1"/>
    <w:qFormat/>
    <w:uiPriority w:val="0"/>
    <w:pPr>
      <w:spacing w:line="600" w:lineRule="exact"/>
      <w:ind w:firstLine="883" w:firstLineChars="200"/>
      <w:jc w:val="center"/>
    </w:pPr>
    <w:rPr>
      <w:rFonts w:ascii="宋体" w:hAnsi="宋体"/>
      <w:sz w:val="28"/>
      <w:szCs w:val="21"/>
    </w:rPr>
  </w:style>
  <w:style w:type="table" w:customStyle="1" w:styleId="109">
    <w:name w:val="网格型1"/>
    <w:basedOn w:val="38"/>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0">
    <w:name w:val="正文首行缩进 Char"/>
    <w:basedOn w:val="51"/>
    <w:link w:val="37"/>
    <w:qFormat/>
    <w:uiPriority w:val="0"/>
    <w:rPr>
      <w:rFonts w:ascii="宋体" w:hAnsi="宋体" w:eastAsia="宋体" w:cs="Times New Roman"/>
      <w:kern w:val="2"/>
      <w:sz w:val="24"/>
      <w:szCs w:val="24"/>
    </w:rPr>
  </w:style>
  <w:style w:type="paragraph" w:customStyle="1" w:styleId="111">
    <w:name w:val="宋体小四加粗"/>
    <w:next w:val="29"/>
    <w:link w:val="112"/>
    <w:qFormat/>
    <w:uiPriority w:val="0"/>
    <w:pPr>
      <w:widowControl w:val="0"/>
      <w:spacing w:line="400" w:lineRule="exact"/>
      <w:ind w:firstLine="200" w:firstLineChars="200"/>
      <w:jc w:val="both"/>
      <w:outlineLvl w:val="2"/>
    </w:pPr>
    <w:rPr>
      <w:rFonts w:ascii="宋体" w:hAnsi="Times New Roman" w:eastAsia="宋体" w:cs="Times New Roman"/>
      <w:b/>
      <w:bCs/>
      <w:kern w:val="2"/>
      <w:sz w:val="24"/>
      <w:szCs w:val="24"/>
      <w:lang w:val="en-US" w:eastAsia="zh-CN" w:bidi="ar-SA"/>
    </w:rPr>
  </w:style>
  <w:style w:type="character" w:customStyle="1" w:styleId="112">
    <w:name w:val="宋体小四加粗 Char"/>
    <w:link w:val="111"/>
    <w:qFormat/>
    <w:uiPriority w:val="0"/>
    <w:rPr>
      <w:rFonts w:ascii="宋体"/>
      <w:b/>
      <w:bCs/>
      <w:kern w:val="2"/>
      <w:sz w:val="24"/>
      <w:szCs w:val="24"/>
    </w:rPr>
  </w:style>
  <w:style w:type="table" w:customStyle="1" w:styleId="113">
    <w:name w:val="网格型2"/>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正文小四"/>
    <w:basedOn w:val="12"/>
    <w:qFormat/>
    <w:uiPriority w:val="0"/>
    <w:pPr>
      <w:spacing w:line="360" w:lineRule="auto"/>
      <w:ind w:firstLine="480" w:firstLineChars="200"/>
    </w:pPr>
    <w:rPr>
      <w:rFonts w:ascii="Times New Roman" w:hAnsi="Times New Roman"/>
      <w:sz w:val="24"/>
      <w:szCs w:val="24"/>
    </w:rPr>
  </w:style>
  <w:style w:type="character" w:customStyle="1" w:styleId="115">
    <w:name w:val="style11"/>
    <w:qFormat/>
    <w:uiPriority w:val="0"/>
    <w:rPr>
      <w:color w:val="333333"/>
      <w:sz w:val="18"/>
      <w:szCs w:val="18"/>
    </w:rPr>
  </w:style>
  <w:style w:type="paragraph" w:customStyle="1" w:styleId="11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8">
    <w:name w:val="font6"/>
    <w:basedOn w:val="1"/>
    <w:qFormat/>
    <w:uiPriority w:val="0"/>
    <w:pPr>
      <w:widowControl/>
      <w:spacing w:before="100" w:beforeAutospacing="1" w:after="100" w:afterAutospacing="1"/>
      <w:jc w:val="left"/>
    </w:pPr>
    <w:rPr>
      <w:rFonts w:ascii="Times New Roman" w:hAnsi="Times New Roman"/>
      <w:color w:val="333333"/>
      <w:kern w:val="0"/>
      <w:szCs w:val="21"/>
    </w:rPr>
  </w:style>
  <w:style w:type="paragraph" w:customStyle="1" w:styleId="119">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20">
    <w:name w:val="font8"/>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121">
    <w:name w:val="font9"/>
    <w:basedOn w:val="1"/>
    <w:qFormat/>
    <w:uiPriority w:val="0"/>
    <w:pPr>
      <w:widowControl/>
      <w:spacing w:before="100" w:beforeAutospacing="1" w:after="100" w:afterAutospacing="1"/>
      <w:jc w:val="left"/>
    </w:pPr>
    <w:rPr>
      <w:rFonts w:ascii="宋体" w:hAnsi="宋体" w:cs="宋体"/>
      <w:color w:val="333333"/>
      <w:kern w:val="0"/>
      <w:szCs w:val="21"/>
    </w:rPr>
  </w:style>
  <w:style w:type="paragraph" w:customStyle="1" w:styleId="1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333333"/>
      <w:kern w:val="0"/>
      <w:szCs w:val="21"/>
    </w:rPr>
  </w:style>
  <w:style w:type="paragraph" w:customStyle="1" w:styleId="1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8"/>
      <w:szCs w:val="18"/>
    </w:rPr>
  </w:style>
  <w:style w:type="paragraph" w:customStyle="1" w:styleId="1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333333"/>
      <w:kern w:val="0"/>
      <w:szCs w:val="21"/>
    </w:rPr>
  </w:style>
  <w:style w:type="paragraph" w:customStyle="1" w:styleId="1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imes New Roman" w:hAnsi="Times New Roman"/>
      <w:color w:val="333333"/>
      <w:kern w:val="0"/>
      <w:szCs w:val="21"/>
    </w:rPr>
  </w:style>
  <w:style w:type="paragraph" w:customStyle="1" w:styleId="128">
    <w:name w:val="xl72"/>
    <w:basedOn w:val="1"/>
    <w:qFormat/>
    <w:uiPriority w:val="0"/>
    <w:pPr>
      <w:widowControl/>
      <w:shd w:val="clear" w:color="000000" w:fill="FFC000"/>
      <w:spacing w:before="100" w:beforeAutospacing="1" w:after="100" w:afterAutospacing="1"/>
      <w:jc w:val="left"/>
    </w:pPr>
    <w:rPr>
      <w:rFonts w:ascii="宋体" w:hAnsi="宋体" w:cs="宋体"/>
      <w:kern w:val="0"/>
      <w:sz w:val="24"/>
      <w:szCs w:val="24"/>
    </w:rPr>
  </w:style>
  <w:style w:type="paragraph" w:customStyle="1" w:styleId="12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3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18"/>
      <w:szCs w:val="18"/>
    </w:rPr>
  </w:style>
  <w:style w:type="paragraph" w:customStyle="1" w:styleId="1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8"/>
      <w:szCs w:val="18"/>
    </w:rPr>
  </w:style>
  <w:style w:type="paragraph" w:customStyle="1" w:styleId="1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Cs w:val="21"/>
    </w:rPr>
  </w:style>
  <w:style w:type="paragraph" w:customStyle="1" w:styleId="1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333333"/>
      <w:kern w:val="0"/>
      <w:szCs w:val="21"/>
    </w:rPr>
  </w:style>
  <w:style w:type="paragraph" w:customStyle="1" w:styleId="1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Cs w:val="21"/>
    </w:rPr>
  </w:style>
  <w:style w:type="paragraph" w:customStyle="1" w:styleId="1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333333"/>
      <w:kern w:val="0"/>
      <w:szCs w:val="21"/>
    </w:rPr>
  </w:style>
  <w:style w:type="paragraph" w:customStyle="1" w:styleId="13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color w:val="000000"/>
      <w:kern w:val="0"/>
      <w:sz w:val="18"/>
      <w:szCs w:val="18"/>
    </w:rPr>
  </w:style>
  <w:style w:type="paragraph" w:customStyle="1" w:styleId="138">
    <w:name w:val="TOC Heading"/>
    <w:basedOn w:val="3"/>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9">
    <w:name w:val="WW-Default"/>
    <w:qFormat/>
    <w:uiPriority w:val="0"/>
    <w:pPr>
      <w:widowControl w:val="0"/>
      <w:suppressAutoHyphens/>
      <w:jc w:val="both"/>
    </w:pPr>
    <w:rPr>
      <w:rFonts w:ascii="Times New Roman" w:hAnsi="Times New Roman" w:eastAsia="ヒラギノ角ゴ Pro W3" w:cs="Times New Roman"/>
      <w:color w:val="000000"/>
      <w:kern w:val="1"/>
      <w:sz w:val="21"/>
      <w:lang w:val="en-US" w:eastAsia="hi-IN" w:bidi="hi-IN"/>
    </w:rPr>
  </w:style>
  <w:style w:type="paragraph" w:customStyle="1" w:styleId="140">
    <w:name w:val="font10"/>
    <w:basedOn w:val="1"/>
    <w:qFormat/>
    <w:uiPriority w:val="0"/>
    <w:pPr>
      <w:widowControl/>
      <w:spacing w:before="100" w:beforeAutospacing="1" w:after="100" w:afterAutospacing="1"/>
      <w:jc w:val="left"/>
    </w:pPr>
    <w:rPr>
      <w:rFonts w:ascii="等线" w:hAnsi="等线" w:eastAsia="等线" w:cs="宋体"/>
      <w:color w:val="333333"/>
      <w:kern w:val="0"/>
      <w:szCs w:val="21"/>
    </w:rPr>
  </w:style>
  <w:style w:type="paragraph" w:customStyle="1" w:styleId="141">
    <w:name w:val="font11"/>
    <w:basedOn w:val="1"/>
    <w:qFormat/>
    <w:uiPriority w:val="0"/>
    <w:pPr>
      <w:widowControl/>
      <w:spacing w:before="100" w:beforeAutospacing="1" w:after="100" w:afterAutospacing="1"/>
      <w:jc w:val="left"/>
    </w:pPr>
    <w:rPr>
      <w:rFonts w:ascii="宋体" w:hAnsi="宋体" w:cs="宋体"/>
      <w:color w:val="333333"/>
      <w:kern w:val="0"/>
      <w:szCs w:val="21"/>
    </w:rPr>
  </w:style>
  <w:style w:type="paragraph" w:customStyle="1" w:styleId="14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rPr>
  </w:style>
  <w:style w:type="paragraph" w:customStyle="1" w:styleId="1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333333"/>
      <w:kern w:val="0"/>
      <w:szCs w:val="21"/>
    </w:rPr>
  </w:style>
  <w:style w:type="paragraph" w:customStyle="1" w:styleId="14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right"/>
      <w:textAlignment w:val="center"/>
    </w:pPr>
    <w:rPr>
      <w:rFonts w:ascii="Times New Roman" w:hAnsi="Times New Roman"/>
      <w:color w:val="333333"/>
      <w:kern w:val="0"/>
      <w:szCs w:val="21"/>
    </w:rPr>
  </w:style>
  <w:style w:type="paragraph" w:customStyle="1" w:styleId="1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color w:val="333333"/>
      <w:kern w:val="0"/>
      <w:szCs w:val="21"/>
    </w:rPr>
  </w:style>
  <w:style w:type="paragraph" w:customStyle="1" w:styleId="14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Times New Roman" w:hAnsi="Times New Roman"/>
      <w:color w:val="333333"/>
      <w:kern w:val="0"/>
      <w:szCs w:val="21"/>
    </w:rPr>
  </w:style>
  <w:style w:type="paragraph" w:customStyle="1" w:styleId="14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color w:val="000000"/>
      <w:kern w:val="0"/>
      <w:sz w:val="18"/>
      <w:szCs w:val="18"/>
    </w:rPr>
  </w:style>
  <w:style w:type="paragraph" w:customStyle="1" w:styleId="14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333333"/>
      <w:kern w:val="0"/>
      <w:szCs w:val="21"/>
    </w:rPr>
  </w:style>
  <w:style w:type="paragraph" w:customStyle="1" w:styleId="14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000000"/>
      <w:kern w:val="0"/>
      <w:sz w:val="24"/>
      <w:szCs w:val="24"/>
    </w:rPr>
  </w:style>
  <w:style w:type="paragraph" w:customStyle="1" w:styleId="15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333333"/>
      <w:kern w:val="0"/>
      <w:szCs w:val="21"/>
    </w:rPr>
  </w:style>
  <w:style w:type="paragraph" w:customStyle="1" w:styleId="15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等线" w:hAnsi="等线" w:eastAsia="等线" w:cs="宋体"/>
      <w:color w:val="000000"/>
      <w:kern w:val="0"/>
      <w:sz w:val="24"/>
      <w:szCs w:val="24"/>
    </w:rPr>
  </w:style>
  <w:style w:type="paragraph" w:customStyle="1" w:styleId="1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等线" w:hAnsi="等线" w:eastAsia="等线" w:cs="宋体"/>
      <w:color w:val="000000"/>
      <w:kern w:val="0"/>
      <w:sz w:val="18"/>
      <w:szCs w:val="18"/>
    </w:rPr>
  </w:style>
  <w:style w:type="paragraph" w:customStyle="1" w:styleId="1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等线" w:hAnsi="等线" w:eastAsia="等线" w:cs="宋体"/>
      <w:color w:val="000000"/>
      <w:kern w:val="0"/>
      <w:sz w:val="18"/>
      <w:szCs w:val="18"/>
    </w:rPr>
  </w:style>
  <w:style w:type="paragraph" w:customStyle="1" w:styleId="154">
    <w:name w:val="xl93"/>
    <w:basedOn w:val="1"/>
    <w:qFormat/>
    <w:uiPriority w:val="0"/>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1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57">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58">
    <w:name w:val="xl9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59">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6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24"/>
      <w:szCs w:val="24"/>
    </w:rPr>
  </w:style>
  <w:style w:type="paragraph" w:customStyle="1" w:styleId="16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color w:val="333333"/>
      <w:kern w:val="0"/>
      <w:szCs w:val="21"/>
    </w:rPr>
  </w:style>
  <w:style w:type="paragraph" w:customStyle="1" w:styleId="162">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Cs w:val="21"/>
    </w:rPr>
  </w:style>
  <w:style w:type="paragraph" w:customStyle="1" w:styleId="163">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Cs w:val="21"/>
    </w:rPr>
  </w:style>
  <w:style w:type="paragraph" w:customStyle="1" w:styleId="164">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333333"/>
      <w:kern w:val="0"/>
      <w:szCs w:val="21"/>
    </w:rPr>
  </w:style>
  <w:style w:type="paragraph" w:customStyle="1" w:styleId="165">
    <w:name w:val="xl104"/>
    <w:basedOn w:val="1"/>
    <w:qFormat/>
    <w:uiPriority w:val="0"/>
    <w:pPr>
      <w:widowControl/>
      <w:pBdr>
        <w:top w:val="single" w:color="auto" w:sz="8" w:space="0"/>
        <w:left w:val="single" w:color="auto" w:sz="8" w:space="0"/>
        <w:bottom w:val="single" w:color="auto" w:sz="8" w:space="0"/>
      </w:pBdr>
      <w:shd w:val="clear" w:color="000000" w:fill="FFFFFF"/>
      <w:spacing w:before="100" w:beforeAutospacing="1" w:after="100" w:afterAutospacing="1"/>
      <w:jc w:val="center"/>
      <w:textAlignment w:val="center"/>
    </w:pPr>
    <w:rPr>
      <w:rFonts w:ascii="Times New Roman" w:hAnsi="Times New Roman"/>
      <w:kern w:val="0"/>
      <w:sz w:val="18"/>
      <w:szCs w:val="18"/>
    </w:rPr>
  </w:style>
  <w:style w:type="paragraph" w:customStyle="1" w:styleId="166">
    <w:name w:val="xl105"/>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167">
    <w:name w:val="xl10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168">
    <w:name w:val="xl107"/>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69">
    <w:name w:val="xl10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0">
    <w:name w:val="xl109"/>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71">
    <w:name w:val="xl110"/>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72">
    <w:name w:val="xl111"/>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73">
    <w:name w:val="xl112"/>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74">
    <w:name w:val="xl113"/>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5">
    <w:name w:val="xl114"/>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6">
    <w:name w:val="xl115"/>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7">
    <w:name w:val="xl11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78">
    <w:name w:val="xl11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79">
    <w:name w:val="xl11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0">
    <w:name w:val="xl119"/>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宋体" w:hAnsi="宋体" w:cs="宋体"/>
      <w:b/>
      <w:bCs/>
      <w:kern w:val="0"/>
      <w:sz w:val="18"/>
      <w:szCs w:val="18"/>
    </w:rPr>
  </w:style>
  <w:style w:type="paragraph" w:customStyle="1" w:styleId="181">
    <w:name w:val="xl12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82">
    <w:name w:val="xl121"/>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83">
    <w:name w:val="xl122"/>
    <w:basedOn w:val="1"/>
    <w:qFormat/>
    <w:uiPriority w:val="0"/>
    <w:pPr>
      <w:widowControl/>
      <w:pBdr>
        <w:top w:val="single" w:color="auto" w:sz="8" w:space="0"/>
        <w:left w:val="single" w:color="000000" w:sz="8" w:space="0"/>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84">
    <w:name w:val="xl123"/>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5">
    <w:name w:val="xl124"/>
    <w:basedOn w:val="1"/>
    <w:qFormat/>
    <w:uiPriority w:val="0"/>
    <w:pPr>
      <w:widowControl/>
      <w:pBdr>
        <w:top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6">
    <w:name w:val="xl125"/>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7">
    <w:name w:val="xl126"/>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8">
    <w:name w:val="xl127"/>
    <w:basedOn w:val="1"/>
    <w:qFormat/>
    <w:uiPriority w:val="0"/>
    <w:pPr>
      <w:widowControl/>
      <w:pBdr>
        <w:bottom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89">
    <w:name w:val="xl12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90">
    <w:name w:val="xl129"/>
    <w:basedOn w:val="1"/>
    <w:qFormat/>
    <w:uiPriority w:val="0"/>
    <w:pPr>
      <w:widowControl/>
      <w:pBdr>
        <w:top w:val="single" w:color="000000" w:sz="8" w:space="0"/>
        <w:lef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91">
    <w:name w:val="xl130"/>
    <w:basedOn w:val="1"/>
    <w:qFormat/>
    <w:uiPriority w:val="0"/>
    <w:pPr>
      <w:widowControl/>
      <w:pBdr>
        <w:top w:val="single" w:color="000000" w:sz="8" w:space="0"/>
        <w:right w:val="single" w:color="auto" w:sz="8" w:space="0"/>
      </w:pBdr>
      <w:spacing w:before="100" w:beforeAutospacing="1" w:after="100" w:afterAutospacing="1"/>
      <w:jc w:val="center"/>
      <w:textAlignment w:val="center"/>
    </w:pPr>
    <w:rPr>
      <w:rFonts w:ascii="Times New Roman" w:hAnsi="Times New Roman"/>
      <w:kern w:val="0"/>
      <w:sz w:val="18"/>
      <w:szCs w:val="18"/>
    </w:rPr>
  </w:style>
  <w:style w:type="paragraph" w:customStyle="1" w:styleId="192">
    <w:name w:val="xl13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3">
    <w:name w:val="xl132"/>
    <w:basedOn w:val="1"/>
    <w:qFormat/>
    <w:uiPriority w:val="0"/>
    <w:pPr>
      <w:widowControl/>
      <w:pBdr>
        <w:left w:val="single" w:color="auto" w:sz="8" w:space="0"/>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xl133"/>
    <w:basedOn w:val="1"/>
    <w:qFormat/>
    <w:uiPriority w:val="0"/>
    <w:pPr>
      <w:widowControl/>
      <w:pBdr>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5">
    <w:name w:val="xl134"/>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6">
    <w:name w:val="xl13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97">
    <w:name w:val="xl13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198">
    <w:name w:val="xl137"/>
    <w:basedOn w:val="1"/>
    <w:qFormat/>
    <w:uiPriority w:val="0"/>
    <w:pPr>
      <w:widowControl/>
      <w:pBdr>
        <w:top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199">
    <w:name w:val="xl138"/>
    <w:basedOn w:val="1"/>
    <w:qFormat/>
    <w:uiPriority w:val="0"/>
    <w:pPr>
      <w:widowControl/>
      <w:pBdr>
        <w:bottom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00">
    <w:name w:val="xl139"/>
    <w:basedOn w:val="1"/>
    <w:qFormat/>
    <w:uiPriority w:val="0"/>
    <w:pPr>
      <w:widowControl/>
      <w:pBdr>
        <w:lef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01">
    <w:name w:val="xl140"/>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02">
    <w:name w:val="xl14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center"/>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373D6-73A3-4B48-9508-313EA5B40949}">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166</Pages>
  <Words>89600</Words>
  <Characters>103936</Characters>
  <Lines>830</Lines>
  <Paragraphs>233</Paragraphs>
  <TotalTime>12</TotalTime>
  <ScaleCrop>false</ScaleCrop>
  <LinksUpToDate>false</LinksUpToDate>
  <CharactersWithSpaces>106165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2022-12-09T07:56:00Z</dcterms:created>
  <dc:creator>Windows 用户</dc:creator>
  <cp:lastModifiedBy>Administrator</cp:lastModifiedBy>
  <cp:lastPrinted>2022-12-11T12:53:00Z</cp:lastPrinted>
  <dcterms:modified xsi:type="dcterms:W3CDTF">2024-10-08T12:09:38Z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2052-12.1.0.17827</vt:lpwstr>
  </property>
  <property fmtid="{D5CDD505-2E9C-101B-9397-08002B2CF9AE}" pid="4" name="ICV">
    <vt:lpwstr>1E5F719435F542698687BE450B0BC6E9</vt:lpwstr>
  </property>
</Properties>
</file>