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5B944">
      <w:pPr>
        <w:widowControl/>
        <w:jc w:val="left"/>
        <w:rPr>
          <w:b/>
          <w:sz w:val="44"/>
          <w:szCs w:val="44"/>
        </w:rPr>
      </w:pPr>
      <w:bookmarkStart w:id="0" w:name="_Toc46303703"/>
      <w:bookmarkStart w:id="1" w:name="_Toc303837889"/>
      <w:bookmarkStart w:id="2" w:name="_Toc305418726"/>
      <w:bookmarkStart w:id="3" w:name="_Toc405393372"/>
      <w:bookmarkStart w:id="4" w:name="_Toc407697887"/>
      <w:bookmarkStart w:id="5" w:name="_Toc407696129"/>
      <w:bookmarkStart w:id="6" w:name="_Hlk11185683"/>
    </w:p>
    <w:p w14:paraId="1861FB98">
      <w:pPr>
        <w:widowControl/>
        <w:spacing w:line="720" w:lineRule="auto"/>
        <w:jc w:val="left"/>
        <w:rPr>
          <w:b/>
          <w:sz w:val="44"/>
          <w:szCs w:val="44"/>
        </w:rPr>
      </w:pPr>
      <w:r>
        <w:rPr>
          <w:b/>
          <w:sz w:val="44"/>
          <w:szCs w:val="44"/>
        </w:rPr>
        <w:drawing>
          <wp:inline distT="0" distB="0" distL="0" distR="0">
            <wp:extent cx="5274310" cy="1021080"/>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cstate="print"/>
                    <a:stretch>
                      <a:fillRect/>
                    </a:stretch>
                  </pic:blipFill>
                  <pic:spPr>
                    <a:xfrm>
                      <a:off x="0" y="0"/>
                      <a:ext cx="5274310" cy="1021080"/>
                    </a:xfrm>
                    <a:prstGeom prst="rect">
                      <a:avLst/>
                    </a:prstGeom>
                  </pic:spPr>
                </pic:pic>
              </a:graphicData>
            </a:graphic>
          </wp:inline>
        </w:drawing>
      </w:r>
    </w:p>
    <w:p w14:paraId="52A517A2">
      <w:pPr>
        <w:spacing w:line="900" w:lineRule="auto"/>
        <w:jc w:val="center"/>
        <w:rPr>
          <w:rFonts w:hint="eastAsia" w:ascii="黑体" w:hAnsi="黑体" w:eastAsia="黑体"/>
          <w:b/>
          <w:bCs/>
          <w:spacing w:val="24"/>
          <w:sz w:val="84"/>
          <w:szCs w:val="84"/>
        </w:rPr>
      </w:pPr>
    </w:p>
    <w:p w14:paraId="1105609C">
      <w:pPr>
        <w:spacing w:line="360" w:lineRule="auto"/>
        <w:jc w:val="distribute"/>
        <w:rPr>
          <w:rFonts w:hint="eastAsia" w:ascii="黑体" w:hAnsi="黑体" w:eastAsia="黑体" w:cs="Times New Roman"/>
          <w:b/>
          <w:bCs/>
          <w:spacing w:val="24"/>
          <w:sz w:val="84"/>
          <w:szCs w:val="84"/>
        </w:rPr>
      </w:pPr>
      <w:r>
        <w:rPr>
          <w:rFonts w:hint="eastAsia" w:ascii="黑体" w:hAnsi="黑体" w:eastAsia="黑体" w:cs="Times New Roman"/>
          <w:b/>
          <w:bCs/>
          <w:spacing w:val="24"/>
          <w:sz w:val="84"/>
          <w:szCs w:val="84"/>
        </w:rPr>
        <w:t>2024级人才培养方案</w:t>
      </w:r>
    </w:p>
    <w:p w14:paraId="2BACD26B">
      <w:pPr>
        <w:spacing w:line="360" w:lineRule="auto"/>
        <w:jc w:val="distribute"/>
        <w:rPr>
          <w:rFonts w:hint="eastAsia" w:ascii="黑体" w:hAnsi="黑体" w:eastAsia="黑体" w:cs="Times New Roman"/>
          <w:b/>
          <w:bCs/>
          <w:spacing w:val="24"/>
          <w:sz w:val="84"/>
          <w:szCs w:val="84"/>
        </w:rPr>
      </w:pPr>
      <w:r>
        <w:rPr>
          <w:rFonts w:hint="eastAsia" w:ascii="黑体" w:hAnsi="黑体" w:eastAsia="黑体" w:cs="Times New Roman"/>
          <w:b/>
          <w:bCs/>
          <w:spacing w:val="24"/>
          <w:sz w:val="84"/>
          <w:szCs w:val="84"/>
        </w:rPr>
        <w:t>集成电路技术专业</w:t>
      </w:r>
    </w:p>
    <w:p w14:paraId="6B32C14E">
      <w:pPr>
        <w:spacing w:line="360" w:lineRule="auto"/>
        <w:jc w:val="distribute"/>
        <w:rPr>
          <w:rFonts w:hint="eastAsia" w:ascii="黑体" w:hAnsi="黑体" w:eastAsia="黑体" w:cs="Times New Roman"/>
          <w:b/>
          <w:bCs/>
          <w:spacing w:val="24"/>
          <w:sz w:val="84"/>
          <w:szCs w:val="84"/>
        </w:rPr>
      </w:pPr>
    </w:p>
    <w:p w14:paraId="77206FDE">
      <w:pPr>
        <w:spacing w:line="360" w:lineRule="auto"/>
        <w:jc w:val="distribute"/>
        <w:rPr>
          <w:rFonts w:hint="eastAsia" w:ascii="黑体" w:hAnsi="黑体" w:eastAsia="黑体" w:cs="Times New Roman"/>
          <w:b/>
          <w:bCs/>
          <w:spacing w:val="24"/>
          <w:sz w:val="84"/>
          <w:szCs w:val="84"/>
        </w:rPr>
      </w:pPr>
    </w:p>
    <w:p w14:paraId="2223F21E">
      <w:pPr>
        <w:jc w:val="both"/>
        <w:rPr>
          <w:b/>
          <w:sz w:val="44"/>
          <w:szCs w:val="44"/>
        </w:rPr>
      </w:pPr>
    </w:p>
    <w:p w14:paraId="685F8989">
      <w:pPr>
        <w:jc w:val="center"/>
        <w:rPr>
          <w:b/>
          <w:sz w:val="44"/>
          <w:szCs w:val="44"/>
        </w:rPr>
      </w:pPr>
    </w:p>
    <w:p w14:paraId="6404873D">
      <w:pPr>
        <w:jc w:val="both"/>
        <w:rPr>
          <w:b/>
          <w:sz w:val="44"/>
          <w:szCs w:val="44"/>
        </w:rPr>
      </w:pPr>
    </w:p>
    <w:p w14:paraId="006184F0">
      <w:pPr>
        <w:autoSpaceDE w:val="0"/>
        <w:autoSpaceDN w:val="0"/>
        <w:adjustRightInd w:val="0"/>
        <w:spacing w:line="500" w:lineRule="exact"/>
        <w:jc w:val="center"/>
        <w:rPr>
          <w:rFonts w:ascii="楷体_GB2312" w:eastAsia="楷体_GB2312" w:cs="仿宋_GB2312"/>
          <w:bCs/>
          <w:color w:val="000000"/>
          <w:kern w:val="0"/>
          <w:sz w:val="44"/>
          <w:szCs w:val="44"/>
        </w:rPr>
      </w:pPr>
    </w:p>
    <w:p w14:paraId="549F07B2">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二〇二四年五月</w:t>
      </w:r>
    </w:p>
    <w:p w14:paraId="274D278D">
      <w:pPr>
        <w:autoSpaceDE w:val="0"/>
        <w:autoSpaceDN w:val="0"/>
        <w:adjustRightInd w:val="0"/>
        <w:spacing w:line="500" w:lineRule="exact"/>
        <w:jc w:val="center"/>
        <w:rPr>
          <w:rFonts w:ascii="楷体_GB2312" w:eastAsia="楷体_GB2312" w:cs="仿宋_GB2312"/>
          <w:bCs/>
          <w:color w:val="000000"/>
          <w:kern w:val="0"/>
          <w:sz w:val="44"/>
          <w:szCs w:val="44"/>
        </w:rPr>
      </w:pPr>
    </w:p>
    <w:p w14:paraId="48389B46">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教务处</w:t>
      </w:r>
    </w:p>
    <w:p w14:paraId="593413B3">
      <w:pPr>
        <w:pStyle w:val="99"/>
        <w:ind w:firstLine="0" w:firstLineChars="0"/>
        <w:sectPr>
          <w:headerReference r:id="rId5" w:type="first"/>
          <w:footerReference r:id="rId8" w:type="first"/>
          <w:headerReference r:id="rId3" w:type="default"/>
          <w:footerReference r:id="rId6" w:type="default"/>
          <w:headerReference r:id="rId4" w:type="even"/>
          <w:footerReference r:id="rId7" w:type="even"/>
          <w:pgSz w:w="11907" w:h="16840"/>
          <w:pgMar w:top="1440" w:right="1797" w:bottom="1440" w:left="1797" w:header="851" w:footer="992" w:gutter="0"/>
          <w:pgNumType w:fmt="decimal"/>
          <w:cols w:space="425" w:num="1"/>
          <w:docGrid w:type="lines" w:linePitch="312" w:charSpace="0"/>
        </w:sectPr>
      </w:pPr>
    </w:p>
    <w:p w14:paraId="624048B2">
      <w:pPr>
        <w:widowControl/>
        <w:jc w:val="center"/>
      </w:pPr>
      <w:bookmarkStart w:id="7" w:name="_Toc99224243"/>
      <w:r>
        <w:rPr>
          <w:rFonts w:hint="eastAsia"/>
          <w:b/>
          <w:sz w:val="36"/>
          <w:szCs w:val="36"/>
        </w:rPr>
        <w:t>目   录</w:t>
      </w:r>
    </w:p>
    <w:sdt>
      <w:sdtPr>
        <w:rPr>
          <w:rFonts w:ascii="Calibri" w:hAnsi="Calibri"/>
          <w:sz w:val="21"/>
          <w:szCs w:val="22"/>
          <w:lang w:val="zh-CN"/>
        </w:rPr>
        <w:id w:val="993919730"/>
        <w:docPartObj>
          <w:docPartGallery w:val="Table of Contents"/>
          <w:docPartUnique/>
        </w:docPartObj>
      </w:sdtPr>
      <w:sdtEndPr>
        <w:rPr>
          <w:rStyle w:val="43"/>
          <w:rFonts w:hint="eastAsia" w:ascii="宋体" w:hAnsi="宋体" w:eastAsia="宋体" w:cs="宋体"/>
          <w:b/>
          <w:bCs/>
          <w:color w:val="0000FF"/>
          <w:sz w:val="24"/>
          <w:szCs w:val="24"/>
          <w:u w:val="single"/>
          <w:lang w:val="en-US"/>
        </w:rPr>
      </w:sdtEndPr>
      <w:sdtContent>
        <w:p w14:paraId="7AC20F47">
          <w:pPr>
            <w:pStyle w:val="23"/>
            <w:tabs>
              <w:tab w:val="right" w:leader="dot" w:pos="8303"/>
            </w:tabs>
            <w:spacing w:line="420" w:lineRule="exact"/>
            <w:rPr>
              <w:rStyle w:val="43"/>
              <w:rFonts w:hint="eastAsia" w:ascii="宋体" w:hAnsi="宋体" w:eastAsia="宋体" w:cs="宋体"/>
              <w:b/>
              <w:bCs/>
              <w:sz w:val="24"/>
              <w:szCs w:val="24"/>
            </w:rPr>
          </w:pP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TOC \o "1-3" \h \z \u </w:instrText>
          </w:r>
          <w:r>
            <w:rPr>
              <w:rStyle w:val="43"/>
              <w:rFonts w:hint="eastAsia" w:ascii="宋体" w:hAnsi="宋体" w:eastAsia="宋体" w:cs="宋体"/>
              <w:b/>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"_Toc152595273"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一、专业名称及代码</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_Toc152595273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7303BD5D">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"_Toc152595274"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二、入学要求</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_Toc152595274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4DBCF7CA">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"_Toc152595275"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三、修业年限</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_Toc152595275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479468C3">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"_Toc152595276"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四、职业面向</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_Toc152595276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4338173E">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"_Toc152595277"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五、培养目标及培养规格</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p>
        <w:p w14:paraId="30869F20">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"_Toc152595278"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（一）培养目标</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_Toc152595278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732B91F8">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"_Toc152595279"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（二）培养规格</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_Toc152595279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2FF52614">
          <w:pPr>
            <w:pStyle w:val="15"/>
            <w:tabs>
              <w:tab w:val="right" w:leader="dot" w:pos="8303"/>
            </w:tabs>
            <w:spacing w:line="420" w:lineRule="exact"/>
            <w:ind w:firstLine="440"/>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"_Toc152595280"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1.素质</w:t>
          </w:r>
          <w:r>
            <w:rPr>
              <w:rStyle w:val="43"/>
              <w:rFonts w:hint="eastAsia" w:ascii="宋体" w:hAnsi="宋体" w:eastAsia="宋体" w:cs="宋体"/>
              <w:b/>
              <w:bCs/>
              <w:kern w:val="2"/>
              <w:sz w:val="24"/>
              <w:szCs w:val="24"/>
            </w:rPr>
            <w:tab/>
          </w:r>
          <w:r>
            <w:rPr>
              <w:rStyle w:val="43"/>
              <w:rFonts w:hint="eastAsia" w:ascii="宋体" w:hAnsi="宋体" w:eastAsia="宋体" w:cs="宋体"/>
              <w:b/>
              <w:bCs/>
              <w:kern w:val="2"/>
              <w:sz w:val="24"/>
              <w:szCs w:val="24"/>
            </w:rPr>
            <w:fldChar w:fldCharType="begin"/>
          </w:r>
          <w:r>
            <w:rPr>
              <w:rStyle w:val="43"/>
              <w:rFonts w:hint="eastAsia" w:ascii="宋体" w:hAnsi="宋体" w:eastAsia="宋体" w:cs="宋体"/>
              <w:b/>
              <w:bCs/>
              <w:kern w:val="2"/>
              <w:sz w:val="24"/>
              <w:szCs w:val="24"/>
            </w:rPr>
            <w:instrText xml:space="preserve"> PAGEREF _Toc152595280 \h </w:instrText>
          </w:r>
          <w:r>
            <w:rPr>
              <w:rStyle w:val="43"/>
              <w:rFonts w:hint="eastAsia" w:ascii="宋体" w:hAnsi="宋体" w:eastAsia="宋体" w:cs="宋体"/>
              <w:b/>
              <w:bCs/>
              <w:kern w:val="2"/>
              <w:sz w:val="24"/>
              <w:szCs w:val="24"/>
            </w:rPr>
            <w:fldChar w:fldCharType="separate"/>
          </w:r>
          <w:r>
            <w:rPr>
              <w:rStyle w:val="43"/>
              <w:rFonts w:hint="eastAsia" w:ascii="宋体" w:hAnsi="宋体" w:eastAsia="宋体" w:cs="宋体"/>
              <w:b/>
              <w:bCs/>
              <w:kern w:val="2"/>
              <w:sz w:val="24"/>
              <w:szCs w:val="24"/>
            </w:rPr>
            <w:t>2</w:t>
          </w:r>
          <w:r>
            <w:rPr>
              <w:rStyle w:val="43"/>
              <w:rFonts w:hint="eastAsia" w:ascii="宋体" w:hAnsi="宋体" w:eastAsia="宋体" w:cs="宋体"/>
              <w:b/>
              <w:bCs/>
              <w:kern w:val="2"/>
              <w:sz w:val="24"/>
              <w:szCs w:val="24"/>
            </w:rPr>
            <w:fldChar w:fldCharType="end"/>
          </w:r>
          <w:r>
            <w:rPr>
              <w:rStyle w:val="43"/>
              <w:rFonts w:hint="eastAsia" w:ascii="宋体" w:hAnsi="宋体" w:eastAsia="宋体" w:cs="宋体"/>
              <w:b/>
              <w:bCs/>
              <w:kern w:val="2"/>
              <w:sz w:val="24"/>
              <w:szCs w:val="24"/>
            </w:rPr>
            <w:fldChar w:fldCharType="end"/>
          </w:r>
        </w:p>
        <w:p w14:paraId="034B4951">
          <w:pPr>
            <w:pStyle w:val="15"/>
            <w:tabs>
              <w:tab w:val="right" w:leader="dot" w:pos="8303"/>
            </w:tabs>
            <w:spacing w:line="420" w:lineRule="exact"/>
            <w:ind w:firstLine="440"/>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"_Toc152595281"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2.知识</w:t>
          </w:r>
          <w:r>
            <w:rPr>
              <w:rStyle w:val="43"/>
              <w:rFonts w:hint="eastAsia" w:ascii="宋体" w:hAnsi="宋体" w:eastAsia="宋体" w:cs="宋体"/>
              <w:b/>
              <w:bCs/>
              <w:kern w:val="2"/>
              <w:sz w:val="24"/>
              <w:szCs w:val="24"/>
            </w:rPr>
            <w:tab/>
          </w:r>
          <w:r>
            <w:rPr>
              <w:rStyle w:val="43"/>
              <w:rFonts w:hint="eastAsia" w:ascii="宋体" w:hAnsi="宋体" w:eastAsia="宋体" w:cs="宋体"/>
              <w:b/>
              <w:bCs/>
              <w:kern w:val="2"/>
              <w:sz w:val="24"/>
              <w:szCs w:val="24"/>
            </w:rPr>
            <w:fldChar w:fldCharType="begin"/>
          </w:r>
          <w:r>
            <w:rPr>
              <w:rStyle w:val="43"/>
              <w:rFonts w:hint="eastAsia" w:ascii="宋体" w:hAnsi="宋体" w:eastAsia="宋体" w:cs="宋体"/>
              <w:b/>
              <w:bCs/>
              <w:kern w:val="2"/>
              <w:sz w:val="24"/>
              <w:szCs w:val="24"/>
            </w:rPr>
            <w:instrText xml:space="preserve"> PAGEREF _Toc152595281 \h </w:instrText>
          </w:r>
          <w:r>
            <w:rPr>
              <w:rStyle w:val="43"/>
              <w:rFonts w:hint="eastAsia" w:ascii="宋体" w:hAnsi="宋体" w:eastAsia="宋体" w:cs="宋体"/>
              <w:b/>
              <w:bCs/>
              <w:kern w:val="2"/>
              <w:sz w:val="24"/>
              <w:szCs w:val="24"/>
            </w:rPr>
            <w:fldChar w:fldCharType="separate"/>
          </w:r>
          <w:r>
            <w:rPr>
              <w:rStyle w:val="43"/>
              <w:rFonts w:hint="eastAsia" w:ascii="宋体" w:hAnsi="宋体" w:eastAsia="宋体" w:cs="宋体"/>
              <w:b/>
              <w:bCs/>
              <w:kern w:val="2"/>
              <w:sz w:val="24"/>
              <w:szCs w:val="24"/>
            </w:rPr>
            <w:t>3</w:t>
          </w:r>
          <w:r>
            <w:rPr>
              <w:rStyle w:val="43"/>
              <w:rFonts w:hint="eastAsia" w:ascii="宋体" w:hAnsi="宋体" w:eastAsia="宋体" w:cs="宋体"/>
              <w:b/>
              <w:bCs/>
              <w:kern w:val="2"/>
              <w:sz w:val="24"/>
              <w:szCs w:val="24"/>
            </w:rPr>
            <w:fldChar w:fldCharType="end"/>
          </w:r>
          <w:r>
            <w:rPr>
              <w:rStyle w:val="43"/>
              <w:rFonts w:hint="eastAsia" w:ascii="宋体" w:hAnsi="宋体" w:eastAsia="宋体" w:cs="宋体"/>
              <w:b/>
              <w:bCs/>
              <w:kern w:val="2"/>
              <w:sz w:val="24"/>
              <w:szCs w:val="24"/>
            </w:rPr>
            <w:fldChar w:fldCharType="end"/>
          </w:r>
        </w:p>
        <w:p w14:paraId="63A80D8D">
          <w:pPr>
            <w:pStyle w:val="15"/>
            <w:tabs>
              <w:tab w:val="right" w:leader="dot" w:pos="8303"/>
            </w:tabs>
            <w:spacing w:line="420" w:lineRule="exact"/>
            <w:ind w:firstLine="440"/>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"_Toc152595282"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3. 能力</w:t>
          </w:r>
          <w:r>
            <w:rPr>
              <w:rStyle w:val="43"/>
              <w:rFonts w:hint="eastAsia" w:ascii="宋体" w:hAnsi="宋体" w:eastAsia="宋体" w:cs="宋体"/>
              <w:b/>
              <w:bCs/>
              <w:kern w:val="2"/>
              <w:sz w:val="24"/>
              <w:szCs w:val="24"/>
            </w:rPr>
            <w:tab/>
          </w:r>
          <w:r>
            <w:rPr>
              <w:rStyle w:val="43"/>
              <w:rFonts w:hint="eastAsia" w:ascii="宋体" w:hAnsi="宋体" w:eastAsia="宋体" w:cs="宋体"/>
              <w:b/>
              <w:bCs/>
              <w:kern w:val="2"/>
              <w:sz w:val="24"/>
              <w:szCs w:val="24"/>
            </w:rPr>
            <w:fldChar w:fldCharType="begin"/>
          </w:r>
          <w:r>
            <w:rPr>
              <w:rStyle w:val="43"/>
              <w:rFonts w:hint="eastAsia" w:ascii="宋体" w:hAnsi="宋体" w:eastAsia="宋体" w:cs="宋体"/>
              <w:b/>
              <w:bCs/>
              <w:kern w:val="2"/>
              <w:sz w:val="24"/>
              <w:szCs w:val="24"/>
            </w:rPr>
            <w:instrText xml:space="preserve"> PAGEREF _Toc152595282 \h </w:instrText>
          </w:r>
          <w:r>
            <w:rPr>
              <w:rStyle w:val="43"/>
              <w:rFonts w:hint="eastAsia" w:ascii="宋体" w:hAnsi="宋体" w:eastAsia="宋体" w:cs="宋体"/>
              <w:b/>
              <w:bCs/>
              <w:kern w:val="2"/>
              <w:sz w:val="24"/>
              <w:szCs w:val="24"/>
            </w:rPr>
            <w:fldChar w:fldCharType="separate"/>
          </w:r>
          <w:r>
            <w:rPr>
              <w:rStyle w:val="43"/>
              <w:rFonts w:hint="eastAsia" w:ascii="宋体" w:hAnsi="宋体" w:eastAsia="宋体" w:cs="宋体"/>
              <w:b/>
              <w:bCs/>
              <w:kern w:val="2"/>
              <w:sz w:val="24"/>
              <w:szCs w:val="24"/>
            </w:rPr>
            <w:t>3</w:t>
          </w:r>
          <w:r>
            <w:rPr>
              <w:rStyle w:val="43"/>
              <w:rFonts w:hint="eastAsia" w:ascii="宋体" w:hAnsi="宋体" w:eastAsia="宋体" w:cs="宋体"/>
              <w:b/>
              <w:bCs/>
              <w:kern w:val="2"/>
              <w:sz w:val="24"/>
              <w:szCs w:val="24"/>
            </w:rPr>
            <w:fldChar w:fldCharType="end"/>
          </w:r>
          <w:r>
            <w:rPr>
              <w:rStyle w:val="43"/>
              <w:rFonts w:hint="eastAsia" w:ascii="宋体" w:hAnsi="宋体" w:eastAsia="宋体" w:cs="宋体"/>
              <w:b/>
              <w:bCs/>
              <w:kern w:val="2"/>
              <w:sz w:val="24"/>
              <w:szCs w:val="24"/>
            </w:rPr>
            <w:fldChar w:fldCharType="end"/>
          </w:r>
        </w:p>
        <w:p w14:paraId="130FA6D6">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"_Toc152595283"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六、人才培养模式</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3</w:t>
          </w:r>
          <w:r>
            <w:rPr>
              <w:rStyle w:val="43"/>
              <w:rFonts w:hint="eastAsia" w:ascii="宋体" w:hAnsi="宋体" w:eastAsia="宋体" w:cs="宋体"/>
              <w:b/>
              <w:bCs/>
              <w:sz w:val="24"/>
              <w:szCs w:val="24"/>
            </w:rPr>
            <w:fldChar w:fldCharType="end"/>
          </w:r>
        </w:p>
        <w:p w14:paraId="7874BF50">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"_Toc152595284"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（一）“课证融通，岗课赛证” 人才培养模式的内涵</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_Toc152595284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4</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7DCF409E">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"_Toc152595285"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（二）“课证融通，岗课赛证”人才培养模式的实施</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4</w:t>
          </w:r>
          <w:r>
            <w:rPr>
              <w:rStyle w:val="43"/>
              <w:rFonts w:hint="eastAsia" w:ascii="宋体" w:hAnsi="宋体" w:eastAsia="宋体" w:cs="宋体"/>
              <w:b/>
              <w:bCs/>
              <w:sz w:val="24"/>
              <w:szCs w:val="24"/>
            </w:rPr>
            <w:fldChar w:fldCharType="end"/>
          </w:r>
        </w:p>
        <w:p w14:paraId="2FDC1B57">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"_Toc152595286"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七、课程体系</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5</w:t>
          </w:r>
          <w:r>
            <w:rPr>
              <w:rStyle w:val="43"/>
              <w:rFonts w:hint="eastAsia" w:ascii="宋体" w:hAnsi="宋体" w:eastAsia="宋体" w:cs="宋体"/>
              <w:b/>
              <w:bCs/>
              <w:sz w:val="24"/>
              <w:szCs w:val="24"/>
            </w:rPr>
            <w:fldChar w:fldCharType="end"/>
          </w:r>
        </w:p>
        <w:p w14:paraId="1AB40DFF">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"_Toc152595287"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（一）课程体系构建</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5</w:t>
          </w:r>
          <w:r>
            <w:rPr>
              <w:rStyle w:val="43"/>
              <w:rFonts w:hint="eastAsia" w:ascii="宋体" w:hAnsi="宋体" w:eastAsia="宋体" w:cs="宋体"/>
              <w:b/>
              <w:bCs/>
              <w:sz w:val="24"/>
              <w:szCs w:val="24"/>
            </w:rPr>
            <w:fldChar w:fldCharType="end"/>
          </w:r>
        </w:p>
        <w:p w14:paraId="73F4E3A7">
          <w:pPr>
            <w:pStyle w:val="15"/>
            <w:tabs>
              <w:tab w:val="right" w:leader="dot" w:pos="8303"/>
            </w:tabs>
            <w:spacing w:line="420" w:lineRule="exact"/>
            <w:ind w:firstLine="440"/>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"_Toc152595288"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1.岗位职业能力和典型工作任务分析</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5</w:t>
          </w:r>
          <w:r>
            <w:rPr>
              <w:rStyle w:val="43"/>
              <w:rFonts w:hint="eastAsia" w:ascii="宋体" w:hAnsi="宋体" w:eastAsia="宋体" w:cs="宋体"/>
              <w:b/>
              <w:bCs/>
              <w:kern w:val="2"/>
              <w:sz w:val="24"/>
              <w:szCs w:val="24"/>
            </w:rPr>
            <w:fldChar w:fldCharType="end"/>
          </w:r>
        </w:p>
        <w:p w14:paraId="687492A1">
          <w:pPr>
            <w:pStyle w:val="15"/>
            <w:tabs>
              <w:tab w:val="right" w:leader="dot" w:pos="8303"/>
            </w:tabs>
            <w:spacing w:line="420" w:lineRule="exact"/>
            <w:ind w:firstLine="440"/>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"_Toc152595289"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2.课程体系架构</w:t>
          </w:r>
          <w:r>
            <w:rPr>
              <w:rStyle w:val="43"/>
              <w:rFonts w:hint="eastAsia" w:ascii="宋体" w:hAnsi="宋体" w:eastAsia="宋体" w:cs="宋体"/>
              <w:b/>
              <w:bCs/>
              <w:kern w:val="2"/>
              <w:sz w:val="24"/>
              <w:szCs w:val="24"/>
            </w:rPr>
            <w:tab/>
          </w:r>
          <w:r>
            <w:rPr>
              <w:rStyle w:val="43"/>
              <w:rFonts w:hint="eastAsia" w:ascii="宋体" w:hAnsi="宋体" w:eastAsia="宋体" w:cs="宋体"/>
              <w:b/>
              <w:bCs/>
              <w:kern w:val="2"/>
              <w:sz w:val="24"/>
              <w:szCs w:val="24"/>
            </w:rPr>
            <w:fldChar w:fldCharType="begin"/>
          </w:r>
          <w:r>
            <w:rPr>
              <w:rStyle w:val="43"/>
              <w:rFonts w:hint="eastAsia" w:ascii="宋体" w:hAnsi="宋体" w:eastAsia="宋体" w:cs="宋体"/>
              <w:b/>
              <w:bCs/>
              <w:kern w:val="2"/>
              <w:sz w:val="24"/>
              <w:szCs w:val="24"/>
            </w:rPr>
            <w:instrText xml:space="preserve"> PAGEREF _Toc152595289 \h </w:instrText>
          </w:r>
          <w:r>
            <w:rPr>
              <w:rStyle w:val="43"/>
              <w:rFonts w:hint="eastAsia" w:ascii="宋体" w:hAnsi="宋体" w:eastAsia="宋体" w:cs="宋体"/>
              <w:b/>
              <w:bCs/>
              <w:kern w:val="2"/>
              <w:sz w:val="24"/>
              <w:szCs w:val="24"/>
            </w:rPr>
            <w:fldChar w:fldCharType="separate"/>
          </w:r>
          <w:r>
            <w:rPr>
              <w:rStyle w:val="43"/>
              <w:rFonts w:hint="eastAsia" w:ascii="宋体" w:hAnsi="宋体" w:eastAsia="宋体" w:cs="宋体"/>
              <w:b/>
              <w:bCs/>
              <w:kern w:val="2"/>
              <w:sz w:val="24"/>
              <w:szCs w:val="24"/>
            </w:rPr>
            <w:t>6</w:t>
          </w:r>
          <w:r>
            <w:rPr>
              <w:rStyle w:val="43"/>
              <w:rFonts w:hint="eastAsia" w:ascii="宋体" w:hAnsi="宋体" w:eastAsia="宋体" w:cs="宋体"/>
              <w:b/>
              <w:bCs/>
              <w:kern w:val="2"/>
              <w:sz w:val="24"/>
              <w:szCs w:val="24"/>
            </w:rPr>
            <w:fldChar w:fldCharType="end"/>
          </w:r>
          <w:r>
            <w:rPr>
              <w:rStyle w:val="43"/>
              <w:rFonts w:hint="eastAsia" w:ascii="宋体" w:hAnsi="宋体" w:eastAsia="宋体" w:cs="宋体"/>
              <w:b/>
              <w:bCs/>
              <w:kern w:val="2"/>
              <w:sz w:val="24"/>
              <w:szCs w:val="24"/>
            </w:rPr>
            <w:fldChar w:fldCharType="end"/>
          </w:r>
        </w:p>
        <w:p w14:paraId="5C873512">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"_Toc152595290"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（二）课程设置及描述</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_Toc152595290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7</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51699453">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"_Toc152595291"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八、实践教学体系</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_Toc152595291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cs="宋体"/>
              <w:b/>
              <w:bCs/>
              <w:sz w:val="24"/>
              <w:szCs w:val="24"/>
              <w:lang w:val="en-US" w:eastAsia="zh-CN"/>
            </w:rPr>
            <w:t>3</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34E197EE">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"_Toc152595292"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（一）内容架构</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_Toc152595292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cs="宋体"/>
              <w:b/>
              <w:bCs/>
              <w:sz w:val="24"/>
              <w:szCs w:val="24"/>
              <w:lang w:val="en-US" w:eastAsia="zh-CN"/>
            </w:rPr>
            <w:t>3</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732463D1">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"_Toc152595293"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（二）组织与实施</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_Toc152595293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cs="宋体"/>
              <w:b/>
              <w:bCs/>
              <w:sz w:val="24"/>
              <w:szCs w:val="24"/>
              <w:lang w:val="en-US" w:eastAsia="zh-CN"/>
            </w:rPr>
            <w:t>3</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0A57FF0B">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"_Toc152595294"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九、课程思政教学体系</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_Toc152595294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cs="宋体"/>
              <w:b/>
              <w:bCs/>
              <w:sz w:val="24"/>
              <w:szCs w:val="24"/>
              <w:lang w:val="en-US" w:eastAsia="zh-CN"/>
            </w:rPr>
            <w:t>5</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658757EB">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"_Toc152595295"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（一）课程思政目标要求</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_Toc152595295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1</w:t>
          </w:r>
          <w:r>
            <w:rPr>
              <w:rStyle w:val="43"/>
              <w:rFonts w:hint="eastAsia" w:ascii="宋体" w:hAnsi="宋体" w:cs="宋体"/>
              <w:b/>
              <w:bCs/>
              <w:sz w:val="24"/>
              <w:szCs w:val="24"/>
              <w:lang w:val="en-US" w:eastAsia="zh-CN"/>
            </w:rPr>
            <w:t>5</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67A4AE57">
          <w:pPr>
            <w:pStyle w:val="29"/>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"_Toc152595296"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（二）课程思政体系建设</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7</w:t>
          </w:r>
        </w:p>
        <w:p w14:paraId="0451C59D">
          <w:pPr>
            <w:pStyle w:val="29"/>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"_Toc152595297"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（三）课程思政建设及实施</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8</w:t>
          </w:r>
        </w:p>
        <w:p w14:paraId="45247E73">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"_Toc152595298"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十、课程学时与学分</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_Toc152595298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cs="宋体"/>
              <w:b/>
              <w:bCs/>
              <w:sz w:val="24"/>
              <w:szCs w:val="24"/>
              <w:lang w:val="en-US" w:eastAsia="zh-CN"/>
            </w:rPr>
            <w:t>0</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25A99CAE">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"_Toc152595299"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（一）学时、学分安排</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_Toc152595299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cs="宋体"/>
              <w:b/>
              <w:bCs/>
              <w:sz w:val="24"/>
              <w:szCs w:val="24"/>
              <w:lang w:val="en-US" w:eastAsia="zh-CN"/>
            </w:rPr>
            <w:t>0</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386EC2F0">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"_Toc152595300"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（二）学分安排</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_Toc152595300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cs="宋体"/>
              <w:b/>
              <w:bCs/>
              <w:sz w:val="24"/>
              <w:szCs w:val="24"/>
              <w:lang w:val="en-US" w:eastAsia="zh-CN"/>
            </w:rPr>
            <w:t>0</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4AC9A7E3">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"_Toc152595301"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（三）学时、学分分配汇总</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_Toc152595301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cs="宋体"/>
              <w:b/>
              <w:bCs/>
              <w:sz w:val="24"/>
              <w:szCs w:val="24"/>
              <w:lang w:val="en-US" w:eastAsia="zh-CN"/>
            </w:rPr>
            <w:t>0</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6E941FA6">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"_Toc152595302"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十一、教学进程总体安排</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_Toc152595302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26089713">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"_Toc152595303"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（一）课程设置总表</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_Toc152595303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2</w:t>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4A403766">
          <w:pPr>
            <w:pStyle w:val="29"/>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"_Toc152595304"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（二）素养提升课程设置</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2</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5</w:t>
          </w:r>
        </w:p>
        <w:p w14:paraId="63603F15">
          <w:pPr>
            <w:pStyle w:val="23"/>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"_Toc152595305"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十二、实施保障</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2</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6</w:t>
          </w:r>
        </w:p>
        <w:p w14:paraId="2FB2F71F">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"_Toc152595306"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（一）师资队伍</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26</w:t>
          </w:r>
          <w:r>
            <w:rPr>
              <w:rStyle w:val="43"/>
              <w:rFonts w:hint="eastAsia" w:ascii="宋体" w:hAnsi="宋体" w:eastAsia="宋体" w:cs="宋体"/>
              <w:b/>
              <w:bCs/>
              <w:sz w:val="24"/>
              <w:szCs w:val="24"/>
            </w:rPr>
            <w:fldChar w:fldCharType="end"/>
          </w:r>
        </w:p>
        <w:p w14:paraId="4841925A">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"_Toc152595307"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1.基本情况</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6</w:t>
          </w:r>
        </w:p>
        <w:p w14:paraId="008C0770">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"_Toc152595308"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2.专任教师</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6</w:t>
          </w:r>
        </w:p>
        <w:p w14:paraId="22BF0B2C">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"_Toc152595309"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3.兼职教师</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6</w:t>
          </w:r>
        </w:p>
        <w:p w14:paraId="10C42D95">
          <w:pPr>
            <w:pStyle w:val="29"/>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"_Toc152595310"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（二）教学设施</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2</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7</w:t>
          </w:r>
        </w:p>
        <w:p w14:paraId="3F9ED540">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27</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"_Toc152595312"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2.校内实践教学条件</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7</w:t>
          </w:r>
        </w:p>
        <w:p w14:paraId="3AD4C9D4">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27</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"_Toc152595314"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4.信息化资源</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7</w:t>
          </w:r>
        </w:p>
        <w:p w14:paraId="656D8DA2">
          <w:pPr>
            <w:pStyle w:val="29"/>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"_Toc152595315"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（三）教学资源</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2</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8</w:t>
          </w:r>
        </w:p>
        <w:p w14:paraId="5BEBC8F0">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"_Toc152595316"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1.教材使用及开发情况</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8</w:t>
          </w:r>
        </w:p>
        <w:p w14:paraId="28D8DF62">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"_Toc152595317"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2.图书</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8</w:t>
          </w:r>
        </w:p>
        <w:p w14:paraId="0455755D">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"_Toc152595318"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3.数字化教学资源建设与使用情况</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9</w:t>
          </w:r>
        </w:p>
        <w:p w14:paraId="51A283B5">
          <w:pPr>
            <w:pStyle w:val="29"/>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"_Toc152595319"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（四）教学方法</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2</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9</w:t>
          </w:r>
        </w:p>
        <w:p w14:paraId="763F740B">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"_Toc152595320"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1.教学模式</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9</w:t>
          </w:r>
        </w:p>
        <w:p w14:paraId="0BE4753D">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"_Toc152595321"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2.教学方法手段</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9</w:t>
          </w:r>
        </w:p>
        <w:p w14:paraId="4C0C6FC2">
          <w:pPr>
            <w:pStyle w:val="15"/>
            <w:tabs>
              <w:tab w:val="right" w:leader="dot" w:pos="8303"/>
            </w:tabs>
            <w:spacing w:line="420" w:lineRule="exact"/>
            <w:ind w:firstLine="440"/>
            <w:rPr>
              <w:rStyle w:val="43"/>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29</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"_Toc152595323" </w:instrText>
          </w:r>
          <w:r>
            <w:rPr>
              <w:rFonts w:hint="eastAsia" w:ascii="宋体" w:hAnsi="宋体" w:eastAsia="宋体" w:cs="宋体"/>
              <w:b/>
              <w:bCs/>
              <w:sz w:val="24"/>
              <w:szCs w:val="24"/>
            </w:rPr>
            <w:fldChar w:fldCharType="separate"/>
          </w:r>
          <w:r>
            <w:rPr>
              <w:rStyle w:val="43"/>
              <w:rFonts w:hint="eastAsia" w:ascii="宋体" w:hAnsi="宋体" w:eastAsia="宋体" w:cs="宋体"/>
              <w:b/>
              <w:bCs/>
              <w:kern w:val="2"/>
              <w:sz w:val="24"/>
              <w:szCs w:val="24"/>
            </w:rPr>
            <w:t>1.课程考核</w:t>
          </w:r>
          <w:r>
            <w:rPr>
              <w:rStyle w:val="43"/>
              <w:rFonts w:hint="eastAsia" w:ascii="宋体" w:hAnsi="宋体" w:eastAsia="宋体" w:cs="宋体"/>
              <w:b/>
              <w:bCs/>
              <w:kern w:val="2"/>
              <w:sz w:val="24"/>
              <w:szCs w:val="24"/>
            </w:rPr>
            <w:tab/>
          </w:r>
          <w:r>
            <w:rPr>
              <w:rStyle w:val="43"/>
              <w:rFonts w:hint="eastAsia" w:ascii="宋体" w:hAnsi="宋体" w:cs="宋体"/>
              <w:b/>
              <w:bCs/>
              <w:kern w:val="2"/>
              <w:sz w:val="24"/>
              <w:szCs w:val="24"/>
              <w:lang w:val="en-US" w:eastAsia="zh-CN"/>
            </w:rPr>
            <w:t>2</w:t>
          </w:r>
          <w:r>
            <w:rPr>
              <w:rStyle w:val="43"/>
              <w:rFonts w:hint="eastAsia" w:ascii="宋体" w:hAnsi="宋体" w:eastAsia="宋体" w:cs="宋体"/>
              <w:b/>
              <w:bCs/>
              <w:kern w:val="2"/>
              <w:sz w:val="24"/>
              <w:szCs w:val="24"/>
            </w:rPr>
            <w:fldChar w:fldCharType="end"/>
          </w:r>
          <w:r>
            <w:rPr>
              <w:rStyle w:val="43"/>
              <w:rFonts w:hint="eastAsia" w:ascii="宋体" w:hAnsi="宋体" w:cs="宋体"/>
              <w:b/>
              <w:bCs/>
              <w:kern w:val="2"/>
              <w:sz w:val="24"/>
              <w:szCs w:val="24"/>
              <w:lang w:val="en-US" w:eastAsia="zh-CN"/>
            </w:rPr>
            <w:t>9</w:t>
          </w:r>
        </w:p>
        <w:p w14:paraId="06BFFF18">
          <w:pPr>
            <w:pStyle w:val="29"/>
            <w:tabs>
              <w:tab w:val="right" w:leader="dot" w:pos="8303"/>
            </w:tabs>
            <w:spacing w:line="420" w:lineRule="exact"/>
            <w:rPr>
              <w:rStyle w:val="43"/>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"_Toc152595324"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（六）质量管理</w:t>
          </w:r>
          <w:r>
            <w:rPr>
              <w:rStyle w:val="43"/>
              <w:rFonts w:hint="eastAsia" w:ascii="宋体" w:hAnsi="宋体" w:eastAsia="宋体" w:cs="宋体"/>
              <w:b/>
              <w:bCs/>
              <w:sz w:val="24"/>
              <w:szCs w:val="24"/>
            </w:rPr>
            <w:tab/>
          </w:r>
          <w:r>
            <w:rPr>
              <w:rStyle w:val="43"/>
              <w:rFonts w:hint="eastAsia" w:ascii="宋体" w:hAnsi="宋体" w:cs="宋体"/>
              <w:b/>
              <w:bCs/>
              <w:sz w:val="24"/>
              <w:szCs w:val="24"/>
              <w:lang w:val="en-US" w:eastAsia="zh-CN"/>
            </w:rPr>
            <w:t>3</w:t>
          </w:r>
          <w:r>
            <w:rPr>
              <w:rStyle w:val="43"/>
              <w:rFonts w:hint="eastAsia" w:ascii="宋体" w:hAnsi="宋体" w:eastAsia="宋体" w:cs="宋体"/>
              <w:b/>
              <w:bCs/>
              <w:sz w:val="24"/>
              <w:szCs w:val="24"/>
            </w:rPr>
            <w:fldChar w:fldCharType="end"/>
          </w:r>
          <w:r>
            <w:rPr>
              <w:rStyle w:val="43"/>
              <w:rFonts w:hint="eastAsia" w:ascii="宋体" w:hAnsi="宋体" w:cs="宋体"/>
              <w:b/>
              <w:bCs/>
              <w:sz w:val="24"/>
              <w:szCs w:val="24"/>
              <w:lang w:val="en-US" w:eastAsia="zh-CN"/>
            </w:rPr>
            <w:t>0</w:t>
          </w:r>
        </w:p>
        <w:p w14:paraId="5438FFA8">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"_Toc152595325"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十三、毕业要求</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_Toc152595325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3</w:t>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3E2E8821">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"_Toc152595326"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（一）学分要求</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_Toc152595326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3</w:t>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2F160195">
          <w:pPr>
            <w:pStyle w:val="29"/>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"_Toc152595327"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（二）证书要求</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_Toc152595327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3</w:t>
          </w:r>
          <w:r>
            <w:rPr>
              <w:rStyle w:val="43"/>
              <w:rFonts w:hint="eastAsia" w:ascii="宋体" w:hAnsi="宋体" w:cs="宋体"/>
              <w:b/>
              <w:bCs/>
              <w:sz w:val="24"/>
              <w:szCs w:val="24"/>
              <w:lang w:val="en-US" w:eastAsia="zh-CN"/>
            </w:rPr>
            <w:t>1</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40A38D66">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"_Toc152595328"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十四、附录</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_Toc152595328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3</w:t>
          </w:r>
          <w:r>
            <w:rPr>
              <w:rStyle w:val="43"/>
              <w:rFonts w:hint="eastAsia" w:ascii="宋体" w:hAnsi="宋体" w:cs="宋体"/>
              <w:b/>
              <w:bCs/>
              <w:sz w:val="24"/>
              <w:szCs w:val="24"/>
              <w:lang w:val="en-US" w:eastAsia="zh-CN"/>
            </w:rPr>
            <w:t>2</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6E0C1301">
          <w:pPr>
            <w:pStyle w:val="23"/>
            <w:tabs>
              <w:tab w:val="right" w:leader="dot" w:pos="8303"/>
            </w:tabs>
            <w:spacing w:line="420" w:lineRule="exact"/>
            <w:rPr>
              <w:rStyle w:val="43"/>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"_Toc152595329" </w:instrText>
          </w:r>
          <w:r>
            <w:rPr>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集成电路技术专业人才培养调研报告</w:t>
          </w:r>
          <w:r>
            <w:rPr>
              <w:rStyle w:val="43"/>
              <w:rFonts w:hint="eastAsia" w:ascii="宋体" w:hAnsi="宋体" w:eastAsia="宋体" w:cs="宋体"/>
              <w:b/>
              <w:bCs/>
              <w:sz w:val="24"/>
              <w:szCs w:val="24"/>
            </w:rPr>
            <w:tab/>
          </w:r>
          <w:r>
            <w:rPr>
              <w:rStyle w:val="43"/>
              <w:rFonts w:hint="eastAsia" w:ascii="宋体" w:hAnsi="宋体" w:eastAsia="宋体" w:cs="宋体"/>
              <w:b/>
              <w:bCs/>
              <w:sz w:val="24"/>
              <w:szCs w:val="24"/>
            </w:rPr>
            <w:fldChar w:fldCharType="begin"/>
          </w:r>
          <w:r>
            <w:rPr>
              <w:rStyle w:val="43"/>
              <w:rFonts w:hint="eastAsia" w:ascii="宋体" w:hAnsi="宋体" w:eastAsia="宋体" w:cs="宋体"/>
              <w:b/>
              <w:bCs/>
              <w:sz w:val="24"/>
              <w:szCs w:val="24"/>
            </w:rPr>
            <w:instrText xml:space="preserve"> PAGEREF _Toc152595329 \h </w:instrText>
          </w:r>
          <w:r>
            <w:rPr>
              <w:rStyle w:val="43"/>
              <w:rFonts w:hint="eastAsia" w:ascii="宋体" w:hAnsi="宋体" w:eastAsia="宋体" w:cs="宋体"/>
              <w:b/>
              <w:bCs/>
              <w:sz w:val="24"/>
              <w:szCs w:val="24"/>
            </w:rPr>
            <w:fldChar w:fldCharType="separate"/>
          </w:r>
          <w:r>
            <w:rPr>
              <w:rStyle w:val="43"/>
              <w:rFonts w:hint="eastAsia" w:ascii="宋体" w:hAnsi="宋体" w:eastAsia="宋体" w:cs="宋体"/>
              <w:b/>
              <w:bCs/>
              <w:sz w:val="24"/>
              <w:szCs w:val="24"/>
            </w:rPr>
            <w:t>3</w:t>
          </w:r>
          <w:r>
            <w:rPr>
              <w:rStyle w:val="43"/>
              <w:rFonts w:hint="eastAsia" w:ascii="宋体" w:hAnsi="宋体" w:cs="宋体"/>
              <w:b/>
              <w:bCs/>
              <w:sz w:val="24"/>
              <w:szCs w:val="24"/>
              <w:lang w:val="en-US" w:eastAsia="zh-CN"/>
            </w:rPr>
            <w:t>3</w:t>
          </w:r>
          <w:r>
            <w:rPr>
              <w:rStyle w:val="43"/>
              <w:rFonts w:hint="eastAsia" w:ascii="宋体" w:hAnsi="宋体" w:eastAsia="宋体" w:cs="宋体"/>
              <w:b/>
              <w:bCs/>
              <w:sz w:val="24"/>
              <w:szCs w:val="24"/>
            </w:rPr>
            <w:fldChar w:fldCharType="end"/>
          </w:r>
          <w:r>
            <w:rPr>
              <w:rStyle w:val="43"/>
              <w:rFonts w:hint="eastAsia" w:ascii="宋体" w:hAnsi="宋体" w:eastAsia="宋体" w:cs="宋体"/>
              <w:b/>
              <w:bCs/>
              <w:sz w:val="24"/>
              <w:szCs w:val="24"/>
            </w:rPr>
            <w:fldChar w:fldCharType="end"/>
          </w:r>
        </w:p>
        <w:p w14:paraId="3758386A">
          <w:pPr>
            <w:spacing w:line="420" w:lineRule="exact"/>
            <w:rPr>
              <w:rStyle w:val="43"/>
              <w:rFonts w:hint="eastAsia" w:ascii="宋体" w:hAnsi="宋体" w:eastAsia="宋体" w:cs="宋体"/>
              <w:b/>
              <w:bCs/>
              <w:sz w:val="24"/>
              <w:szCs w:val="24"/>
            </w:rPr>
          </w:pPr>
          <w:r>
            <w:rPr>
              <w:rStyle w:val="43"/>
              <w:rFonts w:hint="eastAsia" w:ascii="宋体" w:hAnsi="宋体" w:eastAsia="宋体" w:cs="宋体"/>
              <w:b/>
              <w:bCs/>
              <w:sz w:val="24"/>
              <w:szCs w:val="24"/>
            </w:rPr>
            <w:fldChar w:fldCharType="end"/>
          </w:r>
        </w:p>
      </w:sdtContent>
    </w:sdt>
    <w:p w14:paraId="334B2807">
      <w:pPr>
        <w:widowControl/>
        <w:jc w:val="left"/>
        <w:rPr>
          <w:sz w:val="44"/>
          <w:szCs w:val="44"/>
        </w:rPr>
      </w:pPr>
      <w:bookmarkStart w:id="8" w:name="_Toc119610814"/>
      <w:r>
        <w:rPr>
          <w:sz w:val="44"/>
          <w:szCs w:val="44"/>
        </w:rPr>
        <w:br w:type="page"/>
      </w:r>
    </w:p>
    <w:p w14:paraId="0CEFE867">
      <w:pPr>
        <w:rPr>
          <w:sz w:val="44"/>
          <w:szCs w:val="44"/>
        </w:rPr>
        <w:sectPr>
          <w:headerReference r:id="rId9" w:type="default"/>
          <w:footerReference r:id="rId10" w:type="default"/>
          <w:type w:val="nextColumn"/>
          <w:pgSz w:w="11907" w:h="16840"/>
          <w:pgMar w:top="1440" w:right="1797" w:bottom="1440" w:left="1797" w:header="851" w:footer="992" w:gutter="0"/>
          <w:pgNumType w:fmt="decimal" w:start="1"/>
          <w:cols w:space="425" w:num="1"/>
          <w:docGrid w:type="lines" w:linePitch="387" w:charSpace="1362"/>
        </w:sectPr>
      </w:pPr>
    </w:p>
    <w:p w14:paraId="681FD75A">
      <w:pPr>
        <w:jc w:val="center"/>
        <w:rPr>
          <w:rFonts w:ascii="宋体" w:hAnsi="宋体"/>
          <w:b/>
          <w:sz w:val="42"/>
          <w:szCs w:val="44"/>
        </w:rPr>
      </w:pPr>
      <w:r>
        <w:rPr>
          <w:rFonts w:ascii="宋体" w:hAnsi="宋体"/>
          <w:b/>
          <w:sz w:val="42"/>
          <w:szCs w:val="44"/>
        </w:rPr>
        <w:t>2024级</w:t>
      </w:r>
      <w:r>
        <w:rPr>
          <w:rFonts w:hint="eastAsia" w:ascii="宋体" w:hAnsi="宋体"/>
          <w:b/>
          <w:sz w:val="42"/>
          <w:szCs w:val="44"/>
        </w:rPr>
        <w:t>集成电路技术</w:t>
      </w:r>
      <w:r>
        <w:rPr>
          <w:rFonts w:ascii="宋体" w:hAnsi="宋体"/>
          <w:b/>
          <w:sz w:val="42"/>
          <w:szCs w:val="44"/>
        </w:rPr>
        <w:t>专业人才培养方案</w:t>
      </w:r>
      <w:bookmarkEnd w:id="7"/>
      <w:bookmarkEnd w:id="8"/>
    </w:p>
    <w:bookmarkEnd w:id="0"/>
    <w:bookmarkEnd w:id="1"/>
    <w:bookmarkEnd w:id="2"/>
    <w:bookmarkEnd w:id="3"/>
    <w:bookmarkEnd w:id="4"/>
    <w:bookmarkEnd w:id="5"/>
    <w:p w14:paraId="71CDC726">
      <w:pPr>
        <w:pStyle w:val="91"/>
        <w:outlineLvl w:val="0"/>
      </w:pPr>
      <w:bookmarkStart w:id="9" w:name="_Toc99224244"/>
      <w:bookmarkStart w:id="10" w:name="_Toc93520916"/>
      <w:bookmarkStart w:id="11" w:name="_Toc152595273"/>
    </w:p>
    <w:p w14:paraId="1B784774">
      <w:pPr>
        <w:pStyle w:val="91"/>
        <w:outlineLvl w:val="0"/>
      </w:pPr>
      <w:r>
        <w:t>一、专业名称及代码</w:t>
      </w:r>
      <w:bookmarkEnd w:id="9"/>
      <w:bookmarkEnd w:id="10"/>
      <w:bookmarkEnd w:id="11"/>
    </w:p>
    <w:p w14:paraId="66E89A89">
      <w:pPr>
        <w:pStyle w:val="99"/>
        <w:tabs>
          <w:tab w:val="left" w:pos="3998"/>
        </w:tabs>
        <w:ind w:firstLine="482"/>
        <w:rPr>
          <w:rFonts w:hint="eastAsia" w:ascii="宋体" w:hAnsi="宋体" w:eastAsia="宋体"/>
          <w:sz w:val="24"/>
          <w:lang w:eastAsia="zh-CN"/>
        </w:rPr>
      </w:pPr>
      <w:r>
        <w:rPr>
          <w:rFonts w:ascii="宋体" w:hAnsi="宋体"/>
          <w:b/>
          <w:sz w:val="24"/>
        </w:rPr>
        <w:t>专业名称：</w:t>
      </w:r>
      <w:r>
        <w:rPr>
          <w:rFonts w:hint="eastAsia" w:ascii="宋体" w:hAnsi="宋体"/>
          <w:sz w:val="24"/>
        </w:rPr>
        <w:t>集成电路技术</w:t>
      </w:r>
      <w:r>
        <w:rPr>
          <w:rFonts w:hint="eastAsia" w:ascii="宋体" w:hAnsi="宋体"/>
          <w:sz w:val="24"/>
          <w:lang w:eastAsia="zh-CN"/>
        </w:rPr>
        <w:tab/>
      </w:r>
    </w:p>
    <w:p w14:paraId="1C2978F6">
      <w:pPr>
        <w:pStyle w:val="99"/>
        <w:ind w:firstLine="482"/>
        <w:rPr>
          <w:rFonts w:ascii="宋体" w:hAnsi="宋体"/>
          <w:sz w:val="24"/>
        </w:rPr>
      </w:pPr>
      <w:r>
        <w:rPr>
          <w:rFonts w:ascii="宋体" w:hAnsi="宋体"/>
          <w:b/>
          <w:sz w:val="24"/>
        </w:rPr>
        <w:t>专业代码：</w:t>
      </w:r>
      <w:r>
        <w:rPr>
          <w:rFonts w:ascii="宋体" w:hAnsi="宋体"/>
          <w:sz w:val="24"/>
        </w:rPr>
        <w:t>510401</w:t>
      </w:r>
    </w:p>
    <w:bookmarkEnd w:id="6"/>
    <w:p w14:paraId="634B2B1C">
      <w:pPr>
        <w:pStyle w:val="91"/>
        <w:outlineLvl w:val="0"/>
      </w:pPr>
      <w:bookmarkStart w:id="12" w:name="_Toc99224245"/>
      <w:bookmarkStart w:id="13" w:name="_Toc93520917"/>
      <w:bookmarkStart w:id="14" w:name="_Toc46303704"/>
      <w:bookmarkStart w:id="15" w:name="_Toc152595274"/>
      <w:bookmarkStart w:id="16" w:name="_Hlk11185753"/>
      <w:bookmarkStart w:id="17" w:name="_Toc305418727"/>
      <w:bookmarkStart w:id="18" w:name="_Toc303837891"/>
    </w:p>
    <w:p w14:paraId="35A3A9D9">
      <w:pPr>
        <w:pStyle w:val="91"/>
        <w:outlineLvl w:val="0"/>
      </w:pPr>
      <w:r>
        <w:t>二、入学要求</w:t>
      </w:r>
      <w:bookmarkEnd w:id="12"/>
      <w:bookmarkEnd w:id="13"/>
      <w:bookmarkEnd w:id="14"/>
      <w:bookmarkEnd w:id="15"/>
    </w:p>
    <w:bookmarkEnd w:id="16"/>
    <w:p w14:paraId="553F26DF">
      <w:pPr>
        <w:keepNext/>
        <w:keepLines/>
        <w:spacing w:line="500" w:lineRule="exact"/>
        <w:ind w:firstLine="480" w:firstLineChars="200"/>
        <w:outlineLvl w:val="0"/>
        <w:rPr>
          <w:rFonts w:hint="eastAsia" w:ascii="Times New Roman" w:hAnsi="Times New Roman" w:eastAsia="宋体" w:cs="Times New Roman"/>
          <w:color w:val="000000"/>
          <w:sz w:val="24"/>
          <w:szCs w:val="24"/>
        </w:rPr>
      </w:pPr>
      <w:bookmarkStart w:id="19" w:name="_Hlk12287714"/>
      <w:r>
        <w:rPr>
          <w:rFonts w:hint="eastAsia" w:ascii="Times New Roman" w:hAnsi="Times New Roman" w:eastAsia="宋体" w:cs="Times New Roman"/>
          <w:color w:val="000000"/>
          <w:sz w:val="24"/>
          <w:szCs w:val="24"/>
        </w:rPr>
        <w:t>1.高中阶段教育毕业生</w:t>
      </w:r>
    </w:p>
    <w:p w14:paraId="75D660F6">
      <w:pPr>
        <w:keepNext/>
        <w:keepLines/>
        <w:spacing w:line="500" w:lineRule="exact"/>
        <w:ind w:firstLine="480" w:firstLineChars="200"/>
        <w:outlineLvl w:val="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2.具有高中阶段同等学力</w:t>
      </w:r>
      <w:bookmarkEnd w:id="19"/>
      <w:bookmarkStart w:id="20" w:name="_Toc99224246"/>
      <w:bookmarkStart w:id="21" w:name="_Toc46303705"/>
      <w:bookmarkStart w:id="22" w:name="_Toc93520918"/>
      <w:bookmarkStart w:id="23" w:name="_Toc152595275"/>
      <w:bookmarkStart w:id="24" w:name="_Hlk11185867"/>
    </w:p>
    <w:p w14:paraId="3533AE98">
      <w:pPr>
        <w:keepNext/>
        <w:keepLines/>
        <w:spacing w:line="500" w:lineRule="exact"/>
        <w:ind w:firstLine="480" w:firstLineChars="200"/>
        <w:outlineLvl w:val="0"/>
        <w:rPr>
          <w:rFonts w:hint="eastAsia" w:ascii="Times New Roman" w:hAnsi="Times New Roman" w:eastAsia="宋体" w:cs="Times New Roman"/>
          <w:color w:val="000000"/>
          <w:sz w:val="24"/>
          <w:szCs w:val="24"/>
        </w:rPr>
      </w:pPr>
    </w:p>
    <w:p w14:paraId="12D7772A">
      <w:pPr>
        <w:pStyle w:val="91"/>
        <w:outlineLvl w:val="0"/>
      </w:pPr>
      <w:r>
        <w:t>三、修业年限</w:t>
      </w:r>
      <w:bookmarkEnd w:id="20"/>
      <w:bookmarkEnd w:id="21"/>
      <w:bookmarkEnd w:id="22"/>
      <w:bookmarkEnd w:id="23"/>
    </w:p>
    <w:bookmarkEnd w:id="24"/>
    <w:p w14:paraId="1BF52639">
      <w:pPr>
        <w:keepNext/>
        <w:keepLines/>
        <w:spacing w:line="500" w:lineRule="exact"/>
        <w:ind w:firstLine="480" w:firstLineChars="200"/>
        <w:outlineLvl w:val="0"/>
        <w:rPr>
          <w:rFonts w:hint="eastAsia" w:ascii="Times New Roman" w:hAnsi="Times New Roman" w:eastAsia="宋体" w:cs="Times New Roman"/>
          <w:color w:val="000000"/>
          <w:sz w:val="24"/>
          <w:szCs w:val="24"/>
        </w:rPr>
      </w:pPr>
      <w:bookmarkStart w:id="25" w:name="_Hlk11185852"/>
      <w:r>
        <w:rPr>
          <w:rFonts w:hint="eastAsia" w:ascii="Times New Roman" w:hAnsi="Times New Roman" w:eastAsia="宋体" w:cs="Times New Roman"/>
          <w:color w:val="000000"/>
          <w:sz w:val="24"/>
          <w:szCs w:val="24"/>
        </w:rPr>
        <w:t>修业基本年限3年，弹性学制，修业年限3-6年</w:t>
      </w:r>
      <w:bookmarkEnd w:id="25"/>
      <w:bookmarkStart w:id="26" w:name="_Toc46303706"/>
      <w:bookmarkStart w:id="27" w:name="_Toc99224247"/>
      <w:bookmarkStart w:id="28" w:name="_Toc93520919"/>
      <w:bookmarkStart w:id="29" w:name="_Toc152595276"/>
      <w:bookmarkStart w:id="30" w:name="_Hlk11185893"/>
      <w:bookmarkStart w:id="31" w:name="_Toc407697891"/>
      <w:bookmarkStart w:id="32" w:name="_Toc405393376"/>
      <w:bookmarkStart w:id="33" w:name="_Toc407696133"/>
    </w:p>
    <w:p w14:paraId="53C98FBA">
      <w:pPr>
        <w:keepNext/>
        <w:keepLines/>
        <w:spacing w:line="500" w:lineRule="exact"/>
        <w:ind w:firstLine="480" w:firstLineChars="200"/>
        <w:outlineLvl w:val="0"/>
        <w:rPr>
          <w:rFonts w:hint="eastAsia" w:ascii="Times New Roman" w:hAnsi="Times New Roman" w:eastAsia="宋体" w:cs="Times New Roman"/>
          <w:color w:val="000000"/>
          <w:sz w:val="24"/>
          <w:szCs w:val="24"/>
        </w:rPr>
      </w:pPr>
    </w:p>
    <w:p w14:paraId="29AB2589">
      <w:pPr>
        <w:pStyle w:val="91"/>
        <w:outlineLvl w:val="0"/>
      </w:pPr>
      <w:r>
        <w:t>四、职业面向</w:t>
      </w:r>
      <w:bookmarkEnd w:id="26"/>
      <w:bookmarkEnd w:id="27"/>
      <w:bookmarkEnd w:id="28"/>
      <w:bookmarkEnd w:id="29"/>
    </w:p>
    <w:p w14:paraId="1DAA960D">
      <w:pPr>
        <w:pStyle w:val="100"/>
      </w:pPr>
      <w:bookmarkStart w:id="34" w:name="_Hlk11958191"/>
      <w:r>
        <w:t>表1  职业面向表</w:t>
      </w:r>
    </w:p>
    <w:bookmarkEnd w:id="30"/>
    <w:bookmarkEnd w:id="34"/>
    <w:tbl>
      <w:tblPr>
        <w:tblStyle w:val="37"/>
        <w:tblpPr w:leftFromText="180" w:rightFromText="180" w:vertAnchor="text" w:horzAnchor="margin" w:tblpXSpec="center" w:tblpY="67"/>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0"/>
        <w:gridCol w:w="1307"/>
        <w:gridCol w:w="1307"/>
        <w:gridCol w:w="1714"/>
        <w:gridCol w:w="1843"/>
        <w:gridCol w:w="1665"/>
      </w:tblGrid>
      <w:tr w14:paraId="569DE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5" w:hRule="exact"/>
        </w:trPr>
        <w:tc>
          <w:tcPr>
            <w:tcW w:w="1450" w:type="dxa"/>
            <w:vAlign w:val="center"/>
          </w:tcPr>
          <w:p w14:paraId="107FD501">
            <w:pPr>
              <w:pStyle w:val="101"/>
              <w:framePr w:hSpace="0" w:wrap="auto" w:vAnchor="margin" w:hAnchor="text" w:xAlign="left" w:yAlign="inline"/>
            </w:pPr>
            <w:bookmarkStart w:id="35" w:name="_Toc99224248"/>
            <w:bookmarkStart w:id="36" w:name="_Hlk11185969"/>
            <w:bookmarkStart w:id="37" w:name="_Toc46303707"/>
            <w:bookmarkStart w:id="38" w:name="_Toc93520920"/>
            <w:r>
              <w:rPr>
                <w:rFonts w:hint="eastAsia"/>
              </w:rPr>
              <w:t>所属专业大类（代码）</w:t>
            </w:r>
          </w:p>
        </w:tc>
        <w:tc>
          <w:tcPr>
            <w:tcW w:w="1307" w:type="dxa"/>
            <w:vAlign w:val="center"/>
          </w:tcPr>
          <w:p w14:paraId="6F86052B">
            <w:pPr>
              <w:pStyle w:val="101"/>
              <w:framePr w:hSpace="0" w:wrap="auto" w:vAnchor="margin" w:hAnchor="text" w:xAlign="left" w:yAlign="inline"/>
            </w:pPr>
            <w:r>
              <w:rPr>
                <w:rFonts w:hint="eastAsia"/>
              </w:rPr>
              <w:t>所属专业类</w:t>
            </w:r>
          </w:p>
          <w:p w14:paraId="29038A3C">
            <w:pPr>
              <w:pStyle w:val="101"/>
              <w:framePr w:hSpace="0" w:wrap="auto" w:vAnchor="margin" w:hAnchor="text" w:xAlign="left" w:yAlign="inline"/>
            </w:pPr>
            <w:r>
              <w:rPr>
                <w:rFonts w:hint="eastAsia"/>
              </w:rPr>
              <w:t>（代码）</w:t>
            </w:r>
          </w:p>
        </w:tc>
        <w:tc>
          <w:tcPr>
            <w:tcW w:w="1307" w:type="dxa"/>
            <w:vAlign w:val="center"/>
          </w:tcPr>
          <w:p w14:paraId="2CD708D5">
            <w:pPr>
              <w:pStyle w:val="101"/>
              <w:framePr w:hSpace="0" w:wrap="auto" w:vAnchor="margin" w:hAnchor="text" w:xAlign="left" w:yAlign="inline"/>
            </w:pPr>
            <w:r>
              <w:rPr>
                <w:rFonts w:hint="eastAsia"/>
              </w:rPr>
              <w:t>对应</w:t>
            </w:r>
          </w:p>
          <w:p w14:paraId="6B3DFA42">
            <w:pPr>
              <w:pStyle w:val="101"/>
              <w:framePr w:hSpace="0" w:wrap="auto" w:vAnchor="margin" w:hAnchor="text" w:xAlign="left" w:yAlign="inline"/>
            </w:pPr>
            <w:r>
              <w:rPr>
                <w:rFonts w:hint="eastAsia"/>
              </w:rPr>
              <w:t>行业</w:t>
            </w:r>
          </w:p>
          <w:p w14:paraId="0B406F1F">
            <w:pPr>
              <w:pStyle w:val="101"/>
              <w:framePr w:hSpace="0" w:wrap="auto" w:vAnchor="margin" w:hAnchor="text" w:xAlign="left" w:yAlign="inline"/>
            </w:pPr>
            <w:r>
              <w:rPr>
                <w:rFonts w:hint="eastAsia"/>
              </w:rPr>
              <w:t>（代码）</w:t>
            </w:r>
          </w:p>
        </w:tc>
        <w:tc>
          <w:tcPr>
            <w:tcW w:w="1714" w:type="dxa"/>
            <w:vAlign w:val="center"/>
          </w:tcPr>
          <w:p w14:paraId="55564F17">
            <w:pPr>
              <w:pStyle w:val="101"/>
              <w:framePr w:hSpace="0" w:wrap="auto" w:vAnchor="margin" w:hAnchor="text" w:xAlign="left" w:yAlign="inline"/>
            </w:pPr>
            <w:r>
              <w:rPr>
                <w:rFonts w:hint="eastAsia"/>
              </w:rPr>
              <w:t>主要职业类别（代码）</w:t>
            </w:r>
          </w:p>
        </w:tc>
        <w:tc>
          <w:tcPr>
            <w:tcW w:w="1843" w:type="dxa"/>
            <w:vAlign w:val="center"/>
          </w:tcPr>
          <w:p w14:paraId="22C8B149">
            <w:pPr>
              <w:pStyle w:val="101"/>
              <w:framePr w:hSpace="0" w:wrap="auto" w:vAnchor="margin" w:hAnchor="text" w:xAlign="left" w:yAlign="inline"/>
            </w:pPr>
            <w:r>
              <w:rPr>
                <w:rFonts w:hint="eastAsia"/>
              </w:rPr>
              <w:t>主要岗位群或</w:t>
            </w:r>
          </w:p>
          <w:p w14:paraId="78081B55">
            <w:pPr>
              <w:pStyle w:val="101"/>
              <w:framePr w:hSpace="0" w:wrap="auto" w:vAnchor="margin" w:hAnchor="text" w:xAlign="left" w:yAlign="inline"/>
            </w:pPr>
            <w:r>
              <w:rPr>
                <w:rFonts w:hint="eastAsia"/>
              </w:rPr>
              <w:t>技术领域举例</w:t>
            </w:r>
          </w:p>
        </w:tc>
        <w:tc>
          <w:tcPr>
            <w:tcW w:w="1665" w:type="dxa"/>
            <w:vAlign w:val="center"/>
          </w:tcPr>
          <w:p w14:paraId="6224186F">
            <w:pPr>
              <w:pStyle w:val="101"/>
              <w:framePr w:hSpace="0" w:wrap="auto" w:vAnchor="margin" w:hAnchor="text" w:xAlign="left" w:yAlign="inline"/>
            </w:pPr>
            <w:r>
              <w:rPr>
                <w:rFonts w:hint="eastAsia"/>
              </w:rPr>
              <w:t>职业资格证书或技能等级证书举例</w:t>
            </w:r>
          </w:p>
        </w:tc>
      </w:tr>
      <w:tr w14:paraId="5A759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8" w:hRule="exact"/>
        </w:trPr>
        <w:tc>
          <w:tcPr>
            <w:tcW w:w="1450" w:type="dxa"/>
            <w:vAlign w:val="center"/>
          </w:tcPr>
          <w:p w14:paraId="496E27F0">
            <w:pPr>
              <w:pStyle w:val="101"/>
              <w:framePr w:hSpace="0" w:wrap="auto" w:vAnchor="margin" w:hAnchor="text" w:xAlign="left" w:yAlign="inline"/>
            </w:pPr>
            <w:r>
              <w:rPr>
                <w:rFonts w:hint="eastAsia"/>
              </w:rPr>
              <w:t>电子信息大类（51）</w:t>
            </w:r>
          </w:p>
        </w:tc>
        <w:tc>
          <w:tcPr>
            <w:tcW w:w="1307" w:type="dxa"/>
            <w:vAlign w:val="center"/>
          </w:tcPr>
          <w:p w14:paraId="096DBD27">
            <w:pPr>
              <w:pStyle w:val="101"/>
              <w:framePr w:hSpace="0" w:wrap="auto" w:vAnchor="margin" w:hAnchor="text" w:xAlign="left" w:yAlign="inline"/>
            </w:pPr>
            <w:r>
              <w:rPr>
                <w:rFonts w:hint="eastAsia"/>
              </w:rPr>
              <w:t>集成电路类</w:t>
            </w:r>
          </w:p>
          <w:p w14:paraId="0CEE5EC3">
            <w:pPr>
              <w:pStyle w:val="101"/>
              <w:framePr w:hSpace="0" w:wrap="auto" w:vAnchor="margin" w:hAnchor="text" w:xAlign="left" w:yAlign="inline"/>
            </w:pPr>
            <w:r>
              <w:rPr>
                <w:rFonts w:hint="eastAsia"/>
              </w:rPr>
              <w:t>（5104）</w:t>
            </w:r>
          </w:p>
        </w:tc>
        <w:tc>
          <w:tcPr>
            <w:tcW w:w="1307" w:type="dxa"/>
            <w:vAlign w:val="center"/>
          </w:tcPr>
          <w:p w14:paraId="5E416F4C">
            <w:pPr>
              <w:pStyle w:val="101"/>
              <w:framePr w:hSpace="0" w:wrap="auto" w:vAnchor="margin" w:hAnchor="text" w:xAlign="left" w:yAlign="inline"/>
            </w:pPr>
            <w:r>
              <w:rPr>
                <w:rFonts w:hint="eastAsia"/>
              </w:rPr>
              <w:t>电子器件制</w:t>
            </w:r>
          </w:p>
          <w:p w14:paraId="749E253B">
            <w:pPr>
              <w:pStyle w:val="101"/>
              <w:framePr w:hSpace="0" w:wrap="auto" w:vAnchor="margin" w:hAnchor="text" w:xAlign="left" w:yAlign="inline"/>
            </w:pPr>
            <w:r>
              <w:rPr>
                <w:rFonts w:hint="eastAsia"/>
              </w:rPr>
              <w:t>造 (397)；</w:t>
            </w:r>
          </w:p>
          <w:p w14:paraId="78C0F707">
            <w:pPr>
              <w:pStyle w:val="101"/>
              <w:framePr w:hSpace="0" w:wrap="auto" w:vAnchor="margin" w:hAnchor="text" w:xAlign="left" w:yAlign="inline"/>
            </w:pPr>
            <w:r>
              <w:rPr>
                <w:rFonts w:hint="eastAsia"/>
              </w:rPr>
              <w:t>集成电路设</w:t>
            </w:r>
          </w:p>
          <w:p w14:paraId="173E95B8">
            <w:pPr>
              <w:pStyle w:val="101"/>
              <w:framePr w:hSpace="0" w:wrap="auto" w:vAnchor="margin" w:hAnchor="text" w:xAlign="left" w:yAlign="inline"/>
            </w:pPr>
            <w:r>
              <w:rPr>
                <w:rFonts w:hint="eastAsia"/>
              </w:rPr>
              <w:t>计（652）</w:t>
            </w:r>
          </w:p>
        </w:tc>
        <w:tc>
          <w:tcPr>
            <w:tcW w:w="1714" w:type="dxa"/>
            <w:vAlign w:val="center"/>
          </w:tcPr>
          <w:p w14:paraId="1E20546D">
            <w:pPr>
              <w:pStyle w:val="101"/>
              <w:framePr w:hSpace="0" w:wrap="auto" w:vAnchor="margin" w:hAnchor="text" w:xAlign="left" w:yAlign="inline"/>
            </w:pPr>
            <w:r>
              <w:rPr>
                <w:rFonts w:hint="eastAsia"/>
              </w:rPr>
              <w:t>电子元器件工程</w:t>
            </w:r>
          </w:p>
          <w:p w14:paraId="2FE3442C">
            <w:pPr>
              <w:pStyle w:val="101"/>
              <w:framePr w:hSpace="0" w:wrap="auto" w:vAnchor="margin" w:hAnchor="text" w:xAlign="left" w:yAlign="inline"/>
            </w:pPr>
            <w:r>
              <w:rPr>
                <w:rFonts w:hint="eastAsia"/>
              </w:rPr>
              <w:t>技术人员</w:t>
            </w:r>
          </w:p>
          <w:p w14:paraId="0CB43AA9">
            <w:pPr>
              <w:pStyle w:val="101"/>
              <w:framePr w:hSpace="0" w:wrap="auto" w:vAnchor="margin" w:hAnchor="text" w:xAlign="left" w:yAlign="inline"/>
            </w:pPr>
            <w:r>
              <w:rPr>
                <w:rFonts w:hint="eastAsia"/>
              </w:rPr>
              <w:t>（2-02-09-02）；</w:t>
            </w:r>
          </w:p>
          <w:p w14:paraId="61CE3EDD">
            <w:pPr>
              <w:pStyle w:val="101"/>
              <w:framePr w:hSpace="0" w:wrap="auto" w:vAnchor="margin" w:hAnchor="text" w:xAlign="left" w:yAlign="inline"/>
            </w:pPr>
            <w:r>
              <w:rPr>
                <w:rFonts w:hint="eastAsia"/>
              </w:rPr>
              <w:t>半导体芯片制造</w:t>
            </w:r>
          </w:p>
          <w:p w14:paraId="32041347">
            <w:pPr>
              <w:pStyle w:val="101"/>
              <w:framePr w:hSpace="0" w:wrap="auto" w:vAnchor="margin" w:hAnchor="text" w:xAlign="left" w:yAlign="inline"/>
            </w:pPr>
            <w:r>
              <w:rPr>
                <w:rFonts w:hint="eastAsia"/>
              </w:rPr>
              <w:t>工（6-25-02-05）；</w:t>
            </w:r>
          </w:p>
          <w:p w14:paraId="0E2FFADD">
            <w:pPr>
              <w:pStyle w:val="101"/>
              <w:framePr w:hSpace="0" w:wrap="auto" w:vAnchor="margin" w:hAnchor="text" w:xAlign="left" w:yAlign="inline"/>
            </w:pPr>
            <w:r>
              <w:rPr>
                <w:rFonts w:hint="eastAsia"/>
              </w:rPr>
              <w:t>半导体分立器件</w:t>
            </w:r>
          </w:p>
          <w:p w14:paraId="716BB724">
            <w:pPr>
              <w:pStyle w:val="101"/>
              <w:framePr w:hSpace="0" w:wrap="auto" w:vAnchor="margin" w:hAnchor="text" w:xAlign="left" w:yAlign="inline"/>
            </w:pPr>
            <w:r>
              <w:rPr>
                <w:rFonts w:hint="eastAsia"/>
              </w:rPr>
              <w:t>和集成电路装调</w:t>
            </w:r>
          </w:p>
          <w:p w14:paraId="4A806E40">
            <w:pPr>
              <w:pStyle w:val="101"/>
              <w:framePr w:hSpace="0" w:wrap="auto" w:vAnchor="margin" w:hAnchor="text" w:xAlign="left" w:yAlign="inline"/>
            </w:pPr>
            <w:r>
              <w:rPr>
                <w:rFonts w:hint="eastAsia"/>
              </w:rPr>
              <w:t>工（6-25-02-06）</w:t>
            </w:r>
          </w:p>
          <w:p w14:paraId="7B3A1971">
            <w:pPr>
              <w:pStyle w:val="101"/>
              <w:framePr w:hSpace="0" w:wrap="auto" w:vAnchor="margin" w:hAnchor="text" w:xAlign="left" w:yAlign="inline"/>
            </w:pPr>
            <w:r>
              <w:rPr>
                <w:rFonts w:hint="eastAsia"/>
              </w:rPr>
              <w:t>集成电路测试员</w:t>
            </w:r>
          </w:p>
          <w:p w14:paraId="44A8441A">
            <w:pPr>
              <w:pStyle w:val="101"/>
              <w:framePr w:hSpace="0" w:wrap="auto" w:vAnchor="margin" w:hAnchor="text" w:xAlign="left" w:yAlign="inline"/>
            </w:pPr>
            <w:r>
              <w:rPr>
                <w:rFonts w:hint="eastAsia"/>
              </w:rPr>
              <w:t>（6-08-04-17）</w:t>
            </w:r>
          </w:p>
        </w:tc>
        <w:tc>
          <w:tcPr>
            <w:tcW w:w="1843" w:type="dxa"/>
            <w:vAlign w:val="center"/>
          </w:tcPr>
          <w:p w14:paraId="76559959">
            <w:pPr>
              <w:pStyle w:val="101"/>
              <w:framePr w:hSpace="0" w:wrap="auto" w:vAnchor="margin" w:hAnchor="text" w:xAlign="left" w:yAlign="inline"/>
            </w:pPr>
            <w:r>
              <w:rPr>
                <w:rFonts w:hint="eastAsia"/>
              </w:rPr>
              <w:t>集成电路版图</w:t>
            </w:r>
          </w:p>
          <w:p w14:paraId="7B727C04">
            <w:pPr>
              <w:pStyle w:val="101"/>
              <w:framePr w:hSpace="0" w:wrap="auto" w:vAnchor="margin" w:hAnchor="text" w:xAlign="left" w:yAlign="inline"/>
            </w:pPr>
            <w:r>
              <w:rPr>
                <w:rFonts w:hint="eastAsia"/>
              </w:rPr>
              <w:t>设计；</w:t>
            </w:r>
          </w:p>
          <w:p w14:paraId="31985A30">
            <w:pPr>
              <w:pStyle w:val="101"/>
              <w:framePr w:hSpace="0" w:wrap="auto" w:vAnchor="margin" w:hAnchor="text" w:xAlign="left" w:yAlign="inline"/>
              <w:rPr>
                <w:rFonts w:hint="eastAsia"/>
              </w:rPr>
            </w:pPr>
            <w:r>
              <w:rPr>
                <w:rFonts w:hint="eastAsia"/>
              </w:rPr>
              <w:t>半导体芯片制造工艺；</w:t>
            </w:r>
          </w:p>
          <w:p w14:paraId="6EBEFB12">
            <w:pPr>
              <w:pStyle w:val="101"/>
              <w:framePr w:hSpace="0" w:wrap="auto" w:vAnchor="margin" w:hAnchor="text" w:xAlign="left" w:yAlign="inline"/>
            </w:pPr>
            <w:r>
              <w:rPr>
                <w:rFonts w:hint="eastAsia"/>
              </w:rPr>
              <w:t>半导体芯片封装与测试；</w:t>
            </w:r>
          </w:p>
          <w:p w14:paraId="6737BC6E">
            <w:pPr>
              <w:pStyle w:val="101"/>
              <w:framePr w:hSpace="0" w:wrap="auto" w:vAnchor="margin" w:hAnchor="text" w:xAlign="left" w:yAlign="inline"/>
            </w:pPr>
            <w:r>
              <w:rPr>
                <w:rFonts w:hint="eastAsia"/>
              </w:rPr>
              <w:t>芯片技术应用</w:t>
            </w:r>
          </w:p>
          <w:p w14:paraId="1F3F9814">
            <w:pPr>
              <w:pStyle w:val="101"/>
              <w:framePr w:hSpace="0" w:wrap="auto" w:vAnchor="margin" w:hAnchor="text" w:xAlign="left" w:yAlign="inline"/>
            </w:pPr>
            <w:r>
              <w:rPr>
                <w:rFonts w:hint="eastAsia"/>
              </w:rPr>
              <w:t>与产品开发</w:t>
            </w:r>
          </w:p>
          <w:p w14:paraId="7DFD3F4D">
            <w:pPr>
              <w:pStyle w:val="101"/>
              <w:framePr w:hSpace="0" w:wrap="auto" w:vAnchor="margin" w:hAnchor="text" w:xAlign="left" w:yAlign="inline"/>
            </w:pPr>
          </w:p>
          <w:p w14:paraId="602E2F44">
            <w:pPr>
              <w:pStyle w:val="101"/>
              <w:framePr w:hSpace="0" w:wrap="auto" w:vAnchor="margin" w:hAnchor="text" w:xAlign="left" w:yAlign="inline"/>
            </w:pPr>
          </w:p>
        </w:tc>
        <w:tc>
          <w:tcPr>
            <w:tcW w:w="1665" w:type="dxa"/>
            <w:vAlign w:val="center"/>
          </w:tcPr>
          <w:p w14:paraId="43ECAF55">
            <w:pPr>
              <w:pStyle w:val="205"/>
              <w:spacing w:line="305" w:lineRule="exact"/>
              <w:ind w:firstLine="0"/>
              <w:jc w:val="center"/>
              <w:rPr>
                <w:rFonts w:hint="eastAsia"/>
                <w:sz w:val="18"/>
                <w:szCs w:val="18"/>
                <w:lang w:eastAsia="zh-CN"/>
              </w:rPr>
            </w:pPr>
            <w:r>
              <w:rPr>
                <w:rFonts w:hint="eastAsia"/>
                <w:sz w:val="18"/>
                <w:szCs w:val="18"/>
                <w:lang w:eastAsia="zh-CN"/>
              </w:rPr>
              <w:t>电工</w:t>
            </w:r>
          </w:p>
          <w:p w14:paraId="68DE95FF">
            <w:pPr>
              <w:pStyle w:val="205"/>
              <w:spacing w:line="305" w:lineRule="exact"/>
              <w:ind w:firstLine="0"/>
              <w:jc w:val="center"/>
              <w:rPr>
                <w:rFonts w:hint="eastAsia"/>
                <w:sz w:val="18"/>
                <w:szCs w:val="18"/>
                <w:lang w:eastAsia="zh-CN"/>
              </w:rPr>
            </w:pPr>
            <w:r>
              <w:rPr>
                <w:rFonts w:hint="eastAsia"/>
                <w:sz w:val="18"/>
                <w:szCs w:val="18"/>
                <w:lang w:eastAsia="zh-CN"/>
              </w:rPr>
              <w:t>焊工</w:t>
            </w:r>
          </w:p>
          <w:p w14:paraId="77034875">
            <w:pPr>
              <w:pStyle w:val="205"/>
              <w:spacing w:line="305" w:lineRule="exact"/>
              <w:ind w:firstLine="0"/>
              <w:jc w:val="center"/>
              <w:rPr>
                <w:rFonts w:hint="eastAsia"/>
                <w:sz w:val="18"/>
                <w:szCs w:val="18"/>
                <w:lang w:eastAsia="zh-CN"/>
              </w:rPr>
            </w:pPr>
            <w:r>
              <w:rPr>
                <w:rFonts w:hint="eastAsia"/>
                <w:sz w:val="18"/>
                <w:szCs w:val="18"/>
                <w:lang w:eastAsia="zh-CN"/>
              </w:rPr>
              <w:t>车工</w:t>
            </w:r>
          </w:p>
          <w:p w14:paraId="5883C791">
            <w:pPr>
              <w:pStyle w:val="205"/>
              <w:spacing w:line="305" w:lineRule="exact"/>
              <w:ind w:firstLine="0"/>
              <w:jc w:val="center"/>
              <w:rPr>
                <w:rFonts w:hint="eastAsia"/>
                <w:sz w:val="18"/>
                <w:szCs w:val="18"/>
                <w:lang w:eastAsia="zh-CN"/>
              </w:rPr>
            </w:pPr>
            <w:r>
              <w:rPr>
                <w:rFonts w:hint="eastAsia"/>
                <w:sz w:val="18"/>
                <w:szCs w:val="18"/>
                <w:lang w:eastAsia="zh-CN"/>
              </w:rPr>
              <w:t>钳工</w:t>
            </w:r>
          </w:p>
          <w:p w14:paraId="29560D55">
            <w:pPr>
              <w:pStyle w:val="205"/>
              <w:spacing w:line="305" w:lineRule="exact"/>
              <w:ind w:firstLine="0"/>
              <w:jc w:val="center"/>
              <w:rPr>
                <w:rFonts w:hint="eastAsia"/>
                <w:sz w:val="18"/>
                <w:szCs w:val="18"/>
                <w:lang w:eastAsia="zh-CN"/>
              </w:rPr>
            </w:pPr>
            <w:r>
              <w:rPr>
                <w:rFonts w:hint="eastAsia"/>
                <w:sz w:val="18"/>
                <w:szCs w:val="18"/>
                <w:lang w:eastAsia="zh-CN"/>
              </w:rPr>
              <w:t>铣工</w:t>
            </w:r>
          </w:p>
          <w:p w14:paraId="272A341D">
            <w:pPr>
              <w:pStyle w:val="205"/>
              <w:spacing w:line="305" w:lineRule="exact"/>
              <w:ind w:firstLine="0"/>
              <w:jc w:val="center"/>
              <w:rPr>
                <w:rFonts w:hint="eastAsia"/>
                <w:sz w:val="18"/>
                <w:szCs w:val="18"/>
                <w:lang w:eastAsia="zh-CN"/>
              </w:rPr>
            </w:pPr>
          </w:p>
          <w:p w14:paraId="79E96D55">
            <w:pPr>
              <w:pStyle w:val="101"/>
              <w:framePr w:hSpace="0" w:wrap="auto" w:vAnchor="margin" w:hAnchor="text" w:xAlign="left" w:yAlign="inline"/>
              <w:jc w:val="center"/>
            </w:pPr>
            <w:r>
              <w:rPr>
                <w:rFonts w:hint="eastAsia"/>
              </w:rPr>
              <w:t>集成电路封装</w:t>
            </w:r>
          </w:p>
          <w:p w14:paraId="20A95F6C">
            <w:pPr>
              <w:pStyle w:val="101"/>
              <w:framePr w:hSpace="0" w:wrap="auto" w:vAnchor="margin" w:hAnchor="text" w:xAlign="left" w:yAlign="inline"/>
              <w:jc w:val="center"/>
            </w:pPr>
            <w:r>
              <w:rPr>
                <w:rFonts w:hint="eastAsia"/>
              </w:rPr>
              <w:t>与测试</w:t>
            </w:r>
          </w:p>
        </w:tc>
      </w:tr>
    </w:tbl>
    <w:p w14:paraId="5FAF6E0B">
      <w:pPr>
        <w:pStyle w:val="91"/>
        <w:outlineLvl w:val="0"/>
      </w:pPr>
      <w:bookmarkStart w:id="39" w:name="_Toc152595277"/>
    </w:p>
    <w:p w14:paraId="0B9045CA">
      <w:pPr>
        <w:pStyle w:val="91"/>
        <w:spacing w:line="360" w:lineRule="auto"/>
        <w:outlineLvl w:val="0"/>
      </w:pPr>
      <w:r>
        <w:t>五、</w:t>
      </w:r>
      <w:bookmarkEnd w:id="17"/>
      <w:bookmarkEnd w:id="18"/>
      <w:r>
        <w:t>培养目标及培养规格</w:t>
      </w:r>
      <w:bookmarkEnd w:id="31"/>
      <w:bookmarkEnd w:id="32"/>
      <w:bookmarkEnd w:id="33"/>
      <w:bookmarkEnd w:id="35"/>
      <w:bookmarkEnd w:id="36"/>
      <w:bookmarkEnd w:id="37"/>
      <w:bookmarkEnd w:id="38"/>
      <w:bookmarkEnd w:id="39"/>
      <w:bookmarkStart w:id="40" w:name="_Toc407697893"/>
      <w:bookmarkStart w:id="41" w:name="_Toc405393378"/>
      <w:bookmarkStart w:id="42" w:name="_Toc46303708"/>
      <w:bookmarkStart w:id="43" w:name="_Toc407696135"/>
    </w:p>
    <w:p w14:paraId="6D50CCD5">
      <w:pPr>
        <w:pStyle w:val="93"/>
        <w:spacing w:line="360" w:lineRule="auto"/>
        <w:outlineLvl w:val="1"/>
      </w:pPr>
      <w:bookmarkStart w:id="44" w:name="_Toc99224249"/>
      <w:bookmarkStart w:id="45" w:name="_Toc93520921"/>
      <w:bookmarkStart w:id="46" w:name="_Toc152595278"/>
      <w:r>
        <w:t>（一）培养目标</w:t>
      </w:r>
      <w:bookmarkEnd w:id="40"/>
      <w:bookmarkEnd w:id="41"/>
      <w:bookmarkEnd w:id="42"/>
      <w:bookmarkEnd w:id="43"/>
      <w:bookmarkEnd w:id="44"/>
      <w:bookmarkEnd w:id="45"/>
      <w:bookmarkEnd w:id="46"/>
    </w:p>
    <w:p w14:paraId="51BB77C3">
      <w:pPr>
        <w:pStyle w:val="99"/>
        <w:spacing w:line="360" w:lineRule="auto"/>
        <w:ind w:left="0" w:leftChars="0" w:firstLine="0" w:firstLineChars="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本专业坚持立德树人，培养理想信念坚定，德、智、体、美、劳全面发展，具有一定的科学文化水平，良好的人文素养、职业道德和创新意识，精益求精的工匠精神，较强的就业能力和可持续发展的能力。掌握集成电路制造工艺、封装、测试、系统应用等知识，具备集成电路制造工艺管理、版图设计、集成电路测试及应用等专业技术技能，具备认知能力、合作能力、职业能力等支撑终身发展、适应时代要求的关键能力，具有较强的就业创业能力和可持续发展的能力；面向集成电路制造、集成电路封装、集成电路测试等职业群，能够从事集成电路制造、版图设计、封装、测试和系统应用等方面工作的高素质复合型、创新型技术技能人才。</w:t>
      </w:r>
      <w:bookmarkStart w:id="47" w:name="_Toc152595279"/>
      <w:bookmarkStart w:id="48" w:name="_Toc46303711"/>
      <w:bookmarkStart w:id="49" w:name="_Toc99224250"/>
      <w:bookmarkStart w:id="50" w:name="_Toc93520922"/>
      <w:bookmarkStart w:id="51" w:name="_Hlk11186088"/>
    </w:p>
    <w:p w14:paraId="4724E04E">
      <w:pPr>
        <w:pStyle w:val="99"/>
        <w:spacing w:line="360" w:lineRule="auto"/>
        <w:ind w:left="0" w:leftChars="0" w:firstLine="0" w:firstLineChars="0"/>
        <w:rPr>
          <w:rFonts w:ascii="Times New Roman" w:hAnsi="Times New Roman" w:eastAsia="黑体" w:cs="Times New Roman"/>
          <w:color w:val="000000"/>
          <w:kern w:val="2"/>
          <w:sz w:val="32"/>
          <w:szCs w:val="24"/>
          <w:lang w:val="en-US" w:eastAsia="zh-CN" w:bidi="ar-SA"/>
        </w:rPr>
      </w:pPr>
      <w:r>
        <w:rPr>
          <w:rFonts w:ascii="Times New Roman" w:hAnsi="Times New Roman" w:eastAsia="黑体" w:cs="Times New Roman"/>
          <w:color w:val="000000"/>
          <w:kern w:val="2"/>
          <w:sz w:val="32"/>
          <w:szCs w:val="24"/>
          <w:lang w:val="en-US" w:eastAsia="zh-CN" w:bidi="ar-SA"/>
        </w:rPr>
        <w:t>（二）培养规格</w:t>
      </w:r>
      <w:bookmarkEnd w:id="47"/>
      <w:bookmarkEnd w:id="48"/>
      <w:bookmarkEnd w:id="49"/>
      <w:bookmarkEnd w:id="50"/>
    </w:p>
    <w:bookmarkEnd w:id="51"/>
    <w:p w14:paraId="35DAA2D1">
      <w:pPr>
        <w:spacing w:line="500" w:lineRule="exact"/>
        <w:ind w:firstLine="482" w:firstLineChars="200"/>
        <w:rPr>
          <w:rFonts w:hint="eastAsia" w:ascii="黑体" w:hAnsi="黑体" w:eastAsia="黑体" w:cs="宋体"/>
          <w:b/>
          <w:sz w:val="24"/>
          <w:szCs w:val="24"/>
        </w:rPr>
      </w:pPr>
      <w:bookmarkStart w:id="52" w:name="_Toc152595280"/>
      <w:r>
        <w:rPr>
          <w:rFonts w:hint="eastAsia" w:ascii="黑体" w:hAnsi="黑体" w:eastAsia="黑体" w:cs="宋体"/>
          <w:b/>
          <w:sz w:val="24"/>
          <w:szCs w:val="24"/>
        </w:rPr>
        <w:t>1.素质</w:t>
      </w:r>
      <w:bookmarkEnd w:id="52"/>
    </w:p>
    <w:p w14:paraId="3BC604A6">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（1）坚定拥护中国共产党领导和我国社会主义制度，在习近平新时代中国特色社会主义思想指引下，践行社会主义核心价值观，具有深厚的爱国情感和中华民族自豪感。</w:t>
      </w:r>
    </w:p>
    <w:p w14:paraId="737C480E">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（2）崇尚宪法、遵法守纪、崇德向善、诚实守信、尊重生命、热爱劳动，履行道德准则和行为规范，具有社会责任感和社会参与意识。</w:t>
      </w:r>
    </w:p>
    <w:p w14:paraId="5BFC7F2B">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（3）具有质量意识、环保意识、安全意识、信息素养、工匠精神、创新思维。</w:t>
      </w:r>
    </w:p>
    <w:p w14:paraId="7D76FAA2">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（4）勇于奋斗、乐观向上，具有自我管理能力、职业生涯规划的意识，有较强的集体意识和团队合作精神。</w:t>
      </w:r>
    </w:p>
    <w:p w14:paraId="584DA9A7">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（5）具有健康的体魄、心理和健全的人格，掌握基本运动知识和1-2项运动技能，养成良好的健身与卫生习惯，以及良好的行为习惯。</w:t>
      </w:r>
    </w:p>
    <w:p w14:paraId="1924FB87">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（6）具有一定的审美和人文素养，能够形成1-2项艺术特长或爱好。</w:t>
      </w:r>
    </w:p>
    <w:p w14:paraId="5FEFD131">
      <w:pPr>
        <w:spacing w:line="500" w:lineRule="exact"/>
        <w:ind w:firstLine="482" w:firstLineChars="200"/>
        <w:rPr>
          <w:rFonts w:hint="eastAsia" w:ascii="黑体" w:hAnsi="黑体" w:eastAsia="黑体" w:cs="宋体"/>
          <w:b/>
          <w:sz w:val="24"/>
          <w:szCs w:val="24"/>
        </w:rPr>
      </w:pPr>
      <w:bookmarkStart w:id="53" w:name="_Toc152595281"/>
      <w:r>
        <w:rPr>
          <w:rFonts w:hint="eastAsia" w:ascii="黑体" w:hAnsi="黑体" w:eastAsia="黑体" w:cs="宋体"/>
          <w:b/>
          <w:sz w:val="24"/>
          <w:szCs w:val="24"/>
        </w:rPr>
        <w:t>2.知识</w:t>
      </w:r>
      <w:bookmarkEnd w:id="53"/>
    </w:p>
    <w:p w14:paraId="34DDA7FF">
      <w:pPr>
        <w:spacing w:line="360" w:lineRule="auto"/>
        <w:ind w:firstLine="470" w:firstLineChars="196"/>
        <w:rPr>
          <w:rFonts w:hint="eastAsia" w:ascii="宋体" w:hAnsi="宋体" w:eastAsia="宋体" w:cs="Times New Roman"/>
          <w:sz w:val="24"/>
          <w:szCs w:val="24"/>
        </w:rPr>
      </w:pPr>
      <w:bookmarkStart w:id="54" w:name="_Hlk11186272"/>
      <w:r>
        <w:rPr>
          <w:rFonts w:hint="eastAsia" w:ascii="宋体" w:hAnsi="宋体" w:eastAsia="宋体" w:cs="Times New Roman"/>
          <w:sz w:val="24"/>
          <w:szCs w:val="24"/>
        </w:rPr>
        <w:t>（1）掌握必备的思想政治理论、科学文化基础知识和中华优秀传统文化知识；</w:t>
      </w:r>
    </w:p>
    <w:p w14:paraId="38A7F9E1">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（2）熟悉与本专业相关的法律法规以及环境保护、安全消防、文明生产等相关知识；</w:t>
      </w:r>
    </w:p>
    <w:bookmarkEnd w:id="54"/>
    <w:p w14:paraId="62E8A33B">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（3）熟悉计算机操作系统及基本软件。</w:t>
      </w:r>
    </w:p>
    <w:p w14:paraId="08395198">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（4）掌握掌握电工、电子技术的基础理论、基本电路及分析方法和安全用电常识。</w:t>
      </w:r>
    </w:p>
    <w:p w14:paraId="11230F74">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（5）掌握掌握电子产品安装调试、生产工艺与质量管理的基本知识。</w:t>
      </w:r>
    </w:p>
    <w:p w14:paraId="022D6698">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（6）掌握常用电子元器件及基本电子电路的分析与计算方法。</w:t>
      </w:r>
    </w:p>
    <w:p w14:paraId="62D79959">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（7）掌握半导体、集成电路的基本概念和基本理论，具有一定的集成电路行业背景知识，了解行业发展动态。</w:t>
      </w:r>
    </w:p>
    <w:p w14:paraId="01ED8FE4">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（8）掌握集成电路制造、封装工艺及测试方法，具有分析和解决实际问题等方面的基本能力。</w:t>
      </w:r>
    </w:p>
    <w:p w14:paraId="658F2FD6">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（9）掌握集成电路版图设计方面的知识，掌握集成电路版图设计方法，并能对专用的集成电路版图进行设计。</w:t>
      </w:r>
    </w:p>
    <w:p w14:paraId="2BF8A7CB">
      <w:pPr>
        <w:spacing w:line="360" w:lineRule="auto"/>
        <w:ind w:firstLine="470" w:firstLineChars="196"/>
        <w:rPr>
          <w:rFonts w:hint="eastAsia" w:ascii="黑体" w:hAnsi="黑体" w:eastAsia="黑体" w:cs="宋体"/>
          <w:b/>
          <w:sz w:val="24"/>
          <w:szCs w:val="24"/>
        </w:rPr>
      </w:pPr>
      <w:r>
        <w:rPr>
          <w:rFonts w:hint="eastAsia" w:ascii="宋体" w:hAnsi="宋体" w:eastAsia="宋体" w:cs="Times New Roman"/>
          <w:sz w:val="24"/>
          <w:szCs w:val="24"/>
        </w:rPr>
        <w:t>（10）掌握集成电路应用领域相关专业理论知识，具备集成电路系统应用的能力。</w:t>
      </w:r>
      <w:bookmarkStart w:id="55" w:name="_Toc152595282"/>
    </w:p>
    <w:p w14:paraId="41FAA99A">
      <w:pPr>
        <w:spacing w:line="500" w:lineRule="exact"/>
        <w:ind w:firstLine="482" w:firstLineChars="200"/>
        <w:rPr>
          <w:rFonts w:hint="eastAsia" w:ascii="黑体" w:hAnsi="黑体" w:eastAsia="黑体" w:cs="宋体"/>
          <w:b/>
          <w:sz w:val="24"/>
          <w:szCs w:val="24"/>
        </w:rPr>
      </w:pPr>
      <w:r>
        <w:rPr>
          <w:rFonts w:hint="eastAsia" w:ascii="黑体" w:hAnsi="黑体" w:eastAsia="黑体" w:cs="宋体"/>
          <w:b/>
          <w:sz w:val="24"/>
          <w:szCs w:val="24"/>
        </w:rPr>
        <w:t>3. 能力</w:t>
      </w:r>
      <w:bookmarkEnd w:id="55"/>
    </w:p>
    <w:p w14:paraId="1012492C">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（1）具备探究学习、终身学习、分析问题和解决问题的能力；</w:t>
      </w:r>
    </w:p>
    <w:p w14:paraId="75B58AA7">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（2）具备良好的语言、文字表达能力和沟通能力；</w:t>
      </w:r>
    </w:p>
    <w:p w14:paraId="7CC15D41">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（3）具备团队合作能力。</w:t>
      </w:r>
    </w:p>
    <w:p w14:paraId="564B114E">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（4）具备本专业必需的信息技术应用和维护能力。</w:t>
      </w:r>
    </w:p>
    <w:p w14:paraId="412F6BD6">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（5）具备电工简单计算能力和基本技能应用的能力。</w:t>
      </w:r>
    </w:p>
    <w:p w14:paraId="44C63075">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（6）具备集成电路版图设计与验证的能力，具备芯片应用方案开发能力。</w:t>
      </w:r>
    </w:p>
    <w:p w14:paraId="1F595A90">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（7）具备具备使用一般元器件并进行电路的焊接调试的能力。</w:t>
      </w:r>
    </w:p>
    <w:p w14:paraId="701BF5C6">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（8）具备集成电路仿真能力，具备集成电路分析与应用的能力。</w:t>
      </w:r>
    </w:p>
    <w:p w14:paraId="0EADECD2">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（9）集成电路制造和封装工艺及测试能力，培养学生灵活运用所学知识</w:t>
      </w:r>
    </w:p>
    <w:p w14:paraId="4C878097">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分析和解决实际问题能力。</w:t>
      </w:r>
    </w:p>
    <w:p w14:paraId="0FDC74B7">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（10）具备微电子和集成电路工艺加工及相关设备操作能力，具有分析和解决实际问题等方面的基本能力。</w:t>
      </w:r>
    </w:p>
    <w:p w14:paraId="5E1432F6">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（11）具有企业实际开发的基本流程和规范，具备良好的集成电路设计与开发应用的意识和能力。</w:t>
      </w:r>
    </w:p>
    <w:p w14:paraId="4F1D13C8">
      <w:pPr>
        <w:pStyle w:val="91"/>
        <w:spacing w:line="360" w:lineRule="auto"/>
        <w:outlineLvl w:val="0"/>
      </w:pPr>
      <w:bookmarkStart w:id="56" w:name="_Toc99224251"/>
      <w:bookmarkStart w:id="57" w:name="_Toc93520923"/>
      <w:bookmarkStart w:id="58" w:name="_Toc152595283"/>
      <w:bookmarkStart w:id="59" w:name="_Toc46303714"/>
      <w:bookmarkStart w:id="60" w:name="_Hlk11958231"/>
      <w:r>
        <w:t>六、人才培养模式</w:t>
      </w:r>
      <w:bookmarkEnd w:id="56"/>
      <w:bookmarkEnd w:id="57"/>
      <w:bookmarkEnd w:id="58"/>
    </w:p>
    <w:p w14:paraId="0B40532A">
      <w:pPr>
        <w:pStyle w:val="93"/>
        <w:spacing w:line="360" w:lineRule="auto"/>
        <w:outlineLvl w:val="1"/>
      </w:pPr>
      <w:bookmarkStart w:id="61" w:name="_Toc99224252"/>
      <w:bookmarkStart w:id="62" w:name="_Toc152595284"/>
      <w:r>
        <w:t>（一）</w:t>
      </w:r>
      <w:bookmarkEnd w:id="61"/>
      <w:r>
        <w:rPr>
          <w:b/>
          <w:sz w:val="28"/>
          <w:szCs w:val="28"/>
        </w:rPr>
        <w:t>“课</w:t>
      </w:r>
      <w:r>
        <w:rPr>
          <w:rFonts w:hint="eastAsia"/>
          <w:b/>
          <w:sz w:val="28"/>
          <w:szCs w:val="28"/>
        </w:rPr>
        <w:t>证</w:t>
      </w:r>
      <w:r>
        <w:rPr>
          <w:b/>
          <w:sz w:val="28"/>
          <w:szCs w:val="28"/>
        </w:rPr>
        <w:t>融通，岗课赛证”</w:t>
      </w:r>
      <w:r>
        <w:t xml:space="preserve"> 人才培养模式的内涵</w:t>
      </w:r>
      <w:bookmarkEnd w:id="62"/>
    </w:p>
    <w:p w14:paraId="7A58AE53">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课证融通”：以网络搭建与管理岗位、服务器搭建理岗位两个就业岗位为主线，结合国家、行业、企业的人才需求，确定岗位工作任务的知识、技能与素质要求，构建课程体系，确定课程结构。从而实现人才培养目标与岗位需求相统一，课程设置与职业能力需求统一，课程目标与岗位标准相统一，教学内容与岗位技能相统一。</w:t>
      </w:r>
    </w:p>
    <w:p w14:paraId="41A2BE43">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岗课赛证”:通过职业技能大赛的内涵与竞争体系建设，达到“以赛促学，以赛促教”，将各种竞赛项目嵌入课程教学当中，设计课程教学内容和实训项目；加强与职业技能鉴定机构的合作，将相关课程考试考查与职业技能鉴定合并进行，将课程教学与行业技能证书的需求相结合，达到技能大赛和职业技能证书的获取促进教学效果的实施。</w:t>
      </w:r>
    </w:p>
    <w:p w14:paraId="1B272925">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lang w:eastAsia="zh-CN"/>
        </w:rPr>
        <w:drawing>
          <wp:inline distT="0" distB="0" distL="114300" distR="114300">
            <wp:extent cx="5117465" cy="2023110"/>
            <wp:effectExtent l="0" t="0" r="6985" b="15240"/>
            <wp:docPr id="6" name="图片 6" descr="2392728e6ce0df64bba5a29d333a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92728e6ce0df64bba5a29d333a250"/>
                    <pic:cNvPicPr>
                      <a:picLocks noChangeAspect="1"/>
                    </pic:cNvPicPr>
                  </pic:nvPicPr>
                  <pic:blipFill>
                    <a:blip r:embed="rId17"/>
                    <a:stretch>
                      <a:fillRect/>
                    </a:stretch>
                  </pic:blipFill>
                  <pic:spPr>
                    <a:xfrm>
                      <a:off x="0" y="0"/>
                      <a:ext cx="5117465" cy="2023110"/>
                    </a:xfrm>
                    <a:prstGeom prst="rect">
                      <a:avLst/>
                    </a:prstGeom>
                  </pic:spPr>
                </pic:pic>
              </a:graphicData>
            </a:graphic>
          </wp:inline>
        </w:drawing>
      </w:r>
    </w:p>
    <w:p w14:paraId="7E43BC1E">
      <w:pPr>
        <w:pStyle w:val="93"/>
        <w:spacing w:line="360" w:lineRule="auto"/>
        <w:outlineLvl w:val="1"/>
      </w:pPr>
      <w:bookmarkStart w:id="63" w:name="_Toc152595285"/>
      <w:bookmarkStart w:id="64" w:name="_Toc99224253"/>
      <w:r>
        <w:t>（二）</w:t>
      </w:r>
      <w:r>
        <w:rPr>
          <w:b/>
          <w:sz w:val="28"/>
          <w:szCs w:val="28"/>
        </w:rPr>
        <w:t>“课</w:t>
      </w:r>
      <w:r>
        <w:rPr>
          <w:rFonts w:hint="eastAsia"/>
          <w:b/>
          <w:sz w:val="28"/>
          <w:szCs w:val="28"/>
        </w:rPr>
        <w:t>证</w:t>
      </w:r>
      <w:r>
        <w:rPr>
          <w:b/>
          <w:sz w:val="28"/>
          <w:szCs w:val="28"/>
        </w:rPr>
        <w:t>融通，岗课赛证”</w:t>
      </w:r>
      <w:r>
        <w:t>人才培养模式的实施</w:t>
      </w:r>
      <w:bookmarkEnd w:id="63"/>
      <w:bookmarkEnd w:id="64"/>
    </w:p>
    <w:p w14:paraId="1B98E57B">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以岗位能力培养为核心，采用产教融合培养模式培养网络技术复合人才。深化产教融合是提升高职学校专业建设、提升应用型人才培养质量的关键所在。学校根据学生主要的网络就业方向，主动向地方网络产业融入，推动学校，地方，行业，企业的多方交流，一同参与合作办学，合作管理，促进学校整合各方人力、资金、项目等资源。产教融合过程中，学校根据网络培养方案和信息安全产业链的需求，和企业的工作人员共同制定每学期的实训规划；根据规划，选定项目任务，制定项目方案；学校把与项目任务相关的专业知识教授给学生后讲解实践过程中的注意事项，学生进行实践操作，最后由学校和企业人员进行评价。</w:t>
      </w:r>
    </w:p>
    <w:p w14:paraId="7D423E4B">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以职业技能大赛和技能证为引导，积极优化课程内容。建立技能大赛表彰奖励制度，在评先奖优、就业推荐、等方面给予政策倾斜和优先考虑。依据选取贴合专业的职业技能大赛和技能证书，进一步修改教学计划、增补教学内容、加强实训环节。将理论与实践教学相结合，课内与课外教学相结合，讲授与自我提高相结合。实施课程模块化：根据职业技能竞赛规程、能力要求和职业资格要求来强化训练，模块内容，淘汰开发新模块；采取多种教学方法：项目教学法，案例教学法，模拟教学法等行为导向教学；推进教材实训化，课堂训练化：对每堂课的教学内容和训练方法都制定详细的实施细则，明确考核要求。</w:t>
      </w:r>
    </w:p>
    <w:p w14:paraId="4E74E69C">
      <w:pPr>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多元化考核，培养学生综合发展。在实践中，过程考核包括出勤、作业、课堂表现等方面，考核的方式包括阶段考核，期末考核等，突出考核目的。专业课的考核应以技能考核为主，减少理论考试。鼓励学生参加校、市、省、国家多级赛制，各具特色的职业技能竞赛，根据获奖名次在期末成绩上适当加分，将个别课程的考核与技能证的取得结合，采取多种方式考核，综合评价学生，促进学生综合发展。</w:t>
      </w:r>
      <w:bookmarkStart w:id="65" w:name="_Toc99224254"/>
      <w:bookmarkStart w:id="66" w:name="_Toc93520924"/>
      <w:bookmarkStart w:id="67" w:name="_Toc152595286"/>
    </w:p>
    <w:p w14:paraId="66FE87B9">
      <w:pPr>
        <w:spacing w:line="360" w:lineRule="auto"/>
        <w:ind w:firstLine="470" w:firstLineChars="196"/>
        <w:rPr>
          <w:rFonts w:hint="eastAsia" w:ascii="宋体" w:hAnsi="宋体" w:eastAsia="宋体" w:cs="Times New Roman"/>
          <w:sz w:val="24"/>
          <w:szCs w:val="24"/>
        </w:rPr>
      </w:pPr>
    </w:p>
    <w:p w14:paraId="22864B54">
      <w:pPr>
        <w:pStyle w:val="91"/>
        <w:spacing w:line="360" w:lineRule="auto"/>
        <w:outlineLvl w:val="0"/>
      </w:pPr>
    </w:p>
    <w:p w14:paraId="2028DA1B">
      <w:pPr>
        <w:pStyle w:val="91"/>
        <w:spacing w:line="360" w:lineRule="auto"/>
        <w:outlineLvl w:val="0"/>
      </w:pPr>
      <w:r>
        <w:t>七、</w:t>
      </w:r>
      <w:bookmarkEnd w:id="59"/>
      <w:r>
        <w:t>课程体系</w:t>
      </w:r>
      <w:bookmarkEnd w:id="65"/>
      <w:bookmarkEnd w:id="66"/>
      <w:bookmarkEnd w:id="67"/>
    </w:p>
    <w:p w14:paraId="1A297EAD">
      <w:pPr>
        <w:pStyle w:val="93"/>
        <w:spacing w:line="360" w:lineRule="auto"/>
        <w:outlineLvl w:val="1"/>
      </w:pPr>
      <w:bookmarkStart w:id="68" w:name="_Toc407697901"/>
      <w:bookmarkStart w:id="69" w:name="_Toc46303715"/>
      <w:bookmarkStart w:id="70" w:name="_Toc405393386"/>
      <w:bookmarkStart w:id="71" w:name="_Toc407696143"/>
      <w:bookmarkStart w:id="72" w:name="_Toc93520925"/>
      <w:bookmarkStart w:id="73" w:name="_Toc99224255"/>
      <w:bookmarkStart w:id="74" w:name="_Toc152595287"/>
      <w:r>
        <w:t>（一）</w:t>
      </w:r>
      <w:bookmarkEnd w:id="68"/>
      <w:bookmarkEnd w:id="69"/>
      <w:bookmarkEnd w:id="70"/>
      <w:bookmarkEnd w:id="71"/>
      <w:r>
        <w:t>课程体系构建</w:t>
      </w:r>
      <w:bookmarkEnd w:id="72"/>
      <w:bookmarkEnd w:id="73"/>
      <w:bookmarkEnd w:id="74"/>
      <w:bookmarkStart w:id="75" w:name="_Toc407696144"/>
      <w:bookmarkStart w:id="76" w:name="_Toc407697902"/>
      <w:bookmarkStart w:id="77" w:name="_Toc405393387"/>
    </w:p>
    <w:p w14:paraId="657B4672">
      <w:pPr>
        <w:pStyle w:val="95"/>
        <w:outlineLvl w:val="2"/>
        <w:rPr>
          <w:b/>
          <w:bCs/>
        </w:rPr>
      </w:pPr>
      <w:bookmarkStart w:id="78" w:name="_Toc152595288"/>
      <w:r>
        <w:rPr>
          <w:b/>
          <w:bCs/>
        </w:rPr>
        <w:t>1.岗位职业能力和典型工作任务分析</w:t>
      </w:r>
      <w:bookmarkEnd w:id="78"/>
    </w:p>
    <w:p w14:paraId="546D8BA1">
      <w:pPr>
        <w:pStyle w:val="93"/>
        <w:spacing w:line="360" w:lineRule="auto"/>
        <w:outlineLvl w:val="1"/>
      </w:pPr>
      <w:r>
        <w:rPr>
          <w:rFonts w:hint="eastAsia" w:eastAsia="黑体"/>
          <w:lang w:eastAsia="zh-CN"/>
        </w:rPr>
        <w:drawing>
          <wp:anchor distT="0" distB="0" distL="114300" distR="114300" simplePos="0" relativeHeight="251661312" behindDoc="0" locked="0" layoutInCell="1" allowOverlap="1">
            <wp:simplePos x="0" y="0"/>
            <wp:positionH relativeFrom="column">
              <wp:posOffset>-161925</wp:posOffset>
            </wp:positionH>
            <wp:positionV relativeFrom="paragraph">
              <wp:posOffset>300355</wp:posOffset>
            </wp:positionV>
            <wp:extent cx="6032500" cy="3815080"/>
            <wp:effectExtent l="0" t="0" r="6350" b="13970"/>
            <wp:wrapNone/>
            <wp:docPr id="2" name="图片 2" descr="d699a5135a6c46fc6cde535145cf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699a5135a6c46fc6cde535145cf785"/>
                    <pic:cNvPicPr>
                      <a:picLocks noChangeAspect="1"/>
                    </pic:cNvPicPr>
                  </pic:nvPicPr>
                  <pic:blipFill>
                    <a:blip r:embed="rId18"/>
                    <a:stretch>
                      <a:fillRect/>
                    </a:stretch>
                  </pic:blipFill>
                  <pic:spPr>
                    <a:xfrm>
                      <a:off x="0" y="0"/>
                      <a:ext cx="6032500" cy="3815080"/>
                    </a:xfrm>
                    <a:prstGeom prst="rect">
                      <a:avLst/>
                    </a:prstGeom>
                  </pic:spPr>
                </pic:pic>
              </a:graphicData>
            </a:graphic>
          </wp:anchor>
        </w:drawing>
      </w:r>
    </w:p>
    <w:p w14:paraId="74496982">
      <w:pPr>
        <w:pStyle w:val="93"/>
        <w:spacing w:line="360" w:lineRule="auto"/>
        <w:outlineLvl w:val="1"/>
      </w:pPr>
    </w:p>
    <w:p w14:paraId="46BCF1C8">
      <w:pPr>
        <w:pStyle w:val="93"/>
        <w:spacing w:line="360" w:lineRule="auto"/>
        <w:outlineLvl w:val="1"/>
      </w:pPr>
    </w:p>
    <w:p w14:paraId="55944983">
      <w:pPr>
        <w:pStyle w:val="93"/>
        <w:spacing w:line="360" w:lineRule="auto"/>
        <w:outlineLvl w:val="1"/>
      </w:pPr>
    </w:p>
    <w:p w14:paraId="3FE2603B">
      <w:pPr>
        <w:pStyle w:val="93"/>
        <w:spacing w:line="360" w:lineRule="auto"/>
        <w:outlineLvl w:val="1"/>
      </w:pPr>
    </w:p>
    <w:p w14:paraId="210D1652">
      <w:pPr>
        <w:pStyle w:val="93"/>
        <w:spacing w:line="360" w:lineRule="auto"/>
        <w:outlineLvl w:val="1"/>
      </w:pPr>
    </w:p>
    <w:p w14:paraId="0074B20E">
      <w:pPr>
        <w:pStyle w:val="93"/>
        <w:spacing w:line="360" w:lineRule="auto"/>
        <w:outlineLvl w:val="1"/>
      </w:pPr>
    </w:p>
    <w:p w14:paraId="23E14795">
      <w:pPr>
        <w:pStyle w:val="93"/>
        <w:spacing w:line="360" w:lineRule="auto"/>
        <w:outlineLvl w:val="1"/>
      </w:pPr>
    </w:p>
    <w:p w14:paraId="35933F91">
      <w:pPr>
        <w:pStyle w:val="93"/>
        <w:spacing w:line="360" w:lineRule="auto"/>
        <w:outlineLvl w:val="1"/>
      </w:pPr>
    </w:p>
    <w:p w14:paraId="58464ADD">
      <w:pPr>
        <w:pStyle w:val="93"/>
        <w:spacing w:line="360" w:lineRule="auto"/>
        <w:outlineLvl w:val="1"/>
      </w:pPr>
    </w:p>
    <w:p w14:paraId="41C744D8">
      <w:pPr>
        <w:pStyle w:val="93"/>
        <w:spacing w:line="360" w:lineRule="auto"/>
        <w:outlineLvl w:val="1"/>
      </w:pPr>
    </w:p>
    <w:p w14:paraId="34FCC204">
      <w:pPr>
        <w:pStyle w:val="93"/>
        <w:spacing w:line="360" w:lineRule="auto"/>
        <w:outlineLvl w:val="1"/>
      </w:pPr>
    </w:p>
    <w:p w14:paraId="507566B9">
      <w:pPr>
        <w:pStyle w:val="95"/>
        <w:outlineLvl w:val="2"/>
      </w:pPr>
      <w:bookmarkStart w:id="79" w:name="_Toc152595289"/>
    </w:p>
    <w:p w14:paraId="10744EEC">
      <w:pPr>
        <w:pStyle w:val="95"/>
        <w:outlineLvl w:val="2"/>
      </w:pPr>
    </w:p>
    <w:p w14:paraId="01E397CF">
      <w:pPr>
        <w:pStyle w:val="95"/>
        <w:outlineLvl w:val="2"/>
        <w:rPr>
          <w:b/>
          <w:bCs/>
        </w:rPr>
      </w:pPr>
      <w:r>
        <w:rPr>
          <w:b/>
          <w:bCs/>
        </w:rPr>
        <w:t>2.课程体系架构</w:t>
      </w:r>
      <w:bookmarkEnd w:id="79"/>
      <w:bookmarkStart w:id="80" w:name="_Toc93520926"/>
      <w:bookmarkStart w:id="81" w:name="_Toc152595290"/>
      <w:bookmarkStart w:id="82" w:name="_Toc99224256"/>
    </w:p>
    <w:p w14:paraId="6BB6093B">
      <w:pPr>
        <w:spacing w:line="5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参照教育部专业教学标准，构建以职业能力为本位、以职业实践为主线、以职业生涯发展为核心的“平台+模块”课程体系。建设公共基础课程、专业技能课程</w:t>
      </w:r>
      <w:r>
        <w:rPr>
          <w:rFonts w:ascii="宋体" w:hAnsi="宋体" w:eastAsia="宋体" w:cs="Times New Roman"/>
          <w:sz w:val="24"/>
          <w:szCs w:val="24"/>
        </w:rPr>
        <w:t>2</w:t>
      </w:r>
      <w:r>
        <w:rPr>
          <w:rFonts w:hint="eastAsia" w:ascii="宋体" w:hAnsi="宋体" w:eastAsia="宋体" w:cs="Times New Roman"/>
          <w:sz w:val="24"/>
          <w:szCs w:val="24"/>
        </w:rPr>
        <w:t>个平台和集中实践课程1个模块。</w:t>
      </w:r>
    </w:p>
    <w:p w14:paraId="60EF2915">
      <w:pPr>
        <w:pStyle w:val="93"/>
        <w:outlineLvl w:val="1"/>
      </w:pPr>
    </w:p>
    <w:p w14:paraId="3E6EA9D8">
      <w:pPr>
        <w:pStyle w:val="93"/>
        <w:outlineLvl w:val="1"/>
      </w:pPr>
    </w:p>
    <w:p w14:paraId="5F696437">
      <w:pPr>
        <w:pStyle w:val="93"/>
        <w:outlineLvl w:val="1"/>
      </w:pPr>
    </w:p>
    <w:p w14:paraId="60E4C807">
      <w:pPr>
        <w:pStyle w:val="93"/>
        <w:outlineLvl w:val="1"/>
      </w:pPr>
    </w:p>
    <w:p w14:paraId="2F33F2B4">
      <w:pPr>
        <w:pStyle w:val="93"/>
        <w:outlineLvl w:val="1"/>
      </w:pPr>
    </w:p>
    <w:p w14:paraId="020BB4F5">
      <w:pPr>
        <w:pStyle w:val="93"/>
        <w:outlineLvl w:val="1"/>
      </w:pPr>
    </w:p>
    <w:p w14:paraId="530704E0">
      <w:pPr>
        <w:pStyle w:val="93"/>
        <w:outlineLvl w:val="1"/>
      </w:pPr>
    </w:p>
    <w:p w14:paraId="1E6A7CBE">
      <w:pPr>
        <w:pStyle w:val="93"/>
        <w:outlineLvl w:val="1"/>
      </w:pPr>
      <w:r>
        <w:rPr>
          <w:sz w:val="24"/>
        </w:rPr>
        <mc:AlternateContent>
          <mc:Choice Requires="wpg">
            <w:drawing>
              <wp:anchor distT="0" distB="0" distL="114300" distR="114300" simplePos="0" relativeHeight="251662336" behindDoc="0" locked="0" layoutInCell="1" allowOverlap="1">
                <wp:simplePos x="0" y="0"/>
                <wp:positionH relativeFrom="column">
                  <wp:posOffset>-167640</wp:posOffset>
                </wp:positionH>
                <wp:positionV relativeFrom="paragraph">
                  <wp:posOffset>36830</wp:posOffset>
                </wp:positionV>
                <wp:extent cx="6049010" cy="7905115"/>
                <wp:effectExtent l="4445" t="4445" r="23495" b="15240"/>
                <wp:wrapNone/>
                <wp:docPr id="4" name="组合 4"/>
                <wp:cNvGraphicFramePr/>
                <a:graphic xmlns:a="http://schemas.openxmlformats.org/drawingml/2006/main">
                  <a:graphicData uri="http://schemas.microsoft.com/office/word/2010/wordprocessingGroup">
                    <wpg:wgp>
                      <wpg:cNvGrpSpPr/>
                      <wpg:grpSpPr>
                        <a:xfrm>
                          <a:off x="0" y="0"/>
                          <a:ext cx="6049010" cy="7905115"/>
                          <a:chOff x="7350" y="3188"/>
                          <a:chExt cx="9526" cy="12449"/>
                        </a:xfrm>
                      </wpg:grpSpPr>
                      <wps:wsp>
                        <wps:cNvPr id="296" name="文本框 296"/>
                        <wps:cNvSpPr txBox="1">
                          <a:spLocks noChangeArrowheads="1"/>
                        </wps:cNvSpPr>
                        <wps:spPr bwMode="auto">
                          <a:xfrm>
                            <a:off x="8875" y="13128"/>
                            <a:ext cx="540" cy="2505"/>
                          </a:xfrm>
                          <a:prstGeom prst="rect">
                            <a:avLst/>
                          </a:prstGeom>
                          <a:solidFill>
                            <a:schemeClr val="accent2">
                              <a:lumMod val="40000"/>
                              <a:lumOff val="60000"/>
                            </a:schemeClr>
                          </a:solidFill>
                          <a:ln w="9525">
                            <a:solidFill>
                              <a:srgbClr val="000000"/>
                            </a:solidFill>
                            <a:miter lim="800000"/>
                          </a:ln>
                        </wps:spPr>
                        <wps:txbx>
                          <w:txbxContent>
                            <w:p w14:paraId="117A4D62">
                              <w:pPr>
                                <w:rPr>
                                  <w:szCs w:val="21"/>
                                </w:rPr>
                              </w:pPr>
                            </w:p>
                            <w:p w14:paraId="28E8CFFC">
                              <w:pPr>
                                <w:rPr>
                                  <w:b/>
                                  <w:sz w:val="24"/>
                                  <w:szCs w:val="24"/>
                                </w:rPr>
                              </w:pPr>
                              <w:r>
                                <w:rPr>
                                  <w:rFonts w:hint="eastAsia"/>
                                  <w:b/>
                                  <w:sz w:val="24"/>
                                  <w:szCs w:val="24"/>
                                </w:rPr>
                                <w:t>集中</w:t>
                              </w:r>
                            </w:p>
                            <w:p w14:paraId="3728C2A2">
                              <w:pPr>
                                <w:rPr>
                                  <w:b/>
                                  <w:sz w:val="24"/>
                                  <w:szCs w:val="24"/>
                                </w:rPr>
                              </w:pPr>
                              <w:r>
                                <w:rPr>
                                  <w:rFonts w:hint="eastAsia"/>
                                  <w:b/>
                                  <w:sz w:val="24"/>
                                  <w:szCs w:val="24"/>
                                </w:rPr>
                                <w:t>实</w:t>
                              </w:r>
                            </w:p>
                            <w:p w14:paraId="103A6FBD">
                              <w:pPr>
                                <w:rPr>
                                  <w:b/>
                                  <w:sz w:val="24"/>
                                  <w:szCs w:val="24"/>
                                </w:rPr>
                              </w:pPr>
                              <w:r>
                                <w:rPr>
                                  <w:rFonts w:hint="eastAsia"/>
                                  <w:b/>
                                  <w:sz w:val="24"/>
                                  <w:szCs w:val="24"/>
                                </w:rPr>
                                <w:t>践</w:t>
                              </w:r>
                            </w:p>
                            <w:p w14:paraId="7FCA1BFF">
                              <w:pPr>
                                <w:rPr>
                                  <w:b/>
                                  <w:color w:val="FF0000"/>
                                  <w:szCs w:val="21"/>
                                </w:rPr>
                              </w:pPr>
                              <w:r>
                                <w:rPr>
                                  <w:rFonts w:hint="eastAsia"/>
                                  <w:b/>
                                  <w:sz w:val="24"/>
                                  <w:szCs w:val="24"/>
                                </w:rPr>
                                <w:t>模块</w:t>
                              </w:r>
                            </w:p>
                          </w:txbxContent>
                        </wps:txbx>
                        <wps:bodyPr rot="0" vert="horz" wrap="square" lIns="91440" tIns="45720" rIns="91440" bIns="45720" anchor="t" anchorCtr="0" upright="1">
                          <a:noAutofit/>
                        </wps:bodyPr>
                      </wps:wsp>
                      <wps:wsp>
                        <wps:cNvPr id="291" name="文本框 291"/>
                        <wps:cNvSpPr txBox="1">
                          <a:spLocks noChangeArrowheads="1"/>
                        </wps:cNvSpPr>
                        <wps:spPr bwMode="auto">
                          <a:xfrm>
                            <a:off x="11157" y="14591"/>
                            <a:ext cx="5715" cy="1047"/>
                          </a:xfrm>
                          <a:prstGeom prst="rect">
                            <a:avLst/>
                          </a:prstGeom>
                          <a:solidFill>
                            <a:srgbClr val="FFFFFF"/>
                          </a:solidFill>
                          <a:ln w="9525">
                            <a:solidFill>
                              <a:srgbClr val="000000"/>
                            </a:solidFill>
                            <a:miter lim="800000"/>
                          </a:ln>
                        </wps:spPr>
                        <wps:txbx>
                          <w:txbxContent>
                            <w:p w14:paraId="2A573CAB">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《金工实训》、《电子</w:t>
                              </w:r>
                              <w:r>
                                <w:rPr>
                                  <w:rFonts w:hint="eastAsia" w:ascii="Times New Roman" w:hAnsi="Times New Roman" w:eastAsia="宋体" w:cs="Times New Roman"/>
                                  <w:b/>
                                  <w:bCs/>
                                  <w:color w:val="000000"/>
                                  <w:sz w:val="18"/>
                                  <w:szCs w:val="18"/>
                                  <w:lang w:val="en-US" w:eastAsia="zh-CN"/>
                                </w:rPr>
                                <w:t>焊接</w:t>
                              </w:r>
                              <w:r>
                                <w:rPr>
                                  <w:rFonts w:hint="eastAsia" w:ascii="Times New Roman" w:hAnsi="Times New Roman" w:eastAsia="宋体" w:cs="Times New Roman"/>
                                  <w:b/>
                                  <w:bCs/>
                                  <w:color w:val="000000"/>
                                  <w:sz w:val="18"/>
                                  <w:szCs w:val="18"/>
                                  <w:lang w:eastAsia="zh-CN"/>
                                </w:rPr>
                                <w:t>实训》、《</w:t>
                              </w:r>
                              <w:r>
                                <w:rPr>
                                  <w:rFonts w:hint="eastAsia" w:ascii="Times New Roman" w:hAnsi="Times New Roman" w:eastAsia="宋体" w:cs="Times New Roman"/>
                                  <w:b/>
                                  <w:bCs/>
                                  <w:color w:val="000000"/>
                                  <w:sz w:val="18"/>
                                  <w:szCs w:val="18"/>
                                  <w:lang w:val="en-US" w:eastAsia="zh-CN"/>
                                </w:rPr>
                                <w:t>集成电路</w:t>
                              </w:r>
                              <w:r>
                                <w:rPr>
                                  <w:rFonts w:hint="eastAsia" w:ascii="Times New Roman" w:hAnsi="Times New Roman" w:eastAsia="宋体" w:cs="Times New Roman"/>
                                  <w:b/>
                                  <w:bCs/>
                                  <w:color w:val="000000"/>
                                  <w:sz w:val="18"/>
                                  <w:szCs w:val="18"/>
                                </w:rPr>
                                <w:t>专项技能</w:t>
                              </w:r>
                              <w:r>
                                <w:rPr>
                                  <w:rFonts w:hint="eastAsia" w:ascii="Times New Roman" w:hAnsi="Times New Roman" w:eastAsia="宋体" w:cs="Times New Roman"/>
                                  <w:b/>
                                  <w:bCs/>
                                  <w:color w:val="000000"/>
                                  <w:sz w:val="18"/>
                                  <w:szCs w:val="18"/>
                                  <w:lang w:eastAsia="zh-CN"/>
                                </w:rPr>
                                <w:t>》、《毕业设计》《、岗位实习》</w:t>
                              </w:r>
                            </w:p>
                            <w:p w14:paraId="35CACBCD">
                              <w:pPr>
                                <w:adjustRightInd w:val="0"/>
                                <w:snapToGrid w:val="0"/>
                                <w:spacing w:line="288" w:lineRule="auto"/>
                                <w:rPr>
                                  <w:rFonts w:ascii="宋体"/>
                                  <w:sz w:val="18"/>
                                  <w:szCs w:val="18"/>
                                  <w:highlight w:val="yellow"/>
                                </w:rPr>
                              </w:pPr>
                            </w:p>
                            <w:p w14:paraId="1E55AAEA">
                              <w:pPr>
                                <w:adjustRightInd w:val="0"/>
                                <w:snapToGrid w:val="0"/>
                                <w:spacing w:line="288" w:lineRule="auto"/>
                                <w:rPr>
                                  <w:rFonts w:ascii="宋体"/>
                                  <w:sz w:val="18"/>
                                  <w:szCs w:val="18"/>
                                </w:rPr>
                              </w:pPr>
                            </w:p>
                          </w:txbxContent>
                        </wps:txbx>
                        <wps:bodyPr rot="0" vert="horz" wrap="square" lIns="91440" tIns="45720" rIns="91440" bIns="45720" anchor="t" anchorCtr="0" upright="1">
                          <a:noAutofit/>
                        </wps:bodyPr>
                      </wps:wsp>
                      <wps:wsp>
                        <wps:cNvPr id="290" name="文本框 290"/>
                        <wps:cNvSpPr txBox="1">
                          <a:spLocks noChangeArrowheads="1"/>
                        </wps:cNvSpPr>
                        <wps:spPr bwMode="auto">
                          <a:xfrm>
                            <a:off x="9740" y="14693"/>
                            <a:ext cx="1051" cy="685"/>
                          </a:xfrm>
                          <a:prstGeom prst="rect">
                            <a:avLst/>
                          </a:prstGeom>
                          <a:solidFill>
                            <a:schemeClr val="accent6">
                              <a:lumMod val="20000"/>
                              <a:lumOff val="80000"/>
                            </a:schemeClr>
                          </a:solidFill>
                          <a:ln w="9525">
                            <a:solidFill>
                              <a:srgbClr val="000000"/>
                            </a:solidFill>
                            <a:miter lim="800000"/>
                          </a:ln>
                        </wps:spPr>
                        <wps:txbx>
                          <w:txbxContent>
                            <w:p w14:paraId="773BD8CC">
                              <w:pPr>
                                <w:ind w:left="360" w:hanging="360"/>
                                <w:rPr>
                                  <w:b/>
                                  <w:szCs w:val="21"/>
                                  <w:shd w:val="clear" w:color="auto" w:fill="C5E0B3" w:themeFill="accent6" w:themeFillTint="66"/>
                                </w:rPr>
                              </w:pPr>
                              <w:r>
                                <w:rPr>
                                  <w:rFonts w:hint="eastAsia"/>
                                  <w:b/>
                                  <w:sz w:val="18"/>
                                  <w:szCs w:val="18"/>
                                </w:rPr>
                                <w:t>专业实践</w:t>
                              </w:r>
                            </w:p>
                          </w:txbxContent>
                        </wps:txbx>
                        <wps:bodyPr rot="0" vert="horz" wrap="square" lIns="91440" tIns="45720" rIns="91440" bIns="45720" anchor="t" anchorCtr="0" upright="1">
                          <a:noAutofit/>
                        </wps:bodyPr>
                      </wps:wsp>
                      <wpg:grpSp>
                        <wpg:cNvPr id="5" name="组合 1"/>
                        <wpg:cNvGrpSpPr/>
                        <wpg:grpSpPr>
                          <a:xfrm>
                            <a:off x="7350" y="3188"/>
                            <a:ext cx="9527" cy="12445"/>
                            <a:chOff x="7350" y="3188"/>
                            <a:chExt cx="9527" cy="12445"/>
                          </a:xfrm>
                        </wpg:grpSpPr>
                        <wps:wsp>
                          <wps:cNvPr id="326" name="文本框 326"/>
                          <wps:cNvSpPr txBox="1">
                            <a:spLocks noChangeArrowheads="1"/>
                          </wps:cNvSpPr>
                          <wps:spPr bwMode="auto">
                            <a:xfrm>
                              <a:off x="11094" y="3188"/>
                              <a:ext cx="5746" cy="1800"/>
                            </a:xfrm>
                            <a:prstGeom prst="rect">
                              <a:avLst/>
                            </a:prstGeom>
                            <a:solidFill>
                              <a:srgbClr val="FFFFFF"/>
                            </a:solidFill>
                            <a:ln w="9525">
                              <a:solidFill>
                                <a:srgbClr val="000000"/>
                              </a:solidFill>
                              <a:miter lim="800000"/>
                            </a:ln>
                          </wps:spPr>
                          <wps:txbx>
                            <w:txbxContent>
                              <w:p w14:paraId="44F72C6C">
                                <w:pPr>
                                  <w:rPr>
                                    <w:sz w:val="15"/>
                                    <w:szCs w:val="15"/>
                                  </w:rPr>
                                </w:pPr>
                                <w:r>
                                  <w:rPr>
                                    <w:rFonts w:hint="eastAsia" w:ascii="Times New Roman" w:hAnsi="Times New Roman" w:eastAsia="宋体" w:cs="Times New Roman"/>
                                    <w:b/>
                                    <w:bCs/>
                                    <w:color w:val="000000"/>
                                    <w:sz w:val="18"/>
                                    <w:szCs w:val="18"/>
                                    <w:lang w:eastAsia="zh-CN"/>
                                  </w:rPr>
                                  <w:t>《大学生就业指导与就业创业教育》、《军事理论》、《中华民族共同体概论》、《创新创业教育》、《毛泽东思想和中国特色社会主义理论体系概论》、《习近平新时代中国特色社会主义思想概论》、《形势与政策》、《体育与健康》、《心理健康教育》、《劳 动 教 育》、《大学英语》、《信息技术》、《高 等 数 学》、《国家安全教育》、《思想道德与法治》</w:t>
                                </w:r>
                              </w:p>
                            </w:txbxContent>
                          </wps:txbx>
                          <wps:bodyPr rot="0" vert="horz" wrap="square" lIns="91440" tIns="45720" rIns="91440" bIns="45720" anchor="t" anchorCtr="0" upright="1">
                            <a:noAutofit/>
                          </wps:bodyPr>
                        </wps:wsp>
                        <wps:wsp>
                          <wps:cNvPr id="323" name="文本框 323"/>
                          <wps:cNvSpPr txBox="1">
                            <a:spLocks noChangeArrowheads="1"/>
                          </wps:cNvSpPr>
                          <wps:spPr bwMode="auto">
                            <a:xfrm>
                              <a:off x="7350" y="3351"/>
                              <a:ext cx="864" cy="12282"/>
                            </a:xfrm>
                            <a:prstGeom prst="rect">
                              <a:avLst/>
                            </a:prstGeom>
                            <a:solidFill>
                              <a:schemeClr val="accent1">
                                <a:lumMod val="40000"/>
                                <a:lumOff val="60000"/>
                              </a:schemeClr>
                            </a:solidFill>
                            <a:ln w="9525">
                              <a:solidFill>
                                <a:srgbClr val="000000"/>
                              </a:solidFill>
                              <a:miter lim="800000"/>
                            </a:ln>
                          </wps:spPr>
                          <wps:txbx>
                            <w:txbxContent>
                              <w:p w14:paraId="24616370">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wps:txbx>
                          <wps:bodyPr rot="0" vert="eaVert" wrap="square" lIns="91440" tIns="45720" rIns="91440" bIns="45720" anchor="t" anchorCtr="0" upright="1">
                            <a:noAutofit/>
                          </wps:bodyPr>
                        </wps:wsp>
                        <wps:wsp>
                          <wps:cNvPr id="325" name="文本框 325"/>
                          <wps:cNvSpPr txBox="1">
                            <a:spLocks noChangeArrowheads="1"/>
                          </wps:cNvSpPr>
                          <wps:spPr bwMode="auto">
                            <a:xfrm>
                              <a:off x="8865" y="3353"/>
                              <a:ext cx="540" cy="4658"/>
                            </a:xfrm>
                            <a:prstGeom prst="rect">
                              <a:avLst/>
                            </a:prstGeom>
                            <a:solidFill>
                              <a:schemeClr val="accent2">
                                <a:lumMod val="40000"/>
                                <a:lumOff val="60000"/>
                              </a:schemeClr>
                            </a:solidFill>
                            <a:ln w="9525">
                              <a:solidFill>
                                <a:srgbClr val="000000"/>
                              </a:solidFill>
                              <a:miter lim="800000"/>
                            </a:ln>
                          </wps:spPr>
                          <wps:txbx>
                            <w:txbxContent>
                              <w:p w14:paraId="3E595359">
                                <w:pPr>
                                  <w:rPr>
                                    <w:shd w:val="clear" w:color="auto" w:fill="B4C6E7" w:themeFill="accent1" w:themeFillTint="66"/>
                                  </w:rPr>
                                </w:pPr>
                              </w:p>
                              <w:p w14:paraId="2021A4E5">
                                <w:pPr>
                                  <w:rPr>
                                    <w:shd w:val="clear" w:color="auto" w:fill="B4C6E7" w:themeFill="accent1" w:themeFillTint="66"/>
                                  </w:rPr>
                                </w:pPr>
                              </w:p>
                              <w:p w14:paraId="78A7E3B5">
                                <w:pPr>
                                  <w:rPr>
                                    <w:shd w:val="clear" w:color="auto" w:fill="B4C6E7" w:themeFill="accent1" w:themeFillTint="66"/>
                                  </w:rPr>
                                </w:pPr>
                              </w:p>
                              <w:p w14:paraId="37DABB93">
                                <w:pPr>
                                  <w:rPr>
                                    <w:shd w:val="clear" w:color="auto" w:fill="B4C6E7" w:themeFill="accent1" w:themeFillTint="66"/>
                                  </w:rPr>
                                </w:pPr>
                              </w:p>
                              <w:p w14:paraId="3AB4ED9E">
                                <w:pPr>
                                  <w:rPr>
                                    <w:shd w:val="clear" w:color="auto" w:fill="B4C6E7" w:themeFill="accent1" w:themeFillTint="66"/>
                                  </w:rPr>
                                </w:pPr>
                              </w:p>
                              <w:p w14:paraId="7BAE17F2">
                                <w:pPr>
                                  <w:jc w:val="center"/>
                                  <w:rPr>
                                    <w:b/>
                                    <w:sz w:val="24"/>
                                    <w:szCs w:val="24"/>
                                  </w:rPr>
                                </w:pPr>
                                <w:r>
                                  <w:rPr>
                                    <w:rFonts w:hint="eastAsia"/>
                                    <w:b/>
                                    <w:sz w:val="24"/>
                                    <w:szCs w:val="24"/>
                                  </w:rPr>
                                  <w:t>公共基础平台</w:t>
                                </w:r>
                              </w:p>
                            </w:txbxContent>
                          </wps:txbx>
                          <wps:bodyPr rot="0" vert="horz" wrap="square" lIns="91440" tIns="45720" rIns="91440" bIns="45720" anchor="t" anchorCtr="0" upright="1">
                            <a:noAutofit/>
                          </wps:bodyPr>
                        </wps:wsp>
                        <wps:wsp>
                          <wps:cNvPr id="324" name="文本框 324"/>
                          <wps:cNvSpPr txBox="1">
                            <a:spLocks noChangeArrowheads="1"/>
                          </wps:cNvSpPr>
                          <wps:spPr bwMode="auto">
                            <a:xfrm>
                              <a:off x="9993" y="3353"/>
                              <a:ext cx="768" cy="1432"/>
                            </a:xfrm>
                            <a:prstGeom prst="rect">
                              <a:avLst/>
                            </a:prstGeom>
                            <a:solidFill>
                              <a:schemeClr val="accent6">
                                <a:lumMod val="20000"/>
                                <a:lumOff val="80000"/>
                              </a:schemeClr>
                            </a:solidFill>
                            <a:ln w="9525">
                              <a:solidFill>
                                <a:srgbClr val="000000"/>
                              </a:solidFill>
                              <a:miter lim="800000"/>
                            </a:ln>
                          </wps:spPr>
                          <wps:txbx>
                            <w:txbxContent>
                              <w:p w14:paraId="43EC41D0">
                                <w:pPr>
                                  <w:snapToGrid w:val="0"/>
                                  <w:spacing w:line="360" w:lineRule="auto"/>
                                  <w:rPr>
                                    <w:sz w:val="18"/>
                                    <w:szCs w:val="18"/>
                                  </w:rPr>
                                </w:pPr>
                              </w:p>
                              <w:p w14:paraId="064F73AB">
                                <w:pPr>
                                  <w:snapToGrid w:val="0"/>
                                  <w:spacing w:line="360" w:lineRule="auto"/>
                                  <w:jc w:val="center"/>
                                  <w:rPr>
                                    <w:b/>
                                    <w:sz w:val="18"/>
                                    <w:szCs w:val="18"/>
                                  </w:rPr>
                                </w:pPr>
                                <w:r>
                                  <w:rPr>
                                    <w:b/>
                                    <w:sz w:val="18"/>
                                    <w:szCs w:val="18"/>
                                  </w:rPr>
                                  <w:t>公共基础课程</w:t>
                                </w:r>
                              </w:p>
                            </w:txbxContent>
                          </wps:txbx>
                          <wps:bodyPr rot="0" vert="horz" wrap="square" lIns="91440" tIns="45720" rIns="91440" bIns="45720" anchor="t" anchorCtr="0" upright="1">
                            <a:noAutofit/>
                          </wps:bodyPr>
                        </wps:wsp>
                        <wps:wsp>
                          <wps:cNvPr id="322" name="直接连接符 322"/>
                          <wps:cNvCnPr>
                            <a:cxnSpLocks noChangeShapeType="1"/>
                          </wps:cNvCnPr>
                          <wps:spPr bwMode="auto">
                            <a:xfrm>
                              <a:off x="9420" y="4144"/>
                              <a:ext cx="540" cy="1"/>
                            </a:xfrm>
                            <a:prstGeom prst="line">
                              <a:avLst/>
                            </a:prstGeom>
                            <a:noFill/>
                            <a:ln w="9525">
                              <a:solidFill>
                                <a:srgbClr val="000000"/>
                              </a:solidFill>
                              <a:round/>
                            </a:ln>
                          </wps:spPr>
                          <wps:bodyPr/>
                        </wps:wsp>
                        <wps:wsp>
                          <wps:cNvPr id="321" name="直接连接符 321"/>
                          <wps:cNvCnPr>
                            <a:cxnSpLocks noChangeShapeType="1"/>
                          </wps:cNvCnPr>
                          <wps:spPr bwMode="auto">
                            <a:xfrm flipV="1">
                              <a:off x="10779" y="4069"/>
                              <a:ext cx="448" cy="10"/>
                            </a:xfrm>
                            <a:prstGeom prst="line">
                              <a:avLst/>
                            </a:prstGeom>
                            <a:noFill/>
                            <a:ln w="9525">
                              <a:solidFill>
                                <a:srgbClr val="000000"/>
                              </a:solidFill>
                              <a:round/>
                            </a:ln>
                          </wps:spPr>
                          <wps:bodyPr/>
                        </wps:wsp>
                        <wps:wsp>
                          <wps:cNvPr id="318" name="直接连接符 318"/>
                          <wps:cNvCnPr>
                            <a:cxnSpLocks noChangeShapeType="1"/>
                          </wps:cNvCnPr>
                          <wps:spPr bwMode="auto">
                            <a:xfrm>
                              <a:off x="8196" y="5649"/>
                              <a:ext cx="657" cy="1"/>
                            </a:xfrm>
                            <a:prstGeom prst="line">
                              <a:avLst/>
                            </a:prstGeom>
                            <a:noFill/>
                            <a:ln w="9525">
                              <a:solidFill>
                                <a:srgbClr val="000000"/>
                              </a:solidFill>
                              <a:round/>
                            </a:ln>
                          </wps:spPr>
                          <wps:bodyPr/>
                        </wps:wsp>
                        <wps:wsp>
                          <wps:cNvPr id="305" name="文本框 305"/>
                          <wps:cNvSpPr txBox="1">
                            <a:spLocks noChangeArrowheads="1"/>
                          </wps:cNvSpPr>
                          <wps:spPr bwMode="auto">
                            <a:xfrm>
                              <a:off x="9927" y="9857"/>
                              <a:ext cx="708" cy="1383"/>
                            </a:xfrm>
                            <a:prstGeom prst="rect">
                              <a:avLst/>
                            </a:prstGeom>
                            <a:solidFill>
                              <a:schemeClr val="accent6">
                                <a:lumMod val="20000"/>
                                <a:lumOff val="80000"/>
                              </a:schemeClr>
                            </a:solidFill>
                            <a:ln w="9525">
                              <a:solidFill>
                                <a:srgbClr val="000000"/>
                              </a:solidFill>
                              <a:miter lim="800000"/>
                            </a:ln>
                          </wps:spPr>
                          <wps:txbx>
                            <w:txbxContent>
                              <w:p w14:paraId="0F8DE120">
                                <w:pPr>
                                  <w:snapToGrid w:val="0"/>
                                  <w:spacing w:line="360" w:lineRule="auto"/>
                                  <w:rPr>
                                    <w:sz w:val="18"/>
                                    <w:szCs w:val="18"/>
                                  </w:rPr>
                                </w:pPr>
                              </w:p>
                              <w:p w14:paraId="38618E18">
                                <w:pPr>
                                  <w:snapToGrid w:val="0"/>
                                  <w:spacing w:line="360" w:lineRule="auto"/>
                                  <w:rPr>
                                    <w:b/>
                                    <w:sz w:val="18"/>
                                    <w:szCs w:val="18"/>
                                  </w:rPr>
                                </w:pPr>
                                <w:r>
                                  <w:rPr>
                                    <w:rFonts w:hint="eastAsia"/>
                                    <w:b/>
                                    <w:sz w:val="18"/>
                                    <w:szCs w:val="18"/>
                                  </w:rPr>
                                  <w:t>专业</w:t>
                                </w:r>
                              </w:p>
                              <w:p w14:paraId="5A299365">
                                <w:pPr>
                                  <w:snapToGrid w:val="0"/>
                                  <w:spacing w:line="360" w:lineRule="auto"/>
                                  <w:rPr>
                                    <w:b/>
                                    <w:sz w:val="18"/>
                                    <w:szCs w:val="18"/>
                                  </w:rPr>
                                </w:pPr>
                                <w:r>
                                  <w:rPr>
                                    <w:rFonts w:hint="eastAsia"/>
                                    <w:b/>
                                    <w:sz w:val="18"/>
                                    <w:szCs w:val="18"/>
                                  </w:rPr>
                                  <w:t>核心</w:t>
                                </w:r>
                              </w:p>
                              <w:p w14:paraId="7A9DA36E">
                                <w:pPr>
                                  <w:snapToGrid w:val="0"/>
                                  <w:spacing w:line="360" w:lineRule="auto"/>
                                  <w:rPr>
                                    <w:b/>
                                    <w:sz w:val="18"/>
                                    <w:szCs w:val="18"/>
                                  </w:rPr>
                                </w:pPr>
                                <w:r>
                                  <w:rPr>
                                    <w:rFonts w:hint="eastAsia"/>
                                    <w:b/>
                                    <w:sz w:val="18"/>
                                    <w:szCs w:val="18"/>
                                  </w:rPr>
                                  <w:t>课程</w:t>
                                </w:r>
                              </w:p>
                              <w:p w14:paraId="6CF63CAF">
                                <w:pPr>
                                  <w:snapToGrid w:val="0"/>
                                  <w:spacing w:line="360" w:lineRule="auto"/>
                                  <w:rPr>
                                    <w:sz w:val="18"/>
                                    <w:szCs w:val="18"/>
                                  </w:rPr>
                                </w:pPr>
                              </w:p>
                            </w:txbxContent>
                          </wps:txbx>
                          <wps:bodyPr rot="0" vert="horz" wrap="square" lIns="91440" tIns="45720" rIns="91440" bIns="45720" anchor="t" anchorCtr="0" upright="1">
                            <a:noAutofit/>
                          </wps:bodyPr>
                        </wps:wsp>
                        <wps:wsp>
                          <wps:cNvPr id="310" name="文本框 310"/>
                          <wps:cNvSpPr txBox="1">
                            <a:spLocks noChangeArrowheads="1"/>
                          </wps:cNvSpPr>
                          <wps:spPr bwMode="auto">
                            <a:xfrm>
                              <a:off x="11198" y="8499"/>
                              <a:ext cx="5649" cy="1200"/>
                            </a:xfrm>
                            <a:prstGeom prst="rect">
                              <a:avLst/>
                            </a:prstGeom>
                            <a:solidFill>
                              <a:srgbClr val="FFFFFF"/>
                            </a:solidFill>
                            <a:ln w="9525">
                              <a:solidFill>
                                <a:srgbClr val="000000"/>
                              </a:solidFill>
                              <a:miter lim="800000"/>
                            </a:ln>
                          </wps:spPr>
                          <wps:txbx>
                            <w:txbxContent>
                              <w:p w14:paraId="67F0277D">
                                <w:pPr>
                                  <w:rPr>
                                    <w:rFonts w:hint="eastAsia" w:eastAsia="宋体"/>
                                    <w:lang w:eastAsia="zh-CN"/>
                                  </w:rPr>
                                </w:pPr>
                                <w:r>
                                  <w:rPr>
                                    <w:rFonts w:hint="eastAsia"/>
                                    <w:lang w:eastAsia="zh-CN"/>
                                  </w:rPr>
                                  <w:t>《</w:t>
                                </w:r>
                                <w:r>
                                  <w:rPr>
                                    <w:rFonts w:hint="eastAsia" w:ascii="Times New Roman" w:hAnsi="Times New Roman" w:eastAsia="宋体" w:cs="Times New Roman"/>
                                    <w:b/>
                                    <w:bCs/>
                                    <w:color w:val="000000"/>
                                    <w:sz w:val="18"/>
                                    <w:szCs w:val="18"/>
                                  </w:rPr>
                                  <w:t>电工基础</w:t>
                                </w:r>
                                <w:r>
                                  <w:rPr>
                                    <w:rFonts w:hint="eastAsia"/>
                                    <w:lang w:eastAsia="zh-CN"/>
                                  </w:rPr>
                                  <w:t>》、《</w:t>
                                </w:r>
                                <w:r>
                                  <w:rPr>
                                    <w:rFonts w:hint="eastAsia" w:ascii="Times New Roman" w:hAnsi="Times New Roman" w:eastAsia="宋体" w:cs="Times New Roman"/>
                                    <w:b/>
                                    <w:bCs/>
                                    <w:color w:val="000000"/>
                                    <w:sz w:val="18"/>
                                    <w:szCs w:val="18"/>
                                    <w:lang w:val="en-US" w:eastAsia="zh-CN"/>
                                  </w:rPr>
                                  <w:t>模拟</w:t>
                                </w:r>
                                <w:r>
                                  <w:rPr>
                                    <w:rFonts w:hint="eastAsia" w:ascii="Times New Roman" w:hAnsi="Times New Roman" w:eastAsia="宋体" w:cs="Times New Roman"/>
                                    <w:b/>
                                    <w:bCs/>
                                    <w:color w:val="000000"/>
                                    <w:sz w:val="18"/>
                                    <w:szCs w:val="18"/>
                                  </w:rPr>
                                  <w:t>电子技术</w:t>
                                </w:r>
                                <w:r>
                                  <w:rPr>
                                    <w:rFonts w:hint="eastAsia"/>
                                    <w:lang w:eastAsia="zh-CN"/>
                                  </w:rPr>
                                  <w:t>》、《</w:t>
                                </w:r>
                                <w:r>
                                  <w:rPr>
                                    <w:rFonts w:hint="eastAsia" w:ascii="Times New Roman" w:hAnsi="Times New Roman" w:eastAsia="宋体" w:cs="Times New Roman"/>
                                    <w:b/>
                                    <w:bCs/>
                                    <w:color w:val="000000"/>
                                    <w:sz w:val="18"/>
                                    <w:szCs w:val="18"/>
                                  </w:rPr>
                                  <w:t>数字电子技术</w:t>
                                </w:r>
                                <w:r>
                                  <w:rPr>
                                    <w:rFonts w:hint="eastAsia"/>
                                    <w:lang w:eastAsia="zh-CN"/>
                                  </w:rPr>
                                  <w:t>》、《</w:t>
                                </w:r>
                                <w:r>
                                  <w:rPr>
                                    <w:rFonts w:hint="eastAsia" w:ascii="Times New Roman" w:hAnsi="Times New Roman" w:eastAsia="宋体" w:cs="Times New Roman"/>
                                    <w:b/>
                                    <w:bCs/>
                                    <w:color w:val="000000"/>
                                    <w:sz w:val="18"/>
                                    <w:szCs w:val="18"/>
                                  </w:rPr>
                                  <w:t>C 语言程序设计</w:t>
                                </w:r>
                                <w:r>
                                  <w:rPr>
                                    <w:rFonts w:hint="eastAsia"/>
                                    <w:lang w:eastAsia="zh-CN"/>
                                  </w:rPr>
                                  <w:t>》、《</w:t>
                                </w:r>
                                <w:r>
                                  <w:rPr>
                                    <w:rFonts w:hint="eastAsia" w:ascii="Times New Roman" w:hAnsi="Times New Roman" w:eastAsia="宋体" w:cs="Times New Roman"/>
                                    <w:b/>
                                    <w:bCs/>
                                    <w:color w:val="000000"/>
                                    <w:sz w:val="18"/>
                                    <w:szCs w:val="18"/>
                                  </w:rPr>
                                  <w:t>电机与电气控制技术</w:t>
                                </w:r>
                                <w:r>
                                  <w:rPr>
                                    <w:rFonts w:hint="eastAsia"/>
                                    <w:lang w:eastAsia="zh-CN"/>
                                  </w:rPr>
                                  <w:t>》、《</w:t>
                                </w:r>
                                <w:r>
                                  <w:rPr>
                                    <w:rFonts w:hint="eastAsia" w:ascii="Times New Roman" w:hAnsi="Times New Roman" w:eastAsia="宋体" w:cs="Times New Roman"/>
                                    <w:b/>
                                    <w:bCs/>
                                    <w:color w:val="000000"/>
                                    <w:sz w:val="18"/>
                                    <w:szCs w:val="18"/>
                                  </w:rPr>
                                  <w:t>EDA 技术应用</w:t>
                                </w:r>
                                <w:r>
                                  <w:rPr>
                                    <w:rFonts w:hint="eastAsia"/>
                                    <w:lang w:eastAsia="zh-CN"/>
                                  </w:rPr>
                                  <w:t>》、《</w:t>
                                </w:r>
                                <w:r>
                                  <w:rPr>
                                    <w:rFonts w:hint="eastAsia" w:ascii="Times New Roman" w:hAnsi="Times New Roman" w:eastAsia="宋体" w:cs="Times New Roman"/>
                                    <w:b/>
                                    <w:bCs/>
                                    <w:color w:val="000000"/>
                                    <w:sz w:val="18"/>
                                    <w:szCs w:val="18"/>
                                    <w:lang w:val="en-US" w:eastAsia="zh-CN"/>
                                  </w:rPr>
                                  <w:t>单片机的设计与应用</w:t>
                                </w:r>
                                <w:r>
                                  <w:rPr>
                                    <w:rFonts w:hint="eastAsia"/>
                                    <w:lang w:eastAsia="zh-CN"/>
                                  </w:rPr>
                                  <w:t>》</w:t>
                                </w:r>
                              </w:p>
                              <w:p w14:paraId="709E71B6"/>
                            </w:txbxContent>
                          </wps:txbx>
                          <wps:bodyPr rot="0" vert="horz" wrap="square" lIns="91440" tIns="45720" rIns="91440" bIns="45720" anchor="t" anchorCtr="0" upright="1">
                            <a:noAutofit/>
                          </wps:bodyPr>
                        </wps:wsp>
                        <wps:wsp>
                          <wps:cNvPr id="309" name="文本框 309"/>
                          <wps:cNvSpPr txBox="1">
                            <a:spLocks noChangeArrowheads="1"/>
                          </wps:cNvSpPr>
                          <wps:spPr bwMode="auto">
                            <a:xfrm>
                              <a:off x="8874" y="8427"/>
                              <a:ext cx="540" cy="4535"/>
                            </a:xfrm>
                            <a:prstGeom prst="rect">
                              <a:avLst/>
                            </a:prstGeom>
                            <a:solidFill>
                              <a:schemeClr val="accent2">
                                <a:lumMod val="40000"/>
                                <a:lumOff val="60000"/>
                              </a:schemeClr>
                            </a:solidFill>
                            <a:ln w="9525">
                              <a:solidFill>
                                <a:srgbClr val="000000"/>
                              </a:solidFill>
                              <a:miter lim="800000"/>
                            </a:ln>
                          </wps:spPr>
                          <wps:txbx>
                            <w:txbxContent>
                              <w:p w14:paraId="23CEF751">
                                <w:pPr>
                                  <w:jc w:val="center"/>
                                </w:pPr>
                              </w:p>
                              <w:p w14:paraId="4BBA0124">
                                <w:pPr>
                                  <w:jc w:val="center"/>
                                </w:pPr>
                              </w:p>
                              <w:p w14:paraId="087FBF01">
                                <w:pPr>
                                  <w:jc w:val="center"/>
                                </w:pPr>
                              </w:p>
                              <w:p w14:paraId="0B5A95A3">
                                <w:pPr>
                                  <w:jc w:val="center"/>
                                </w:pPr>
                              </w:p>
                              <w:p w14:paraId="6C233F70">
                                <w:pPr>
                                  <w:jc w:val="center"/>
                                  <w:rPr>
                                    <w:b/>
                                    <w:szCs w:val="21"/>
                                  </w:rPr>
                                </w:pPr>
                                <w:r>
                                  <w:rPr>
                                    <w:rFonts w:hint="eastAsia"/>
                                    <w:b/>
                                    <w:sz w:val="24"/>
                                    <w:szCs w:val="24"/>
                                  </w:rPr>
                                  <w:t>专业技能平台</w:t>
                                </w:r>
                              </w:p>
                            </w:txbxContent>
                          </wps:txbx>
                          <wps:bodyPr rot="0" vert="horz" wrap="square" lIns="91440" tIns="45720" rIns="91440" bIns="45720" anchor="t" anchorCtr="0" upright="1">
                            <a:noAutofit/>
                          </wps:bodyPr>
                        </wps:wsp>
                        <wps:wsp>
                          <wps:cNvPr id="303" name="直接连接符 303"/>
                          <wps:cNvCnPr>
                            <a:cxnSpLocks noChangeShapeType="1"/>
                          </wps:cNvCnPr>
                          <wps:spPr bwMode="auto">
                            <a:xfrm flipV="1">
                              <a:off x="9396" y="10525"/>
                              <a:ext cx="597" cy="9"/>
                            </a:xfrm>
                            <a:prstGeom prst="line">
                              <a:avLst/>
                            </a:prstGeom>
                            <a:noFill/>
                            <a:ln w="9525">
                              <a:solidFill>
                                <a:srgbClr val="000000"/>
                              </a:solidFill>
                              <a:round/>
                            </a:ln>
                          </wps:spPr>
                          <wps:bodyPr/>
                        </wps:wsp>
                        <wps:wsp>
                          <wps:cNvPr id="307" name="直接连接符 307"/>
                          <wps:cNvCnPr>
                            <a:cxnSpLocks noChangeShapeType="1"/>
                          </wps:cNvCnPr>
                          <wps:spPr bwMode="auto">
                            <a:xfrm>
                              <a:off x="10569" y="9068"/>
                              <a:ext cx="557" cy="0"/>
                            </a:xfrm>
                            <a:prstGeom prst="line">
                              <a:avLst/>
                            </a:prstGeom>
                            <a:noFill/>
                            <a:ln w="9525">
                              <a:solidFill>
                                <a:srgbClr val="000000"/>
                              </a:solidFill>
                              <a:round/>
                            </a:ln>
                          </wps:spPr>
                          <wps:bodyPr/>
                        </wps:wsp>
                        <wps:wsp>
                          <wps:cNvPr id="302" name="直接连接符 302"/>
                          <wps:cNvCnPr>
                            <a:cxnSpLocks noChangeShapeType="1"/>
                          </wps:cNvCnPr>
                          <wps:spPr bwMode="auto">
                            <a:xfrm>
                              <a:off x="8208" y="10656"/>
                              <a:ext cx="657" cy="1"/>
                            </a:xfrm>
                            <a:prstGeom prst="line">
                              <a:avLst/>
                            </a:prstGeom>
                            <a:noFill/>
                            <a:ln w="9525">
                              <a:solidFill>
                                <a:srgbClr val="000000"/>
                              </a:solidFill>
                              <a:round/>
                            </a:ln>
                          </wps:spPr>
                          <wps:bodyPr/>
                        </wps:wsp>
                        <wps:wsp>
                          <wps:cNvPr id="301" name="文本框 301"/>
                          <wps:cNvSpPr txBox="1">
                            <a:spLocks noChangeArrowheads="1"/>
                          </wps:cNvSpPr>
                          <wps:spPr bwMode="auto">
                            <a:xfrm>
                              <a:off x="11157" y="11617"/>
                              <a:ext cx="5721" cy="970"/>
                            </a:xfrm>
                            <a:prstGeom prst="rect">
                              <a:avLst/>
                            </a:prstGeom>
                            <a:solidFill>
                              <a:srgbClr val="FFFFFF"/>
                            </a:solidFill>
                            <a:ln w="9525">
                              <a:solidFill>
                                <a:srgbClr val="000000"/>
                              </a:solidFill>
                              <a:miter lim="800000"/>
                            </a:ln>
                          </wps:spPr>
                          <wps:txbx>
                            <w:txbxContent>
                              <w:p w14:paraId="16594957">
                                <w:pPr>
                                  <w:rPr>
                                    <w:rFonts w:hint="eastAsia"/>
                                    <w:lang w:eastAsia="zh-CN"/>
                                  </w:rPr>
                                </w:pPr>
                                <w:r>
                                  <w:rPr>
                                    <w:rFonts w:hint="eastAsia"/>
                                    <w:lang w:eastAsia="zh-CN"/>
                                  </w:rPr>
                                  <w:t>《</w:t>
                                </w:r>
                                <w:r>
                                  <w:rPr>
                                    <w:rFonts w:hint="eastAsia" w:ascii="Times New Roman" w:hAnsi="Times New Roman" w:eastAsia="宋体" w:cs="Times New Roman"/>
                                    <w:b/>
                                    <w:bCs/>
                                    <w:color w:val="000000"/>
                                    <w:sz w:val="18"/>
                                    <w:szCs w:val="18"/>
                                  </w:rPr>
                                  <w:t>传感器技术</w:t>
                                </w:r>
                                <w:r>
                                  <w:rPr>
                                    <w:rFonts w:hint="eastAsia"/>
                                    <w:lang w:eastAsia="zh-CN"/>
                                  </w:rPr>
                                  <w:t>》、《</w:t>
                                </w:r>
                                <w:r>
                                  <w:rPr>
                                    <w:rFonts w:hint="eastAsia" w:ascii="Times New Roman" w:hAnsi="Times New Roman" w:eastAsia="宋体" w:cs="Times New Roman"/>
                                    <w:b/>
                                    <w:bCs/>
                                    <w:color w:val="000000"/>
                                    <w:sz w:val="18"/>
                                    <w:szCs w:val="18"/>
                                  </w:rPr>
                                  <w:t>电力电子技术</w:t>
                                </w:r>
                                <w:r>
                                  <w:rPr>
                                    <w:rFonts w:hint="eastAsia"/>
                                    <w:lang w:eastAsia="zh-CN"/>
                                  </w:rPr>
                                  <w:t>》、《</w:t>
                                </w:r>
                                <w:r>
                                  <w:rPr>
                                    <w:rFonts w:hint="eastAsia" w:ascii="Times New Roman" w:hAnsi="Times New Roman" w:eastAsia="宋体" w:cs="Times New Roman"/>
                                    <w:b/>
                                    <w:bCs/>
                                    <w:color w:val="000000"/>
                                    <w:sz w:val="18"/>
                                    <w:szCs w:val="18"/>
                                  </w:rPr>
                                  <w:t>嵌入式技术应用</w:t>
                                </w:r>
                                <w:r>
                                  <w:rPr>
                                    <w:rFonts w:hint="eastAsia"/>
                                    <w:lang w:eastAsia="zh-CN"/>
                                  </w:rPr>
                                  <w:t>》</w:t>
                                </w:r>
                              </w:p>
                              <w:p w14:paraId="0AA94DA4"/>
                            </w:txbxContent>
                          </wps:txbx>
                          <wps:bodyPr rot="0" vert="horz" wrap="square" lIns="91440" tIns="45720" rIns="91440" bIns="45720" anchor="t" anchorCtr="0" upright="1">
                            <a:noAutofit/>
                          </wps:bodyPr>
                        </wps:wsp>
                        <wps:wsp>
                          <wps:cNvPr id="300" name="文本框 300"/>
                          <wps:cNvSpPr txBox="1">
                            <a:spLocks noChangeArrowheads="1"/>
                          </wps:cNvSpPr>
                          <wps:spPr bwMode="auto">
                            <a:xfrm>
                              <a:off x="9938" y="11562"/>
                              <a:ext cx="731" cy="1400"/>
                            </a:xfrm>
                            <a:prstGeom prst="rect">
                              <a:avLst/>
                            </a:prstGeom>
                            <a:solidFill>
                              <a:schemeClr val="accent6">
                                <a:lumMod val="20000"/>
                                <a:lumOff val="80000"/>
                              </a:schemeClr>
                            </a:solidFill>
                            <a:ln w="9525">
                              <a:solidFill>
                                <a:srgbClr val="000000"/>
                              </a:solidFill>
                              <a:miter lim="800000"/>
                            </a:ln>
                          </wps:spPr>
                          <wps:txbx>
                            <w:txbxContent>
                              <w:p w14:paraId="0D6F70B8">
                                <w:pPr>
                                  <w:snapToGrid w:val="0"/>
                                  <w:spacing w:line="360" w:lineRule="auto"/>
                                  <w:jc w:val="center"/>
                                  <w:rPr>
                                    <w:b/>
                                    <w:sz w:val="18"/>
                                    <w:szCs w:val="18"/>
                                  </w:rPr>
                                </w:pPr>
                                <w:r>
                                  <w:rPr>
                                    <w:b/>
                                    <w:sz w:val="18"/>
                                    <w:szCs w:val="18"/>
                                  </w:rPr>
                                  <w:t>专业拓展课程</w:t>
                                </w:r>
                              </w:p>
                            </w:txbxContent>
                          </wps:txbx>
                          <wps:bodyPr rot="0" vert="horz" wrap="square" lIns="91440" tIns="45720" rIns="91440" bIns="45720" anchor="t" anchorCtr="0" upright="1">
                            <a:noAutofit/>
                          </wps:bodyPr>
                        </wps:wsp>
                        <wps:wsp>
                          <wps:cNvPr id="299" name="直接连接符 299"/>
                          <wps:cNvCnPr>
                            <a:cxnSpLocks noChangeShapeType="1"/>
                          </wps:cNvCnPr>
                          <wps:spPr bwMode="auto">
                            <a:xfrm>
                              <a:off x="10648" y="12140"/>
                              <a:ext cx="489" cy="1"/>
                            </a:xfrm>
                            <a:prstGeom prst="line">
                              <a:avLst/>
                            </a:prstGeom>
                            <a:noFill/>
                            <a:ln w="9525">
                              <a:solidFill>
                                <a:srgbClr val="000000"/>
                              </a:solidFill>
                              <a:round/>
                            </a:ln>
                          </wps:spPr>
                          <wps:bodyPr/>
                        </wps:wsp>
                        <wps:wsp>
                          <wps:cNvPr id="298" name="直接连接符 298"/>
                          <wps:cNvCnPr>
                            <a:cxnSpLocks noChangeShapeType="1"/>
                          </wps:cNvCnPr>
                          <wps:spPr bwMode="auto">
                            <a:xfrm>
                              <a:off x="9420" y="12139"/>
                              <a:ext cx="549" cy="1"/>
                            </a:xfrm>
                            <a:prstGeom prst="line">
                              <a:avLst/>
                            </a:prstGeom>
                            <a:noFill/>
                            <a:ln w="9525">
                              <a:solidFill>
                                <a:srgbClr val="000000"/>
                              </a:solidFill>
                              <a:round/>
                            </a:ln>
                          </wps:spPr>
                          <wps:bodyPr/>
                        </wps:wsp>
                        <wps:wsp>
                          <wps:cNvPr id="295" name="文本框 295"/>
                          <wps:cNvSpPr txBox="1">
                            <a:spLocks noChangeArrowheads="1"/>
                          </wps:cNvSpPr>
                          <wps:spPr bwMode="auto">
                            <a:xfrm>
                              <a:off x="9729" y="13343"/>
                              <a:ext cx="1091" cy="720"/>
                            </a:xfrm>
                            <a:prstGeom prst="rect">
                              <a:avLst/>
                            </a:prstGeom>
                            <a:solidFill>
                              <a:schemeClr val="accent6">
                                <a:lumMod val="20000"/>
                                <a:lumOff val="80000"/>
                              </a:schemeClr>
                            </a:solidFill>
                            <a:ln w="9525">
                              <a:solidFill>
                                <a:srgbClr val="000000"/>
                              </a:solidFill>
                              <a:miter lim="800000"/>
                            </a:ln>
                          </wps:spPr>
                          <wps:txbx>
                            <w:txbxContent>
                              <w:p w14:paraId="7927BFAC">
                                <w:pPr>
                                  <w:ind w:left="270" w:hanging="270"/>
                                  <w:rPr>
                                    <w:b/>
                                    <w:szCs w:val="21"/>
                                  </w:rPr>
                                </w:pPr>
                                <w:r>
                                  <w:rPr>
                                    <w:rFonts w:hint="eastAsia"/>
                                    <w:b/>
                                    <w:sz w:val="18"/>
                                    <w:szCs w:val="18"/>
                                  </w:rPr>
                                  <w:t>综合实践</w:t>
                                </w:r>
                              </w:p>
                            </w:txbxContent>
                          </wps:txbx>
                          <wps:bodyPr rot="0" vert="horz" wrap="square" lIns="91440" tIns="45720" rIns="91440" bIns="45720" anchor="t" anchorCtr="0" upright="1">
                            <a:noAutofit/>
                          </wps:bodyPr>
                        </wps:wsp>
                        <wps:wsp>
                          <wps:cNvPr id="297" name="文本框 297"/>
                          <wps:cNvSpPr txBox="1">
                            <a:spLocks noChangeArrowheads="1"/>
                          </wps:cNvSpPr>
                          <wps:spPr bwMode="auto">
                            <a:xfrm>
                              <a:off x="11124" y="13208"/>
                              <a:ext cx="5739" cy="1094"/>
                            </a:xfrm>
                            <a:prstGeom prst="rect">
                              <a:avLst/>
                            </a:prstGeom>
                            <a:solidFill>
                              <a:srgbClr val="FFFFFF"/>
                            </a:solidFill>
                            <a:ln w="9525">
                              <a:solidFill>
                                <a:srgbClr val="000000"/>
                              </a:solidFill>
                              <a:miter lim="800000"/>
                            </a:ln>
                          </wps:spPr>
                          <wps:txbx>
                            <w:txbxContent>
                              <w:p w14:paraId="6048F362">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w:t>
                                </w:r>
                                <w:r>
                                  <w:rPr>
                                    <w:rFonts w:hint="eastAsia" w:ascii="Times New Roman" w:hAnsi="Times New Roman" w:eastAsia="宋体" w:cs="Times New Roman"/>
                                    <w:b/>
                                    <w:bCs/>
                                    <w:color w:val="000000"/>
                                    <w:sz w:val="18"/>
                                    <w:szCs w:val="18"/>
                                  </w:rPr>
                                  <w:t xml:space="preserve">军事技能训练 </w:t>
                                </w:r>
                                <w:r>
                                  <w:rPr>
                                    <w:rFonts w:hint="eastAsia" w:ascii="Times New Roman" w:hAnsi="Times New Roman" w:eastAsia="宋体" w:cs="Times New Roman"/>
                                    <w:b/>
                                    <w:bCs/>
                                    <w:color w:val="000000"/>
                                    <w:sz w:val="18"/>
                                    <w:szCs w:val="18"/>
                                    <w:lang w:eastAsia="zh-CN"/>
                                  </w:rPr>
                                  <w:t>》</w:t>
                                </w:r>
                                <w:r>
                                  <w:rPr>
                                    <w:rFonts w:hint="eastAsia" w:ascii="Times New Roman" w:hAnsi="Times New Roman" w:cs="Times New Roman"/>
                                    <w:b/>
                                    <w:bCs/>
                                    <w:color w:val="000000"/>
                                    <w:sz w:val="18"/>
                                    <w:szCs w:val="18"/>
                                    <w:lang w:eastAsia="zh-CN"/>
                                  </w:rPr>
                                  <w:t>、</w:t>
                                </w:r>
                                <w:r>
                                  <w:rPr>
                                    <w:rFonts w:hint="eastAsia" w:ascii="Times New Roman" w:hAnsi="Times New Roman" w:eastAsia="宋体" w:cs="Times New Roman"/>
                                    <w:b/>
                                    <w:bCs/>
                                    <w:color w:val="000000"/>
                                    <w:sz w:val="18"/>
                                    <w:szCs w:val="18"/>
                                    <w:lang w:eastAsia="zh-CN"/>
                                  </w:rPr>
                                  <w:t>《</w:t>
                                </w:r>
                                <w:r>
                                  <w:rPr>
                                    <w:rFonts w:hint="eastAsia" w:ascii="Times New Roman" w:hAnsi="Times New Roman" w:eastAsia="宋体" w:cs="Times New Roman"/>
                                    <w:b/>
                                    <w:bCs/>
                                    <w:color w:val="000000"/>
                                    <w:sz w:val="18"/>
                                    <w:szCs w:val="18"/>
                                  </w:rPr>
                                  <w:t>素质拓展</w:t>
                                </w:r>
                                <w:r>
                                  <w:rPr>
                                    <w:rFonts w:hint="eastAsia" w:ascii="Times New Roman" w:hAnsi="Times New Roman" w:eastAsia="宋体" w:cs="Times New Roman"/>
                                    <w:b/>
                                    <w:bCs/>
                                    <w:color w:val="000000"/>
                                    <w:sz w:val="18"/>
                                    <w:szCs w:val="18"/>
                                    <w:lang w:eastAsia="zh-CN"/>
                                  </w:rPr>
                                  <w:t>》</w:t>
                                </w:r>
                                <w:r>
                                  <w:rPr>
                                    <w:rFonts w:hint="eastAsia" w:ascii="Times New Roman" w:hAnsi="Times New Roman" w:cs="Times New Roman"/>
                                    <w:b/>
                                    <w:bCs/>
                                    <w:color w:val="000000"/>
                                    <w:sz w:val="18"/>
                                    <w:szCs w:val="18"/>
                                    <w:lang w:eastAsia="zh-CN"/>
                                  </w:rPr>
                                  <w:t>、</w:t>
                                </w:r>
                                <w:r>
                                  <w:rPr>
                                    <w:rFonts w:hint="eastAsia" w:ascii="Times New Roman" w:hAnsi="Times New Roman" w:eastAsia="宋体" w:cs="Times New Roman"/>
                                    <w:b/>
                                    <w:bCs/>
                                    <w:color w:val="000000"/>
                                    <w:sz w:val="18"/>
                                    <w:szCs w:val="18"/>
                                    <w:lang w:eastAsia="zh-CN"/>
                                  </w:rPr>
                                  <w:t>《</w:t>
                                </w:r>
                                <w:r>
                                  <w:rPr>
                                    <w:rFonts w:hint="eastAsia" w:ascii="Times New Roman" w:hAnsi="Times New Roman" w:eastAsia="宋体" w:cs="Times New Roman"/>
                                    <w:b/>
                                    <w:bCs/>
                                    <w:color w:val="000000"/>
                                    <w:sz w:val="18"/>
                                    <w:szCs w:val="18"/>
                                  </w:rPr>
                                  <w:t>劳动教育</w:t>
                                </w:r>
                                <w:r>
                                  <w:rPr>
                                    <w:rFonts w:hint="eastAsia" w:ascii="Times New Roman" w:hAnsi="Times New Roman" w:eastAsia="宋体" w:cs="Times New Roman"/>
                                    <w:b/>
                                    <w:bCs/>
                                    <w:color w:val="000000"/>
                                    <w:sz w:val="18"/>
                                    <w:szCs w:val="18"/>
                                    <w:lang w:eastAsia="zh-CN"/>
                                  </w:rPr>
                                  <w:t>》</w:t>
                                </w:r>
                              </w:p>
                            </w:txbxContent>
                          </wps:txbx>
                          <wps:bodyPr rot="0" vert="horz" wrap="square" lIns="91440" tIns="45720" rIns="91440" bIns="45720" anchor="t" anchorCtr="0" upright="1">
                            <a:noAutofit/>
                          </wps:bodyPr>
                        </wps:wsp>
                        <wps:wsp>
                          <wps:cNvPr id="294" name="直接连接符 294"/>
                          <wps:cNvCnPr>
                            <a:cxnSpLocks noChangeShapeType="1"/>
                          </wps:cNvCnPr>
                          <wps:spPr bwMode="auto">
                            <a:xfrm>
                              <a:off x="9414" y="13761"/>
                              <a:ext cx="315" cy="1"/>
                            </a:xfrm>
                            <a:prstGeom prst="line">
                              <a:avLst/>
                            </a:prstGeom>
                            <a:noFill/>
                            <a:ln w="9525">
                              <a:solidFill>
                                <a:srgbClr val="000000"/>
                              </a:solidFill>
                              <a:round/>
                            </a:ln>
                          </wps:spPr>
                          <wps:bodyPr/>
                        </wps:wsp>
                        <wps:wsp>
                          <wps:cNvPr id="293" name="直接连接符 293"/>
                          <wps:cNvCnPr>
                            <a:cxnSpLocks noChangeShapeType="1"/>
                          </wps:cNvCnPr>
                          <wps:spPr bwMode="auto">
                            <a:xfrm>
                              <a:off x="10799" y="13763"/>
                              <a:ext cx="334" cy="1"/>
                            </a:xfrm>
                            <a:prstGeom prst="line">
                              <a:avLst/>
                            </a:prstGeom>
                            <a:noFill/>
                            <a:ln w="9525">
                              <a:solidFill>
                                <a:srgbClr val="000000"/>
                              </a:solidFill>
                              <a:round/>
                            </a:ln>
                          </wps:spPr>
                          <wps:bodyPr/>
                        </wps:wsp>
                        <wps:wsp>
                          <wps:cNvPr id="292" name="直接连接符 292"/>
                          <wps:cNvCnPr>
                            <a:cxnSpLocks noChangeShapeType="1"/>
                          </wps:cNvCnPr>
                          <wps:spPr bwMode="auto">
                            <a:xfrm>
                              <a:off x="8217" y="14220"/>
                              <a:ext cx="657" cy="1"/>
                            </a:xfrm>
                            <a:prstGeom prst="line">
                              <a:avLst/>
                            </a:prstGeom>
                            <a:noFill/>
                            <a:ln w="9525">
                              <a:solidFill>
                                <a:srgbClr val="000000"/>
                              </a:solidFill>
                              <a:round/>
                            </a:ln>
                          </wps:spPr>
                          <wps:bodyPr/>
                        </wps:wsp>
                        <wps:wsp>
                          <wps:cNvPr id="308" name="直接连接符 308"/>
                          <wps:cNvCnPr>
                            <a:cxnSpLocks noChangeShapeType="1"/>
                          </wps:cNvCnPr>
                          <wps:spPr bwMode="auto">
                            <a:xfrm>
                              <a:off x="9419" y="9055"/>
                              <a:ext cx="548" cy="0"/>
                            </a:xfrm>
                            <a:prstGeom prst="line">
                              <a:avLst/>
                            </a:prstGeom>
                            <a:noFill/>
                            <a:ln w="9525">
                              <a:solidFill>
                                <a:srgbClr val="000000"/>
                              </a:solidFill>
                              <a:round/>
                            </a:ln>
                          </wps:spPr>
                          <wps:bodyPr/>
                        </wps:wsp>
                        <wps:wsp>
                          <wps:cNvPr id="311" name="文本框 311"/>
                          <wps:cNvSpPr txBox="1">
                            <a:spLocks noChangeArrowheads="1"/>
                          </wps:cNvSpPr>
                          <wps:spPr bwMode="auto">
                            <a:xfrm>
                              <a:off x="9927" y="8501"/>
                              <a:ext cx="708" cy="1089"/>
                            </a:xfrm>
                            <a:prstGeom prst="rect">
                              <a:avLst/>
                            </a:prstGeom>
                            <a:solidFill>
                              <a:schemeClr val="accent6">
                                <a:lumMod val="20000"/>
                                <a:lumOff val="80000"/>
                              </a:schemeClr>
                            </a:solidFill>
                            <a:ln w="9525">
                              <a:solidFill>
                                <a:srgbClr val="000000"/>
                              </a:solidFill>
                              <a:miter lim="800000"/>
                            </a:ln>
                          </wps:spPr>
                          <wps:txbx>
                            <w:txbxContent>
                              <w:p w14:paraId="477C2E13">
                                <w:pPr>
                                  <w:snapToGrid w:val="0"/>
                                  <w:spacing w:line="360" w:lineRule="auto"/>
                                  <w:rPr>
                                    <w:b/>
                                    <w:sz w:val="18"/>
                                    <w:szCs w:val="18"/>
                                  </w:rPr>
                                </w:pPr>
                                <w:r>
                                  <w:rPr>
                                    <w:rFonts w:hint="eastAsia"/>
                                    <w:b/>
                                    <w:sz w:val="18"/>
                                    <w:szCs w:val="18"/>
                                  </w:rPr>
                                  <w:t>专业基础课程</w:t>
                                </w:r>
                              </w:p>
                              <w:p w14:paraId="37C78EE3">
                                <w:pPr>
                                  <w:snapToGrid w:val="0"/>
                                  <w:spacing w:line="360" w:lineRule="auto"/>
                                  <w:rPr>
                                    <w:sz w:val="18"/>
                                    <w:szCs w:val="18"/>
                                  </w:rPr>
                                </w:pPr>
                              </w:p>
                            </w:txbxContent>
                          </wps:txbx>
                          <wps:bodyPr rot="0" vert="horz" wrap="square" lIns="91440" tIns="45720" rIns="91440" bIns="45720" anchor="t" anchorCtr="0" upright="1">
                            <a:noAutofit/>
                          </wps:bodyPr>
                        </wps:wsp>
                        <wps:wsp>
                          <wps:cNvPr id="306" name="文本框 306"/>
                          <wps:cNvSpPr txBox="1">
                            <a:spLocks noChangeArrowheads="1"/>
                          </wps:cNvSpPr>
                          <wps:spPr bwMode="auto">
                            <a:xfrm>
                              <a:off x="11157" y="9874"/>
                              <a:ext cx="5705" cy="1366"/>
                            </a:xfrm>
                            <a:prstGeom prst="rect">
                              <a:avLst/>
                            </a:prstGeom>
                            <a:solidFill>
                              <a:srgbClr val="FFFFFF"/>
                            </a:solidFill>
                            <a:ln w="9525">
                              <a:solidFill>
                                <a:srgbClr val="000000"/>
                              </a:solidFill>
                              <a:miter lim="800000"/>
                            </a:ln>
                          </wps:spPr>
                          <wps:txbx>
                            <w:txbxContent>
                              <w:p w14:paraId="12A21703">
                                <w:pPr>
                                  <w:rPr>
                                    <w:sz w:val="15"/>
                                    <w:szCs w:val="15"/>
                                  </w:rPr>
                                </w:pPr>
                                <w:r>
                                  <w:rPr>
                                    <w:rFonts w:hint="eastAsia"/>
                                    <w:lang w:eastAsia="zh-CN"/>
                                  </w:rPr>
                                  <w:t>《</w:t>
                                </w:r>
                                <w:r>
                                  <w:rPr>
                                    <w:rFonts w:hint="eastAsia" w:ascii="Times New Roman" w:hAnsi="Times New Roman" w:eastAsia="宋体" w:cs="Times New Roman"/>
                                    <w:b/>
                                    <w:bCs/>
                                    <w:color w:val="000000"/>
                                    <w:sz w:val="18"/>
                                    <w:szCs w:val="18"/>
                                  </w:rPr>
                                  <w:t>电子产品生产与检验</w:t>
                                </w:r>
                                <w:r>
                                  <w:rPr>
                                    <w:rFonts w:hint="eastAsia"/>
                                    <w:lang w:eastAsia="zh-CN"/>
                                  </w:rPr>
                                  <w:t>》、《</w:t>
                                </w:r>
                                <w:r>
                                  <w:rPr>
                                    <w:rFonts w:hint="eastAsia" w:ascii="Times New Roman" w:hAnsi="Times New Roman" w:eastAsia="宋体" w:cs="Times New Roman"/>
                                    <w:b/>
                                    <w:bCs/>
                                    <w:color w:val="000000"/>
                                    <w:sz w:val="18"/>
                                    <w:szCs w:val="18"/>
                                  </w:rPr>
                                  <w:t>集成电路制造工艺</w:t>
                                </w:r>
                                <w:r>
                                  <w:rPr>
                                    <w:rFonts w:hint="eastAsia"/>
                                    <w:lang w:eastAsia="zh-CN"/>
                                  </w:rPr>
                                  <w:t>》、《</w:t>
                                </w:r>
                                <w:r>
                                  <w:rPr>
                                    <w:rFonts w:hint="eastAsia" w:ascii="Times New Roman" w:hAnsi="Times New Roman" w:eastAsia="宋体" w:cs="Times New Roman"/>
                                    <w:b/>
                                    <w:bCs/>
                                    <w:color w:val="000000"/>
                                    <w:sz w:val="18"/>
                                    <w:szCs w:val="18"/>
                                  </w:rPr>
                                  <w:t>集成电路封装技术</w:t>
                                </w:r>
                                <w:r>
                                  <w:rPr>
                                    <w:rFonts w:hint="eastAsia"/>
                                    <w:lang w:eastAsia="zh-CN"/>
                                  </w:rPr>
                                  <w:t>》、《</w:t>
                                </w:r>
                                <w:r>
                                  <w:rPr>
                                    <w:rFonts w:hint="eastAsia" w:ascii="Times New Roman" w:hAnsi="Times New Roman" w:eastAsia="宋体" w:cs="Times New Roman"/>
                                    <w:b/>
                                    <w:bCs/>
                                    <w:color w:val="000000"/>
                                    <w:sz w:val="18"/>
                                    <w:szCs w:val="18"/>
                                  </w:rPr>
                                  <w:t>集成电路版图设计</w:t>
                                </w:r>
                                <w:r>
                                  <w:rPr>
                                    <w:rFonts w:hint="eastAsia"/>
                                    <w:lang w:eastAsia="zh-CN"/>
                                  </w:rPr>
                                  <w:t>》、《</w:t>
                                </w:r>
                                <w:r>
                                  <w:rPr>
                                    <w:rFonts w:hint="eastAsia" w:ascii="Times New Roman" w:hAnsi="Times New Roman" w:eastAsia="宋体" w:cs="Times New Roman"/>
                                    <w:b/>
                                    <w:bCs/>
                                    <w:color w:val="000000"/>
                                    <w:sz w:val="18"/>
                                    <w:szCs w:val="18"/>
                                  </w:rPr>
                                  <w:t>集成电路测试技术</w:t>
                                </w:r>
                                <w:r>
                                  <w:rPr>
                                    <w:rFonts w:hint="eastAsia"/>
                                    <w:lang w:eastAsia="zh-CN"/>
                                  </w:rPr>
                                  <w:t>》、《</w:t>
                                </w:r>
                                <w:r>
                                  <w:rPr>
                                    <w:rFonts w:hint="eastAsia" w:ascii="Times New Roman" w:hAnsi="Times New Roman" w:eastAsia="宋体" w:cs="Times New Roman"/>
                                    <w:b/>
                                    <w:bCs/>
                                    <w:color w:val="000000"/>
                                    <w:sz w:val="18"/>
                                    <w:szCs w:val="18"/>
                                  </w:rPr>
                                  <w:t>FPGA 应用与开发</w:t>
                                </w:r>
                                <w:r>
                                  <w:rPr>
                                    <w:rFonts w:hint="eastAsia"/>
                                    <w:lang w:eastAsia="zh-CN"/>
                                  </w:rPr>
                                  <w:t>》、《</w:t>
                                </w:r>
                                <w:r>
                                  <w:rPr>
                                    <w:rFonts w:hint="eastAsia" w:ascii="Times New Roman" w:hAnsi="Times New Roman" w:eastAsia="宋体" w:cs="Times New Roman"/>
                                    <w:b/>
                                    <w:bCs/>
                                    <w:color w:val="000000"/>
                                    <w:sz w:val="18"/>
                                    <w:szCs w:val="18"/>
                                  </w:rPr>
                                  <w:t>芯片设计与验证</w:t>
                                </w:r>
                                <w:r>
                                  <w:rPr>
                                    <w:rFonts w:hint="eastAsia"/>
                                    <w:lang w:eastAsia="zh-CN"/>
                                  </w:rPr>
                                  <w:t>》</w:t>
                                </w:r>
                              </w:p>
                            </w:txbxContent>
                          </wps:txbx>
                          <wps:bodyPr rot="0" vert="horz" wrap="square" lIns="91440" tIns="45720" rIns="91440" bIns="45720" anchor="t" anchorCtr="0" upright="1">
                            <a:noAutofit/>
                          </wps:bodyPr>
                        </wps:wsp>
                        <wps:wsp>
                          <wps:cNvPr id="304" name="直接连接符 304"/>
                          <wps:cNvCnPr>
                            <a:cxnSpLocks noChangeShapeType="1"/>
                          </wps:cNvCnPr>
                          <wps:spPr bwMode="auto">
                            <a:xfrm>
                              <a:off x="10669" y="10538"/>
                              <a:ext cx="477" cy="1"/>
                            </a:xfrm>
                            <a:prstGeom prst="line">
                              <a:avLst/>
                            </a:prstGeom>
                            <a:noFill/>
                            <a:ln w="9525">
                              <a:solidFill>
                                <a:srgbClr val="000000"/>
                              </a:solidFill>
                              <a:round/>
                            </a:ln>
                          </wps:spPr>
                          <wps:bodyPr/>
                        </wps:wsp>
                        <wps:wsp>
                          <wps:cNvPr id="317" name="直接连接符 317"/>
                          <wps:cNvCnPr>
                            <a:cxnSpLocks noChangeShapeType="1"/>
                          </wps:cNvCnPr>
                          <wps:spPr bwMode="auto">
                            <a:xfrm>
                              <a:off x="9398" y="5660"/>
                              <a:ext cx="540" cy="1"/>
                            </a:xfrm>
                            <a:prstGeom prst="line">
                              <a:avLst/>
                            </a:prstGeom>
                            <a:noFill/>
                            <a:ln w="9525">
                              <a:solidFill>
                                <a:srgbClr val="000000"/>
                              </a:solidFill>
                              <a:round/>
                            </a:ln>
                          </wps:spPr>
                          <wps:bodyPr/>
                        </wps:wsp>
                        <wps:wsp>
                          <wps:cNvPr id="319" name="文本框 319"/>
                          <wps:cNvSpPr txBox="1">
                            <a:spLocks noChangeArrowheads="1"/>
                          </wps:cNvSpPr>
                          <wps:spPr bwMode="auto">
                            <a:xfrm>
                              <a:off x="9979" y="5000"/>
                              <a:ext cx="768" cy="1432"/>
                            </a:xfrm>
                            <a:prstGeom prst="rect">
                              <a:avLst/>
                            </a:prstGeom>
                            <a:solidFill>
                              <a:schemeClr val="accent6">
                                <a:lumMod val="20000"/>
                                <a:lumOff val="80000"/>
                              </a:schemeClr>
                            </a:solidFill>
                            <a:ln w="9525">
                              <a:solidFill>
                                <a:srgbClr val="000000"/>
                              </a:solidFill>
                              <a:miter lim="800000"/>
                            </a:ln>
                          </wps:spPr>
                          <wps:txbx>
                            <w:txbxContent>
                              <w:p w14:paraId="7D6D36C3">
                                <w:pPr>
                                  <w:snapToGrid w:val="0"/>
                                  <w:spacing w:line="360" w:lineRule="auto"/>
                                  <w:rPr>
                                    <w:sz w:val="18"/>
                                    <w:szCs w:val="18"/>
                                  </w:rPr>
                                </w:pPr>
                              </w:p>
                              <w:p w14:paraId="67ABA80F">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wps:txbx>
                          <wps:bodyPr rot="0" vert="horz" wrap="square" lIns="91440" tIns="45720" rIns="91440" bIns="45720" anchor="t" anchorCtr="0" upright="1">
                            <a:noAutofit/>
                          </wps:bodyPr>
                        </wps:wsp>
                        <wps:wsp>
                          <wps:cNvPr id="316" name="直接连接符 316"/>
                          <wps:cNvCnPr>
                            <a:cxnSpLocks noChangeShapeType="1"/>
                          </wps:cNvCnPr>
                          <wps:spPr bwMode="auto">
                            <a:xfrm flipV="1">
                              <a:off x="10766" y="5625"/>
                              <a:ext cx="448" cy="10"/>
                            </a:xfrm>
                            <a:prstGeom prst="line">
                              <a:avLst/>
                            </a:prstGeom>
                            <a:noFill/>
                            <a:ln w="9525">
                              <a:solidFill>
                                <a:srgbClr val="000000"/>
                              </a:solidFill>
                              <a:round/>
                            </a:ln>
                          </wps:spPr>
                          <wps:bodyPr/>
                        </wps:wsp>
                        <wps:wsp>
                          <wps:cNvPr id="320" name="文本框 320"/>
                          <wps:cNvSpPr txBox="1">
                            <a:spLocks noChangeArrowheads="1"/>
                          </wps:cNvSpPr>
                          <wps:spPr bwMode="auto">
                            <a:xfrm>
                              <a:off x="11107" y="5320"/>
                              <a:ext cx="5765" cy="1277"/>
                            </a:xfrm>
                            <a:prstGeom prst="rect">
                              <a:avLst/>
                            </a:prstGeom>
                            <a:solidFill>
                              <a:srgbClr val="FFFFFF"/>
                            </a:solidFill>
                            <a:ln w="9525">
                              <a:solidFill>
                                <a:srgbClr val="000000"/>
                              </a:solidFill>
                              <a:miter lim="800000"/>
                            </a:ln>
                          </wps:spPr>
                          <wps:txbx>
                            <w:txbxContent>
                              <w:p w14:paraId="39329634">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国家安全教育》、《文学鉴赏》、《影视鉴赏》、《创新中国》、《企业绿色管理》、《文献信息检索与利用》、《艺术鉴赏》、《常见病的健康管理》、《语言学（普通话）》、《中国文化概论》、《论文写作初阶》</w:t>
                                </w:r>
                                <w:r>
                                  <w:rPr>
                                    <w:rFonts w:hint="eastAsia" w:ascii="Times New Roman" w:hAnsi="Times New Roman" w:cs="Times New Roman"/>
                                    <w:b/>
                                    <w:bCs/>
                                    <w:color w:val="000000"/>
                                    <w:sz w:val="18"/>
                                    <w:szCs w:val="18"/>
                                    <w:lang w:eastAsia="zh-CN"/>
                                  </w:rPr>
                                  <w:t>《</w:t>
                                </w:r>
                                <w:r>
                                  <w:rPr>
                                    <w:rFonts w:hint="eastAsia" w:ascii="Times New Roman" w:hAnsi="Times New Roman" w:cs="Times New Roman"/>
                                    <w:b/>
                                    <w:bCs/>
                                    <w:color w:val="000000"/>
                                    <w:sz w:val="18"/>
                                    <w:szCs w:val="18"/>
                                    <w:lang w:val="en-US" w:eastAsia="zh-CN"/>
                                  </w:rPr>
                                  <w:t>市场营销</w:t>
                                </w:r>
                                <w:r>
                                  <w:rPr>
                                    <w:rFonts w:hint="eastAsia" w:ascii="Times New Roman" w:hAnsi="Times New Roman" w:cs="Times New Roman"/>
                                    <w:b/>
                                    <w:bCs/>
                                    <w:color w:val="000000"/>
                                    <w:sz w:val="18"/>
                                    <w:szCs w:val="18"/>
                                    <w:lang w:eastAsia="zh-CN"/>
                                  </w:rPr>
                                  <w:t>》</w:t>
                                </w:r>
                              </w:p>
                              <w:p w14:paraId="75352826">
                                <w:pPr>
                                  <w:adjustRightInd w:val="0"/>
                                  <w:snapToGrid w:val="0"/>
                                  <w:spacing w:line="288" w:lineRule="auto"/>
                                  <w:rPr>
                                    <w:sz w:val="15"/>
                                    <w:szCs w:val="15"/>
                                  </w:rPr>
                                </w:pPr>
                              </w:p>
                            </w:txbxContent>
                          </wps:txbx>
                          <wps:bodyPr rot="0" vert="horz" wrap="square" lIns="91440" tIns="45720" rIns="91440" bIns="45720" anchor="t" anchorCtr="0" upright="1">
                            <a:noAutofit/>
                          </wps:bodyPr>
                        </wps:wsp>
                        <wps:wsp>
                          <wps:cNvPr id="313" name="直接连接符 313"/>
                          <wps:cNvCnPr>
                            <a:cxnSpLocks noChangeShapeType="1"/>
                          </wps:cNvCnPr>
                          <wps:spPr bwMode="auto">
                            <a:xfrm>
                              <a:off x="9398" y="7284"/>
                              <a:ext cx="540" cy="1"/>
                            </a:xfrm>
                            <a:prstGeom prst="line">
                              <a:avLst/>
                            </a:prstGeom>
                            <a:noFill/>
                            <a:ln w="9525">
                              <a:solidFill>
                                <a:srgbClr val="000000"/>
                              </a:solidFill>
                              <a:round/>
                            </a:ln>
                          </wps:spPr>
                          <wps:bodyPr/>
                        </wps:wsp>
                        <wps:wsp>
                          <wps:cNvPr id="314" name="文本框 314"/>
                          <wps:cNvSpPr txBox="1">
                            <a:spLocks noChangeArrowheads="1"/>
                          </wps:cNvSpPr>
                          <wps:spPr bwMode="auto">
                            <a:xfrm>
                              <a:off x="9985" y="6579"/>
                              <a:ext cx="768" cy="1432"/>
                            </a:xfrm>
                            <a:prstGeom prst="rect">
                              <a:avLst/>
                            </a:prstGeom>
                            <a:solidFill>
                              <a:schemeClr val="accent6">
                                <a:lumMod val="20000"/>
                                <a:lumOff val="80000"/>
                              </a:schemeClr>
                            </a:solidFill>
                            <a:ln w="9525">
                              <a:solidFill>
                                <a:srgbClr val="000000"/>
                              </a:solidFill>
                              <a:miter lim="800000"/>
                            </a:ln>
                          </wps:spPr>
                          <wps:txbx>
                            <w:txbxContent>
                              <w:p w14:paraId="48C4BC47">
                                <w:pPr>
                                  <w:snapToGrid w:val="0"/>
                                  <w:spacing w:line="360" w:lineRule="auto"/>
                                  <w:rPr>
                                    <w:sz w:val="18"/>
                                    <w:szCs w:val="18"/>
                                  </w:rPr>
                                </w:pPr>
                              </w:p>
                              <w:p w14:paraId="77D3E9B6">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wps:txbx>
                          <wps:bodyPr rot="0" vert="horz" wrap="square" lIns="91440" tIns="45720" rIns="91440" bIns="45720" anchor="t" anchorCtr="0" upright="1">
                            <a:noAutofit/>
                          </wps:bodyPr>
                        </wps:wsp>
                        <wps:wsp>
                          <wps:cNvPr id="312" name="直接连接符 312"/>
                          <wps:cNvCnPr>
                            <a:cxnSpLocks noChangeShapeType="1"/>
                          </wps:cNvCnPr>
                          <wps:spPr bwMode="auto">
                            <a:xfrm flipV="1">
                              <a:off x="10766" y="7261"/>
                              <a:ext cx="448" cy="10"/>
                            </a:xfrm>
                            <a:prstGeom prst="line">
                              <a:avLst/>
                            </a:prstGeom>
                            <a:noFill/>
                            <a:ln w="9525">
                              <a:solidFill>
                                <a:srgbClr val="000000"/>
                              </a:solidFill>
                              <a:round/>
                            </a:ln>
                          </wps:spPr>
                          <wps:bodyPr/>
                        </wps:wsp>
                        <wps:wsp>
                          <wps:cNvPr id="315" name="文本框 315"/>
                          <wps:cNvSpPr txBox="1">
                            <a:spLocks noChangeArrowheads="1"/>
                          </wps:cNvSpPr>
                          <wps:spPr bwMode="auto">
                            <a:xfrm>
                              <a:off x="11276" y="6734"/>
                              <a:ext cx="5572" cy="1277"/>
                            </a:xfrm>
                            <a:prstGeom prst="rect">
                              <a:avLst/>
                            </a:prstGeom>
                            <a:solidFill>
                              <a:srgbClr val="FFFFFF"/>
                            </a:solidFill>
                            <a:ln w="9525">
                              <a:solidFill>
                                <a:srgbClr val="000000"/>
                              </a:solidFill>
                              <a:miter lim="800000"/>
                            </a:ln>
                          </wps:spPr>
                          <wps:txbx>
                            <w:txbxContent>
                              <w:p w14:paraId="38F47059">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《大学物理》、《人文素养（应用文写作）》、《前沿科技（人工智能）》《马克思主义理论（马克思主义基本原理概论）》、《党史国史（中共党史）》、《身心健康（大学生生理健康）》、《美育教育类》</w:t>
                                </w:r>
                              </w:p>
                              <w:p w14:paraId="1D9B37C3">
                                <w:pPr>
                                  <w:adjustRightInd w:val="0"/>
                                  <w:snapToGrid w:val="0"/>
                                  <w:spacing w:line="288" w:lineRule="auto"/>
                                  <w:rPr>
                                    <w:sz w:val="15"/>
                                    <w:szCs w:val="15"/>
                                  </w:rPr>
                                </w:pP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13.2pt;margin-top:2.9pt;height:622.45pt;width:476.3pt;z-index:251662336;mso-width-relative:page;mso-height-relative:page;" coordorigin="7350,3188" coordsize="9526,12449" o:gfxdata="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">
                <o:lock v:ext="edit" aspectratio="f"/>
                <v:shape id="_x0000_s1026" o:spid="_x0000_s1026" o:spt="202" type="#_x0000_t202" style="position:absolute;left:8875;top:13128;height:2505;width:540;" fillcolor="#F8CBAD [1301]" filled="t" stroked="t" coordsize="21600,21600" o:gfxdata="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FE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17A4D62">
                        <w:pPr>
                          <w:rPr>
                            <w:szCs w:val="21"/>
                          </w:rPr>
                        </w:pPr>
                      </w:p>
                      <w:p w14:paraId="28E8CFFC">
                        <w:pPr>
                          <w:rPr>
                            <w:b/>
                            <w:sz w:val="24"/>
                            <w:szCs w:val="24"/>
                          </w:rPr>
                        </w:pPr>
                        <w:r>
                          <w:rPr>
                            <w:rFonts w:hint="eastAsia"/>
                            <w:b/>
                            <w:sz w:val="24"/>
                            <w:szCs w:val="24"/>
                          </w:rPr>
                          <w:t>集中</w:t>
                        </w:r>
                      </w:p>
                      <w:p w14:paraId="3728C2A2">
                        <w:pPr>
                          <w:rPr>
                            <w:b/>
                            <w:sz w:val="24"/>
                            <w:szCs w:val="24"/>
                          </w:rPr>
                        </w:pPr>
                        <w:r>
                          <w:rPr>
                            <w:rFonts w:hint="eastAsia"/>
                            <w:b/>
                            <w:sz w:val="24"/>
                            <w:szCs w:val="24"/>
                          </w:rPr>
                          <w:t>实</w:t>
                        </w:r>
                      </w:p>
                      <w:p w14:paraId="103A6FBD">
                        <w:pPr>
                          <w:rPr>
                            <w:b/>
                            <w:sz w:val="24"/>
                            <w:szCs w:val="24"/>
                          </w:rPr>
                        </w:pPr>
                        <w:r>
                          <w:rPr>
                            <w:rFonts w:hint="eastAsia"/>
                            <w:b/>
                            <w:sz w:val="24"/>
                            <w:szCs w:val="24"/>
                          </w:rPr>
                          <w:t>践</w:t>
                        </w:r>
                      </w:p>
                      <w:p w14:paraId="7FCA1BFF">
                        <w:pPr>
                          <w:rPr>
                            <w:b/>
                            <w:color w:val="FF0000"/>
                            <w:szCs w:val="21"/>
                          </w:rPr>
                        </w:pPr>
                        <w:r>
                          <w:rPr>
                            <w:rFonts w:hint="eastAsia"/>
                            <w:b/>
                            <w:sz w:val="24"/>
                            <w:szCs w:val="24"/>
                          </w:rPr>
                          <w:t>模块</w:t>
                        </w:r>
                      </w:p>
                    </w:txbxContent>
                  </v:textbox>
                </v:shape>
                <v:shape id="_x0000_s1026" o:spid="_x0000_s1026" o:spt="202" type="#_x0000_t202" style="position:absolute;left:11157;top:14591;height:1047;width:5715;" fillcolor="#FFFFFF" filled="t" stroked="t" coordsize="21600,21600" o:gfxdata="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tas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A573CAB">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《金工实训》、《电子</w:t>
                        </w:r>
                        <w:r>
                          <w:rPr>
                            <w:rFonts w:hint="eastAsia" w:ascii="Times New Roman" w:hAnsi="Times New Roman" w:eastAsia="宋体" w:cs="Times New Roman"/>
                            <w:b/>
                            <w:bCs/>
                            <w:color w:val="000000"/>
                            <w:sz w:val="18"/>
                            <w:szCs w:val="18"/>
                            <w:lang w:val="en-US" w:eastAsia="zh-CN"/>
                          </w:rPr>
                          <w:t>焊接</w:t>
                        </w:r>
                        <w:r>
                          <w:rPr>
                            <w:rFonts w:hint="eastAsia" w:ascii="Times New Roman" w:hAnsi="Times New Roman" w:eastAsia="宋体" w:cs="Times New Roman"/>
                            <w:b/>
                            <w:bCs/>
                            <w:color w:val="000000"/>
                            <w:sz w:val="18"/>
                            <w:szCs w:val="18"/>
                            <w:lang w:eastAsia="zh-CN"/>
                          </w:rPr>
                          <w:t>实训》、《</w:t>
                        </w:r>
                        <w:r>
                          <w:rPr>
                            <w:rFonts w:hint="eastAsia" w:ascii="Times New Roman" w:hAnsi="Times New Roman" w:eastAsia="宋体" w:cs="Times New Roman"/>
                            <w:b/>
                            <w:bCs/>
                            <w:color w:val="000000"/>
                            <w:sz w:val="18"/>
                            <w:szCs w:val="18"/>
                            <w:lang w:val="en-US" w:eastAsia="zh-CN"/>
                          </w:rPr>
                          <w:t>集成电路</w:t>
                        </w:r>
                        <w:r>
                          <w:rPr>
                            <w:rFonts w:hint="eastAsia" w:ascii="Times New Roman" w:hAnsi="Times New Roman" w:eastAsia="宋体" w:cs="Times New Roman"/>
                            <w:b/>
                            <w:bCs/>
                            <w:color w:val="000000"/>
                            <w:sz w:val="18"/>
                            <w:szCs w:val="18"/>
                          </w:rPr>
                          <w:t>专项技能</w:t>
                        </w:r>
                        <w:r>
                          <w:rPr>
                            <w:rFonts w:hint="eastAsia" w:ascii="Times New Roman" w:hAnsi="Times New Roman" w:eastAsia="宋体" w:cs="Times New Roman"/>
                            <w:b/>
                            <w:bCs/>
                            <w:color w:val="000000"/>
                            <w:sz w:val="18"/>
                            <w:szCs w:val="18"/>
                            <w:lang w:eastAsia="zh-CN"/>
                          </w:rPr>
                          <w:t>》、《毕业设计》《、岗位实习》</w:t>
                        </w:r>
                      </w:p>
                      <w:p w14:paraId="35CACBCD">
                        <w:pPr>
                          <w:adjustRightInd w:val="0"/>
                          <w:snapToGrid w:val="0"/>
                          <w:spacing w:line="288" w:lineRule="auto"/>
                          <w:rPr>
                            <w:rFonts w:ascii="宋体"/>
                            <w:sz w:val="18"/>
                            <w:szCs w:val="18"/>
                            <w:highlight w:val="yellow"/>
                          </w:rPr>
                        </w:pPr>
                      </w:p>
                      <w:p w14:paraId="1E55AAEA">
                        <w:pPr>
                          <w:adjustRightInd w:val="0"/>
                          <w:snapToGrid w:val="0"/>
                          <w:spacing w:line="288" w:lineRule="auto"/>
                          <w:rPr>
                            <w:rFonts w:ascii="宋体"/>
                            <w:sz w:val="18"/>
                            <w:szCs w:val="18"/>
                          </w:rPr>
                        </w:pPr>
                      </w:p>
                    </w:txbxContent>
                  </v:textbox>
                </v:shape>
                <v:shape id="_x0000_s1026" o:spid="_x0000_s1026" o:spt="202" type="#_x0000_t202" style="position:absolute;left:9740;top:14693;height:685;width:1051;" fillcolor="#E2F0D9 [665]" filled="t" stroked="t" coordsize="21600,21600" o:gfxdata="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Y3w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773BD8CC">
                        <w:pPr>
                          <w:ind w:left="360" w:hanging="360"/>
                          <w:rPr>
                            <w:b/>
                            <w:szCs w:val="21"/>
                            <w:shd w:val="clear" w:color="auto" w:fill="C5E0B3" w:themeFill="accent6" w:themeFillTint="66"/>
                          </w:rPr>
                        </w:pPr>
                        <w:r>
                          <w:rPr>
                            <w:rFonts w:hint="eastAsia"/>
                            <w:b/>
                            <w:sz w:val="18"/>
                            <w:szCs w:val="18"/>
                          </w:rPr>
                          <w:t>专业实践</w:t>
                        </w:r>
                      </w:p>
                    </w:txbxContent>
                  </v:textbox>
                </v:shape>
                <v:group id="组合 1" o:spid="_x0000_s1026" o:spt="203" style="position:absolute;left:7350;top:3188;height:12445;width:9527;" coordorigin="7350,3188" coordsize="9527,1244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1094;top:3188;height:1800;width:5746;" fillcolor="#FFFFFF" filled="t" stroked="t" coordsize="21600,21600" o:gfxdata="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0x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4F72C6C">
                          <w:pPr>
                            <w:rPr>
                              <w:sz w:val="15"/>
                              <w:szCs w:val="15"/>
                            </w:rPr>
                          </w:pPr>
                          <w:r>
                            <w:rPr>
                              <w:rFonts w:hint="eastAsia" w:ascii="Times New Roman" w:hAnsi="Times New Roman" w:eastAsia="宋体" w:cs="Times New Roman"/>
                              <w:b/>
                              <w:bCs/>
                              <w:color w:val="000000"/>
                              <w:sz w:val="18"/>
                              <w:szCs w:val="18"/>
                              <w:lang w:eastAsia="zh-CN"/>
                            </w:rPr>
                            <w:t>《大学生就业指导与就业创业教育》、《军事理论》、《中华民族共同体概论》、《创新创业教育》、《毛泽东思想和中国特色社会主义理论体系概论》、《习近平新时代中国特色社会主义思想概论》、《形势与政策》、《体育与健康》、《心理健康教育》、《劳 动 教 育》、《大学英语》、《信息技术》、《高 等 数 学》、《国家安全教育》、《思想道德与法治》</w:t>
                          </w:r>
                        </w:p>
                      </w:txbxContent>
                    </v:textbox>
                  </v:shape>
                  <v:shape id="_x0000_s1026" o:spid="_x0000_s1026" o:spt="202" type="#_x0000_t202" style="position:absolute;left:7350;top:3351;height:12282;width:864;" fillcolor="#B4C7E7 [1300]" filled="t" stroked="t" coordsize="21600,21600" o:gfxdata="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bir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layout-flow:vertical-ideographic;">
                      <w:txbxContent>
                        <w:p w14:paraId="24616370">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v:textbox>
                  </v:shape>
                  <v:shape id="_x0000_s1026" o:spid="_x0000_s1026" o:spt="202" type="#_x0000_t202" style="position:absolute;left:8865;top:3353;height:4658;width:540;" fillcolor="#F8CBAD [1301]" filled="t" stroked="t" coordsize="21600,21600" o:gfxdata="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Ak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E595359">
                          <w:pPr>
                            <w:rPr>
                              <w:shd w:val="clear" w:color="auto" w:fill="B4C6E7" w:themeFill="accent1" w:themeFillTint="66"/>
                            </w:rPr>
                          </w:pPr>
                        </w:p>
                        <w:p w14:paraId="2021A4E5">
                          <w:pPr>
                            <w:rPr>
                              <w:shd w:val="clear" w:color="auto" w:fill="B4C6E7" w:themeFill="accent1" w:themeFillTint="66"/>
                            </w:rPr>
                          </w:pPr>
                        </w:p>
                        <w:p w14:paraId="78A7E3B5">
                          <w:pPr>
                            <w:rPr>
                              <w:shd w:val="clear" w:color="auto" w:fill="B4C6E7" w:themeFill="accent1" w:themeFillTint="66"/>
                            </w:rPr>
                          </w:pPr>
                        </w:p>
                        <w:p w14:paraId="37DABB93">
                          <w:pPr>
                            <w:rPr>
                              <w:shd w:val="clear" w:color="auto" w:fill="B4C6E7" w:themeFill="accent1" w:themeFillTint="66"/>
                            </w:rPr>
                          </w:pPr>
                        </w:p>
                        <w:p w14:paraId="3AB4ED9E">
                          <w:pPr>
                            <w:rPr>
                              <w:shd w:val="clear" w:color="auto" w:fill="B4C6E7" w:themeFill="accent1" w:themeFillTint="66"/>
                            </w:rPr>
                          </w:pPr>
                        </w:p>
                        <w:p w14:paraId="7BAE17F2">
                          <w:pPr>
                            <w:jc w:val="center"/>
                            <w:rPr>
                              <w:b/>
                              <w:sz w:val="24"/>
                              <w:szCs w:val="24"/>
                            </w:rPr>
                          </w:pPr>
                          <w:r>
                            <w:rPr>
                              <w:rFonts w:hint="eastAsia"/>
                              <w:b/>
                              <w:sz w:val="24"/>
                              <w:szCs w:val="24"/>
                            </w:rPr>
                            <w:t>公共基础平台</w:t>
                          </w:r>
                        </w:p>
                      </w:txbxContent>
                    </v:textbox>
                  </v:shape>
                  <v:shape id="_x0000_s1026" o:spid="_x0000_s1026" o:spt="202" type="#_x0000_t202" style="position:absolute;left:9993;top:3353;height:1432;width:768;" fillcolor="#E2F0D9 [665]" filled="t" stroked="t" coordsize="21600,21600" o:gfxdata="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z97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3EC41D0">
                          <w:pPr>
                            <w:snapToGrid w:val="0"/>
                            <w:spacing w:line="360" w:lineRule="auto"/>
                            <w:rPr>
                              <w:sz w:val="18"/>
                              <w:szCs w:val="18"/>
                            </w:rPr>
                          </w:pPr>
                        </w:p>
                        <w:p w14:paraId="064F73AB">
                          <w:pPr>
                            <w:snapToGrid w:val="0"/>
                            <w:spacing w:line="360" w:lineRule="auto"/>
                            <w:jc w:val="center"/>
                            <w:rPr>
                              <w:b/>
                              <w:sz w:val="18"/>
                              <w:szCs w:val="18"/>
                            </w:rPr>
                          </w:pPr>
                          <w:r>
                            <w:rPr>
                              <w:b/>
                              <w:sz w:val="18"/>
                              <w:szCs w:val="18"/>
                            </w:rPr>
                            <w:t>公共基础课程</w:t>
                          </w:r>
                        </w:p>
                      </w:txbxContent>
                    </v:textbox>
                  </v:shape>
                  <v:line id="_x0000_s1026" o:spid="_x0000_s1026" o:spt="20" style="position:absolute;left:9420;top:4144;height:1;width:540;" filled="f" stroked="t" coordsize="21600,21600" o:gfxdata="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p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779;top:4069;flip:y;height:10;width:448;" filled="f" stroked="t" coordsize="21600,21600" o:gfxdata="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196;top:5649;height:1;width:657;" filled="f" stroked="t" coordsize="21600,21600" o:gfxdata="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Zt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202" type="#_x0000_t202" style="position:absolute;left:9927;top:9857;height:1383;width:708;" fillcolor="#E2F0D9 [665]" filled="t" stroked="t" coordsize="21600,21600" o:gfxdata="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oOQ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F8DE120">
                          <w:pPr>
                            <w:snapToGrid w:val="0"/>
                            <w:spacing w:line="360" w:lineRule="auto"/>
                            <w:rPr>
                              <w:sz w:val="18"/>
                              <w:szCs w:val="18"/>
                            </w:rPr>
                          </w:pPr>
                        </w:p>
                        <w:p w14:paraId="38618E18">
                          <w:pPr>
                            <w:snapToGrid w:val="0"/>
                            <w:spacing w:line="360" w:lineRule="auto"/>
                            <w:rPr>
                              <w:b/>
                              <w:sz w:val="18"/>
                              <w:szCs w:val="18"/>
                            </w:rPr>
                          </w:pPr>
                          <w:r>
                            <w:rPr>
                              <w:rFonts w:hint="eastAsia"/>
                              <w:b/>
                              <w:sz w:val="18"/>
                              <w:szCs w:val="18"/>
                            </w:rPr>
                            <w:t>专业</w:t>
                          </w:r>
                        </w:p>
                        <w:p w14:paraId="5A299365">
                          <w:pPr>
                            <w:snapToGrid w:val="0"/>
                            <w:spacing w:line="360" w:lineRule="auto"/>
                            <w:rPr>
                              <w:b/>
                              <w:sz w:val="18"/>
                              <w:szCs w:val="18"/>
                            </w:rPr>
                          </w:pPr>
                          <w:r>
                            <w:rPr>
                              <w:rFonts w:hint="eastAsia"/>
                              <w:b/>
                              <w:sz w:val="18"/>
                              <w:szCs w:val="18"/>
                            </w:rPr>
                            <w:t>核心</w:t>
                          </w:r>
                        </w:p>
                        <w:p w14:paraId="7A9DA36E">
                          <w:pPr>
                            <w:snapToGrid w:val="0"/>
                            <w:spacing w:line="360" w:lineRule="auto"/>
                            <w:rPr>
                              <w:b/>
                              <w:sz w:val="18"/>
                              <w:szCs w:val="18"/>
                            </w:rPr>
                          </w:pPr>
                          <w:r>
                            <w:rPr>
                              <w:rFonts w:hint="eastAsia"/>
                              <w:b/>
                              <w:sz w:val="18"/>
                              <w:szCs w:val="18"/>
                            </w:rPr>
                            <w:t>课程</w:t>
                          </w:r>
                        </w:p>
                        <w:p w14:paraId="6CF63CAF">
                          <w:pPr>
                            <w:snapToGrid w:val="0"/>
                            <w:spacing w:line="360" w:lineRule="auto"/>
                            <w:rPr>
                              <w:sz w:val="18"/>
                              <w:szCs w:val="18"/>
                            </w:rPr>
                          </w:pPr>
                        </w:p>
                      </w:txbxContent>
                    </v:textbox>
                  </v:shape>
                  <v:shape id="_x0000_s1026" o:spid="_x0000_s1026" o:spt="202" type="#_x0000_t202" style="position:absolute;left:11198;top:8499;height:1200;width:5649;" fillcolor="#FFFFFF" filled="t" stroked="t" coordsize="21600,21600" o:gfxdata="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PDl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67F0277D">
                          <w:pPr>
                            <w:rPr>
                              <w:rFonts w:hint="eastAsia" w:eastAsia="宋体"/>
                              <w:lang w:eastAsia="zh-CN"/>
                            </w:rPr>
                          </w:pPr>
                          <w:r>
                            <w:rPr>
                              <w:rFonts w:hint="eastAsia"/>
                              <w:lang w:eastAsia="zh-CN"/>
                            </w:rPr>
                            <w:t>《</w:t>
                          </w:r>
                          <w:r>
                            <w:rPr>
                              <w:rFonts w:hint="eastAsia" w:ascii="Times New Roman" w:hAnsi="Times New Roman" w:eastAsia="宋体" w:cs="Times New Roman"/>
                              <w:b/>
                              <w:bCs/>
                              <w:color w:val="000000"/>
                              <w:sz w:val="18"/>
                              <w:szCs w:val="18"/>
                            </w:rPr>
                            <w:t>电工基础</w:t>
                          </w:r>
                          <w:r>
                            <w:rPr>
                              <w:rFonts w:hint="eastAsia"/>
                              <w:lang w:eastAsia="zh-CN"/>
                            </w:rPr>
                            <w:t>》、《</w:t>
                          </w:r>
                          <w:r>
                            <w:rPr>
                              <w:rFonts w:hint="eastAsia" w:ascii="Times New Roman" w:hAnsi="Times New Roman" w:eastAsia="宋体" w:cs="Times New Roman"/>
                              <w:b/>
                              <w:bCs/>
                              <w:color w:val="000000"/>
                              <w:sz w:val="18"/>
                              <w:szCs w:val="18"/>
                              <w:lang w:val="en-US" w:eastAsia="zh-CN"/>
                            </w:rPr>
                            <w:t>模拟</w:t>
                          </w:r>
                          <w:r>
                            <w:rPr>
                              <w:rFonts w:hint="eastAsia" w:ascii="Times New Roman" w:hAnsi="Times New Roman" w:eastAsia="宋体" w:cs="Times New Roman"/>
                              <w:b/>
                              <w:bCs/>
                              <w:color w:val="000000"/>
                              <w:sz w:val="18"/>
                              <w:szCs w:val="18"/>
                            </w:rPr>
                            <w:t>电子技术</w:t>
                          </w:r>
                          <w:r>
                            <w:rPr>
                              <w:rFonts w:hint="eastAsia"/>
                              <w:lang w:eastAsia="zh-CN"/>
                            </w:rPr>
                            <w:t>》、《</w:t>
                          </w:r>
                          <w:r>
                            <w:rPr>
                              <w:rFonts w:hint="eastAsia" w:ascii="Times New Roman" w:hAnsi="Times New Roman" w:eastAsia="宋体" w:cs="Times New Roman"/>
                              <w:b/>
                              <w:bCs/>
                              <w:color w:val="000000"/>
                              <w:sz w:val="18"/>
                              <w:szCs w:val="18"/>
                            </w:rPr>
                            <w:t>数字电子技术</w:t>
                          </w:r>
                          <w:r>
                            <w:rPr>
                              <w:rFonts w:hint="eastAsia"/>
                              <w:lang w:eastAsia="zh-CN"/>
                            </w:rPr>
                            <w:t>》、《</w:t>
                          </w:r>
                          <w:r>
                            <w:rPr>
                              <w:rFonts w:hint="eastAsia" w:ascii="Times New Roman" w:hAnsi="Times New Roman" w:eastAsia="宋体" w:cs="Times New Roman"/>
                              <w:b/>
                              <w:bCs/>
                              <w:color w:val="000000"/>
                              <w:sz w:val="18"/>
                              <w:szCs w:val="18"/>
                            </w:rPr>
                            <w:t>C 语言程序设计</w:t>
                          </w:r>
                          <w:r>
                            <w:rPr>
                              <w:rFonts w:hint="eastAsia"/>
                              <w:lang w:eastAsia="zh-CN"/>
                            </w:rPr>
                            <w:t>》、《</w:t>
                          </w:r>
                          <w:r>
                            <w:rPr>
                              <w:rFonts w:hint="eastAsia" w:ascii="Times New Roman" w:hAnsi="Times New Roman" w:eastAsia="宋体" w:cs="Times New Roman"/>
                              <w:b/>
                              <w:bCs/>
                              <w:color w:val="000000"/>
                              <w:sz w:val="18"/>
                              <w:szCs w:val="18"/>
                            </w:rPr>
                            <w:t>电机与电气控制技术</w:t>
                          </w:r>
                          <w:r>
                            <w:rPr>
                              <w:rFonts w:hint="eastAsia"/>
                              <w:lang w:eastAsia="zh-CN"/>
                            </w:rPr>
                            <w:t>》、《</w:t>
                          </w:r>
                          <w:r>
                            <w:rPr>
                              <w:rFonts w:hint="eastAsia" w:ascii="Times New Roman" w:hAnsi="Times New Roman" w:eastAsia="宋体" w:cs="Times New Roman"/>
                              <w:b/>
                              <w:bCs/>
                              <w:color w:val="000000"/>
                              <w:sz w:val="18"/>
                              <w:szCs w:val="18"/>
                            </w:rPr>
                            <w:t>EDA 技术应用</w:t>
                          </w:r>
                          <w:r>
                            <w:rPr>
                              <w:rFonts w:hint="eastAsia"/>
                              <w:lang w:eastAsia="zh-CN"/>
                            </w:rPr>
                            <w:t>》、《</w:t>
                          </w:r>
                          <w:r>
                            <w:rPr>
                              <w:rFonts w:hint="eastAsia" w:ascii="Times New Roman" w:hAnsi="Times New Roman" w:eastAsia="宋体" w:cs="Times New Roman"/>
                              <w:b/>
                              <w:bCs/>
                              <w:color w:val="000000"/>
                              <w:sz w:val="18"/>
                              <w:szCs w:val="18"/>
                              <w:lang w:val="en-US" w:eastAsia="zh-CN"/>
                            </w:rPr>
                            <w:t>单片机的设计与应用</w:t>
                          </w:r>
                          <w:r>
                            <w:rPr>
                              <w:rFonts w:hint="eastAsia"/>
                              <w:lang w:eastAsia="zh-CN"/>
                            </w:rPr>
                            <w:t>》</w:t>
                          </w:r>
                        </w:p>
                        <w:p w14:paraId="709E71B6"/>
                      </w:txbxContent>
                    </v:textbox>
                  </v:shape>
                  <v:shape id="_x0000_s1026" o:spid="_x0000_s1026" o:spt="202" type="#_x0000_t202" style="position:absolute;left:8874;top:8427;height:4535;width:540;" fillcolor="#F8CBAD [1301]" filled="t" stroked="t" coordsize="21600,21600" o:gfxdata="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gX0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3CEF751">
                          <w:pPr>
                            <w:jc w:val="center"/>
                          </w:pPr>
                        </w:p>
                        <w:p w14:paraId="4BBA0124">
                          <w:pPr>
                            <w:jc w:val="center"/>
                          </w:pPr>
                        </w:p>
                        <w:p w14:paraId="087FBF01">
                          <w:pPr>
                            <w:jc w:val="center"/>
                          </w:pPr>
                        </w:p>
                        <w:p w14:paraId="0B5A95A3">
                          <w:pPr>
                            <w:jc w:val="center"/>
                          </w:pPr>
                        </w:p>
                        <w:p w14:paraId="6C233F70">
                          <w:pPr>
                            <w:jc w:val="center"/>
                            <w:rPr>
                              <w:b/>
                              <w:szCs w:val="21"/>
                            </w:rPr>
                          </w:pPr>
                          <w:r>
                            <w:rPr>
                              <w:rFonts w:hint="eastAsia"/>
                              <w:b/>
                              <w:sz w:val="24"/>
                              <w:szCs w:val="24"/>
                            </w:rPr>
                            <w:t>专业技能平台</w:t>
                          </w:r>
                        </w:p>
                      </w:txbxContent>
                    </v:textbox>
                  </v:shape>
                  <v:line id="_x0000_s1026" o:spid="_x0000_s1026" o:spt="20" style="position:absolute;left:9396;top:10525;flip:y;height:9;width:597;" filled="f" stroked="t" coordsize="21600,21600" o:gfxdata="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Z3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569;top:9068;height:0;width:557;" filled="f" stroked="t" coordsize="21600,21600" o:gfxdata="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Qb7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208;top:10656;height:1;width:657;" filled="f" stroked="t" coordsize="21600,21600" o:gfxdata="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8w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11157;top:11617;height:970;width:5721;" fillcolor="#FFFFFF" filled="t" stroked="t" coordsize="21600,21600" o:gfxdata="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bw0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6594957">
                          <w:pPr>
                            <w:rPr>
                              <w:rFonts w:hint="eastAsia"/>
                              <w:lang w:eastAsia="zh-CN"/>
                            </w:rPr>
                          </w:pPr>
                          <w:r>
                            <w:rPr>
                              <w:rFonts w:hint="eastAsia"/>
                              <w:lang w:eastAsia="zh-CN"/>
                            </w:rPr>
                            <w:t>《</w:t>
                          </w:r>
                          <w:r>
                            <w:rPr>
                              <w:rFonts w:hint="eastAsia" w:ascii="Times New Roman" w:hAnsi="Times New Roman" w:eastAsia="宋体" w:cs="Times New Roman"/>
                              <w:b/>
                              <w:bCs/>
                              <w:color w:val="000000"/>
                              <w:sz w:val="18"/>
                              <w:szCs w:val="18"/>
                            </w:rPr>
                            <w:t>传感器技术</w:t>
                          </w:r>
                          <w:r>
                            <w:rPr>
                              <w:rFonts w:hint="eastAsia"/>
                              <w:lang w:eastAsia="zh-CN"/>
                            </w:rPr>
                            <w:t>》、《</w:t>
                          </w:r>
                          <w:r>
                            <w:rPr>
                              <w:rFonts w:hint="eastAsia" w:ascii="Times New Roman" w:hAnsi="Times New Roman" w:eastAsia="宋体" w:cs="Times New Roman"/>
                              <w:b/>
                              <w:bCs/>
                              <w:color w:val="000000"/>
                              <w:sz w:val="18"/>
                              <w:szCs w:val="18"/>
                            </w:rPr>
                            <w:t>电力电子技术</w:t>
                          </w:r>
                          <w:r>
                            <w:rPr>
                              <w:rFonts w:hint="eastAsia"/>
                              <w:lang w:eastAsia="zh-CN"/>
                            </w:rPr>
                            <w:t>》、《</w:t>
                          </w:r>
                          <w:r>
                            <w:rPr>
                              <w:rFonts w:hint="eastAsia" w:ascii="Times New Roman" w:hAnsi="Times New Roman" w:eastAsia="宋体" w:cs="Times New Roman"/>
                              <w:b/>
                              <w:bCs/>
                              <w:color w:val="000000"/>
                              <w:sz w:val="18"/>
                              <w:szCs w:val="18"/>
                            </w:rPr>
                            <w:t>嵌入式技术应用</w:t>
                          </w:r>
                          <w:r>
                            <w:rPr>
                              <w:rFonts w:hint="eastAsia"/>
                              <w:lang w:eastAsia="zh-CN"/>
                            </w:rPr>
                            <w:t>》</w:t>
                          </w:r>
                        </w:p>
                        <w:p w14:paraId="0AA94DA4"/>
                      </w:txbxContent>
                    </v:textbox>
                  </v:shape>
                  <v:shape id="_x0000_s1026" o:spid="_x0000_s1026" o:spt="202" type="#_x0000_t202" style="position:absolute;left:9938;top:11562;height:1400;width:731;" fillcolor="#E2F0D9 [665]" filled="t" stroked="t" coordsize="21600,21600" o:gfxdata="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va3Y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D6F70B8">
                          <w:pPr>
                            <w:snapToGrid w:val="0"/>
                            <w:spacing w:line="360" w:lineRule="auto"/>
                            <w:jc w:val="center"/>
                            <w:rPr>
                              <w:b/>
                              <w:sz w:val="18"/>
                              <w:szCs w:val="18"/>
                            </w:rPr>
                          </w:pPr>
                          <w:r>
                            <w:rPr>
                              <w:b/>
                              <w:sz w:val="18"/>
                              <w:szCs w:val="18"/>
                            </w:rPr>
                            <w:t>专业拓展课程</w:t>
                          </w:r>
                        </w:p>
                      </w:txbxContent>
                    </v:textbox>
                  </v:shape>
                  <v:line id="_x0000_s1026" o:spid="_x0000_s1026" o:spt="20" style="position:absolute;left:10648;top:12140;height:1;width:489;" filled="f" stroked="t" coordsize="21600,21600" o:gfxdata="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jE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420;top:12139;height:1;width:549;" filled="f" stroked="t" coordsize="21600,21600" o:gfxdata="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pGH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202" type="#_x0000_t202" style="position:absolute;left:9729;top:13343;height:720;width:1091;" fillcolor="#E2F0D9 [665]" filled="t" stroked="t" coordsize="21600,21600" o:gfxdata="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hlF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7927BFAC">
                          <w:pPr>
                            <w:ind w:left="270" w:hanging="270"/>
                            <w:rPr>
                              <w:b/>
                              <w:szCs w:val="21"/>
                            </w:rPr>
                          </w:pPr>
                          <w:r>
                            <w:rPr>
                              <w:rFonts w:hint="eastAsia"/>
                              <w:b/>
                              <w:sz w:val="18"/>
                              <w:szCs w:val="18"/>
                            </w:rPr>
                            <w:t>综合实践</w:t>
                          </w:r>
                        </w:p>
                      </w:txbxContent>
                    </v:textbox>
                  </v:shape>
                  <v:shape id="_x0000_s1026" o:spid="_x0000_s1026" o:spt="202" type="#_x0000_t202" style="position:absolute;left:11124;top:13208;height:1094;width:5739;" fillcolor="#FFFFFF" filled="t" stroked="t" coordsize="21600,21600" o:gfxdata="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Fck&#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6048F362">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w:t>
                          </w:r>
                          <w:r>
                            <w:rPr>
                              <w:rFonts w:hint="eastAsia" w:ascii="Times New Roman" w:hAnsi="Times New Roman" w:eastAsia="宋体" w:cs="Times New Roman"/>
                              <w:b/>
                              <w:bCs/>
                              <w:color w:val="000000"/>
                              <w:sz w:val="18"/>
                              <w:szCs w:val="18"/>
                            </w:rPr>
                            <w:t xml:space="preserve">军事技能训练 </w:t>
                          </w:r>
                          <w:r>
                            <w:rPr>
                              <w:rFonts w:hint="eastAsia" w:ascii="Times New Roman" w:hAnsi="Times New Roman" w:eastAsia="宋体" w:cs="Times New Roman"/>
                              <w:b/>
                              <w:bCs/>
                              <w:color w:val="000000"/>
                              <w:sz w:val="18"/>
                              <w:szCs w:val="18"/>
                              <w:lang w:eastAsia="zh-CN"/>
                            </w:rPr>
                            <w:t>》</w:t>
                          </w:r>
                          <w:r>
                            <w:rPr>
                              <w:rFonts w:hint="eastAsia" w:ascii="Times New Roman" w:hAnsi="Times New Roman" w:cs="Times New Roman"/>
                              <w:b/>
                              <w:bCs/>
                              <w:color w:val="000000"/>
                              <w:sz w:val="18"/>
                              <w:szCs w:val="18"/>
                              <w:lang w:eastAsia="zh-CN"/>
                            </w:rPr>
                            <w:t>、</w:t>
                          </w:r>
                          <w:r>
                            <w:rPr>
                              <w:rFonts w:hint="eastAsia" w:ascii="Times New Roman" w:hAnsi="Times New Roman" w:eastAsia="宋体" w:cs="Times New Roman"/>
                              <w:b/>
                              <w:bCs/>
                              <w:color w:val="000000"/>
                              <w:sz w:val="18"/>
                              <w:szCs w:val="18"/>
                              <w:lang w:eastAsia="zh-CN"/>
                            </w:rPr>
                            <w:t>《</w:t>
                          </w:r>
                          <w:r>
                            <w:rPr>
                              <w:rFonts w:hint="eastAsia" w:ascii="Times New Roman" w:hAnsi="Times New Roman" w:eastAsia="宋体" w:cs="Times New Roman"/>
                              <w:b/>
                              <w:bCs/>
                              <w:color w:val="000000"/>
                              <w:sz w:val="18"/>
                              <w:szCs w:val="18"/>
                            </w:rPr>
                            <w:t>素质拓展</w:t>
                          </w:r>
                          <w:r>
                            <w:rPr>
                              <w:rFonts w:hint="eastAsia" w:ascii="Times New Roman" w:hAnsi="Times New Roman" w:eastAsia="宋体" w:cs="Times New Roman"/>
                              <w:b/>
                              <w:bCs/>
                              <w:color w:val="000000"/>
                              <w:sz w:val="18"/>
                              <w:szCs w:val="18"/>
                              <w:lang w:eastAsia="zh-CN"/>
                            </w:rPr>
                            <w:t>》</w:t>
                          </w:r>
                          <w:r>
                            <w:rPr>
                              <w:rFonts w:hint="eastAsia" w:ascii="Times New Roman" w:hAnsi="Times New Roman" w:cs="Times New Roman"/>
                              <w:b/>
                              <w:bCs/>
                              <w:color w:val="000000"/>
                              <w:sz w:val="18"/>
                              <w:szCs w:val="18"/>
                              <w:lang w:eastAsia="zh-CN"/>
                            </w:rPr>
                            <w:t>、</w:t>
                          </w:r>
                          <w:r>
                            <w:rPr>
                              <w:rFonts w:hint="eastAsia" w:ascii="Times New Roman" w:hAnsi="Times New Roman" w:eastAsia="宋体" w:cs="Times New Roman"/>
                              <w:b/>
                              <w:bCs/>
                              <w:color w:val="000000"/>
                              <w:sz w:val="18"/>
                              <w:szCs w:val="18"/>
                              <w:lang w:eastAsia="zh-CN"/>
                            </w:rPr>
                            <w:t>《</w:t>
                          </w:r>
                          <w:r>
                            <w:rPr>
                              <w:rFonts w:hint="eastAsia" w:ascii="Times New Roman" w:hAnsi="Times New Roman" w:eastAsia="宋体" w:cs="Times New Roman"/>
                              <w:b/>
                              <w:bCs/>
                              <w:color w:val="000000"/>
                              <w:sz w:val="18"/>
                              <w:szCs w:val="18"/>
                            </w:rPr>
                            <w:t>劳动教育</w:t>
                          </w:r>
                          <w:r>
                            <w:rPr>
                              <w:rFonts w:hint="eastAsia" w:ascii="Times New Roman" w:hAnsi="Times New Roman" w:eastAsia="宋体" w:cs="Times New Roman"/>
                              <w:b/>
                              <w:bCs/>
                              <w:color w:val="000000"/>
                              <w:sz w:val="18"/>
                              <w:szCs w:val="18"/>
                              <w:lang w:eastAsia="zh-CN"/>
                            </w:rPr>
                            <w:t>》</w:t>
                          </w:r>
                        </w:p>
                      </w:txbxContent>
                    </v:textbox>
                  </v:shape>
                  <v:line id="_x0000_s1026" o:spid="_x0000_s1026" o:spt="20" style="position:absolute;left:9414;top:13761;height:1;width:315;" filled="f" stroked="t" coordsize="21600,21600" o:gfxdata="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pa9+/&#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0799;top:13763;height:1;width:334;" filled="f" stroked="t" coordsize="21600,21600" o:gfxdata="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PO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217;top:14220;height:1;width:657;" filled="f" stroked="t" coordsize="21600,21600" o:gfxdata="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FY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419;top:9055;height:0;width:548;" filled="f" stroked="t" coordsize="21600,21600" o:gfxdata="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P+8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9927;top:8501;height:1089;width:708;" fillcolor="#E2F0D9 [665]" filled="t" stroked="t" coordsize="21600,21600" o:gfxdata="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J6e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477C2E13">
                          <w:pPr>
                            <w:snapToGrid w:val="0"/>
                            <w:spacing w:line="360" w:lineRule="auto"/>
                            <w:rPr>
                              <w:b/>
                              <w:sz w:val="18"/>
                              <w:szCs w:val="18"/>
                            </w:rPr>
                          </w:pPr>
                          <w:r>
                            <w:rPr>
                              <w:rFonts w:hint="eastAsia"/>
                              <w:b/>
                              <w:sz w:val="18"/>
                              <w:szCs w:val="18"/>
                            </w:rPr>
                            <w:t>专业基础课程</w:t>
                          </w:r>
                        </w:p>
                        <w:p w14:paraId="37C78EE3">
                          <w:pPr>
                            <w:snapToGrid w:val="0"/>
                            <w:spacing w:line="360" w:lineRule="auto"/>
                            <w:rPr>
                              <w:sz w:val="18"/>
                              <w:szCs w:val="18"/>
                            </w:rPr>
                          </w:pPr>
                        </w:p>
                      </w:txbxContent>
                    </v:textbox>
                  </v:shape>
                  <v:shape id="_x0000_s1026" o:spid="_x0000_s1026" o:spt="202" type="#_x0000_t202" style="position:absolute;left:11157;top:9874;height:1366;width:5705;"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2A21703">
                          <w:pPr>
                            <w:rPr>
                              <w:sz w:val="15"/>
                              <w:szCs w:val="15"/>
                            </w:rPr>
                          </w:pPr>
                          <w:r>
                            <w:rPr>
                              <w:rFonts w:hint="eastAsia"/>
                              <w:lang w:eastAsia="zh-CN"/>
                            </w:rPr>
                            <w:t>《</w:t>
                          </w:r>
                          <w:r>
                            <w:rPr>
                              <w:rFonts w:hint="eastAsia" w:ascii="Times New Roman" w:hAnsi="Times New Roman" w:eastAsia="宋体" w:cs="Times New Roman"/>
                              <w:b/>
                              <w:bCs/>
                              <w:color w:val="000000"/>
                              <w:sz w:val="18"/>
                              <w:szCs w:val="18"/>
                            </w:rPr>
                            <w:t>电子产品生产与检验</w:t>
                          </w:r>
                          <w:r>
                            <w:rPr>
                              <w:rFonts w:hint="eastAsia"/>
                              <w:lang w:eastAsia="zh-CN"/>
                            </w:rPr>
                            <w:t>》、《</w:t>
                          </w:r>
                          <w:r>
                            <w:rPr>
                              <w:rFonts w:hint="eastAsia" w:ascii="Times New Roman" w:hAnsi="Times New Roman" w:eastAsia="宋体" w:cs="Times New Roman"/>
                              <w:b/>
                              <w:bCs/>
                              <w:color w:val="000000"/>
                              <w:sz w:val="18"/>
                              <w:szCs w:val="18"/>
                            </w:rPr>
                            <w:t>集成电路制造工艺</w:t>
                          </w:r>
                          <w:r>
                            <w:rPr>
                              <w:rFonts w:hint="eastAsia"/>
                              <w:lang w:eastAsia="zh-CN"/>
                            </w:rPr>
                            <w:t>》、《</w:t>
                          </w:r>
                          <w:r>
                            <w:rPr>
                              <w:rFonts w:hint="eastAsia" w:ascii="Times New Roman" w:hAnsi="Times New Roman" w:eastAsia="宋体" w:cs="Times New Roman"/>
                              <w:b/>
                              <w:bCs/>
                              <w:color w:val="000000"/>
                              <w:sz w:val="18"/>
                              <w:szCs w:val="18"/>
                            </w:rPr>
                            <w:t>集成电路封装技术</w:t>
                          </w:r>
                          <w:r>
                            <w:rPr>
                              <w:rFonts w:hint="eastAsia"/>
                              <w:lang w:eastAsia="zh-CN"/>
                            </w:rPr>
                            <w:t>》、《</w:t>
                          </w:r>
                          <w:r>
                            <w:rPr>
                              <w:rFonts w:hint="eastAsia" w:ascii="Times New Roman" w:hAnsi="Times New Roman" w:eastAsia="宋体" w:cs="Times New Roman"/>
                              <w:b/>
                              <w:bCs/>
                              <w:color w:val="000000"/>
                              <w:sz w:val="18"/>
                              <w:szCs w:val="18"/>
                            </w:rPr>
                            <w:t>集成电路版图设计</w:t>
                          </w:r>
                          <w:r>
                            <w:rPr>
                              <w:rFonts w:hint="eastAsia"/>
                              <w:lang w:eastAsia="zh-CN"/>
                            </w:rPr>
                            <w:t>》、《</w:t>
                          </w:r>
                          <w:r>
                            <w:rPr>
                              <w:rFonts w:hint="eastAsia" w:ascii="Times New Roman" w:hAnsi="Times New Roman" w:eastAsia="宋体" w:cs="Times New Roman"/>
                              <w:b/>
                              <w:bCs/>
                              <w:color w:val="000000"/>
                              <w:sz w:val="18"/>
                              <w:szCs w:val="18"/>
                            </w:rPr>
                            <w:t>集成电路测试技术</w:t>
                          </w:r>
                          <w:r>
                            <w:rPr>
                              <w:rFonts w:hint="eastAsia"/>
                              <w:lang w:eastAsia="zh-CN"/>
                            </w:rPr>
                            <w:t>》、《</w:t>
                          </w:r>
                          <w:r>
                            <w:rPr>
                              <w:rFonts w:hint="eastAsia" w:ascii="Times New Roman" w:hAnsi="Times New Roman" w:eastAsia="宋体" w:cs="Times New Roman"/>
                              <w:b/>
                              <w:bCs/>
                              <w:color w:val="000000"/>
                              <w:sz w:val="18"/>
                              <w:szCs w:val="18"/>
                            </w:rPr>
                            <w:t>FPGA 应用与开发</w:t>
                          </w:r>
                          <w:r>
                            <w:rPr>
                              <w:rFonts w:hint="eastAsia"/>
                              <w:lang w:eastAsia="zh-CN"/>
                            </w:rPr>
                            <w:t>》、《</w:t>
                          </w:r>
                          <w:r>
                            <w:rPr>
                              <w:rFonts w:hint="eastAsia" w:ascii="Times New Roman" w:hAnsi="Times New Roman" w:eastAsia="宋体" w:cs="Times New Roman"/>
                              <w:b/>
                              <w:bCs/>
                              <w:color w:val="000000"/>
                              <w:sz w:val="18"/>
                              <w:szCs w:val="18"/>
                            </w:rPr>
                            <w:t>芯片设计与验证</w:t>
                          </w:r>
                          <w:r>
                            <w:rPr>
                              <w:rFonts w:hint="eastAsia"/>
                              <w:lang w:eastAsia="zh-CN"/>
                            </w:rPr>
                            <w:t>》</w:t>
                          </w:r>
                        </w:p>
                      </w:txbxContent>
                    </v:textbox>
                  </v:shape>
                  <v:line id="_x0000_s1026" o:spid="_x0000_s1026" o:spt="20" style="position:absolute;left:10669;top:10538;height:1;width:477;" filled="f" stroked="t" coordsize="21600,21600" o:gfxdata="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C8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9398;top:5660;height:1;width:540;" filled="f" stroked="t" coordsize="21600,21600" o:gfxdata="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fl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9979;top:5000;height:1432;width:768;" fillcolor="#E2F0D9 [665]" filled="t" stroked="t" coordsize="21600,21600" o:gfxdata="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6Sm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D6D36C3">
                          <w:pPr>
                            <w:snapToGrid w:val="0"/>
                            <w:spacing w:line="360" w:lineRule="auto"/>
                            <w:rPr>
                              <w:sz w:val="18"/>
                              <w:szCs w:val="18"/>
                            </w:rPr>
                          </w:pPr>
                        </w:p>
                        <w:p w14:paraId="67ABA80F">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v:textbox>
                  </v:shape>
                  <v:line id="_x0000_s1026" o:spid="_x0000_s1026" o:spt="20" style="position:absolute;left:10766;top:5625;flip:y;height:10;width:448;" filled="f" stroked="t" coordsize="21600,21600" o:gfxdata="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uo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11107;top:5320;height:1277;width:5765;" fillcolor="#FFFFFF" filled="t" stroked="t" coordsize="21600,21600" o:gfxdata="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CS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9329634">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国家安全教育》、《文学鉴赏》、《影视鉴赏》、《创新中国》、《企业绿色管理》、《文献信息检索与利用》、《艺术鉴赏》、《常见病的健康管理》、《语言学（普通话）》、《中国文化概论》、《论文写作初阶》</w:t>
                          </w:r>
                          <w:r>
                            <w:rPr>
                              <w:rFonts w:hint="eastAsia" w:ascii="Times New Roman" w:hAnsi="Times New Roman" w:cs="Times New Roman"/>
                              <w:b/>
                              <w:bCs/>
                              <w:color w:val="000000"/>
                              <w:sz w:val="18"/>
                              <w:szCs w:val="18"/>
                              <w:lang w:eastAsia="zh-CN"/>
                            </w:rPr>
                            <w:t>《</w:t>
                          </w:r>
                          <w:r>
                            <w:rPr>
                              <w:rFonts w:hint="eastAsia" w:ascii="Times New Roman" w:hAnsi="Times New Roman" w:cs="Times New Roman"/>
                              <w:b/>
                              <w:bCs/>
                              <w:color w:val="000000"/>
                              <w:sz w:val="18"/>
                              <w:szCs w:val="18"/>
                              <w:lang w:val="en-US" w:eastAsia="zh-CN"/>
                            </w:rPr>
                            <w:t>市场营销</w:t>
                          </w:r>
                          <w:r>
                            <w:rPr>
                              <w:rFonts w:hint="eastAsia" w:ascii="Times New Roman" w:hAnsi="Times New Roman" w:cs="Times New Roman"/>
                              <w:b/>
                              <w:bCs/>
                              <w:color w:val="000000"/>
                              <w:sz w:val="18"/>
                              <w:szCs w:val="18"/>
                              <w:lang w:eastAsia="zh-CN"/>
                            </w:rPr>
                            <w:t>》</w:t>
                          </w:r>
                        </w:p>
                        <w:p w14:paraId="75352826">
                          <w:pPr>
                            <w:adjustRightInd w:val="0"/>
                            <w:snapToGrid w:val="0"/>
                            <w:spacing w:line="288" w:lineRule="auto"/>
                            <w:rPr>
                              <w:sz w:val="15"/>
                              <w:szCs w:val="15"/>
                            </w:rPr>
                          </w:pPr>
                        </w:p>
                      </w:txbxContent>
                    </v:textbox>
                  </v:shape>
                  <v:line id="_x0000_s1026" o:spid="_x0000_s1026" o:spt="20" style="position:absolute;left:9398;top:7284;height:1;width:540;" filled="f" stroked="t" coordsize="21600,21600" o:gfxdata="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v9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9985;top:6579;height:1432;width:768;" fillcolor="#E2F0D9 [665]" filled="t" stroked="t" coordsize="21600,21600" o:gfxdata="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89B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8C4BC47">
                          <w:pPr>
                            <w:snapToGrid w:val="0"/>
                            <w:spacing w:line="360" w:lineRule="auto"/>
                            <w:rPr>
                              <w:sz w:val="18"/>
                              <w:szCs w:val="18"/>
                            </w:rPr>
                          </w:pPr>
                        </w:p>
                        <w:p w14:paraId="77D3E9B6">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v:textbox>
                  </v:shape>
                  <v:line id="_x0000_s1026" o:spid="_x0000_s1026" o:spt="20" style="position:absolute;left:10766;top:7261;flip:y;height:10;width:448;" filled="f" stroked="t" coordsize="21600,21600" o:gfxdata="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K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11276;top:6734;height:1277;width:5572;" fillcolor="#FFFFFF" filled="t" stroked="t" coordsize="21600,21600" o:gfxdata="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5GAP&#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38F47059">
                          <w:pP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eastAsia="zh-CN"/>
                            </w:rPr>
                            <w:t>《大学物理》、《人文素养（应用文写作）》、《前沿科技（人工智能）》《马克思主义理论（马克思主义基本原理概论）》、《党史国史（中共党史）》、《身心健康（大学生生理健康）》、《美育教育类》</w:t>
                          </w:r>
                        </w:p>
                        <w:p w14:paraId="1D9B37C3">
                          <w:pPr>
                            <w:adjustRightInd w:val="0"/>
                            <w:snapToGrid w:val="0"/>
                            <w:spacing w:line="288" w:lineRule="auto"/>
                            <w:rPr>
                              <w:sz w:val="15"/>
                              <w:szCs w:val="15"/>
                            </w:rPr>
                          </w:pPr>
                        </w:p>
                      </w:txbxContent>
                    </v:textbox>
                  </v:shape>
                </v:group>
              </v:group>
            </w:pict>
          </mc:Fallback>
        </mc:AlternateContent>
      </w:r>
    </w:p>
    <w:p w14:paraId="58B8CC62">
      <w:pPr>
        <w:pStyle w:val="93"/>
        <w:outlineLvl w:val="1"/>
      </w:pPr>
    </w:p>
    <w:p w14:paraId="555C524C">
      <w:pPr>
        <w:pStyle w:val="93"/>
        <w:outlineLvl w:val="1"/>
      </w:pPr>
    </w:p>
    <w:p w14:paraId="2DFA1876">
      <w:pPr>
        <w:pStyle w:val="93"/>
        <w:outlineLvl w:val="1"/>
      </w:pPr>
    </w:p>
    <w:p w14:paraId="689F1760">
      <w:pPr>
        <w:pStyle w:val="93"/>
        <w:outlineLvl w:val="1"/>
      </w:pPr>
    </w:p>
    <w:p w14:paraId="3422898A">
      <w:pPr>
        <w:pStyle w:val="93"/>
        <w:outlineLvl w:val="1"/>
      </w:pPr>
    </w:p>
    <w:p w14:paraId="01B42C0D">
      <w:pPr>
        <w:pStyle w:val="93"/>
        <w:outlineLvl w:val="1"/>
      </w:pPr>
    </w:p>
    <w:p w14:paraId="714BCA57">
      <w:pPr>
        <w:pStyle w:val="93"/>
        <w:outlineLvl w:val="1"/>
      </w:pPr>
    </w:p>
    <w:p w14:paraId="30631942">
      <w:pPr>
        <w:pStyle w:val="93"/>
        <w:outlineLvl w:val="1"/>
      </w:pPr>
    </w:p>
    <w:p w14:paraId="7479CA5F">
      <w:pPr>
        <w:pStyle w:val="93"/>
        <w:outlineLvl w:val="1"/>
      </w:pPr>
    </w:p>
    <w:p w14:paraId="4A83678B">
      <w:pPr>
        <w:pStyle w:val="93"/>
        <w:outlineLvl w:val="1"/>
      </w:pPr>
    </w:p>
    <w:p w14:paraId="248BE824">
      <w:pPr>
        <w:pStyle w:val="93"/>
        <w:outlineLvl w:val="1"/>
      </w:pPr>
    </w:p>
    <w:p w14:paraId="6A4ABA08">
      <w:pPr>
        <w:pStyle w:val="93"/>
        <w:outlineLvl w:val="1"/>
      </w:pPr>
    </w:p>
    <w:p w14:paraId="082C8458">
      <w:pPr>
        <w:pStyle w:val="93"/>
        <w:outlineLvl w:val="1"/>
      </w:pPr>
    </w:p>
    <w:p w14:paraId="04BF4D8F">
      <w:pPr>
        <w:pStyle w:val="93"/>
        <w:outlineLvl w:val="1"/>
      </w:pPr>
    </w:p>
    <w:p w14:paraId="3D0EB1C0">
      <w:pPr>
        <w:pStyle w:val="93"/>
        <w:outlineLvl w:val="1"/>
      </w:pPr>
    </w:p>
    <w:p w14:paraId="76FB2EA7">
      <w:pPr>
        <w:pStyle w:val="93"/>
        <w:outlineLvl w:val="1"/>
      </w:pPr>
    </w:p>
    <w:p w14:paraId="55D27170">
      <w:pPr>
        <w:pStyle w:val="93"/>
        <w:outlineLvl w:val="1"/>
      </w:pPr>
    </w:p>
    <w:p w14:paraId="4536E21A">
      <w:pPr>
        <w:pStyle w:val="93"/>
        <w:outlineLvl w:val="1"/>
      </w:pPr>
    </w:p>
    <w:p w14:paraId="78CFB566">
      <w:pPr>
        <w:pStyle w:val="93"/>
        <w:outlineLvl w:val="1"/>
      </w:pPr>
    </w:p>
    <w:p w14:paraId="749A467C">
      <w:pPr>
        <w:pStyle w:val="93"/>
        <w:outlineLvl w:val="1"/>
      </w:pPr>
    </w:p>
    <w:p w14:paraId="0EF644B9">
      <w:pPr>
        <w:pStyle w:val="93"/>
        <w:outlineLvl w:val="1"/>
      </w:pPr>
    </w:p>
    <w:p w14:paraId="3699891D">
      <w:pPr>
        <w:pStyle w:val="93"/>
        <w:outlineLvl w:val="1"/>
      </w:pPr>
    </w:p>
    <w:p w14:paraId="1FA06E5C">
      <w:pPr>
        <w:pStyle w:val="93"/>
        <w:outlineLvl w:val="1"/>
      </w:pPr>
    </w:p>
    <w:p w14:paraId="21D38BF6">
      <w:pPr>
        <w:pStyle w:val="93"/>
        <w:outlineLvl w:val="1"/>
      </w:pPr>
    </w:p>
    <w:p w14:paraId="5C688028">
      <w:pPr>
        <w:pStyle w:val="93"/>
        <w:outlineLvl w:val="1"/>
      </w:pPr>
    </w:p>
    <w:p w14:paraId="04153942">
      <w:pPr>
        <w:pStyle w:val="93"/>
        <w:outlineLvl w:val="1"/>
      </w:pPr>
    </w:p>
    <w:p w14:paraId="1DD0C9F0">
      <w:pPr>
        <w:pStyle w:val="93"/>
        <w:outlineLvl w:val="1"/>
      </w:pPr>
    </w:p>
    <w:p w14:paraId="4301687B">
      <w:pPr>
        <w:pStyle w:val="93"/>
        <w:outlineLvl w:val="1"/>
      </w:pPr>
    </w:p>
    <w:p w14:paraId="21B51E6B">
      <w:pPr>
        <w:pStyle w:val="93"/>
        <w:outlineLvl w:val="1"/>
      </w:pPr>
    </w:p>
    <w:p w14:paraId="0AA76D28">
      <w:pPr>
        <w:pStyle w:val="93"/>
        <w:outlineLvl w:val="1"/>
      </w:pPr>
    </w:p>
    <w:p w14:paraId="6BC9C264">
      <w:pPr>
        <w:pStyle w:val="93"/>
        <w:outlineLvl w:val="1"/>
      </w:pPr>
    </w:p>
    <w:p w14:paraId="764C71E1">
      <w:pPr>
        <w:pStyle w:val="93"/>
        <w:outlineLvl w:val="1"/>
      </w:pPr>
    </w:p>
    <w:p w14:paraId="0A9B29A1">
      <w:pPr>
        <w:pStyle w:val="93"/>
        <w:outlineLvl w:val="1"/>
      </w:pPr>
    </w:p>
    <w:p w14:paraId="78F94C5C">
      <w:pPr>
        <w:pStyle w:val="93"/>
        <w:outlineLvl w:val="1"/>
      </w:pPr>
    </w:p>
    <w:p w14:paraId="54F97B26">
      <w:pPr>
        <w:pStyle w:val="93"/>
        <w:outlineLvl w:val="1"/>
      </w:pPr>
    </w:p>
    <w:p w14:paraId="1730442F">
      <w:pPr>
        <w:pStyle w:val="93"/>
        <w:outlineLvl w:val="1"/>
      </w:pPr>
    </w:p>
    <w:p w14:paraId="6C03B2BE">
      <w:pPr>
        <w:pStyle w:val="93"/>
        <w:outlineLvl w:val="1"/>
      </w:pPr>
      <w:r>
        <w:t>（二）课程设置及描述</w:t>
      </w:r>
      <w:bookmarkEnd w:id="80"/>
      <w:bookmarkEnd w:id="81"/>
      <w:bookmarkEnd w:id="82"/>
    </w:p>
    <w:p w14:paraId="72C99546">
      <w:pPr>
        <w:pStyle w:val="100"/>
        <w:rPr>
          <w:color w:val="FF0000"/>
          <w:kern w:val="0"/>
        </w:rPr>
      </w:pPr>
      <w:r>
        <w:t>表3  公共必修课程体系</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693"/>
        <w:gridCol w:w="1002"/>
        <w:gridCol w:w="2573"/>
        <w:gridCol w:w="2741"/>
        <w:gridCol w:w="2168"/>
      </w:tblGrid>
      <w:tr w14:paraId="20D4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78315235">
            <w:pPr>
              <w:pStyle w:val="101"/>
              <w:framePr w:hSpace="0" w:wrap="auto" w:vAnchor="margin" w:hAnchor="text" w:xAlign="left" w:yAlign="inline"/>
              <w:jc w:val="center"/>
              <w:rPr>
                <w:b/>
              </w:rPr>
            </w:pPr>
            <w:r>
              <w:rPr>
                <w:b/>
              </w:rPr>
              <w:t>序号</w:t>
            </w:r>
          </w:p>
        </w:tc>
        <w:tc>
          <w:tcPr>
            <w:tcW w:w="356" w:type="pct"/>
            <w:tcBorders>
              <w:top w:val="single" w:color="auto" w:sz="4" w:space="0"/>
              <w:left w:val="single" w:color="auto" w:sz="4" w:space="0"/>
              <w:bottom w:val="single" w:color="auto" w:sz="4" w:space="0"/>
              <w:right w:val="single" w:color="auto" w:sz="4" w:space="0"/>
            </w:tcBorders>
          </w:tcPr>
          <w:p w14:paraId="11CCE229">
            <w:pPr>
              <w:pStyle w:val="101"/>
              <w:framePr w:hSpace="0" w:wrap="auto" w:vAnchor="margin" w:hAnchor="text" w:xAlign="left" w:yAlign="inline"/>
              <w:jc w:val="center"/>
              <w:rPr>
                <w:b/>
              </w:rPr>
            </w:pPr>
            <w:r>
              <w:rPr>
                <w:b/>
              </w:rPr>
              <w:t>课程性质</w:t>
            </w:r>
          </w:p>
        </w:tc>
        <w:tc>
          <w:tcPr>
            <w:tcW w:w="515" w:type="pct"/>
            <w:tcBorders>
              <w:top w:val="single" w:color="auto" w:sz="4" w:space="0"/>
              <w:left w:val="single" w:color="auto" w:sz="4" w:space="0"/>
              <w:bottom w:val="single" w:color="auto" w:sz="4" w:space="0"/>
              <w:right w:val="single" w:color="auto" w:sz="4" w:space="0"/>
            </w:tcBorders>
            <w:vAlign w:val="center"/>
          </w:tcPr>
          <w:p w14:paraId="02FDCD6E">
            <w:pPr>
              <w:pStyle w:val="101"/>
              <w:framePr w:hSpace="0" w:wrap="auto" w:vAnchor="margin" w:hAnchor="text" w:xAlign="left" w:yAlign="inline"/>
              <w:jc w:val="center"/>
              <w:rPr>
                <w:b/>
              </w:rPr>
            </w:pPr>
            <w:r>
              <w:rPr>
                <w:b/>
              </w:rPr>
              <w:t>课程名称</w:t>
            </w:r>
          </w:p>
        </w:tc>
        <w:tc>
          <w:tcPr>
            <w:tcW w:w="1322" w:type="pct"/>
            <w:tcBorders>
              <w:top w:val="single" w:color="auto" w:sz="4" w:space="0"/>
              <w:left w:val="single" w:color="auto" w:sz="4" w:space="0"/>
              <w:bottom w:val="single" w:color="auto" w:sz="4" w:space="0"/>
              <w:right w:val="single" w:color="auto" w:sz="4" w:space="0"/>
            </w:tcBorders>
            <w:vAlign w:val="center"/>
          </w:tcPr>
          <w:p w14:paraId="4AA647DA">
            <w:pPr>
              <w:pStyle w:val="101"/>
              <w:framePr w:hSpace="0" w:wrap="auto" w:vAnchor="margin" w:hAnchor="text" w:xAlign="left" w:yAlign="inline"/>
              <w:jc w:val="center"/>
              <w:rPr>
                <w:b/>
              </w:rPr>
            </w:pPr>
            <w:r>
              <w:rPr>
                <w:b/>
              </w:rPr>
              <w:t>课程目标</w:t>
            </w:r>
          </w:p>
        </w:tc>
        <w:tc>
          <w:tcPr>
            <w:tcW w:w="1408" w:type="pct"/>
            <w:tcBorders>
              <w:top w:val="single" w:color="auto" w:sz="4" w:space="0"/>
              <w:left w:val="single" w:color="auto" w:sz="4" w:space="0"/>
              <w:bottom w:val="single" w:color="auto" w:sz="4" w:space="0"/>
              <w:right w:val="single" w:color="auto" w:sz="4" w:space="0"/>
            </w:tcBorders>
            <w:vAlign w:val="center"/>
          </w:tcPr>
          <w:p w14:paraId="70625295">
            <w:pPr>
              <w:pStyle w:val="101"/>
              <w:framePr w:hSpace="0" w:wrap="auto" w:vAnchor="margin" w:hAnchor="text" w:xAlign="left" w:yAlign="inline"/>
              <w:jc w:val="center"/>
              <w:rPr>
                <w:b/>
              </w:rPr>
            </w:pPr>
            <w:r>
              <w:rPr>
                <w:b/>
              </w:rPr>
              <w:t>主要内容</w:t>
            </w:r>
          </w:p>
        </w:tc>
        <w:tc>
          <w:tcPr>
            <w:tcW w:w="1114" w:type="pct"/>
            <w:tcBorders>
              <w:top w:val="single" w:color="auto" w:sz="4" w:space="0"/>
              <w:left w:val="single" w:color="auto" w:sz="4" w:space="0"/>
              <w:bottom w:val="single" w:color="auto" w:sz="4" w:space="0"/>
              <w:right w:val="single" w:color="auto" w:sz="4" w:space="0"/>
            </w:tcBorders>
            <w:vAlign w:val="center"/>
          </w:tcPr>
          <w:p w14:paraId="4DEC6D43">
            <w:pPr>
              <w:pStyle w:val="101"/>
              <w:framePr w:hSpace="0" w:wrap="auto" w:vAnchor="margin" w:hAnchor="text" w:xAlign="left" w:yAlign="inline"/>
              <w:jc w:val="center"/>
              <w:rPr>
                <w:b/>
              </w:rPr>
            </w:pPr>
            <w:r>
              <w:rPr>
                <w:b/>
              </w:rPr>
              <w:t>教学要求</w:t>
            </w:r>
          </w:p>
        </w:tc>
      </w:tr>
      <w:tr w14:paraId="65C8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1ABBCC6E">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w:t>
            </w:r>
          </w:p>
        </w:tc>
        <w:tc>
          <w:tcPr>
            <w:tcW w:w="356" w:type="pct"/>
            <w:vMerge w:val="restart"/>
            <w:tcBorders>
              <w:top w:val="single" w:color="auto" w:sz="4" w:space="0"/>
              <w:left w:val="single" w:color="auto" w:sz="4" w:space="0"/>
              <w:right w:val="single" w:color="auto" w:sz="4" w:space="0"/>
            </w:tcBorders>
            <w:vAlign w:val="center"/>
          </w:tcPr>
          <w:p w14:paraId="22312589">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公共必修课程</w:t>
            </w:r>
          </w:p>
        </w:tc>
        <w:tc>
          <w:tcPr>
            <w:tcW w:w="515" w:type="pct"/>
            <w:tcBorders>
              <w:top w:val="single" w:color="auto" w:sz="4" w:space="0"/>
              <w:left w:val="single" w:color="auto" w:sz="4" w:space="0"/>
              <w:bottom w:val="single" w:color="auto" w:sz="4" w:space="0"/>
              <w:right w:val="single" w:color="auto" w:sz="4" w:space="0"/>
            </w:tcBorders>
            <w:vAlign w:val="center"/>
          </w:tcPr>
          <w:p w14:paraId="017FCC9F">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思想道德与法治</w:t>
            </w:r>
          </w:p>
        </w:tc>
        <w:tc>
          <w:tcPr>
            <w:tcW w:w="1322" w:type="pct"/>
            <w:tcBorders>
              <w:top w:val="single" w:color="auto" w:sz="4" w:space="0"/>
              <w:left w:val="single" w:color="auto" w:sz="4" w:space="0"/>
              <w:bottom w:val="single" w:color="auto" w:sz="4" w:space="0"/>
              <w:right w:val="single" w:color="auto" w:sz="4" w:space="0"/>
            </w:tcBorders>
            <w:vAlign w:val="center"/>
          </w:tcPr>
          <w:p w14:paraId="4E5B6BC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1408" w:type="pct"/>
            <w:tcBorders>
              <w:top w:val="single" w:color="auto" w:sz="4" w:space="0"/>
              <w:left w:val="single" w:color="auto" w:sz="4" w:space="0"/>
              <w:bottom w:val="single" w:color="auto" w:sz="4" w:space="0"/>
              <w:right w:val="single" w:color="auto" w:sz="4" w:space="0"/>
            </w:tcBorders>
            <w:vAlign w:val="center"/>
          </w:tcPr>
          <w:p w14:paraId="458AF4A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1114" w:type="pct"/>
            <w:tcBorders>
              <w:top w:val="single" w:color="auto" w:sz="4" w:space="0"/>
              <w:left w:val="single" w:color="auto" w:sz="4" w:space="0"/>
              <w:bottom w:val="single" w:color="auto" w:sz="4" w:space="0"/>
              <w:right w:val="single" w:color="auto" w:sz="4" w:space="0"/>
            </w:tcBorders>
            <w:vAlign w:val="center"/>
          </w:tcPr>
          <w:p w14:paraId="7D64048A">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严格落实《新时代高校思想政治理论课教学工作基本要求》，课堂教学为主，网络教学为辅，中班、小班授课，创新备课形式，综合运用多种教学方法手段，理论学习和实践体验相结合</w:t>
            </w:r>
          </w:p>
        </w:tc>
      </w:tr>
      <w:tr w14:paraId="553F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5B304380">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w:t>
            </w:r>
          </w:p>
        </w:tc>
        <w:tc>
          <w:tcPr>
            <w:tcW w:w="356" w:type="pct"/>
            <w:vMerge w:val="continue"/>
            <w:tcBorders>
              <w:left w:val="single" w:color="auto" w:sz="4" w:space="0"/>
              <w:right w:val="single" w:color="auto" w:sz="4" w:space="0"/>
            </w:tcBorders>
            <w:vAlign w:val="center"/>
          </w:tcPr>
          <w:p w14:paraId="7F154FEF">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523C3C04">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毛泽东思想和中国特色社会主义理论体系概论</w:t>
            </w:r>
          </w:p>
        </w:tc>
        <w:tc>
          <w:tcPr>
            <w:tcW w:w="1322" w:type="pct"/>
            <w:tcBorders>
              <w:top w:val="single" w:color="auto" w:sz="4" w:space="0"/>
              <w:left w:val="single" w:color="auto" w:sz="4" w:space="0"/>
              <w:bottom w:val="single" w:color="auto" w:sz="4" w:space="0"/>
              <w:right w:val="single" w:color="auto" w:sz="4" w:space="0"/>
            </w:tcBorders>
            <w:vAlign w:val="center"/>
          </w:tcPr>
          <w:p w14:paraId="6FCB321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1408" w:type="pct"/>
            <w:tcBorders>
              <w:top w:val="single" w:color="auto" w:sz="4" w:space="0"/>
              <w:left w:val="single" w:color="auto" w:sz="4" w:space="0"/>
              <w:bottom w:val="single" w:color="auto" w:sz="4" w:space="0"/>
              <w:right w:val="single" w:color="auto" w:sz="4" w:space="0"/>
            </w:tcBorders>
            <w:vAlign w:val="center"/>
          </w:tcPr>
          <w:p w14:paraId="27CDCC4C">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1114" w:type="pct"/>
            <w:tcBorders>
              <w:top w:val="single" w:color="auto" w:sz="4" w:space="0"/>
              <w:left w:val="single" w:color="auto" w:sz="4" w:space="0"/>
              <w:bottom w:val="single" w:color="auto" w:sz="4" w:space="0"/>
              <w:right w:val="single" w:color="auto" w:sz="4" w:space="0"/>
            </w:tcBorders>
            <w:vAlign w:val="center"/>
          </w:tcPr>
          <w:p w14:paraId="4176E67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严格落实《新时代高校思想政治理论课教学工作基本要求》，课堂教学为主，网络教学为辅，中班、小班授课，创新备课形式，综合运用多种教学方法手段</w:t>
            </w:r>
          </w:p>
        </w:tc>
      </w:tr>
      <w:tr w14:paraId="1B2B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647B5E2C">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w:t>
            </w:r>
          </w:p>
        </w:tc>
        <w:tc>
          <w:tcPr>
            <w:tcW w:w="356" w:type="pct"/>
            <w:vMerge w:val="continue"/>
            <w:tcBorders>
              <w:left w:val="single" w:color="auto" w:sz="4" w:space="0"/>
              <w:right w:val="single" w:color="auto" w:sz="4" w:space="0"/>
            </w:tcBorders>
            <w:vAlign w:val="center"/>
          </w:tcPr>
          <w:p w14:paraId="0F8A7505">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17EA164D">
            <w:pPr>
              <w:adjustRightInd w:val="0"/>
              <w:snapToGrid w:val="0"/>
              <w:jc w:val="left"/>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习近平新时代中国特色社会主义思想概论</w:t>
            </w:r>
          </w:p>
        </w:tc>
        <w:tc>
          <w:tcPr>
            <w:tcW w:w="1322" w:type="pct"/>
            <w:tcBorders>
              <w:top w:val="single" w:color="auto" w:sz="4" w:space="0"/>
              <w:left w:val="single" w:color="auto" w:sz="4" w:space="0"/>
              <w:bottom w:val="single" w:color="auto" w:sz="4" w:space="0"/>
              <w:right w:val="single" w:color="auto" w:sz="4" w:space="0"/>
            </w:tcBorders>
            <w:vAlign w:val="center"/>
          </w:tcPr>
          <w:p w14:paraId="231564B6">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帮助大学生深入学习领会习近平新时代中国特色社会主义思想的核心要义、精神实质、丰富内涵、实践要求，进一步增强大学生的“四个意识”，坚定“四个自信”，做到“两个维护”，强化“两个确立”，重在形成理论思维，实现从学理认知到信念生成的转化，增强使命担当。</w:t>
            </w:r>
          </w:p>
        </w:tc>
        <w:tc>
          <w:tcPr>
            <w:tcW w:w="1408" w:type="pct"/>
            <w:tcBorders>
              <w:top w:val="single" w:color="auto" w:sz="4" w:space="0"/>
              <w:left w:val="single" w:color="auto" w:sz="4" w:space="0"/>
              <w:bottom w:val="single" w:color="auto" w:sz="4" w:space="0"/>
              <w:right w:val="single" w:color="auto" w:sz="4" w:space="0"/>
            </w:tcBorders>
            <w:vAlign w:val="center"/>
          </w:tcPr>
          <w:p w14:paraId="7ED000C9">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主题一：习近平新时代中国特色社会主义思想及其历史地位</w:t>
            </w:r>
          </w:p>
          <w:p w14:paraId="70FA4C70">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主题二：坚持和发展中国特色社会主义的总任务</w:t>
            </w:r>
          </w:p>
          <w:p w14:paraId="49EB8540">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主题三:“五位一体”总体布局</w:t>
            </w:r>
          </w:p>
          <w:p w14:paraId="1206B999">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主题四:“四个全面”战略布局</w:t>
            </w:r>
          </w:p>
          <w:p w14:paraId="1670CA79">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主题五：实现中华民族伟大复兴的重要保障</w:t>
            </w:r>
          </w:p>
          <w:p w14:paraId="5DE1A1EF">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主题六：中国特色大国外交</w:t>
            </w:r>
          </w:p>
          <w:p w14:paraId="3932C5C3">
            <w:pPr>
              <w:adjustRightInd w:val="0"/>
              <w:snapToGrid w:val="0"/>
              <w:jc w:val="left"/>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主题七:坚持和加强党的领导</w:t>
            </w:r>
          </w:p>
        </w:tc>
        <w:tc>
          <w:tcPr>
            <w:tcW w:w="1114" w:type="pct"/>
            <w:tcBorders>
              <w:top w:val="single" w:color="auto" w:sz="4" w:space="0"/>
              <w:left w:val="single" w:color="auto" w:sz="4" w:space="0"/>
              <w:bottom w:val="single" w:color="auto" w:sz="4" w:space="0"/>
              <w:right w:val="single" w:color="auto" w:sz="4" w:space="0"/>
            </w:tcBorders>
            <w:vAlign w:val="center"/>
          </w:tcPr>
          <w:p w14:paraId="43610862">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遵循学生认知发展规律，体现循序渐进、螺旋上升。坚持学段全覆盖，强化纵向一体化设计；结合学科专业特点，有机融入相关内容，强化育人立意和价值导向。</w:t>
            </w:r>
          </w:p>
        </w:tc>
      </w:tr>
      <w:tr w14:paraId="0FBE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82" w:type="pct"/>
            <w:tcBorders>
              <w:top w:val="single" w:color="auto" w:sz="4" w:space="0"/>
              <w:left w:val="single" w:color="auto" w:sz="4" w:space="0"/>
              <w:right w:val="single" w:color="auto" w:sz="4" w:space="0"/>
            </w:tcBorders>
            <w:vAlign w:val="center"/>
          </w:tcPr>
          <w:p w14:paraId="0A88136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w:t>
            </w:r>
          </w:p>
          <w:p w14:paraId="6354C19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356" w:type="pct"/>
            <w:vMerge w:val="continue"/>
            <w:tcBorders>
              <w:left w:val="single" w:color="auto" w:sz="4" w:space="0"/>
              <w:right w:val="single" w:color="auto" w:sz="4" w:space="0"/>
            </w:tcBorders>
            <w:vAlign w:val="center"/>
          </w:tcPr>
          <w:p w14:paraId="3C1DB164">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right w:val="single" w:color="auto" w:sz="4" w:space="0"/>
            </w:tcBorders>
            <w:vAlign w:val="center"/>
          </w:tcPr>
          <w:p w14:paraId="20A727F9">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军事理论</w:t>
            </w:r>
          </w:p>
        </w:tc>
        <w:tc>
          <w:tcPr>
            <w:tcW w:w="1322" w:type="pct"/>
            <w:tcBorders>
              <w:top w:val="single" w:color="auto" w:sz="4" w:space="0"/>
              <w:left w:val="single" w:color="auto" w:sz="4" w:space="0"/>
              <w:right w:val="single" w:color="auto" w:sz="4" w:space="0"/>
            </w:tcBorders>
            <w:vAlign w:val="center"/>
          </w:tcPr>
          <w:p w14:paraId="1B59533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让学生了解掌握军事基础知识和基本军事技能，增强国防观念、国家安全意识和忧患危机意识，弘扬爱国主义精神、传承红色基因、提高学生综合国防素质</w:t>
            </w:r>
          </w:p>
        </w:tc>
        <w:tc>
          <w:tcPr>
            <w:tcW w:w="1408" w:type="pct"/>
            <w:tcBorders>
              <w:top w:val="single" w:color="auto" w:sz="4" w:space="0"/>
              <w:left w:val="single" w:color="auto" w:sz="4" w:space="0"/>
              <w:right w:val="single" w:color="auto" w:sz="4" w:space="0"/>
            </w:tcBorders>
            <w:vAlign w:val="center"/>
          </w:tcPr>
          <w:p w14:paraId="5CBB5DD1">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（1）中国国防</w:t>
            </w:r>
          </w:p>
          <w:p w14:paraId="397AE04F">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（2）国家安全</w:t>
            </w:r>
          </w:p>
          <w:p w14:paraId="4DD7AEC7">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（3）军事思想</w:t>
            </w:r>
          </w:p>
          <w:p w14:paraId="11B4931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（4）现代战争</w:t>
            </w:r>
          </w:p>
          <w:p w14:paraId="4BEA75EB">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（5）信息化装备</w:t>
            </w:r>
          </w:p>
          <w:p w14:paraId="6B4D714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1114" w:type="pct"/>
            <w:tcBorders>
              <w:top w:val="single" w:color="auto" w:sz="4" w:space="0"/>
              <w:left w:val="single" w:color="auto" w:sz="4" w:space="0"/>
              <w:right w:val="single" w:color="auto" w:sz="4" w:space="0"/>
            </w:tcBorders>
            <w:vAlign w:val="center"/>
          </w:tcPr>
          <w:p w14:paraId="60012999">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教学进入正常授课课堂，坚持课堂教学和教师面授在军事课教学中的主渠道作用，重视信息技术和慕课、微课、视频公开课等在线课程在教学中的应用和管理</w:t>
            </w:r>
          </w:p>
        </w:tc>
      </w:tr>
      <w:tr w14:paraId="4BCB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7DC515F7">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w:t>
            </w:r>
          </w:p>
        </w:tc>
        <w:tc>
          <w:tcPr>
            <w:tcW w:w="356" w:type="pct"/>
            <w:vMerge w:val="continue"/>
            <w:tcBorders>
              <w:left w:val="single" w:color="auto" w:sz="4" w:space="0"/>
              <w:right w:val="single" w:color="auto" w:sz="4" w:space="0"/>
            </w:tcBorders>
            <w:vAlign w:val="center"/>
          </w:tcPr>
          <w:p w14:paraId="228E535E">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42F4D70C">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形势与政策</w:t>
            </w:r>
          </w:p>
        </w:tc>
        <w:tc>
          <w:tcPr>
            <w:tcW w:w="1322" w:type="pct"/>
            <w:tcBorders>
              <w:top w:val="single" w:color="auto" w:sz="4" w:space="0"/>
              <w:left w:val="single" w:color="auto" w:sz="4" w:space="0"/>
              <w:bottom w:val="single" w:color="auto" w:sz="4" w:space="0"/>
              <w:right w:val="single" w:color="auto" w:sz="4" w:space="0"/>
            </w:tcBorders>
            <w:vAlign w:val="center"/>
          </w:tcPr>
          <w:p w14:paraId="5D6AA8BA">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1408" w:type="pct"/>
            <w:tcBorders>
              <w:top w:val="single" w:color="auto" w:sz="4" w:space="0"/>
              <w:left w:val="single" w:color="auto" w:sz="4" w:space="0"/>
              <w:bottom w:val="single" w:color="auto" w:sz="4" w:space="0"/>
              <w:right w:val="single" w:color="auto" w:sz="4" w:space="0"/>
            </w:tcBorders>
            <w:vAlign w:val="center"/>
          </w:tcPr>
          <w:p w14:paraId="7D3661A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1114" w:type="pct"/>
            <w:tcBorders>
              <w:top w:val="single" w:color="auto" w:sz="4" w:space="0"/>
              <w:left w:val="single" w:color="auto" w:sz="4" w:space="0"/>
              <w:bottom w:val="single" w:color="auto" w:sz="4" w:space="0"/>
              <w:right w:val="single" w:color="auto" w:sz="4" w:space="0"/>
            </w:tcBorders>
            <w:vAlign w:val="center"/>
          </w:tcPr>
          <w:p w14:paraId="5AFA64E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通过教学，引导学生正确认识世界和中国发展大势，正确认识中国特色和国际比较，正确认识时代责任和历史使命，正确认识远大抱负和脚踏实地</w:t>
            </w:r>
          </w:p>
        </w:tc>
      </w:tr>
      <w:tr w14:paraId="7A5A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24C052A4">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w:t>
            </w:r>
          </w:p>
        </w:tc>
        <w:tc>
          <w:tcPr>
            <w:tcW w:w="356" w:type="pct"/>
            <w:vMerge w:val="continue"/>
            <w:tcBorders>
              <w:left w:val="single" w:color="auto" w:sz="4" w:space="0"/>
              <w:right w:val="single" w:color="auto" w:sz="4" w:space="0"/>
            </w:tcBorders>
            <w:vAlign w:val="center"/>
          </w:tcPr>
          <w:p w14:paraId="2A8080EF">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2D51D6D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计算机应用基础</w:t>
            </w:r>
          </w:p>
        </w:tc>
        <w:tc>
          <w:tcPr>
            <w:tcW w:w="1322" w:type="pct"/>
            <w:tcBorders>
              <w:top w:val="single" w:color="auto" w:sz="4" w:space="0"/>
              <w:left w:val="single" w:color="auto" w:sz="4" w:space="0"/>
              <w:bottom w:val="single" w:color="auto" w:sz="4" w:space="0"/>
              <w:right w:val="single" w:color="auto" w:sz="4" w:space="0"/>
            </w:tcBorders>
            <w:vAlign w:val="center"/>
          </w:tcPr>
          <w:p w14:paraId="410B5B5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（1）掌握计算机的基础知识和基本概念；了解微机硬件系统的基本组成；了解操作系统的功能，掌握Windows7的基本操作方法</w:t>
            </w:r>
          </w:p>
          <w:p w14:paraId="69DBDAAE">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（2）熟练使用微软Office2010软件如：Word2010、Excel2010、Power point2010等</w:t>
            </w:r>
          </w:p>
          <w:p w14:paraId="3F3ECFD7">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（3）掌握计算机信息技术安全知识和病毒的防治知识</w:t>
            </w:r>
          </w:p>
        </w:tc>
        <w:tc>
          <w:tcPr>
            <w:tcW w:w="1408" w:type="pct"/>
            <w:tcBorders>
              <w:top w:val="single" w:color="auto" w:sz="4" w:space="0"/>
              <w:left w:val="single" w:color="auto" w:sz="4" w:space="0"/>
              <w:bottom w:val="single" w:color="auto" w:sz="4" w:space="0"/>
              <w:right w:val="single" w:color="auto" w:sz="4" w:space="0"/>
            </w:tcBorders>
            <w:vAlign w:val="center"/>
          </w:tcPr>
          <w:p w14:paraId="4496EA10">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（1）计算机的基础知识</w:t>
            </w:r>
          </w:p>
          <w:p w14:paraId="3A1F2D9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（2）Windows基本操作</w:t>
            </w:r>
          </w:p>
          <w:p w14:paraId="1F788AA5">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（3）文字处理软件Word2010使用</w:t>
            </w:r>
          </w:p>
          <w:p w14:paraId="5FBC97E7">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（4）电子表格软件Excel2010的使用</w:t>
            </w:r>
          </w:p>
          <w:p w14:paraId="110E0791">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（5）幻灯片制作软件Power point2010的操作</w:t>
            </w:r>
          </w:p>
          <w:p w14:paraId="04CAC99F">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（6）计算机的网络及安全处理</w:t>
            </w:r>
          </w:p>
        </w:tc>
        <w:tc>
          <w:tcPr>
            <w:tcW w:w="1114" w:type="pct"/>
            <w:tcBorders>
              <w:top w:val="single" w:color="auto" w:sz="4" w:space="0"/>
              <w:left w:val="single" w:color="auto" w:sz="4" w:space="0"/>
              <w:bottom w:val="single" w:color="auto" w:sz="4" w:space="0"/>
              <w:right w:val="single" w:color="auto" w:sz="4" w:space="0"/>
            </w:tcBorders>
            <w:vAlign w:val="center"/>
          </w:tcPr>
          <w:p w14:paraId="7B18508D">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14:paraId="0143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4E5FD417">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7</w:t>
            </w:r>
          </w:p>
        </w:tc>
        <w:tc>
          <w:tcPr>
            <w:tcW w:w="356" w:type="pct"/>
            <w:vMerge w:val="continue"/>
            <w:tcBorders>
              <w:left w:val="single" w:color="auto" w:sz="4" w:space="0"/>
              <w:right w:val="single" w:color="auto" w:sz="4" w:space="0"/>
            </w:tcBorders>
            <w:vAlign w:val="center"/>
          </w:tcPr>
          <w:p w14:paraId="331A5CC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77C0C68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大学英语</w:t>
            </w:r>
          </w:p>
        </w:tc>
        <w:tc>
          <w:tcPr>
            <w:tcW w:w="1322" w:type="pct"/>
            <w:tcBorders>
              <w:top w:val="single" w:color="auto" w:sz="4" w:space="0"/>
              <w:left w:val="single" w:color="auto" w:sz="4" w:space="0"/>
              <w:bottom w:val="single" w:color="auto" w:sz="4" w:space="0"/>
              <w:right w:val="single" w:color="auto" w:sz="4" w:space="0"/>
            </w:tcBorders>
            <w:vAlign w:val="center"/>
          </w:tcPr>
          <w:p w14:paraId="7DA48C0C">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1408" w:type="pct"/>
            <w:tcBorders>
              <w:top w:val="single" w:color="auto" w:sz="4" w:space="0"/>
              <w:left w:val="single" w:color="auto" w:sz="4" w:space="0"/>
              <w:bottom w:val="single" w:color="auto" w:sz="4" w:space="0"/>
              <w:right w:val="single" w:color="auto" w:sz="4" w:space="0"/>
            </w:tcBorders>
            <w:vAlign w:val="center"/>
          </w:tcPr>
          <w:p w14:paraId="3D87A174">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（1）用于日常交际及一般涉外业务的基本词汇；</w:t>
            </w:r>
          </w:p>
          <w:p w14:paraId="475EA92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（2）语法基础知识；</w:t>
            </w:r>
          </w:p>
          <w:p w14:paraId="4190AFC0">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（3）语用知识；</w:t>
            </w:r>
          </w:p>
          <w:p w14:paraId="128680F5">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（4）中外优秀文化知识通过本门课程的学习</w:t>
            </w:r>
          </w:p>
        </w:tc>
        <w:tc>
          <w:tcPr>
            <w:tcW w:w="1114" w:type="pct"/>
            <w:tcBorders>
              <w:top w:val="single" w:color="auto" w:sz="4" w:space="0"/>
              <w:left w:val="single" w:color="auto" w:sz="4" w:space="0"/>
              <w:bottom w:val="single" w:color="auto" w:sz="4" w:space="0"/>
              <w:right w:val="single" w:color="auto" w:sz="4" w:space="0"/>
            </w:tcBorders>
            <w:vAlign w:val="center"/>
          </w:tcPr>
          <w:p w14:paraId="18682F3B">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14:paraId="1C569CD9">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r>
      <w:tr w14:paraId="78F2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6BDED72E">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8</w:t>
            </w:r>
          </w:p>
        </w:tc>
        <w:tc>
          <w:tcPr>
            <w:tcW w:w="356" w:type="pct"/>
            <w:vMerge w:val="continue"/>
            <w:tcBorders>
              <w:left w:val="single" w:color="auto" w:sz="4" w:space="0"/>
              <w:right w:val="single" w:color="auto" w:sz="4" w:space="0"/>
            </w:tcBorders>
            <w:vAlign w:val="center"/>
          </w:tcPr>
          <w:p w14:paraId="04A1D94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27DBA684">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体育与健康</w:t>
            </w:r>
          </w:p>
        </w:tc>
        <w:tc>
          <w:tcPr>
            <w:tcW w:w="1322" w:type="pct"/>
            <w:tcBorders>
              <w:top w:val="single" w:color="auto" w:sz="4" w:space="0"/>
              <w:left w:val="single" w:color="auto" w:sz="4" w:space="0"/>
              <w:bottom w:val="single" w:color="auto" w:sz="4" w:space="0"/>
              <w:right w:val="single" w:color="auto" w:sz="4" w:space="0"/>
            </w:tcBorders>
            <w:vAlign w:val="center"/>
          </w:tcPr>
          <w:p w14:paraId="7EBF7F9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（1）坚持以“健康第一”的思想为导向，培养学生自主体育意识和体育行为为目标</w:t>
            </w:r>
          </w:p>
          <w:p w14:paraId="4D97A1F9">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（2）使学生熟练掌握1-2项以上体育健身的手段和方法，树立终身体育的思想，成为中国传统体育的传播者和社会体育的积极参加者</w:t>
            </w:r>
          </w:p>
        </w:tc>
        <w:tc>
          <w:tcPr>
            <w:tcW w:w="1408" w:type="pct"/>
            <w:tcBorders>
              <w:top w:val="single" w:color="auto" w:sz="4" w:space="0"/>
              <w:left w:val="single" w:color="auto" w:sz="4" w:space="0"/>
              <w:bottom w:val="single" w:color="auto" w:sz="4" w:space="0"/>
              <w:right w:val="single" w:color="auto" w:sz="4" w:space="0"/>
            </w:tcBorders>
            <w:vAlign w:val="center"/>
          </w:tcPr>
          <w:p w14:paraId="6EC8B9CB">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田径</w:t>
            </w:r>
          </w:p>
          <w:p w14:paraId="5A8D562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篮球</w:t>
            </w:r>
          </w:p>
          <w:p w14:paraId="4D8DC970">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武术</w:t>
            </w:r>
          </w:p>
          <w:p w14:paraId="2BEDBC09">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体育舞蹈</w:t>
            </w:r>
          </w:p>
          <w:p w14:paraId="5EC5969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健身健美</w:t>
            </w:r>
          </w:p>
          <w:p w14:paraId="0D12D944">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乒乓球</w:t>
            </w:r>
          </w:p>
          <w:p w14:paraId="0B6F1415">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足球</w:t>
            </w:r>
          </w:p>
          <w:p w14:paraId="64471ED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排球</w:t>
            </w:r>
          </w:p>
          <w:p w14:paraId="3787F8EC">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羽毛球</w:t>
            </w:r>
          </w:p>
          <w:p w14:paraId="35F5D30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网球</w:t>
            </w:r>
          </w:p>
        </w:tc>
        <w:tc>
          <w:tcPr>
            <w:tcW w:w="1114" w:type="pct"/>
            <w:tcBorders>
              <w:top w:val="single" w:color="auto" w:sz="4" w:space="0"/>
              <w:left w:val="single" w:color="auto" w:sz="4" w:space="0"/>
              <w:bottom w:val="single" w:color="auto" w:sz="4" w:space="0"/>
              <w:right w:val="single" w:color="auto" w:sz="4" w:space="0"/>
            </w:tcBorders>
            <w:vAlign w:val="center"/>
          </w:tcPr>
          <w:p w14:paraId="0CC273C0">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14:paraId="7439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236C487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9</w:t>
            </w:r>
          </w:p>
        </w:tc>
        <w:tc>
          <w:tcPr>
            <w:tcW w:w="356" w:type="pct"/>
            <w:vMerge w:val="continue"/>
            <w:tcBorders>
              <w:left w:val="single" w:color="auto" w:sz="4" w:space="0"/>
              <w:right w:val="single" w:color="auto" w:sz="4" w:space="0"/>
            </w:tcBorders>
            <w:vAlign w:val="center"/>
          </w:tcPr>
          <w:p w14:paraId="775354A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4399015B">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大学生就业创业指导</w:t>
            </w:r>
          </w:p>
        </w:tc>
        <w:tc>
          <w:tcPr>
            <w:tcW w:w="1322" w:type="pct"/>
            <w:tcBorders>
              <w:top w:val="single" w:color="auto" w:sz="4" w:space="0"/>
              <w:left w:val="single" w:color="auto" w:sz="4" w:space="0"/>
              <w:bottom w:val="single" w:color="auto" w:sz="4" w:space="0"/>
              <w:right w:val="single" w:color="auto" w:sz="4" w:space="0"/>
            </w:tcBorders>
            <w:vAlign w:val="center"/>
          </w:tcPr>
          <w:p w14:paraId="43BAA3A4">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1408" w:type="pct"/>
            <w:tcBorders>
              <w:top w:val="single" w:color="auto" w:sz="4" w:space="0"/>
              <w:left w:val="single" w:color="auto" w:sz="4" w:space="0"/>
              <w:bottom w:val="single" w:color="auto" w:sz="4" w:space="0"/>
              <w:right w:val="single" w:color="auto" w:sz="4" w:space="0"/>
            </w:tcBorders>
            <w:vAlign w:val="center"/>
          </w:tcPr>
          <w:p w14:paraId="46A500DB">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（1）就业形势与政策</w:t>
            </w:r>
          </w:p>
          <w:p w14:paraId="1433E2A7">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（2）就业前的准备</w:t>
            </w:r>
          </w:p>
          <w:p w14:paraId="6FC7D03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（3）求职与面试</w:t>
            </w:r>
          </w:p>
          <w:p w14:paraId="34E3EFA0">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（4）就业法律保护</w:t>
            </w:r>
          </w:p>
          <w:p w14:paraId="62B95B7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（5）入职与发展</w:t>
            </w:r>
          </w:p>
          <w:p w14:paraId="18687B8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（6）创新创业教育</w:t>
            </w:r>
          </w:p>
        </w:tc>
        <w:tc>
          <w:tcPr>
            <w:tcW w:w="1114" w:type="pct"/>
            <w:tcBorders>
              <w:top w:val="single" w:color="auto" w:sz="4" w:space="0"/>
              <w:left w:val="single" w:color="auto" w:sz="4" w:space="0"/>
              <w:bottom w:val="single" w:color="auto" w:sz="4" w:space="0"/>
              <w:right w:val="single" w:color="auto" w:sz="4" w:space="0"/>
            </w:tcBorders>
            <w:vAlign w:val="center"/>
          </w:tcPr>
          <w:p w14:paraId="0EC98211">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14:paraId="66C4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7974AF1D">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10</w:t>
            </w:r>
          </w:p>
        </w:tc>
        <w:tc>
          <w:tcPr>
            <w:tcW w:w="356" w:type="pct"/>
            <w:vMerge w:val="continue"/>
            <w:tcBorders>
              <w:left w:val="single" w:color="auto" w:sz="4" w:space="0"/>
              <w:right w:val="single" w:color="auto" w:sz="4" w:space="0"/>
            </w:tcBorders>
            <w:vAlign w:val="center"/>
          </w:tcPr>
          <w:p w14:paraId="68FBF85C">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3D74CF3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心理健康教育</w:t>
            </w:r>
          </w:p>
        </w:tc>
        <w:tc>
          <w:tcPr>
            <w:tcW w:w="1322" w:type="pct"/>
            <w:tcBorders>
              <w:top w:val="single" w:color="auto" w:sz="4" w:space="0"/>
              <w:left w:val="single" w:color="auto" w:sz="4" w:space="0"/>
              <w:bottom w:val="single" w:color="auto" w:sz="4" w:space="0"/>
              <w:right w:val="single" w:color="auto" w:sz="4" w:space="0"/>
            </w:tcBorders>
            <w:vAlign w:val="center"/>
          </w:tcPr>
          <w:p w14:paraId="4DABE75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以“健康”为依据的大学生心理健康维持性目标；以“成长”为核心的大学生心理发展性目标；以“幸福”为目的的大学生心理素质指导性目标；以“成才”为要旨的大学生心理引导性目标</w:t>
            </w:r>
          </w:p>
        </w:tc>
        <w:tc>
          <w:tcPr>
            <w:tcW w:w="1408" w:type="pct"/>
            <w:tcBorders>
              <w:top w:val="single" w:color="auto" w:sz="4" w:space="0"/>
              <w:left w:val="single" w:color="auto" w:sz="4" w:space="0"/>
              <w:bottom w:val="single" w:color="auto" w:sz="4" w:space="0"/>
              <w:right w:val="single" w:color="auto" w:sz="4" w:space="0"/>
            </w:tcBorders>
            <w:vAlign w:val="center"/>
          </w:tcPr>
          <w:p w14:paraId="6DE5CA4A">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（1）心理健康维护</w:t>
            </w:r>
          </w:p>
          <w:p w14:paraId="020AE6B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（2）心理发展成熟</w:t>
            </w:r>
          </w:p>
          <w:p w14:paraId="61970EBB">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（3）心理素质培养</w:t>
            </w:r>
          </w:p>
          <w:p w14:paraId="05B664AA">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（4）积极人格铸造</w:t>
            </w:r>
          </w:p>
          <w:p w14:paraId="660F53E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（5）大学生心理素质</w:t>
            </w:r>
          </w:p>
        </w:tc>
        <w:tc>
          <w:tcPr>
            <w:tcW w:w="1114" w:type="pct"/>
            <w:tcBorders>
              <w:top w:val="single" w:color="auto" w:sz="4" w:space="0"/>
              <w:left w:val="single" w:color="auto" w:sz="4" w:space="0"/>
              <w:bottom w:val="single" w:color="auto" w:sz="4" w:space="0"/>
              <w:right w:val="single" w:color="auto" w:sz="4" w:space="0"/>
            </w:tcBorders>
            <w:vAlign w:val="center"/>
          </w:tcPr>
          <w:p w14:paraId="0150E9A9">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分十四个专题开展教学，采用案例分析、课堂讨论、心理训练等多种教学形式，努力建构教师指导下的“互动--领悟--提高”教学模式</w:t>
            </w:r>
          </w:p>
        </w:tc>
      </w:tr>
      <w:tr w14:paraId="698D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74D95548">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11</w:t>
            </w:r>
          </w:p>
        </w:tc>
        <w:tc>
          <w:tcPr>
            <w:tcW w:w="356" w:type="pct"/>
            <w:vMerge w:val="continue"/>
            <w:tcBorders>
              <w:left w:val="single" w:color="auto" w:sz="4" w:space="0"/>
              <w:right w:val="single" w:color="auto" w:sz="4" w:space="0"/>
            </w:tcBorders>
            <w:vAlign w:val="center"/>
          </w:tcPr>
          <w:p w14:paraId="35D6D90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7FBEA460">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中华传统文化</w:t>
            </w:r>
          </w:p>
        </w:tc>
        <w:tc>
          <w:tcPr>
            <w:tcW w:w="1322" w:type="pct"/>
            <w:tcBorders>
              <w:top w:val="single" w:color="auto" w:sz="4" w:space="0"/>
              <w:left w:val="single" w:color="auto" w:sz="4" w:space="0"/>
              <w:bottom w:val="single" w:color="auto" w:sz="4" w:space="0"/>
              <w:right w:val="single" w:color="auto" w:sz="4" w:space="0"/>
            </w:tcBorders>
          </w:tcPr>
          <w:p w14:paraId="5D637E6E">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1408" w:type="pct"/>
            <w:tcBorders>
              <w:top w:val="single" w:color="auto" w:sz="4" w:space="0"/>
              <w:left w:val="single" w:color="auto" w:sz="4" w:space="0"/>
              <w:bottom w:val="single" w:color="auto" w:sz="4" w:space="0"/>
              <w:right w:val="single" w:color="auto" w:sz="4" w:space="0"/>
            </w:tcBorders>
          </w:tcPr>
          <w:p w14:paraId="640557AD">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熟知并传承中国传统文化的基本精神，领会中国传统哲学、文学、艺术、宗教、科技等方面文化精髓。(2)熟知中国传统道德规范和传统美德。(3)熟知中国古代科学、技术、艺术等文化成果。(4)知中国传统服饰、饮食、民居、婚丧嫁娶、节庆等文化特点及习俗。</w:t>
            </w:r>
          </w:p>
        </w:tc>
        <w:tc>
          <w:tcPr>
            <w:tcW w:w="1114" w:type="pct"/>
            <w:tcBorders>
              <w:top w:val="single" w:color="auto" w:sz="4" w:space="0"/>
              <w:left w:val="single" w:color="auto" w:sz="4" w:space="0"/>
              <w:bottom w:val="single" w:color="auto" w:sz="4" w:space="0"/>
              <w:right w:val="single" w:color="auto" w:sz="4" w:space="0"/>
            </w:tcBorders>
          </w:tcPr>
          <w:p w14:paraId="774EE6BE">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14:paraId="6CAF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14:paraId="16DB99D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12</w:t>
            </w:r>
          </w:p>
        </w:tc>
        <w:tc>
          <w:tcPr>
            <w:tcW w:w="356" w:type="pct"/>
            <w:vMerge w:val="continue"/>
            <w:tcBorders>
              <w:left w:val="single" w:color="auto" w:sz="4" w:space="0"/>
              <w:right w:val="single" w:color="auto" w:sz="4" w:space="0"/>
            </w:tcBorders>
            <w:vAlign w:val="center"/>
          </w:tcPr>
          <w:p w14:paraId="02E2689B">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p>
        </w:tc>
        <w:tc>
          <w:tcPr>
            <w:tcW w:w="515" w:type="pct"/>
            <w:tcBorders>
              <w:top w:val="single" w:color="auto" w:sz="4" w:space="0"/>
              <w:left w:val="single" w:color="auto" w:sz="4" w:space="0"/>
              <w:bottom w:val="single" w:color="auto" w:sz="4" w:space="0"/>
              <w:right w:val="single" w:color="auto" w:sz="4" w:space="0"/>
            </w:tcBorders>
            <w:vAlign w:val="center"/>
          </w:tcPr>
          <w:p w14:paraId="43D89273">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劳动教育</w:t>
            </w:r>
          </w:p>
        </w:tc>
        <w:tc>
          <w:tcPr>
            <w:tcW w:w="1322" w:type="pct"/>
            <w:tcBorders>
              <w:top w:val="single" w:color="auto" w:sz="4" w:space="0"/>
              <w:left w:val="single" w:color="auto" w:sz="4" w:space="0"/>
              <w:bottom w:val="single" w:color="auto" w:sz="4" w:space="0"/>
              <w:right w:val="single" w:color="auto" w:sz="4" w:space="0"/>
            </w:tcBorders>
            <w:vAlign w:val="center"/>
          </w:tcPr>
          <w:p w14:paraId="2406EC4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（1）树立正确的劳动观念。</w:t>
            </w:r>
          </w:p>
          <w:p w14:paraId="3E65333A">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（2）具有必备的劳动能力。</w:t>
            </w:r>
          </w:p>
          <w:p w14:paraId="0460AED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（3）培育积极的劳动精神。</w:t>
            </w:r>
          </w:p>
          <w:p w14:paraId="51CF0C9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（4）养成良好的劳动习惯和品质。</w:t>
            </w:r>
          </w:p>
        </w:tc>
        <w:tc>
          <w:tcPr>
            <w:tcW w:w="1408" w:type="pct"/>
            <w:tcBorders>
              <w:top w:val="single" w:color="auto" w:sz="4" w:space="0"/>
              <w:left w:val="single" w:color="auto" w:sz="4" w:space="0"/>
              <w:bottom w:val="single" w:color="auto" w:sz="4" w:space="0"/>
              <w:right w:val="single" w:color="auto" w:sz="4" w:space="0"/>
            </w:tcBorders>
            <w:vAlign w:val="center"/>
          </w:tcPr>
          <w:p w14:paraId="18C69C96">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主要包括日常生活劳动、生产劳动和服务性劳动中的知识、技能与价值观。</w:t>
            </w:r>
          </w:p>
        </w:tc>
        <w:tc>
          <w:tcPr>
            <w:tcW w:w="1114" w:type="pct"/>
            <w:tcBorders>
              <w:top w:val="single" w:color="auto" w:sz="4" w:space="0"/>
              <w:left w:val="single" w:color="auto" w:sz="4" w:space="0"/>
              <w:bottom w:val="single" w:color="auto" w:sz="4" w:space="0"/>
              <w:right w:val="single" w:color="auto" w:sz="4" w:space="0"/>
            </w:tcBorders>
            <w:vAlign w:val="center"/>
          </w:tcPr>
          <w:p w14:paraId="7295B37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（1）持续开展日常生活劳动，自我管理生活，提高劳动自立自强的意识和能力；（2）定期开展校内外公益服务性劳动，培育社会公德，厚植爱国爱民的情怀。</w:t>
            </w:r>
          </w:p>
        </w:tc>
      </w:tr>
    </w:tbl>
    <w:p w14:paraId="610D48BA">
      <w:pPr>
        <w:pStyle w:val="100"/>
      </w:pPr>
      <w:bookmarkStart w:id="83" w:name="_Toc46303716"/>
    </w:p>
    <w:p w14:paraId="21928E27">
      <w:pPr>
        <w:pStyle w:val="100"/>
      </w:pPr>
    </w:p>
    <w:p w14:paraId="29B7680E">
      <w:pPr>
        <w:pStyle w:val="100"/>
      </w:pPr>
    </w:p>
    <w:p w14:paraId="14743C96">
      <w:pPr>
        <w:pStyle w:val="100"/>
      </w:pPr>
    </w:p>
    <w:p w14:paraId="070E235D">
      <w:pPr>
        <w:pStyle w:val="100"/>
      </w:pPr>
      <w:r>
        <w:t>表4  专业课程体系</w:t>
      </w:r>
    </w:p>
    <w:p w14:paraId="7478A082">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pPr>
      <w:bookmarkStart w:id="84" w:name="_Toc93520927"/>
      <w:bookmarkStart w:id="85" w:name="_Toc152595291"/>
      <w:bookmarkStart w:id="86" w:name="_Toc99224257"/>
    </w:p>
    <w:tbl>
      <w:tblPr>
        <w:tblStyle w:val="37"/>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436"/>
        <w:gridCol w:w="962"/>
        <w:gridCol w:w="2526"/>
        <w:gridCol w:w="2745"/>
        <w:gridCol w:w="2120"/>
      </w:tblGrid>
      <w:tr w14:paraId="2593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5BD5843D">
            <w:pPr>
              <w:rPr>
                <w:rFonts w:hint="eastAsia" w:ascii="宋体" w:hAnsi="宋体" w:eastAsia="宋体" w:cs="宋体"/>
                <w:sz w:val="18"/>
                <w:szCs w:val="18"/>
              </w:rPr>
            </w:pPr>
            <w:r>
              <w:rPr>
                <w:rFonts w:hint="eastAsia" w:ascii="宋体" w:hAnsi="宋体" w:eastAsia="宋体" w:cs="宋体"/>
                <w:sz w:val="18"/>
                <w:szCs w:val="18"/>
              </w:rPr>
              <w:t>1</w:t>
            </w:r>
          </w:p>
        </w:tc>
        <w:tc>
          <w:tcPr>
            <w:tcW w:w="436" w:type="dxa"/>
            <w:vMerge w:val="restart"/>
            <w:tcBorders>
              <w:top w:val="single" w:color="auto" w:sz="4" w:space="0"/>
              <w:left w:val="single" w:color="auto" w:sz="4" w:space="0"/>
              <w:right w:val="single" w:color="auto" w:sz="4" w:space="0"/>
            </w:tcBorders>
            <w:vAlign w:val="center"/>
          </w:tcPr>
          <w:p w14:paraId="58C33CCB">
            <w:pPr>
              <w:rPr>
                <w:rFonts w:hint="eastAsia" w:ascii="宋体" w:hAnsi="宋体" w:eastAsia="宋体" w:cs="宋体"/>
                <w:sz w:val="18"/>
                <w:szCs w:val="18"/>
              </w:rPr>
            </w:pPr>
            <w:r>
              <w:rPr>
                <w:rFonts w:hint="eastAsia" w:ascii="宋体" w:hAnsi="宋体" w:eastAsia="宋体" w:cs="宋体"/>
                <w:sz w:val="18"/>
                <w:szCs w:val="18"/>
              </w:rPr>
              <w:t>专业</w:t>
            </w:r>
          </w:p>
          <w:p w14:paraId="17558DBF">
            <w:pPr>
              <w:rPr>
                <w:rFonts w:hint="eastAsia" w:ascii="宋体" w:hAnsi="宋体" w:eastAsia="宋体" w:cs="宋体"/>
                <w:sz w:val="18"/>
                <w:szCs w:val="18"/>
              </w:rPr>
            </w:pPr>
            <w:r>
              <w:rPr>
                <w:rFonts w:hint="eastAsia" w:ascii="宋体" w:hAnsi="宋体" w:eastAsia="宋体" w:cs="宋体"/>
                <w:sz w:val="18"/>
                <w:szCs w:val="18"/>
              </w:rPr>
              <w:t>基础</w:t>
            </w:r>
          </w:p>
          <w:p w14:paraId="2BD57EDC">
            <w:pPr>
              <w:rPr>
                <w:rFonts w:hint="eastAsia" w:ascii="宋体" w:hAnsi="宋体" w:eastAsia="宋体" w:cs="宋体"/>
                <w:sz w:val="18"/>
                <w:szCs w:val="18"/>
              </w:rPr>
            </w:pPr>
            <w:r>
              <w:rPr>
                <w:rFonts w:hint="eastAsia" w:ascii="宋体" w:hAnsi="宋体" w:eastAsia="宋体" w:cs="宋体"/>
                <w:sz w:val="18"/>
                <w:szCs w:val="18"/>
              </w:rPr>
              <w:t>课程</w:t>
            </w:r>
          </w:p>
          <w:p w14:paraId="69E07981">
            <w:pPr>
              <w:rPr>
                <w:rFonts w:hint="eastAsia" w:ascii="宋体" w:hAnsi="宋体" w:eastAsia="宋体" w:cs="宋体"/>
                <w:sz w:val="18"/>
                <w:szCs w:val="18"/>
              </w:rPr>
            </w:pPr>
          </w:p>
          <w:p w14:paraId="12E7B178">
            <w:pPr>
              <w:rPr>
                <w:rFonts w:hint="eastAsia" w:ascii="宋体" w:hAnsi="宋体" w:eastAsia="宋体" w:cs="宋体"/>
                <w:sz w:val="18"/>
                <w:szCs w:val="18"/>
              </w:rPr>
            </w:pPr>
          </w:p>
          <w:p w14:paraId="75F54C3E">
            <w:pPr>
              <w:rPr>
                <w:rFonts w:hint="eastAsia" w:ascii="宋体" w:hAnsi="宋体" w:eastAsia="宋体" w:cs="宋体"/>
                <w:sz w:val="18"/>
                <w:szCs w:val="18"/>
              </w:rPr>
            </w:pPr>
          </w:p>
        </w:tc>
        <w:tc>
          <w:tcPr>
            <w:tcW w:w="962" w:type="dxa"/>
            <w:tcBorders>
              <w:top w:val="single" w:color="auto" w:sz="4" w:space="0"/>
              <w:left w:val="single" w:color="auto" w:sz="4" w:space="0"/>
              <w:bottom w:val="single" w:color="auto" w:sz="4" w:space="0"/>
              <w:right w:val="single" w:color="auto" w:sz="4" w:space="0"/>
            </w:tcBorders>
            <w:vAlign w:val="center"/>
          </w:tcPr>
          <w:p w14:paraId="5B371314">
            <w:pPr>
              <w:rPr>
                <w:rFonts w:hint="eastAsia" w:ascii="宋体" w:hAnsi="宋体" w:eastAsia="宋体" w:cs="宋体"/>
                <w:sz w:val="18"/>
                <w:szCs w:val="18"/>
                <w:lang w:eastAsia="zh-CN"/>
              </w:rPr>
            </w:pPr>
            <w:r>
              <w:rPr>
                <w:rFonts w:hint="eastAsia" w:ascii="宋体" w:hAnsi="宋体" w:eastAsia="宋体" w:cs="宋体"/>
                <w:sz w:val="18"/>
                <w:szCs w:val="18"/>
                <w:lang w:val="en-US" w:eastAsia="zh-CN"/>
              </w:rPr>
              <w:t>电工基础</w:t>
            </w:r>
          </w:p>
        </w:tc>
        <w:tc>
          <w:tcPr>
            <w:tcW w:w="2526" w:type="dxa"/>
            <w:tcBorders>
              <w:top w:val="single" w:color="auto" w:sz="4" w:space="0"/>
              <w:left w:val="single" w:color="auto" w:sz="4" w:space="0"/>
              <w:bottom w:val="single" w:color="auto" w:sz="4" w:space="0"/>
              <w:right w:val="single" w:color="auto" w:sz="4" w:space="0"/>
            </w:tcBorders>
          </w:tcPr>
          <w:p w14:paraId="4C1E79F9">
            <w:pPr>
              <w:rPr>
                <w:rFonts w:hint="eastAsia" w:ascii="宋体" w:hAnsi="宋体" w:eastAsia="宋体" w:cs="宋体"/>
                <w:sz w:val="18"/>
                <w:szCs w:val="18"/>
              </w:rPr>
            </w:pPr>
            <w:r>
              <w:rPr>
                <w:rFonts w:hint="eastAsia" w:ascii="宋体" w:hAnsi="宋体" w:eastAsia="宋体" w:cs="宋体"/>
                <w:sz w:val="18"/>
                <w:szCs w:val="18"/>
              </w:rPr>
              <w:t>1.掌握电路基本定律及分析方法</w:t>
            </w:r>
          </w:p>
          <w:p w14:paraId="17952FC1">
            <w:pPr>
              <w:rPr>
                <w:rFonts w:hint="eastAsia" w:ascii="宋体" w:hAnsi="宋体" w:eastAsia="宋体" w:cs="宋体"/>
                <w:sz w:val="18"/>
                <w:szCs w:val="18"/>
              </w:rPr>
            </w:pPr>
            <w:r>
              <w:rPr>
                <w:rFonts w:hint="eastAsia" w:ascii="宋体" w:hAnsi="宋体" w:eastAsia="宋体" w:cs="宋体"/>
                <w:sz w:val="18"/>
                <w:szCs w:val="18"/>
              </w:rPr>
              <w:t>2.掌握正弦电路的基本概念及计算。</w:t>
            </w:r>
          </w:p>
          <w:p w14:paraId="79521AB7">
            <w:pPr>
              <w:rPr>
                <w:rFonts w:hint="eastAsia" w:ascii="宋体" w:hAnsi="宋体" w:eastAsia="宋体" w:cs="宋体"/>
                <w:sz w:val="18"/>
                <w:szCs w:val="18"/>
              </w:rPr>
            </w:pPr>
            <w:r>
              <w:rPr>
                <w:rFonts w:hint="eastAsia" w:ascii="宋体" w:hAnsi="宋体" w:eastAsia="宋体" w:cs="宋体"/>
                <w:sz w:val="18"/>
                <w:szCs w:val="18"/>
              </w:rPr>
              <w:t>3.熟悉各种半导体器件</w:t>
            </w:r>
          </w:p>
          <w:p w14:paraId="76E18C3B">
            <w:pPr>
              <w:rPr>
                <w:rFonts w:hint="eastAsia" w:ascii="宋体" w:hAnsi="宋体" w:eastAsia="宋体" w:cs="宋体"/>
                <w:sz w:val="18"/>
                <w:szCs w:val="18"/>
              </w:rPr>
            </w:pPr>
            <w:r>
              <w:rPr>
                <w:rFonts w:hint="eastAsia" w:ascii="宋体" w:hAnsi="宋体" w:eastAsia="宋体" w:cs="宋体"/>
                <w:sz w:val="18"/>
                <w:szCs w:val="18"/>
              </w:rPr>
              <w:t>4.掌握基放大电路的分析及计算方法。</w:t>
            </w:r>
          </w:p>
        </w:tc>
        <w:tc>
          <w:tcPr>
            <w:tcW w:w="2745" w:type="dxa"/>
            <w:tcBorders>
              <w:top w:val="single" w:color="auto" w:sz="4" w:space="0"/>
              <w:left w:val="single" w:color="auto" w:sz="4" w:space="0"/>
              <w:bottom w:val="single" w:color="auto" w:sz="4" w:space="0"/>
              <w:right w:val="single" w:color="auto" w:sz="4" w:space="0"/>
            </w:tcBorders>
          </w:tcPr>
          <w:p w14:paraId="7FB663ED">
            <w:pPr>
              <w:rPr>
                <w:rFonts w:hint="eastAsia" w:ascii="宋体" w:hAnsi="宋体" w:eastAsia="宋体" w:cs="宋体"/>
                <w:sz w:val="18"/>
                <w:szCs w:val="18"/>
              </w:rPr>
            </w:pPr>
            <w:r>
              <w:rPr>
                <w:rFonts w:hint="eastAsia" w:ascii="宋体" w:hAnsi="宋体" w:eastAsia="宋体" w:cs="宋体"/>
                <w:sz w:val="18"/>
                <w:szCs w:val="18"/>
              </w:rPr>
              <w:t>1.电路的基本定律与基本分析方法</w:t>
            </w:r>
          </w:p>
          <w:p w14:paraId="2F486D6A">
            <w:pPr>
              <w:rPr>
                <w:rFonts w:hint="eastAsia" w:ascii="宋体" w:hAnsi="宋体" w:eastAsia="宋体" w:cs="宋体"/>
                <w:sz w:val="18"/>
                <w:szCs w:val="18"/>
              </w:rPr>
            </w:pPr>
            <w:r>
              <w:rPr>
                <w:rFonts w:hint="eastAsia" w:ascii="宋体" w:hAnsi="宋体" w:eastAsia="宋体" w:cs="宋体"/>
                <w:sz w:val="18"/>
                <w:szCs w:val="18"/>
              </w:rPr>
              <w:t>2.正弦稳态电路基本概念。</w:t>
            </w:r>
          </w:p>
          <w:p w14:paraId="6CDE4486">
            <w:pPr>
              <w:rPr>
                <w:rFonts w:hint="eastAsia" w:ascii="宋体" w:hAnsi="宋体" w:eastAsia="宋体" w:cs="宋体"/>
                <w:sz w:val="18"/>
                <w:szCs w:val="18"/>
              </w:rPr>
            </w:pPr>
            <w:r>
              <w:rPr>
                <w:rFonts w:hint="eastAsia" w:ascii="宋体" w:hAnsi="宋体" w:eastAsia="宋体" w:cs="宋体"/>
                <w:sz w:val="18"/>
                <w:szCs w:val="18"/>
              </w:rPr>
              <w:t>3.常用半导体器件</w:t>
            </w:r>
          </w:p>
          <w:p w14:paraId="069323BE">
            <w:pPr>
              <w:rPr>
                <w:rFonts w:hint="eastAsia" w:ascii="宋体" w:hAnsi="宋体" w:eastAsia="宋体" w:cs="宋体"/>
                <w:sz w:val="18"/>
                <w:szCs w:val="18"/>
              </w:rPr>
            </w:pPr>
            <w:r>
              <w:rPr>
                <w:rFonts w:hint="eastAsia" w:ascii="宋体" w:hAnsi="宋体" w:eastAsia="宋体" w:cs="宋体"/>
                <w:sz w:val="18"/>
                <w:szCs w:val="18"/>
              </w:rPr>
              <w:t>4.基本放大电路分析</w:t>
            </w:r>
          </w:p>
          <w:p w14:paraId="0766EBB9">
            <w:pPr>
              <w:rPr>
                <w:rFonts w:hint="eastAsia" w:ascii="宋体" w:hAnsi="宋体" w:eastAsia="宋体" w:cs="宋体"/>
                <w:sz w:val="18"/>
                <w:szCs w:val="18"/>
              </w:rPr>
            </w:pPr>
            <w:r>
              <w:rPr>
                <w:rFonts w:hint="eastAsia" w:ascii="宋体" w:hAnsi="宋体" w:eastAsia="宋体" w:cs="宋体"/>
                <w:sz w:val="18"/>
                <w:szCs w:val="18"/>
              </w:rPr>
              <w:t>5.集成运算放大器简介及应用</w:t>
            </w:r>
          </w:p>
          <w:p w14:paraId="0477EA3E">
            <w:pPr>
              <w:rPr>
                <w:rFonts w:hint="eastAsia" w:ascii="宋体" w:hAnsi="宋体" w:eastAsia="宋体" w:cs="宋体"/>
                <w:sz w:val="18"/>
                <w:szCs w:val="18"/>
              </w:rPr>
            </w:pPr>
            <w:r>
              <w:rPr>
                <w:rFonts w:hint="eastAsia" w:ascii="宋体" w:hAnsi="宋体" w:eastAsia="宋体" w:cs="宋体"/>
                <w:sz w:val="18"/>
                <w:szCs w:val="18"/>
              </w:rPr>
              <w:t>6.数字电子技术基础</w:t>
            </w:r>
          </w:p>
        </w:tc>
        <w:tc>
          <w:tcPr>
            <w:tcW w:w="2120" w:type="dxa"/>
            <w:tcBorders>
              <w:top w:val="single" w:color="auto" w:sz="4" w:space="0"/>
              <w:left w:val="single" w:color="auto" w:sz="4" w:space="0"/>
              <w:bottom w:val="single" w:color="auto" w:sz="4" w:space="0"/>
              <w:right w:val="single" w:color="auto" w:sz="4" w:space="0"/>
            </w:tcBorders>
          </w:tcPr>
          <w:p w14:paraId="4DE871A0">
            <w:pPr>
              <w:rPr>
                <w:rFonts w:hint="eastAsia" w:ascii="宋体" w:hAnsi="宋体" w:eastAsia="宋体" w:cs="宋体"/>
                <w:sz w:val="18"/>
                <w:szCs w:val="18"/>
              </w:rPr>
            </w:pPr>
            <w:r>
              <w:rPr>
                <w:rFonts w:hint="eastAsia" w:ascii="宋体" w:hAnsi="宋体" w:eastAsia="宋体" w:cs="宋体"/>
                <w:sz w:val="18"/>
                <w:szCs w:val="18"/>
              </w:rPr>
              <w:t>在有限的时间内精讲多练，培养学生的实际动手能力，自学能力、开拓创新能力和综合处理能力。理论学时和实践学时的比例设置为2:1，让学生有更多的时间动手操作培养学生实践操作能力</w:t>
            </w:r>
          </w:p>
        </w:tc>
      </w:tr>
      <w:tr w14:paraId="4D24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29535124">
            <w:pPr>
              <w:rPr>
                <w:rFonts w:hint="eastAsia" w:ascii="宋体" w:hAnsi="宋体" w:eastAsia="宋体" w:cs="宋体"/>
                <w:sz w:val="18"/>
                <w:szCs w:val="18"/>
              </w:rPr>
            </w:pPr>
            <w:r>
              <w:rPr>
                <w:rFonts w:hint="eastAsia" w:ascii="宋体" w:hAnsi="宋体" w:eastAsia="宋体" w:cs="宋体"/>
                <w:sz w:val="18"/>
                <w:szCs w:val="18"/>
              </w:rPr>
              <w:t>2</w:t>
            </w:r>
          </w:p>
        </w:tc>
        <w:tc>
          <w:tcPr>
            <w:tcW w:w="436" w:type="dxa"/>
            <w:vMerge w:val="continue"/>
            <w:tcBorders>
              <w:left w:val="single" w:color="auto" w:sz="4" w:space="0"/>
              <w:right w:val="single" w:color="auto" w:sz="4" w:space="0"/>
            </w:tcBorders>
            <w:vAlign w:val="center"/>
          </w:tcPr>
          <w:p w14:paraId="3C8898F5">
            <w:pPr>
              <w:rPr>
                <w:rFonts w:hint="eastAsia" w:ascii="宋体" w:hAnsi="宋体" w:eastAsia="宋体" w:cs="宋体"/>
                <w:sz w:val="18"/>
                <w:szCs w:val="18"/>
              </w:rPr>
            </w:pPr>
          </w:p>
        </w:tc>
        <w:tc>
          <w:tcPr>
            <w:tcW w:w="962" w:type="dxa"/>
            <w:tcBorders>
              <w:top w:val="nil"/>
              <w:left w:val="nil"/>
              <w:bottom w:val="single" w:color="auto" w:sz="4" w:space="0"/>
              <w:right w:val="single" w:color="auto" w:sz="4" w:space="0"/>
            </w:tcBorders>
            <w:shd w:val="clear" w:color="auto" w:fill="auto"/>
            <w:vAlign w:val="center"/>
          </w:tcPr>
          <w:p w14:paraId="18CBC885">
            <w:pPr>
              <w:rPr>
                <w:rFonts w:hint="eastAsia" w:ascii="宋体" w:hAnsi="宋体" w:eastAsia="宋体" w:cs="宋体"/>
                <w:sz w:val="18"/>
                <w:szCs w:val="18"/>
              </w:rPr>
            </w:pPr>
            <w:r>
              <w:rPr>
                <w:rFonts w:hint="eastAsia" w:ascii="宋体" w:hAnsi="宋体" w:eastAsia="宋体" w:cs="宋体"/>
                <w:sz w:val="18"/>
                <w:szCs w:val="18"/>
                <w:lang w:val="en-US" w:eastAsia="zh-CN"/>
              </w:rPr>
              <w:t>模拟</w:t>
            </w:r>
            <w:r>
              <w:rPr>
                <w:rFonts w:hint="eastAsia" w:ascii="宋体" w:hAnsi="宋体" w:eastAsia="宋体" w:cs="宋体"/>
                <w:sz w:val="18"/>
                <w:szCs w:val="18"/>
              </w:rPr>
              <w:t>电子技术</w:t>
            </w:r>
          </w:p>
        </w:tc>
        <w:tc>
          <w:tcPr>
            <w:tcW w:w="2526" w:type="dxa"/>
            <w:tcBorders>
              <w:top w:val="single" w:color="auto" w:sz="4" w:space="0"/>
              <w:left w:val="single" w:color="auto" w:sz="4" w:space="0"/>
              <w:bottom w:val="single" w:color="auto" w:sz="4" w:space="0"/>
              <w:right w:val="single" w:color="auto" w:sz="4" w:space="0"/>
            </w:tcBorders>
          </w:tcPr>
          <w:p w14:paraId="193E2B61">
            <w:pPr>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能识别、检测及选用常用电子元器件；</w:t>
            </w:r>
          </w:p>
          <w:p w14:paraId="6EB313C6">
            <w:pPr>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能识读模拟电子电路图；</w:t>
            </w:r>
          </w:p>
          <w:p w14:paraId="69F13601">
            <w:pPr>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能进行模拟电子电路的分析与计算；</w:t>
            </w:r>
          </w:p>
          <w:p w14:paraId="1EFCFB01">
            <w:pPr>
              <w:rPr>
                <w:rFonts w:hint="eastAsia" w:ascii="宋体" w:hAnsi="宋体" w:eastAsia="宋体" w:cs="宋体"/>
                <w:sz w:val="18"/>
                <w:szCs w:val="18"/>
              </w:rPr>
            </w:pPr>
            <w:r>
              <w:rPr>
                <w:rFonts w:hint="eastAsia" w:ascii="宋体" w:hAnsi="宋体" w:eastAsia="宋体" w:cs="宋体"/>
                <w:sz w:val="18"/>
                <w:szCs w:val="18"/>
                <w:lang w:val="en-US" w:eastAsia="zh-CN"/>
              </w:rPr>
              <w:t>4.</w:t>
            </w:r>
            <w:r>
              <w:rPr>
                <w:rFonts w:hint="eastAsia" w:ascii="宋体" w:hAnsi="宋体" w:eastAsia="宋体" w:cs="宋体"/>
                <w:sz w:val="18"/>
                <w:szCs w:val="18"/>
              </w:rPr>
              <w:t>能进行模拟电子电路的仿真；</w:t>
            </w:r>
          </w:p>
          <w:p w14:paraId="30F9E049">
            <w:pPr>
              <w:rPr>
                <w:rFonts w:hint="eastAsia" w:ascii="宋体" w:hAnsi="宋体" w:eastAsia="宋体" w:cs="宋体"/>
                <w:sz w:val="18"/>
                <w:szCs w:val="18"/>
              </w:rPr>
            </w:pPr>
            <w:r>
              <w:rPr>
                <w:rFonts w:hint="eastAsia" w:ascii="宋体" w:hAnsi="宋体" w:eastAsia="宋体" w:cs="宋体"/>
                <w:sz w:val="18"/>
                <w:szCs w:val="18"/>
                <w:lang w:val="en-US" w:eastAsia="zh-CN"/>
              </w:rPr>
              <w:t>5.</w:t>
            </w:r>
            <w:r>
              <w:rPr>
                <w:rFonts w:hint="eastAsia" w:ascii="宋体" w:hAnsi="宋体" w:eastAsia="宋体" w:cs="宋体"/>
                <w:sz w:val="18"/>
                <w:szCs w:val="18"/>
              </w:rPr>
              <w:t>能使用常用电子测量仪器仪表；</w:t>
            </w:r>
          </w:p>
          <w:p w14:paraId="73CC58E3">
            <w:pPr>
              <w:rPr>
                <w:rFonts w:hint="eastAsia" w:ascii="宋体" w:hAnsi="宋体" w:eastAsia="宋体" w:cs="宋体"/>
                <w:sz w:val="18"/>
                <w:szCs w:val="18"/>
              </w:rPr>
            </w:pPr>
            <w:r>
              <w:rPr>
                <w:rFonts w:hint="eastAsia" w:ascii="宋体" w:hAnsi="宋体" w:eastAsia="宋体" w:cs="宋体"/>
                <w:sz w:val="18"/>
                <w:szCs w:val="18"/>
                <w:lang w:val="en-US" w:eastAsia="zh-CN"/>
              </w:rPr>
              <w:t>6.</w:t>
            </w:r>
            <w:r>
              <w:rPr>
                <w:rFonts w:hint="eastAsia" w:ascii="宋体" w:hAnsi="宋体" w:eastAsia="宋体" w:cs="宋体"/>
                <w:sz w:val="18"/>
                <w:szCs w:val="18"/>
              </w:rPr>
              <w:t>能进行模拟电子线路板测试及故障分析、诊断和维修；</w:t>
            </w:r>
          </w:p>
          <w:p w14:paraId="5068A713">
            <w:pPr>
              <w:rPr>
                <w:rFonts w:hint="eastAsia" w:ascii="宋体" w:hAnsi="宋体" w:eastAsia="宋体" w:cs="宋体"/>
                <w:sz w:val="18"/>
                <w:szCs w:val="18"/>
              </w:rPr>
            </w:pPr>
            <w:r>
              <w:rPr>
                <w:rFonts w:hint="eastAsia" w:ascii="宋体" w:hAnsi="宋体" w:eastAsia="宋体" w:cs="宋体"/>
                <w:sz w:val="18"/>
                <w:szCs w:val="18"/>
              </w:rPr>
              <w:t xml:space="preserve"> 7.能进行简单模拟电路的设计。</w:t>
            </w:r>
          </w:p>
          <w:p w14:paraId="6F455DD2">
            <w:pPr>
              <w:rPr>
                <w:rFonts w:hint="eastAsia" w:ascii="宋体" w:hAnsi="宋体" w:eastAsia="宋体" w:cs="宋体"/>
                <w:sz w:val="18"/>
                <w:szCs w:val="18"/>
              </w:rPr>
            </w:pPr>
          </w:p>
        </w:tc>
        <w:tc>
          <w:tcPr>
            <w:tcW w:w="2745" w:type="dxa"/>
            <w:tcBorders>
              <w:top w:val="single" w:color="auto" w:sz="4" w:space="0"/>
              <w:left w:val="single" w:color="auto" w:sz="4" w:space="0"/>
              <w:bottom w:val="single" w:color="auto" w:sz="4" w:space="0"/>
              <w:right w:val="single" w:color="auto" w:sz="4" w:space="0"/>
            </w:tcBorders>
          </w:tcPr>
          <w:p w14:paraId="05886371">
            <w:pPr>
              <w:rPr>
                <w:rFonts w:hint="eastAsia" w:ascii="宋体" w:hAnsi="宋体" w:eastAsia="宋体" w:cs="宋体"/>
                <w:sz w:val="18"/>
                <w:szCs w:val="18"/>
              </w:rPr>
            </w:pPr>
            <w:r>
              <w:rPr>
                <w:rFonts w:hint="eastAsia" w:ascii="宋体" w:hAnsi="宋体" w:eastAsia="宋体" w:cs="宋体"/>
                <w:sz w:val="18"/>
                <w:szCs w:val="18"/>
              </w:rPr>
              <w:t>三极管放大电路的分析与调试；</w:t>
            </w:r>
          </w:p>
          <w:p w14:paraId="5E319651">
            <w:pPr>
              <w:rPr>
                <w:rFonts w:hint="eastAsia" w:ascii="宋体" w:hAnsi="宋体" w:eastAsia="宋体" w:cs="宋体"/>
                <w:sz w:val="18"/>
                <w:szCs w:val="18"/>
              </w:rPr>
            </w:pPr>
            <w:r>
              <w:rPr>
                <w:rFonts w:hint="eastAsia" w:ascii="宋体" w:hAnsi="宋体" w:eastAsia="宋体" w:cs="宋体"/>
                <w:sz w:val="18"/>
                <w:szCs w:val="18"/>
              </w:rPr>
              <w:t>直流稳压电源的分析与调试；</w:t>
            </w:r>
          </w:p>
          <w:p w14:paraId="08B9BD08">
            <w:pPr>
              <w:rPr>
                <w:rFonts w:hint="eastAsia" w:ascii="宋体" w:hAnsi="宋体" w:eastAsia="宋体" w:cs="宋体"/>
                <w:sz w:val="18"/>
                <w:szCs w:val="18"/>
              </w:rPr>
            </w:pPr>
            <w:r>
              <w:rPr>
                <w:rFonts w:hint="eastAsia" w:ascii="宋体" w:hAnsi="宋体" w:eastAsia="宋体" w:cs="宋体"/>
                <w:sz w:val="18"/>
                <w:szCs w:val="18"/>
              </w:rPr>
              <w:t>运算放大电路的分析与调试；</w:t>
            </w:r>
          </w:p>
          <w:p w14:paraId="5E6A5E4C">
            <w:pPr>
              <w:rPr>
                <w:rFonts w:hint="eastAsia" w:ascii="宋体" w:hAnsi="宋体" w:eastAsia="宋体" w:cs="宋体"/>
                <w:sz w:val="18"/>
                <w:szCs w:val="18"/>
              </w:rPr>
            </w:pPr>
            <w:r>
              <w:rPr>
                <w:rFonts w:hint="eastAsia" w:ascii="宋体" w:hAnsi="宋体" w:eastAsia="宋体" w:cs="宋体"/>
                <w:sz w:val="18"/>
                <w:szCs w:val="18"/>
              </w:rPr>
              <w:t>功率放大电路的分析与调试；</w:t>
            </w:r>
          </w:p>
          <w:p w14:paraId="0C7190FE">
            <w:pPr>
              <w:rPr>
                <w:rFonts w:hint="eastAsia" w:ascii="宋体" w:hAnsi="宋体" w:eastAsia="宋体" w:cs="宋体"/>
                <w:sz w:val="18"/>
                <w:szCs w:val="18"/>
              </w:rPr>
            </w:pPr>
            <w:r>
              <w:rPr>
                <w:rFonts w:hint="eastAsia" w:ascii="宋体" w:hAnsi="宋体" w:eastAsia="宋体" w:cs="宋体"/>
                <w:sz w:val="18"/>
                <w:szCs w:val="18"/>
              </w:rPr>
              <w:t>正弦波振荡电路的分析与调试。</w:t>
            </w:r>
          </w:p>
        </w:tc>
        <w:tc>
          <w:tcPr>
            <w:tcW w:w="2120" w:type="dxa"/>
            <w:tcBorders>
              <w:top w:val="single" w:color="auto" w:sz="4" w:space="0"/>
              <w:left w:val="single" w:color="auto" w:sz="4" w:space="0"/>
              <w:bottom w:val="single" w:color="auto" w:sz="4" w:space="0"/>
              <w:right w:val="single" w:color="auto" w:sz="4" w:space="0"/>
            </w:tcBorders>
          </w:tcPr>
          <w:p w14:paraId="5F133F39">
            <w:pPr>
              <w:rPr>
                <w:rFonts w:hint="eastAsia" w:ascii="宋体" w:hAnsi="宋体" w:eastAsia="宋体" w:cs="宋体"/>
                <w:sz w:val="18"/>
                <w:szCs w:val="18"/>
              </w:rPr>
            </w:pPr>
            <w:r>
              <w:rPr>
                <w:rFonts w:hint="eastAsia" w:ascii="宋体" w:hAnsi="宋体" w:eastAsia="宋体" w:cs="宋体"/>
                <w:sz w:val="18"/>
                <w:szCs w:val="18"/>
              </w:rPr>
              <w:t>融入课程思政，立德树人贯穿课程始终；</w:t>
            </w:r>
          </w:p>
          <w:p w14:paraId="183DDC90">
            <w:pPr>
              <w:rPr>
                <w:rFonts w:hint="eastAsia" w:ascii="宋体" w:hAnsi="宋体" w:eastAsia="宋体" w:cs="宋体"/>
                <w:sz w:val="18"/>
                <w:szCs w:val="18"/>
              </w:rPr>
            </w:pPr>
            <w:r>
              <w:rPr>
                <w:rFonts w:hint="eastAsia" w:ascii="宋体" w:hAnsi="宋体" w:eastAsia="宋体" w:cs="宋体"/>
                <w:sz w:val="18"/>
                <w:szCs w:val="18"/>
              </w:rPr>
              <w:t>配备电子技术一体化实训室；</w:t>
            </w:r>
          </w:p>
          <w:p w14:paraId="4BFF26CD">
            <w:pPr>
              <w:rPr>
                <w:rFonts w:hint="eastAsia" w:ascii="宋体" w:hAnsi="宋体" w:eastAsia="宋体" w:cs="宋体"/>
                <w:sz w:val="18"/>
                <w:szCs w:val="18"/>
              </w:rPr>
            </w:pPr>
            <w:r>
              <w:rPr>
                <w:rFonts w:hint="eastAsia" w:ascii="宋体" w:hAnsi="宋体" w:eastAsia="宋体" w:cs="宋体"/>
                <w:sz w:val="18"/>
                <w:szCs w:val="18"/>
              </w:rPr>
              <w:t>引入真实案例项目教学法方式组织教学，使用在线开放课程及线上资源的辅以实施；</w:t>
            </w:r>
          </w:p>
          <w:p w14:paraId="5611757B">
            <w:pPr>
              <w:rPr>
                <w:rFonts w:hint="eastAsia" w:ascii="宋体" w:hAnsi="宋体" w:eastAsia="宋体" w:cs="宋体"/>
                <w:sz w:val="18"/>
                <w:szCs w:val="18"/>
              </w:rPr>
            </w:pPr>
            <w:r>
              <w:rPr>
                <w:rFonts w:hint="eastAsia" w:ascii="宋体" w:hAnsi="宋体" w:eastAsia="宋体" w:cs="宋体"/>
                <w:sz w:val="18"/>
                <w:szCs w:val="18"/>
              </w:rPr>
              <w:t>采用过程考核和终结性理论考试相结合形式考核。</w:t>
            </w:r>
          </w:p>
        </w:tc>
      </w:tr>
      <w:tr w14:paraId="13DA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422B87ED">
            <w:pPr>
              <w:rPr>
                <w:rFonts w:hint="eastAsia" w:ascii="宋体" w:hAnsi="宋体" w:eastAsia="宋体" w:cs="宋体"/>
                <w:sz w:val="18"/>
                <w:szCs w:val="18"/>
              </w:rPr>
            </w:pPr>
            <w:r>
              <w:rPr>
                <w:rFonts w:hint="eastAsia" w:ascii="宋体" w:hAnsi="宋体" w:eastAsia="宋体" w:cs="宋体"/>
                <w:sz w:val="18"/>
                <w:szCs w:val="18"/>
              </w:rPr>
              <w:t>3</w:t>
            </w:r>
          </w:p>
        </w:tc>
        <w:tc>
          <w:tcPr>
            <w:tcW w:w="436" w:type="dxa"/>
            <w:vMerge w:val="continue"/>
            <w:tcBorders>
              <w:left w:val="single" w:color="auto" w:sz="4" w:space="0"/>
              <w:right w:val="single" w:color="auto" w:sz="4" w:space="0"/>
            </w:tcBorders>
            <w:vAlign w:val="center"/>
          </w:tcPr>
          <w:p w14:paraId="5E989C2D">
            <w:pPr>
              <w:rPr>
                <w:rFonts w:hint="eastAsia" w:ascii="宋体" w:hAnsi="宋体" w:eastAsia="宋体" w:cs="宋体"/>
                <w:sz w:val="18"/>
                <w:szCs w:val="18"/>
              </w:rPr>
            </w:pPr>
          </w:p>
        </w:tc>
        <w:tc>
          <w:tcPr>
            <w:tcW w:w="962" w:type="dxa"/>
            <w:vAlign w:val="center"/>
          </w:tcPr>
          <w:p w14:paraId="55D53CF9">
            <w:pPr>
              <w:rPr>
                <w:rFonts w:hint="eastAsia" w:ascii="宋体" w:hAnsi="宋体" w:eastAsia="宋体" w:cs="宋体"/>
                <w:sz w:val="18"/>
                <w:szCs w:val="18"/>
              </w:rPr>
            </w:pPr>
            <w:r>
              <w:rPr>
                <w:rFonts w:hint="eastAsia" w:ascii="宋体" w:hAnsi="宋体" w:eastAsia="宋体" w:cs="宋体"/>
                <w:sz w:val="18"/>
                <w:szCs w:val="18"/>
                <w:lang w:val="en-US" w:eastAsia="zh-CN"/>
              </w:rPr>
              <w:t>数字电子</w:t>
            </w:r>
            <w:r>
              <w:rPr>
                <w:rFonts w:hint="eastAsia" w:ascii="宋体" w:hAnsi="宋体" w:eastAsia="宋体" w:cs="宋体"/>
                <w:sz w:val="18"/>
                <w:szCs w:val="18"/>
              </w:rPr>
              <w:t>技术</w:t>
            </w:r>
          </w:p>
        </w:tc>
        <w:tc>
          <w:tcPr>
            <w:tcW w:w="2526" w:type="dxa"/>
            <w:tcBorders>
              <w:top w:val="single" w:color="auto" w:sz="4" w:space="0"/>
              <w:left w:val="single" w:color="auto" w:sz="4" w:space="0"/>
              <w:bottom w:val="single" w:color="auto" w:sz="4" w:space="0"/>
              <w:right w:val="single" w:color="auto" w:sz="4" w:space="0"/>
            </w:tcBorders>
          </w:tcPr>
          <w:p w14:paraId="308189DC">
            <w:pPr>
              <w:rPr>
                <w:rFonts w:hint="eastAsia" w:ascii="宋体" w:hAnsi="宋体" w:eastAsia="宋体" w:cs="宋体"/>
                <w:sz w:val="18"/>
                <w:szCs w:val="18"/>
              </w:rPr>
            </w:pPr>
            <w:r>
              <w:rPr>
                <w:rFonts w:hint="eastAsia" w:ascii="宋体" w:hAnsi="宋体" w:eastAsia="宋体" w:cs="宋体"/>
                <w:sz w:val="18"/>
                <w:szCs w:val="18"/>
              </w:rPr>
              <w:t>正确选择数字芯片的能力；</w:t>
            </w:r>
          </w:p>
          <w:p w14:paraId="6FDC2FF9">
            <w:pPr>
              <w:rPr>
                <w:rFonts w:hint="eastAsia" w:ascii="宋体" w:hAnsi="宋体" w:eastAsia="宋体" w:cs="宋体"/>
                <w:sz w:val="18"/>
                <w:szCs w:val="18"/>
              </w:rPr>
            </w:pPr>
            <w:r>
              <w:rPr>
                <w:rFonts w:hint="eastAsia" w:ascii="宋体" w:hAnsi="宋体" w:eastAsia="宋体" w:cs="宋体"/>
                <w:sz w:val="18"/>
                <w:szCs w:val="18"/>
              </w:rPr>
              <w:t>各种电子手册及资料的检索与阅读能力，把英语作为分析技术资料的辅助工具； 3.低频、数字电子电路识图与分析能力；</w:t>
            </w:r>
          </w:p>
          <w:p w14:paraId="1BECFB93">
            <w:pPr>
              <w:rPr>
                <w:rFonts w:hint="eastAsia" w:ascii="宋体" w:hAnsi="宋体" w:eastAsia="宋体" w:cs="宋体"/>
                <w:sz w:val="18"/>
                <w:szCs w:val="18"/>
              </w:rPr>
            </w:pPr>
            <w:r>
              <w:rPr>
                <w:rFonts w:hint="eastAsia" w:ascii="宋体" w:hAnsi="宋体" w:eastAsia="宋体" w:cs="宋体"/>
                <w:sz w:val="18"/>
                <w:szCs w:val="18"/>
              </w:rPr>
              <w:t>数字电路安装与焊接能力；</w:t>
            </w:r>
          </w:p>
          <w:p w14:paraId="1F9676DC">
            <w:pPr>
              <w:rPr>
                <w:rFonts w:hint="eastAsia" w:ascii="宋体" w:hAnsi="宋体" w:eastAsia="宋体" w:cs="宋体"/>
                <w:sz w:val="18"/>
                <w:szCs w:val="18"/>
              </w:rPr>
            </w:pPr>
            <w:r>
              <w:rPr>
                <w:rFonts w:hint="eastAsia" w:ascii="宋体" w:hAnsi="宋体" w:eastAsia="宋体" w:cs="宋体"/>
                <w:sz w:val="18"/>
                <w:szCs w:val="18"/>
              </w:rPr>
              <w:t>数字电路测试方案设计能力和测试数据分析能力； 6.数字电路故障排除能力；</w:t>
            </w:r>
          </w:p>
          <w:p w14:paraId="41C40E10">
            <w:pPr>
              <w:rPr>
                <w:rFonts w:hint="eastAsia" w:ascii="宋体" w:hAnsi="宋体" w:eastAsia="宋体" w:cs="宋体"/>
                <w:sz w:val="18"/>
                <w:szCs w:val="18"/>
              </w:rPr>
            </w:pPr>
            <w:r>
              <w:rPr>
                <w:rFonts w:hint="eastAsia" w:ascii="宋体" w:hAnsi="宋体" w:eastAsia="宋体" w:cs="宋体"/>
                <w:sz w:val="18"/>
                <w:szCs w:val="18"/>
              </w:rPr>
              <w:t>7.简单数字电路设计能力。</w:t>
            </w:r>
          </w:p>
        </w:tc>
        <w:tc>
          <w:tcPr>
            <w:tcW w:w="2745" w:type="dxa"/>
            <w:tcBorders>
              <w:top w:val="single" w:color="auto" w:sz="4" w:space="0"/>
              <w:left w:val="single" w:color="auto" w:sz="4" w:space="0"/>
              <w:bottom w:val="single" w:color="auto" w:sz="4" w:space="0"/>
              <w:right w:val="single" w:color="auto" w:sz="4" w:space="0"/>
            </w:tcBorders>
          </w:tcPr>
          <w:p w14:paraId="02006538">
            <w:pPr>
              <w:rPr>
                <w:rFonts w:hint="eastAsia" w:ascii="宋体" w:hAnsi="宋体" w:eastAsia="宋体" w:cs="宋体"/>
                <w:sz w:val="18"/>
                <w:szCs w:val="18"/>
              </w:rPr>
            </w:pPr>
            <w:r>
              <w:rPr>
                <w:rFonts w:hint="eastAsia" w:ascii="宋体" w:hAnsi="宋体" w:eastAsia="宋体" w:cs="宋体"/>
                <w:sz w:val="18"/>
                <w:szCs w:val="18"/>
              </w:rPr>
              <w:t>基本门电路逻辑功能与测试；</w:t>
            </w:r>
          </w:p>
          <w:p w14:paraId="52D4F535">
            <w:pPr>
              <w:rPr>
                <w:rFonts w:hint="eastAsia" w:ascii="宋体" w:hAnsi="宋体" w:eastAsia="宋体" w:cs="宋体"/>
                <w:sz w:val="18"/>
                <w:szCs w:val="18"/>
              </w:rPr>
            </w:pPr>
            <w:r>
              <w:rPr>
                <w:rFonts w:hint="eastAsia" w:ascii="宋体" w:hAnsi="宋体" w:eastAsia="宋体" w:cs="宋体"/>
                <w:sz w:val="18"/>
                <w:szCs w:val="18"/>
              </w:rPr>
              <w:t>组合逻辑电路的分析与调试；</w:t>
            </w:r>
          </w:p>
          <w:p w14:paraId="775CC72E">
            <w:pPr>
              <w:rPr>
                <w:rFonts w:hint="eastAsia" w:ascii="宋体" w:hAnsi="宋体" w:eastAsia="宋体" w:cs="宋体"/>
                <w:sz w:val="18"/>
                <w:szCs w:val="18"/>
              </w:rPr>
            </w:pPr>
            <w:r>
              <w:rPr>
                <w:rFonts w:hint="eastAsia" w:ascii="宋体" w:hAnsi="宋体" w:eastAsia="宋体" w:cs="宋体"/>
                <w:sz w:val="18"/>
                <w:szCs w:val="18"/>
              </w:rPr>
              <w:t>触发器逻辑功能与测试；</w:t>
            </w:r>
          </w:p>
          <w:p w14:paraId="51637EE1">
            <w:pPr>
              <w:rPr>
                <w:rFonts w:hint="eastAsia" w:ascii="宋体" w:hAnsi="宋体" w:eastAsia="宋体" w:cs="宋体"/>
                <w:sz w:val="18"/>
                <w:szCs w:val="18"/>
              </w:rPr>
            </w:pPr>
            <w:r>
              <w:rPr>
                <w:rFonts w:hint="eastAsia" w:ascii="宋体" w:hAnsi="宋体" w:eastAsia="宋体" w:cs="宋体"/>
                <w:sz w:val="18"/>
                <w:szCs w:val="18"/>
              </w:rPr>
              <w:t>集成计数器的功能与测试；</w:t>
            </w:r>
          </w:p>
          <w:p w14:paraId="78FF7457">
            <w:pPr>
              <w:rPr>
                <w:rFonts w:hint="eastAsia" w:ascii="宋体" w:hAnsi="宋体" w:eastAsia="宋体" w:cs="宋体"/>
                <w:sz w:val="18"/>
                <w:szCs w:val="18"/>
              </w:rPr>
            </w:pPr>
            <w:r>
              <w:rPr>
                <w:rFonts w:hint="eastAsia" w:ascii="宋体" w:hAnsi="宋体" w:eastAsia="宋体" w:cs="宋体"/>
                <w:sz w:val="18"/>
                <w:szCs w:val="18"/>
              </w:rPr>
              <w:t>5.555 时基电路分析与调试。</w:t>
            </w:r>
          </w:p>
        </w:tc>
        <w:tc>
          <w:tcPr>
            <w:tcW w:w="2120" w:type="dxa"/>
            <w:tcBorders>
              <w:top w:val="single" w:color="auto" w:sz="4" w:space="0"/>
              <w:left w:val="single" w:color="auto" w:sz="4" w:space="0"/>
              <w:bottom w:val="single" w:color="auto" w:sz="4" w:space="0"/>
              <w:right w:val="single" w:color="auto" w:sz="4" w:space="0"/>
            </w:tcBorders>
          </w:tcPr>
          <w:p w14:paraId="34E18697">
            <w:pPr>
              <w:rPr>
                <w:rFonts w:hint="eastAsia" w:ascii="宋体" w:hAnsi="宋体" w:eastAsia="宋体" w:cs="宋体"/>
                <w:sz w:val="18"/>
                <w:szCs w:val="18"/>
              </w:rPr>
            </w:pPr>
            <w:r>
              <w:rPr>
                <w:rFonts w:hint="eastAsia" w:ascii="宋体" w:hAnsi="宋体" w:eastAsia="宋体" w:cs="宋体"/>
                <w:sz w:val="18"/>
                <w:szCs w:val="18"/>
              </w:rPr>
              <w:t>融入课程思政，立德树人贯穿课程始终；</w:t>
            </w:r>
          </w:p>
          <w:p w14:paraId="0A1F3210">
            <w:pPr>
              <w:rPr>
                <w:rFonts w:hint="eastAsia" w:ascii="宋体" w:hAnsi="宋体" w:eastAsia="宋体" w:cs="宋体"/>
                <w:sz w:val="18"/>
                <w:szCs w:val="18"/>
              </w:rPr>
            </w:pPr>
            <w:r>
              <w:rPr>
                <w:rFonts w:hint="eastAsia" w:ascii="宋体" w:hAnsi="宋体" w:eastAsia="宋体" w:cs="宋体"/>
                <w:sz w:val="18"/>
                <w:szCs w:val="18"/>
              </w:rPr>
              <w:t>配备电子技术一体化实训室；</w:t>
            </w:r>
          </w:p>
          <w:p w14:paraId="7614DE40">
            <w:pPr>
              <w:rPr>
                <w:rFonts w:hint="eastAsia" w:ascii="宋体" w:hAnsi="宋体" w:eastAsia="宋体" w:cs="宋体"/>
                <w:sz w:val="18"/>
                <w:szCs w:val="18"/>
              </w:rPr>
            </w:pPr>
            <w:r>
              <w:rPr>
                <w:rFonts w:hint="eastAsia" w:ascii="宋体" w:hAnsi="宋体" w:eastAsia="宋体" w:cs="宋体"/>
                <w:sz w:val="18"/>
                <w:szCs w:val="18"/>
              </w:rPr>
              <w:t>引入真实案例项目教学法方式组织教学，使用在线开放课程及线上资源的辅以实施；</w:t>
            </w:r>
          </w:p>
          <w:p w14:paraId="4AE4AAC0">
            <w:pPr>
              <w:rPr>
                <w:rFonts w:hint="eastAsia" w:ascii="宋体" w:hAnsi="宋体" w:eastAsia="宋体" w:cs="宋体"/>
                <w:sz w:val="18"/>
                <w:szCs w:val="18"/>
              </w:rPr>
            </w:pPr>
            <w:r>
              <w:rPr>
                <w:rFonts w:hint="eastAsia" w:ascii="宋体" w:hAnsi="宋体" w:eastAsia="宋体" w:cs="宋体"/>
                <w:sz w:val="18"/>
                <w:szCs w:val="18"/>
              </w:rPr>
              <w:t>采用过程考核和终结性理论考试相结合形式考核。</w:t>
            </w:r>
          </w:p>
        </w:tc>
      </w:tr>
      <w:tr w14:paraId="3023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130A2664">
            <w:pPr>
              <w:rPr>
                <w:rFonts w:hint="eastAsia" w:ascii="宋体" w:hAnsi="宋体" w:eastAsia="宋体" w:cs="宋体"/>
                <w:sz w:val="18"/>
                <w:szCs w:val="18"/>
              </w:rPr>
            </w:pPr>
            <w:r>
              <w:rPr>
                <w:rFonts w:hint="eastAsia" w:ascii="宋体" w:hAnsi="宋体" w:eastAsia="宋体" w:cs="宋体"/>
                <w:sz w:val="18"/>
                <w:szCs w:val="18"/>
              </w:rPr>
              <w:t>4</w:t>
            </w:r>
          </w:p>
        </w:tc>
        <w:tc>
          <w:tcPr>
            <w:tcW w:w="436" w:type="dxa"/>
            <w:vMerge w:val="continue"/>
            <w:tcBorders>
              <w:left w:val="single" w:color="auto" w:sz="4" w:space="0"/>
              <w:right w:val="single" w:color="auto" w:sz="4" w:space="0"/>
            </w:tcBorders>
            <w:vAlign w:val="center"/>
          </w:tcPr>
          <w:p w14:paraId="7BBB0146">
            <w:pPr>
              <w:rPr>
                <w:rFonts w:hint="eastAsia" w:ascii="宋体" w:hAnsi="宋体" w:eastAsia="宋体" w:cs="宋体"/>
                <w:sz w:val="18"/>
                <w:szCs w:val="18"/>
              </w:rPr>
            </w:pPr>
          </w:p>
        </w:tc>
        <w:tc>
          <w:tcPr>
            <w:tcW w:w="962" w:type="dxa"/>
            <w:vAlign w:val="center"/>
          </w:tcPr>
          <w:p w14:paraId="5C457EAA">
            <w:pP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C语言</w:t>
            </w:r>
          </w:p>
        </w:tc>
        <w:tc>
          <w:tcPr>
            <w:tcW w:w="2526" w:type="dxa"/>
            <w:tcBorders>
              <w:top w:val="single" w:color="auto" w:sz="4" w:space="0"/>
              <w:left w:val="single" w:color="auto" w:sz="4" w:space="0"/>
              <w:bottom w:val="single" w:color="auto" w:sz="4" w:space="0"/>
              <w:right w:val="single" w:color="auto" w:sz="4" w:space="0"/>
            </w:tcBorders>
          </w:tcPr>
          <w:p w14:paraId="763173A5">
            <w:pPr>
              <w:rPr>
                <w:rFonts w:hint="eastAsia" w:ascii="宋体" w:hAnsi="宋体" w:eastAsia="宋体" w:cs="宋体"/>
                <w:sz w:val="18"/>
                <w:szCs w:val="18"/>
              </w:rPr>
            </w:pPr>
            <w:r>
              <w:rPr>
                <w:rFonts w:hint="eastAsia" w:ascii="宋体" w:hAnsi="宋体" w:eastAsia="宋体" w:cs="宋体"/>
                <w:sz w:val="18"/>
                <w:szCs w:val="18"/>
              </w:rPr>
              <w:t>掌握 C 语言的基本框架概念；</w:t>
            </w:r>
          </w:p>
          <w:p w14:paraId="6DB51A4E">
            <w:pPr>
              <w:rPr>
                <w:rFonts w:hint="eastAsia" w:ascii="宋体" w:hAnsi="宋体" w:eastAsia="宋体" w:cs="宋体"/>
                <w:sz w:val="18"/>
                <w:szCs w:val="18"/>
              </w:rPr>
            </w:pPr>
            <w:r>
              <w:rPr>
                <w:rFonts w:hint="eastAsia" w:ascii="宋体" w:hAnsi="宋体" w:eastAsia="宋体" w:cs="宋体"/>
                <w:sz w:val="18"/>
                <w:szCs w:val="18"/>
              </w:rPr>
              <w:t>掌握 C 语言的基本数据类型概念；</w:t>
            </w:r>
          </w:p>
          <w:p w14:paraId="3E3E6834">
            <w:pPr>
              <w:rPr>
                <w:rFonts w:hint="eastAsia" w:ascii="宋体" w:hAnsi="宋体" w:eastAsia="宋体" w:cs="宋体"/>
                <w:sz w:val="18"/>
                <w:szCs w:val="18"/>
              </w:rPr>
            </w:pPr>
            <w:r>
              <w:rPr>
                <w:rFonts w:hint="eastAsia" w:ascii="宋体" w:hAnsi="宋体" w:eastAsia="宋体" w:cs="宋体"/>
                <w:sz w:val="18"/>
                <w:szCs w:val="18"/>
              </w:rPr>
              <w:t>掌握顺序结构、分支结构、循环结构的基本语法；</w:t>
            </w:r>
          </w:p>
          <w:p w14:paraId="57504FF0">
            <w:pPr>
              <w:rPr>
                <w:rFonts w:hint="eastAsia" w:ascii="宋体" w:hAnsi="宋体" w:eastAsia="宋体" w:cs="宋体"/>
                <w:sz w:val="18"/>
                <w:szCs w:val="18"/>
              </w:rPr>
            </w:pPr>
            <w:r>
              <w:rPr>
                <w:rFonts w:hint="eastAsia" w:ascii="宋体" w:hAnsi="宋体" w:eastAsia="宋体" w:cs="宋体"/>
                <w:sz w:val="18"/>
                <w:szCs w:val="18"/>
              </w:rPr>
              <w:t>掌握数组、函数的概念和语法；</w:t>
            </w:r>
          </w:p>
          <w:p w14:paraId="74B89636">
            <w:pPr>
              <w:rPr>
                <w:rFonts w:hint="eastAsia" w:ascii="宋体" w:hAnsi="宋体" w:eastAsia="宋体" w:cs="宋体"/>
                <w:sz w:val="18"/>
                <w:szCs w:val="18"/>
              </w:rPr>
            </w:pPr>
            <w:r>
              <w:rPr>
                <w:rFonts w:hint="eastAsia" w:ascii="宋体" w:hAnsi="宋体" w:eastAsia="宋体" w:cs="宋体"/>
                <w:sz w:val="18"/>
                <w:szCs w:val="18"/>
              </w:rPr>
              <w:t>掌握指针的基本概念；</w:t>
            </w:r>
          </w:p>
          <w:p w14:paraId="492DA859">
            <w:pPr>
              <w:rPr>
                <w:rFonts w:hint="eastAsia" w:ascii="宋体" w:hAnsi="宋体" w:eastAsia="宋体" w:cs="宋体"/>
                <w:sz w:val="18"/>
                <w:szCs w:val="18"/>
              </w:rPr>
            </w:pPr>
            <w:r>
              <w:rPr>
                <w:rFonts w:hint="eastAsia" w:ascii="宋体" w:hAnsi="宋体" w:eastAsia="宋体" w:cs="宋体"/>
                <w:sz w:val="18"/>
                <w:szCs w:val="18"/>
              </w:rPr>
              <w:t>掌握结构体的概念；</w:t>
            </w:r>
          </w:p>
          <w:p w14:paraId="62DE57A6">
            <w:pPr>
              <w:rPr>
                <w:rFonts w:hint="eastAsia" w:ascii="宋体" w:hAnsi="宋体" w:eastAsia="宋体" w:cs="宋体"/>
                <w:sz w:val="18"/>
                <w:szCs w:val="18"/>
              </w:rPr>
            </w:pPr>
            <w:r>
              <w:rPr>
                <w:rFonts w:hint="eastAsia" w:ascii="宋体" w:hAnsi="宋体" w:eastAsia="宋体" w:cs="宋体"/>
                <w:sz w:val="18"/>
                <w:szCs w:val="18"/>
              </w:rPr>
              <w:t>掌握文件操作基本函数的使用步骤。</w:t>
            </w:r>
          </w:p>
          <w:p w14:paraId="79BAC956">
            <w:pPr>
              <w:rPr>
                <w:rFonts w:hint="eastAsia" w:ascii="宋体" w:hAnsi="宋体" w:eastAsia="宋体" w:cs="宋体"/>
                <w:sz w:val="18"/>
                <w:szCs w:val="18"/>
              </w:rPr>
            </w:pPr>
          </w:p>
        </w:tc>
        <w:tc>
          <w:tcPr>
            <w:tcW w:w="2745" w:type="dxa"/>
            <w:tcBorders>
              <w:top w:val="single" w:color="auto" w:sz="4" w:space="0"/>
              <w:left w:val="single" w:color="auto" w:sz="4" w:space="0"/>
              <w:bottom w:val="single" w:color="auto" w:sz="4" w:space="0"/>
              <w:right w:val="single" w:color="auto" w:sz="4" w:space="0"/>
            </w:tcBorders>
          </w:tcPr>
          <w:p w14:paraId="7D23A82E">
            <w:pPr>
              <w:rPr>
                <w:rFonts w:hint="eastAsia" w:ascii="宋体" w:hAnsi="宋体" w:eastAsia="宋体" w:cs="宋体"/>
                <w:sz w:val="18"/>
                <w:szCs w:val="18"/>
              </w:rPr>
            </w:pPr>
            <w:r>
              <w:rPr>
                <w:rFonts w:hint="eastAsia" w:ascii="宋体" w:hAnsi="宋体" w:eastAsia="宋体" w:cs="宋体"/>
                <w:sz w:val="18"/>
                <w:szCs w:val="18"/>
              </w:rPr>
              <w:t>月历的设计；</w:t>
            </w:r>
          </w:p>
          <w:p w14:paraId="1A236675">
            <w:pPr>
              <w:rPr>
                <w:rFonts w:hint="eastAsia" w:ascii="宋体" w:hAnsi="宋体" w:eastAsia="宋体" w:cs="宋体"/>
                <w:sz w:val="18"/>
                <w:szCs w:val="18"/>
              </w:rPr>
            </w:pPr>
            <w:r>
              <w:rPr>
                <w:rFonts w:hint="eastAsia" w:ascii="宋体" w:hAnsi="宋体" w:eastAsia="宋体" w:cs="宋体"/>
                <w:sz w:val="18"/>
                <w:szCs w:val="18"/>
              </w:rPr>
              <w:t>学生成绩管理系统设计；</w:t>
            </w:r>
          </w:p>
          <w:p w14:paraId="17E7CD0B">
            <w:pPr>
              <w:rPr>
                <w:rFonts w:hint="eastAsia" w:ascii="宋体" w:hAnsi="宋体" w:eastAsia="宋体" w:cs="宋体"/>
                <w:sz w:val="18"/>
                <w:szCs w:val="18"/>
              </w:rPr>
            </w:pPr>
            <w:r>
              <w:rPr>
                <w:rFonts w:hint="eastAsia" w:ascii="宋体" w:hAnsi="宋体" w:eastAsia="宋体" w:cs="宋体"/>
                <w:sz w:val="18"/>
                <w:szCs w:val="18"/>
              </w:rPr>
              <w:t>九宫格的设计。</w:t>
            </w:r>
          </w:p>
        </w:tc>
        <w:tc>
          <w:tcPr>
            <w:tcW w:w="2120" w:type="dxa"/>
            <w:tcBorders>
              <w:top w:val="single" w:color="auto" w:sz="4" w:space="0"/>
              <w:left w:val="single" w:color="auto" w:sz="4" w:space="0"/>
              <w:bottom w:val="single" w:color="auto" w:sz="4" w:space="0"/>
              <w:right w:val="single" w:color="auto" w:sz="4" w:space="0"/>
            </w:tcBorders>
          </w:tcPr>
          <w:p w14:paraId="2479998F">
            <w:pPr>
              <w:rPr>
                <w:rFonts w:hint="eastAsia" w:ascii="宋体" w:hAnsi="宋体" w:eastAsia="宋体" w:cs="宋体"/>
                <w:sz w:val="18"/>
                <w:szCs w:val="18"/>
              </w:rPr>
            </w:pPr>
            <w:r>
              <w:rPr>
                <w:rFonts w:hint="eastAsia" w:ascii="宋体" w:hAnsi="宋体" w:eastAsia="宋体" w:cs="宋体"/>
                <w:sz w:val="18"/>
                <w:szCs w:val="18"/>
              </w:rPr>
              <w:t>融入课程思政，立德树人贯穿课程始终；</w:t>
            </w:r>
          </w:p>
          <w:p w14:paraId="076DF3CA">
            <w:pPr>
              <w:rPr>
                <w:rFonts w:hint="eastAsia" w:ascii="宋体" w:hAnsi="宋体" w:eastAsia="宋体" w:cs="宋体"/>
                <w:sz w:val="18"/>
                <w:szCs w:val="18"/>
              </w:rPr>
            </w:pPr>
            <w:r>
              <w:rPr>
                <w:rFonts w:hint="eastAsia" w:ascii="宋体" w:hAnsi="宋体" w:eastAsia="宋体" w:cs="宋体"/>
                <w:sz w:val="18"/>
                <w:szCs w:val="18"/>
              </w:rPr>
              <w:t>配备 C 语言实训室；</w:t>
            </w:r>
          </w:p>
          <w:p w14:paraId="24F1B544">
            <w:pPr>
              <w:rPr>
                <w:rFonts w:hint="eastAsia" w:ascii="宋体" w:hAnsi="宋体" w:eastAsia="宋体" w:cs="宋体"/>
                <w:sz w:val="18"/>
                <w:szCs w:val="18"/>
              </w:rPr>
            </w:pPr>
            <w:r>
              <w:rPr>
                <w:rFonts w:hint="eastAsia" w:ascii="宋体" w:hAnsi="宋体" w:eastAsia="宋体" w:cs="宋体"/>
                <w:sz w:val="18"/>
                <w:szCs w:val="18"/>
              </w:rPr>
              <w:t>引入真实案例项目教学法方式组织教学，使用在线开放课程及线上资源的辅以实施；</w:t>
            </w:r>
          </w:p>
          <w:p w14:paraId="7BFEB319">
            <w:pPr>
              <w:rPr>
                <w:rFonts w:hint="eastAsia" w:ascii="宋体" w:hAnsi="宋体" w:eastAsia="宋体" w:cs="宋体"/>
                <w:sz w:val="18"/>
                <w:szCs w:val="18"/>
              </w:rPr>
            </w:pPr>
            <w:r>
              <w:rPr>
                <w:rFonts w:hint="eastAsia" w:ascii="宋体" w:hAnsi="宋体" w:eastAsia="宋体" w:cs="宋体"/>
                <w:sz w:val="18"/>
                <w:szCs w:val="18"/>
              </w:rPr>
              <w:t>采用过程考核和终结性理论考试相结合形式考核。</w:t>
            </w:r>
          </w:p>
        </w:tc>
      </w:tr>
      <w:tr w14:paraId="20A4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2813B7EB">
            <w:pPr>
              <w:rPr>
                <w:rFonts w:hint="eastAsia" w:ascii="宋体" w:hAnsi="宋体" w:eastAsia="宋体" w:cs="宋体"/>
                <w:sz w:val="18"/>
                <w:szCs w:val="18"/>
              </w:rPr>
            </w:pPr>
            <w:r>
              <w:rPr>
                <w:rFonts w:hint="eastAsia" w:ascii="宋体" w:hAnsi="宋体" w:eastAsia="宋体" w:cs="宋体"/>
                <w:sz w:val="18"/>
                <w:szCs w:val="18"/>
              </w:rPr>
              <w:t>5</w:t>
            </w:r>
          </w:p>
        </w:tc>
        <w:tc>
          <w:tcPr>
            <w:tcW w:w="436" w:type="dxa"/>
            <w:vMerge w:val="continue"/>
            <w:tcBorders>
              <w:left w:val="single" w:color="auto" w:sz="4" w:space="0"/>
              <w:right w:val="single" w:color="auto" w:sz="4" w:space="0"/>
            </w:tcBorders>
            <w:vAlign w:val="center"/>
          </w:tcPr>
          <w:p w14:paraId="4575B4EC">
            <w:pPr>
              <w:rPr>
                <w:rFonts w:hint="eastAsia" w:ascii="宋体" w:hAnsi="宋体" w:eastAsia="宋体" w:cs="宋体"/>
                <w:sz w:val="18"/>
                <w:szCs w:val="18"/>
              </w:rPr>
            </w:pPr>
          </w:p>
        </w:tc>
        <w:tc>
          <w:tcPr>
            <w:tcW w:w="962" w:type="dxa"/>
            <w:tcBorders>
              <w:top w:val="single" w:color="auto" w:sz="4" w:space="0"/>
              <w:left w:val="nil"/>
              <w:bottom w:val="single" w:color="auto" w:sz="4" w:space="0"/>
              <w:right w:val="single" w:color="auto" w:sz="4" w:space="0"/>
            </w:tcBorders>
            <w:shd w:val="clear" w:color="auto" w:fill="auto"/>
            <w:vAlign w:val="center"/>
          </w:tcPr>
          <w:p w14:paraId="131626FE">
            <w:pPr>
              <w:rPr>
                <w:rFonts w:hint="eastAsia" w:ascii="宋体" w:hAnsi="宋体" w:eastAsia="宋体" w:cs="宋体"/>
                <w:sz w:val="18"/>
                <w:szCs w:val="18"/>
              </w:rPr>
            </w:pPr>
            <w:r>
              <w:rPr>
                <w:rFonts w:hint="eastAsia" w:ascii="宋体" w:hAnsi="宋体" w:eastAsia="宋体" w:cs="宋体"/>
                <w:sz w:val="18"/>
                <w:szCs w:val="18"/>
              </w:rPr>
              <w:t>电机与电气控制</w:t>
            </w:r>
          </w:p>
        </w:tc>
        <w:tc>
          <w:tcPr>
            <w:tcW w:w="2526" w:type="dxa"/>
            <w:tcBorders>
              <w:top w:val="single" w:color="auto" w:sz="4" w:space="0"/>
              <w:left w:val="single" w:color="auto" w:sz="4" w:space="0"/>
              <w:bottom w:val="single" w:color="auto" w:sz="4" w:space="0"/>
              <w:right w:val="single" w:color="auto" w:sz="4" w:space="0"/>
            </w:tcBorders>
          </w:tcPr>
          <w:p w14:paraId="47479435">
            <w:pPr>
              <w:rPr>
                <w:rFonts w:hint="eastAsia" w:ascii="宋体" w:hAnsi="宋体" w:eastAsia="宋体" w:cs="宋体"/>
                <w:sz w:val="18"/>
                <w:szCs w:val="18"/>
              </w:rPr>
            </w:pPr>
            <w:r>
              <w:rPr>
                <w:rFonts w:hint="eastAsia" w:ascii="宋体" w:hAnsi="宋体" w:eastAsia="宋体" w:cs="宋体"/>
                <w:sz w:val="18"/>
                <w:szCs w:val="18"/>
              </w:rPr>
              <w:t>1.掌握直、交流电动机的基本结构与工作原理及电机拖动力学基础知识</w:t>
            </w:r>
          </w:p>
          <w:p w14:paraId="52FBC838">
            <w:pPr>
              <w:rPr>
                <w:rFonts w:hint="eastAsia" w:ascii="宋体" w:hAnsi="宋体" w:eastAsia="宋体" w:cs="宋体"/>
                <w:sz w:val="18"/>
                <w:szCs w:val="18"/>
              </w:rPr>
            </w:pPr>
            <w:r>
              <w:rPr>
                <w:rFonts w:hint="eastAsia" w:ascii="宋体" w:hAnsi="宋体" w:eastAsia="宋体" w:cs="宋体"/>
                <w:sz w:val="18"/>
                <w:szCs w:val="18"/>
              </w:rPr>
              <w:t>2.了解控制电机、变压器的基本工作原理</w:t>
            </w:r>
          </w:p>
          <w:p w14:paraId="7619B551">
            <w:pPr>
              <w:rPr>
                <w:rFonts w:hint="eastAsia" w:ascii="宋体" w:hAnsi="宋体" w:eastAsia="宋体" w:cs="宋体"/>
                <w:sz w:val="18"/>
                <w:szCs w:val="18"/>
              </w:rPr>
            </w:pPr>
            <w:r>
              <w:rPr>
                <w:rFonts w:hint="eastAsia" w:ascii="宋体" w:hAnsi="宋体" w:eastAsia="宋体" w:cs="宋体"/>
                <w:sz w:val="18"/>
                <w:szCs w:val="18"/>
              </w:rPr>
              <w:t>3.掌握电动机的调速方式与选择方法</w:t>
            </w:r>
          </w:p>
          <w:p w14:paraId="4728666A">
            <w:pPr>
              <w:rPr>
                <w:rFonts w:hint="eastAsia" w:ascii="宋体" w:hAnsi="宋体" w:eastAsia="宋体" w:cs="宋体"/>
                <w:sz w:val="18"/>
                <w:szCs w:val="18"/>
              </w:rPr>
            </w:pPr>
            <w:r>
              <w:rPr>
                <w:rFonts w:hint="eastAsia" w:ascii="宋体" w:hAnsi="宋体" w:eastAsia="宋体" w:cs="宋体"/>
                <w:sz w:val="18"/>
                <w:szCs w:val="18"/>
              </w:rPr>
              <w:t>4.了解低压电器的结构与原理</w:t>
            </w:r>
          </w:p>
          <w:p w14:paraId="6533D28E">
            <w:pPr>
              <w:rPr>
                <w:rFonts w:hint="eastAsia" w:ascii="宋体" w:hAnsi="宋体" w:eastAsia="宋体" w:cs="宋体"/>
                <w:sz w:val="18"/>
                <w:szCs w:val="18"/>
              </w:rPr>
            </w:pPr>
            <w:r>
              <w:rPr>
                <w:rFonts w:hint="eastAsia" w:ascii="宋体" w:hAnsi="宋体" w:eastAsia="宋体" w:cs="宋体"/>
                <w:sz w:val="18"/>
                <w:szCs w:val="18"/>
              </w:rPr>
              <w:t>5.掌握基本的电气控制线路环节，常用机械设备的电气控制线路原理及常见故障分析</w:t>
            </w:r>
          </w:p>
        </w:tc>
        <w:tc>
          <w:tcPr>
            <w:tcW w:w="2745" w:type="dxa"/>
            <w:tcBorders>
              <w:top w:val="single" w:color="auto" w:sz="4" w:space="0"/>
              <w:left w:val="single" w:color="auto" w:sz="4" w:space="0"/>
              <w:bottom w:val="single" w:color="auto" w:sz="4" w:space="0"/>
              <w:right w:val="single" w:color="auto" w:sz="4" w:space="0"/>
            </w:tcBorders>
          </w:tcPr>
          <w:p w14:paraId="2D25F14F">
            <w:pPr>
              <w:rPr>
                <w:rFonts w:hint="eastAsia" w:ascii="宋体" w:hAnsi="宋体" w:eastAsia="宋体" w:cs="宋体"/>
                <w:sz w:val="18"/>
                <w:szCs w:val="18"/>
              </w:rPr>
            </w:pPr>
            <w:r>
              <w:rPr>
                <w:rFonts w:hint="eastAsia" w:ascii="宋体" w:hAnsi="宋体" w:eastAsia="宋体" w:cs="宋体"/>
                <w:sz w:val="18"/>
                <w:szCs w:val="18"/>
              </w:rPr>
              <w:t>1.直、交流电动机的基本结构与工作原理。</w:t>
            </w:r>
          </w:p>
          <w:p w14:paraId="7CD02C98">
            <w:pPr>
              <w:rPr>
                <w:rFonts w:hint="eastAsia" w:ascii="宋体" w:hAnsi="宋体" w:eastAsia="宋体" w:cs="宋体"/>
                <w:sz w:val="18"/>
                <w:szCs w:val="18"/>
              </w:rPr>
            </w:pPr>
            <w:r>
              <w:rPr>
                <w:rFonts w:hint="eastAsia" w:ascii="宋体" w:hAnsi="宋体" w:eastAsia="宋体" w:cs="宋体"/>
                <w:sz w:val="18"/>
                <w:szCs w:val="18"/>
              </w:rPr>
              <w:t>2.电机拖动力学基础知识，控制电机、变压器的基本工作原理。3.电动机的调速方式与选择方法。</w:t>
            </w:r>
          </w:p>
          <w:p w14:paraId="561C8FB7">
            <w:pPr>
              <w:rPr>
                <w:rFonts w:hint="eastAsia" w:ascii="宋体" w:hAnsi="宋体" w:eastAsia="宋体" w:cs="宋体"/>
                <w:sz w:val="18"/>
                <w:szCs w:val="18"/>
              </w:rPr>
            </w:pPr>
            <w:r>
              <w:rPr>
                <w:rFonts w:hint="eastAsia" w:ascii="宋体" w:hAnsi="宋体" w:eastAsia="宋体" w:cs="宋体"/>
                <w:sz w:val="18"/>
                <w:szCs w:val="18"/>
              </w:rPr>
              <w:t>4.低压电器的结构、原理。</w:t>
            </w:r>
          </w:p>
          <w:p w14:paraId="2F0047E3">
            <w:pPr>
              <w:rPr>
                <w:rFonts w:hint="eastAsia" w:ascii="宋体" w:hAnsi="宋体" w:eastAsia="宋体" w:cs="宋体"/>
                <w:sz w:val="18"/>
                <w:szCs w:val="18"/>
              </w:rPr>
            </w:pPr>
            <w:r>
              <w:rPr>
                <w:rFonts w:hint="eastAsia" w:ascii="宋体" w:hAnsi="宋体" w:eastAsia="宋体" w:cs="宋体"/>
                <w:sz w:val="18"/>
                <w:szCs w:val="18"/>
              </w:rPr>
              <w:t>5.基本的电气控制线路环节。</w:t>
            </w:r>
          </w:p>
          <w:p w14:paraId="434E1135">
            <w:pPr>
              <w:rPr>
                <w:rFonts w:hint="eastAsia" w:ascii="宋体" w:hAnsi="宋体" w:eastAsia="宋体" w:cs="宋体"/>
                <w:sz w:val="18"/>
                <w:szCs w:val="18"/>
              </w:rPr>
            </w:pPr>
            <w:r>
              <w:rPr>
                <w:rFonts w:hint="eastAsia" w:ascii="宋体" w:hAnsi="宋体" w:eastAsia="宋体" w:cs="宋体"/>
                <w:sz w:val="18"/>
                <w:szCs w:val="18"/>
              </w:rPr>
              <w:t>6.常用机械设备的电气控制线路原理及常见故障分析。</w:t>
            </w:r>
          </w:p>
        </w:tc>
        <w:tc>
          <w:tcPr>
            <w:tcW w:w="2120" w:type="dxa"/>
            <w:tcBorders>
              <w:top w:val="single" w:color="auto" w:sz="4" w:space="0"/>
              <w:left w:val="single" w:color="auto" w:sz="4" w:space="0"/>
              <w:bottom w:val="single" w:color="auto" w:sz="4" w:space="0"/>
              <w:right w:val="single" w:color="auto" w:sz="4" w:space="0"/>
            </w:tcBorders>
          </w:tcPr>
          <w:p w14:paraId="22023756">
            <w:pPr>
              <w:rPr>
                <w:rFonts w:hint="eastAsia" w:ascii="宋体" w:hAnsi="宋体" w:eastAsia="宋体" w:cs="宋体"/>
                <w:sz w:val="18"/>
                <w:szCs w:val="18"/>
              </w:rPr>
            </w:pPr>
            <w:r>
              <w:rPr>
                <w:rFonts w:hint="eastAsia" w:ascii="宋体" w:hAnsi="宋体" w:eastAsia="宋体" w:cs="宋体"/>
                <w:sz w:val="18"/>
                <w:szCs w:val="18"/>
              </w:rPr>
              <w:t>理论结合实践，以教师指导学生动手实践为主，理论讲解辅助。授课地点应以实训室为主，边讲边练，重点讲授电机拖动与控制，常见控制线路的设计与故障分析。</w:t>
            </w:r>
          </w:p>
        </w:tc>
      </w:tr>
      <w:tr w14:paraId="7E77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7992D346">
            <w:pPr>
              <w:rPr>
                <w:rFonts w:hint="eastAsia" w:ascii="宋体" w:hAnsi="宋体" w:eastAsia="宋体" w:cs="宋体"/>
                <w:sz w:val="18"/>
                <w:szCs w:val="18"/>
              </w:rPr>
            </w:pPr>
            <w:r>
              <w:rPr>
                <w:rFonts w:hint="eastAsia" w:ascii="宋体" w:hAnsi="宋体" w:eastAsia="宋体" w:cs="宋体"/>
                <w:sz w:val="18"/>
                <w:szCs w:val="18"/>
              </w:rPr>
              <w:t>6</w:t>
            </w:r>
          </w:p>
        </w:tc>
        <w:tc>
          <w:tcPr>
            <w:tcW w:w="436" w:type="dxa"/>
            <w:vMerge w:val="continue"/>
            <w:tcBorders>
              <w:left w:val="single" w:color="auto" w:sz="4" w:space="0"/>
              <w:right w:val="single" w:color="auto" w:sz="4" w:space="0"/>
            </w:tcBorders>
            <w:vAlign w:val="center"/>
          </w:tcPr>
          <w:p w14:paraId="417C5202">
            <w:pPr>
              <w:rPr>
                <w:rFonts w:hint="eastAsia" w:ascii="宋体" w:hAnsi="宋体" w:eastAsia="宋体" w:cs="宋体"/>
                <w:sz w:val="18"/>
                <w:szCs w:val="18"/>
              </w:rPr>
            </w:pPr>
          </w:p>
        </w:tc>
        <w:tc>
          <w:tcPr>
            <w:tcW w:w="962" w:type="dxa"/>
            <w:tcBorders>
              <w:top w:val="single" w:color="auto" w:sz="4" w:space="0"/>
              <w:left w:val="nil"/>
              <w:bottom w:val="single" w:color="auto" w:sz="4" w:space="0"/>
              <w:right w:val="single" w:color="auto" w:sz="4" w:space="0"/>
            </w:tcBorders>
            <w:shd w:val="clear" w:color="auto" w:fill="auto"/>
            <w:vAlign w:val="center"/>
          </w:tcPr>
          <w:p w14:paraId="60E397F6">
            <w:pPr>
              <w:rPr>
                <w:rFonts w:hint="eastAsia" w:ascii="宋体" w:hAnsi="宋体" w:eastAsia="宋体" w:cs="宋体"/>
                <w:sz w:val="18"/>
                <w:szCs w:val="18"/>
              </w:rPr>
            </w:pPr>
            <w:r>
              <w:rPr>
                <w:rFonts w:hint="eastAsia" w:ascii="宋体" w:hAnsi="宋体" w:eastAsia="宋体" w:cs="宋体"/>
                <w:sz w:val="18"/>
                <w:szCs w:val="18"/>
              </w:rPr>
              <w:t>EDA 技术应用</w:t>
            </w:r>
          </w:p>
        </w:tc>
        <w:tc>
          <w:tcPr>
            <w:tcW w:w="2526" w:type="dxa"/>
            <w:tcBorders>
              <w:top w:val="single" w:color="auto" w:sz="4" w:space="0"/>
              <w:left w:val="single" w:color="auto" w:sz="4" w:space="0"/>
              <w:bottom w:val="single" w:color="auto" w:sz="4" w:space="0"/>
              <w:right w:val="single" w:color="auto" w:sz="4" w:space="0"/>
            </w:tcBorders>
          </w:tcPr>
          <w:p w14:paraId="260F0497">
            <w:pPr>
              <w:rPr>
                <w:rFonts w:hint="eastAsia" w:ascii="宋体" w:hAnsi="宋体" w:eastAsia="宋体" w:cs="宋体"/>
                <w:sz w:val="18"/>
                <w:szCs w:val="18"/>
              </w:rPr>
            </w:pPr>
            <w:r>
              <w:rPr>
                <w:rFonts w:hint="eastAsia" w:ascii="宋体" w:hAnsi="宋体" w:eastAsia="宋体" w:cs="宋体"/>
                <w:sz w:val="18"/>
                <w:szCs w:val="18"/>
                <w:lang w:eastAsia="zh-CN"/>
              </w:rPr>
              <w:t>了解所有可编程</w:t>
            </w:r>
            <w:r>
              <w:rPr>
                <w:rFonts w:hint="eastAsia" w:ascii="宋体" w:hAnsi="宋体" w:eastAsia="宋体" w:cs="宋体"/>
                <w:sz w:val="18"/>
                <w:szCs w:val="18"/>
              </w:rPr>
              <w:t>器件的结构及特点，熟悉EDA技术开发流程。</w:t>
            </w:r>
          </w:p>
          <w:p w14:paraId="31997081">
            <w:pPr>
              <w:rPr>
                <w:rFonts w:hint="eastAsia" w:ascii="宋体" w:hAnsi="宋体" w:eastAsia="宋体" w:cs="宋体"/>
                <w:sz w:val="18"/>
                <w:szCs w:val="18"/>
              </w:rPr>
            </w:pPr>
            <w:r>
              <w:rPr>
                <w:rFonts w:hint="eastAsia" w:ascii="宋体" w:hAnsi="宋体" w:eastAsia="宋体" w:cs="宋体"/>
                <w:sz w:val="18"/>
                <w:szCs w:val="18"/>
              </w:rPr>
              <w:t>2)熟悉数字电路的设计，熟练使用QuartusI完成设计输入、综合、编译、仿真及下载。</w:t>
            </w:r>
          </w:p>
          <w:p w14:paraId="0D3FEE50">
            <w:pPr>
              <w:rPr>
                <w:rFonts w:hint="eastAsia" w:ascii="宋体" w:hAnsi="宋体" w:eastAsia="宋体" w:cs="宋体"/>
                <w:sz w:val="18"/>
                <w:szCs w:val="18"/>
              </w:rPr>
            </w:pPr>
            <w:r>
              <w:rPr>
                <w:rFonts w:hint="eastAsia" w:ascii="宋体" w:hAnsi="宋体" w:eastAsia="宋体" w:cs="宋体"/>
                <w:sz w:val="18"/>
                <w:szCs w:val="18"/>
              </w:rPr>
              <w:t>(3)能搜集并阅读PLD器件资料，完成器件选型并解决硬件设计过程中的问题(4)能熟练使用电子仪器(如示波器、频率计、逻辑分析仪等)对设计电路进行调</w:t>
            </w:r>
          </w:p>
          <w:p w14:paraId="364EA43D">
            <w:pPr>
              <w:rPr>
                <w:rFonts w:hint="eastAsia" w:ascii="宋体" w:hAnsi="宋体" w:eastAsia="宋体" w:cs="宋体"/>
                <w:sz w:val="18"/>
                <w:szCs w:val="18"/>
              </w:rPr>
            </w:pPr>
            <w:r>
              <w:rPr>
                <w:rFonts w:hint="eastAsia" w:ascii="宋体" w:hAnsi="宋体" w:eastAsia="宋体" w:cs="宋体"/>
                <w:sz w:val="18"/>
                <w:szCs w:val="18"/>
              </w:rPr>
              <w:t>试。</w:t>
            </w:r>
          </w:p>
          <w:p w14:paraId="2B5D3FAA">
            <w:pPr>
              <w:rPr>
                <w:rFonts w:hint="eastAsia" w:ascii="宋体" w:hAnsi="宋体" w:eastAsia="宋体" w:cs="宋体"/>
                <w:sz w:val="18"/>
                <w:szCs w:val="18"/>
              </w:rPr>
            </w:pPr>
            <w:r>
              <w:rPr>
                <w:rFonts w:hint="eastAsia" w:ascii="宋体" w:hAnsi="宋体" w:eastAsia="宋体" w:cs="宋体"/>
                <w:sz w:val="18"/>
                <w:szCs w:val="18"/>
              </w:rPr>
              <w:t>5)具有使用可编程逻辑器件开发一般小型数字电路的能力，能进行PLD产品的测试和应用。</w:t>
            </w:r>
          </w:p>
        </w:tc>
        <w:tc>
          <w:tcPr>
            <w:tcW w:w="2745" w:type="dxa"/>
            <w:tcBorders>
              <w:top w:val="single" w:color="auto" w:sz="4" w:space="0"/>
              <w:left w:val="single" w:color="auto" w:sz="4" w:space="0"/>
              <w:bottom w:val="single" w:color="auto" w:sz="4" w:space="0"/>
              <w:right w:val="single" w:color="auto" w:sz="4" w:space="0"/>
            </w:tcBorders>
          </w:tcPr>
          <w:p w14:paraId="683F797E">
            <w:pPr>
              <w:rPr>
                <w:rFonts w:hint="eastAsia" w:ascii="宋体" w:hAnsi="宋体" w:eastAsia="宋体" w:cs="宋体"/>
                <w:sz w:val="18"/>
                <w:szCs w:val="18"/>
              </w:rPr>
            </w:pPr>
            <w:r>
              <w:rPr>
                <w:rFonts w:hint="eastAsia" w:ascii="宋体" w:hAnsi="宋体" w:eastAsia="宋体" w:cs="宋体"/>
                <w:sz w:val="18"/>
                <w:szCs w:val="18"/>
              </w:rPr>
              <w:t>PLD器件选型、原理图设计输入、VHDI语言编程、设计综合、功能时序仿真、ISP调试等典型工作任务进行分析后，归纳总结出来其所需求的PLD设计开发的芯片选型、设计、编程、仿真、调试</w:t>
            </w:r>
          </w:p>
        </w:tc>
        <w:tc>
          <w:tcPr>
            <w:tcW w:w="2120" w:type="dxa"/>
            <w:tcBorders>
              <w:top w:val="single" w:color="auto" w:sz="4" w:space="0"/>
              <w:left w:val="single" w:color="auto" w:sz="4" w:space="0"/>
              <w:bottom w:val="single" w:color="auto" w:sz="4" w:space="0"/>
              <w:right w:val="single" w:color="auto" w:sz="4" w:space="0"/>
            </w:tcBorders>
          </w:tcPr>
          <w:p w14:paraId="593F0A24">
            <w:pPr>
              <w:rPr>
                <w:rFonts w:hint="eastAsia" w:ascii="宋体" w:hAnsi="宋体" w:eastAsia="宋体" w:cs="宋体"/>
                <w:sz w:val="18"/>
                <w:szCs w:val="18"/>
              </w:rPr>
            </w:pPr>
            <w:r>
              <w:rPr>
                <w:rFonts w:hint="eastAsia" w:ascii="宋体" w:hAnsi="宋体" w:eastAsia="宋体" w:cs="宋体"/>
                <w:sz w:val="18"/>
                <w:szCs w:val="18"/>
              </w:rPr>
              <w:t>基于工作过程的教学模式展开教学，以六步法(资讯、计划、决策、实施、检查、评估)对每一个项目进行教学实施，有助于提高学生动手能力、自学能力、创新能力以及岗位能力等各项素质。</w:t>
            </w:r>
          </w:p>
        </w:tc>
      </w:tr>
      <w:tr w14:paraId="5E4E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490D5D96">
            <w:pPr>
              <w:rPr>
                <w:rFonts w:hint="eastAsia" w:ascii="宋体" w:hAnsi="宋体" w:eastAsia="宋体" w:cs="宋体"/>
                <w:sz w:val="18"/>
                <w:szCs w:val="18"/>
                <w:lang w:eastAsia="zh-CN"/>
              </w:rPr>
            </w:pPr>
            <w:r>
              <w:rPr>
                <w:rFonts w:hint="eastAsia" w:ascii="宋体" w:hAnsi="宋体" w:eastAsia="宋体" w:cs="宋体"/>
                <w:sz w:val="18"/>
                <w:szCs w:val="18"/>
                <w:lang w:val="en-US" w:eastAsia="zh-CN"/>
              </w:rPr>
              <w:t>7</w:t>
            </w:r>
          </w:p>
        </w:tc>
        <w:tc>
          <w:tcPr>
            <w:tcW w:w="436" w:type="dxa"/>
            <w:tcBorders>
              <w:top w:val="single" w:color="auto" w:sz="4" w:space="0"/>
              <w:left w:val="single" w:color="auto" w:sz="4" w:space="0"/>
              <w:bottom w:val="single" w:color="auto" w:sz="4" w:space="0"/>
              <w:right w:val="single" w:color="auto" w:sz="4" w:space="0"/>
            </w:tcBorders>
            <w:vAlign w:val="center"/>
          </w:tcPr>
          <w:p w14:paraId="322EAB74">
            <w:pPr>
              <w:rPr>
                <w:rFonts w:hint="eastAsia" w:ascii="宋体" w:hAnsi="宋体" w:eastAsia="宋体" w:cs="宋体"/>
                <w:sz w:val="18"/>
                <w:szCs w:val="18"/>
              </w:rPr>
            </w:pPr>
          </w:p>
        </w:tc>
        <w:tc>
          <w:tcPr>
            <w:tcW w:w="962" w:type="dxa"/>
            <w:vAlign w:val="center"/>
          </w:tcPr>
          <w:p w14:paraId="3F5ECA0D">
            <w:pPr>
              <w:rPr>
                <w:rFonts w:hint="eastAsia" w:ascii="宋体" w:hAnsi="宋体" w:eastAsia="宋体" w:cs="宋体"/>
                <w:sz w:val="18"/>
                <w:szCs w:val="18"/>
              </w:rPr>
            </w:pPr>
            <w:r>
              <w:rPr>
                <w:rFonts w:hint="eastAsia" w:ascii="宋体" w:hAnsi="宋体" w:eastAsia="宋体" w:cs="宋体"/>
                <w:sz w:val="18"/>
                <w:szCs w:val="18"/>
              </w:rPr>
              <w:t>单片机</w:t>
            </w:r>
            <w:r>
              <w:rPr>
                <w:rFonts w:hint="eastAsia" w:ascii="宋体" w:hAnsi="宋体" w:eastAsia="宋体" w:cs="宋体"/>
                <w:sz w:val="18"/>
                <w:szCs w:val="18"/>
                <w:lang w:val="en-US" w:eastAsia="zh-CN"/>
              </w:rPr>
              <w:t>的设计与应用</w:t>
            </w:r>
          </w:p>
        </w:tc>
        <w:tc>
          <w:tcPr>
            <w:tcW w:w="2526" w:type="dxa"/>
            <w:tcBorders>
              <w:top w:val="single" w:color="auto" w:sz="4" w:space="0"/>
              <w:left w:val="single" w:color="auto" w:sz="4" w:space="0"/>
              <w:bottom w:val="single" w:color="auto" w:sz="4" w:space="0"/>
              <w:right w:val="single" w:color="auto" w:sz="4" w:space="0"/>
            </w:tcBorders>
          </w:tcPr>
          <w:p w14:paraId="35F0BF3B">
            <w:pPr>
              <w:rPr>
                <w:rFonts w:hint="eastAsia" w:ascii="宋体" w:hAnsi="宋体" w:eastAsia="宋体" w:cs="宋体"/>
                <w:sz w:val="18"/>
                <w:szCs w:val="18"/>
              </w:rPr>
            </w:pPr>
            <w:r>
              <w:rPr>
                <w:rFonts w:hint="eastAsia" w:ascii="宋体" w:hAnsi="宋体" w:eastAsia="宋体" w:cs="宋体"/>
                <w:sz w:val="18"/>
                <w:szCs w:val="18"/>
              </w:rPr>
              <w:t>全面熟练掌握单片机的硬件组成以及各种指令的应用。</w:t>
            </w:r>
          </w:p>
          <w:p w14:paraId="5CE7D117">
            <w:pPr>
              <w:rPr>
                <w:rFonts w:hint="eastAsia" w:ascii="宋体" w:hAnsi="宋体" w:eastAsia="宋体" w:cs="宋体"/>
                <w:sz w:val="18"/>
                <w:szCs w:val="18"/>
              </w:rPr>
            </w:pPr>
            <w:r>
              <w:rPr>
                <w:rFonts w:hint="eastAsia" w:ascii="宋体" w:hAnsi="宋体" w:eastAsia="宋体" w:cs="宋体"/>
                <w:sz w:val="18"/>
                <w:szCs w:val="18"/>
              </w:rPr>
              <w:t>使学生掌握小型单片机应用系统设计的步骤；</w:t>
            </w:r>
          </w:p>
          <w:p w14:paraId="50EF1B86">
            <w:pPr>
              <w:rPr>
                <w:rFonts w:hint="eastAsia" w:ascii="宋体" w:hAnsi="宋体" w:eastAsia="宋体" w:cs="宋体"/>
                <w:sz w:val="18"/>
                <w:szCs w:val="18"/>
              </w:rPr>
            </w:pPr>
            <w:r>
              <w:rPr>
                <w:rFonts w:hint="eastAsia" w:ascii="宋体" w:hAnsi="宋体" w:eastAsia="宋体" w:cs="宋体"/>
                <w:sz w:val="18"/>
                <w:szCs w:val="18"/>
              </w:rPr>
              <w:t>熟悉和掌握单片机开发系统的应用和软件调试过程；</w:t>
            </w:r>
          </w:p>
          <w:p w14:paraId="691EF15D">
            <w:pPr>
              <w:rPr>
                <w:rFonts w:hint="eastAsia" w:ascii="宋体" w:hAnsi="宋体" w:eastAsia="宋体" w:cs="宋体"/>
                <w:sz w:val="18"/>
                <w:szCs w:val="18"/>
              </w:rPr>
            </w:pPr>
            <w:r>
              <w:rPr>
                <w:rFonts w:hint="eastAsia" w:ascii="宋体" w:hAnsi="宋体" w:eastAsia="宋体" w:cs="宋体"/>
                <w:sz w:val="18"/>
                <w:szCs w:val="18"/>
              </w:rPr>
              <w:t>通过设计过程中对故障的分析、判断、检修进一步锻炼和培养学生的动手能力。</w:t>
            </w:r>
          </w:p>
        </w:tc>
        <w:tc>
          <w:tcPr>
            <w:tcW w:w="2745" w:type="dxa"/>
            <w:tcBorders>
              <w:top w:val="single" w:color="auto" w:sz="4" w:space="0"/>
              <w:left w:val="single" w:color="auto" w:sz="4" w:space="0"/>
              <w:bottom w:val="single" w:color="auto" w:sz="4" w:space="0"/>
              <w:right w:val="single" w:color="auto" w:sz="4" w:space="0"/>
            </w:tcBorders>
          </w:tcPr>
          <w:p w14:paraId="63C9F72E">
            <w:pPr>
              <w:rPr>
                <w:rFonts w:hint="eastAsia" w:ascii="宋体" w:hAnsi="宋体" w:eastAsia="宋体" w:cs="宋体"/>
                <w:sz w:val="18"/>
                <w:szCs w:val="18"/>
              </w:rPr>
            </w:pPr>
            <w:r>
              <w:rPr>
                <w:rFonts w:hint="eastAsia" w:ascii="宋体" w:hAnsi="宋体" w:eastAsia="宋体" w:cs="宋体"/>
                <w:sz w:val="18"/>
                <w:szCs w:val="18"/>
              </w:rPr>
              <w:t>1.单片机基本知识 </w:t>
            </w:r>
          </w:p>
          <w:p w14:paraId="0A15B4C6">
            <w:pPr>
              <w:rPr>
                <w:rFonts w:hint="eastAsia" w:ascii="宋体" w:hAnsi="宋体" w:eastAsia="宋体" w:cs="宋体"/>
                <w:sz w:val="18"/>
                <w:szCs w:val="18"/>
              </w:rPr>
            </w:pPr>
            <w:r>
              <w:rPr>
                <w:rFonts w:hint="eastAsia" w:ascii="宋体" w:hAnsi="宋体" w:eastAsia="宋体" w:cs="宋体"/>
                <w:sz w:val="18"/>
                <w:szCs w:val="18"/>
              </w:rPr>
              <w:t>2.单片机输入/输出口 </w:t>
            </w:r>
          </w:p>
          <w:p w14:paraId="26697A0A">
            <w:pPr>
              <w:rPr>
                <w:rFonts w:hint="eastAsia" w:ascii="宋体" w:hAnsi="宋体" w:eastAsia="宋体" w:cs="宋体"/>
                <w:sz w:val="18"/>
                <w:szCs w:val="18"/>
              </w:rPr>
            </w:pPr>
            <w:r>
              <w:rPr>
                <w:rFonts w:hint="eastAsia" w:ascii="宋体" w:hAnsi="宋体" w:eastAsia="宋体" w:cs="宋体"/>
                <w:sz w:val="18"/>
                <w:szCs w:val="18"/>
              </w:rPr>
              <w:t>3.单片机的中断系统 </w:t>
            </w:r>
          </w:p>
          <w:p w14:paraId="6DDF64F5">
            <w:pPr>
              <w:rPr>
                <w:rFonts w:hint="eastAsia" w:ascii="宋体" w:hAnsi="宋体" w:eastAsia="宋体" w:cs="宋体"/>
                <w:sz w:val="18"/>
                <w:szCs w:val="18"/>
              </w:rPr>
            </w:pPr>
            <w:r>
              <w:rPr>
                <w:rFonts w:hint="eastAsia" w:ascii="宋体" w:hAnsi="宋体" w:eastAsia="宋体" w:cs="宋体"/>
                <w:sz w:val="18"/>
                <w:szCs w:val="18"/>
              </w:rPr>
              <w:t>4.单片机的定时器/计数器 </w:t>
            </w:r>
          </w:p>
          <w:p w14:paraId="314E1C8F">
            <w:pPr>
              <w:rPr>
                <w:rFonts w:hint="eastAsia" w:ascii="宋体" w:hAnsi="宋体" w:eastAsia="宋体" w:cs="宋体"/>
                <w:sz w:val="18"/>
                <w:szCs w:val="18"/>
              </w:rPr>
            </w:pPr>
            <w:r>
              <w:rPr>
                <w:rFonts w:hint="eastAsia" w:ascii="宋体" w:hAnsi="宋体" w:eastAsia="宋体" w:cs="宋体"/>
                <w:sz w:val="18"/>
                <w:szCs w:val="18"/>
              </w:rPr>
              <w:t>5.单片机总线与系统扩展 </w:t>
            </w:r>
          </w:p>
          <w:p w14:paraId="776ADE7D">
            <w:pPr>
              <w:rPr>
                <w:rFonts w:hint="eastAsia" w:ascii="宋体" w:hAnsi="宋体" w:eastAsia="宋体" w:cs="宋体"/>
                <w:sz w:val="18"/>
                <w:szCs w:val="18"/>
              </w:rPr>
            </w:pPr>
            <w:r>
              <w:rPr>
                <w:rFonts w:hint="eastAsia" w:ascii="宋体" w:hAnsi="宋体" w:eastAsia="宋体" w:cs="宋体"/>
                <w:sz w:val="18"/>
                <w:szCs w:val="18"/>
              </w:rPr>
              <w:t>6.单片机应用接口技术</w:t>
            </w:r>
          </w:p>
          <w:p w14:paraId="043F0191">
            <w:pPr>
              <w:rPr>
                <w:rFonts w:hint="eastAsia" w:ascii="宋体" w:hAnsi="宋体" w:eastAsia="宋体" w:cs="宋体"/>
                <w:sz w:val="18"/>
                <w:szCs w:val="18"/>
              </w:rPr>
            </w:pPr>
          </w:p>
        </w:tc>
        <w:tc>
          <w:tcPr>
            <w:tcW w:w="2120" w:type="dxa"/>
            <w:tcBorders>
              <w:top w:val="single" w:color="auto" w:sz="4" w:space="0"/>
              <w:left w:val="single" w:color="auto" w:sz="4" w:space="0"/>
              <w:bottom w:val="single" w:color="auto" w:sz="4" w:space="0"/>
              <w:right w:val="single" w:color="auto" w:sz="4" w:space="0"/>
            </w:tcBorders>
          </w:tcPr>
          <w:p w14:paraId="1CD0B979">
            <w:pPr>
              <w:rPr>
                <w:rFonts w:hint="eastAsia" w:ascii="宋体" w:hAnsi="宋体" w:eastAsia="宋体" w:cs="宋体"/>
                <w:sz w:val="18"/>
                <w:szCs w:val="18"/>
              </w:rPr>
            </w:pPr>
            <w:r>
              <w:rPr>
                <w:rFonts w:hint="eastAsia" w:ascii="宋体" w:hAnsi="宋体" w:eastAsia="宋体" w:cs="宋体"/>
                <w:sz w:val="18"/>
                <w:szCs w:val="18"/>
              </w:rPr>
              <w:t>树立机电结合、多学科融合的综合系统分析，系统设计、制造和使用能力。为从事现代制造工程打下基础</w:t>
            </w:r>
          </w:p>
          <w:p w14:paraId="001C5213">
            <w:pPr>
              <w:rPr>
                <w:rFonts w:hint="eastAsia" w:ascii="宋体" w:hAnsi="宋体" w:eastAsia="宋体" w:cs="宋体"/>
                <w:sz w:val="18"/>
                <w:szCs w:val="18"/>
              </w:rPr>
            </w:pPr>
          </w:p>
        </w:tc>
      </w:tr>
      <w:tr w14:paraId="7FEF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4B8B5022">
            <w:pPr>
              <w:rPr>
                <w:rFonts w:hint="eastAsia" w:ascii="宋体" w:hAnsi="宋体" w:eastAsia="宋体" w:cs="宋体"/>
                <w:sz w:val="18"/>
                <w:szCs w:val="18"/>
                <w:lang w:eastAsia="zh-CN"/>
              </w:rPr>
            </w:pPr>
            <w:r>
              <w:rPr>
                <w:rFonts w:hint="eastAsia" w:ascii="宋体" w:hAnsi="宋体" w:eastAsia="宋体" w:cs="宋体"/>
                <w:sz w:val="18"/>
                <w:szCs w:val="18"/>
                <w:lang w:val="en-US" w:eastAsia="zh-CN"/>
              </w:rPr>
              <w:t>8</w:t>
            </w:r>
          </w:p>
        </w:tc>
        <w:tc>
          <w:tcPr>
            <w:tcW w:w="436" w:type="dxa"/>
            <w:vMerge w:val="restart"/>
            <w:tcBorders>
              <w:top w:val="single" w:color="auto" w:sz="4" w:space="0"/>
              <w:left w:val="single" w:color="auto" w:sz="4" w:space="0"/>
              <w:right w:val="single" w:color="auto" w:sz="4" w:space="0"/>
            </w:tcBorders>
            <w:vAlign w:val="center"/>
          </w:tcPr>
          <w:p w14:paraId="7728F919">
            <w:pPr>
              <w:rPr>
                <w:rFonts w:hint="eastAsia" w:ascii="宋体" w:hAnsi="宋体" w:eastAsia="宋体" w:cs="宋体"/>
                <w:sz w:val="18"/>
                <w:szCs w:val="18"/>
                <w:lang w:eastAsia="zh-CN"/>
              </w:rPr>
            </w:pPr>
            <w:r>
              <w:rPr>
                <w:rFonts w:hint="eastAsia" w:ascii="宋体" w:hAnsi="宋体" w:cs="宋体"/>
                <w:sz w:val="18"/>
                <w:szCs w:val="18"/>
                <w:lang w:eastAsia="zh-CN"/>
              </w:rPr>
              <w:t>专业核心课</w:t>
            </w:r>
          </w:p>
        </w:tc>
        <w:tc>
          <w:tcPr>
            <w:tcW w:w="962" w:type="dxa"/>
            <w:shd w:val="clear" w:color="auto" w:fill="auto"/>
            <w:vAlign w:val="center"/>
          </w:tcPr>
          <w:p w14:paraId="5C492700">
            <w:pPr>
              <w:rPr>
                <w:rFonts w:hint="eastAsia" w:ascii="宋体" w:hAnsi="宋体" w:eastAsia="宋体" w:cs="宋体"/>
                <w:sz w:val="18"/>
                <w:szCs w:val="18"/>
              </w:rPr>
            </w:pPr>
          </w:p>
          <w:p w14:paraId="24EE97F1">
            <w:pPr>
              <w:rPr>
                <w:rFonts w:hint="eastAsia" w:ascii="宋体" w:hAnsi="宋体" w:eastAsia="宋体" w:cs="宋体"/>
                <w:sz w:val="18"/>
                <w:szCs w:val="18"/>
                <w:lang w:val="en-US" w:eastAsia="zh-CN"/>
              </w:rPr>
            </w:pPr>
            <w:r>
              <w:rPr>
                <w:rFonts w:hint="eastAsia" w:ascii="宋体" w:hAnsi="宋体" w:eastAsia="宋体" w:cs="宋体"/>
                <w:sz w:val="18"/>
                <w:szCs w:val="18"/>
              </w:rPr>
              <w:t>电子产品生产与检验</w:t>
            </w:r>
          </w:p>
        </w:tc>
        <w:tc>
          <w:tcPr>
            <w:tcW w:w="2526" w:type="dxa"/>
            <w:tcBorders>
              <w:top w:val="single" w:color="auto" w:sz="4" w:space="0"/>
              <w:left w:val="single" w:color="auto" w:sz="4" w:space="0"/>
              <w:bottom w:val="single" w:color="auto" w:sz="4" w:space="0"/>
              <w:right w:val="single" w:color="auto" w:sz="4" w:space="0"/>
            </w:tcBorders>
            <w:shd w:val="clear" w:color="auto" w:fill="auto"/>
            <w:vAlign w:val="top"/>
          </w:tcPr>
          <w:p w14:paraId="6880735D">
            <w:pPr>
              <w:rPr>
                <w:rFonts w:hint="eastAsia" w:ascii="宋体" w:hAnsi="宋体" w:eastAsia="宋体" w:cs="宋体"/>
                <w:sz w:val="18"/>
                <w:szCs w:val="18"/>
              </w:rPr>
            </w:pPr>
            <w:r>
              <w:rPr>
                <w:rFonts w:hint="eastAsia" w:ascii="宋体" w:hAnsi="宋体" w:eastAsia="宋体" w:cs="宋体"/>
                <w:sz w:val="18"/>
                <w:szCs w:val="18"/>
              </w:rPr>
              <w:t>具备检测和识别常用电子元器件的性能、特点、主要参数的能力；</w:t>
            </w:r>
          </w:p>
          <w:p w14:paraId="4768D878">
            <w:pPr>
              <w:rPr>
                <w:rFonts w:hint="eastAsia" w:ascii="宋体" w:hAnsi="宋体" w:eastAsia="宋体" w:cs="宋体"/>
                <w:sz w:val="18"/>
                <w:szCs w:val="18"/>
              </w:rPr>
            </w:pPr>
            <w:r>
              <w:rPr>
                <w:rFonts w:hint="eastAsia" w:ascii="宋体" w:hAnsi="宋体" w:eastAsia="宋体" w:cs="宋体"/>
                <w:sz w:val="18"/>
                <w:szCs w:val="18"/>
              </w:rPr>
              <w:t>具备对 THT 电子元件进行正确预处理与插装方的能力；</w:t>
            </w:r>
          </w:p>
          <w:p w14:paraId="004F6794">
            <w:pPr>
              <w:rPr>
                <w:rFonts w:hint="eastAsia" w:ascii="宋体" w:hAnsi="宋体" w:eastAsia="宋体" w:cs="宋体"/>
                <w:sz w:val="18"/>
                <w:szCs w:val="18"/>
              </w:rPr>
            </w:pPr>
            <w:r>
              <w:rPr>
                <w:rFonts w:hint="eastAsia" w:ascii="宋体" w:hAnsi="宋体" w:eastAsia="宋体" w:cs="宋体"/>
                <w:sz w:val="18"/>
                <w:szCs w:val="18"/>
              </w:rPr>
              <w:t>具备正确的焊接电子产品的能力；</w:t>
            </w:r>
          </w:p>
          <w:p w14:paraId="4741C986">
            <w:pPr>
              <w:rPr>
                <w:rFonts w:hint="eastAsia" w:ascii="宋体" w:hAnsi="宋体" w:eastAsia="宋体" w:cs="宋体"/>
                <w:sz w:val="18"/>
                <w:szCs w:val="18"/>
              </w:rPr>
            </w:pPr>
            <w:r>
              <w:rPr>
                <w:rFonts w:hint="eastAsia" w:ascii="宋体" w:hAnsi="宋体" w:eastAsia="宋体" w:cs="宋体"/>
                <w:sz w:val="18"/>
                <w:szCs w:val="18"/>
              </w:rPr>
              <w:t>具备电子产品编制简单工艺文件的能力；</w:t>
            </w:r>
          </w:p>
          <w:p w14:paraId="58D619CD">
            <w:pPr>
              <w:rPr>
                <w:rFonts w:hint="eastAsia" w:ascii="宋体" w:hAnsi="宋体" w:eastAsia="宋体" w:cs="宋体"/>
                <w:sz w:val="18"/>
                <w:szCs w:val="18"/>
              </w:rPr>
            </w:pPr>
            <w:r>
              <w:rPr>
                <w:rFonts w:hint="eastAsia" w:ascii="宋体" w:hAnsi="宋体" w:eastAsia="宋体" w:cs="宋体"/>
                <w:sz w:val="18"/>
                <w:szCs w:val="18"/>
              </w:rPr>
              <w:t>对简单电子产品有一定的排故能力；</w:t>
            </w:r>
          </w:p>
          <w:p w14:paraId="458CCBBF">
            <w:pPr>
              <w:rPr>
                <w:rFonts w:hint="eastAsia" w:ascii="宋体" w:hAnsi="宋体" w:eastAsia="宋体" w:cs="宋体"/>
                <w:sz w:val="18"/>
                <w:szCs w:val="18"/>
              </w:rPr>
            </w:pPr>
            <w:r>
              <w:rPr>
                <w:rFonts w:hint="eastAsia" w:ascii="宋体" w:hAnsi="宋体" w:eastAsia="宋体" w:cs="宋体"/>
                <w:sz w:val="18"/>
                <w:szCs w:val="18"/>
              </w:rPr>
              <w:t>具备对电子产品辅件的加</w:t>
            </w:r>
          </w:p>
          <w:p w14:paraId="465918EC">
            <w:pPr>
              <w:rPr>
                <w:rFonts w:hint="eastAsia" w:ascii="宋体" w:hAnsi="宋体" w:eastAsia="宋体" w:cs="宋体"/>
                <w:sz w:val="18"/>
                <w:szCs w:val="18"/>
                <w:lang w:val="en-US" w:eastAsia="zh-CN"/>
              </w:rPr>
            </w:pPr>
            <w:r>
              <w:rPr>
                <w:rFonts w:hint="eastAsia" w:ascii="宋体" w:hAnsi="宋体" w:eastAsia="宋体" w:cs="宋体"/>
                <w:sz w:val="18"/>
                <w:szCs w:val="18"/>
              </w:rPr>
              <w:t>工能力；</w:t>
            </w:r>
          </w:p>
        </w:tc>
        <w:tc>
          <w:tcPr>
            <w:tcW w:w="2745" w:type="dxa"/>
            <w:tcBorders>
              <w:top w:val="single" w:color="auto" w:sz="4" w:space="0"/>
              <w:left w:val="single" w:color="auto" w:sz="4" w:space="0"/>
              <w:bottom w:val="single" w:color="auto" w:sz="4" w:space="0"/>
              <w:right w:val="single" w:color="auto" w:sz="4" w:space="0"/>
            </w:tcBorders>
            <w:shd w:val="clear" w:color="auto" w:fill="auto"/>
            <w:vAlign w:val="top"/>
          </w:tcPr>
          <w:p w14:paraId="1133D3B4">
            <w:pPr>
              <w:rPr>
                <w:rFonts w:hint="eastAsia" w:ascii="宋体" w:hAnsi="宋体" w:eastAsia="宋体" w:cs="宋体"/>
                <w:sz w:val="18"/>
                <w:szCs w:val="18"/>
              </w:rPr>
            </w:pPr>
          </w:p>
          <w:p w14:paraId="4CCA1C28">
            <w:pPr>
              <w:rPr>
                <w:rFonts w:hint="eastAsia" w:ascii="宋体" w:hAnsi="宋体" w:eastAsia="宋体" w:cs="宋体"/>
                <w:sz w:val="18"/>
                <w:szCs w:val="18"/>
              </w:rPr>
            </w:pPr>
            <w:r>
              <w:rPr>
                <w:rFonts w:hint="eastAsia" w:ascii="宋体" w:hAnsi="宋体" w:eastAsia="宋体" w:cs="宋体"/>
                <w:sz w:val="18"/>
                <w:szCs w:val="18"/>
              </w:rPr>
              <w:t>电子产品辅件的生产与检验；</w:t>
            </w:r>
          </w:p>
          <w:p w14:paraId="2426DF48">
            <w:pPr>
              <w:rPr>
                <w:rFonts w:hint="eastAsia" w:ascii="宋体" w:hAnsi="宋体" w:eastAsia="宋体" w:cs="宋体"/>
                <w:sz w:val="18"/>
                <w:szCs w:val="18"/>
              </w:rPr>
            </w:pPr>
            <w:r>
              <w:rPr>
                <w:rFonts w:hint="eastAsia" w:ascii="宋体" w:hAnsi="宋体" w:eastAsia="宋体" w:cs="宋体"/>
                <w:sz w:val="18"/>
                <w:szCs w:val="18"/>
              </w:rPr>
              <w:t>通孔技术电子产品的生产与检验；</w:t>
            </w:r>
          </w:p>
          <w:p w14:paraId="11FFA348">
            <w:pPr>
              <w:rPr>
                <w:rFonts w:hint="eastAsia" w:ascii="宋体" w:hAnsi="宋体" w:eastAsia="宋体" w:cs="宋体"/>
                <w:sz w:val="18"/>
                <w:szCs w:val="18"/>
                <w:lang w:val="en-US" w:eastAsia="zh-CN"/>
              </w:rPr>
            </w:pPr>
            <w:r>
              <w:rPr>
                <w:rFonts w:hint="eastAsia" w:ascii="宋体" w:hAnsi="宋体" w:eastAsia="宋体" w:cs="宋体"/>
                <w:sz w:val="18"/>
                <w:szCs w:val="18"/>
              </w:rPr>
              <w:t>贴片技术电子产品的生产与检验。</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top"/>
          </w:tcPr>
          <w:p w14:paraId="6B664840">
            <w:pPr>
              <w:rPr>
                <w:rFonts w:hint="eastAsia" w:ascii="宋体" w:hAnsi="宋体" w:eastAsia="宋体" w:cs="宋体"/>
                <w:sz w:val="18"/>
                <w:szCs w:val="18"/>
              </w:rPr>
            </w:pPr>
            <w:r>
              <w:rPr>
                <w:rFonts w:hint="eastAsia" w:ascii="宋体" w:hAnsi="宋体" w:eastAsia="宋体" w:cs="宋体"/>
                <w:sz w:val="18"/>
                <w:szCs w:val="18"/>
              </w:rPr>
              <w:t>融入课程思政，立德树人贯穿课程始终；</w:t>
            </w:r>
          </w:p>
          <w:p w14:paraId="4FD11A8C">
            <w:pPr>
              <w:rPr>
                <w:rFonts w:hint="eastAsia" w:ascii="宋体" w:hAnsi="宋体" w:eastAsia="宋体" w:cs="宋体"/>
                <w:sz w:val="18"/>
                <w:szCs w:val="18"/>
              </w:rPr>
            </w:pPr>
            <w:r>
              <w:rPr>
                <w:rFonts w:hint="eastAsia" w:ascii="宋体" w:hAnsi="宋体" w:eastAsia="宋体" w:cs="宋体"/>
                <w:sz w:val="18"/>
                <w:szCs w:val="18"/>
              </w:rPr>
              <w:t>引入真实案例项目教学法方式组织教学，使用在线开放课程的方式辅以实施；</w:t>
            </w:r>
          </w:p>
          <w:p w14:paraId="04A594C0">
            <w:pPr>
              <w:rPr>
                <w:rFonts w:hint="eastAsia" w:ascii="宋体" w:hAnsi="宋体" w:eastAsia="宋体" w:cs="宋体"/>
                <w:sz w:val="18"/>
                <w:szCs w:val="18"/>
              </w:rPr>
            </w:pPr>
            <w:r>
              <w:rPr>
                <w:rFonts w:hint="eastAsia" w:ascii="宋体" w:hAnsi="宋体" w:eastAsia="宋体" w:cs="宋体"/>
                <w:sz w:val="18"/>
                <w:szCs w:val="18"/>
              </w:rPr>
              <w:t>采用项目过程考核和终结性考核相结合形式考核；</w:t>
            </w:r>
          </w:p>
          <w:p w14:paraId="5C3A7EF7">
            <w:pPr>
              <w:rPr>
                <w:rFonts w:hint="eastAsia" w:ascii="宋体" w:hAnsi="宋体" w:eastAsia="宋体" w:cs="宋体"/>
                <w:sz w:val="18"/>
                <w:szCs w:val="18"/>
              </w:rPr>
            </w:pPr>
            <w:r>
              <w:rPr>
                <w:rFonts w:hint="eastAsia" w:ascii="宋体" w:hAnsi="宋体" w:eastAsia="宋体" w:cs="宋体"/>
                <w:sz w:val="18"/>
                <w:szCs w:val="18"/>
              </w:rPr>
              <w:t>采用理论+实践相结合的方式授课；</w:t>
            </w:r>
          </w:p>
          <w:p w14:paraId="40266057">
            <w:pPr>
              <w:rPr>
                <w:rFonts w:hint="eastAsia" w:ascii="宋体" w:hAnsi="宋体" w:eastAsia="宋体" w:cs="宋体"/>
                <w:sz w:val="18"/>
                <w:szCs w:val="18"/>
              </w:rPr>
            </w:pPr>
            <w:r>
              <w:rPr>
                <w:rFonts w:hint="eastAsia" w:ascii="宋体" w:hAnsi="宋体" w:eastAsia="宋体" w:cs="宋体"/>
                <w:sz w:val="18"/>
                <w:szCs w:val="18"/>
              </w:rPr>
              <w:t>使用应用电子技术专业教学资源库课程贯穿全课程；</w:t>
            </w:r>
          </w:p>
          <w:p w14:paraId="005C2BC2">
            <w:pPr>
              <w:rPr>
                <w:rFonts w:hint="eastAsia" w:ascii="宋体" w:hAnsi="宋体" w:eastAsia="宋体" w:cs="宋体"/>
                <w:sz w:val="18"/>
                <w:szCs w:val="18"/>
                <w:lang w:val="en-US" w:eastAsia="zh-CN"/>
              </w:rPr>
            </w:pPr>
            <w:r>
              <w:rPr>
                <w:rFonts w:hint="eastAsia" w:ascii="宋体" w:hAnsi="宋体" w:eastAsia="宋体" w:cs="宋体"/>
                <w:sz w:val="18"/>
                <w:szCs w:val="18"/>
              </w:rPr>
              <w:t>引入考证、竞赛的相关内容和标准。</w:t>
            </w:r>
          </w:p>
        </w:tc>
      </w:tr>
      <w:tr w14:paraId="3C0C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3D9D30D2">
            <w:pPr>
              <w:rPr>
                <w:rFonts w:hint="default" w:ascii="宋体" w:hAnsi="宋体" w:eastAsia="宋体" w:cs="宋体"/>
                <w:sz w:val="18"/>
                <w:szCs w:val="18"/>
                <w:lang w:val="en-US" w:eastAsia="zh-CN"/>
              </w:rPr>
            </w:pPr>
            <w:r>
              <w:rPr>
                <w:rFonts w:hint="eastAsia" w:ascii="宋体" w:hAnsi="宋体" w:cs="宋体"/>
                <w:sz w:val="18"/>
                <w:szCs w:val="18"/>
                <w:lang w:val="en-US" w:eastAsia="zh-CN"/>
              </w:rPr>
              <w:t>9</w:t>
            </w:r>
          </w:p>
        </w:tc>
        <w:tc>
          <w:tcPr>
            <w:tcW w:w="436" w:type="dxa"/>
            <w:vMerge w:val="continue"/>
            <w:tcBorders>
              <w:left w:val="single" w:color="auto" w:sz="4" w:space="0"/>
              <w:bottom w:val="single" w:color="auto" w:sz="4" w:space="0"/>
              <w:right w:val="single" w:color="auto" w:sz="4" w:space="0"/>
            </w:tcBorders>
            <w:vAlign w:val="center"/>
          </w:tcPr>
          <w:p w14:paraId="743A0206">
            <w:pPr>
              <w:rPr>
                <w:rFonts w:hint="eastAsia" w:ascii="宋体" w:hAnsi="宋体" w:eastAsia="宋体" w:cs="宋体"/>
                <w:sz w:val="18"/>
                <w:szCs w:val="18"/>
              </w:rPr>
            </w:pPr>
          </w:p>
        </w:tc>
        <w:tc>
          <w:tcPr>
            <w:tcW w:w="962" w:type="dxa"/>
            <w:shd w:val="clear" w:color="000000" w:fill="FFFFFF"/>
            <w:vAlign w:val="center"/>
          </w:tcPr>
          <w:p w14:paraId="727FB429">
            <w:pPr>
              <w:rPr>
                <w:rFonts w:hint="eastAsia" w:ascii="宋体" w:hAnsi="宋体" w:eastAsia="宋体" w:cs="宋体"/>
                <w:sz w:val="18"/>
                <w:szCs w:val="18"/>
                <w:lang w:val="en-US" w:eastAsia="zh-CN"/>
              </w:rPr>
            </w:pPr>
            <w:r>
              <w:rPr>
                <w:rFonts w:hint="eastAsia" w:ascii="宋体" w:hAnsi="宋体" w:eastAsia="宋体" w:cs="宋体"/>
                <w:sz w:val="18"/>
                <w:szCs w:val="18"/>
              </w:rPr>
              <w:t>集成电路制造工艺</w:t>
            </w:r>
          </w:p>
        </w:tc>
        <w:tc>
          <w:tcPr>
            <w:tcW w:w="2526" w:type="dxa"/>
            <w:tcBorders>
              <w:top w:val="single" w:color="auto" w:sz="4" w:space="0"/>
              <w:left w:val="single" w:color="auto" w:sz="4" w:space="0"/>
              <w:bottom w:val="single" w:color="auto" w:sz="4" w:space="0"/>
              <w:right w:val="single" w:color="auto" w:sz="4" w:space="0"/>
            </w:tcBorders>
          </w:tcPr>
          <w:p w14:paraId="44D38DF1">
            <w:pPr>
              <w:rPr>
                <w:rFonts w:hint="eastAsia" w:ascii="宋体" w:hAnsi="宋体" w:eastAsia="宋体" w:cs="宋体"/>
                <w:sz w:val="18"/>
                <w:szCs w:val="18"/>
              </w:rPr>
            </w:pPr>
            <w:r>
              <w:rPr>
                <w:rFonts w:hint="eastAsia" w:ascii="宋体" w:hAnsi="宋体" w:eastAsia="宋体" w:cs="宋体"/>
                <w:sz w:val="18"/>
                <w:szCs w:val="18"/>
              </w:rPr>
              <w:t>掌握当代集成电路基本工艺原理，使学生对集成电路工艺有一个明确的认识。</w:t>
            </w:r>
          </w:p>
          <w:p w14:paraId="0D6242F9">
            <w:pPr>
              <w:rPr>
                <w:rFonts w:hint="eastAsia" w:ascii="宋体" w:hAnsi="宋体" w:eastAsia="宋体" w:cs="宋体"/>
                <w:sz w:val="18"/>
                <w:szCs w:val="18"/>
              </w:rPr>
            </w:pPr>
            <w:r>
              <w:rPr>
                <w:rFonts w:hint="eastAsia" w:ascii="宋体" w:hAnsi="宋体" w:eastAsia="宋体" w:cs="宋体"/>
                <w:sz w:val="18"/>
                <w:szCs w:val="18"/>
              </w:rPr>
              <w:t>介绍半导体材料制备技术、微电子器件与集成电路制造工艺原理与技术</w:t>
            </w:r>
          </w:p>
        </w:tc>
        <w:tc>
          <w:tcPr>
            <w:tcW w:w="2745" w:type="dxa"/>
            <w:tcBorders>
              <w:top w:val="single" w:color="auto" w:sz="4" w:space="0"/>
              <w:left w:val="single" w:color="auto" w:sz="4" w:space="0"/>
              <w:bottom w:val="single" w:color="auto" w:sz="4" w:space="0"/>
              <w:right w:val="single" w:color="auto" w:sz="4" w:space="0"/>
            </w:tcBorders>
          </w:tcPr>
          <w:p w14:paraId="26DE8BF1">
            <w:pPr>
              <w:rPr>
                <w:rFonts w:hint="eastAsia" w:ascii="宋体" w:hAnsi="宋体" w:eastAsia="宋体" w:cs="宋体"/>
                <w:sz w:val="18"/>
                <w:szCs w:val="18"/>
              </w:rPr>
            </w:pPr>
            <w:r>
              <w:rPr>
                <w:rFonts w:hint="eastAsia" w:ascii="宋体" w:hAnsi="宋体" w:eastAsia="宋体" w:cs="宋体"/>
                <w:sz w:val="18"/>
                <w:szCs w:val="18"/>
              </w:rPr>
              <w:t>本课程重要简介了以硅外延平面工艺为基本的，与微电子技术有关的器件(硅器件)、集成电路(硅集成电路)的制造工艺原理和技术;简介了与光电子技术有关的器件(发光器件和激光器件)、集成电路(光集成电路)的制造工艺原理重要简介了最典型的化合物半导体砷化镓材料以及与光器件和光集成电路制造有关的工艺原理和技术。</w:t>
            </w:r>
          </w:p>
        </w:tc>
        <w:tc>
          <w:tcPr>
            <w:tcW w:w="2120" w:type="dxa"/>
            <w:tcBorders>
              <w:top w:val="single" w:color="auto" w:sz="4" w:space="0"/>
              <w:left w:val="single" w:color="auto" w:sz="4" w:space="0"/>
              <w:bottom w:val="single" w:color="auto" w:sz="4" w:space="0"/>
              <w:right w:val="single" w:color="auto" w:sz="4" w:space="0"/>
            </w:tcBorders>
          </w:tcPr>
          <w:p w14:paraId="4175621D">
            <w:pPr>
              <w:rPr>
                <w:rFonts w:hint="eastAsia" w:ascii="宋体" w:hAnsi="宋体" w:eastAsia="宋体" w:cs="宋体"/>
                <w:sz w:val="18"/>
                <w:szCs w:val="18"/>
              </w:rPr>
            </w:pPr>
            <w:r>
              <w:rPr>
                <w:rFonts w:hint="eastAsia" w:ascii="宋体" w:hAnsi="宋体" w:eastAsia="宋体" w:cs="宋体"/>
                <w:sz w:val="18"/>
                <w:szCs w:val="18"/>
              </w:rPr>
              <w:t>1、通过课堂教学，要求学生主要掌握制造集成电路所涉及的材料、外延、氧化、掺杂、微细图形加工等的原理与技术，熟悉双极型和M0S集成电路的制造工艺流程，了解集成电路的新工艺和新技术。</w:t>
            </w:r>
          </w:p>
          <w:p w14:paraId="09C4AB65">
            <w:pPr>
              <w:rPr>
                <w:rFonts w:hint="eastAsia" w:ascii="宋体" w:hAnsi="宋体" w:eastAsia="宋体" w:cs="宋体"/>
                <w:sz w:val="18"/>
                <w:szCs w:val="18"/>
              </w:rPr>
            </w:pPr>
            <w:r>
              <w:rPr>
                <w:rFonts w:hint="eastAsia" w:ascii="宋体" w:hAnsi="宋体" w:eastAsia="宋体" w:cs="宋体"/>
                <w:sz w:val="18"/>
                <w:szCs w:val="18"/>
              </w:rPr>
              <w:t>2、通过本课程的学习，使学生熟悉基础电路工艺相关知识，对集成电路的制造工艺有所认识和理解。</w:t>
            </w:r>
          </w:p>
          <w:p w14:paraId="5DF7EDC6">
            <w:pPr>
              <w:rPr>
                <w:rFonts w:hint="eastAsia" w:ascii="宋体" w:hAnsi="宋体" w:eastAsia="宋体" w:cs="宋体"/>
                <w:sz w:val="18"/>
                <w:szCs w:val="18"/>
              </w:rPr>
            </w:pPr>
            <w:r>
              <w:rPr>
                <w:rFonts w:hint="eastAsia" w:ascii="宋体" w:hAnsi="宋体" w:eastAsia="宋体" w:cs="宋体"/>
                <w:sz w:val="18"/>
                <w:szCs w:val="18"/>
              </w:rPr>
              <w:t>3、要求学生学习本课程后，能从理论上解释集成电路工艺方面的问题，能运用基本理论指导具体的实际</w:t>
            </w:r>
          </w:p>
          <w:p w14:paraId="33A4E15A">
            <w:pPr>
              <w:rPr>
                <w:rFonts w:hint="eastAsia" w:ascii="宋体" w:hAnsi="宋体" w:eastAsia="宋体" w:cs="宋体"/>
                <w:sz w:val="18"/>
                <w:szCs w:val="18"/>
              </w:rPr>
            </w:pPr>
            <w:r>
              <w:rPr>
                <w:rFonts w:hint="eastAsia" w:ascii="宋体" w:hAnsi="宋体" w:eastAsia="宋体" w:cs="宋体"/>
                <w:sz w:val="18"/>
                <w:szCs w:val="18"/>
              </w:rPr>
              <w:t>问题。</w:t>
            </w:r>
          </w:p>
        </w:tc>
      </w:tr>
      <w:tr w14:paraId="4B86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02AEF1A0">
            <w:pP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436" w:type="dxa"/>
            <w:vMerge w:val="restart"/>
            <w:tcBorders>
              <w:top w:val="single" w:color="auto" w:sz="4" w:space="0"/>
              <w:left w:val="single" w:color="auto" w:sz="4" w:space="0"/>
              <w:right w:val="single" w:color="auto" w:sz="4" w:space="0"/>
            </w:tcBorders>
            <w:vAlign w:val="center"/>
          </w:tcPr>
          <w:p w14:paraId="6DAF3621">
            <w:pPr>
              <w:rPr>
                <w:rFonts w:hint="eastAsia" w:ascii="宋体" w:hAnsi="宋体" w:eastAsia="宋体" w:cs="宋体"/>
                <w:sz w:val="18"/>
                <w:szCs w:val="18"/>
              </w:rPr>
            </w:pPr>
          </w:p>
        </w:tc>
        <w:tc>
          <w:tcPr>
            <w:tcW w:w="962" w:type="dxa"/>
            <w:shd w:val="clear" w:color="000000" w:fill="FFFFFF"/>
            <w:vAlign w:val="center"/>
          </w:tcPr>
          <w:p w14:paraId="5DE88C4B">
            <w:pPr>
              <w:rPr>
                <w:rFonts w:hint="eastAsia" w:ascii="宋体" w:hAnsi="宋体" w:eastAsia="宋体" w:cs="宋体"/>
                <w:sz w:val="18"/>
                <w:szCs w:val="18"/>
                <w:lang w:val="en-US" w:eastAsia="zh-CN"/>
              </w:rPr>
            </w:pPr>
            <w:r>
              <w:rPr>
                <w:rFonts w:hint="eastAsia" w:ascii="宋体" w:hAnsi="宋体" w:eastAsia="宋体" w:cs="宋体"/>
                <w:sz w:val="18"/>
                <w:szCs w:val="18"/>
              </w:rPr>
              <w:t>集成电路封装技术</w:t>
            </w:r>
          </w:p>
        </w:tc>
        <w:tc>
          <w:tcPr>
            <w:tcW w:w="2526" w:type="dxa"/>
            <w:tcBorders>
              <w:top w:val="single" w:color="auto" w:sz="4" w:space="0"/>
              <w:left w:val="single" w:color="auto" w:sz="4" w:space="0"/>
              <w:bottom w:val="single" w:color="auto" w:sz="4" w:space="0"/>
              <w:right w:val="single" w:color="auto" w:sz="4" w:space="0"/>
            </w:tcBorders>
          </w:tcPr>
          <w:p w14:paraId="111EE082">
            <w:pPr>
              <w:rPr>
                <w:rFonts w:hint="eastAsia" w:ascii="宋体" w:hAnsi="宋体" w:eastAsia="宋体" w:cs="宋体"/>
                <w:sz w:val="18"/>
                <w:szCs w:val="18"/>
              </w:rPr>
            </w:pPr>
            <w:r>
              <w:rPr>
                <w:rFonts w:hint="eastAsia" w:ascii="宋体" w:hAnsi="宋体" w:eastAsia="宋体" w:cs="宋体"/>
                <w:sz w:val="18"/>
                <w:szCs w:val="18"/>
              </w:rPr>
              <w:t>了解集成电路封装的定义、功能和分类等基础知识掌握集成电路封装的工艺流程了解不同类型的封装材料和主流的封装技术掌握集成电路封装的主要性能参数掌握集成电路封装的测试分析技术，了解集成电路封装的演进及发展趋势。</w:t>
            </w:r>
          </w:p>
        </w:tc>
        <w:tc>
          <w:tcPr>
            <w:tcW w:w="2745" w:type="dxa"/>
            <w:tcBorders>
              <w:top w:val="single" w:color="auto" w:sz="4" w:space="0"/>
              <w:left w:val="single" w:color="auto" w:sz="4" w:space="0"/>
              <w:bottom w:val="single" w:color="auto" w:sz="4" w:space="0"/>
              <w:right w:val="single" w:color="auto" w:sz="4" w:space="0"/>
            </w:tcBorders>
          </w:tcPr>
          <w:p w14:paraId="5B889083">
            <w:pPr>
              <w:rPr>
                <w:rFonts w:hint="eastAsia" w:ascii="宋体" w:hAnsi="宋体" w:eastAsia="宋体" w:cs="宋体"/>
                <w:sz w:val="18"/>
                <w:szCs w:val="18"/>
              </w:rPr>
            </w:pPr>
            <w:r>
              <w:rPr>
                <w:rFonts w:hint="eastAsia" w:ascii="宋体" w:hAnsi="宋体" w:eastAsia="宋体" w:cs="宋体"/>
                <w:sz w:val="18"/>
                <w:szCs w:val="18"/>
              </w:rPr>
              <w:t>集成电路封装和测试基础,集成电路封装工艺流程,集成电路封装类型与技术，集成电路封装性能表征参数，集成电路封装测试与分析技术，集成电路封装的发展趋势等六个模块，结合实际生产技术，由浅入深介绍集成电路封装各个领域的知识和技术，并了解集成电路质量保证体系和测试技术的重要性。通过本课程的学习能够使学习者系统的了解集成电路封装行业的发展，技术和工艺，为从事相关行业或岗位工作打下知识和技能基础。</w:t>
            </w:r>
          </w:p>
        </w:tc>
        <w:tc>
          <w:tcPr>
            <w:tcW w:w="2120" w:type="dxa"/>
            <w:tcBorders>
              <w:top w:val="single" w:color="auto" w:sz="4" w:space="0"/>
              <w:left w:val="single" w:color="auto" w:sz="4" w:space="0"/>
              <w:bottom w:val="single" w:color="auto" w:sz="4" w:space="0"/>
              <w:right w:val="single" w:color="auto" w:sz="4" w:space="0"/>
            </w:tcBorders>
          </w:tcPr>
          <w:p w14:paraId="41E4CE2A">
            <w:pPr>
              <w:rPr>
                <w:rFonts w:hint="eastAsia" w:ascii="宋体" w:hAnsi="宋体" w:eastAsia="宋体" w:cs="宋体"/>
                <w:sz w:val="18"/>
                <w:szCs w:val="18"/>
              </w:rPr>
            </w:pPr>
            <w:r>
              <w:rPr>
                <w:rFonts w:hint="eastAsia" w:ascii="宋体" w:hAnsi="宋体" w:eastAsia="宋体" w:cs="宋体"/>
                <w:sz w:val="18"/>
                <w:szCs w:val="18"/>
              </w:rPr>
              <w:t>通过对半导体集成电路制造工艺及原理的重点介绍上学生对微电子集成电路制造相关领域的新设备、新工艺和新技术有一个比较全面的认识，让他们具备一定的半导体器件制备工艺分析和工艺设计能力以及解决相关工艺技术的问题的能力。</w:t>
            </w:r>
          </w:p>
        </w:tc>
      </w:tr>
      <w:tr w14:paraId="4D85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1DB6BCDD">
            <w:pPr>
              <w:rPr>
                <w:rFonts w:hint="default" w:ascii="宋体" w:hAnsi="宋体" w:eastAsia="宋体" w:cs="宋体"/>
                <w:sz w:val="18"/>
                <w:szCs w:val="18"/>
                <w:lang w:val="en-US" w:eastAsia="zh-CN"/>
              </w:rPr>
            </w:pPr>
            <w:r>
              <w:rPr>
                <w:rFonts w:hint="eastAsia" w:ascii="宋体" w:hAnsi="宋体" w:cs="宋体"/>
                <w:sz w:val="18"/>
                <w:szCs w:val="18"/>
                <w:lang w:val="en-US" w:eastAsia="zh-CN"/>
              </w:rPr>
              <w:t>11</w:t>
            </w:r>
          </w:p>
        </w:tc>
        <w:tc>
          <w:tcPr>
            <w:tcW w:w="436" w:type="dxa"/>
            <w:vMerge w:val="continue"/>
            <w:tcBorders>
              <w:left w:val="single" w:color="auto" w:sz="4" w:space="0"/>
              <w:right w:val="single" w:color="auto" w:sz="4" w:space="0"/>
            </w:tcBorders>
            <w:vAlign w:val="center"/>
          </w:tcPr>
          <w:p w14:paraId="27776476">
            <w:pPr>
              <w:rPr>
                <w:rFonts w:hint="eastAsia" w:ascii="宋体" w:hAnsi="宋体" w:eastAsia="宋体" w:cs="宋体"/>
                <w:sz w:val="18"/>
                <w:szCs w:val="18"/>
              </w:rPr>
            </w:pPr>
          </w:p>
        </w:tc>
        <w:tc>
          <w:tcPr>
            <w:tcW w:w="962" w:type="dxa"/>
            <w:shd w:val="clear" w:color="000000" w:fill="FFFFFF"/>
            <w:vAlign w:val="center"/>
          </w:tcPr>
          <w:p w14:paraId="467985FC">
            <w:pPr>
              <w:rPr>
                <w:rFonts w:hint="eastAsia" w:ascii="宋体" w:hAnsi="宋体" w:eastAsia="宋体" w:cs="宋体"/>
                <w:sz w:val="18"/>
                <w:szCs w:val="18"/>
                <w:lang w:val="en-US" w:eastAsia="zh-CN"/>
              </w:rPr>
            </w:pPr>
            <w:r>
              <w:rPr>
                <w:rFonts w:hint="eastAsia" w:ascii="宋体" w:hAnsi="宋体" w:eastAsia="宋体" w:cs="宋体"/>
                <w:sz w:val="18"/>
                <w:szCs w:val="18"/>
              </w:rPr>
              <w:t>集成电路版图设计</w:t>
            </w:r>
          </w:p>
        </w:tc>
        <w:tc>
          <w:tcPr>
            <w:tcW w:w="2526" w:type="dxa"/>
            <w:tcBorders>
              <w:top w:val="single" w:color="auto" w:sz="4" w:space="0"/>
              <w:left w:val="single" w:color="auto" w:sz="4" w:space="0"/>
              <w:bottom w:val="single" w:color="auto" w:sz="4" w:space="0"/>
              <w:right w:val="single" w:color="auto" w:sz="4" w:space="0"/>
            </w:tcBorders>
          </w:tcPr>
          <w:p w14:paraId="0D8F580A">
            <w:pPr>
              <w:rPr>
                <w:rFonts w:hint="eastAsia" w:ascii="宋体" w:hAnsi="宋体" w:eastAsia="宋体" w:cs="宋体"/>
                <w:sz w:val="18"/>
                <w:szCs w:val="18"/>
              </w:rPr>
            </w:pPr>
            <w:r>
              <w:rPr>
                <w:rFonts w:hint="eastAsia" w:ascii="宋体" w:hAnsi="宋体" w:eastAsia="宋体" w:cs="宋体"/>
                <w:sz w:val="18"/>
                <w:szCs w:val="18"/>
              </w:rPr>
              <w:t>学生能够掌握使用</w:t>
            </w:r>
            <w:r>
              <w:rPr>
                <w:rFonts w:hint="eastAsia" w:ascii="宋体" w:hAnsi="宋体" w:eastAsia="宋体" w:cs="宋体"/>
                <w:sz w:val="18"/>
                <w:szCs w:val="18"/>
                <w:lang w:val="en-US"/>
              </w:rPr>
              <w:t>cadence virtuoso</w:t>
            </w:r>
            <w:r>
              <w:rPr>
                <w:rFonts w:hint="eastAsia" w:ascii="宋体" w:hAnsi="宋体" w:eastAsia="宋体" w:cs="宋体"/>
                <w:sz w:val="18"/>
                <w:szCs w:val="18"/>
              </w:rPr>
              <w:t>软件进行版图输入、设计和验证，并提交设计报告。</w:t>
            </w:r>
          </w:p>
        </w:tc>
        <w:tc>
          <w:tcPr>
            <w:tcW w:w="2745" w:type="dxa"/>
            <w:tcBorders>
              <w:top w:val="single" w:color="auto" w:sz="4" w:space="0"/>
              <w:left w:val="single" w:color="auto" w:sz="4" w:space="0"/>
              <w:bottom w:val="single" w:color="auto" w:sz="4" w:space="0"/>
              <w:right w:val="single" w:color="auto" w:sz="4" w:space="0"/>
            </w:tcBorders>
          </w:tcPr>
          <w:p w14:paraId="1E53CDBE">
            <w:pPr>
              <w:rPr>
                <w:rFonts w:hint="eastAsia" w:ascii="宋体" w:hAnsi="宋体" w:eastAsia="宋体" w:cs="宋体"/>
                <w:sz w:val="18"/>
                <w:szCs w:val="18"/>
              </w:rPr>
            </w:pPr>
            <w:r>
              <w:rPr>
                <w:rFonts w:hint="eastAsia" w:ascii="宋体" w:hAnsi="宋体" w:eastAsia="宋体" w:cs="宋体"/>
                <w:sz w:val="18"/>
                <w:szCs w:val="18"/>
              </w:rPr>
              <w:t>通过本课程的教授和实践，使学生掌握主流的集成电路版图设计工具的使用，掌握模拟集成电路版图设计的基本技能和方法，掌握模拟集成电路版图设计的验证方法。</w:t>
            </w:r>
          </w:p>
        </w:tc>
        <w:tc>
          <w:tcPr>
            <w:tcW w:w="2120" w:type="dxa"/>
            <w:tcBorders>
              <w:top w:val="single" w:color="auto" w:sz="4" w:space="0"/>
              <w:left w:val="single" w:color="auto" w:sz="4" w:space="0"/>
              <w:bottom w:val="single" w:color="auto" w:sz="4" w:space="0"/>
              <w:right w:val="single" w:color="auto" w:sz="4" w:space="0"/>
            </w:tcBorders>
          </w:tcPr>
          <w:p w14:paraId="175F96A0">
            <w:pPr>
              <w:rPr>
                <w:rFonts w:hint="eastAsia" w:ascii="宋体" w:hAnsi="宋体" w:eastAsia="宋体" w:cs="宋体"/>
                <w:sz w:val="18"/>
                <w:szCs w:val="18"/>
              </w:rPr>
            </w:pPr>
            <w:r>
              <w:rPr>
                <w:rFonts w:hint="eastAsia" w:ascii="宋体" w:hAnsi="宋体" w:eastAsia="宋体" w:cs="宋体"/>
                <w:sz w:val="18"/>
                <w:szCs w:val="18"/>
              </w:rPr>
              <w:t>以模拟</w:t>
            </w:r>
            <w:r>
              <w:rPr>
                <w:rFonts w:hint="eastAsia" w:ascii="宋体" w:hAnsi="宋体" w:eastAsia="宋体" w:cs="宋体"/>
                <w:sz w:val="18"/>
                <w:szCs w:val="18"/>
                <w:lang w:val="en-US"/>
              </w:rPr>
              <w:t>CMOS</w:t>
            </w:r>
            <w:r>
              <w:rPr>
                <w:rFonts w:hint="eastAsia" w:ascii="宋体" w:hAnsi="宋体" w:eastAsia="宋体" w:cs="宋体"/>
                <w:sz w:val="18"/>
                <w:szCs w:val="18"/>
              </w:rPr>
              <w:t>集成电路设计为基础，学习基础的模拟集成电路版图设计技术。</w:t>
            </w:r>
          </w:p>
        </w:tc>
      </w:tr>
      <w:tr w14:paraId="0255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728082B3">
            <w:pPr>
              <w:rPr>
                <w:rFonts w:hint="default" w:ascii="宋体" w:hAnsi="宋体" w:eastAsia="宋体" w:cs="宋体"/>
                <w:sz w:val="18"/>
                <w:szCs w:val="18"/>
                <w:lang w:val="en-US" w:eastAsia="zh-CN"/>
              </w:rPr>
            </w:pPr>
            <w:r>
              <w:rPr>
                <w:rFonts w:hint="eastAsia" w:ascii="宋体" w:hAnsi="宋体" w:cs="宋体"/>
                <w:sz w:val="18"/>
                <w:szCs w:val="18"/>
                <w:lang w:val="en-US" w:eastAsia="zh-CN"/>
              </w:rPr>
              <w:t>12</w:t>
            </w:r>
          </w:p>
        </w:tc>
        <w:tc>
          <w:tcPr>
            <w:tcW w:w="436" w:type="dxa"/>
            <w:vMerge w:val="continue"/>
            <w:tcBorders>
              <w:left w:val="single" w:color="auto" w:sz="4" w:space="0"/>
              <w:right w:val="single" w:color="auto" w:sz="4" w:space="0"/>
            </w:tcBorders>
            <w:vAlign w:val="center"/>
          </w:tcPr>
          <w:p w14:paraId="69B3B34C">
            <w:pPr>
              <w:rPr>
                <w:rFonts w:hint="eastAsia" w:ascii="宋体" w:hAnsi="宋体" w:eastAsia="宋体" w:cs="宋体"/>
                <w:sz w:val="18"/>
                <w:szCs w:val="18"/>
              </w:rPr>
            </w:pPr>
          </w:p>
        </w:tc>
        <w:tc>
          <w:tcPr>
            <w:tcW w:w="962" w:type="dxa"/>
            <w:shd w:val="clear" w:color="000000" w:fill="FFFFFF"/>
            <w:vAlign w:val="center"/>
          </w:tcPr>
          <w:p w14:paraId="69FD8458">
            <w:pPr>
              <w:rPr>
                <w:rFonts w:hint="eastAsia" w:ascii="宋体" w:hAnsi="宋体" w:eastAsia="宋体" w:cs="宋体"/>
                <w:sz w:val="18"/>
                <w:szCs w:val="18"/>
                <w:lang w:val="en-US" w:eastAsia="zh-CN"/>
              </w:rPr>
            </w:pPr>
            <w:r>
              <w:rPr>
                <w:rFonts w:hint="eastAsia" w:ascii="宋体" w:hAnsi="宋体" w:eastAsia="宋体" w:cs="宋体"/>
                <w:sz w:val="18"/>
                <w:szCs w:val="18"/>
              </w:rPr>
              <w:t>集成电路测试技术</w:t>
            </w:r>
          </w:p>
        </w:tc>
        <w:tc>
          <w:tcPr>
            <w:tcW w:w="2526" w:type="dxa"/>
            <w:tcBorders>
              <w:top w:val="single" w:color="auto" w:sz="4" w:space="0"/>
              <w:left w:val="single" w:color="auto" w:sz="4" w:space="0"/>
              <w:bottom w:val="single" w:color="auto" w:sz="4" w:space="0"/>
              <w:right w:val="single" w:color="auto" w:sz="4" w:space="0"/>
            </w:tcBorders>
          </w:tcPr>
          <w:p w14:paraId="4AC11165">
            <w:pPr>
              <w:rPr>
                <w:rFonts w:hint="eastAsia" w:ascii="宋体" w:hAnsi="宋体" w:eastAsia="宋体" w:cs="宋体"/>
                <w:sz w:val="18"/>
                <w:szCs w:val="18"/>
              </w:rPr>
            </w:pPr>
            <w:r>
              <w:rPr>
                <w:rFonts w:hint="eastAsia" w:ascii="宋体" w:hAnsi="宋体" w:eastAsia="宋体" w:cs="宋体"/>
                <w:sz w:val="18"/>
                <w:szCs w:val="18"/>
              </w:rPr>
              <w:t>(1)掌握集成电路的基础知识和各种集成电路器件</w:t>
            </w:r>
          </w:p>
          <w:p w14:paraId="46FD1DEC">
            <w:pPr>
              <w:rPr>
                <w:rFonts w:hint="eastAsia" w:ascii="宋体" w:hAnsi="宋体" w:eastAsia="宋体" w:cs="宋体"/>
                <w:sz w:val="18"/>
                <w:szCs w:val="18"/>
              </w:rPr>
            </w:pPr>
            <w:r>
              <w:rPr>
                <w:rFonts w:hint="eastAsia" w:ascii="宋体" w:hAnsi="宋体" w:eastAsia="宋体" w:cs="宋体"/>
                <w:sz w:val="18"/>
                <w:szCs w:val="18"/>
              </w:rPr>
              <w:t>2)初步掌握集成电路测试原理</w:t>
            </w:r>
          </w:p>
          <w:p w14:paraId="7F53DB49">
            <w:pPr>
              <w:rPr>
                <w:rFonts w:hint="eastAsia" w:ascii="宋体" w:hAnsi="宋体" w:eastAsia="宋体" w:cs="宋体"/>
                <w:sz w:val="18"/>
                <w:szCs w:val="18"/>
              </w:rPr>
            </w:pPr>
            <w:r>
              <w:rPr>
                <w:rFonts w:hint="eastAsia" w:ascii="宋体" w:hAnsi="宋体" w:eastAsia="宋体" w:cs="宋体"/>
                <w:sz w:val="18"/>
                <w:szCs w:val="18"/>
              </w:rPr>
              <w:t>(3)了解集成电路封装与测试及技术实现4)能够将集成电路应用到实际中。</w:t>
            </w:r>
          </w:p>
        </w:tc>
        <w:tc>
          <w:tcPr>
            <w:tcW w:w="2745" w:type="dxa"/>
            <w:tcBorders>
              <w:top w:val="single" w:color="auto" w:sz="4" w:space="0"/>
              <w:left w:val="single" w:color="auto" w:sz="4" w:space="0"/>
              <w:bottom w:val="single" w:color="auto" w:sz="4" w:space="0"/>
              <w:right w:val="single" w:color="auto" w:sz="4" w:space="0"/>
            </w:tcBorders>
          </w:tcPr>
          <w:p w14:paraId="35F163D2">
            <w:pPr>
              <w:rPr>
                <w:rFonts w:hint="eastAsia" w:ascii="宋体" w:hAnsi="宋体" w:eastAsia="宋体" w:cs="宋体"/>
                <w:sz w:val="18"/>
                <w:szCs w:val="18"/>
              </w:rPr>
            </w:pPr>
            <w:r>
              <w:rPr>
                <w:rFonts w:hint="eastAsia" w:ascii="宋体" w:hAnsi="宋体" w:eastAsia="宋体" w:cs="宋体"/>
                <w:sz w:val="18"/>
                <w:szCs w:val="18"/>
              </w:rPr>
              <w:t>(1)掌握集成电路的基础知识和各种集成电路器件</w:t>
            </w:r>
          </w:p>
          <w:p w14:paraId="4ACA0973">
            <w:pPr>
              <w:rPr>
                <w:rFonts w:hint="eastAsia" w:ascii="宋体" w:hAnsi="宋体" w:eastAsia="宋体" w:cs="宋体"/>
                <w:sz w:val="18"/>
                <w:szCs w:val="18"/>
              </w:rPr>
            </w:pPr>
            <w:r>
              <w:rPr>
                <w:rFonts w:hint="eastAsia" w:ascii="宋体" w:hAnsi="宋体" w:eastAsia="宋体" w:cs="宋体"/>
                <w:sz w:val="18"/>
                <w:szCs w:val="18"/>
              </w:rPr>
              <w:t>(2)初步掌握集成电路测试原理</w:t>
            </w:r>
          </w:p>
          <w:p w14:paraId="5FA2A9F3">
            <w:pPr>
              <w:rPr>
                <w:rFonts w:hint="eastAsia" w:ascii="宋体" w:hAnsi="宋体" w:eastAsia="宋体" w:cs="宋体"/>
                <w:sz w:val="18"/>
                <w:szCs w:val="18"/>
              </w:rPr>
            </w:pPr>
            <w:r>
              <w:rPr>
                <w:rFonts w:hint="eastAsia" w:ascii="宋体" w:hAnsi="宋体" w:eastAsia="宋体" w:cs="宋体"/>
                <w:sz w:val="18"/>
                <w:szCs w:val="18"/>
              </w:rPr>
              <w:t>(3)了解集成电路封装与测试及技术实现;</w:t>
            </w:r>
          </w:p>
          <w:p w14:paraId="5FBFA246">
            <w:pPr>
              <w:rPr>
                <w:rFonts w:hint="eastAsia" w:ascii="宋体" w:hAnsi="宋体" w:eastAsia="宋体" w:cs="宋体"/>
                <w:sz w:val="18"/>
                <w:szCs w:val="18"/>
              </w:rPr>
            </w:pPr>
            <w:r>
              <w:rPr>
                <w:rFonts w:hint="eastAsia" w:ascii="宋体" w:hAnsi="宋体" w:eastAsia="宋体" w:cs="宋体"/>
                <w:sz w:val="18"/>
                <w:szCs w:val="18"/>
              </w:rPr>
              <w:t>(4)能够将集成电路应用到实际中。</w:t>
            </w:r>
          </w:p>
        </w:tc>
        <w:tc>
          <w:tcPr>
            <w:tcW w:w="2120" w:type="dxa"/>
            <w:tcBorders>
              <w:top w:val="single" w:color="auto" w:sz="4" w:space="0"/>
              <w:left w:val="single" w:color="auto" w:sz="4" w:space="0"/>
              <w:bottom w:val="single" w:color="auto" w:sz="4" w:space="0"/>
              <w:right w:val="single" w:color="auto" w:sz="4" w:space="0"/>
            </w:tcBorders>
          </w:tcPr>
          <w:p w14:paraId="0D741176">
            <w:pPr>
              <w:rPr>
                <w:rFonts w:hint="eastAsia" w:ascii="宋体" w:hAnsi="宋体" w:eastAsia="宋体" w:cs="宋体"/>
                <w:sz w:val="18"/>
                <w:szCs w:val="18"/>
              </w:rPr>
            </w:pPr>
            <w:r>
              <w:rPr>
                <w:rFonts w:hint="eastAsia" w:ascii="宋体" w:hAnsi="宋体" w:eastAsia="宋体" w:cs="宋体"/>
                <w:sz w:val="18"/>
                <w:szCs w:val="18"/>
              </w:rPr>
              <w:t>该课程是培养学生 进行系统设计不可或缺的重要环节， 注重集成电路工作原理及其项目式 应用设计的全过程。本课程的目标是培养学生在进行系统设计时如何综 合运用所学知识并予以设计实现的能力。</w:t>
            </w:r>
          </w:p>
        </w:tc>
      </w:tr>
      <w:tr w14:paraId="4DA2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12040D99">
            <w:pPr>
              <w:rPr>
                <w:rFonts w:hint="default" w:ascii="宋体" w:hAnsi="宋体" w:eastAsia="宋体" w:cs="宋体"/>
                <w:sz w:val="18"/>
                <w:szCs w:val="18"/>
                <w:lang w:val="en-US" w:eastAsia="zh-CN"/>
              </w:rPr>
            </w:pPr>
            <w:r>
              <w:rPr>
                <w:rFonts w:hint="eastAsia" w:ascii="宋体" w:hAnsi="宋体" w:cs="宋体"/>
                <w:sz w:val="18"/>
                <w:szCs w:val="18"/>
                <w:lang w:val="en-US" w:eastAsia="zh-CN"/>
              </w:rPr>
              <w:t>13</w:t>
            </w:r>
          </w:p>
        </w:tc>
        <w:tc>
          <w:tcPr>
            <w:tcW w:w="436" w:type="dxa"/>
            <w:vMerge w:val="continue"/>
            <w:tcBorders>
              <w:left w:val="single" w:color="auto" w:sz="4" w:space="0"/>
              <w:right w:val="single" w:color="auto" w:sz="4" w:space="0"/>
            </w:tcBorders>
            <w:vAlign w:val="center"/>
          </w:tcPr>
          <w:p w14:paraId="25644F73">
            <w:pPr>
              <w:rPr>
                <w:rFonts w:hint="eastAsia" w:ascii="宋体" w:hAnsi="宋体" w:eastAsia="宋体" w:cs="宋体"/>
                <w:sz w:val="18"/>
                <w:szCs w:val="18"/>
              </w:rPr>
            </w:pPr>
          </w:p>
        </w:tc>
        <w:tc>
          <w:tcPr>
            <w:tcW w:w="962" w:type="dxa"/>
            <w:shd w:val="clear" w:color="000000" w:fill="FFFFFF"/>
            <w:vAlign w:val="center"/>
          </w:tcPr>
          <w:p w14:paraId="278E5ABE">
            <w:pPr>
              <w:rPr>
                <w:rFonts w:hint="eastAsia" w:ascii="宋体" w:hAnsi="宋体" w:eastAsia="宋体" w:cs="宋体"/>
                <w:sz w:val="18"/>
                <w:szCs w:val="18"/>
                <w:lang w:val="en-US" w:eastAsia="zh-CN"/>
              </w:rPr>
            </w:pPr>
            <w:r>
              <w:rPr>
                <w:rFonts w:hint="eastAsia" w:ascii="宋体" w:hAnsi="宋体" w:eastAsia="宋体" w:cs="宋体"/>
                <w:sz w:val="18"/>
                <w:szCs w:val="18"/>
              </w:rPr>
              <w:t>FPGA 应用与开发</w:t>
            </w:r>
          </w:p>
        </w:tc>
        <w:tc>
          <w:tcPr>
            <w:tcW w:w="2526" w:type="dxa"/>
            <w:tcBorders>
              <w:top w:val="single" w:color="auto" w:sz="4" w:space="0"/>
              <w:left w:val="single" w:color="auto" w:sz="4" w:space="0"/>
              <w:bottom w:val="single" w:color="auto" w:sz="4" w:space="0"/>
              <w:right w:val="single" w:color="auto" w:sz="4" w:space="0"/>
            </w:tcBorders>
          </w:tcPr>
          <w:p w14:paraId="434596AC">
            <w:pPr>
              <w:rPr>
                <w:rFonts w:hint="eastAsia" w:ascii="宋体" w:hAnsi="宋体" w:eastAsia="宋体" w:cs="宋体"/>
                <w:sz w:val="18"/>
                <w:szCs w:val="18"/>
              </w:rPr>
            </w:pPr>
            <w:r>
              <w:rPr>
                <w:rFonts w:hint="eastAsia" w:ascii="宋体" w:hAnsi="宋体" w:eastAsia="宋体" w:cs="宋体"/>
                <w:sz w:val="18"/>
                <w:szCs w:val="18"/>
              </w:rPr>
              <w:t>通过本课程的学习，学生熟悉 VerilogHDL基础知识、能正确使用3种建模方式、能设计有限状态机、学会配置 AlteraFPGA器件、学会使用QuartusIl 13.1软件和能设计小型数字电路与系统，掌握Verilog语言的程序结构、语法和语句、EDA开发软件的使用技巧，并熟练运用到集成电路芯片测试与设计中。学会使用Modelsim仿真工具，进行RTL行为级仿真，通过对性能分析、波形比较、信号条件断点等进行功能调试。学生能养成良好的团结协作精神，主动适应团队工作的职业素养。</w:t>
            </w:r>
          </w:p>
        </w:tc>
        <w:tc>
          <w:tcPr>
            <w:tcW w:w="2745" w:type="dxa"/>
            <w:tcBorders>
              <w:top w:val="single" w:color="auto" w:sz="4" w:space="0"/>
              <w:left w:val="single" w:color="auto" w:sz="4" w:space="0"/>
              <w:bottom w:val="single" w:color="auto" w:sz="4" w:space="0"/>
              <w:right w:val="single" w:color="auto" w:sz="4" w:space="0"/>
            </w:tcBorders>
          </w:tcPr>
          <w:p w14:paraId="7B26662A">
            <w:pPr>
              <w:rPr>
                <w:rFonts w:hint="eastAsia" w:ascii="宋体" w:hAnsi="宋体" w:eastAsia="宋体" w:cs="宋体"/>
                <w:sz w:val="18"/>
                <w:szCs w:val="18"/>
              </w:rPr>
            </w:pPr>
            <w:r>
              <w:rPr>
                <w:rFonts w:hint="eastAsia" w:ascii="宋体" w:hAnsi="宋体" w:eastAsia="宋体" w:cs="宋体"/>
                <w:sz w:val="18"/>
                <w:szCs w:val="18"/>
              </w:rPr>
              <w:t>培养学生针对FPGA特定领域的应用设计、集成电路设计以及芯片验证能力。掌握通用的FPGA设计方法，能正确使用EDA工具，分析和论证确定基于FPGA的系统实现方案，编写基于FPGA 的数字系统硬件描述语言 Verilog程序，进一步熟悉 EDA 工具的编辑、编译、仿真及下载验证实现系统调试，使学生掌握FPGA系统初步设计的步骤和方法。</w:t>
            </w:r>
          </w:p>
        </w:tc>
        <w:tc>
          <w:tcPr>
            <w:tcW w:w="2120" w:type="dxa"/>
            <w:tcBorders>
              <w:top w:val="single" w:color="auto" w:sz="4" w:space="0"/>
              <w:left w:val="single" w:color="auto" w:sz="4" w:space="0"/>
              <w:bottom w:val="single" w:color="auto" w:sz="4" w:space="0"/>
              <w:right w:val="single" w:color="auto" w:sz="4" w:space="0"/>
            </w:tcBorders>
          </w:tcPr>
          <w:p w14:paraId="2CF20973">
            <w:pPr>
              <w:rPr>
                <w:rFonts w:hint="eastAsia" w:ascii="宋体" w:hAnsi="宋体" w:eastAsia="宋体" w:cs="宋体"/>
                <w:sz w:val="18"/>
                <w:szCs w:val="18"/>
              </w:rPr>
            </w:pPr>
            <w:r>
              <w:rPr>
                <w:rFonts w:hint="eastAsia" w:ascii="宋体" w:hAnsi="宋体" w:eastAsia="宋体" w:cs="宋体"/>
                <w:sz w:val="18"/>
                <w:szCs w:val="18"/>
              </w:rPr>
              <w:t>迪过对该课程的学习，训练学生能够熟练地使用QuartusII等常用EDA软件对FPGA作些基础电路系统的设计，同时能较好地使用Verilog语言设计简单的数字逻辑电路和逻辑系统，学会行为仿真与FPGA相关硬件测试技术。这些都是智能产品开发、集成电路设计和测试岗位最为重要的能力,因此本课程在智能产品开发、微电子专业中处于非常重要的地位，应当作为专业核心课程和必修课程。</w:t>
            </w:r>
          </w:p>
        </w:tc>
      </w:tr>
      <w:tr w14:paraId="0D56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5811166B">
            <w:pPr>
              <w:rPr>
                <w:rFonts w:hint="default" w:ascii="宋体" w:hAnsi="宋体" w:eastAsia="宋体" w:cs="宋体"/>
                <w:sz w:val="18"/>
                <w:szCs w:val="18"/>
                <w:lang w:val="en-US" w:eastAsia="zh-CN"/>
              </w:rPr>
            </w:pPr>
            <w:r>
              <w:rPr>
                <w:rFonts w:hint="eastAsia" w:ascii="宋体" w:hAnsi="宋体" w:cs="宋体"/>
                <w:sz w:val="18"/>
                <w:szCs w:val="18"/>
                <w:lang w:val="en-US" w:eastAsia="zh-CN"/>
              </w:rPr>
              <w:t>14</w:t>
            </w:r>
          </w:p>
        </w:tc>
        <w:tc>
          <w:tcPr>
            <w:tcW w:w="436" w:type="dxa"/>
            <w:vMerge w:val="continue"/>
            <w:tcBorders>
              <w:left w:val="single" w:color="auto" w:sz="4" w:space="0"/>
              <w:bottom w:val="single" w:color="auto" w:sz="4" w:space="0"/>
              <w:right w:val="single" w:color="auto" w:sz="4" w:space="0"/>
            </w:tcBorders>
            <w:vAlign w:val="center"/>
          </w:tcPr>
          <w:p w14:paraId="6C0AD535">
            <w:pPr>
              <w:rPr>
                <w:rFonts w:hint="eastAsia" w:ascii="宋体" w:hAnsi="宋体" w:eastAsia="宋体" w:cs="宋体"/>
                <w:sz w:val="18"/>
                <w:szCs w:val="18"/>
              </w:rPr>
            </w:pPr>
          </w:p>
        </w:tc>
        <w:tc>
          <w:tcPr>
            <w:tcW w:w="962" w:type="dxa"/>
            <w:shd w:val="clear" w:color="000000" w:fill="FFFFFF"/>
            <w:vAlign w:val="center"/>
          </w:tcPr>
          <w:p w14:paraId="1A1249CF">
            <w:pPr>
              <w:rPr>
                <w:rFonts w:hint="eastAsia" w:ascii="宋体" w:hAnsi="宋体" w:eastAsia="宋体" w:cs="宋体"/>
                <w:sz w:val="18"/>
                <w:szCs w:val="18"/>
                <w:lang w:val="en-US" w:eastAsia="zh-CN"/>
              </w:rPr>
            </w:pPr>
            <w:r>
              <w:rPr>
                <w:rFonts w:hint="eastAsia" w:ascii="宋体" w:hAnsi="宋体" w:eastAsia="宋体" w:cs="宋体"/>
                <w:sz w:val="18"/>
                <w:szCs w:val="18"/>
              </w:rPr>
              <w:t>芯片设计与验证</w:t>
            </w:r>
          </w:p>
        </w:tc>
        <w:tc>
          <w:tcPr>
            <w:tcW w:w="2526" w:type="dxa"/>
            <w:tcBorders>
              <w:top w:val="single" w:color="auto" w:sz="4" w:space="0"/>
              <w:left w:val="single" w:color="auto" w:sz="4" w:space="0"/>
              <w:bottom w:val="single" w:color="auto" w:sz="4" w:space="0"/>
              <w:right w:val="single" w:color="auto" w:sz="4" w:space="0"/>
            </w:tcBorders>
          </w:tcPr>
          <w:p w14:paraId="0737C649">
            <w:pPr>
              <w:rPr>
                <w:rFonts w:hint="eastAsia" w:ascii="宋体" w:hAnsi="宋体" w:eastAsia="宋体" w:cs="宋体"/>
                <w:sz w:val="18"/>
                <w:szCs w:val="18"/>
              </w:rPr>
            </w:pPr>
            <w:r>
              <w:rPr>
                <w:rFonts w:hint="eastAsia" w:ascii="宋体" w:hAnsi="宋体" w:eastAsia="宋体" w:cs="宋体"/>
                <w:sz w:val="18"/>
                <w:szCs w:val="18"/>
              </w:rPr>
              <w:t>通过学习本课程，学生将全面理解芯片系统设计的一般过程及基本原理，初步掌握小规模数字系统的设计与验证方法，了解设计方法学的相关新理论与新方法，为进一步学习研究芯片系统的设计验证理论打下必要的基础。在学习本课程之前,要求学生需具备一定的专业基础知识,先行学习本学科相关基础课程如 CMOS 工艺、数字逻辑电路基础等。同时，本课程要求学生具备一定的计算机编程技能，能够独立进行程序设计与仿真调试的基本能力。</w:t>
            </w:r>
          </w:p>
        </w:tc>
        <w:tc>
          <w:tcPr>
            <w:tcW w:w="2745" w:type="dxa"/>
            <w:tcBorders>
              <w:top w:val="single" w:color="auto" w:sz="4" w:space="0"/>
              <w:left w:val="single" w:color="auto" w:sz="4" w:space="0"/>
              <w:bottom w:val="single" w:color="auto" w:sz="4" w:space="0"/>
              <w:right w:val="single" w:color="auto" w:sz="4" w:space="0"/>
            </w:tcBorders>
          </w:tcPr>
          <w:p w14:paraId="73AFEBD8">
            <w:pPr>
              <w:rPr>
                <w:rFonts w:hint="eastAsia" w:ascii="宋体" w:hAnsi="宋体" w:eastAsia="宋体" w:cs="宋体"/>
                <w:sz w:val="18"/>
                <w:szCs w:val="18"/>
              </w:rPr>
            </w:pPr>
            <w:r>
              <w:rPr>
                <w:rFonts w:hint="eastAsia" w:ascii="宋体" w:hAnsi="宋体" w:eastAsia="宋体" w:cs="宋体"/>
                <w:sz w:val="18"/>
                <w:szCs w:val="18"/>
              </w:rPr>
              <w:t>1:理解自顶向下的芯片设计流程，理解设计方法学中的相关重要概念，了解数字集成系统的基本构成并训练一定的系统设计思维方式，能对项目可行性做简单评估;</w:t>
            </w:r>
          </w:p>
          <w:p w14:paraId="4969FC2F">
            <w:pPr>
              <w:rPr>
                <w:rFonts w:hint="eastAsia" w:ascii="宋体" w:hAnsi="宋体" w:eastAsia="宋体" w:cs="宋体"/>
                <w:sz w:val="18"/>
                <w:szCs w:val="18"/>
              </w:rPr>
            </w:pPr>
            <w:r>
              <w:rPr>
                <w:rFonts w:hint="eastAsia" w:ascii="宋体" w:hAnsi="宋体" w:eastAsia="宋体" w:cs="宋体"/>
                <w:sz w:val="18"/>
                <w:szCs w:val="18"/>
              </w:rPr>
              <w:t>2:掌握硬件描述语言的编程特性，能够利用硬件描述语言在数字电子技术、微控制器原理等相关知识的基础上进行系统建模以及仿真平台的搭建</w:t>
            </w:r>
          </w:p>
        </w:tc>
        <w:tc>
          <w:tcPr>
            <w:tcW w:w="2120" w:type="dxa"/>
            <w:tcBorders>
              <w:top w:val="single" w:color="auto" w:sz="4" w:space="0"/>
              <w:left w:val="single" w:color="auto" w:sz="4" w:space="0"/>
              <w:bottom w:val="single" w:color="auto" w:sz="4" w:space="0"/>
              <w:right w:val="single" w:color="auto" w:sz="4" w:space="0"/>
            </w:tcBorders>
          </w:tcPr>
          <w:p w14:paraId="7D3BB280">
            <w:pPr>
              <w:rPr>
                <w:rFonts w:hint="eastAsia" w:ascii="宋体" w:hAnsi="宋体" w:eastAsia="宋体" w:cs="宋体"/>
                <w:sz w:val="18"/>
                <w:szCs w:val="18"/>
              </w:rPr>
            </w:pPr>
            <w:r>
              <w:rPr>
                <w:rFonts w:hint="eastAsia" w:ascii="宋体" w:hAnsi="宋体" w:eastAsia="宋体" w:cs="宋体"/>
                <w:sz w:val="18"/>
                <w:szCs w:val="18"/>
              </w:rPr>
              <w:t>使学生了解集成电路的生产工艺流程，集成电路的软件设计工具，掌握集成电路设计的Top-Down流程，了解并掌握相关的EDA工具。 设计任务：以芯片设计为对象，熟练Top-Down的集成电路设计流程，包括系统结构划分、功能的语言描述、仿真、综合、版图设计参数提取与规格检查、静态时序分析等。通过设计的训练，使学生对集成电路设计的Top-Down流程有了较完整和深入的认识，能够熟练应用相关的EDA实现工具，培养较好的学习与实践能力</w:t>
            </w:r>
            <w:r>
              <w:rPr>
                <w:rFonts w:hint="default" w:ascii="宋体" w:hAnsi="宋体" w:eastAsia="宋体" w:cs="宋体"/>
                <w:sz w:val="18"/>
                <w:szCs w:val="18"/>
              </w:rPr>
              <w:t>。</w:t>
            </w:r>
          </w:p>
        </w:tc>
      </w:tr>
      <w:tr w14:paraId="23B8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17C31593">
            <w:pPr>
              <w:rPr>
                <w:rFonts w:hint="default" w:ascii="宋体" w:hAnsi="宋体" w:eastAsia="宋体" w:cs="宋体"/>
                <w:sz w:val="18"/>
                <w:szCs w:val="18"/>
                <w:lang w:val="en-US" w:eastAsia="zh-CN"/>
              </w:rPr>
            </w:pPr>
            <w:r>
              <w:rPr>
                <w:rFonts w:hint="eastAsia" w:ascii="宋体" w:hAnsi="宋体" w:cs="宋体"/>
                <w:sz w:val="18"/>
                <w:szCs w:val="18"/>
                <w:lang w:val="en-US" w:eastAsia="zh-CN"/>
              </w:rPr>
              <w:t>15</w:t>
            </w:r>
          </w:p>
        </w:tc>
        <w:tc>
          <w:tcPr>
            <w:tcW w:w="436" w:type="dxa"/>
            <w:vMerge w:val="restart"/>
            <w:tcBorders>
              <w:top w:val="single" w:color="auto" w:sz="4" w:space="0"/>
              <w:left w:val="single" w:color="auto" w:sz="4" w:space="0"/>
              <w:right w:val="single" w:color="auto" w:sz="4" w:space="0"/>
            </w:tcBorders>
            <w:vAlign w:val="center"/>
          </w:tcPr>
          <w:p w14:paraId="5B36AC36">
            <w:pPr>
              <w:rPr>
                <w:rFonts w:hint="eastAsia" w:ascii="宋体" w:hAnsi="宋体" w:eastAsia="宋体" w:cs="宋体"/>
                <w:sz w:val="18"/>
                <w:szCs w:val="18"/>
              </w:rPr>
            </w:pPr>
            <w:r>
              <w:rPr>
                <w:rFonts w:hint="eastAsia" w:ascii="宋体" w:hAnsi="宋体" w:eastAsia="宋体" w:cs="宋体"/>
                <w:sz w:val="18"/>
                <w:szCs w:val="18"/>
              </w:rPr>
              <w:t>专业拓展课程</w:t>
            </w:r>
          </w:p>
        </w:tc>
        <w:tc>
          <w:tcPr>
            <w:tcW w:w="962" w:type="dxa"/>
            <w:shd w:val="clear" w:color="auto" w:fill="auto"/>
            <w:vAlign w:val="center"/>
          </w:tcPr>
          <w:p w14:paraId="7A2D59BC">
            <w:pPr>
              <w:rPr>
                <w:rFonts w:hint="eastAsia" w:ascii="宋体" w:hAnsi="宋体" w:eastAsia="宋体" w:cs="宋体"/>
                <w:sz w:val="18"/>
                <w:szCs w:val="18"/>
                <w:lang w:val="en-US" w:eastAsia="zh-CN"/>
              </w:rPr>
            </w:pPr>
            <w:r>
              <w:rPr>
                <w:rFonts w:hint="eastAsia" w:ascii="宋体" w:hAnsi="宋体" w:eastAsia="宋体" w:cs="宋体"/>
                <w:sz w:val="18"/>
                <w:szCs w:val="18"/>
              </w:rPr>
              <w:t>传感器与检测技术</w:t>
            </w:r>
          </w:p>
        </w:tc>
        <w:tc>
          <w:tcPr>
            <w:tcW w:w="2526" w:type="dxa"/>
            <w:tcBorders>
              <w:top w:val="single" w:color="auto" w:sz="4" w:space="0"/>
              <w:left w:val="single" w:color="auto" w:sz="4" w:space="0"/>
              <w:bottom w:val="single" w:color="auto" w:sz="4" w:space="0"/>
              <w:right w:val="single" w:color="auto" w:sz="4" w:space="0"/>
            </w:tcBorders>
            <w:shd w:val="clear" w:color="auto" w:fill="auto"/>
            <w:vAlign w:val="top"/>
          </w:tcPr>
          <w:p w14:paraId="0EB15D21">
            <w:pPr>
              <w:rPr>
                <w:rFonts w:hint="eastAsia" w:ascii="宋体" w:hAnsi="宋体" w:eastAsia="宋体" w:cs="宋体"/>
                <w:sz w:val="18"/>
                <w:szCs w:val="18"/>
              </w:rPr>
            </w:pPr>
            <w:r>
              <w:rPr>
                <w:rFonts w:hint="eastAsia" w:ascii="宋体" w:hAnsi="宋体" w:eastAsia="宋体" w:cs="宋体"/>
                <w:sz w:val="18"/>
                <w:szCs w:val="18"/>
              </w:rPr>
              <w:t>了解非电检测与测量的意义与重要性。</w:t>
            </w:r>
          </w:p>
          <w:p w14:paraId="06E25E62">
            <w:pPr>
              <w:rPr>
                <w:rFonts w:hint="eastAsia" w:ascii="宋体" w:hAnsi="宋体" w:eastAsia="宋体" w:cs="宋体"/>
                <w:sz w:val="18"/>
                <w:szCs w:val="18"/>
              </w:rPr>
            </w:pPr>
            <w:r>
              <w:rPr>
                <w:rFonts w:hint="eastAsia" w:ascii="宋体" w:hAnsi="宋体" w:eastAsia="宋体" w:cs="宋体"/>
                <w:sz w:val="18"/>
                <w:szCs w:val="18"/>
              </w:rPr>
              <w:t>掌握非电检测与测量的基本方法与手段。</w:t>
            </w:r>
          </w:p>
          <w:p w14:paraId="5E2E2014">
            <w:pPr>
              <w:rPr>
                <w:rFonts w:hint="eastAsia" w:ascii="宋体" w:hAnsi="宋体" w:eastAsia="宋体" w:cs="宋体"/>
                <w:sz w:val="18"/>
                <w:szCs w:val="18"/>
              </w:rPr>
            </w:pPr>
            <w:r>
              <w:rPr>
                <w:rFonts w:hint="eastAsia" w:ascii="宋体" w:hAnsi="宋体" w:eastAsia="宋体" w:cs="宋体"/>
                <w:sz w:val="18"/>
                <w:szCs w:val="18"/>
              </w:rPr>
              <w:t>熟悉传感器的种类、结构与应用。</w:t>
            </w:r>
          </w:p>
          <w:p w14:paraId="197B46BC">
            <w:pPr>
              <w:rPr>
                <w:rFonts w:hint="eastAsia" w:ascii="宋体" w:hAnsi="宋体" w:eastAsia="宋体" w:cs="宋体"/>
                <w:sz w:val="18"/>
                <w:szCs w:val="18"/>
              </w:rPr>
            </w:pPr>
            <w:r>
              <w:rPr>
                <w:rFonts w:hint="eastAsia" w:ascii="宋体" w:hAnsi="宋体" w:eastAsia="宋体" w:cs="宋体"/>
                <w:sz w:val="18"/>
                <w:szCs w:val="18"/>
              </w:rPr>
              <w:t>掌握常用各种传感器的工作原理、工作特性及性能参数。</w:t>
            </w:r>
          </w:p>
          <w:p w14:paraId="5C69F510">
            <w:pPr>
              <w:rPr>
                <w:rFonts w:hint="eastAsia" w:ascii="宋体" w:hAnsi="宋体" w:eastAsia="宋体" w:cs="宋体"/>
                <w:sz w:val="18"/>
                <w:szCs w:val="18"/>
              </w:rPr>
            </w:pPr>
            <w:r>
              <w:rPr>
                <w:rFonts w:hint="eastAsia" w:ascii="宋体" w:hAnsi="宋体" w:eastAsia="宋体" w:cs="宋体"/>
                <w:sz w:val="18"/>
                <w:szCs w:val="18"/>
              </w:rPr>
              <w:t>学会根据电子线路使用与设计需要，合理的选用传感器。</w:t>
            </w:r>
          </w:p>
          <w:p w14:paraId="5174E571">
            <w:pPr>
              <w:rPr>
                <w:rFonts w:hint="eastAsia" w:ascii="宋体" w:hAnsi="宋体" w:eastAsia="宋体" w:cs="宋体"/>
                <w:sz w:val="18"/>
                <w:szCs w:val="18"/>
                <w:lang w:val="en-US" w:eastAsia="zh-CN"/>
              </w:rPr>
            </w:pPr>
            <w:r>
              <w:rPr>
                <w:rFonts w:hint="eastAsia" w:ascii="宋体" w:hAnsi="宋体" w:eastAsia="宋体" w:cs="宋体"/>
                <w:sz w:val="18"/>
                <w:szCs w:val="18"/>
              </w:rPr>
              <w:t>正确分析各种传感器控制线路的工作过程。</w:t>
            </w:r>
          </w:p>
        </w:tc>
        <w:tc>
          <w:tcPr>
            <w:tcW w:w="2745" w:type="dxa"/>
            <w:tcBorders>
              <w:top w:val="single" w:color="auto" w:sz="4" w:space="0"/>
              <w:left w:val="single" w:color="auto" w:sz="4" w:space="0"/>
              <w:bottom w:val="single" w:color="auto" w:sz="4" w:space="0"/>
              <w:right w:val="single" w:color="auto" w:sz="4" w:space="0"/>
            </w:tcBorders>
            <w:shd w:val="clear" w:color="auto" w:fill="auto"/>
            <w:vAlign w:val="top"/>
          </w:tcPr>
          <w:p w14:paraId="55F44B24">
            <w:pPr>
              <w:rPr>
                <w:rFonts w:hint="eastAsia" w:ascii="宋体" w:hAnsi="宋体" w:eastAsia="宋体" w:cs="宋体"/>
                <w:sz w:val="18"/>
                <w:szCs w:val="18"/>
              </w:rPr>
            </w:pPr>
            <w:r>
              <w:rPr>
                <w:rFonts w:hint="eastAsia" w:ascii="宋体" w:hAnsi="宋体" w:eastAsia="宋体" w:cs="宋体"/>
                <w:sz w:val="18"/>
                <w:szCs w:val="18"/>
              </w:rPr>
              <w:t>传感器的含义及种类。</w:t>
            </w:r>
          </w:p>
          <w:p w14:paraId="004B7889">
            <w:pPr>
              <w:rPr>
                <w:rFonts w:hint="eastAsia" w:ascii="宋体" w:hAnsi="宋体" w:eastAsia="宋体" w:cs="宋体"/>
                <w:sz w:val="18"/>
                <w:szCs w:val="18"/>
              </w:rPr>
            </w:pPr>
            <w:r>
              <w:rPr>
                <w:rFonts w:hint="eastAsia" w:ascii="宋体" w:hAnsi="宋体" w:eastAsia="宋体" w:cs="宋体"/>
                <w:sz w:val="18"/>
                <w:szCs w:val="18"/>
              </w:rPr>
              <w:t>传感器的结构、作用及特性。</w:t>
            </w:r>
          </w:p>
          <w:p w14:paraId="59607E4D">
            <w:pPr>
              <w:rPr>
                <w:rFonts w:hint="eastAsia" w:ascii="宋体" w:hAnsi="宋体" w:eastAsia="宋体" w:cs="宋体"/>
                <w:sz w:val="18"/>
                <w:szCs w:val="18"/>
              </w:rPr>
            </w:pPr>
            <w:r>
              <w:rPr>
                <w:rFonts w:hint="eastAsia" w:ascii="宋体" w:hAnsi="宋体" w:eastAsia="宋体" w:cs="宋体"/>
                <w:sz w:val="18"/>
                <w:szCs w:val="18"/>
              </w:rPr>
              <w:t>传感器未来发展趋势。</w:t>
            </w:r>
          </w:p>
          <w:p w14:paraId="2FBF71D7">
            <w:pPr>
              <w:rPr>
                <w:rFonts w:hint="eastAsia" w:ascii="宋体" w:hAnsi="宋体" w:eastAsia="宋体" w:cs="宋体"/>
                <w:sz w:val="18"/>
                <w:szCs w:val="18"/>
              </w:rPr>
            </w:pPr>
            <w:r>
              <w:rPr>
                <w:rFonts w:hint="eastAsia" w:ascii="宋体" w:hAnsi="宋体" w:eastAsia="宋体" w:cs="宋体"/>
                <w:sz w:val="18"/>
                <w:szCs w:val="18"/>
              </w:rPr>
              <w:t>现代检测与测量的基本知识。</w:t>
            </w:r>
          </w:p>
          <w:p w14:paraId="363E14A3">
            <w:pPr>
              <w:rPr>
                <w:rFonts w:hint="eastAsia" w:ascii="宋体" w:hAnsi="宋体" w:eastAsia="宋体" w:cs="宋体"/>
                <w:sz w:val="18"/>
                <w:szCs w:val="18"/>
                <w:lang w:val="en-US" w:eastAsia="zh-CN"/>
              </w:rPr>
            </w:pPr>
          </w:p>
        </w:tc>
        <w:tc>
          <w:tcPr>
            <w:tcW w:w="2120" w:type="dxa"/>
            <w:tcBorders>
              <w:top w:val="single" w:color="auto" w:sz="4" w:space="0"/>
              <w:left w:val="single" w:color="auto" w:sz="4" w:space="0"/>
              <w:bottom w:val="single" w:color="auto" w:sz="4" w:space="0"/>
              <w:right w:val="single" w:color="auto" w:sz="4" w:space="0"/>
            </w:tcBorders>
            <w:shd w:val="clear" w:color="auto" w:fill="auto"/>
            <w:vAlign w:val="top"/>
          </w:tcPr>
          <w:p w14:paraId="566918DE">
            <w:pPr>
              <w:rPr>
                <w:rFonts w:hint="eastAsia" w:ascii="宋体" w:hAnsi="宋体" w:eastAsia="宋体" w:cs="宋体"/>
                <w:sz w:val="18"/>
                <w:szCs w:val="18"/>
                <w:lang w:val="en-US" w:eastAsia="zh-CN"/>
              </w:rPr>
            </w:pPr>
            <w:r>
              <w:rPr>
                <w:rFonts w:hint="eastAsia" w:ascii="宋体" w:hAnsi="宋体" w:eastAsia="宋体" w:cs="宋体"/>
                <w:sz w:val="18"/>
                <w:szCs w:val="18"/>
              </w:rPr>
              <w:t>充分利用现有的仪器设备，科学设置实用的故障现象，重点培养学生数控机床维护与一般故障维修的能力。</w:t>
            </w:r>
          </w:p>
        </w:tc>
      </w:tr>
      <w:tr w14:paraId="0E94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single" w:color="auto" w:sz="4" w:space="0"/>
              <w:bottom w:val="single" w:color="auto" w:sz="4" w:space="0"/>
              <w:right w:val="single" w:color="auto" w:sz="4" w:space="0"/>
            </w:tcBorders>
            <w:vAlign w:val="center"/>
          </w:tcPr>
          <w:p w14:paraId="67A272DB">
            <w:pPr>
              <w:rPr>
                <w:rFonts w:hint="default" w:ascii="宋体" w:hAnsi="宋体" w:cs="宋体"/>
                <w:sz w:val="18"/>
                <w:szCs w:val="18"/>
                <w:lang w:val="en-US" w:eastAsia="zh-CN"/>
              </w:rPr>
            </w:pPr>
            <w:r>
              <w:rPr>
                <w:rFonts w:hint="eastAsia" w:ascii="宋体" w:hAnsi="宋体" w:cs="宋体"/>
                <w:sz w:val="18"/>
                <w:szCs w:val="18"/>
                <w:lang w:val="en-US" w:eastAsia="zh-CN"/>
              </w:rPr>
              <w:t>16</w:t>
            </w:r>
          </w:p>
        </w:tc>
        <w:tc>
          <w:tcPr>
            <w:tcW w:w="436" w:type="dxa"/>
            <w:vMerge w:val="continue"/>
            <w:tcBorders>
              <w:left w:val="single" w:color="auto" w:sz="4" w:space="0"/>
              <w:right w:val="single" w:color="auto" w:sz="4" w:space="0"/>
            </w:tcBorders>
            <w:vAlign w:val="center"/>
          </w:tcPr>
          <w:p w14:paraId="2841852D">
            <w:pPr>
              <w:rPr>
                <w:rFonts w:ascii="宋体" w:hAnsi="宋体" w:cs="宋体"/>
                <w:sz w:val="18"/>
                <w:szCs w:val="18"/>
              </w:rPr>
            </w:pPr>
          </w:p>
        </w:tc>
        <w:tc>
          <w:tcPr>
            <w:tcW w:w="962" w:type="dxa"/>
            <w:shd w:val="clear" w:color="000000" w:fill="FFFFFF"/>
            <w:vAlign w:val="center"/>
          </w:tcPr>
          <w:p w14:paraId="1579FC36">
            <w:pPr>
              <w:rPr>
                <w:rFonts w:hint="eastAsia" w:ascii="宋体" w:hAnsi="宋体" w:eastAsia="宋体" w:cs="宋体"/>
                <w:sz w:val="18"/>
                <w:szCs w:val="18"/>
                <w:lang w:val="en-US" w:eastAsia="zh-CN"/>
              </w:rPr>
            </w:pPr>
            <w:r>
              <w:rPr>
                <w:rFonts w:hint="eastAsia" w:ascii="宋体" w:hAnsi="宋体" w:eastAsia="宋体" w:cs="宋体"/>
                <w:sz w:val="18"/>
                <w:szCs w:val="18"/>
              </w:rPr>
              <w:t>电力电子技术</w:t>
            </w:r>
          </w:p>
        </w:tc>
        <w:tc>
          <w:tcPr>
            <w:tcW w:w="2526" w:type="dxa"/>
            <w:tcBorders>
              <w:top w:val="single" w:color="auto" w:sz="4" w:space="0"/>
              <w:left w:val="single" w:color="auto" w:sz="4" w:space="0"/>
              <w:bottom w:val="single" w:color="auto" w:sz="4" w:space="0"/>
              <w:right w:val="single" w:color="auto" w:sz="4" w:space="0"/>
            </w:tcBorders>
          </w:tcPr>
          <w:p w14:paraId="62FA6290">
            <w:pPr>
              <w:rPr>
                <w:rFonts w:hint="eastAsia" w:ascii="宋体" w:hAnsi="宋体" w:eastAsia="宋体" w:cs="宋体"/>
                <w:sz w:val="18"/>
                <w:szCs w:val="18"/>
              </w:rPr>
            </w:pPr>
            <w:r>
              <w:rPr>
                <w:rFonts w:hint="eastAsia" w:ascii="宋体" w:hAnsi="宋体" w:eastAsia="宋体" w:cs="宋体"/>
                <w:sz w:val="18"/>
                <w:szCs w:val="18"/>
              </w:rPr>
              <w:t>(1)掌握不可控器件电力二极管得识别、选择、运用得知识;</w:t>
            </w:r>
          </w:p>
          <w:p w14:paraId="29FD3F53">
            <w:pPr>
              <w:rPr>
                <w:rFonts w:hint="eastAsia" w:ascii="宋体" w:hAnsi="宋体" w:eastAsia="宋体" w:cs="宋体"/>
                <w:sz w:val="18"/>
                <w:szCs w:val="18"/>
              </w:rPr>
            </w:pPr>
            <w:r>
              <w:rPr>
                <w:rFonts w:hint="default" w:ascii="宋体" w:hAnsi="宋体" w:eastAsia="宋体" w:cs="宋体"/>
                <w:sz w:val="18"/>
                <w:szCs w:val="18"/>
              </w:rPr>
              <w:t>(2)掌握半控型器件晶闸管、IGBT、GTR、MOEFET等全控型器件得识别、选择、运用得知识;</w:t>
            </w:r>
          </w:p>
          <w:p w14:paraId="7561037B">
            <w:pPr>
              <w:rPr>
                <w:rFonts w:hint="eastAsia" w:ascii="宋体" w:hAnsi="宋体" w:eastAsia="宋体" w:cs="宋体"/>
                <w:sz w:val="18"/>
                <w:szCs w:val="18"/>
              </w:rPr>
            </w:pPr>
            <w:r>
              <w:rPr>
                <w:rFonts w:hint="default" w:ascii="宋体" w:hAnsi="宋体" w:eastAsia="宋体" w:cs="宋体"/>
                <w:sz w:val="18"/>
                <w:szCs w:val="18"/>
              </w:rPr>
              <w:t>(3)掌握触发电路与主电路得同步;</w:t>
            </w:r>
          </w:p>
          <w:p w14:paraId="51B63731">
            <w:pPr>
              <w:rPr>
                <w:rFonts w:hint="eastAsia" w:ascii="宋体" w:hAnsi="宋体" w:eastAsia="宋体" w:cs="宋体"/>
                <w:sz w:val="18"/>
                <w:szCs w:val="18"/>
              </w:rPr>
            </w:pPr>
            <w:r>
              <w:rPr>
                <w:rFonts w:hint="default" w:ascii="宋体" w:hAnsi="宋体" w:eastAsia="宋体" w:cs="宋体"/>
                <w:sz w:val="18"/>
                <w:szCs w:val="18"/>
              </w:rPr>
              <w:t>(4)掌握晶闸管及其整流电路得保护方式得选择与设置知识。</w:t>
            </w:r>
          </w:p>
          <w:p w14:paraId="0B5C9442">
            <w:pPr>
              <w:rPr>
                <w:rFonts w:hint="eastAsia" w:ascii="宋体" w:hAnsi="宋体" w:eastAsia="宋体" w:cs="宋体"/>
                <w:sz w:val="18"/>
                <w:szCs w:val="18"/>
              </w:rPr>
            </w:pPr>
          </w:p>
        </w:tc>
        <w:tc>
          <w:tcPr>
            <w:tcW w:w="2745" w:type="dxa"/>
            <w:tcBorders>
              <w:top w:val="single" w:color="auto" w:sz="4" w:space="0"/>
              <w:left w:val="single" w:color="auto" w:sz="4" w:space="0"/>
              <w:bottom w:val="single" w:color="auto" w:sz="4" w:space="0"/>
              <w:right w:val="single" w:color="auto" w:sz="4" w:space="0"/>
            </w:tcBorders>
          </w:tcPr>
          <w:p w14:paraId="297F9693">
            <w:pPr>
              <w:rPr>
                <w:rFonts w:hint="eastAsia" w:ascii="宋体" w:hAnsi="宋体" w:eastAsia="宋体" w:cs="宋体"/>
                <w:sz w:val="18"/>
                <w:szCs w:val="18"/>
              </w:rPr>
            </w:pPr>
            <w:r>
              <w:rPr>
                <w:rFonts w:hint="eastAsia" w:ascii="宋体" w:hAnsi="宋体" w:eastAsia="宋体" w:cs="宋体"/>
                <w:sz w:val="18"/>
                <w:szCs w:val="18"/>
              </w:rPr>
              <w:t>(1)会晶闸管典型得触发电路得安装、调试与常见故障得排除维护;</w:t>
            </w:r>
          </w:p>
          <w:p w14:paraId="31155FAA">
            <w:pPr>
              <w:rPr>
                <w:rFonts w:hint="eastAsia" w:ascii="宋体" w:hAnsi="宋体" w:eastAsia="宋体" w:cs="宋体"/>
                <w:sz w:val="18"/>
                <w:szCs w:val="18"/>
              </w:rPr>
            </w:pPr>
            <w:r>
              <w:rPr>
                <w:rFonts w:hint="default" w:ascii="宋体" w:hAnsi="宋体" w:eastAsia="宋体" w:cs="宋体"/>
                <w:sz w:val="18"/>
                <w:szCs w:val="18"/>
              </w:rPr>
              <w:t>(2)会单相电力电子控制电路得安装、调试与维护;</w:t>
            </w:r>
          </w:p>
          <w:p w14:paraId="29BF591B">
            <w:pPr>
              <w:rPr>
                <w:rFonts w:hint="eastAsia" w:ascii="宋体" w:hAnsi="宋体" w:eastAsia="宋体" w:cs="宋体"/>
                <w:sz w:val="18"/>
                <w:szCs w:val="18"/>
              </w:rPr>
            </w:pPr>
            <w:r>
              <w:rPr>
                <w:rFonts w:hint="default" w:ascii="宋体" w:hAnsi="宋体" w:eastAsia="宋体" w:cs="宋体"/>
                <w:sz w:val="18"/>
                <w:szCs w:val="18"/>
              </w:rPr>
              <w:t>(3)会三相变流电路系统得安装、调试与维护;</w:t>
            </w:r>
          </w:p>
          <w:p w14:paraId="3C3902F6">
            <w:pPr>
              <w:rPr>
                <w:rFonts w:hint="eastAsia" w:ascii="宋体" w:hAnsi="宋体" w:eastAsia="宋体" w:cs="宋体"/>
                <w:sz w:val="18"/>
                <w:szCs w:val="18"/>
              </w:rPr>
            </w:pPr>
            <w:r>
              <w:rPr>
                <w:rFonts w:hint="default" w:ascii="宋体" w:hAnsi="宋体" w:eastAsia="宋体" w:cs="宋体"/>
                <w:sz w:val="18"/>
                <w:szCs w:val="18"/>
              </w:rPr>
              <w:t>(4)会识读通用变频器系统得说明书、系统图;</w:t>
            </w:r>
          </w:p>
          <w:p w14:paraId="7DBED187">
            <w:pPr>
              <w:rPr>
                <w:rFonts w:hint="eastAsia" w:ascii="宋体" w:hAnsi="宋体" w:eastAsia="宋体" w:cs="宋体"/>
                <w:sz w:val="18"/>
                <w:szCs w:val="18"/>
              </w:rPr>
            </w:pPr>
            <w:r>
              <w:rPr>
                <w:rFonts w:hint="default" w:ascii="宋体" w:hAnsi="宋体" w:eastAsia="宋体" w:cs="宋体"/>
                <w:sz w:val="18"/>
                <w:szCs w:val="18"/>
              </w:rPr>
              <w:t>(5)能设置变频器系统参数;</w:t>
            </w:r>
          </w:p>
          <w:p w14:paraId="6017F1DB">
            <w:pPr>
              <w:rPr>
                <w:rFonts w:hint="eastAsia" w:ascii="宋体" w:hAnsi="宋体" w:eastAsia="宋体" w:cs="宋体"/>
                <w:sz w:val="18"/>
                <w:szCs w:val="18"/>
              </w:rPr>
            </w:pPr>
            <w:r>
              <w:rPr>
                <w:rFonts w:hint="default" w:ascii="宋体" w:hAnsi="宋体" w:eastAsia="宋体" w:cs="宋体"/>
                <w:sz w:val="18"/>
                <w:szCs w:val="18"/>
              </w:rPr>
              <w:t>(6)会调试典型变频器系统;</w:t>
            </w:r>
          </w:p>
          <w:p w14:paraId="4C658F8C">
            <w:pPr>
              <w:rPr>
                <w:rFonts w:hint="eastAsia" w:ascii="宋体" w:hAnsi="宋体" w:eastAsia="宋体" w:cs="宋体"/>
                <w:sz w:val="18"/>
                <w:szCs w:val="18"/>
              </w:rPr>
            </w:pPr>
            <w:r>
              <w:rPr>
                <w:rFonts w:hint="default" w:ascii="宋体" w:hAnsi="宋体" w:eastAsia="宋体" w:cs="宋体"/>
                <w:sz w:val="18"/>
                <w:szCs w:val="18"/>
              </w:rPr>
              <w:t>(7)能排除典型变频器系统得常见故障。</w:t>
            </w:r>
          </w:p>
          <w:p w14:paraId="78D50E81">
            <w:pPr>
              <w:rPr>
                <w:rFonts w:hint="eastAsia" w:ascii="宋体" w:hAnsi="宋体" w:eastAsia="宋体" w:cs="宋体"/>
                <w:sz w:val="18"/>
                <w:szCs w:val="18"/>
              </w:rPr>
            </w:pPr>
            <w:r>
              <w:rPr>
                <w:rFonts w:hint="eastAsia" w:ascii="宋体" w:hAnsi="宋体" w:eastAsia="宋体" w:cs="宋体"/>
                <w:sz w:val="18"/>
                <w:szCs w:val="18"/>
              </w:rPr>
              <w:t>流装置的能力</w:t>
            </w:r>
          </w:p>
        </w:tc>
        <w:tc>
          <w:tcPr>
            <w:tcW w:w="2120" w:type="dxa"/>
            <w:tcBorders>
              <w:top w:val="single" w:color="auto" w:sz="4" w:space="0"/>
              <w:left w:val="single" w:color="auto" w:sz="4" w:space="0"/>
              <w:bottom w:val="single" w:color="auto" w:sz="4" w:space="0"/>
              <w:right w:val="single" w:color="auto" w:sz="4" w:space="0"/>
            </w:tcBorders>
          </w:tcPr>
          <w:p w14:paraId="56217E24">
            <w:pPr>
              <w:rPr>
                <w:rFonts w:hint="eastAsia" w:ascii="宋体" w:hAnsi="宋体" w:eastAsia="宋体" w:cs="宋体"/>
                <w:sz w:val="18"/>
                <w:szCs w:val="18"/>
              </w:rPr>
            </w:pPr>
            <w:r>
              <w:rPr>
                <w:rFonts w:hint="eastAsia" w:ascii="宋体" w:hAnsi="宋体" w:eastAsia="宋体" w:cs="宋体"/>
                <w:sz w:val="18"/>
                <w:szCs w:val="18"/>
              </w:rPr>
              <w:t>过对基本的电力电子变流电路的工作原理、性能参数、控制方法和运行特点的分析介绍，使学生熟练地掌握最基本的电力电子变换电路的设计、计算、调整和实验的方法，熟悉各种变换装置的经济技术指标以及为提高这些指标而努力的新途径和新方法，了解变流技术在国民经济中的重要地位及发展的新动向。</w:t>
            </w:r>
          </w:p>
        </w:tc>
      </w:tr>
      <w:tr w14:paraId="50EA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A6CF30D">
            <w:pPr>
              <w:rPr>
                <w:rFonts w:hint="default" w:ascii="宋体" w:hAnsi="宋体" w:cs="宋体"/>
                <w:sz w:val="18"/>
                <w:szCs w:val="18"/>
                <w:lang w:val="en-US" w:eastAsia="zh-CN"/>
              </w:rPr>
            </w:pPr>
            <w:r>
              <w:rPr>
                <w:rFonts w:hint="eastAsia" w:ascii="宋体" w:hAnsi="宋体" w:cs="宋体"/>
                <w:sz w:val="18"/>
                <w:szCs w:val="18"/>
                <w:lang w:val="en-US" w:eastAsia="zh-CN"/>
              </w:rPr>
              <w:t>17</w:t>
            </w:r>
          </w:p>
        </w:tc>
        <w:tc>
          <w:tcPr>
            <w:tcW w:w="436" w:type="dxa"/>
            <w:vMerge w:val="continue"/>
            <w:tcBorders>
              <w:left w:val="single" w:color="auto" w:sz="4" w:space="0"/>
              <w:right w:val="single" w:color="auto" w:sz="4" w:space="0"/>
            </w:tcBorders>
          </w:tcPr>
          <w:p w14:paraId="23497EE1">
            <w:pPr>
              <w:rPr>
                <w:rFonts w:ascii="宋体" w:hAnsi="宋体" w:cs="宋体"/>
                <w:sz w:val="18"/>
                <w:szCs w:val="18"/>
              </w:rPr>
            </w:pPr>
          </w:p>
        </w:tc>
        <w:tc>
          <w:tcPr>
            <w:tcW w:w="0" w:type="auto"/>
            <w:shd w:val="clear" w:color="000000" w:fill="FFFFFF"/>
            <w:vAlign w:val="center"/>
          </w:tcPr>
          <w:p w14:paraId="098E222E">
            <w:pPr>
              <w:rPr>
                <w:rFonts w:hint="eastAsia" w:ascii="宋体" w:hAnsi="宋体" w:eastAsia="宋体" w:cs="宋体"/>
                <w:sz w:val="18"/>
                <w:szCs w:val="18"/>
                <w:lang w:val="en-US" w:eastAsia="zh-CN"/>
              </w:rPr>
            </w:pPr>
            <w:r>
              <w:rPr>
                <w:rFonts w:hint="eastAsia" w:ascii="宋体" w:hAnsi="宋体" w:eastAsia="宋体" w:cs="宋体"/>
                <w:sz w:val="18"/>
                <w:szCs w:val="18"/>
              </w:rPr>
              <w:t>嵌入式技术应用</w:t>
            </w:r>
          </w:p>
        </w:tc>
        <w:tc>
          <w:tcPr>
            <w:tcW w:w="0" w:type="auto"/>
          </w:tcPr>
          <w:p w14:paraId="5D34D0C2">
            <w:pPr>
              <w:rPr>
                <w:rFonts w:hint="eastAsia" w:ascii="宋体" w:hAnsi="宋体" w:eastAsia="宋体" w:cs="宋体"/>
                <w:sz w:val="18"/>
                <w:szCs w:val="18"/>
              </w:rPr>
            </w:pPr>
            <w:r>
              <w:rPr>
                <w:rFonts w:hint="default" w:ascii="宋体" w:hAnsi="宋体" w:eastAsia="宋体" w:cs="宋体"/>
                <w:sz w:val="18"/>
                <w:szCs w:val="18"/>
              </w:rPr>
              <w:t>1.知道本课程的性质、地位和实用价值。知道这门学科的研究范围、基本框架、研究方法、学科进展和未来发展方向。</w:t>
            </w:r>
          </w:p>
          <w:p w14:paraId="126FA6FF">
            <w:pPr>
              <w:rPr>
                <w:rFonts w:hint="eastAsia" w:ascii="宋体" w:hAnsi="宋体" w:eastAsia="宋体" w:cs="宋体"/>
                <w:sz w:val="18"/>
                <w:szCs w:val="18"/>
              </w:rPr>
            </w:pPr>
            <w:r>
              <w:rPr>
                <w:rFonts w:hint="default" w:ascii="宋体" w:hAnsi="宋体" w:eastAsia="宋体" w:cs="宋体"/>
                <w:sz w:val="18"/>
                <w:szCs w:val="18"/>
              </w:rPr>
              <w:t>2.理解这门学科的主要概念、基本原理和方法。</w:t>
            </w:r>
          </w:p>
          <w:p w14:paraId="3CDDB795">
            <w:pPr>
              <w:rPr>
                <w:rFonts w:hint="eastAsia" w:ascii="宋体" w:hAnsi="宋体" w:eastAsia="宋体" w:cs="宋体"/>
                <w:sz w:val="18"/>
                <w:szCs w:val="18"/>
              </w:rPr>
            </w:pPr>
            <w:r>
              <w:rPr>
                <w:rFonts w:hint="default" w:ascii="宋体" w:hAnsi="宋体" w:eastAsia="宋体" w:cs="宋体"/>
                <w:sz w:val="18"/>
                <w:szCs w:val="18"/>
              </w:rPr>
              <w:t>3.掌握嵌入式系统基本模型的建立步骤、基本设计方法，学生也应具备一定的目标系统的仿真能力。。</w:t>
            </w:r>
          </w:p>
          <w:p w14:paraId="1C138D4B">
            <w:pPr>
              <w:rPr>
                <w:rFonts w:hint="eastAsia" w:ascii="宋体" w:hAnsi="宋体" w:eastAsia="宋体" w:cs="宋体"/>
                <w:sz w:val="18"/>
                <w:szCs w:val="18"/>
              </w:rPr>
            </w:pPr>
            <w:r>
              <w:rPr>
                <w:rFonts w:hint="default" w:ascii="宋体" w:hAnsi="宋体" w:eastAsia="宋体" w:cs="宋体"/>
                <w:sz w:val="18"/>
                <w:szCs w:val="18"/>
              </w:rPr>
              <w:t>4.了解嵌入式系统技术在电子产品中的典型应用，熟悉典型应用系统。</w:t>
            </w:r>
          </w:p>
          <w:p w14:paraId="1AE0660C">
            <w:pPr>
              <w:rPr>
                <w:rFonts w:hint="eastAsia" w:ascii="宋体" w:hAnsi="宋体" w:eastAsia="宋体" w:cs="宋体"/>
                <w:sz w:val="18"/>
                <w:szCs w:val="18"/>
              </w:rPr>
            </w:pPr>
            <w:r>
              <w:rPr>
                <w:rFonts w:hint="eastAsia" w:ascii="宋体" w:hAnsi="宋体" w:eastAsia="宋体" w:cs="宋体"/>
                <w:sz w:val="18"/>
                <w:szCs w:val="18"/>
              </w:rPr>
              <w:t>5.知道嵌入式系统的基本知识及最新技术发展。</w:t>
            </w:r>
          </w:p>
          <w:p w14:paraId="6BA176E9">
            <w:pPr>
              <w:rPr>
                <w:rFonts w:hint="eastAsia" w:ascii="宋体" w:hAnsi="宋体" w:eastAsia="宋体" w:cs="宋体"/>
                <w:sz w:val="18"/>
                <w:szCs w:val="18"/>
              </w:rPr>
            </w:pPr>
          </w:p>
        </w:tc>
        <w:tc>
          <w:tcPr>
            <w:tcW w:w="0" w:type="auto"/>
          </w:tcPr>
          <w:p w14:paraId="2BAD2F00">
            <w:pPr>
              <w:rPr>
                <w:rFonts w:hint="eastAsia" w:ascii="宋体" w:hAnsi="宋体" w:eastAsia="宋体" w:cs="宋体"/>
                <w:sz w:val="18"/>
                <w:szCs w:val="18"/>
              </w:rPr>
            </w:pPr>
            <w:r>
              <w:rPr>
                <w:rFonts w:hint="default" w:ascii="宋体" w:hAnsi="宋体" w:eastAsia="宋体" w:cs="宋体"/>
                <w:sz w:val="18"/>
                <w:szCs w:val="18"/>
              </w:rPr>
              <w:t>知道这门学科和教学现象的认知。</w:t>
            </w:r>
          </w:p>
          <w:p w14:paraId="3B4FAF7A">
            <w:pPr>
              <w:rPr>
                <w:rFonts w:hint="eastAsia" w:ascii="宋体" w:hAnsi="宋体" w:eastAsia="宋体" w:cs="宋体"/>
                <w:sz w:val="18"/>
                <w:szCs w:val="18"/>
              </w:rPr>
            </w:pPr>
            <w:r>
              <w:rPr>
                <w:rFonts w:hint="default" w:ascii="宋体" w:hAnsi="宋体" w:eastAsia="宋体" w:cs="宋体"/>
                <w:sz w:val="18"/>
                <w:szCs w:val="18"/>
              </w:rPr>
              <w:t>理解这门学科涉及到的概念、原理、策略与技术的说明和解释，能提示所涉及到的教学现象演变过程的特征、形成原因以及教学要素之间的相互关系。</w:t>
            </w:r>
          </w:p>
          <w:p w14:paraId="58D822F2">
            <w:pPr>
              <w:rPr>
                <w:rFonts w:hint="default" w:ascii="宋体" w:hAnsi="宋体" w:eastAsia="宋体" w:cs="宋体"/>
                <w:sz w:val="18"/>
                <w:szCs w:val="18"/>
              </w:rPr>
            </w:pPr>
            <w:r>
              <w:rPr>
                <w:rFonts w:hint="default" w:ascii="宋体" w:hAnsi="宋体" w:eastAsia="宋体" w:cs="宋体"/>
                <w:sz w:val="18"/>
                <w:szCs w:val="18"/>
              </w:rPr>
              <w:t>掌握运用已理解的教学概念和原理说明、解释、类推同类教学事件和现象。</w:t>
            </w:r>
          </w:p>
          <w:p w14:paraId="06325E4E">
            <w:pPr>
              <w:rPr>
                <w:rFonts w:hint="eastAsia" w:ascii="宋体" w:hAnsi="宋体" w:eastAsia="宋体" w:cs="宋体"/>
                <w:sz w:val="18"/>
                <w:szCs w:val="18"/>
                <w:lang w:eastAsia="zh-CN"/>
              </w:rPr>
            </w:pPr>
            <w:r>
              <w:rPr>
                <w:rFonts w:hint="default" w:ascii="宋体" w:hAnsi="宋体" w:eastAsia="宋体" w:cs="宋体"/>
                <w:sz w:val="18"/>
                <w:szCs w:val="18"/>
              </w:rPr>
              <w:t>学会模仿或在教师指导下独立地完成某些教学知识和技能的操作任务，或能识别操作中的一般差错</w:t>
            </w:r>
            <w:r>
              <w:rPr>
                <w:rFonts w:hint="eastAsia" w:ascii="宋体" w:hAnsi="宋体" w:eastAsia="宋体" w:cs="宋体"/>
                <w:sz w:val="18"/>
                <w:szCs w:val="18"/>
                <w:lang w:eastAsia="zh-CN"/>
              </w:rPr>
              <w:t>。</w:t>
            </w:r>
          </w:p>
          <w:p w14:paraId="326FE90C">
            <w:pPr>
              <w:rPr>
                <w:rFonts w:hint="default" w:ascii="宋体" w:hAnsi="宋体" w:eastAsia="宋体" w:cs="宋体"/>
                <w:sz w:val="18"/>
                <w:szCs w:val="18"/>
              </w:rPr>
            </w:pPr>
          </w:p>
          <w:p w14:paraId="0C9EA68C">
            <w:pPr>
              <w:rPr>
                <w:rFonts w:hint="eastAsia" w:ascii="宋体" w:hAnsi="宋体" w:eastAsia="宋体" w:cs="宋体"/>
                <w:sz w:val="18"/>
                <w:szCs w:val="18"/>
              </w:rPr>
            </w:pPr>
          </w:p>
        </w:tc>
        <w:tc>
          <w:tcPr>
            <w:tcW w:w="0" w:type="auto"/>
          </w:tcPr>
          <w:p w14:paraId="0F535164">
            <w:pPr>
              <w:rPr>
                <w:rFonts w:hint="eastAsia" w:ascii="宋体" w:hAnsi="宋体" w:eastAsia="宋体" w:cs="宋体"/>
                <w:sz w:val="18"/>
                <w:szCs w:val="18"/>
              </w:rPr>
            </w:pPr>
            <w:r>
              <w:rPr>
                <w:rFonts w:hint="default" w:ascii="宋体" w:hAnsi="宋体" w:eastAsia="宋体" w:cs="宋体"/>
                <w:sz w:val="18"/>
                <w:szCs w:val="18"/>
              </w:rPr>
              <w:t>嵌入式应用技术以应用为核心，研究如何应用计算机技术的基本技术、如数值分析、数据结构、编程技术、操作系统技术、网络技术、通信技术构建专用的计算机系统，以满足目标系统的应用需求。</w:t>
            </w:r>
          </w:p>
        </w:tc>
      </w:tr>
    </w:tbl>
    <w:p w14:paraId="77B4C581">
      <w:pPr>
        <w:pStyle w:val="101"/>
        <w:framePr w:hSpace="0" w:wrap="auto" w:vAnchor="margin" w:hAnchor="text" w:xAlign="left" w:yAlign="inline"/>
        <w:rPr>
          <w:rFonts w:hint="eastAsia" w:ascii="宋体" w:hAnsi="宋体" w:eastAsia="宋体" w:cs="宋体"/>
          <w:color w:val="auto"/>
          <w:kern w:val="2"/>
          <w:sz w:val="18"/>
          <w:szCs w:val="18"/>
          <w:lang w:val="en-US" w:eastAsia="zh-CN" w:bidi="ar-SA"/>
        </w:rPr>
        <w:sectPr>
          <w:footerReference r:id="rId11" w:type="default"/>
          <w:pgSz w:w="11910" w:h="16840"/>
          <w:pgMar w:top="1400" w:right="1200" w:bottom="280" w:left="1200" w:header="720" w:footer="720" w:gutter="0"/>
          <w:pgNumType w:fmt="decimal" w:start="2"/>
          <w:cols w:space="720" w:num="1"/>
        </w:sectPr>
      </w:pPr>
    </w:p>
    <w:p w14:paraId="4B432D44">
      <w:pPr>
        <w:spacing w:line="500" w:lineRule="exact"/>
        <w:ind w:firstLine="643" w:firstLineChars="200"/>
        <w:rPr>
          <w:rFonts w:hint="eastAsia" w:ascii="黑体" w:hAnsi="黑体" w:eastAsia="黑体" w:cstheme="minorBidi"/>
          <w:b/>
          <w:sz w:val="32"/>
          <w:szCs w:val="32"/>
        </w:rPr>
      </w:pPr>
      <w:r>
        <w:rPr>
          <w:rFonts w:hint="eastAsia" w:ascii="黑体" w:hAnsi="黑体" w:eastAsia="黑体" w:cstheme="minorBidi"/>
          <w:b/>
          <w:sz w:val="32"/>
          <w:szCs w:val="32"/>
        </w:rPr>
        <w:t>八、实践教学体系</w:t>
      </w:r>
      <w:bookmarkEnd w:id="75"/>
      <w:bookmarkEnd w:id="76"/>
      <w:bookmarkEnd w:id="77"/>
      <w:bookmarkEnd w:id="83"/>
      <w:bookmarkEnd w:id="84"/>
      <w:bookmarkEnd w:id="85"/>
      <w:bookmarkEnd w:id="86"/>
    </w:p>
    <w:p w14:paraId="49197EB4">
      <w:pPr>
        <w:spacing w:line="500" w:lineRule="exact"/>
        <w:ind w:firstLine="643" w:firstLineChars="200"/>
        <w:rPr>
          <w:rFonts w:hint="eastAsia" w:ascii="黑体" w:hAnsi="黑体" w:eastAsia="黑体" w:cstheme="minorBidi"/>
          <w:b/>
          <w:sz w:val="32"/>
          <w:szCs w:val="32"/>
        </w:rPr>
      </w:pPr>
      <w:bookmarkStart w:id="87" w:name="_Toc99224258"/>
      <w:bookmarkStart w:id="88" w:name="_Toc93520928"/>
      <w:bookmarkStart w:id="89" w:name="_Toc152595292"/>
      <w:r>
        <w:rPr>
          <w:rFonts w:hint="eastAsia" w:ascii="黑体" w:hAnsi="黑体" w:eastAsia="黑体" w:cstheme="minorBidi"/>
          <w:b/>
          <w:sz w:val="32"/>
          <w:szCs w:val="32"/>
        </w:rPr>
        <w:t>（一）内容架构</w:t>
      </w:r>
      <w:bookmarkEnd w:id="87"/>
      <w:bookmarkEnd w:id="88"/>
      <w:bookmarkEnd w:id="89"/>
    </w:p>
    <w:p w14:paraId="4C658764">
      <w:pPr>
        <w:pStyle w:val="99"/>
        <w:ind w:firstLine="48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实践教学分为校内实习和校外实习，校内实习按照“理实一体”原则，进行建设教学场地，并将教学内容分配至每个学期；校外实习按照校企合作、共建共享的原则，建设校外实训基地，满足实训和岗位实习需要。</w:t>
      </w:r>
    </w:p>
    <w:p w14:paraId="3445B705">
      <w:pPr>
        <w:pStyle w:val="99"/>
        <w:ind w:left="0" w:leftChars="0" w:firstLine="0" w:firstLineChars="0"/>
        <w:rPr>
          <w:rFonts w:hint="eastAsia" w:ascii="宋体" w:hAnsi="宋体" w:eastAsia="宋体" w:cs="Times New Roman"/>
          <w:kern w:val="2"/>
          <w:sz w:val="24"/>
          <w:szCs w:val="24"/>
          <w:lang w:val="en-US" w:eastAsia="zh-CN" w:bidi="ar-SA"/>
        </w:rPr>
      </w:pPr>
      <w:r>
        <w:rPr>
          <w:rFonts w:ascii="Calibri" w:hAnsi="Calibri" w:eastAsia="宋体" w:cs="Times New Roman"/>
        </w:rPr>
        <w:drawing>
          <wp:anchor distT="0" distB="0" distL="114300" distR="114300" simplePos="0" relativeHeight="251663360" behindDoc="0" locked="0" layoutInCell="1" allowOverlap="1">
            <wp:simplePos x="0" y="0"/>
            <wp:positionH relativeFrom="margin">
              <wp:posOffset>-60960</wp:posOffset>
            </wp:positionH>
            <wp:positionV relativeFrom="paragraph">
              <wp:posOffset>270510</wp:posOffset>
            </wp:positionV>
            <wp:extent cx="5419725" cy="3578225"/>
            <wp:effectExtent l="0" t="0" r="9525" b="317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19725" cy="3578225"/>
                    </a:xfrm>
                    <a:prstGeom prst="rect">
                      <a:avLst/>
                    </a:prstGeom>
                    <a:noFill/>
                  </pic:spPr>
                </pic:pic>
              </a:graphicData>
            </a:graphic>
          </wp:anchor>
        </w:drawing>
      </w:r>
    </w:p>
    <w:p w14:paraId="520A1C03">
      <w:pPr>
        <w:spacing w:line="500" w:lineRule="exact"/>
        <w:ind w:firstLine="562" w:firstLineChars="200"/>
        <w:rPr>
          <w:rFonts w:hint="eastAsia" w:ascii="黑体" w:hAnsi="黑体" w:eastAsia="黑体" w:cs="Times New Roman"/>
          <w:b/>
          <w:sz w:val="28"/>
          <w:szCs w:val="28"/>
        </w:rPr>
      </w:pPr>
      <w:bookmarkStart w:id="90" w:name="_Toc152595293"/>
      <w:bookmarkStart w:id="91" w:name="_Toc93520929"/>
      <w:bookmarkStart w:id="92" w:name="_Toc99224259"/>
      <w:r>
        <w:rPr>
          <w:rFonts w:hint="eastAsia" w:ascii="黑体" w:hAnsi="黑体" w:eastAsia="黑体" w:cs="Times New Roman"/>
          <w:b/>
          <w:sz w:val="28"/>
          <w:szCs w:val="28"/>
        </w:rPr>
        <w:t>（二）组织与实施</w:t>
      </w:r>
      <w:bookmarkEnd w:id="90"/>
      <w:bookmarkEnd w:id="91"/>
      <w:bookmarkEnd w:id="92"/>
    </w:p>
    <w:p w14:paraId="3BC798E4">
      <w:pPr>
        <w:pStyle w:val="99"/>
        <w:ind w:firstLine="480"/>
        <w:rPr>
          <w:rFonts w:ascii="宋体" w:hAnsi="宋体"/>
          <w:b/>
          <w:bCs/>
          <w:sz w:val="30"/>
          <w:szCs w:val="30"/>
        </w:rPr>
      </w:pPr>
      <w:r>
        <w:rPr>
          <w:rFonts w:ascii="宋体" w:hAnsi="宋体"/>
          <w:b/>
          <w:bCs/>
          <w:sz w:val="30"/>
          <w:szCs w:val="30"/>
        </w:rPr>
        <w:t>1.校内实习</w:t>
      </w:r>
    </w:p>
    <w:p w14:paraId="6CD502EB">
      <w:pPr>
        <w:pStyle w:val="99"/>
        <w:ind w:firstLine="480"/>
        <w:rPr>
          <w:rFonts w:ascii="宋体" w:hAnsi="宋体"/>
          <w:sz w:val="24"/>
        </w:rPr>
      </w:pPr>
      <w:r>
        <w:rPr>
          <w:rFonts w:ascii="宋体" w:hAnsi="宋体"/>
          <w:sz w:val="24"/>
        </w:rPr>
        <w:t>整合校内实践教学资源，建设实习实训基地。根据专业特点，按照“理实一体”原则，建设真实项目教室、现场教室等，并将校内实训实习分配至每个学期，具体时间安排如下</w:t>
      </w:r>
    </w:p>
    <w:p w14:paraId="5CDF85A2">
      <w:pPr>
        <w:pStyle w:val="100"/>
      </w:pPr>
    </w:p>
    <w:p w14:paraId="199B12BD">
      <w:pPr>
        <w:pStyle w:val="100"/>
      </w:pPr>
    </w:p>
    <w:p w14:paraId="3D4C2AB3">
      <w:pPr>
        <w:pStyle w:val="100"/>
      </w:pPr>
    </w:p>
    <w:p w14:paraId="0E8CA827">
      <w:pPr>
        <w:pStyle w:val="100"/>
      </w:pPr>
    </w:p>
    <w:p w14:paraId="20922566">
      <w:pPr>
        <w:spacing w:line="360" w:lineRule="auto"/>
        <w:ind w:firstLine="2650" w:firstLineChars="1100"/>
        <w:rPr>
          <w:rFonts w:hint="eastAsia" w:ascii="宋体" w:hAnsi="宋体" w:eastAsia="宋体" w:cs="宋体"/>
          <w:b/>
          <w:bCs/>
          <w:color w:val="000000"/>
          <w:sz w:val="24"/>
          <w:szCs w:val="24"/>
        </w:rPr>
        <w:sectPr>
          <w:footerReference r:id="rId12" w:type="default"/>
          <w:type w:val="continuous"/>
          <w:pgSz w:w="11907" w:h="16840"/>
          <w:pgMar w:top="1440" w:right="1797" w:bottom="1440" w:left="1797" w:header="851" w:footer="992" w:gutter="0"/>
          <w:pgNumType w:fmt="decimal" w:start="1"/>
          <w:cols w:space="425" w:num="1"/>
          <w:docGrid w:type="lines" w:linePitch="387" w:charSpace="1362"/>
        </w:sectPr>
      </w:pPr>
    </w:p>
    <w:p w14:paraId="5ED8B674">
      <w:pPr>
        <w:spacing w:line="360" w:lineRule="auto"/>
        <w:ind w:firstLine="2650" w:firstLineChars="11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表5  校内实训实习分配</w:t>
      </w:r>
    </w:p>
    <w:tbl>
      <w:tblPr>
        <w:tblStyle w:val="203"/>
        <w:tblW w:w="9908" w:type="dxa"/>
        <w:tblInd w:w="-2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5"/>
        <w:gridCol w:w="2109"/>
        <w:gridCol w:w="1864"/>
        <w:gridCol w:w="3573"/>
        <w:gridCol w:w="1187"/>
      </w:tblGrid>
      <w:tr w14:paraId="1DE9C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75" w:type="dxa"/>
          </w:tcPr>
          <w:p w14:paraId="10A992D9">
            <w:pPr>
              <w:autoSpaceDE w:val="0"/>
              <w:autoSpaceDN w:val="0"/>
              <w:spacing w:line="500" w:lineRule="exact"/>
              <w:jc w:val="both"/>
              <w:rPr>
                <w:rFonts w:hint="eastAsia"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序号</w:t>
            </w:r>
          </w:p>
        </w:tc>
        <w:tc>
          <w:tcPr>
            <w:tcW w:w="2109" w:type="dxa"/>
          </w:tcPr>
          <w:p w14:paraId="545D112C">
            <w:pPr>
              <w:autoSpaceDE w:val="0"/>
              <w:autoSpaceDN w:val="0"/>
              <w:spacing w:line="500" w:lineRule="exact"/>
              <w:jc w:val="center"/>
              <w:rPr>
                <w:rFonts w:hint="eastAsia"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实训室名称</w:t>
            </w:r>
          </w:p>
        </w:tc>
        <w:tc>
          <w:tcPr>
            <w:tcW w:w="1864" w:type="dxa"/>
          </w:tcPr>
          <w:p w14:paraId="49A44D49">
            <w:pPr>
              <w:autoSpaceDE w:val="0"/>
              <w:autoSpaceDN w:val="0"/>
              <w:spacing w:line="500" w:lineRule="exact"/>
              <w:jc w:val="center"/>
              <w:rPr>
                <w:rFonts w:hint="eastAsia"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主要功能</w:t>
            </w:r>
          </w:p>
        </w:tc>
        <w:tc>
          <w:tcPr>
            <w:tcW w:w="3573" w:type="dxa"/>
          </w:tcPr>
          <w:p w14:paraId="7730C5AC">
            <w:pPr>
              <w:autoSpaceDE w:val="0"/>
              <w:autoSpaceDN w:val="0"/>
              <w:spacing w:line="500" w:lineRule="exact"/>
              <w:jc w:val="center"/>
              <w:rPr>
                <w:rFonts w:hint="eastAsia" w:ascii="Times New Roman" w:hAnsi="Times New Roman" w:eastAsia="宋体" w:cs="Times New Roman"/>
                <w:color w:val="000000"/>
                <w:kern w:val="0"/>
                <w:sz w:val="18"/>
                <w:szCs w:val="18"/>
                <w:lang w:eastAsia="zh-CN"/>
              </w:rPr>
            </w:pPr>
            <w:r>
              <w:rPr>
                <w:rFonts w:hint="eastAsia" w:ascii="Times New Roman" w:hAnsi="Times New Roman" w:eastAsia="宋体" w:cs="Times New Roman"/>
                <w:color w:val="000000"/>
                <w:kern w:val="0"/>
                <w:sz w:val="18"/>
                <w:szCs w:val="18"/>
                <w:lang w:eastAsia="zh-CN"/>
              </w:rPr>
              <w:t>设备台套数基本要求</w:t>
            </w:r>
          </w:p>
        </w:tc>
        <w:tc>
          <w:tcPr>
            <w:tcW w:w="1187" w:type="dxa"/>
          </w:tcPr>
          <w:p w14:paraId="2554FC97">
            <w:pPr>
              <w:autoSpaceDE w:val="0"/>
              <w:autoSpaceDN w:val="0"/>
              <w:spacing w:line="500" w:lineRule="exact"/>
              <w:jc w:val="center"/>
              <w:rPr>
                <w:rFonts w:hint="eastAsia"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备注</w:t>
            </w:r>
          </w:p>
        </w:tc>
      </w:tr>
      <w:tr w14:paraId="6EF74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175" w:type="dxa"/>
          </w:tcPr>
          <w:p w14:paraId="71D6876F">
            <w:pPr>
              <w:pStyle w:val="85"/>
              <w:rPr>
                <w:rFonts w:ascii="宋体" w:hAnsi="宋体" w:eastAsia="宋体" w:cs="Times New Roman"/>
                <w:kern w:val="2"/>
                <w:sz w:val="24"/>
                <w:szCs w:val="24"/>
                <w:lang w:eastAsia="zh-CN"/>
              </w:rPr>
            </w:pPr>
          </w:p>
          <w:p w14:paraId="25B992FF">
            <w:pPr>
              <w:pStyle w:val="85"/>
              <w:spacing w:before="11"/>
              <w:rPr>
                <w:rFonts w:ascii="宋体" w:hAnsi="宋体" w:eastAsia="宋体" w:cs="Times New Roman"/>
                <w:kern w:val="2"/>
                <w:sz w:val="24"/>
                <w:szCs w:val="24"/>
                <w:lang w:eastAsia="zh-CN"/>
              </w:rPr>
            </w:pPr>
          </w:p>
          <w:p w14:paraId="237405F6">
            <w:pPr>
              <w:pStyle w:val="85"/>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1</w:t>
            </w:r>
          </w:p>
        </w:tc>
        <w:tc>
          <w:tcPr>
            <w:tcW w:w="2109" w:type="dxa"/>
          </w:tcPr>
          <w:p w14:paraId="0F4EE79B">
            <w:pPr>
              <w:pStyle w:val="85"/>
              <w:spacing w:before="11"/>
              <w:rPr>
                <w:rFonts w:ascii="宋体" w:hAnsi="宋体" w:eastAsia="宋体" w:cs="Times New Roman"/>
                <w:kern w:val="2"/>
                <w:sz w:val="24"/>
                <w:szCs w:val="24"/>
                <w:lang w:eastAsia="zh-CN"/>
              </w:rPr>
            </w:pPr>
          </w:p>
          <w:p w14:paraId="76E0482E">
            <w:pPr>
              <w:pStyle w:val="85"/>
              <w:spacing w:line="276" w:lineRule="auto"/>
              <w:ind w:left="107" w:right="9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电工技术与应用实训室</w:t>
            </w:r>
          </w:p>
        </w:tc>
        <w:tc>
          <w:tcPr>
            <w:tcW w:w="1864" w:type="dxa"/>
          </w:tcPr>
          <w:p w14:paraId="7A7DB252">
            <w:pPr>
              <w:pStyle w:val="85"/>
              <w:spacing w:before="175" w:line="278" w:lineRule="auto"/>
              <w:ind w:left="107" w:right="97"/>
              <w:jc w:val="both"/>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电压的测试、电流的测试、波形的测试</w:t>
            </w:r>
          </w:p>
        </w:tc>
        <w:tc>
          <w:tcPr>
            <w:tcW w:w="3573" w:type="dxa"/>
          </w:tcPr>
          <w:p w14:paraId="1D748BEC">
            <w:pPr>
              <w:pStyle w:val="85"/>
              <w:spacing w:before="19" w:line="278" w:lineRule="auto"/>
              <w:ind w:left="108" w:right="-15"/>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电压表、电流表、单相调压器、三相调压器、万用表、摇表、单双臂电桥、电工实验台、示波器、电工工具两人一套</w:t>
            </w:r>
          </w:p>
        </w:tc>
        <w:tc>
          <w:tcPr>
            <w:tcW w:w="1187" w:type="dxa"/>
          </w:tcPr>
          <w:p w14:paraId="6AA5281A">
            <w:pPr>
              <w:pStyle w:val="85"/>
              <w:rPr>
                <w:rFonts w:ascii="宋体" w:hAnsi="宋体" w:eastAsia="宋体" w:cs="Times New Roman"/>
                <w:kern w:val="2"/>
                <w:sz w:val="24"/>
                <w:szCs w:val="24"/>
                <w:lang w:eastAsia="zh-CN"/>
              </w:rPr>
            </w:pPr>
          </w:p>
        </w:tc>
      </w:tr>
      <w:tr w14:paraId="634E4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1175" w:type="dxa"/>
          </w:tcPr>
          <w:p w14:paraId="14F83301">
            <w:pPr>
              <w:pStyle w:val="85"/>
              <w:spacing w:before="174"/>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2</w:t>
            </w:r>
          </w:p>
        </w:tc>
        <w:tc>
          <w:tcPr>
            <w:tcW w:w="2109" w:type="dxa"/>
          </w:tcPr>
          <w:p w14:paraId="386441F6">
            <w:pPr>
              <w:pStyle w:val="85"/>
              <w:spacing w:before="174"/>
              <w:ind w:left="86" w:right="82"/>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模拟电子</w:t>
            </w:r>
            <w:r>
              <w:rPr>
                <w:rFonts w:hint="eastAsia" w:ascii="宋体" w:hAnsi="宋体" w:eastAsia="宋体" w:cs="Times New Roman"/>
                <w:kern w:val="2"/>
                <w:sz w:val="24"/>
                <w:szCs w:val="24"/>
                <w:lang w:eastAsia="zh-CN"/>
              </w:rPr>
              <w:t>和数字电子</w:t>
            </w:r>
            <w:r>
              <w:rPr>
                <w:rFonts w:ascii="宋体" w:hAnsi="宋体" w:eastAsia="宋体" w:cs="Times New Roman"/>
                <w:kern w:val="2"/>
                <w:sz w:val="24"/>
                <w:szCs w:val="24"/>
                <w:lang w:eastAsia="zh-CN"/>
              </w:rPr>
              <w:t>技术实训室</w:t>
            </w:r>
          </w:p>
        </w:tc>
        <w:tc>
          <w:tcPr>
            <w:tcW w:w="1864" w:type="dxa"/>
          </w:tcPr>
          <w:p w14:paraId="24061812">
            <w:pPr>
              <w:pStyle w:val="85"/>
              <w:spacing w:before="21"/>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模拟电子电路的</w:t>
            </w:r>
          </w:p>
          <w:p w14:paraId="2620B418">
            <w:pPr>
              <w:pStyle w:val="85"/>
              <w:spacing w:before="40"/>
              <w:ind w:left="107" w:right="-15"/>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安装、调试、测试、</w:t>
            </w:r>
          </w:p>
        </w:tc>
        <w:tc>
          <w:tcPr>
            <w:tcW w:w="3573" w:type="dxa"/>
          </w:tcPr>
          <w:p w14:paraId="33F9F3DC">
            <w:pPr>
              <w:pStyle w:val="85"/>
              <w:spacing w:before="21"/>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万用表、毫伏表、直流稳压电源、示</w:t>
            </w:r>
          </w:p>
          <w:p w14:paraId="590C6B30">
            <w:pPr>
              <w:pStyle w:val="85"/>
              <w:spacing w:before="40"/>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波器、低频信号源、焊接操作台、</w:t>
            </w:r>
            <w:r>
              <w:rPr>
                <w:rFonts w:hint="eastAsia" w:ascii="宋体" w:hAnsi="宋体" w:eastAsia="宋体" w:cs="Times New Roman"/>
                <w:kern w:val="2"/>
                <w:sz w:val="24"/>
                <w:szCs w:val="24"/>
                <w:lang w:eastAsia="zh-CN"/>
              </w:rPr>
              <w:t>晶体管</w:t>
            </w:r>
          </w:p>
        </w:tc>
        <w:tc>
          <w:tcPr>
            <w:tcW w:w="1187" w:type="dxa"/>
          </w:tcPr>
          <w:p w14:paraId="08923659">
            <w:pPr>
              <w:pStyle w:val="85"/>
              <w:rPr>
                <w:rFonts w:ascii="宋体" w:hAnsi="宋体" w:eastAsia="宋体" w:cs="Times New Roman"/>
                <w:kern w:val="2"/>
                <w:sz w:val="24"/>
                <w:szCs w:val="24"/>
                <w:lang w:eastAsia="zh-CN"/>
              </w:rPr>
            </w:pPr>
          </w:p>
        </w:tc>
      </w:tr>
      <w:tr w14:paraId="2DB97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175" w:type="dxa"/>
          </w:tcPr>
          <w:p w14:paraId="34A07575">
            <w:pPr>
              <w:pStyle w:val="85"/>
              <w:rPr>
                <w:rFonts w:ascii="宋体" w:hAnsi="宋体" w:eastAsia="宋体" w:cs="Times New Roman"/>
                <w:kern w:val="2"/>
                <w:sz w:val="24"/>
                <w:szCs w:val="24"/>
                <w:lang w:eastAsia="zh-CN"/>
              </w:rPr>
            </w:pPr>
          </w:p>
          <w:p w14:paraId="24E8ADBA">
            <w:pPr>
              <w:pStyle w:val="85"/>
              <w:rPr>
                <w:rFonts w:ascii="宋体" w:hAnsi="宋体" w:eastAsia="宋体" w:cs="Times New Roman"/>
                <w:kern w:val="2"/>
                <w:sz w:val="24"/>
                <w:szCs w:val="24"/>
                <w:lang w:eastAsia="zh-CN"/>
              </w:rPr>
            </w:pPr>
          </w:p>
          <w:p w14:paraId="64FD0257">
            <w:pPr>
              <w:pStyle w:val="85"/>
              <w:spacing w:before="3"/>
              <w:rPr>
                <w:rFonts w:ascii="宋体" w:hAnsi="宋体" w:eastAsia="宋体" w:cs="Times New Roman"/>
                <w:kern w:val="2"/>
                <w:sz w:val="24"/>
                <w:szCs w:val="24"/>
                <w:lang w:eastAsia="zh-CN"/>
              </w:rPr>
            </w:pPr>
          </w:p>
          <w:p w14:paraId="2B3F3384">
            <w:pPr>
              <w:pStyle w:val="85"/>
              <w:spacing w:before="174"/>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3</w:t>
            </w:r>
          </w:p>
        </w:tc>
        <w:tc>
          <w:tcPr>
            <w:tcW w:w="2109" w:type="dxa"/>
          </w:tcPr>
          <w:p w14:paraId="2ECA8D70">
            <w:pPr>
              <w:pStyle w:val="85"/>
              <w:rPr>
                <w:rFonts w:ascii="宋体" w:hAnsi="宋体" w:eastAsia="宋体" w:cs="Times New Roman"/>
                <w:kern w:val="2"/>
                <w:sz w:val="24"/>
                <w:szCs w:val="24"/>
                <w:lang w:eastAsia="zh-CN"/>
              </w:rPr>
            </w:pPr>
          </w:p>
          <w:p w14:paraId="2A7B5403">
            <w:pPr>
              <w:pStyle w:val="85"/>
              <w:rPr>
                <w:rFonts w:ascii="宋体" w:hAnsi="宋体" w:eastAsia="宋体" w:cs="Times New Roman"/>
                <w:kern w:val="2"/>
                <w:sz w:val="24"/>
                <w:szCs w:val="24"/>
                <w:lang w:eastAsia="zh-CN"/>
              </w:rPr>
            </w:pPr>
          </w:p>
          <w:p w14:paraId="615E7DD6">
            <w:pPr>
              <w:pStyle w:val="85"/>
              <w:spacing w:before="174"/>
              <w:ind w:left="86" w:right="82"/>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集成电路测试与开发实训室</w:t>
            </w:r>
          </w:p>
        </w:tc>
        <w:tc>
          <w:tcPr>
            <w:tcW w:w="1864" w:type="dxa"/>
          </w:tcPr>
          <w:p w14:paraId="25EF3B27">
            <w:pPr>
              <w:pStyle w:val="85"/>
              <w:spacing w:before="19" w:line="278" w:lineRule="auto"/>
              <w:ind w:left="107" w:right="97"/>
              <w:jc w:val="both"/>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完成版图辅助设计、晶圆制程、晶圆测试、集成电路封装、集成电路测试</w:t>
            </w:r>
          </w:p>
          <w:p w14:paraId="22509C5D">
            <w:pPr>
              <w:pStyle w:val="85"/>
              <w:spacing w:before="21"/>
              <w:ind w:left="107"/>
              <w:rPr>
                <w:rFonts w:ascii="宋体" w:hAnsi="宋体" w:eastAsia="宋体" w:cs="Times New Roman"/>
                <w:kern w:val="2"/>
                <w:sz w:val="24"/>
                <w:szCs w:val="24"/>
                <w:lang w:eastAsia="zh-CN"/>
              </w:rPr>
            </w:pPr>
          </w:p>
        </w:tc>
        <w:tc>
          <w:tcPr>
            <w:tcW w:w="3573" w:type="dxa"/>
          </w:tcPr>
          <w:p w14:paraId="08C94E96">
            <w:pPr>
              <w:pStyle w:val="85"/>
              <w:spacing w:before="19"/>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集成电路制造虚拟仿真教学平台</w:t>
            </w:r>
          </w:p>
          <w:p w14:paraId="125E305F">
            <w:pPr>
              <w:pStyle w:val="85"/>
              <w:spacing w:before="43" w:line="276" w:lineRule="auto"/>
              <w:ind w:left="108" w:right="9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、集成电路开发教学平台</w:t>
            </w:r>
          </w:p>
          <w:p w14:paraId="5BE47368">
            <w:pPr>
              <w:pStyle w:val="85"/>
              <w:spacing w:before="3" w:line="278" w:lineRule="auto"/>
              <w:ind w:left="108" w:right="9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集成电路开发教学软件、集成电路应用开发资源系统、智能芯片分选机</w:t>
            </w:r>
          </w:p>
          <w:p w14:paraId="40A4826E">
            <w:pPr>
              <w:pStyle w:val="85"/>
              <w:spacing w:before="21"/>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（包含分选软件）等相关实训设备。</w:t>
            </w:r>
          </w:p>
        </w:tc>
        <w:tc>
          <w:tcPr>
            <w:tcW w:w="1187" w:type="dxa"/>
          </w:tcPr>
          <w:p w14:paraId="003E9675">
            <w:pPr>
              <w:pStyle w:val="85"/>
              <w:rPr>
                <w:rFonts w:ascii="宋体" w:hAnsi="宋体" w:eastAsia="宋体" w:cs="Times New Roman"/>
                <w:kern w:val="2"/>
                <w:sz w:val="24"/>
                <w:szCs w:val="24"/>
                <w:lang w:eastAsia="zh-CN"/>
              </w:rPr>
            </w:pPr>
          </w:p>
          <w:p w14:paraId="4CF51787">
            <w:pPr>
              <w:pStyle w:val="85"/>
              <w:rPr>
                <w:rFonts w:ascii="宋体" w:hAnsi="宋体" w:eastAsia="宋体" w:cs="Times New Roman"/>
                <w:kern w:val="2"/>
                <w:sz w:val="24"/>
                <w:szCs w:val="24"/>
                <w:lang w:eastAsia="zh-CN"/>
              </w:rPr>
            </w:pPr>
          </w:p>
          <w:p w14:paraId="1AEDC171">
            <w:pPr>
              <w:pStyle w:val="85"/>
              <w:spacing w:before="3"/>
              <w:rPr>
                <w:rFonts w:ascii="宋体" w:hAnsi="宋体" w:eastAsia="宋体" w:cs="Times New Roman"/>
                <w:kern w:val="2"/>
                <w:sz w:val="24"/>
                <w:szCs w:val="24"/>
                <w:lang w:eastAsia="zh-CN"/>
              </w:rPr>
            </w:pPr>
          </w:p>
          <w:p w14:paraId="064E708D">
            <w:pPr>
              <w:pStyle w:val="85"/>
              <w:rPr>
                <w:rFonts w:ascii="宋体" w:hAnsi="宋体" w:eastAsia="宋体" w:cs="Times New Roman"/>
                <w:kern w:val="2"/>
                <w:sz w:val="24"/>
                <w:szCs w:val="24"/>
                <w:lang w:eastAsia="zh-CN"/>
              </w:rPr>
            </w:pPr>
          </w:p>
        </w:tc>
      </w:tr>
      <w:tr w14:paraId="6350A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175" w:type="dxa"/>
          </w:tcPr>
          <w:p w14:paraId="5E25A7B6">
            <w:pPr>
              <w:pStyle w:val="85"/>
              <w:spacing w:before="174"/>
              <w:ind w:left="8"/>
              <w:jc w:val="center"/>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4</w:t>
            </w:r>
          </w:p>
        </w:tc>
        <w:tc>
          <w:tcPr>
            <w:tcW w:w="2109" w:type="dxa"/>
          </w:tcPr>
          <w:p w14:paraId="35BBFA27">
            <w:pPr>
              <w:pStyle w:val="85"/>
              <w:spacing w:before="174"/>
              <w:ind w:left="86" w:right="82"/>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嵌入式技术应用实训室</w:t>
            </w:r>
          </w:p>
        </w:tc>
        <w:tc>
          <w:tcPr>
            <w:tcW w:w="1864" w:type="dxa"/>
          </w:tcPr>
          <w:p w14:paraId="634CF895">
            <w:pPr>
              <w:pStyle w:val="85"/>
              <w:spacing w:before="19"/>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嵌入式开发常用</w:t>
            </w:r>
          </w:p>
          <w:p w14:paraId="6355FCDD">
            <w:pPr>
              <w:pStyle w:val="85"/>
              <w:spacing w:before="21"/>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工具软件的使用、开发板的使用</w:t>
            </w:r>
          </w:p>
        </w:tc>
        <w:tc>
          <w:tcPr>
            <w:tcW w:w="3573" w:type="dxa"/>
          </w:tcPr>
          <w:p w14:paraId="08631DA4">
            <w:pPr>
              <w:pStyle w:val="85"/>
              <w:spacing w:before="19"/>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PC 机人均 1 台；ARM 开发板人手一</w:t>
            </w:r>
          </w:p>
          <w:p w14:paraId="103A04A3">
            <w:pPr>
              <w:pStyle w:val="85"/>
              <w:spacing w:before="21"/>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套；焊接工具、示波器、万用表等测试仪表 2 人一套</w:t>
            </w:r>
          </w:p>
        </w:tc>
        <w:tc>
          <w:tcPr>
            <w:tcW w:w="1187" w:type="dxa"/>
          </w:tcPr>
          <w:p w14:paraId="45BA3452">
            <w:pPr>
              <w:pStyle w:val="85"/>
              <w:rPr>
                <w:rFonts w:ascii="宋体" w:hAnsi="宋体" w:eastAsia="宋体" w:cs="Times New Roman"/>
                <w:kern w:val="2"/>
                <w:sz w:val="24"/>
                <w:szCs w:val="24"/>
                <w:lang w:eastAsia="zh-CN"/>
              </w:rPr>
            </w:pPr>
          </w:p>
        </w:tc>
      </w:tr>
    </w:tbl>
    <w:p w14:paraId="65728522">
      <w:pPr>
        <w:pStyle w:val="95"/>
        <w:outlineLvl w:val="9"/>
        <w:rPr>
          <w:rFonts w:hint="eastAsia" w:ascii="宋体" w:hAnsi="宋体" w:eastAsia="宋体" w:cs="宋体"/>
          <w:b/>
          <w:bCs/>
        </w:rPr>
      </w:pPr>
      <w:r>
        <w:rPr>
          <w:rFonts w:hint="eastAsia" w:ascii="宋体" w:hAnsi="宋体" w:eastAsia="宋体" w:cs="宋体"/>
          <w:b/>
          <w:bCs/>
        </w:rPr>
        <w:t>2.校外实习</w:t>
      </w:r>
    </w:p>
    <w:p w14:paraId="3697BC69">
      <w:pPr>
        <w:pStyle w:val="99"/>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按照校企合作、共建共享的原则，建设相对稳定的校外实训基地，校外实训基地的遴选与建设，与实践教学体系配套，满足实训和岗位实习需要。专业核心技能的训练项目都有对应的生产性实训基地，学生有对口的岗位实习岗位。</w:t>
      </w:r>
    </w:p>
    <w:p w14:paraId="41FE11C2">
      <w:pPr>
        <w:pStyle w:val="99"/>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计算机集成电路技术专业深入ICT行业等有关从事计算的多家实训基地，学生亲自动手操作和亲自实践，系统掌握并接触本专业的主要业务环节，全面巩固专业知识。同时，聘请有丰富经验的管理人员参与办学全过程。</w:t>
      </w:r>
    </w:p>
    <w:p w14:paraId="0773DAE3">
      <w:pPr>
        <w:pStyle w:val="99"/>
        <w:ind w:firstLine="480"/>
        <w:rPr>
          <w:rFonts w:ascii="宋体" w:hAnsi="宋体"/>
          <w:sz w:val="24"/>
        </w:rPr>
      </w:pPr>
    </w:p>
    <w:p w14:paraId="43D0444B">
      <w:pPr>
        <w:pStyle w:val="100"/>
        <w:rPr>
          <w:szCs w:val="28"/>
        </w:rPr>
      </w:pPr>
      <w:r>
        <w:rPr>
          <w:szCs w:val="28"/>
        </w:rPr>
        <w:t>表6  配校外实习实训基地一览表</w:t>
      </w:r>
    </w:p>
    <w:tbl>
      <w:tblPr>
        <w:tblStyle w:val="203"/>
        <w:tblpPr w:leftFromText="180" w:rightFromText="180" w:vertAnchor="text" w:horzAnchor="page" w:tblpX="1472" w:tblpY="328"/>
        <w:tblOverlap w:val="never"/>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966"/>
        <w:gridCol w:w="2055"/>
        <w:gridCol w:w="3386"/>
        <w:gridCol w:w="1187"/>
      </w:tblGrid>
      <w:tr w14:paraId="59BCD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92" w:type="dxa"/>
          </w:tcPr>
          <w:p w14:paraId="63CA932A">
            <w:pPr>
              <w:pStyle w:val="85"/>
              <w:spacing w:before="19"/>
              <w:ind w:left="113" w:right="106"/>
              <w:jc w:val="center"/>
              <w:rPr>
                <w:rFonts w:hint="eastAsia" w:ascii="宋体" w:hAnsi="宋体" w:eastAsia="宋体" w:cs="宋体"/>
                <w:b/>
                <w:sz w:val="21"/>
              </w:rPr>
            </w:pPr>
            <w:r>
              <w:rPr>
                <w:rFonts w:hint="eastAsia" w:ascii="宋体" w:hAnsi="宋体" w:eastAsia="宋体" w:cs="宋体"/>
                <w:b/>
                <w:sz w:val="21"/>
              </w:rPr>
              <w:t>序号</w:t>
            </w:r>
          </w:p>
        </w:tc>
        <w:tc>
          <w:tcPr>
            <w:tcW w:w="1966" w:type="dxa"/>
          </w:tcPr>
          <w:p w14:paraId="00ECDB23">
            <w:pPr>
              <w:pStyle w:val="85"/>
              <w:spacing w:before="19"/>
              <w:ind w:left="352"/>
              <w:rPr>
                <w:rFonts w:hint="eastAsia" w:ascii="宋体" w:hAnsi="宋体" w:eastAsia="宋体" w:cs="宋体"/>
                <w:b/>
                <w:sz w:val="21"/>
              </w:rPr>
            </w:pPr>
            <w:r>
              <w:rPr>
                <w:rFonts w:hint="eastAsia" w:ascii="宋体" w:hAnsi="宋体" w:eastAsia="宋体" w:cs="宋体"/>
                <w:b/>
                <w:sz w:val="21"/>
              </w:rPr>
              <w:t>实训基地名称</w:t>
            </w:r>
          </w:p>
        </w:tc>
        <w:tc>
          <w:tcPr>
            <w:tcW w:w="2055" w:type="dxa"/>
          </w:tcPr>
          <w:p w14:paraId="6BED7865">
            <w:pPr>
              <w:pStyle w:val="85"/>
              <w:spacing w:before="19"/>
              <w:ind w:left="301"/>
              <w:rPr>
                <w:rFonts w:hint="eastAsia" w:ascii="宋体" w:hAnsi="宋体" w:eastAsia="宋体" w:cs="宋体"/>
                <w:b/>
                <w:sz w:val="21"/>
              </w:rPr>
            </w:pPr>
            <w:r>
              <w:rPr>
                <w:rFonts w:hint="eastAsia" w:ascii="宋体" w:hAnsi="宋体" w:eastAsia="宋体" w:cs="宋体"/>
                <w:b/>
                <w:sz w:val="21"/>
              </w:rPr>
              <w:t>合作企业名称</w:t>
            </w:r>
          </w:p>
        </w:tc>
        <w:tc>
          <w:tcPr>
            <w:tcW w:w="3386" w:type="dxa"/>
          </w:tcPr>
          <w:p w14:paraId="28318583">
            <w:pPr>
              <w:pStyle w:val="85"/>
              <w:spacing w:before="19"/>
              <w:ind w:left="1156"/>
              <w:rPr>
                <w:rFonts w:hint="eastAsia" w:ascii="宋体" w:hAnsi="宋体" w:eastAsia="宋体" w:cs="宋体"/>
                <w:b/>
                <w:sz w:val="21"/>
              </w:rPr>
            </w:pPr>
            <w:r>
              <w:rPr>
                <w:rFonts w:hint="eastAsia" w:ascii="宋体" w:hAnsi="宋体" w:eastAsia="宋体" w:cs="宋体"/>
                <w:b/>
                <w:sz w:val="21"/>
              </w:rPr>
              <w:t>实训活动内容</w:t>
            </w:r>
          </w:p>
        </w:tc>
        <w:tc>
          <w:tcPr>
            <w:tcW w:w="1187" w:type="dxa"/>
          </w:tcPr>
          <w:p w14:paraId="141D474A">
            <w:pPr>
              <w:pStyle w:val="85"/>
              <w:spacing w:before="19"/>
              <w:ind w:left="382"/>
              <w:rPr>
                <w:rFonts w:hint="eastAsia" w:ascii="宋体" w:hAnsi="宋体" w:eastAsia="宋体" w:cs="宋体"/>
                <w:b/>
                <w:sz w:val="21"/>
              </w:rPr>
            </w:pPr>
            <w:r>
              <w:rPr>
                <w:rFonts w:hint="eastAsia" w:ascii="宋体" w:hAnsi="宋体" w:eastAsia="宋体" w:cs="宋体"/>
                <w:b/>
                <w:sz w:val="21"/>
              </w:rPr>
              <w:t>备注</w:t>
            </w:r>
          </w:p>
        </w:tc>
      </w:tr>
      <w:tr w14:paraId="2DFFD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692" w:type="dxa"/>
            <w:vAlign w:val="center"/>
          </w:tcPr>
          <w:p w14:paraId="776419B9">
            <w:pPr>
              <w:pStyle w:val="85"/>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1</w:t>
            </w:r>
          </w:p>
        </w:tc>
        <w:tc>
          <w:tcPr>
            <w:tcW w:w="1966" w:type="dxa"/>
            <w:vAlign w:val="center"/>
          </w:tcPr>
          <w:p w14:paraId="794224B2">
            <w:pPr>
              <w:pStyle w:val="85"/>
              <w:ind w:left="352"/>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校外实训基地</w:t>
            </w:r>
          </w:p>
        </w:tc>
        <w:tc>
          <w:tcPr>
            <w:tcW w:w="2055" w:type="dxa"/>
            <w:vAlign w:val="center"/>
          </w:tcPr>
          <w:p w14:paraId="491F2DD9">
            <w:pPr>
              <w:pStyle w:val="85"/>
              <w:spacing w:before="19"/>
              <w:ind w:left="106"/>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中车时代制造中</w:t>
            </w:r>
          </w:p>
          <w:p w14:paraId="01A7F52A">
            <w:pPr>
              <w:pStyle w:val="85"/>
              <w:spacing w:before="43"/>
              <w:ind w:left="106"/>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心</w:t>
            </w:r>
          </w:p>
        </w:tc>
        <w:tc>
          <w:tcPr>
            <w:tcW w:w="3386" w:type="dxa"/>
            <w:vAlign w:val="center"/>
          </w:tcPr>
          <w:p w14:paraId="39761230">
            <w:pPr>
              <w:pStyle w:val="85"/>
              <w:spacing w:before="19"/>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电子产品的生产、组装、调试与维护等岗位的见习和顶岗实习</w:t>
            </w:r>
          </w:p>
        </w:tc>
        <w:tc>
          <w:tcPr>
            <w:tcW w:w="1187" w:type="dxa"/>
            <w:vAlign w:val="center"/>
          </w:tcPr>
          <w:p w14:paraId="631F3B98">
            <w:pPr>
              <w:pStyle w:val="85"/>
              <w:rPr>
                <w:rFonts w:ascii="宋体" w:hAnsi="宋体" w:eastAsia="宋体" w:cs="Times New Roman"/>
                <w:kern w:val="2"/>
                <w:sz w:val="24"/>
                <w:szCs w:val="24"/>
                <w:lang w:eastAsia="zh-CN"/>
              </w:rPr>
            </w:pPr>
          </w:p>
        </w:tc>
      </w:tr>
      <w:tr w14:paraId="58A39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692" w:type="dxa"/>
            <w:vAlign w:val="center"/>
          </w:tcPr>
          <w:p w14:paraId="27044946">
            <w:pPr>
              <w:pStyle w:val="85"/>
              <w:spacing w:before="3"/>
              <w:rPr>
                <w:rFonts w:ascii="宋体" w:hAnsi="宋体" w:eastAsia="宋体" w:cs="Times New Roman"/>
                <w:kern w:val="2"/>
                <w:sz w:val="24"/>
                <w:szCs w:val="24"/>
                <w:lang w:eastAsia="zh-CN"/>
              </w:rPr>
            </w:pPr>
          </w:p>
          <w:p w14:paraId="6E513BB9">
            <w:pPr>
              <w:pStyle w:val="85"/>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2</w:t>
            </w:r>
          </w:p>
        </w:tc>
        <w:tc>
          <w:tcPr>
            <w:tcW w:w="1966" w:type="dxa"/>
            <w:vAlign w:val="center"/>
          </w:tcPr>
          <w:p w14:paraId="1321C579">
            <w:pPr>
              <w:pStyle w:val="85"/>
              <w:spacing w:before="3"/>
              <w:rPr>
                <w:rFonts w:ascii="宋体" w:hAnsi="宋体" w:eastAsia="宋体" w:cs="Times New Roman"/>
                <w:kern w:val="2"/>
                <w:sz w:val="24"/>
                <w:szCs w:val="24"/>
                <w:lang w:eastAsia="zh-CN"/>
              </w:rPr>
            </w:pPr>
          </w:p>
          <w:p w14:paraId="77074C16">
            <w:pPr>
              <w:pStyle w:val="85"/>
              <w:ind w:left="352"/>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校外实训基地</w:t>
            </w:r>
          </w:p>
        </w:tc>
        <w:tc>
          <w:tcPr>
            <w:tcW w:w="2055" w:type="dxa"/>
            <w:vAlign w:val="center"/>
          </w:tcPr>
          <w:p w14:paraId="5B668608">
            <w:pPr>
              <w:pStyle w:val="85"/>
              <w:spacing w:before="20"/>
              <w:ind w:left="106"/>
              <w:rPr>
                <w:rFonts w:ascii="宋体" w:hAnsi="宋体" w:eastAsia="宋体" w:cs="Times New Roman"/>
                <w:kern w:val="2"/>
                <w:sz w:val="24"/>
                <w:szCs w:val="24"/>
                <w:lang w:eastAsia="zh-CN"/>
              </w:rPr>
            </w:pPr>
            <w:bookmarkStart w:id="93" w:name="湖南"/>
            <w:bookmarkEnd w:id="93"/>
            <w:r>
              <w:rPr>
                <w:rFonts w:ascii="宋体" w:hAnsi="宋体" w:eastAsia="宋体" w:cs="Times New Roman"/>
                <w:kern w:val="2"/>
                <w:sz w:val="24"/>
                <w:szCs w:val="24"/>
                <w:lang w:eastAsia="zh-CN"/>
              </w:rPr>
              <w:t>湖南</w:t>
            </w:r>
            <w:r>
              <w:fldChar w:fldCharType="begin"/>
            </w:r>
            <w:r>
              <w:instrText xml:space="preserve"> HYPERLINK "https://aiqicha.baidu.com/detail/compinfo?pid=34992361558012&amp;rq=es&amp;pd=ee&amp;from=ps" \h </w:instrText>
            </w:r>
            <w:r>
              <w:fldChar w:fldCharType="separate"/>
            </w:r>
            <w:r>
              <w:rPr>
                <w:rFonts w:ascii="宋体" w:hAnsi="宋体" w:eastAsia="宋体" w:cs="Times New Roman"/>
                <w:kern w:val="2"/>
                <w:sz w:val="24"/>
                <w:szCs w:val="24"/>
                <w:lang w:eastAsia="zh-CN"/>
              </w:rPr>
              <w:t>越摩先进半</w:t>
            </w:r>
            <w:r>
              <w:rPr>
                <w:rFonts w:ascii="宋体" w:hAnsi="宋体" w:eastAsia="宋体" w:cs="Times New Roman"/>
                <w:kern w:val="2"/>
                <w:sz w:val="24"/>
                <w:szCs w:val="24"/>
                <w:lang w:eastAsia="zh-CN"/>
              </w:rPr>
              <w:fldChar w:fldCharType="end"/>
            </w:r>
          </w:p>
          <w:p w14:paraId="2D73815D">
            <w:pPr>
              <w:pStyle w:val="85"/>
              <w:spacing w:before="43"/>
              <w:ind w:left="106"/>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导体有限公司</w:t>
            </w:r>
          </w:p>
        </w:tc>
        <w:tc>
          <w:tcPr>
            <w:tcW w:w="3386" w:type="dxa"/>
            <w:vAlign w:val="center"/>
          </w:tcPr>
          <w:p w14:paraId="3AE6345B">
            <w:pPr>
              <w:pStyle w:val="85"/>
              <w:spacing w:before="39"/>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集成电路生产、封装、测试岗位的见习和顶岗实习</w:t>
            </w:r>
          </w:p>
        </w:tc>
        <w:tc>
          <w:tcPr>
            <w:tcW w:w="1187" w:type="dxa"/>
            <w:vAlign w:val="center"/>
          </w:tcPr>
          <w:p w14:paraId="3778DDA4">
            <w:pPr>
              <w:pStyle w:val="85"/>
              <w:rPr>
                <w:rFonts w:ascii="宋体" w:hAnsi="宋体" w:eastAsia="宋体" w:cs="Times New Roman"/>
                <w:kern w:val="2"/>
                <w:sz w:val="24"/>
                <w:szCs w:val="24"/>
                <w:lang w:eastAsia="zh-CN"/>
              </w:rPr>
            </w:pPr>
          </w:p>
        </w:tc>
      </w:tr>
      <w:tr w14:paraId="5C767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92" w:type="dxa"/>
            <w:vAlign w:val="center"/>
          </w:tcPr>
          <w:p w14:paraId="2B54EDF9">
            <w:pPr>
              <w:pStyle w:val="85"/>
              <w:spacing w:before="3"/>
              <w:rPr>
                <w:rFonts w:ascii="宋体" w:hAnsi="宋体" w:eastAsia="宋体" w:cs="Times New Roman"/>
                <w:kern w:val="2"/>
                <w:sz w:val="24"/>
                <w:szCs w:val="24"/>
                <w:lang w:eastAsia="zh-CN"/>
              </w:rPr>
            </w:pPr>
          </w:p>
          <w:p w14:paraId="5F49FC30">
            <w:pPr>
              <w:pStyle w:val="85"/>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3</w:t>
            </w:r>
          </w:p>
        </w:tc>
        <w:tc>
          <w:tcPr>
            <w:tcW w:w="1966" w:type="dxa"/>
            <w:vAlign w:val="center"/>
          </w:tcPr>
          <w:p w14:paraId="7FB0CCF7">
            <w:pPr>
              <w:pStyle w:val="85"/>
              <w:spacing w:before="3"/>
              <w:rPr>
                <w:rFonts w:ascii="宋体" w:hAnsi="宋体" w:eastAsia="宋体" w:cs="Times New Roman"/>
                <w:kern w:val="2"/>
                <w:sz w:val="24"/>
                <w:szCs w:val="24"/>
                <w:lang w:eastAsia="zh-CN"/>
              </w:rPr>
            </w:pPr>
          </w:p>
          <w:p w14:paraId="0C481760">
            <w:pPr>
              <w:pStyle w:val="85"/>
              <w:ind w:left="352"/>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校外实训基地</w:t>
            </w:r>
          </w:p>
        </w:tc>
        <w:tc>
          <w:tcPr>
            <w:tcW w:w="2055" w:type="dxa"/>
            <w:vAlign w:val="center"/>
          </w:tcPr>
          <w:p w14:paraId="0D549A18">
            <w:pPr>
              <w:pStyle w:val="85"/>
              <w:spacing w:before="20"/>
              <w:ind w:left="106"/>
              <w:rPr>
                <w:rFonts w:ascii="宋体" w:hAnsi="宋体" w:eastAsia="宋体" w:cs="Times New Roman"/>
                <w:kern w:val="2"/>
                <w:sz w:val="24"/>
                <w:szCs w:val="24"/>
                <w:lang w:eastAsia="zh-CN"/>
              </w:rPr>
            </w:pPr>
            <w:bookmarkStart w:id="94" w:name="无锡华润上华股份有限公司"/>
            <w:bookmarkEnd w:id="94"/>
            <w:r>
              <w:rPr>
                <w:rFonts w:ascii="宋体" w:hAnsi="宋体" w:eastAsia="宋体" w:cs="Times New Roman"/>
                <w:kern w:val="2"/>
                <w:sz w:val="24"/>
                <w:szCs w:val="24"/>
                <w:lang w:eastAsia="zh-CN"/>
              </w:rPr>
              <w:t>无锡华润上华股</w:t>
            </w:r>
          </w:p>
          <w:p w14:paraId="19EC7F38">
            <w:pPr>
              <w:pStyle w:val="85"/>
              <w:spacing w:before="43"/>
              <w:ind w:left="106"/>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份有限公司</w:t>
            </w:r>
          </w:p>
        </w:tc>
        <w:tc>
          <w:tcPr>
            <w:tcW w:w="3386" w:type="dxa"/>
            <w:vAlign w:val="center"/>
          </w:tcPr>
          <w:p w14:paraId="38C650DB">
            <w:pPr>
              <w:pStyle w:val="85"/>
              <w:spacing w:before="39"/>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集成电路生产、封装、测试岗位的见习和顶岗实习</w:t>
            </w:r>
          </w:p>
        </w:tc>
        <w:tc>
          <w:tcPr>
            <w:tcW w:w="1187" w:type="dxa"/>
            <w:vAlign w:val="center"/>
          </w:tcPr>
          <w:p w14:paraId="638333B8">
            <w:pPr>
              <w:pStyle w:val="85"/>
              <w:rPr>
                <w:rFonts w:ascii="宋体" w:hAnsi="宋体" w:eastAsia="宋体" w:cs="Times New Roman"/>
                <w:kern w:val="2"/>
                <w:sz w:val="24"/>
                <w:szCs w:val="24"/>
                <w:lang w:eastAsia="zh-CN"/>
              </w:rPr>
            </w:pPr>
          </w:p>
        </w:tc>
      </w:tr>
    </w:tbl>
    <w:p w14:paraId="4094AAB0">
      <w:pPr>
        <w:pStyle w:val="100"/>
        <w:jc w:val="both"/>
        <w:rPr>
          <w:szCs w:val="28"/>
        </w:rPr>
      </w:pPr>
    </w:p>
    <w:p w14:paraId="56FD4400">
      <w:pPr>
        <w:pStyle w:val="91"/>
        <w:outlineLvl w:val="0"/>
      </w:pPr>
      <w:bookmarkStart w:id="95" w:name="_Toc152595294"/>
      <w:bookmarkStart w:id="96" w:name="_Toc93520930"/>
      <w:bookmarkStart w:id="97" w:name="_Toc46303717"/>
      <w:bookmarkStart w:id="98" w:name="_Toc99224260"/>
      <w:bookmarkStart w:id="99" w:name="_Hlk45719100"/>
      <w:r>
        <w:t>九、课程思政教学体系</w:t>
      </w:r>
      <w:bookmarkEnd w:id="95"/>
      <w:bookmarkEnd w:id="96"/>
      <w:bookmarkEnd w:id="97"/>
      <w:bookmarkEnd w:id="98"/>
    </w:p>
    <w:bookmarkEnd w:id="60"/>
    <w:bookmarkEnd w:id="99"/>
    <w:p w14:paraId="15DE8728">
      <w:pPr>
        <w:pStyle w:val="93"/>
        <w:outlineLvl w:val="1"/>
      </w:pPr>
      <w:bookmarkStart w:id="100" w:name="_Toc99224261"/>
      <w:bookmarkStart w:id="101" w:name="_Toc152595295"/>
      <w:bookmarkStart w:id="102" w:name="_Toc93520931"/>
      <w:bookmarkStart w:id="103" w:name="_Toc46303719"/>
      <w:bookmarkStart w:id="104" w:name="_Hlk11958275"/>
      <w:bookmarkStart w:id="105" w:name="_Toc407696136"/>
      <w:bookmarkStart w:id="106" w:name="_Toc305418729"/>
      <w:bookmarkStart w:id="107" w:name="_Toc407697894"/>
      <w:bookmarkStart w:id="108" w:name="_Toc405393379"/>
      <w:bookmarkStart w:id="109" w:name="_Toc303837893"/>
      <w:r>
        <w:t>（一）课程思政目标要求</w:t>
      </w:r>
      <w:bookmarkEnd w:id="100"/>
      <w:bookmarkEnd w:id="101"/>
      <w:bookmarkEnd w:id="102"/>
    </w:p>
    <w:p w14:paraId="5956301C">
      <w:pPr>
        <w:pStyle w:val="99"/>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14:paraId="75909807">
      <w:pPr>
        <w:pStyle w:val="100"/>
        <w:rPr>
          <w:szCs w:val="28"/>
        </w:rPr>
      </w:pPr>
      <w:r>
        <w:rPr>
          <w:szCs w:val="28"/>
        </w:rPr>
        <w:t>表7  课程思政指标</w:t>
      </w:r>
    </w:p>
    <w:tbl>
      <w:tblPr>
        <w:tblStyle w:val="38"/>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6"/>
        <w:gridCol w:w="1085"/>
        <w:gridCol w:w="699"/>
        <w:gridCol w:w="5467"/>
      </w:tblGrid>
      <w:tr w14:paraId="0B6D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158B">
            <w:pPr>
              <w:pStyle w:val="101"/>
              <w:framePr w:hSpace="0" w:wrap="auto" w:vAnchor="margin" w:hAnchor="text" w:xAlign="left" w:yAlign="inline"/>
              <w:jc w:val="center"/>
              <w:rPr>
                <w:b/>
              </w:rPr>
            </w:pPr>
            <w:r>
              <w:rPr>
                <w:b/>
              </w:rPr>
              <w:t>基本原则</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D299">
            <w:pPr>
              <w:pStyle w:val="101"/>
              <w:framePr w:hSpace="0" w:wrap="auto" w:vAnchor="margin" w:hAnchor="text" w:xAlign="left" w:yAlign="inline"/>
              <w:jc w:val="center"/>
              <w:rPr>
                <w:b/>
              </w:rPr>
            </w:pPr>
            <w:r>
              <w:rPr>
                <w:b/>
              </w:rPr>
              <w:t>一级指标</w:t>
            </w:r>
          </w:p>
        </w:tc>
        <w:tc>
          <w:tcPr>
            <w:tcW w:w="61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432CC">
            <w:pPr>
              <w:pStyle w:val="101"/>
              <w:framePr w:hSpace="0" w:wrap="auto" w:vAnchor="margin" w:hAnchor="text" w:xAlign="left" w:yAlign="inline"/>
              <w:jc w:val="center"/>
              <w:rPr>
                <w:b/>
              </w:rPr>
            </w:pPr>
            <w:r>
              <w:rPr>
                <w:b/>
              </w:rPr>
              <w:t>二级指标</w:t>
            </w:r>
          </w:p>
        </w:tc>
      </w:tr>
      <w:tr w14:paraId="2A210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tcBorders>
              <w:top w:val="single" w:color="000000" w:sz="4" w:space="0"/>
              <w:left w:val="single" w:color="000000" w:sz="4" w:space="0"/>
              <w:right w:val="single" w:color="000000" w:sz="4" w:space="0"/>
            </w:tcBorders>
            <w:vAlign w:val="center"/>
          </w:tcPr>
          <w:p w14:paraId="29696C33">
            <w:pPr>
              <w:pStyle w:val="101"/>
              <w:framePr w:hSpace="0" w:wrap="auto" w:vAnchor="margin" w:hAnchor="text" w:xAlign="left" w:yAlign="inline"/>
              <w:jc w:val="center"/>
            </w:pPr>
            <w:r>
              <w:t>社会</w:t>
            </w:r>
          </w:p>
          <w:p w14:paraId="61E9C416">
            <w:pPr>
              <w:pStyle w:val="101"/>
              <w:framePr w:hSpace="0" w:wrap="auto" w:vAnchor="margin" w:hAnchor="text" w:xAlign="left" w:yAlign="inline"/>
              <w:jc w:val="center"/>
            </w:pPr>
            <w:r>
              <w:t>主义</w:t>
            </w:r>
          </w:p>
          <w:p w14:paraId="36B52D05">
            <w:pPr>
              <w:pStyle w:val="101"/>
              <w:framePr w:hSpace="0" w:wrap="auto" w:vAnchor="margin" w:hAnchor="text" w:xAlign="left" w:yAlign="inline"/>
              <w:jc w:val="center"/>
            </w:pPr>
            <w:r>
              <w:t>核心</w:t>
            </w:r>
          </w:p>
          <w:p w14:paraId="5DBA93D3">
            <w:pPr>
              <w:pStyle w:val="101"/>
              <w:framePr w:hSpace="0" w:wrap="auto" w:vAnchor="margin" w:hAnchor="text" w:xAlign="left" w:yAlign="inline"/>
              <w:jc w:val="center"/>
            </w:pPr>
            <w:r>
              <w:t>价值</w:t>
            </w:r>
          </w:p>
          <w:p w14:paraId="3597A222">
            <w:pPr>
              <w:pStyle w:val="101"/>
              <w:framePr w:hSpace="0" w:wrap="auto" w:vAnchor="margin" w:hAnchor="text" w:xAlign="left" w:yAlign="inline"/>
              <w:jc w:val="center"/>
            </w:pPr>
            <w:r>
              <w:t>观</w:t>
            </w:r>
          </w:p>
        </w:tc>
        <w:tc>
          <w:tcPr>
            <w:tcW w:w="1085" w:type="dxa"/>
            <w:vMerge w:val="restart"/>
            <w:tcBorders>
              <w:top w:val="single" w:color="000000" w:sz="4" w:space="0"/>
              <w:left w:val="single" w:color="000000" w:sz="4" w:space="0"/>
              <w:right w:val="single" w:color="000000" w:sz="4" w:space="0"/>
            </w:tcBorders>
            <w:vAlign w:val="center"/>
          </w:tcPr>
          <w:p w14:paraId="65F7F4AB">
            <w:pPr>
              <w:pStyle w:val="101"/>
              <w:framePr w:hSpace="0" w:wrap="auto" w:vAnchor="margin" w:hAnchor="text" w:xAlign="left" w:yAlign="inline"/>
              <w:jc w:val="center"/>
            </w:pPr>
            <w:r>
              <w:t>1.富强</w:t>
            </w:r>
          </w:p>
        </w:tc>
        <w:tc>
          <w:tcPr>
            <w:tcW w:w="699" w:type="dxa"/>
            <w:tcBorders>
              <w:top w:val="single" w:color="000000" w:sz="4" w:space="0"/>
              <w:left w:val="single" w:color="000000" w:sz="4" w:space="0"/>
              <w:right w:val="single" w:color="000000" w:sz="4" w:space="0"/>
            </w:tcBorders>
            <w:vAlign w:val="center"/>
          </w:tcPr>
          <w:p w14:paraId="7BD0DD2E">
            <w:pPr>
              <w:pStyle w:val="101"/>
              <w:framePr w:hSpace="0" w:wrap="auto" w:vAnchor="margin" w:hAnchor="text" w:xAlign="left" w:yAlign="inline"/>
              <w:jc w:val="center"/>
            </w:pPr>
            <w:r>
              <w:t>1.1</w:t>
            </w:r>
          </w:p>
        </w:tc>
        <w:tc>
          <w:tcPr>
            <w:tcW w:w="5467" w:type="dxa"/>
            <w:tcBorders>
              <w:top w:val="single" w:color="000000" w:sz="4" w:space="0"/>
              <w:left w:val="single" w:color="000000" w:sz="4" w:space="0"/>
              <w:bottom w:val="single" w:color="000000" w:sz="4" w:space="0"/>
              <w:right w:val="single" w:color="000000" w:sz="4" w:space="0"/>
            </w:tcBorders>
            <w:vAlign w:val="center"/>
          </w:tcPr>
          <w:p w14:paraId="0D6613E9">
            <w:pPr>
              <w:pStyle w:val="101"/>
              <w:framePr w:hSpace="0" w:wrap="auto" w:vAnchor="margin" w:hAnchor="text" w:xAlign="left" w:yAlign="inline"/>
              <w:jc w:val="center"/>
            </w:pPr>
            <w:r>
              <w:t>了解国情现状、政治经济文化状况。</w:t>
            </w:r>
          </w:p>
        </w:tc>
      </w:tr>
      <w:tr w14:paraId="1743A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58DA6A6">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2154A1FB">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02C82253">
            <w:pPr>
              <w:pStyle w:val="101"/>
              <w:framePr w:hSpace="0" w:wrap="auto" w:vAnchor="margin" w:hAnchor="text" w:xAlign="left" w:yAlign="inline"/>
              <w:jc w:val="center"/>
            </w:pPr>
            <w:r>
              <w:t>1.2</w:t>
            </w:r>
          </w:p>
        </w:tc>
        <w:tc>
          <w:tcPr>
            <w:tcW w:w="5467" w:type="dxa"/>
            <w:tcBorders>
              <w:top w:val="single" w:color="000000" w:sz="4" w:space="0"/>
              <w:left w:val="single" w:color="000000" w:sz="4" w:space="0"/>
              <w:bottom w:val="single" w:color="000000" w:sz="4" w:space="0"/>
              <w:right w:val="single" w:color="000000" w:sz="4" w:space="0"/>
            </w:tcBorders>
            <w:vAlign w:val="center"/>
          </w:tcPr>
          <w:p w14:paraId="19461A2F">
            <w:pPr>
              <w:pStyle w:val="101"/>
              <w:framePr w:hSpace="0" w:wrap="auto" w:vAnchor="margin" w:hAnchor="text" w:xAlign="left" w:yAlign="inline"/>
              <w:jc w:val="center"/>
            </w:pPr>
            <w:r>
              <w:t>关心所处国际环境，</w:t>
            </w:r>
          </w:p>
        </w:tc>
      </w:tr>
      <w:tr w14:paraId="4A75E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7ECCC66">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0E8CC917">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1200040F">
            <w:pPr>
              <w:pStyle w:val="101"/>
              <w:framePr w:hSpace="0" w:wrap="auto" w:vAnchor="margin" w:hAnchor="text" w:xAlign="left" w:yAlign="inline"/>
              <w:jc w:val="center"/>
            </w:pPr>
            <w:r>
              <w:t>1.3</w:t>
            </w:r>
          </w:p>
        </w:tc>
        <w:tc>
          <w:tcPr>
            <w:tcW w:w="5467" w:type="dxa"/>
            <w:tcBorders>
              <w:top w:val="single" w:color="000000" w:sz="4" w:space="0"/>
              <w:left w:val="single" w:color="000000" w:sz="4" w:space="0"/>
              <w:bottom w:val="single" w:color="000000" w:sz="4" w:space="0"/>
              <w:right w:val="single" w:color="000000" w:sz="4" w:space="0"/>
            </w:tcBorders>
            <w:vAlign w:val="center"/>
          </w:tcPr>
          <w:p w14:paraId="04A2F4FC">
            <w:pPr>
              <w:pStyle w:val="101"/>
              <w:framePr w:hSpace="0" w:wrap="auto" w:vAnchor="margin" w:hAnchor="text" w:xAlign="left" w:yAlign="inline"/>
              <w:jc w:val="center"/>
            </w:pPr>
            <w:r>
              <w:t>增强建设社会主义强国的使命感和责任感</w:t>
            </w:r>
          </w:p>
        </w:tc>
      </w:tr>
      <w:tr w14:paraId="2C5AB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230110A">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69D472B3">
            <w:pPr>
              <w:pStyle w:val="101"/>
              <w:framePr w:hSpace="0" w:wrap="auto" w:vAnchor="margin" w:hAnchor="text" w:xAlign="left" w:yAlign="inline"/>
              <w:jc w:val="center"/>
            </w:pPr>
            <w:r>
              <w:t>2.民主</w:t>
            </w:r>
          </w:p>
        </w:tc>
        <w:tc>
          <w:tcPr>
            <w:tcW w:w="699" w:type="dxa"/>
            <w:tcBorders>
              <w:top w:val="single" w:color="000000" w:sz="4" w:space="0"/>
              <w:left w:val="single" w:color="000000" w:sz="4" w:space="0"/>
              <w:right w:val="single" w:color="000000" w:sz="4" w:space="0"/>
            </w:tcBorders>
            <w:vAlign w:val="center"/>
          </w:tcPr>
          <w:p w14:paraId="71CC7063">
            <w:pPr>
              <w:pStyle w:val="101"/>
              <w:framePr w:hSpace="0" w:wrap="auto" w:vAnchor="margin" w:hAnchor="text" w:xAlign="left" w:yAlign="inline"/>
              <w:jc w:val="center"/>
            </w:pPr>
            <w:r>
              <w:t>2.1</w:t>
            </w:r>
          </w:p>
        </w:tc>
        <w:tc>
          <w:tcPr>
            <w:tcW w:w="5467" w:type="dxa"/>
            <w:tcBorders>
              <w:top w:val="single" w:color="000000" w:sz="4" w:space="0"/>
              <w:left w:val="single" w:color="000000" w:sz="4" w:space="0"/>
              <w:bottom w:val="single" w:color="000000" w:sz="4" w:space="0"/>
              <w:right w:val="single" w:color="000000" w:sz="4" w:space="0"/>
            </w:tcBorders>
            <w:vAlign w:val="center"/>
          </w:tcPr>
          <w:p w14:paraId="3074DEBF">
            <w:pPr>
              <w:pStyle w:val="101"/>
              <w:framePr w:hSpace="0" w:wrap="auto" w:vAnchor="margin" w:hAnchor="text" w:xAlign="left" w:yAlign="inline"/>
              <w:jc w:val="center"/>
            </w:pPr>
            <w:r>
              <w:t>坚定以人民为中心的执政理念</w:t>
            </w:r>
          </w:p>
        </w:tc>
      </w:tr>
      <w:tr w14:paraId="4A32B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AD02A30">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1BC7A973">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5F35E02A">
            <w:pPr>
              <w:pStyle w:val="101"/>
              <w:framePr w:hSpace="0" w:wrap="auto" w:vAnchor="margin" w:hAnchor="text" w:xAlign="left" w:yAlign="inline"/>
              <w:jc w:val="center"/>
            </w:pPr>
            <w:r>
              <w:t>2.2</w:t>
            </w:r>
          </w:p>
        </w:tc>
        <w:tc>
          <w:tcPr>
            <w:tcW w:w="5467" w:type="dxa"/>
            <w:tcBorders>
              <w:top w:val="single" w:color="000000" w:sz="4" w:space="0"/>
              <w:left w:val="single" w:color="000000" w:sz="4" w:space="0"/>
              <w:bottom w:val="single" w:color="000000" w:sz="4" w:space="0"/>
              <w:right w:val="single" w:color="000000" w:sz="4" w:space="0"/>
            </w:tcBorders>
            <w:vAlign w:val="center"/>
          </w:tcPr>
          <w:p w14:paraId="4AB32CC2">
            <w:pPr>
              <w:pStyle w:val="101"/>
              <w:framePr w:hSpace="0" w:wrap="auto" w:vAnchor="margin" w:hAnchor="text" w:xAlign="left" w:yAlign="inline"/>
              <w:jc w:val="center"/>
            </w:pPr>
            <w:r>
              <w:t>认同中国特色社会主义政治制度的优越性</w:t>
            </w:r>
          </w:p>
        </w:tc>
      </w:tr>
      <w:tr w14:paraId="638C6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A2875CF">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4B6A6F50">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062CB4AB">
            <w:pPr>
              <w:pStyle w:val="101"/>
              <w:framePr w:hSpace="0" w:wrap="auto" w:vAnchor="margin" w:hAnchor="text" w:xAlign="left" w:yAlign="inline"/>
              <w:jc w:val="center"/>
            </w:pPr>
            <w:r>
              <w:t>2.3</w:t>
            </w:r>
          </w:p>
        </w:tc>
        <w:tc>
          <w:tcPr>
            <w:tcW w:w="5467" w:type="dxa"/>
            <w:tcBorders>
              <w:top w:val="single" w:color="000000" w:sz="4" w:space="0"/>
              <w:left w:val="single" w:color="000000" w:sz="4" w:space="0"/>
              <w:bottom w:val="single" w:color="000000" w:sz="4" w:space="0"/>
              <w:right w:val="single" w:color="000000" w:sz="4" w:space="0"/>
            </w:tcBorders>
            <w:vAlign w:val="center"/>
          </w:tcPr>
          <w:p w14:paraId="72C60303">
            <w:pPr>
              <w:pStyle w:val="101"/>
              <w:framePr w:hSpace="0" w:wrap="auto" w:vAnchor="margin" w:hAnchor="text" w:xAlign="left" w:yAlign="inline"/>
              <w:jc w:val="center"/>
            </w:pPr>
            <w:r>
              <w:t>保障社会公平正义和人民群众的基本权利。</w:t>
            </w:r>
          </w:p>
        </w:tc>
      </w:tr>
      <w:tr w14:paraId="4534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DFFA112">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01075E94">
            <w:pPr>
              <w:pStyle w:val="101"/>
              <w:framePr w:hSpace="0" w:wrap="auto" w:vAnchor="margin" w:hAnchor="text" w:xAlign="left" w:yAlign="inline"/>
              <w:jc w:val="center"/>
            </w:pPr>
            <w:r>
              <w:t>3.文明</w:t>
            </w:r>
          </w:p>
        </w:tc>
        <w:tc>
          <w:tcPr>
            <w:tcW w:w="699" w:type="dxa"/>
            <w:tcBorders>
              <w:top w:val="single" w:color="000000" w:sz="4" w:space="0"/>
              <w:left w:val="single" w:color="000000" w:sz="4" w:space="0"/>
              <w:right w:val="single" w:color="000000" w:sz="4" w:space="0"/>
            </w:tcBorders>
            <w:vAlign w:val="center"/>
          </w:tcPr>
          <w:p w14:paraId="35DC15D4">
            <w:pPr>
              <w:pStyle w:val="101"/>
              <w:framePr w:hSpace="0" w:wrap="auto" w:vAnchor="margin" w:hAnchor="text" w:xAlign="left" w:yAlign="inline"/>
              <w:jc w:val="center"/>
            </w:pPr>
            <w:r>
              <w:t>3.1</w:t>
            </w:r>
          </w:p>
        </w:tc>
        <w:tc>
          <w:tcPr>
            <w:tcW w:w="5467" w:type="dxa"/>
            <w:tcBorders>
              <w:top w:val="single" w:color="000000" w:sz="4" w:space="0"/>
              <w:left w:val="single" w:color="000000" w:sz="4" w:space="0"/>
              <w:bottom w:val="single" w:color="000000" w:sz="4" w:space="0"/>
              <w:right w:val="single" w:color="000000" w:sz="4" w:space="0"/>
            </w:tcBorders>
            <w:vAlign w:val="center"/>
          </w:tcPr>
          <w:p w14:paraId="1418BD96">
            <w:pPr>
              <w:pStyle w:val="101"/>
              <w:framePr w:hSpace="0" w:wrap="auto" w:vAnchor="margin" w:hAnchor="text" w:xAlign="left" w:yAlign="inline"/>
              <w:jc w:val="center"/>
            </w:pPr>
            <w:r>
              <w:t>坚定文化自信</w:t>
            </w:r>
          </w:p>
        </w:tc>
      </w:tr>
      <w:tr w14:paraId="76C50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829EEF9">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27773BBE">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4A48C959">
            <w:pPr>
              <w:pStyle w:val="101"/>
              <w:framePr w:hSpace="0" w:wrap="auto" w:vAnchor="margin" w:hAnchor="text" w:xAlign="left" w:yAlign="inline"/>
              <w:jc w:val="center"/>
            </w:pPr>
            <w:r>
              <w:t>3.2</w:t>
            </w:r>
          </w:p>
        </w:tc>
        <w:tc>
          <w:tcPr>
            <w:tcW w:w="5467" w:type="dxa"/>
            <w:tcBorders>
              <w:top w:val="single" w:color="000000" w:sz="4" w:space="0"/>
              <w:left w:val="single" w:color="000000" w:sz="4" w:space="0"/>
              <w:bottom w:val="single" w:color="000000" w:sz="4" w:space="0"/>
              <w:right w:val="single" w:color="000000" w:sz="4" w:space="0"/>
            </w:tcBorders>
            <w:vAlign w:val="center"/>
          </w:tcPr>
          <w:p w14:paraId="1E133F99">
            <w:pPr>
              <w:pStyle w:val="101"/>
              <w:framePr w:hSpace="0" w:wrap="auto" w:vAnchor="margin" w:hAnchor="text" w:xAlign="left" w:yAlign="inline"/>
              <w:jc w:val="center"/>
            </w:pPr>
            <w:r>
              <w:t>自觉弘扬中华民族优秀传统文化、革命文化</w:t>
            </w:r>
          </w:p>
        </w:tc>
      </w:tr>
      <w:tr w14:paraId="3D3BB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F77E84F">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6361D745">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4BEEB2E9">
            <w:pPr>
              <w:pStyle w:val="101"/>
              <w:framePr w:hSpace="0" w:wrap="auto" w:vAnchor="margin" w:hAnchor="text" w:xAlign="left" w:yAlign="inline"/>
              <w:jc w:val="center"/>
            </w:pPr>
            <w:r>
              <w:t>3.3</w:t>
            </w:r>
          </w:p>
        </w:tc>
        <w:tc>
          <w:tcPr>
            <w:tcW w:w="5467" w:type="dxa"/>
            <w:tcBorders>
              <w:top w:val="single" w:color="000000" w:sz="4" w:space="0"/>
              <w:left w:val="single" w:color="000000" w:sz="4" w:space="0"/>
              <w:bottom w:val="single" w:color="000000" w:sz="4" w:space="0"/>
              <w:right w:val="single" w:color="000000" w:sz="4" w:space="0"/>
            </w:tcBorders>
            <w:vAlign w:val="center"/>
          </w:tcPr>
          <w:p w14:paraId="4F6690CF">
            <w:pPr>
              <w:pStyle w:val="101"/>
              <w:framePr w:hSpace="0" w:wrap="auto" w:vAnchor="margin" w:hAnchor="text" w:xAlign="left" w:yAlign="inline"/>
              <w:jc w:val="center"/>
            </w:pPr>
            <w:r>
              <w:t>学好本专业专业知识，掌握专业理论，提升专业技能</w:t>
            </w:r>
          </w:p>
        </w:tc>
      </w:tr>
      <w:tr w14:paraId="799E2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37E2839">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57DE3CE0">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4AC3268F">
            <w:pPr>
              <w:pStyle w:val="101"/>
              <w:framePr w:hSpace="0" w:wrap="auto" w:vAnchor="margin" w:hAnchor="text" w:xAlign="left" w:yAlign="inline"/>
              <w:jc w:val="center"/>
            </w:pPr>
            <w:r>
              <w:t>3.4</w:t>
            </w:r>
          </w:p>
        </w:tc>
        <w:tc>
          <w:tcPr>
            <w:tcW w:w="5467" w:type="dxa"/>
            <w:tcBorders>
              <w:top w:val="single" w:color="000000" w:sz="4" w:space="0"/>
              <w:left w:val="single" w:color="000000" w:sz="4" w:space="0"/>
              <w:bottom w:val="single" w:color="000000" w:sz="4" w:space="0"/>
              <w:right w:val="single" w:color="000000" w:sz="4" w:space="0"/>
            </w:tcBorders>
            <w:vAlign w:val="center"/>
          </w:tcPr>
          <w:p w14:paraId="3DF41A12">
            <w:pPr>
              <w:pStyle w:val="101"/>
              <w:framePr w:hSpace="0" w:wrap="auto" w:vAnchor="margin" w:hAnchor="text" w:xAlign="left" w:yAlign="inline"/>
              <w:jc w:val="center"/>
            </w:pPr>
            <w:r>
              <w:t>养成科学思维，具备科学思想</w:t>
            </w:r>
          </w:p>
        </w:tc>
      </w:tr>
      <w:tr w14:paraId="4E20E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20E223F">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7DAEEB42">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20748AF1">
            <w:pPr>
              <w:pStyle w:val="101"/>
              <w:framePr w:hSpace="0" w:wrap="auto" w:vAnchor="margin" w:hAnchor="text" w:xAlign="left" w:yAlign="inline"/>
              <w:jc w:val="center"/>
            </w:pPr>
            <w:r>
              <w:t>3.5</w:t>
            </w:r>
          </w:p>
        </w:tc>
        <w:tc>
          <w:tcPr>
            <w:tcW w:w="5467" w:type="dxa"/>
            <w:tcBorders>
              <w:top w:val="single" w:color="000000" w:sz="4" w:space="0"/>
              <w:left w:val="single" w:color="000000" w:sz="4" w:space="0"/>
              <w:bottom w:val="single" w:color="000000" w:sz="4" w:space="0"/>
              <w:right w:val="single" w:color="000000" w:sz="4" w:space="0"/>
            </w:tcBorders>
            <w:vAlign w:val="center"/>
          </w:tcPr>
          <w:p w14:paraId="73D3C31C">
            <w:pPr>
              <w:pStyle w:val="101"/>
              <w:framePr w:hSpace="0" w:wrap="auto" w:vAnchor="margin" w:hAnchor="text" w:xAlign="left" w:yAlign="inline"/>
              <w:jc w:val="center"/>
            </w:pPr>
            <w:r>
              <w:t>独立思考，独立判断</w:t>
            </w:r>
          </w:p>
        </w:tc>
      </w:tr>
      <w:tr w14:paraId="3A47B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B3BC0D1">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20AE9482">
            <w:pPr>
              <w:pStyle w:val="101"/>
              <w:framePr w:hSpace="0" w:wrap="auto" w:vAnchor="margin" w:hAnchor="text" w:xAlign="left" w:yAlign="inline"/>
              <w:jc w:val="center"/>
            </w:pPr>
            <w:r>
              <w:t>4.和谐</w:t>
            </w:r>
          </w:p>
        </w:tc>
        <w:tc>
          <w:tcPr>
            <w:tcW w:w="699" w:type="dxa"/>
            <w:tcBorders>
              <w:top w:val="single" w:color="000000" w:sz="4" w:space="0"/>
              <w:left w:val="single" w:color="000000" w:sz="4" w:space="0"/>
              <w:right w:val="single" w:color="000000" w:sz="4" w:space="0"/>
            </w:tcBorders>
            <w:vAlign w:val="center"/>
          </w:tcPr>
          <w:p w14:paraId="376AF7A4">
            <w:pPr>
              <w:pStyle w:val="101"/>
              <w:framePr w:hSpace="0" w:wrap="auto" w:vAnchor="margin" w:hAnchor="text" w:xAlign="left" w:yAlign="inline"/>
              <w:jc w:val="center"/>
            </w:pPr>
            <w:r>
              <w:t>4.1</w:t>
            </w:r>
          </w:p>
        </w:tc>
        <w:tc>
          <w:tcPr>
            <w:tcW w:w="5467" w:type="dxa"/>
            <w:tcBorders>
              <w:top w:val="single" w:color="000000" w:sz="4" w:space="0"/>
              <w:left w:val="single" w:color="000000" w:sz="4" w:space="0"/>
              <w:bottom w:val="single" w:color="000000" w:sz="4" w:space="0"/>
              <w:right w:val="single" w:color="000000" w:sz="4" w:space="0"/>
            </w:tcBorders>
            <w:vAlign w:val="center"/>
          </w:tcPr>
          <w:p w14:paraId="1B4CBA8C">
            <w:pPr>
              <w:pStyle w:val="101"/>
              <w:framePr w:hSpace="0" w:wrap="auto" w:vAnchor="margin" w:hAnchor="text" w:xAlign="left" w:yAlign="inline"/>
              <w:jc w:val="center"/>
            </w:pPr>
            <w:r>
              <w:t>树立绿水青山就是金山银山理念</w:t>
            </w:r>
          </w:p>
        </w:tc>
      </w:tr>
      <w:tr w14:paraId="254F3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7C6D246">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3F5167E1">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2196119C">
            <w:pPr>
              <w:pStyle w:val="101"/>
              <w:framePr w:hSpace="0" w:wrap="auto" w:vAnchor="margin" w:hAnchor="text" w:xAlign="left" w:yAlign="inline"/>
              <w:jc w:val="center"/>
            </w:pPr>
            <w:r>
              <w:t>4.2</w:t>
            </w:r>
          </w:p>
        </w:tc>
        <w:tc>
          <w:tcPr>
            <w:tcW w:w="5467" w:type="dxa"/>
            <w:tcBorders>
              <w:top w:val="single" w:color="000000" w:sz="4" w:space="0"/>
              <w:left w:val="single" w:color="000000" w:sz="4" w:space="0"/>
              <w:bottom w:val="single" w:color="000000" w:sz="4" w:space="0"/>
              <w:right w:val="single" w:color="000000" w:sz="4" w:space="0"/>
            </w:tcBorders>
            <w:vAlign w:val="center"/>
          </w:tcPr>
          <w:p w14:paraId="0FBA446D">
            <w:pPr>
              <w:pStyle w:val="101"/>
              <w:framePr w:hSpace="0" w:wrap="auto" w:vAnchor="margin" w:hAnchor="text" w:xAlign="left" w:yAlign="inline"/>
              <w:jc w:val="center"/>
            </w:pPr>
            <w:r>
              <w:t>尊重自然、保护自然、顺应自然</w:t>
            </w:r>
          </w:p>
        </w:tc>
      </w:tr>
      <w:tr w14:paraId="21298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604B1B3">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039DB96F">
            <w:pPr>
              <w:pStyle w:val="101"/>
              <w:framePr w:hSpace="0" w:wrap="auto" w:vAnchor="margin" w:hAnchor="text" w:xAlign="left" w:yAlign="inline"/>
              <w:jc w:val="center"/>
            </w:pPr>
            <w:r>
              <w:t>5.自由</w:t>
            </w:r>
          </w:p>
        </w:tc>
        <w:tc>
          <w:tcPr>
            <w:tcW w:w="699" w:type="dxa"/>
            <w:tcBorders>
              <w:top w:val="single" w:color="000000" w:sz="4" w:space="0"/>
              <w:left w:val="single" w:color="000000" w:sz="4" w:space="0"/>
              <w:right w:val="single" w:color="000000" w:sz="4" w:space="0"/>
            </w:tcBorders>
            <w:vAlign w:val="center"/>
          </w:tcPr>
          <w:p w14:paraId="6DAB096E">
            <w:pPr>
              <w:pStyle w:val="101"/>
              <w:framePr w:hSpace="0" w:wrap="auto" w:vAnchor="margin" w:hAnchor="text" w:xAlign="left" w:yAlign="inline"/>
              <w:jc w:val="center"/>
            </w:pPr>
            <w:r>
              <w:t>5.1</w:t>
            </w:r>
          </w:p>
        </w:tc>
        <w:tc>
          <w:tcPr>
            <w:tcW w:w="5467" w:type="dxa"/>
            <w:tcBorders>
              <w:top w:val="single" w:color="000000" w:sz="4" w:space="0"/>
              <w:left w:val="single" w:color="000000" w:sz="4" w:space="0"/>
              <w:bottom w:val="single" w:color="000000" w:sz="4" w:space="0"/>
              <w:right w:val="single" w:color="000000" w:sz="4" w:space="0"/>
            </w:tcBorders>
            <w:vAlign w:val="center"/>
          </w:tcPr>
          <w:p w14:paraId="7CF744F1">
            <w:pPr>
              <w:pStyle w:val="101"/>
              <w:framePr w:hSpace="0" w:wrap="auto" w:vAnchor="margin" w:hAnchor="text" w:xAlign="left" w:yAlign="inline"/>
              <w:jc w:val="center"/>
            </w:pPr>
            <w:r>
              <w:t>有追求，有理想</w:t>
            </w:r>
          </w:p>
        </w:tc>
      </w:tr>
      <w:tr w14:paraId="358BF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F4890FB">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23A0AD5A">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6430CB10">
            <w:pPr>
              <w:pStyle w:val="101"/>
              <w:framePr w:hSpace="0" w:wrap="auto" w:vAnchor="margin" w:hAnchor="text" w:xAlign="left" w:yAlign="inline"/>
              <w:jc w:val="center"/>
            </w:pPr>
            <w:r>
              <w:t>5.2</w:t>
            </w:r>
          </w:p>
        </w:tc>
        <w:tc>
          <w:tcPr>
            <w:tcW w:w="5467" w:type="dxa"/>
            <w:tcBorders>
              <w:top w:val="single" w:color="000000" w:sz="4" w:space="0"/>
              <w:left w:val="single" w:color="000000" w:sz="4" w:space="0"/>
              <w:bottom w:val="single" w:color="000000" w:sz="4" w:space="0"/>
              <w:right w:val="single" w:color="000000" w:sz="4" w:space="0"/>
            </w:tcBorders>
            <w:vAlign w:val="center"/>
          </w:tcPr>
          <w:p w14:paraId="12D4DB95">
            <w:pPr>
              <w:pStyle w:val="101"/>
              <w:framePr w:hSpace="0" w:wrap="auto" w:vAnchor="margin" w:hAnchor="text" w:xAlign="left" w:yAlign="inline"/>
              <w:jc w:val="center"/>
            </w:pPr>
            <w:r>
              <w:t>明确自己的发展目标</w:t>
            </w:r>
          </w:p>
        </w:tc>
      </w:tr>
      <w:tr w14:paraId="5A76C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2CDCF11">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6B3DB3E1">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482B5E82">
            <w:pPr>
              <w:pStyle w:val="101"/>
              <w:framePr w:hSpace="0" w:wrap="auto" w:vAnchor="margin" w:hAnchor="text" w:xAlign="left" w:yAlign="inline"/>
              <w:jc w:val="center"/>
            </w:pPr>
            <w:r>
              <w:t>5.3</w:t>
            </w:r>
          </w:p>
        </w:tc>
        <w:tc>
          <w:tcPr>
            <w:tcW w:w="5467" w:type="dxa"/>
            <w:tcBorders>
              <w:top w:val="single" w:color="000000" w:sz="4" w:space="0"/>
              <w:left w:val="single" w:color="000000" w:sz="4" w:space="0"/>
              <w:bottom w:val="single" w:color="000000" w:sz="4" w:space="0"/>
              <w:right w:val="single" w:color="000000" w:sz="4" w:space="0"/>
            </w:tcBorders>
            <w:vAlign w:val="center"/>
          </w:tcPr>
          <w:p w14:paraId="416C5C4E">
            <w:pPr>
              <w:pStyle w:val="101"/>
              <w:framePr w:hSpace="0" w:wrap="auto" w:vAnchor="margin" w:hAnchor="text" w:xAlign="left" w:yAlign="inline"/>
              <w:jc w:val="center"/>
            </w:pPr>
            <w:r>
              <w:t>明确自己做什么样的人，走什么样的路</w:t>
            </w:r>
          </w:p>
        </w:tc>
      </w:tr>
      <w:tr w14:paraId="048B3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4326836">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5DAA2ED8">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313B5584">
            <w:pPr>
              <w:pStyle w:val="101"/>
              <w:framePr w:hSpace="0" w:wrap="auto" w:vAnchor="margin" w:hAnchor="text" w:xAlign="left" w:yAlign="inline"/>
              <w:jc w:val="center"/>
            </w:pPr>
            <w:r>
              <w:t>5.4</w:t>
            </w:r>
          </w:p>
        </w:tc>
        <w:tc>
          <w:tcPr>
            <w:tcW w:w="5467" w:type="dxa"/>
            <w:tcBorders>
              <w:top w:val="single" w:color="000000" w:sz="4" w:space="0"/>
              <w:left w:val="single" w:color="000000" w:sz="4" w:space="0"/>
              <w:bottom w:val="single" w:color="000000" w:sz="4" w:space="0"/>
              <w:right w:val="single" w:color="000000" w:sz="4" w:space="0"/>
            </w:tcBorders>
            <w:vAlign w:val="center"/>
          </w:tcPr>
          <w:p w14:paraId="1AA8B675">
            <w:pPr>
              <w:pStyle w:val="101"/>
              <w:framePr w:hSpace="0" w:wrap="auto" w:vAnchor="margin" w:hAnchor="text" w:xAlign="left" w:yAlign="inline"/>
              <w:jc w:val="center"/>
            </w:pPr>
            <w:r>
              <w:t>开拓创新、勇于创业</w:t>
            </w:r>
          </w:p>
        </w:tc>
      </w:tr>
      <w:tr w14:paraId="6D9CD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C99CAA3">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5DADDDFE">
            <w:pPr>
              <w:pStyle w:val="101"/>
              <w:framePr w:hSpace="0" w:wrap="auto" w:vAnchor="margin" w:hAnchor="text" w:xAlign="left" w:yAlign="inline"/>
              <w:jc w:val="center"/>
            </w:pPr>
            <w:r>
              <w:t>6.平等</w:t>
            </w:r>
          </w:p>
        </w:tc>
        <w:tc>
          <w:tcPr>
            <w:tcW w:w="699" w:type="dxa"/>
            <w:tcBorders>
              <w:top w:val="single" w:color="000000" w:sz="4" w:space="0"/>
              <w:left w:val="single" w:color="000000" w:sz="4" w:space="0"/>
              <w:right w:val="single" w:color="000000" w:sz="4" w:space="0"/>
            </w:tcBorders>
            <w:vAlign w:val="center"/>
          </w:tcPr>
          <w:p w14:paraId="4A351494">
            <w:pPr>
              <w:pStyle w:val="101"/>
              <w:framePr w:hSpace="0" w:wrap="auto" w:vAnchor="margin" w:hAnchor="text" w:xAlign="left" w:yAlign="inline"/>
              <w:jc w:val="center"/>
            </w:pPr>
            <w:r>
              <w:t>6.1</w:t>
            </w:r>
          </w:p>
        </w:tc>
        <w:tc>
          <w:tcPr>
            <w:tcW w:w="5467" w:type="dxa"/>
            <w:tcBorders>
              <w:top w:val="single" w:color="000000" w:sz="4" w:space="0"/>
              <w:left w:val="single" w:color="000000" w:sz="4" w:space="0"/>
              <w:bottom w:val="single" w:color="000000" w:sz="4" w:space="0"/>
              <w:right w:val="single" w:color="000000" w:sz="4" w:space="0"/>
            </w:tcBorders>
            <w:vAlign w:val="center"/>
          </w:tcPr>
          <w:p w14:paraId="1421EE85">
            <w:pPr>
              <w:pStyle w:val="101"/>
              <w:framePr w:hSpace="0" w:wrap="auto" w:vAnchor="margin" w:hAnchor="text" w:xAlign="left" w:yAlign="inline"/>
              <w:jc w:val="center"/>
            </w:pPr>
            <w:r>
              <w:t>法律面前人人平等</w:t>
            </w:r>
          </w:p>
        </w:tc>
      </w:tr>
      <w:tr w14:paraId="66D93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8BF1687">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498819CB">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2CF1C9C5">
            <w:pPr>
              <w:pStyle w:val="101"/>
              <w:framePr w:hSpace="0" w:wrap="auto" w:vAnchor="margin" w:hAnchor="text" w:xAlign="left" w:yAlign="inline"/>
              <w:jc w:val="center"/>
            </w:pPr>
            <w:r>
              <w:t>6.2</w:t>
            </w:r>
          </w:p>
        </w:tc>
        <w:tc>
          <w:tcPr>
            <w:tcW w:w="5467" w:type="dxa"/>
            <w:tcBorders>
              <w:top w:val="single" w:color="000000" w:sz="4" w:space="0"/>
              <w:left w:val="single" w:color="000000" w:sz="4" w:space="0"/>
              <w:bottom w:val="single" w:color="000000" w:sz="4" w:space="0"/>
              <w:right w:val="single" w:color="000000" w:sz="4" w:space="0"/>
            </w:tcBorders>
            <w:vAlign w:val="center"/>
          </w:tcPr>
          <w:p w14:paraId="5B793976">
            <w:pPr>
              <w:pStyle w:val="101"/>
              <w:framePr w:hSpace="0" w:wrap="auto" w:vAnchor="margin" w:hAnchor="text" w:xAlign="left" w:yAlign="inline"/>
              <w:jc w:val="center"/>
            </w:pPr>
            <w:r>
              <w:t>破除和防范特权意识，树立尊崇法律的理念。</w:t>
            </w:r>
          </w:p>
        </w:tc>
      </w:tr>
      <w:tr w14:paraId="15E76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1F14F72">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25ED6203">
            <w:pPr>
              <w:pStyle w:val="101"/>
              <w:framePr w:hSpace="0" w:wrap="auto" w:vAnchor="margin" w:hAnchor="text" w:xAlign="left" w:yAlign="inline"/>
              <w:jc w:val="center"/>
            </w:pPr>
            <w:r>
              <w:t>7公正</w:t>
            </w:r>
          </w:p>
        </w:tc>
        <w:tc>
          <w:tcPr>
            <w:tcW w:w="699" w:type="dxa"/>
            <w:tcBorders>
              <w:top w:val="single" w:color="000000" w:sz="4" w:space="0"/>
              <w:left w:val="single" w:color="000000" w:sz="4" w:space="0"/>
              <w:right w:val="single" w:color="000000" w:sz="4" w:space="0"/>
            </w:tcBorders>
            <w:vAlign w:val="center"/>
          </w:tcPr>
          <w:p w14:paraId="65351AA2">
            <w:pPr>
              <w:pStyle w:val="101"/>
              <w:framePr w:hSpace="0" w:wrap="auto" w:vAnchor="margin" w:hAnchor="text" w:xAlign="left" w:yAlign="inline"/>
              <w:jc w:val="center"/>
            </w:pPr>
            <w:r>
              <w:t>7.1</w:t>
            </w:r>
          </w:p>
        </w:tc>
        <w:tc>
          <w:tcPr>
            <w:tcW w:w="5467" w:type="dxa"/>
            <w:tcBorders>
              <w:top w:val="single" w:color="000000" w:sz="4" w:space="0"/>
              <w:left w:val="single" w:color="000000" w:sz="4" w:space="0"/>
              <w:bottom w:val="single" w:color="000000" w:sz="4" w:space="0"/>
              <w:right w:val="single" w:color="000000" w:sz="4" w:space="0"/>
            </w:tcBorders>
            <w:vAlign w:val="center"/>
          </w:tcPr>
          <w:p w14:paraId="395396BD">
            <w:pPr>
              <w:pStyle w:val="101"/>
              <w:framePr w:hSpace="0" w:wrap="auto" w:vAnchor="margin" w:hAnchor="text" w:xAlign="left" w:yAlign="inline"/>
              <w:jc w:val="center"/>
            </w:pPr>
            <w:r>
              <w:t>遵守公共秩序</w:t>
            </w:r>
          </w:p>
        </w:tc>
      </w:tr>
      <w:tr w14:paraId="4A35B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AA3CA7D">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05C5911B">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43FD7932">
            <w:pPr>
              <w:pStyle w:val="101"/>
              <w:framePr w:hSpace="0" w:wrap="auto" w:vAnchor="margin" w:hAnchor="text" w:xAlign="left" w:yAlign="inline"/>
              <w:jc w:val="center"/>
            </w:pPr>
            <w:r>
              <w:t>7.2</w:t>
            </w:r>
          </w:p>
        </w:tc>
        <w:tc>
          <w:tcPr>
            <w:tcW w:w="5467" w:type="dxa"/>
            <w:tcBorders>
              <w:top w:val="single" w:color="000000" w:sz="4" w:space="0"/>
              <w:left w:val="single" w:color="000000" w:sz="4" w:space="0"/>
              <w:bottom w:val="single" w:color="000000" w:sz="4" w:space="0"/>
              <w:right w:val="single" w:color="000000" w:sz="4" w:space="0"/>
            </w:tcBorders>
            <w:vAlign w:val="center"/>
          </w:tcPr>
          <w:p w14:paraId="0025BF14">
            <w:pPr>
              <w:pStyle w:val="101"/>
              <w:framePr w:hSpace="0" w:wrap="auto" w:vAnchor="margin" w:hAnchor="text" w:xAlign="left" w:yAlign="inline"/>
              <w:jc w:val="center"/>
            </w:pPr>
            <w:r>
              <w:t>自居履行公民义务</w:t>
            </w:r>
          </w:p>
        </w:tc>
      </w:tr>
      <w:tr w14:paraId="3EB3A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5228B49">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26F29233">
            <w:pPr>
              <w:pStyle w:val="101"/>
              <w:framePr w:hSpace="0" w:wrap="auto" w:vAnchor="margin" w:hAnchor="text" w:xAlign="left" w:yAlign="inline"/>
              <w:jc w:val="center"/>
            </w:pPr>
            <w:r>
              <w:t>8.法治</w:t>
            </w:r>
          </w:p>
        </w:tc>
        <w:tc>
          <w:tcPr>
            <w:tcW w:w="699" w:type="dxa"/>
            <w:tcBorders>
              <w:top w:val="single" w:color="000000" w:sz="4" w:space="0"/>
              <w:left w:val="single" w:color="000000" w:sz="4" w:space="0"/>
              <w:right w:val="single" w:color="000000" w:sz="4" w:space="0"/>
            </w:tcBorders>
            <w:vAlign w:val="center"/>
          </w:tcPr>
          <w:p w14:paraId="1AE802B0">
            <w:pPr>
              <w:pStyle w:val="101"/>
              <w:framePr w:hSpace="0" w:wrap="auto" w:vAnchor="margin" w:hAnchor="text" w:xAlign="left" w:yAlign="inline"/>
              <w:jc w:val="center"/>
            </w:pPr>
            <w:r>
              <w:t>8.1</w:t>
            </w:r>
          </w:p>
        </w:tc>
        <w:tc>
          <w:tcPr>
            <w:tcW w:w="5467" w:type="dxa"/>
            <w:tcBorders>
              <w:top w:val="single" w:color="000000" w:sz="4" w:space="0"/>
              <w:left w:val="single" w:color="000000" w:sz="4" w:space="0"/>
              <w:bottom w:val="single" w:color="000000" w:sz="4" w:space="0"/>
              <w:right w:val="single" w:color="000000" w:sz="4" w:space="0"/>
            </w:tcBorders>
            <w:vAlign w:val="center"/>
          </w:tcPr>
          <w:p w14:paraId="21D18ABF">
            <w:pPr>
              <w:pStyle w:val="101"/>
              <w:framePr w:hSpace="0" w:wrap="auto" w:vAnchor="margin" w:hAnchor="text" w:xAlign="left" w:yAlign="inline"/>
              <w:jc w:val="center"/>
            </w:pPr>
            <w:r>
              <w:t>弘扬宪法精神</w:t>
            </w:r>
          </w:p>
        </w:tc>
      </w:tr>
      <w:tr w14:paraId="31288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712219D">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2F8779C9">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71D17A0A">
            <w:pPr>
              <w:pStyle w:val="101"/>
              <w:framePr w:hSpace="0" w:wrap="auto" w:vAnchor="margin" w:hAnchor="text" w:xAlign="left" w:yAlign="inline"/>
              <w:jc w:val="center"/>
            </w:pPr>
            <w:r>
              <w:t>8.2</w:t>
            </w:r>
          </w:p>
        </w:tc>
        <w:tc>
          <w:tcPr>
            <w:tcW w:w="5467" w:type="dxa"/>
            <w:tcBorders>
              <w:top w:val="single" w:color="000000" w:sz="4" w:space="0"/>
              <w:left w:val="single" w:color="000000" w:sz="4" w:space="0"/>
              <w:bottom w:val="single" w:color="000000" w:sz="4" w:space="0"/>
              <w:right w:val="single" w:color="000000" w:sz="4" w:space="0"/>
            </w:tcBorders>
            <w:vAlign w:val="center"/>
          </w:tcPr>
          <w:p w14:paraId="5F7ACB19">
            <w:pPr>
              <w:pStyle w:val="101"/>
              <w:framePr w:hSpace="0" w:wrap="auto" w:vAnchor="margin" w:hAnchor="text" w:xAlign="left" w:yAlign="inline"/>
              <w:jc w:val="center"/>
            </w:pPr>
            <w:r>
              <w:t>尊重法律权威</w:t>
            </w:r>
          </w:p>
        </w:tc>
      </w:tr>
      <w:tr w14:paraId="1E394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7400835">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73E50B97">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5DB9209C">
            <w:pPr>
              <w:pStyle w:val="101"/>
              <w:framePr w:hSpace="0" w:wrap="auto" w:vAnchor="margin" w:hAnchor="text" w:xAlign="left" w:yAlign="inline"/>
              <w:jc w:val="center"/>
            </w:pPr>
            <w:r>
              <w:t>8.3</w:t>
            </w:r>
          </w:p>
        </w:tc>
        <w:tc>
          <w:tcPr>
            <w:tcW w:w="5467" w:type="dxa"/>
            <w:tcBorders>
              <w:top w:val="single" w:color="000000" w:sz="4" w:space="0"/>
              <w:left w:val="single" w:color="000000" w:sz="4" w:space="0"/>
              <w:bottom w:val="single" w:color="000000" w:sz="4" w:space="0"/>
              <w:right w:val="single" w:color="000000" w:sz="4" w:space="0"/>
            </w:tcBorders>
            <w:vAlign w:val="center"/>
          </w:tcPr>
          <w:p w14:paraId="3A84AFD8">
            <w:pPr>
              <w:pStyle w:val="101"/>
              <w:framePr w:hSpace="0" w:wrap="auto" w:vAnchor="margin" w:hAnchor="text" w:xAlign="left" w:yAlign="inline"/>
              <w:jc w:val="center"/>
            </w:pPr>
            <w:r>
              <w:t>尊重各个单位的各项规章制度</w:t>
            </w:r>
          </w:p>
        </w:tc>
      </w:tr>
      <w:tr w14:paraId="4D6C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D9146CC">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2A944BB3">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5EFB89F8">
            <w:pPr>
              <w:pStyle w:val="101"/>
              <w:framePr w:hSpace="0" w:wrap="auto" w:vAnchor="margin" w:hAnchor="text" w:xAlign="left" w:yAlign="inline"/>
              <w:jc w:val="center"/>
            </w:pPr>
            <w:r>
              <w:t>8.4</w:t>
            </w:r>
          </w:p>
        </w:tc>
        <w:tc>
          <w:tcPr>
            <w:tcW w:w="5467" w:type="dxa"/>
            <w:tcBorders>
              <w:top w:val="single" w:color="000000" w:sz="4" w:space="0"/>
              <w:left w:val="single" w:color="000000" w:sz="4" w:space="0"/>
              <w:bottom w:val="single" w:color="000000" w:sz="4" w:space="0"/>
              <w:right w:val="single" w:color="000000" w:sz="4" w:space="0"/>
            </w:tcBorders>
            <w:vAlign w:val="center"/>
          </w:tcPr>
          <w:p w14:paraId="0D648A62">
            <w:pPr>
              <w:pStyle w:val="101"/>
              <w:framePr w:hSpace="0" w:wrap="auto" w:vAnchor="margin" w:hAnchor="text" w:xAlign="left" w:yAlign="inline"/>
              <w:jc w:val="center"/>
            </w:pPr>
            <w:r>
              <w:t>树立法制观念和法律观念</w:t>
            </w:r>
          </w:p>
        </w:tc>
      </w:tr>
      <w:tr w14:paraId="17242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23AE500">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75A792DB">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6D881251">
            <w:pPr>
              <w:pStyle w:val="101"/>
              <w:framePr w:hSpace="0" w:wrap="auto" w:vAnchor="margin" w:hAnchor="text" w:xAlign="left" w:yAlign="inline"/>
              <w:jc w:val="center"/>
            </w:pPr>
            <w:r>
              <w:t>8.5</w:t>
            </w:r>
          </w:p>
        </w:tc>
        <w:tc>
          <w:tcPr>
            <w:tcW w:w="5467" w:type="dxa"/>
            <w:tcBorders>
              <w:top w:val="single" w:color="000000" w:sz="4" w:space="0"/>
              <w:left w:val="single" w:color="000000" w:sz="4" w:space="0"/>
              <w:bottom w:val="single" w:color="000000" w:sz="4" w:space="0"/>
              <w:right w:val="single" w:color="000000" w:sz="4" w:space="0"/>
            </w:tcBorders>
            <w:vAlign w:val="center"/>
          </w:tcPr>
          <w:p w14:paraId="3B16E6ED">
            <w:pPr>
              <w:pStyle w:val="101"/>
              <w:framePr w:hSpace="0" w:wrap="auto" w:vAnchor="margin" w:hAnchor="text" w:xAlign="left" w:yAlign="inline"/>
              <w:jc w:val="center"/>
            </w:pPr>
            <w:r>
              <w:t>明确公民法律义务和法律权利</w:t>
            </w:r>
          </w:p>
        </w:tc>
      </w:tr>
      <w:tr w14:paraId="0BFDC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A9964F0">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405CAFAF">
            <w:pPr>
              <w:pStyle w:val="101"/>
              <w:framePr w:hSpace="0" w:wrap="auto" w:vAnchor="margin" w:hAnchor="text" w:xAlign="left" w:yAlign="inline"/>
              <w:jc w:val="center"/>
            </w:pPr>
            <w:r>
              <w:t>9.爱国</w:t>
            </w:r>
          </w:p>
        </w:tc>
        <w:tc>
          <w:tcPr>
            <w:tcW w:w="699" w:type="dxa"/>
            <w:tcBorders>
              <w:top w:val="single" w:color="000000" w:sz="4" w:space="0"/>
              <w:left w:val="single" w:color="000000" w:sz="4" w:space="0"/>
              <w:right w:val="single" w:color="000000" w:sz="4" w:space="0"/>
            </w:tcBorders>
            <w:vAlign w:val="center"/>
          </w:tcPr>
          <w:p w14:paraId="23381D25">
            <w:pPr>
              <w:pStyle w:val="101"/>
              <w:framePr w:hSpace="0" w:wrap="auto" w:vAnchor="margin" w:hAnchor="text" w:xAlign="left" w:yAlign="inline"/>
              <w:jc w:val="center"/>
            </w:pPr>
            <w:r>
              <w:t>9.1</w:t>
            </w:r>
          </w:p>
        </w:tc>
        <w:tc>
          <w:tcPr>
            <w:tcW w:w="5467" w:type="dxa"/>
            <w:tcBorders>
              <w:top w:val="single" w:color="000000" w:sz="4" w:space="0"/>
              <w:left w:val="single" w:color="000000" w:sz="4" w:space="0"/>
              <w:bottom w:val="single" w:color="000000" w:sz="4" w:space="0"/>
              <w:right w:val="single" w:color="000000" w:sz="4" w:space="0"/>
            </w:tcBorders>
            <w:vAlign w:val="center"/>
          </w:tcPr>
          <w:p w14:paraId="11AE4F09">
            <w:pPr>
              <w:pStyle w:val="101"/>
              <w:framePr w:hSpace="0" w:wrap="auto" w:vAnchor="margin" w:hAnchor="text" w:xAlign="left" w:yAlign="inline"/>
              <w:jc w:val="center"/>
            </w:pPr>
            <w:r>
              <w:t>热爱祖国，爱祖国大好河山</w:t>
            </w:r>
          </w:p>
        </w:tc>
      </w:tr>
      <w:tr w14:paraId="139B6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FDF883C">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100CEEE3">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3A648B9C">
            <w:pPr>
              <w:pStyle w:val="101"/>
              <w:framePr w:hSpace="0" w:wrap="auto" w:vAnchor="margin" w:hAnchor="text" w:xAlign="left" w:yAlign="inline"/>
              <w:jc w:val="center"/>
            </w:pPr>
            <w:r>
              <w:t>9.2</w:t>
            </w:r>
          </w:p>
        </w:tc>
        <w:tc>
          <w:tcPr>
            <w:tcW w:w="5467" w:type="dxa"/>
            <w:tcBorders>
              <w:top w:val="single" w:color="000000" w:sz="4" w:space="0"/>
              <w:left w:val="single" w:color="000000" w:sz="4" w:space="0"/>
              <w:bottom w:val="single" w:color="000000" w:sz="4" w:space="0"/>
              <w:right w:val="single" w:color="000000" w:sz="4" w:space="0"/>
            </w:tcBorders>
            <w:vAlign w:val="center"/>
          </w:tcPr>
          <w:p w14:paraId="1C4E485E">
            <w:pPr>
              <w:pStyle w:val="101"/>
              <w:framePr w:hSpace="0" w:wrap="auto" w:vAnchor="margin" w:hAnchor="text" w:xAlign="left" w:yAlign="inline"/>
              <w:jc w:val="center"/>
            </w:pPr>
            <w:r>
              <w:t>了解中华民族史，认同中华文明，增强民族归属感和自豪感</w:t>
            </w:r>
          </w:p>
        </w:tc>
      </w:tr>
      <w:tr w14:paraId="07D12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5D64008">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48ED32E4">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28FD2EA5">
            <w:pPr>
              <w:pStyle w:val="101"/>
              <w:framePr w:hSpace="0" w:wrap="auto" w:vAnchor="margin" w:hAnchor="text" w:xAlign="left" w:yAlign="inline"/>
              <w:jc w:val="center"/>
            </w:pPr>
            <w:r>
              <w:t>9.3</w:t>
            </w:r>
          </w:p>
        </w:tc>
        <w:tc>
          <w:tcPr>
            <w:tcW w:w="5467" w:type="dxa"/>
            <w:tcBorders>
              <w:top w:val="single" w:color="000000" w:sz="4" w:space="0"/>
              <w:left w:val="single" w:color="000000" w:sz="4" w:space="0"/>
              <w:bottom w:val="single" w:color="000000" w:sz="4" w:space="0"/>
              <w:right w:val="single" w:color="000000" w:sz="4" w:space="0"/>
            </w:tcBorders>
            <w:vAlign w:val="center"/>
          </w:tcPr>
          <w:p w14:paraId="1C7356E6">
            <w:pPr>
              <w:pStyle w:val="101"/>
              <w:framePr w:hSpace="0" w:wrap="auto" w:vAnchor="margin" w:hAnchor="text" w:xAlign="left" w:yAlign="inline"/>
              <w:jc w:val="center"/>
            </w:pPr>
            <w:r>
              <w:t>维护国家利益，以合法的方式表达个人诉求，理性维护国家利益</w:t>
            </w:r>
          </w:p>
        </w:tc>
      </w:tr>
      <w:tr w14:paraId="354EB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DC27A99">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7A1D18BD">
            <w:pPr>
              <w:pStyle w:val="101"/>
              <w:framePr w:hSpace="0" w:wrap="auto" w:vAnchor="margin" w:hAnchor="text" w:xAlign="left" w:yAlign="inline"/>
              <w:jc w:val="center"/>
            </w:pPr>
            <w:r>
              <w:t>10.敬业</w:t>
            </w:r>
          </w:p>
        </w:tc>
        <w:tc>
          <w:tcPr>
            <w:tcW w:w="699" w:type="dxa"/>
            <w:tcBorders>
              <w:top w:val="single" w:color="000000" w:sz="4" w:space="0"/>
              <w:left w:val="single" w:color="000000" w:sz="4" w:space="0"/>
              <w:right w:val="single" w:color="000000" w:sz="4" w:space="0"/>
            </w:tcBorders>
            <w:vAlign w:val="center"/>
          </w:tcPr>
          <w:p w14:paraId="324723AC">
            <w:pPr>
              <w:pStyle w:val="101"/>
              <w:framePr w:hSpace="0" w:wrap="auto" w:vAnchor="margin" w:hAnchor="text" w:xAlign="left" w:yAlign="inline"/>
              <w:jc w:val="center"/>
            </w:pPr>
            <w:r>
              <w:t>10.1</w:t>
            </w:r>
          </w:p>
        </w:tc>
        <w:tc>
          <w:tcPr>
            <w:tcW w:w="5467" w:type="dxa"/>
            <w:tcBorders>
              <w:top w:val="single" w:color="000000" w:sz="4" w:space="0"/>
              <w:left w:val="single" w:color="000000" w:sz="4" w:space="0"/>
              <w:bottom w:val="single" w:color="000000" w:sz="4" w:space="0"/>
              <w:right w:val="single" w:color="000000" w:sz="4" w:space="0"/>
            </w:tcBorders>
            <w:vAlign w:val="center"/>
          </w:tcPr>
          <w:p w14:paraId="5F3D3176">
            <w:pPr>
              <w:pStyle w:val="101"/>
              <w:framePr w:hSpace="0" w:wrap="auto" w:vAnchor="margin" w:hAnchor="text" w:xAlign="left" w:yAlign="inline"/>
              <w:jc w:val="center"/>
            </w:pPr>
            <w:r>
              <w:t>职业道德-树立爱岗敬业、服务人民的职业精神</w:t>
            </w:r>
          </w:p>
        </w:tc>
      </w:tr>
      <w:tr w14:paraId="53288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E6E62A0">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30A7E001">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42D35447">
            <w:pPr>
              <w:pStyle w:val="101"/>
              <w:framePr w:hSpace="0" w:wrap="auto" w:vAnchor="margin" w:hAnchor="text" w:xAlign="left" w:yAlign="inline"/>
              <w:jc w:val="center"/>
            </w:pPr>
            <w:r>
              <w:t>10.2</w:t>
            </w:r>
          </w:p>
        </w:tc>
        <w:tc>
          <w:tcPr>
            <w:tcW w:w="5467" w:type="dxa"/>
            <w:tcBorders>
              <w:top w:val="single" w:color="000000" w:sz="4" w:space="0"/>
              <w:left w:val="single" w:color="000000" w:sz="4" w:space="0"/>
              <w:bottom w:val="single" w:color="000000" w:sz="4" w:space="0"/>
              <w:right w:val="single" w:color="000000" w:sz="4" w:space="0"/>
            </w:tcBorders>
            <w:vAlign w:val="center"/>
          </w:tcPr>
          <w:p w14:paraId="020555A8">
            <w:pPr>
              <w:pStyle w:val="101"/>
              <w:framePr w:hSpace="0" w:wrap="auto" w:vAnchor="margin" w:hAnchor="text" w:xAlign="left" w:yAlign="inline"/>
              <w:jc w:val="center"/>
            </w:pPr>
            <w:r>
              <w:t>职业道德-热爱本职工作，恪守职业道德，勤勉工作。</w:t>
            </w:r>
          </w:p>
        </w:tc>
      </w:tr>
      <w:tr w14:paraId="76C97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85FB57A">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36850BD6">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6F11C001">
            <w:pPr>
              <w:pStyle w:val="101"/>
              <w:framePr w:hSpace="0" w:wrap="auto" w:vAnchor="margin" w:hAnchor="text" w:xAlign="left" w:yAlign="inline"/>
              <w:jc w:val="center"/>
            </w:pPr>
            <w:r>
              <w:t>10.3</w:t>
            </w:r>
          </w:p>
        </w:tc>
        <w:tc>
          <w:tcPr>
            <w:tcW w:w="5467" w:type="dxa"/>
            <w:tcBorders>
              <w:top w:val="single" w:color="000000" w:sz="4" w:space="0"/>
              <w:left w:val="single" w:color="000000" w:sz="4" w:space="0"/>
              <w:bottom w:val="single" w:color="000000" w:sz="4" w:space="0"/>
              <w:right w:val="single" w:color="000000" w:sz="4" w:space="0"/>
            </w:tcBorders>
            <w:vAlign w:val="center"/>
          </w:tcPr>
          <w:p w14:paraId="3262B801">
            <w:pPr>
              <w:pStyle w:val="101"/>
              <w:framePr w:hSpace="0" w:wrap="auto" w:vAnchor="margin" w:hAnchor="text" w:xAlign="left" w:yAlign="inline"/>
              <w:jc w:val="center"/>
            </w:pPr>
            <w:r>
              <w:t>职业道德-以专业知识奉献社会，服务人民。</w:t>
            </w:r>
          </w:p>
        </w:tc>
      </w:tr>
      <w:tr w14:paraId="046AF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2DB9024">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375A3ABF">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0C497D57">
            <w:pPr>
              <w:pStyle w:val="101"/>
              <w:framePr w:hSpace="0" w:wrap="auto" w:vAnchor="margin" w:hAnchor="text" w:xAlign="left" w:yAlign="inline"/>
              <w:jc w:val="center"/>
            </w:pPr>
            <w:r>
              <w:t>10.4</w:t>
            </w:r>
          </w:p>
        </w:tc>
        <w:tc>
          <w:tcPr>
            <w:tcW w:w="5467" w:type="dxa"/>
            <w:tcBorders>
              <w:top w:val="single" w:color="000000" w:sz="4" w:space="0"/>
              <w:left w:val="single" w:color="000000" w:sz="4" w:space="0"/>
              <w:bottom w:val="single" w:color="000000" w:sz="4" w:space="0"/>
              <w:right w:val="single" w:color="000000" w:sz="4" w:space="0"/>
            </w:tcBorders>
            <w:vAlign w:val="center"/>
          </w:tcPr>
          <w:p w14:paraId="430064B4">
            <w:pPr>
              <w:pStyle w:val="101"/>
              <w:framePr w:hSpace="0" w:wrap="auto" w:vAnchor="margin" w:hAnchor="text" w:xAlign="left" w:yAlign="inline"/>
              <w:jc w:val="center"/>
            </w:pPr>
            <w:r>
              <w:t>职业道德-艰苦奋斗，不怕吃苦，扎扎实实，不眼高手低</w:t>
            </w:r>
          </w:p>
        </w:tc>
      </w:tr>
      <w:tr w14:paraId="204FE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64BE7BE">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6CFAB008">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6D392CA9">
            <w:pPr>
              <w:pStyle w:val="101"/>
              <w:framePr w:hSpace="0" w:wrap="auto" w:vAnchor="margin" w:hAnchor="text" w:xAlign="left" w:yAlign="inline"/>
              <w:jc w:val="center"/>
            </w:pPr>
            <w:r>
              <w:t>10.4</w:t>
            </w:r>
          </w:p>
        </w:tc>
        <w:tc>
          <w:tcPr>
            <w:tcW w:w="5467" w:type="dxa"/>
            <w:tcBorders>
              <w:top w:val="single" w:color="000000" w:sz="4" w:space="0"/>
              <w:left w:val="single" w:color="000000" w:sz="4" w:space="0"/>
              <w:bottom w:val="single" w:color="000000" w:sz="4" w:space="0"/>
              <w:right w:val="single" w:color="000000" w:sz="4" w:space="0"/>
            </w:tcBorders>
            <w:vAlign w:val="center"/>
          </w:tcPr>
          <w:p w14:paraId="0CEF966E">
            <w:pPr>
              <w:pStyle w:val="101"/>
              <w:framePr w:hSpace="0" w:wrap="auto" w:vAnchor="margin" w:hAnchor="text" w:xAlign="left" w:yAlign="inline"/>
              <w:jc w:val="center"/>
            </w:pPr>
            <w:r>
              <w:t>工匠精神-钻研业务，不断创新</w:t>
            </w:r>
          </w:p>
        </w:tc>
      </w:tr>
      <w:tr w14:paraId="35496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05C9645">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0993706A">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153B49C9">
            <w:pPr>
              <w:pStyle w:val="101"/>
              <w:framePr w:hSpace="0" w:wrap="auto" w:vAnchor="margin" w:hAnchor="text" w:xAlign="left" w:yAlign="inline"/>
              <w:jc w:val="center"/>
            </w:pPr>
            <w:r>
              <w:t>10.5</w:t>
            </w:r>
          </w:p>
        </w:tc>
        <w:tc>
          <w:tcPr>
            <w:tcW w:w="5467" w:type="dxa"/>
            <w:tcBorders>
              <w:top w:val="single" w:color="000000" w:sz="4" w:space="0"/>
              <w:left w:val="single" w:color="000000" w:sz="4" w:space="0"/>
              <w:bottom w:val="single" w:color="000000" w:sz="4" w:space="0"/>
              <w:right w:val="single" w:color="000000" w:sz="4" w:space="0"/>
            </w:tcBorders>
            <w:vAlign w:val="center"/>
          </w:tcPr>
          <w:p w14:paraId="448370D9">
            <w:pPr>
              <w:pStyle w:val="101"/>
              <w:framePr w:hSpace="0" w:wrap="auto" w:vAnchor="margin" w:hAnchor="text" w:xAlign="left" w:yAlign="inline"/>
              <w:jc w:val="center"/>
            </w:pPr>
            <w:r>
              <w:t>工匠精神-极强的专业性，精益求精</w:t>
            </w:r>
          </w:p>
        </w:tc>
      </w:tr>
      <w:tr w14:paraId="3A3BA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FC18B47">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5A6E5DC3">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0D5D7ADA">
            <w:pPr>
              <w:pStyle w:val="101"/>
              <w:framePr w:hSpace="0" w:wrap="auto" w:vAnchor="margin" w:hAnchor="text" w:xAlign="left" w:yAlign="inline"/>
              <w:jc w:val="center"/>
            </w:pPr>
            <w:r>
              <w:t>10.6</w:t>
            </w:r>
          </w:p>
        </w:tc>
        <w:tc>
          <w:tcPr>
            <w:tcW w:w="5467" w:type="dxa"/>
            <w:tcBorders>
              <w:top w:val="single" w:color="000000" w:sz="4" w:space="0"/>
              <w:left w:val="single" w:color="000000" w:sz="4" w:space="0"/>
              <w:bottom w:val="single" w:color="000000" w:sz="4" w:space="0"/>
              <w:right w:val="single" w:color="000000" w:sz="4" w:space="0"/>
            </w:tcBorders>
            <w:vAlign w:val="center"/>
          </w:tcPr>
          <w:p w14:paraId="50118365">
            <w:pPr>
              <w:pStyle w:val="101"/>
              <w:framePr w:hSpace="0" w:wrap="auto" w:vAnchor="margin" w:hAnchor="text" w:xAlign="left" w:yAlign="inline"/>
              <w:jc w:val="center"/>
            </w:pPr>
            <w:r>
              <w:t>工匠精神-强烈的专业操作，规划职业生涯</w:t>
            </w:r>
          </w:p>
        </w:tc>
      </w:tr>
      <w:tr w14:paraId="1F365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DDD92D8">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60923508">
            <w:pPr>
              <w:pStyle w:val="101"/>
              <w:framePr w:hSpace="0" w:wrap="auto" w:vAnchor="margin" w:hAnchor="text" w:xAlign="left" w:yAlign="inline"/>
              <w:jc w:val="center"/>
            </w:pPr>
            <w:r>
              <w:t>11.诚信</w:t>
            </w:r>
          </w:p>
        </w:tc>
        <w:tc>
          <w:tcPr>
            <w:tcW w:w="699" w:type="dxa"/>
            <w:tcBorders>
              <w:top w:val="single" w:color="000000" w:sz="4" w:space="0"/>
              <w:left w:val="single" w:color="000000" w:sz="4" w:space="0"/>
              <w:right w:val="single" w:color="000000" w:sz="4" w:space="0"/>
            </w:tcBorders>
            <w:vAlign w:val="center"/>
          </w:tcPr>
          <w:p w14:paraId="34B2B069">
            <w:pPr>
              <w:pStyle w:val="101"/>
              <w:framePr w:hSpace="0" w:wrap="auto" w:vAnchor="margin" w:hAnchor="text" w:xAlign="left" w:yAlign="inline"/>
              <w:jc w:val="center"/>
            </w:pPr>
            <w:r>
              <w:t>11.1</w:t>
            </w:r>
          </w:p>
        </w:tc>
        <w:tc>
          <w:tcPr>
            <w:tcW w:w="5467" w:type="dxa"/>
            <w:tcBorders>
              <w:top w:val="single" w:color="000000" w:sz="4" w:space="0"/>
              <w:left w:val="single" w:color="000000" w:sz="4" w:space="0"/>
              <w:bottom w:val="single" w:color="000000" w:sz="4" w:space="0"/>
              <w:right w:val="single" w:color="000000" w:sz="4" w:space="0"/>
            </w:tcBorders>
            <w:vAlign w:val="center"/>
          </w:tcPr>
          <w:p w14:paraId="3A8B5311">
            <w:pPr>
              <w:pStyle w:val="101"/>
              <w:framePr w:hSpace="0" w:wrap="auto" w:vAnchor="margin" w:hAnchor="text" w:xAlign="left" w:yAlign="inline"/>
              <w:jc w:val="center"/>
            </w:pPr>
            <w:r>
              <w:t>诚实守信精神</w:t>
            </w:r>
          </w:p>
        </w:tc>
      </w:tr>
      <w:tr w14:paraId="247D3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B0EC4FA">
            <w:pPr>
              <w:pStyle w:val="101"/>
              <w:framePr w:hSpace="0" w:wrap="auto" w:vAnchor="margin" w:hAnchor="text" w:xAlign="left" w:yAlign="inline"/>
              <w:jc w:val="center"/>
            </w:pPr>
          </w:p>
        </w:tc>
        <w:tc>
          <w:tcPr>
            <w:tcW w:w="1085" w:type="dxa"/>
            <w:vMerge w:val="continue"/>
            <w:tcBorders>
              <w:top w:val="single" w:color="000000" w:sz="4" w:space="0"/>
              <w:left w:val="single" w:color="000000" w:sz="4" w:space="0"/>
              <w:right w:val="single" w:color="000000" w:sz="4" w:space="0"/>
            </w:tcBorders>
            <w:vAlign w:val="center"/>
          </w:tcPr>
          <w:p w14:paraId="6E308EAB">
            <w:pPr>
              <w:pStyle w:val="101"/>
              <w:framePr w:hSpace="0" w:wrap="auto" w:vAnchor="margin" w:hAnchor="text" w:xAlign="left" w:yAlign="inline"/>
              <w:jc w:val="center"/>
            </w:pPr>
          </w:p>
        </w:tc>
        <w:tc>
          <w:tcPr>
            <w:tcW w:w="699" w:type="dxa"/>
            <w:tcBorders>
              <w:top w:val="single" w:color="000000" w:sz="4" w:space="0"/>
              <w:left w:val="single" w:color="000000" w:sz="4" w:space="0"/>
              <w:right w:val="single" w:color="000000" w:sz="4" w:space="0"/>
            </w:tcBorders>
            <w:vAlign w:val="center"/>
          </w:tcPr>
          <w:p w14:paraId="68A77B3E">
            <w:pPr>
              <w:pStyle w:val="101"/>
              <w:framePr w:hSpace="0" w:wrap="auto" w:vAnchor="margin" w:hAnchor="text" w:xAlign="left" w:yAlign="inline"/>
              <w:jc w:val="center"/>
            </w:pPr>
            <w:r>
              <w:t>11.2</w:t>
            </w:r>
          </w:p>
        </w:tc>
        <w:tc>
          <w:tcPr>
            <w:tcW w:w="5467" w:type="dxa"/>
            <w:tcBorders>
              <w:top w:val="single" w:color="000000" w:sz="4" w:space="0"/>
              <w:left w:val="single" w:color="000000" w:sz="4" w:space="0"/>
              <w:bottom w:val="single" w:color="000000" w:sz="4" w:space="0"/>
              <w:right w:val="single" w:color="000000" w:sz="4" w:space="0"/>
            </w:tcBorders>
            <w:vAlign w:val="center"/>
          </w:tcPr>
          <w:p w14:paraId="78F9178E">
            <w:pPr>
              <w:pStyle w:val="101"/>
              <w:framePr w:hSpace="0" w:wrap="auto" w:vAnchor="margin" w:hAnchor="text" w:xAlign="left" w:yAlign="inline"/>
              <w:jc w:val="center"/>
            </w:pPr>
            <w:r>
              <w:t>坚定的职业操守，抵制诱惑</w:t>
            </w:r>
          </w:p>
        </w:tc>
      </w:tr>
      <w:tr w14:paraId="167BE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2EEA2B6">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74FF979F">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77D5D9E8">
            <w:pPr>
              <w:pStyle w:val="101"/>
              <w:framePr w:hSpace="0" w:wrap="auto" w:vAnchor="margin" w:hAnchor="text" w:xAlign="left" w:yAlign="inline"/>
              <w:jc w:val="center"/>
            </w:pPr>
            <w:r>
              <w:t>11.3</w:t>
            </w:r>
          </w:p>
        </w:tc>
        <w:tc>
          <w:tcPr>
            <w:tcW w:w="5467" w:type="dxa"/>
            <w:tcBorders>
              <w:top w:val="single" w:color="000000" w:sz="4" w:space="0"/>
              <w:left w:val="single" w:color="000000" w:sz="4" w:space="0"/>
              <w:bottom w:val="single" w:color="000000" w:sz="4" w:space="0"/>
              <w:right w:val="single" w:color="000000" w:sz="4" w:space="0"/>
            </w:tcBorders>
            <w:vAlign w:val="center"/>
          </w:tcPr>
          <w:p w14:paraId="3BA1679E">
            <w:pPr>
              <w:pStyle w:val="101"/>
              <w:framePr w:hSpace="0" w:wrap="auto" w:vAnchor="margin" w:hAnchor="text" w:xAlign="left" w:yAlign="inline"/>
              <w:jc w:val="center"/>
            </w:pPr>
            <w:r>
              <w:t>准时、守约的契约精神</w:t>
            </w:r>
          </w:p>
        </w:tc>
      </w:tr>
      <w:tr w14:paraId="2BC4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40B2F5C">
            <w:pPr>
              <w:pStyle w:val="101"/>
              <w:framePr w:hSpace="0" w:wrap="auto" w:vAnchor="margin" w:hAnchor="text" w:xAlign="left" w:yAlign="inline"/>
              <w:jc w:val="center"/>
            </w:pPr>
          </w:p>
        </w:tc>
        <w:tc>
          <w:tcPr>
            <w:tcW w:w="1085" w:type="dxa"/>
            <w:vMerge w:val="restart"/>
            <w:tcBorders>
              <w:top w:val="single" w:color="000000" w:sz="4" w:space="0"/>
              <w:left w:val="single" w:color="000000" w:sz="4" w:space="0"/>
              <w:right w:val="single" w:color="000000" w:sz="4" w:space="0"/>
            </w:tcBorders>
            <w:vAlign w:val="center"/>
          </w:tcPr>
          <w:p w14:paraId="687E2FB5">
            <w:pPr>
              <w:pStyle w:val="101"/>
              <w:framePr w:hSpace="0" w:wrap="auto" w:vAnchor="margin" w:hAnchor="text" w:xAlign="left" w:yAlign="inline"/>
              <w:jc w:val="center"/>
            </w:pPr>
            <w:r>
              <w:t>12.友善</w:t>
            </w:r>
          </w:p>
        </w:tc>
        <w:tc>
          <w:tcPr>
            <w:tcW w:w="699" w:type="dxa"/>
            <w:tcBorders>
              <w:top w:val="single" w:color="000000" w:sz="4" w:space="0"/>
              <w:left w:val="single" w:color="000000" w:sz="4" w:space="0"/>
              <w:right w:val="single" w:color="000000" w:sz="4" w:space="0"/>
            </w:tcBorders>
            <w:vAlign w:val="center"/>
          </w:tcPr>
          <w:p w14:paraId="341B1A2F">
            <w:pPr>
              <w:pStyle w:val="101"/>
              <w:framePr w:hSpace="0" w:wrap="auto" w:vAnchor="margin" w:hAnchor="text" w:xAlign="left" w:yAlign="inline"/>
              <w:jc w:val="center"/>
            </w:pPr>
            <w:r>
              <w:t>12.1</w:t>
            </w:r>
          </w:p>
        </w:tc>
        <w:tc>
          <w:tcPr>
            <w:tcW w:w="5467" w:type="dxa"/>
            <w:tcBorders>
              <w:top w:val="single" w:color="000000" w:sz="4" w:space="0"/>
              <w:left w:val="single" w:color="000000" w:sz="4" w:space="0"/>
              <w:bottom w:val="single" w:color="000000" w:sz="4" w:space="0"/>
              <w:right w:val="single" w:color="000000" w:sz="4" w:space="0"/>
            </w:tcBorders>
            <w:vAlign w:val="center"/>
          </w:tcPr>
          <w:p w14:paraId="6B158CDA">
            <w:pPr>
              <w:pStyle w:val="101"/>
              <w:framePr w:hSpace="0" w:wrap="auto" w:vAnchor="margin" w:hAnchor="text" w:xAlign="left" w:yAlign="inline"/>
              <w:jc w:val="center"/>
            </w:pPr>
            <w:r>
              <w:t>向上向善</w:t>
            </w:r>
          </w:p>
        </w:tc>
      </w:tr>
      <w:tr w14:paraId="0FA57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488E0FF">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6386E6BE">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5F2552EE">
            <w:pPr>
              <w:pStyle w:val="101"/>
              <w:framePr w:hSpace="0" w:wrap="auto" w:vAnchor="margin" w:hAnchor="text" w:xAlign="left" w:yAlign="inline"/>
              <w:jc w:val="center"/>
            </w:pPr>
            <w:r>
              <w:t>12.2</w:t>
            </w:r>
          </w:p>
        </w:tc>
        <w:tc>
          <w:tcPr>
            <w:tcW w:w="5467" w:type="dxa"/>
            <w:tcBorders>
              <w:top w:val="single" w:color="000000" w:sz="4" w:space="0"/>
              <w:left w:val="single" w:color="000000" w:sz="4" w:space="0"/>
              <w:bottom w:val="single" w:color="000000" w:sz="4" w:space="0"/>
              <w:right w:val="single" w:color="000000" w:sz="4" w:space="0"/>
            </w:tcBorders>
            <w:vAlign w:val="center"/>
          </w:tcPr>
          <w:p w14:paraId="091A17B6">
            <w:pPr>
              <w:pStyle w:val="101"/>
              <w:framePr w:hSpace="0" w:wrap="auto" w:vAnchor="margin" w:hAnchor="text" w:xAlign="left" w:yAlign="inline"/>
              <w:jc w:val="center"/>
            </w:pPr>
            <w:r>
              <w:t>善于沟通</w:t>
            </w:r>
          </w:p>
        </w:tc>
      </w:tr>
      <w:tr w14:paraId="4D1AD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7187541">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4E12D113">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72F99FE3">
            <w:pPr>
              <w:pStyle w:val="101"/>
              <w:framePr w:hSpace="0" w:wrap="auto" w:vAnchor="margin" w:hAnchor="text" w:xAlign="left" w:yAlign="inline"/>
              <w:jc w:val="center"/>
            </w:pPr>
            <w:r>
              <w:t>12.3</w:t>
            </w:r>
          </w:p>
        </w:tc>
        <w:tc>
          <w:tcPr>
            <w:tcW w:w="5467" w:type="dxa"/>
            <w:tcBorders>
              <w:top w:val="single" w:color="000000" w:sz="4" w:space="0"/>
              <w:left w:val="single" w:color="000000" w:sz="4" w:space="0"/>
              <w:bottom w:val="single" w:color="000000" w:sz="4" w:space="0"/>
              <w:right w:val="single" w:color="000000" w:sz="4" w:space="0"/>
            </w:tcBorders>
            <w:vAlign w:val="center"/>
          </w:tcPr>
          <w:p w14:paraId="1FFA083E">
            <w:pPr>
              <w:pStyle w:val="101"/>
              <w:framePr w:hSpace="0" w:wrap="auto" w:vAnchor="margin" w:hAnchor="text" w:xAlign="left" w:yAlign="inline"/>
              <w:jc w:val="center"/>
            </w:pPr>
            <w:r>
              <w:t>乐观、进取的生活态度</w:t>
            </w:r>
          </w:p>
        </w:tc>
      </w:tr>
      <w:tr w14:paraId="06C98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4646C4A">
            <w:pPr>
              <w:pStyle w:val="101"/>
              <w:framePr w:hSpace="0" w:wrap="auto" w:vAnchor="margin" w:hAnchor="text" w:xAlign="left" w:yAlign="inline"/>
              <w:jc w:val="center"/>
            </w:pPr>
          </w:p>
        </w:tc>
        <w:tc>
          <w:tcPr>
            <w:tcW w:w="1085" w:type="dxa"/>
            <w:vMerge w:val="continue"/>
            <w:tcBorders>
              <w:left w:val="single" w:color="000000" w:sz="4" w:space="0"/>
              <w:right w:val="single" w:color="000000" w:sz="4" w:space="0"/>
            </w:tcBorders>
            <w:vAlign w:val="center"/>
          </w:tcPr>
          <w:p w14:paraId="7E744A57">
            <w:pPr>
              <w:pStyle w:val="101"/>
              <w:framePr w:hSpace="0" w:wrap="auto" w:vAnchor="margin" w:hAnchor="text" w:xAlign="left" w:yAlign="inline"/>
              <w:jc w:val="center"/>
            </w:pPr>
          </w:p>
        </w:tc>
        <w:tc>
          <w:tcPr>
            <w:tcW w:w="699" w:type="dxa"/>
            <w:tcBorders>
              <w:left w:val="single" w:color="000000" w:sz="4" w:space="0"/>
              <w:right w:val="single" w:color="000000" w:sz="4" w:space="0"/>
            </w:tcBorders>
            <w:vAlign w:val="center"/>
          </w:tcPr>
          <w:p w14:paraId="40DF3FEA">
            <w:pPr>
              <w:pStyle w:val="101"/>
              <w:framePr w:hSpace="0" w:wrap="auto" w:vAnchor="margin" w:hAnchor="text" w:xAlign="left" w:yAlign="inline"/>
              <w:jc w:val="center"/>
            </w:pPr>
            <w:r>
              <w:t>12.4</w:t>
            </w:r>
          </w:p>
        </w:tc>
        <w:tc>
          <w:tcPr>
            <w:tcW w:w="5467" w:type="dxa"/>
            <w:tcBorders>
              <w:top w:val="single" w:color="000000" w:sz="4" w:space="0"/>
              <w:left w:val="single" w:color="000000" w:sz="4" w:space="0"/>
              <w:bottom w:val="single" w:color="000000" w:sz="4" w:space="0"/>
              <w:right w:val="single" w:color="000000" w:sz="4" w:space="0"/>
            </w:tcBorders>
            <w:vAlign w:val="center"/>
          </w:tcPr>
          <w:p w14:paraId="0F7F7A93">
            <w:pPr>
              <w:pStyle w:val="101"/>
              <w:framePr w:hSpace="0" w:wrap="auto" w:vAnchor="margin" w:hAnchor="text" w:xAlign="left" w:yAlign="inline"/>
              <w:jc w:val="center"/>
            </w:pPr>
            <w:r>
              <w:t>尊重和维护善良风俗</w:t>
            </w:r>
          </w:p>
        </w:tc>
      </w:tr>
      <w:tr w14:paraId="4CBAE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bottom w:val="single" w:color="000000" w:sz="4" w:space="0"/>
              <w:right w:val="single" w:color="000000" w:sz="4" w:space="0"/>
            </w:tcBorders>
            <w:vAlign w:val="center"/>
          </w:tcPr>
          <w:p w14:paraId="2EEB31E8">
            <w:pPr>
              <w:pStyle w:val="101"/>
              <w:framePr w:hSpace="0" w:wrap="auto" w:vAnchor="margin" w:hAnchor="text" w:xAlign="left" w:yAlign="inline"/>
              <w:jc w:val="center"/>
            </w:pPr>
          </w:p>
        </w:tc>
        <w:tc>
          <w:tcPr>
            <w:tcW w:w="1085" w:type="dxa"/>
            <w:vMerge w:val="continue"/>
            <w:tcBorders>
              <w:left w:val="single" w:color="000000" w:sz="4" w:space="0"/>
              <w:bottom w:val="single" w:color="000000" w:sz="4" w:space="0"/>
              <w:right w:val="single" w:color="000000" w:sz="4" w:space="0"/>
            </w:tcBorders>
            <w:vAlign w:val="center"/>
          </w:tcPr>
          <w:p w14:paraId="11802C29">
            <w:pPr>
              <w:pStyle w:val="101"/>
              <w:framePr w:hSpace="0" w:wrap="auto" w:vAnchor="margin" w:hAnchor="text" w:xAlign="left" w:yAlign="inline"/>
              <w:jc w:val="center"/>
            </w:pPr>
          </w:p>
        </w:tc>
        <w:tc>
          <w:tcPr>
            <w:tcW w:w="699" w:type="dxa"/>
            <w:tcBorders>
              <w:left w:val="single" w:color="000000" w:sz="4" w:space="0"/>
              <w:bottom w:val="single" w:color="000000" w:sz="4" w:space="0"/>
              <w:right w:val="single" w:color="000000" w:sz="4" w:space="0"/>
            </w:tcBorders>
            <w:vAlign w:val="center"/>
          </w:tcPr>
          <w:p w14:paraId="3AF2DD87">
            <w:pPr>
              <w:pStyle w:val="101"/>
              <w:framePr w:hSpace="0" w:wrap="auto" w:vAnchor="margin" w:hAnchor="text" w:xAlign="left" w:yAlign="inline"/>
              <w:jc w:val="center"/>
            </w:pPr>
            <w:r>
              <w:t>12.5</w:t>
            </w:r>
          </w:p>
        </w:tc>
        <w:tc>
          <w:tcPr>
            <w:tcW w:w="5467" w:type="dxa"/>
            <w:tcBorders>
              <w:top w:val="single" w:color="000000" w:sz="4" w:space="0"/>
              <w:left w:val="single" w:color="000000" w:sz="4" w:space="0"/>
              <w:bottom w:val="single" w:color="000000" w:sz="4" w:space="0"/>
              <w:right w:val="single" w:color="000000" w:sz="4" w:space="0"/>
            </w:tcBorders>
            <w:vAlign w:val="center"/>
          </w:tcPr>
          <w:p w14:paraId="7CA2E1B0">
            <w:pPr>
              <w:pStyle w:val="101"/>
              <w:framePr w:hSpace="0" w:wrap="auto" w:vAnchor="margin" w:hAnchor="text" w:xAlign="left" w:yAlign="inline"/>
              <w:jc w:val="center"/>
            </w:pPr>
            <w:r>
              <w:t>团结合作，共谋发展</w:t>
            </w:r>
          </w:p>
        </w:tc>
      </w:tr>
    </w:tbl>
    <w:p w14:paraId="31395A8E">
      <w:pPr>
        <w:pStyle w:val="93"/>
        <w:outlineLvl w:val="1"/>
      </w:pPr>
      <w:bookmarkStart w:id="110" w:name="_Toc93520932"/>
      <w:bookmarkStart w:id="111" w:name="_Toc152595296"/>
      <w:bookmarkStart w:id="112" w:name="_Toc99224262"/>
      <w:r>
        <w:t>（二）课程思政体系建设</w:t>
      </w:r>
      <w:bookmarkEnd w:id="110"/>
      <w:bookmarkEnd w:id="111"/>
      <w:bookmarkEnd w:id="112"/>
    </w:p>
    <w:p w14:paraId="3765FBE1">
      <w:pPr>
        <w:pStyle w:val="99"/>
        <w:ind w:firstLine="480"/>
        <w:rPr>
          <w:rFonts w:ascii="宋体" w:hAnsi="宋体"/>
          <w:sz w:val="24"/>
        </w:rPr>
      </w:pPr>
      <w:r>
        <w:rPr>
          <w:rFonts w:ascii="宋体" w:hAnsi="宋体"/>
          <w:sz w:val="24"/>
        </w:rPr>
        <w:t>坚持以“立德树人”为根本任务，以 “课程思政+思政课程”为主体，以党建引领的“六个一”工程和团学建设“六个一”工程为两翼，“一体两翼”立体推进思政体系建设。</w:t>
      </w:r>
    </w:p>
    <w:p w14:paraId="1802A61D">
      <w:pPr>
        <w:pStyle w:val="99"/>
      </w:pPr>
    </w:p>
    <w:p w14:paraId="6F0C7F4B">
      <w:pPr>
        <w:pStyle w:val="45"/>
        <w:spacing w:line="360" w:lineRule="auto"/>
        <w:jc w:val="center"/>
        <w:rPr>
          <w:rFonts w:ascii="Times New Roman" w:hAnsi="Times New Roman" w:eastAsia="宋体" w:cs="Times New Roman"/>
          <w:sz w:val="24"/>
          <w:lang w:val="en-US"/>
        </w:rPr>
      </w:pPr>
      <w:r>
        <w:rPr>
          <w:rFonts w:ascii="Times New Roman" w:hAnsi="Times New Roman" w:eastAsia="宋体" w:cs="Times New Roman"/>
          <w:sz w:val="24"/>
          <w:lang w:val="en-US"/>
        </w:rPr>
        <w:drawing>
          <wp:inline distT="0" distB="0" distL="0" distR="0">
            <wp:extent cx="3143250" cy="3143250"/>
            <wp:effectExtent l="0" t="0" r="0" b="0"/>
            <wp:docPr id="3" name="图片 1" descr="C:\Users\ADMINI~1\AppData\Local\Temp\WeChat Files\baed0f88978d7453aa8f87b6cdff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baed0f88978d7453aa8f87b6cdff85b.jpg"/>
                    <pic:cNvPicPr>
                      <a:picLocks noChangeAspect="1" noChangeArrowheads="1"/>
                    </pic:cNvPicPr>
                  </pic:nvPicPr>
                  <pic:blipFill>
                    <a:blip r:embed="rId20" cstate="print"/>
                    <a:srcRect/>
                    <a:stretch>
                      <a:fillRect/>
                    </a:stretch>
                  </pic:blipFill>
                  <pic:spPr>
                    <a:xfrm>
                      <a:off x="0" y="0"/>
                      <a:ext cx="3143250" cy="3143250"/>
                    </a:xfrm>
                    <a:prstGeom prst="rect">
                      <a:avLst/>
                    </a:prstGeom>
                    <a:noFill/>
                    <a:ln w="9525">
                      <a:noFill/>
                      <a:miter lim="800000"/>
                      <a:headEnd/>
                      <a:tailEnd/>
                    </a:ln>
                  </pic:spPr>
                </pic:pic>
              </a:graphicData>
            </a:graphic>
          </wp:inline>
        </w:drawing>
      </w:r>
    </w:p>
    <w:p w14:paraId="4F5137EE">
      <w:pPr>
        <w:pStyle w:val="100"/>
      </w:pPr>
      <w:r>
        <w:t>图1  课程思政育人体系结构图</w:t>
      </w:r>
    </w:p>
    <w:p w14:paraId="4A5DC7E6">
      <w:pPr>
        <w:pStyle w:val="99"/>
        <w:ind w:firstLine="480"/>
        <w:rPr>
          <w:rFonts w:ascii="宋体" w:hAnsi="宋体"/>
          <w:sz w:val="24"/>
        </w:rPr>
      </w:pPr>
      <w:r>
        <w:rPr>
          <w:rFonts w:ascii="宋体" w:hAnsi="宋体"/>
          <w:sz w:val="24"/>
        </w:rPr>
        <w:t>学校的课程思政体系以“课程思政+思政课程”为主体，以3+1思政课程为关键课程，以所有课程为关键环节，从“不同层面、不同类型、不同阶段”完善课程思政标准体系，精准融入思政元素，多管齐下，同向同行，协同效应。</w:t>
      </w:r>
    </w:p>
    <w:p w14:paraId="49005E74">
      <w:pPr>
        <w:pStyle w:val="99"/>
        <w:ind w:firstLine="480"/>
        <w:rPr>
          <w:rFonts w:ascii="宋体" w:hAnsi="宋体"/>
          <w:sz w:val="24"/>
        </w:rPr>
      </w:pPr>
      <w:r>
        <w:rPr>
          <w:rFonts w:ascii="宋体" w:hAnsi="宋体"/>
          <w:sz w:val="24"/>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14:paraId="6A7E2221">
      <w:pPr>
        <w:pStyle w:val="99"/>
        <w:ind w:firstLine="480"/>
        <w:rPr>
          <w:rFonts w:ascii="宋体" w:hAnsi="宋体"/>
          <w:sz w:val="24"/>
        </w:rPr>
      </w:pPr>
      <w:r>
        <w:rPr>
          <w:rFonts w:ascii="宋体" w:hAnsi="宋体"/>
          <w:sz w:val="24"/>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14:paraId="68CE5DDE">
      <w:pPr>
        <w:pStyle w:val="93"/>
        <w:outlineLvl w:val="1"/>
      </w:pPr>
      <w:bookmarkStart w:id="113" w:name="_Toc152595297"/>
      <w:bookmarkStart w:id="114" w:name="_Toc99224263"/>
      <w:r>
        <w:t>（三）课程思政建设及实施</w:t>
      </w:r>
      <w:bookmarkEnd w:id="113"/>
      <w:bookmarkEnd w:id="114"/>
    </w:p>
    <w:p w14:paraId="626513D1">
      <w:pPr>
        <w:pStyle w:val="100"/>
      </w:pPr>
      <w:r>
        <w:t xml:space="preserve">表8  </w:t>
      </w:r>
      <w:r>
        <w:rPr>
          <w:rFonts w:hint="eastAsia"/>
        </w:rPr>
        <w:t>集成电路技术</w:t>
      </w:r>
      <w:r>
        <w:t>专业课程思政教学融入要点</w:t>
      </w:r>
    </w:p>
    <w:tbl>
      <w:tblPr>
        <w:tblStyle w:val="37"/>
        <w:tblW w:w="85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70"/>
        <w:gridCol w:w="2325"/>
        <w:gridCol w:w="3588"/>
      </w:tblGrid>
      <w:tr w14:paraId="3EDBF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4" w:space="0"/>
            </w:tcBorders>
            <w:shd w:val="clear" w:color="auto" w:fill="auto"/>
            <w:vAlign w:val="center"/>
          </w:tcPr>
          <w:p w14:paraId="28247312">
            <w:pPr>
              <w:jc w:val="center"/>
              <w:rPr>
                <w:rFonts w:ascii="宋体" w:hAnsi="宋体" w:cs="宋体"/>
                <w:szCs w:val="21"/>
              </w:rPr>
            </w:pPr>
            <w:bookmarkStart w:id="115" w:name="_Toc99224264"/>
            <w:bookmarkStart w:id="116" w:name="_Toc93520933"/>
            <w:r>
              <w:rPr>
                <w:rFonts w:ascii="宋体" w:hAnsi="宋体" w:cs="宋体"/>
                <w:szCs w:val="21"/>
              </w:rPr>
              <w:t>课程</w:t>
            </w:r>
          </w:p>
        </w:tc>
        <w:tc>
          <w:tcPr>
            <w:tcW w:w="1770" w:type="dxa"/>
            <w:tcBorders>
              <w:top w:val="single" w:color="auto" w:sz="8" w:space="0"/>
              <w:bottom w:val="single" w:color="auto" w:sz="4" w:space="0"/>
            </w:tcBorders>
            <w:shd w:val="clear" w:color="auto" w:fill="auto"/>
            <w:vAlign w:val="center"/>
          </w:tcPr>
          <w:p w14:paraId="1957A3D3">
            <w:pPr>
              <w:jc w:val="center"/>
              <w:rPr>
                <w:rFonts w:ascii="宋体" w:hAnsi="宋体" w:cs="宋体"/>
                <w:szCs w:val="21"/>
              </w:rPr>
            </w:pPr>
            <w:r>
              <w:rPr>
                <w:rFonts w:hint="eastAsia" w:ascii="宋体" w:hAnsi="宋体" w:cs="宋体"/>
                <w:szCs w:val="21"/>
              </w:rPr>
              <w:t>主要知识点、技能点</w:t>
            </w:r>
          </w:p>
        </w:tc>
        <w:tc>
          <w:tcPr>
            <w:tcW w:w="2325" w:type="dxa"/>
            <w:tcBorders>
              <w:top w:val="single" w:color="auto" w:sz="8" w:space="0"/>
              <w:bottom w:val="single" w:color="auto" w:sz="4" w:space="0"/>
            </w:tcBorders>
            <w:shd w:val="clear" w:color="auto" w:fill="auto"/>
            <w:vAlign w:val="center"/>
          </w:tcPr>
          <w:p w14:paraId="219934FA">
            <w:pPr>
              <w:jc w:val="center"/>
              <w:rPr>
                <w:rFonts w:ascii="宋体" w:hAnsi="宋体" w:cs="宋体"/>
                <w:szCs w:val="21"/>
              </w:rPr>
            </w:pPr>
            <w:r>
              <w:rPr>
                <w:rFonts w:hint="eastAsia" w:ascii="宋体" w:hAnsi="宋体" w:cs="宋体"/>
                <w:szCs w:val="21"/>
              </w:rPr>
              <w:t>融入的思政元素</w:t>
            </w:r>
          </w:p>
        </w:tc>
        <w:tc>
          <w:tcPr>
            <w:tcW w:w="3588" w:type="dxa"/>
            <w:tcBorders>
              <w:top w:val="single" w:color="auto" w:sz="8" w:space="0"/>
              <w:bottom w:val="single" w:color="auto" w:sz="4" w:space="0"/>
            </w:tcBorders>
            <w:shd w:val="clear" w:color="auto" w:fill="auto"/>
            <w:vAlign w:val="center"/>
          </w:tcPr>
          <w:p w14:paraId="4CA739E1">
            <w:pPr>
              <w:jc w:val="center"/>
              <w:rPr>
                <w:rFonts w:ascii="宋体" w:hAnsi="宋体" w:cs="宋体"/>
                <w:szCs w:val="21"/>
              </w:rPr>
            </w:pPr>
            <w:r>
              <w:rPr>
                <w:rFonts w:hint="eastAsia" w:ascii="宋体" w:hAnsi="宋体" w:cs="宋体"/>
                <w:szCs w:val="21"/>
              </w:rPr>
              <w:t>素材案例资源</w:t>
            </w:r>
          </w:p>
        </w:tc>
      </w:tr>
      <w:tr w14:paraId="039A0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6B9D0D6A">
            <w:pPr>
              <w:rPr>
                <w:rFonts w:ascii="宋体" w:hAnsi="宋体" w:cs="宋体"/>
                <w:szCs w:val="21"/>
                <w:lang w:val="zh-CN"/>
              </w:rPr>
            </w:pPr>
            <w:r>
              <w:rPr>
                <w:rFonts w:hint="eastAsia" w:ascii="宋体" w:hAnsi="宋体" w:cs="宋体"/>
                <w:szCs w:val="21"/>
                <w:lang w:val="zh-CN"/>
              </w:rPr>
              <w:t>电工电子</w:t>
            </w:r>
          </w:p>
        </w:tc>
        <w:tc>
          <w:tcPr>
            <w:tcW w:w="1770" w:type="dxa"/>
            <w:vAlign w:val="center"/>
          </w:tcPr>
          <w:p w14:paraId="4E41A4EF">
            <w:pPr>
              <w:widowControl/>
              <w:rPr>
                <w:rFonts w:ascii="宋体" w:hAnsi="宋体" w:cs="宋体"/>
                <w:szCs w:val="21"/>
                <w:lang w:val="zh-CN"/>
              </w:rPr>
            </w:pPr>
            <w:r>
              <w:rPr>
                <w:rFonts w:hint="eastAsia" w:ascii="宋体" w:hAnsi="宋体" w:cs="宋体"/>
                <w:szCs w:val="21"/>
                <w:lang w:val="zh-CN"/>
              </w:rPr>
              <w:t>触电急救训练</w:t>
            </w:r>
          </w:p>
        </w:tc>
        <w:tc>
          <w:tcPr>
            <w:tcW w:w="2325" w:type="dxa"/>
            <w:vAlign w:val="center"/>
          </w:tcPr>
          <w:p w14:paraId="41311961">
            <w:pPr>
              <w:widowControl/>
              <w:rPr>
                <w:rFonts w:ascii="宋体" w:hAnsi="宋体" w:cs="宋体"/>
                <w:szCs w:val="21"/>
                <w:lang w:val="zh-CN"/>
              </w:rPr>
            </w:pPr>
            <w:r>
              <w:rPr>
                <w:rFonts w:hint="eastAsia" w:ascii="宋体" w:hAnsi="宋体" w:cs="宋体"/>
                <w:szCs w:val="21"/>
                <w:lang w:val="zh-CN"/>
              </w:rPr>
              <w:t>用电安全、</w:t>
            </w:r>
          </w:p>
          <w:p w14:paraId="450971AF">
            <w:pPr>
              <w:widowControl/>
              <w:rPr>
                <w:rFonts w:ascii="宋体" w:hAnsi="宋体" w:cs="宋体"/>
                <w:szCs w:val="21"/>
                <w:lang w:val="zh-CN"/>
              </w:rPr>
            </w:pPr>
            <w:r>
              <w:rPr>
                <w:rFonts w:hint="eastAsia" w:ascii="宋体" w:hAnsi="宋体" w:cs="宋体"/>
                <w:szCs w:val="21"/>
                <w:lang w:val="zh-CN"/>
              </w:rPr>
              <w:t>节约用电</w:t>
            </w:r>
          </w:p>
        </w:tc>
        <w:tc>
          <w:tcPr>
            <w:tcW w:w="3588" w:type="dxa"/>
            <w:vAlign w:val="center"/>
          </w:tcPr>
          <w:p w14:paraId="673550F2">
            <w:pPr>
              <w:widowControl/>
              <w:rPr>
                <w:rFonts w:ascii="宋体" w:hAnsi="宋体" w:cs="宋体"/>
                <w:szCs w:val="21"/>
                <w:lang w:val="zh-CN"/>
              </w:rPr>
            </w:pPr>
            <w:r>
              <w:rPr>
                <w:rFonts w:hint="eastAsia" w:ascii="宋体" w:hAnsi="宋体" w:cs="宋体"/>
                <w:szCs w:val="21"/>
                <w:lang w:val="zh-CN"/>
              </w:rPr>
              <w:t>1、2021年发电能源（煤炭）价格上涨</w:t>
            </w:r>
          </w:p>
          <w:p w14:paraId="16BA290E">
            <w:pPr>
              <w:widowControl/>
              <w:rPr>
                <w:rFonts w:ascii="宋体" w:hAnsi="宋体" w:cs="宋体"/>
                <w:szCs w:val="21"/>
                <w:lang w:val="zh-CN"/>
              </w:rPr>
            </w:pPr>
            <w:r>
              <w:rPr>
                <w:rFonts w:hint="eastAsia" w:ascii="宋体" w:hAnsi="宋体" w:cs="宋体"/>
                <w:szCs w:val="21"/>
                <w:lang w:val="zh-CN"/>
              </w:rPr>
              <w:t>2、三峡发电站</w:t>
            </w:r>
          </w:p>
        </w:tc>
      </w:tr>
      <w:tr w14:paraId="68880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5478DCF1">
            <w:pPr>
              <w:rPr>
                <w:rFonts w:ascii="宋体" w:hAnsi="宋体" w:cs="宋体"/>
                <w:szCs w:val="21"/>
                <w:lang w:val="zh-CN"/>
              </w:rPr>
            </w:pPr>
          </w:p>
        </w:tc>
        <w:tc>
          <w:tcPr>
            <w:tcW w:w="1770" w:type="dxa"/>
            <w:vAlign w:val="center"/>
          </w:tcPr>
          <w:p w14:paraId="3F4CF2B4">
            <w:pPr>
              <w:widowControl/>
              <w:rPr>
                <w:rFonts w:ascii="宋体" w:hAnsi="宋体" w:cs="宋体"/>
                <w:szCs w:val="21"/>
                <w:lang w:val="zh-CN"/>
              </w:rPr>
            </w:pPr>
            <w:r>
              <w:rPr>
                <w:rFonts w:hint="eastAsia" w:ascii="宋体" w:hAnsi="宋体" w:cs="宋体"/>
                <w:szCs w:val="21"/>
                <w:lang w:val="zh-CN"/>
              </w:rPr>
              <w:t xml:space="preserve">汽车前照灯电路的分析及装接  </w:t>
            </w:r>
          </w:p>
        </w:tc>
        <w:tc>
          <w:tcPr>
            <w:tcW w:w="2325" w:type="dxa"/>
            <w:vAlign w:val="center"/>
          </w:tcPr>
          <w:p w14:paraId="6E4C9E10">
            <w:pPr>
              <w:widowControl/>
              <w:rPr>
                <w:rFonts w:ascii="宋体" w:hAnsi="宋体" w:cs="宋体"/>
                <w:szCs w:val="21"/>
                <w:lang w:val="zh-CN"/>
              </w:rPr>
            </w:pPr>
            <w:r>
              <w:rPr>
                <w:rFonts w:hint="eastAsia" w:ascii="宋体" w:hAnsi="宋体" w:cs="宋体"/>
                <w:szCs w:val="21"/>
                <w:lang w:val="zh-CN"/>
              </w:rPr>
              <w:t>工匠精神:</w:t>
            </w:r>
          </w:p>
          <w:p w14:paraId="10611C12">
            <w:pPr>
              <w:widowControl/>
              <w:rPr>
                <w:rFonts w:ascii="宋体" w:hAnsi="宋体" w:cs="宋体"/>
                <w:szCs w:val="21"/>
                <w:lang w:val="zh-CN"/>
              </w:rPr>
            </w:pPr>
            <w:r>
              <w:rPr>
                <w:rFonts w:ascii="宋体" w:hAnsi="宋体" w:cs="宋体"/>
                <w:szCs w:val="21"/>
                <w:lang w:val="zh-CN"/>
              </w:rPr>
              <w:t>敬业感</w:t>
            </w:r>
            <w:r>
              <w:rPr>
                <w:rFonts w:hint="eastAsia" w:ascii="宋体" w:hAnsi="宋体" w:cs="宋体"/>
                <w:szCs w:val="21"/>
                <w:lang w:val="zh-CN"/>
              </w:rPr>
              <w:t>、</w:t>
            </w:r>
            <w:r>
              <w:rPr>
                <w:rFonts w:ascii="宋体" w:hAnsi="宋体" w:cs="宋体"/>
                <w:szCs w:val="21"/>
                <w:lang w:val="zh-CN"/>
              </w:rPr>
              <w:t>荣誉感</w:t>
            </w:r>
            <w:r>
              <w:rPr>
                <w:rFonts w:hint="eastAsia" w:ascii="宋体" w:hAnsi="宋体" w:cs="宋体"/>
                <w:szCs w:val="21"/>
                <w:lang w:val="zh-CN"/>
              </w:rPr>
              <w:t>；</w:t>
            </w:r>
          </w:p>
          <w:p w14:paraId="6A7BBC45">
            <w:pPr>
              <w:widowControl/>
              <w:rPr>
                <w:rFonts w:ascii="宋体" w:hAnsi="宋体" w:cs="宋体"/>
                <w:szCs w:val="21"/>
                <w:lang w:val="zh-CN"/>
              </w:rPr>
            </w:pPr>
            <w:r>
              <w:rPr>
                <w:rFonts w:hint="eastAsia" w:ascii="宋体" w:hAnsi="宋体" w:cs="宋体"/>
                <w:szCs w:val="21"/>
                <w:lang w:val="zh-CN"/>
              </w:rPr>
              <w:t>安全意识</w:t>
            </w:r>
          </w:p>
          <w:p w14:paraId="76C50556">
            <w:pPr>
              <w:widowControl/>
              <w:rPr>
                <w:rFonts w:ascii="宋体" w:hAnsi="宋体" w:cs="宋体"/>
                <w:szCs w:val="21"/>
                <w:lang w:val="zh-CN"/>
              </w:rPr>
            </w:pPr>
            <w:r>
              <w:rPr>
                <w:rFonts w:hint="eastAsia" w:ascii="宋体" w:hAnsi="宋体" w:cs="宋体"/>
                <w:szCs w:val="21"/>
                <w:lang w:val="zh-CN"/>
              </w:rPr>
              <w:t xml:space="preserve">环保意识的培养 </w:t>
            </w:r>
          </w:p>
        </w:tc>
        <w:tc>
          <w:tcPr>
            <w:tcW w:w="3588" w:type="dxa"/>
            <w:vAlign w:val="center"/>
          </w:tcPr>
          <w:p w14:paraId="3D6C4E3A">
            <w:pPr>
              <w:widowControl/>
              <w:rPr>
                <w:rFonts w:ascii="宋体" w:hAnsi="宋体" w:cs="宋体"/>
                <w:szCs w:val="21"/>
                <w:lang w:val="zh-CN"/>
              </w:rPr>
            </w:pPr>
            <w:r>
              <w:rPr>
                <w:rFonts w:hint="eastAsia" w:ascii="宋体" w:hAnsi="宋体" w:cs="宋体"/>
                <w:szCs w:val="21"/>
                <w:lang w:val="zh-CN"/>
              </w:rPr>
              <w:t>新能源汽车对环境的有利影响</w:t>
            </w:r>
          </w:p>
        </w:tc>
      </w:tr>
      <w:tr w14:paraId="11C98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2ECF75C4">
            <w:pPr>
              <w:rPr>
                <w:rFonts w:ascii="宋体" w:hAnsi="宋体" w:cs="宋体"/>
                <w:szCs w:val="21"/>
                <w:lang w:val="zh-CN"/>
              </w:rPr>
            </w:pPr>
          </w:p>
        </w:tc>
        <w:tc>
          <w:tcPr>
            <w:tcW w:w="1770" w:type="dxa"/>
            <w:vAlign w:val="center"/>
          </w:tcPr>
          <w:p w14:paraId="049B4996">
            <w:pPr>
              <w:widowControl/>
              <w:rPr>
                <w:rFonts w:ascii="宋体" w:hAnsi="宋体" w:cs="宋体"/>
                <w:szCs w:val="21"/>
                <w:lang w:val="zh-CN"/>
              </w:rPr>
            </w:pPr>
            <w:r>
              <w:rPr>
                <w:rFonts w:hint="eastAsia" w:ascii="宋体" w:hAnsi="宋体" w:cs="宋体"/>
                <w:szCs w:val="21"/>
                <w:lang w:val="zh-CN"/>
              </w:rPr>
              <w:t xml:space="preserve">一室一厅照明电路的设计与装接   </w:t>
            </w:r>
          </w:p>
        </w:tc>
        <w:tc>
          <w:tcPr>
            <w:tcW w:w="2325" w:type="dxa"/>
            <w:vAlign w:val="center"/>
          </w:tcPr>
          <w:p w14:paraId="6F1D15B3">
            <w:pPr>
              <w:widowControl/>
              <w:rPr>
                <w:rFonts w:ascii="宋体" w:hAnsi="宋体" w:cs="宋体"/>
                <w:szCs w:val="21"/>
                <w:lang w:val="zh-CN"/>
              </w:rPr>
            </w:pPr>
            <w:r>
              <w:rPr>
                <w:rFonts w:hint="eastAsia" w:ascii="宋体" w:hAnsi="宋体" w:cs="宋体"/>
                <w:szCs w:val="21"/>
                <w:lang w:val="zh-CN"/>
              </w:rPr>
              <w:t>工匠精神:</w:t>
            </w:r>
          </w:p>
          <w:p w14:paraId="33EAC7C4">
            <w:pPr>
              <w:widowControl/>
              <w:rPr>
                <w:rFonts w:ascii="宋体" w:hAnsi="宋体" w:cs="宋体"/>
                <w:szCs w:val="21"/>
                <w:lang w:val="zh-CN"/>
              </w:rPr>
            </w:pPr>
            <w:r>
              <w:rPr>
                <w:rFonts w:ascii="宋体" w:hAnsi="宋体" w:cs="宋体"/>
                <w:szCs w:val="21"/>
                <w:lang w:val="zh-CN"/>
              </w:rPr>
              <w:t>敬业感</w:t>
            </w:r>
            <w:r>
              <w:rPr>
                <w:rFonts w:hint="eastAsia" w:ascii="宋体" w:hAnsi="宋体" w:cs="宋体"/>
                <w:szCs w:val="21"/>
                <w:lang w:val="zh-CN"/>
              </w:rPr>
              <w:t>、</w:t>
            </w:r>
            <w:r>
              <w:rPr>
                <w:rFonts w:ascii="宋体" w:hAnsi="宋体" w:cs="宋体"/>
                <w:szCs w:val="21"/>
                <w:lang w:val="zh-CN"/>
              </w:rPr>
              <w:t>荣誉感</w:t>
            </w:r>
            <w:r>
              <w:rPr>
                <w:rFonts w:hint="eastAsia" w:ascii="宋体" w:hAnsi="宋体" w:cs="宋体"/>
                <w:szCs w:val="21"/>
                <w:lang w:val="zh-CN"/>
              </w:rPr>
              <w:t>；</w:t>
            </w:r>
            <w:r>
              <w:rPr>
                <w:rFonts w:ascii="宋体" w:hAnsi="宋体" w:cs="宋体"/>
                <w:szCs w:val="21"/>
                <w:lang w:val="zh-CN"/>
              </w:rPr>
              <w:t xml:space="preserve"> </w:t>
            </w:r>
          </w:p>
          <w:p w14:paraId="09F71BEE">
            <w:pPr>
              <w:widowControl/>
              <w:rPr>
                <w:rFonts w:ascii="宋体" w:hAnsi="宋体" w:cs="宋体"/>
                <w:szCs w:val="21"/>
                <w:lang w:val="zh-CN"/>
              </w:rPr>
            </w:pPr>
            <w:r>
              <w:rPr>
                <w:rFonts w:hint="eastAsia" w:ascii="宋体" w:hAnsi="宋体" w:cs="宋体"/>
                <w:szCs w:val="21"/>
                <w:lang w:val="zh-CN"/>
              </w:rPr>
              <w:t>工程规范。</w:t>
            </w:r>
          </w:p>
          <w:p w14:paraId="5E0138B7">
            <w:pPr>
              <w:widowControl/>
              <w:rPr>
                <w:rFonts w:ascii="宋体" w:hAnsi="宋体" w:cs="宋体"/>
                <w:szCs w:val="21"/>
                <w:lang w:val="zh-CN"/>
              </w:rPr>
            </w:pPr>
            <w:r>
              <w:rPr>
                <w:rFonts w:hint="eastAsia" w:ascii="宋体" w:hAnsi="宋体" w:cs="宋体"/>
                <w:szCs w:val="21"/>
                <w:lang w:val="zh-CN"/>
              </w:rPr>
              <w:t>安全意识</w:t>
            </w:r>
          </w:p>
          <w:p w14:paraId="73D5C151">
            <w:pPr>
              <w:widowControl/>
              <w:rPr>
                <w:rFonts w:ascii="宋体" w:hAnsi="宋体" w:cs="宋体"/>
                <w:szCs w:val="21"/>
                <w:lang w:val="zh-CN"/>
              </w:rPr>
            </w:pPr>
            <w:r>
              <w:rPr>
                <w:rFonts w:hint="eastAsia" w:ascii="宋体" w:hAnsi="宋体" w:cs="宋体"/>
                <w:szCs w:val="21"/>
                <w:lang w:val="zh-CN"/>
              </w:rPr>
              <w:t xml:space="preserve">环保意识的培养 </w:t>
            </w:r>
          </w:p>
        </w:tc>
        <w:tc>
          <w:tcPr>
            <w:tcW w:w="3588" w:type="dxa"/>
            <w:vAlign w:val="center"/>
          </w:tcPr>
          <w:p w14:paraId="3904ACC0">
            <w:pPr>
              <w:widowControl/>
              <w:rPr>
                <w:rFonts w:ascii="宋体" w:hAnsi="宋体" w:cs="宋体"/>
                <w:szCs w:val="21"/>
                <w:lang w:val="zh-CN"/>
              </w:rPr>
            </w:pPr>
            <w:r>
              <w:rPr>
                <w:rFonts w:hint="eastAsia" w:ascii="宋体" w:hAnsi="宋体" w:cs="宋体"/>
                <w:szCs w:val="21"/>
                <w:lang w:val="zh-CN"/>
              </w:rPr>
              <w:t>1.2020年十大感动人物；</w:t>
            </w:r>
          </w:p>
          <w:p w14:paraId="6DA97422">
            <w:pPr>
              <w:widowControl/>
              <w:rPr>
                <w:rFonts w:ascii="宋体" w:hAnsi="宋体" w:cs="宋体"/>
                <w:szCs w:val="21"/>
                <w:lang w:val="zh-CN"/>
              </w:rPr>
            </w:pPr>
            <w:r>
              <w:rPr>
                <w:rFonts w:hint="eastAsia" w:ascii="宋体" w:hAnsi="宋体" w:cs="宋体"/>
                <w:szCs w:val="21"/>
                <w:lang w:val="zh-CN"/>
              </w:rPr>
              <w:t>2.科学家成就介绍。</w:t>
            </w:r>
          </w:p>
          <w:p w14:paraId="1405CFA0">
            <w:pPr>
              <w:widowControl/>
              <w:rPr>
                <w:rFonts w:ascii="宋体" w:hAnsi="宋体" w:cs="宋体"/>
                <w:szCs w:val="21"/>
                <w:lang w:val="zh-CN"/>
              </w:rPr>
            </w:pPr>
            <w:r>
              <w:rPr>
                <w:rFonts w:hint="eastAsia" w:ascii="宋体" w:hAnsi="宋体" w:cs="宋体"/>
                <w:szCs w:val="21"/>
                <w:lang w:val="zh-CN"/>
              </w:rPr>
              <w:t>3.安全生产</w:t>
            </w:r>
          </w:p>
          <w:p w14:paraId="777F533D">
            <w:pPr>
              <w:widowControl/>
              <w:rPr>
                <w:rFonts w:ascii="宋体" w:hAnsi="宋体" w:cs="宋体"/>
                <w:szCs w:val="21"/>
                <w:lang w:val="zh-CN"/>
              </w:rPr>
            </w:pPr>
            <w:r>
              <w:rPr>
                <w:rFonts w:hint="eastAsia" w:ascii="宋体" w:hAnsi="宋体" w:cs="宋体"/>
                <w:szCs w:val="21"/>
                <w:lang w:val="zh-CN"/>
              </w:rPr>
              <w:t>4.电池对环境的危害。</w:t>
            </w:r>
          </w:p>
        </w:tc>
      </w:tr>
      <w:tr w14:paraId="165C6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00D5EAC8">
            <w:pPr>
              <w:rPr>
                <w:rFonts w:ascii="宋体" w:hAnsi="宋体" w:cs="宋体"/>
                <w:szCs w:val="21"/>
                <w:lang w:val="zh-CN"/>
              </w:rPr>
            </w:pPr>
          </w:p>
        </w:tc>
        <w:tc>
          <w:tcPr>
            <w:tcW w:w="1770" w:type="dxa"/>
            <w:vAlign w:val="center"/>
          </w:tcPr>
          <w:p w14:paraId="228AD63A">
            <w:pPr>
              <w:rPr>
                <w:rFonts w:ascii="宋体" w:hAnsi="宋体" w:cs="宋体"/>
                <w:szCs w:val="21"/>
                <w:lang w:val="zh-CN"/>
              </w:rPr>
            </w:pPr>
            <w:r>
              <w:rPr>
                <w:rFonts w:hint="eastAsia" w:ascii="宋体" w:hAnsi="宋体" w:cs="宋体"/>
                <w:szCs w:val="21"/>
                <w:lang w:val="zh-CN"/>
              </w:rPr>
              <w:t xml:space="preserve">变压器与电动机的认识   </w:t>
            </w:r>
          </w:p>
        </w:tc>
        <w:tc>
          <w:tcPr>
            <w:tcW w:w="2325" w:type="dxa"/>
            <w:vAlign w:val="center"/>
          </w:tcPr>
          <w:p w14:paraId="3974601D">
            <w:pPr>
              <w:rPr>
                <w:rFonts w:ascii="宋体" w:hAnsi="宋体" w:cs="宋体"/>
                <w:szCs w:val="21"/>
                <w:lang w:val="zh-CN"/>
              </w:rPr>
            </w:pPr>
            <w:r>
              <w:rPr>
                <w:rFonts w:hint="eastAsia" w:ascii="宋体" w:hAnsi="宋体" w:cs="宋体"/>
                <w:szCs w:val="21"/>
                <w:lang w:val="zh-CN"/>
              </w:rPr>
              <w:t>团结合作、集体主义精神；爱国主义。</w:t>
            </w:r>
          </w:p>
          <w:p w14:paraId="0EF5F0F1">
            <w:pPr>
              <w:rPr>
                <w:rFonts w:ascii="宋体" w:hAnsi="宋体" w:cs="宋体"/>
                <w:szCs w:val="21"/>
                <w:lang w:val="zh-CN"/>
              </w:rPr>
            </w:pPr>
          </w:p>
        </w:tc>
        <w:tc>
          <w:tcPr>
            <w:tcW w:w="3588" w:type="dxa"/>
            <w:vAlign w:val="center"/>
          </w:tcPr>
          <w:p w14:paraId="58E5D9DA">
            <w:pPr>
              <w:rPr>
                <w:rFonts w:ascii="宋体" w:hAnsi="宋体" w:cs="宋体"/>
                <w:szCs w:val="21"/>
                <w:lang w:val="zh-CN"/>
              </w:rPr>
            </w:pPr>
            <w:r>
              <w:rPr>
                <w:rFonts w:hint="eastAsia" w:ascii="宋体" w:hAnsi="宋体" w:cs="宋体"/>
                <w:szCs w:val="21"/>
                <w:lang w:val="zh-CN"/>
              </w:rPr>
              <w:t>小组合作配盘、组间互检；</w:t>
            </w:r>
            <w:r>
              <w:rPr>
                <w:rFonts w:ascii="宋体" w:hAnsi="宋体" w:cs="宋体"/>
                <w:szCs w:val="21"/>
                <w:lang w:val="zh-CN"/>
              </w:rPr>
              <w:t>中国制造2025”助推制造业由大变强</w:t>
            </w:r>
            <w:r>
              <w:rPr>
                <w:rFonts w:hint="eastAsia" w:ascii="宋体" w:hAnsi="宋体" w:cs="宋体"/>
                <w:szCs w:val="21"/>
                <w:lang w:val="zh-CN"/>
              </w:rPr>
              <w:t>神；</w:t>
            </w:r>
          </w:p>
        </w:tc>
      </w:tr>
      <w:tr w14:paraId="70F68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1986B750">
            <w:pPr>
              <w:rPr>
                <w:rFonts w:ascii="宋体" w:hAnsi="宋体" w:cs="宋体"/>
                <w:szCs w:val="21"/>
                <w:lang w:val="zh-CN"/>
              </w:rPr>
            </w:pPr>
          </w:p>
          <w:p w14:paraId="50C76A2E">
            <w:pPr>
              <w:rPr>
                <w:rFonts w:ascii="宋体" w:hAnsi="宋体" w:cs="宋体"/>
                <w:szCs w:val="21"/>
                <w:lang w:val="zh-CN"/>
              </w:rPr>
            </w:pPr>
          </w:p>
          <w:p w14:paraId="5FFB4ABD">
            <w:pPr>
              <w:rPr>
                <w:rFonts w:ascii="宋体" w:hAnsi="宋体" w:cs="宋体"/>
                <w:szCs w:val="21"/>
                <w:lang w:val="zh-CN"/>
              </w:rPr>
            </w:pPr>
          </w:p>
          <w:p w14:paraId="052D145B">
            <w:pPr>
              <w:rPr>
                <w:rFonts w:ascii="宋体" w:hAnsi="宋体" w:cs="宋体"/>
                <w:szCs w:val="21"/>
                <w:lang w:val="zh-CN"/>
              </w:rPr>
            </w:pPr>
          </w:p>
          <w:p w14:paraId="3B275871">
            <w:pPr>
              <w:rPr>
                <w:rFonts w:ascii="宋体" w:hAnsi="宋体" w:cs="宋体"/>
                <w:szCs w:val="21"/>
                <w:lang w:val="zh-CN"/>
              </w:rPr>
            </w:pPr>
          </w:p>
          <w:p w14:paraId="0F4B24B6">
            <w:pPr>
              <w:rPr>
                <w:rFonts w:ascii="宋体" w:hAnsi="宋体" w:cs="宋体"/>
                <w:szCs w:val="21"/>
                <w:lang w:val="zh-CN"/>
              </w:rPr>
            </w:pPr>
            <w:r>
              <w:rPr>
                <w:rFonts w:hint="eastAsia" w:ascii="宋体" w:hAnsi="宋体" w:cs="宋体"/>
                <w:szCs w:val="21"/>
                <w:lang w:val="zh-CN"/>
              </w:rPr>
              <w:t>电机与电气控制</w:t>
            </w:r>
          </w:p>
        </w:tc>
        <w:tc>
          <w:tcPr>
            <w:tcW w:w="1770" w:type="dxa"/>
            <w:vAlign w:val="center"/>
          </w:tcPr>
          <w:p w14:paraId="3204B576">
            <w:pPr>
              <w:widowControl/>
              <w:rPr>
                <w:rFonts w:ascii="宋体" w:hAnsi="宋体" w:cs="宋体"/>
                <w:szCs w:val="21"/>
                <w:lang w:val="zh-CN"/>
              </w:rPr>
            </w:pPr>
            <w:r>
              <w:rPr>
                <w:rFonts w:ascii="宋体" w:hAnsi="宋体" w:cs="宋体"/>
                <w:szCs w:val="21"/>
                <w:lang w:val="zh-CN"/>
              </w:rPr>
              <w:t>变压器的使用与维护</w:t>
            </w:r>
          </w:p>
        </w:tc>
        <w:tc>
          <w:tcPr>
            <w:tcW w:w="2325" w:type="dxa"/>
            <w:vAlign w:val="center"/>
          </w:tcPr>
          <w:p w14:paraId="45AF8E67">
            <w:pPr>
              <w:rPr>
                <w:rFonts w:ascii="宋体" w:hAnsi="宋体" w:cs="宋体"/>
                <w:szCs w:val="21"/>
                <w:lang w:val="zh-CN"/>
              </w:rPr>
            </w:pPr>
            <w:r>
              <w:rPr>
                <w:rFonts w:hint="eastAsia" w:ascii="宋体" w:hAnsi="宋体" w:cs="宋体"/>
                <w:szCs w:val="21"/>
                <w:lang w:val="zh-CN"/>
              </w:rPr>
              <w:t>新能源</w:t>
            </w:r>
          </w:p>
        </w:tc>
        <w:tc>
          <w:tcPr>
            <w:tcW w:w="3588" w:type="dxa"/>
            <w:vAlign w:val="center"/>
          </w:tcPr>
          <w:p w14:paraId="7EC364A6">
            <w:pPr>
              <w:rPr>
                <w:rFonts w:ascii="宋体" w:hAnsi="宋体" w:cs="宋体"/>
                <w:szCs w:val="21"/>
                <w:lang w:val="zh-CN"/>
              </w:rPr>
            </w:pPr>
            <w:r>
              <w:rPr>
                <w:rFonts w:hint="eastAsia" w:ascii="宋体" w:hAnsi="宋体" w:cs="宋体"/>
                <w:szCs w:val="21"/>
                <w:lang w:val="zh-CN"/>
              </w:rPr>
              <w:t>新能源汽车对环境的有利影响</w:t>
            </w:r>
          </w:p>
        </w:tc>
      </w:tr>
      <w:tr w14:paraId="40B91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2B9AA755">
            <w:pPr>
              <w:rPr>
                <w:rFonts w:ascii="宋体" w:hAnsi="宋体" w:cs="宋体"/>
                <w:szCs w:val="21"/>
                <w:lang w:val="zh-CN"/>
              </w:rPr>
            </w:pPr>
          </w:p>
        </w:tc>
        <w:tc>
          <w:tcPr>
            <w:tcW w:w="1770" w:type="dxa"/>
            <w:vAlign w:val="center"/>
          </w:tcPr>
          <w:p w14:paraId="0EEFD34E">
            <w:pPr>
              <w:rPr>
                <w:rFonts w:ascii="宋体" w:hAnsi="宋体" w:cs="宋体"/>
                <w:szCs w:val="21"/>
                <w:lang w:val="zh-CN"/>
              </w:rPr>
            </w:pPr>
            <w:r>
              <w:rPr>
                <w:rFonts w:ascii="宋体" w:hAnsi="宋体" w:cs="宋体"/>
                <w:szCs w:val="21"/>
                <w:lang w:val="zh-CN"/>
              </w:rPr>
              <w:t xml:space="preserve">直流电动机的认识与拆装  </w:t>
            </w:r>
          </w:p>
        </w:tc>
        <w:tc>
          <w:tcPr>
            <w:tcW w:w="2325" w:type="dxa"/>
            <w:vAlign w:val="center"/>
          </w:tcPr>
          <w:p w14:paraId="673B4762">
            <w:pPr>
              <w:widowControl/>
              <w:rPr>
                <w:rFonts w:ascii="宋体" w:hAnsi="宋体" w:cs="宋体"/>
                <w:szCs w:val="21"/>
                <w:lang w:val="zh-CN"/>
              </w:rPr>
            </w:pPr>
            <w:r>
              <w:rPr>
                <w:rFonts w:ascii="宋体" w:hAnsi="宋体" w:cs="宋体"/>
                <w:szCs w:val="21"/>
                <w:lang w:val="zh-CN"/>
              </w:rPr>
              <w:t>工匠精神:</w:t>
            </w:r>
          </w:p>
          <w:p w14:paraId="1B6CE0A8">
            <w:pPr>
              <w:widowControl/>
              <w:rPr>
                <w:rFonts w:ascii="宋体" w:hAnsi="宋体" w:cs="宋体"/>
                <w:szCs w:val="21"/>
                <w:lang w:val="zh-CN"/>
              </w:rPr>
            </w:pPr>
            <w:r>
              <w:rPr>
                <w:rFonts w:ascii="宋体" w:hAnsi="宋体" w:cs="宋体"/>
                <w:szCs w:val="21"/>
                <w:lang w:val="zh-CN"/>
              </w:rPr>
              <w:t>敬业感</w:t>
            </w:r>
            <w:r>
              <w:rPr>
                <w:rFonts w:hint="eastAsia" w:ascii="宋体" w:hAnsi="宋体" w:cs="宋体"/>
                <w:szCs w:val="21"/>
                <w:lang w:val="zh-CN"/>
              </w:rPr>
              <w:t>、</w:t>
            </w:r>
            <w:r>
              <w:rPr>
                <w:rFonts w:ascii="宋体" w:hAnsi="宋体" w:cs="宋体"/>
                <w:szCs w:val="21"/>
                <w:lang w:val="zh-CN"/>
              </w:rPr>
              <w:t xml:space="preserve">荣誉感 </w:t>
            </w:r>
          </w:p>
          <w:p w14:paraId="7BE3A609">
            <w:pPr>
              <w:rPr>
                <w:rFonts w:ascii="宋体" w:hAnsi="宋体" w:cs="宋体"/>
                <w:szCs w:val="21"/>
                <w:lang w:val="zh-CN"/>
              </w:rPr>
            </w:pPr>
          </w:p>
        </w:tc>
        <w:tc>
          <w:tcPr>
            <w:tcW w:w="3588" w:type="dxa"/>
            <w:vAlign w:val="center"/>
          </w:tcPr>
          <w:p w14:paraId="05BB8083">
            <w:pPr>
              <w:rPr>
                <w:rFonts w:ascii="宋体" w:hAnsi="宋体" w:cs="宋体"/>
                <w:szCs w:val="21"/>
                <w:lang w:val="zh-CN"/>
              </w:rPr>
            </w:pPr>
            <w:r>
              <w:rPr>
                <w:rFonts w:hint="eastAsia" w:ascii="宋体" w:hAnsi="宋体" w:cs="宋体"/>
                <w:szCs w:val="21"/>
                <w:lang w:val="zh-CN"/>
              </w:rPr>
              <w:t>1.2020年十大感动人物</w:t>
            </w:r>
          </w:p>
        </w:tc>
      </w:tr>
      <w:tr w14:paraId="35CC61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54F23FE7">
            <w:pPr>
              <w:rPr>
                <w:rFonts w:ascii="宋体" w:hAnsi="宋体" w:cs="宋体"/>
                <w:szCs w:val="21"/>
                <w:lang w:val="zh-CN"/>
              </w:rPr>
            </w:pPr>
          </w:p>
        </w:tc>
        <w:tc>
          <w:tcPr>
            <w:tcW w:w="1770" w:type="dxa"/>
            <w:vAlign w:val="center"/>
          </w:tcPr>
          <w:p w14:paraId="72EDFFB7">
            <w:pPr>
              <w:widowControl/>
              <w:rPr>
                <w:rFonts w:ascii="宋体" w:hAnsi="宋体" w:cs="宋体"/>
                <w:szCs w:val="21"/>
                <w:lang w:val="zh-CN"/>
              </w:rPr>
            </w:pPr>
            <w:r>
              <w:rPr>
                <w:rFonts w:ascii="宋体" w:hAnsi="宋体" w:cs="宋体"/>
                <w:szCs w:val="21"/>
                <w:lang w:val="zh-CN"/>
              </w:rPr>
              <w:t>三相异步电动机起保停控制电路的安装与运行维护</w:t>
            </w:r>
          </w:p>
        </w:tc>
        <w:tc>
          <w:tcPr>
            <w:tcW w:w="2325" w:type="dxa"/>
            <w:vAlign w:val="center"/>
          </w:tcPr>
          <w:p w14:paraId="15AE65AA">
            <w:pPr>
              <w:widowControl/>
              <w:rPr>
                <w:rFonts w:ascii="宋体" w:hAnsi="宋体" w:cs="宋体"/>
                <w:szCs w:val="21"/>
                <w:lang w:val="zh-CN"/>
              </w:rPr>
            </w:pPr>
            <w:r>
              <w:rPr>
                <w:rFonts w:hint="eastAsia" w:ascii="宋体" w:hAnsi="宋体" w:cs="宋体"/>
                <w:szCs w:val="21"/>
                <w:lang w:val="zh-CN"/>
              </w:rPr>
              <w:t>安全意识</w:t>
            </w:r>
          </w:p>
          <w:p w14:paraId="349A00CB">
            <w:pPr>
              <w:widowControl/>
              <w:rPr>
                <w:rFonts w:ascii="宋体" w:hAnsi="宋体" w:cs="宋体"/>
                <w:szCs w:val="21"/>
                <w:lang w:val="zh-CN"/>
              </w:rPr>
            </w:pPr>
            <w:r>
              <w:rPr>
                <w:rFonts w:ascii="宋体" w:hAnsi="宋体" w:cs="宋体"/>
                <w:szCs w:val="21"/>
                <w:lang w:val="zh-CN"/>
              </w:rPr>
              <w:t xml:space="preserve">环保意识的培养 </w:t>
            </w:r>
          </w:p>
        </w:tc>
        <w:tc>
          <w:tcPr>
            <w:tcW w:w="3588" w:type="dxa"/>
            <w:vAlign w:val="center"/>
          </w:tcPr>
          <w:p w14:paraId="15EE83B2">
            <w:pPr>
              <w:rPr>
                <w:rFonts w:ascii="宋体" w:hAnsi="宋体" w:cs="宋体"/>
                <w:szCs w:val="21"/>
                <w:lang w:val="zh-CN"/>
              </w:rPr>
            </w:pPr>
            <w:r>
              <w:rPr>
                <w:rFonts w:hint="eastAsia" w:ascii="宋体" w:hAnsi="宋体" w:cs="宋体"/>
                <w:szCs w:val="21"/>
                <w:lang w:val="zh-CN"/>
              </w:rPr>
              <w:t>1.安全生产</w:t>
            </w:r>
          </w:p>
          <w:p w14:paraId="42AF4897">
            <w:pPr>
              <w:rPr>
                <w:rFonts w:ascii="宋体" w:hAnsi="宋体" w:cs="宋体"/>
                <w:szCs w:val="21"/>
                <w:lang w:val="zh-CN"/>
              </w:rPr>
            </w:pPr>
            <w:r>
              <w:rPr>
                <w:rFonts w:hint="eastAsia" w:ascii="宋体" w:hAnsi="宋体" w:cs="宋体"/>
                <w:szCs w:val="21"/>
                <w:lang w:val="zh-CN"/>
              </w:rPr>
              <w:t>2.电池对环境的危害</w:t>
            </w:r>
          </w:p>
        </w:tc>
      </w:tr>
      <w:tr w14:paraId="6DB57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C5BB953">
            <w:pPr>
              <w:rPr>
                <w:rFonts w:ascii="宋体" w:hAnsi="宋体" w:cs="宋体"/>
                <w:szCs w:val="21"/>
                <w:lang w:val="zh-CN"/>
              </w:rPr>
            </w:pPr>
          </w:p>
        </w:tc>
        <w:tc>
          <w:tcPr>
            <w:tcW w:w="1770" w:type="dxa"/>
            <w:vAlign w:val="center"/>
          </w:tcPr>
          <w:p w14:paraId="3AA801C3">
            <w:pPr>
              <w:rPr>
                <w:rFonts w:ascii="宋体" w:hAnsi="宋体" w:cs="宋体"/>
                <w:szCs w:val="21"/>
                <w:lang w:val="zh-CN"/>
              </w:rPr>
            </w:pPr>
            <w:r>
              <w:rPr>
                <w:rFonts w:ascii="宋体" w:hAnsi="宋体" w:cs="宋体"/>
                <w:szCs w:val="21"/>
                <w:lang w:val="zh-CN"/>
              </w:rPr>
              <w:t>三相异步电动机</w:t>
            </w:r>
            <w:r>
              <w:rPr>
                <w:rFonts w:hint="eastAsia" w:ascii="宋体" w:hAnsi="宋体" w:cs="宋体"/>
                <w:szCs w:val="21"/>
                <w:lang w:val="zh-CN"/>
              </w:rPr>
              <w:t>正反转</w:t>
            </w:r>
            <w:r>
              <w:rPr>
                <w:rFonts w:ascii="宋体" w:hAnsi="宋体" w:cs="宋体"/>
                <w:szCs w:val="21"/>
                <w:lang w:val="zh-CN"/>
              </w:rPr>
              <w:t>控制电路的安装与运行维护</w:t>
            </w:r>
          </w:p>
        </w:tc>
        <w:tc>
          <w:tcPr>
            <w:tcW w:w="2325" w:type="dxa"/>
            <w:vAlign w:val="center"/>
          </w:tcPr>
          <w:p w14:paraId="4F440021">
            <w:pPr>
              <w:rPr>
                <w:rFonts w:ascii="宋体" w:hAnsi="宋体" w:cs="宋体"/>
                <w:szCs w:val="21"/>
                <w:lang w:val="zh-CN"/>
              </w:rPr>
            </w:pPr>
            <w:r>
              <w:rPr>
                <w:rFonts w:hint="eastAsia" w:ascii="宋体" w:hAnsi="宋体" w:cs="宋体"/>
                <w:szCs w:val="21"/>
                <w:lang w:val="zh-CN"/>
              </w:rPr>
              <w:t>团结合作、集体主义精神</w:t>
            </w:r>
          </w:p>
        </w:tc>
        <w:tc>
          <w:tcPr>
            <w:tcW w:w="3588" w:type="dxa"/>
            <w:vAlign w:val="center"/>
          </w:tcPr>
          <w:p w14:paraId="4AAE6003">
            <w:pPr>
              <w:rPr>
                <w:rFonts w:ascii="宋体" w:hAnsi="宋体" w:cs="宋体"/>
                <w:szCs w:val="21"/>
                <w:lang w:val="zh-CN"/>
              </w:rPr>
            </w:pPr>
            <w:r>
              <w:rPr>
                <w:rFonts w:hint="eastAsia" w:ascii="宋体" w:hAnsi="宋体" w:cs="宋体"/>
                <w:szCs w:val="21"/>
                <w:lang w:val="zh-CN"/>
              </w:rPr>
              <w:t>小组合作配盘、组间互检</w:t>
            </w:r>
          </w:p>
        </w:tc>
      </w:tr>
      <w:tr w14:paraId="528FC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6373E2D">
            <w:pPr>
              <w:rPr>
                <w:rFonts w:ascii="宋体" w:hAnsi="宋体" w:cs="宋体"/>
                <w:szCs w:val="21"/>
                <w:lang w:val="zh-CN"/>
              </w:rPr>
            </w:pPr>
          </w:p>
        </w:tc>
        <w:tc>
          <w:tcPr>
            <w:tcW w:w="1770" w:type="dxa"/>
            <w:vAlign w:val="center"/>
          </w:tcPr>
          <w:p w14:paraId="55633145">
            <w:pPr>
              <w:rPr>
                <w:rFonts w:ascii="宋体" w:hAnsi="宋体" w:cs="宋体"/>
                <w:szCs w:val="21"/>
                <w:lang w:val="zh-CN"/>
              </w:rPr>
            </w:pPr>
            <w:r>
              <w:rPr>
                <w:rFonts w:ascii="宋体" w:hAnsi="宋体" w:cs="宋体"/>
                <w:szCs w:val="21"/>
                <w:lang w:val="zh-CN"/>
              </w:rPr>
              <w:t>三相异步电动机星-三角起动控制电路的安装与运行维护</w:t>
            </w:r>
          </w:p>
        </w:tc>
        <w:tc>
          <w:tcPr>
            <w:tcW w:w="2325" w:type="dxa"/>
            <w:vAlign w:val="center"/>
          </w:tcPr>
          <w:p w14:paraId="6D599600">
            <w:pPr>
              <w:rPr>
                <w:rFonts w:ascii="宋体" w:hAnsi="宋体" w:cs="宋体"/>
                <w:szCs w:val="21"/>
                <w:lang w:val="zh-CN"/>
              </w:rPr>
            </w:pPr>
            <w:r>
              <w:rPr>
                <w:rFonts w:hint="eastAsia" w:ascii="宋体" w:hAnsi="宋体" w:cs="宋体"/>
                <w:szCs w:val="21"/>
                <w:lang w:val="zh-CN"/>
              </w:rPr>
              <w:t>节约用电</w:t>
            </w:r>
          </w:p>
        </w:tc>
        <w:tc>
          <w:tcPr>
            <w:tcW w:w="3588" w:type="dxa"/>
            <w:vAlign w:val="center"/>
          </w:tcPr>
          <w:p w14:paraId="4B197D53">
            <w:pPr>
              <w:rPr>
                <w:rFonts w:ascii="宋体" w:hAnsi="宋体" w:cs="宋体"/>
                <w:szCs w:val="21"/>
                <w:lang w:val="zh-CN"/>
              </w:rPr>
            </w:pPr>
            <w:r>
              <w:rPr>
                <w:rFonts w:hint="eastAsia" w:ascii="宋体" w:hAnsi="宋体" w:cs="宋体"/>
                <w:szCs w:val="21"/>
                <w:lang w:val="zh-CN"/>
              </w:rPr>
              <w:t>2021各地限电</w:t>
            </w:r>
            <w:r>
              <w:rPr>
                <w:rFonts w:ascii="宋体" w:hAnsi="宋体" w:cs="宋体"/>
                <w:szCs w:val="21"/>
                <w:lang w:val="zh-CN"/>
              </w:rPr>
              <w:t>事件</w:t>
            </w:r>
          </w:p>
        </w:tc>
      </w:tr>
      <w:tr w14:paraId="5ABDD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0F8A1215">
            <w:pPr>
              <w:rPr>
                <w:rFonts w:ascii="宋体" w:hAnsi="宋体" w:cs="宋体"/>
                <w:szCs w:val="21"/>
                <w:lang w:val="zh-CN"/>
              </w:rPr>
            </w:pPr>
          </w:p>
        </w:tc>
        <w:tc>
          <w:tcPr>
            <w:tcW w:w="1770" w:type="dxa"/>
            <w:vAlign w:val="center"/>
          </w:tcPr>
          <w:p w14:paraId="5E002629">
            <w:pPr>
              <w:widowControl/>
              <w:rPr>
                <w:rFonts w:ascii="宋体" w:hAnsi="宋体" w:cs="宋体"/>
                <w:szCs w:val="21"/>
                <w:lang w:val="zh-CN"/>
              </w:rPr>
            </w:pPr>
            <w:r>
              <w:rPr>
                <w:rFonts w:ascii="宋体" w:hAnsi="宋体" w:cs="宋体"/>
                <w:szCs w:val="21"/>
                <w:lang w:val="zh-CN"/>
              </w:rPr>
              <w:t>C6140车床控制电路安装与运行维护</w:t>
            </w:r>
          </w:p>
        </w:tc>
        <w:tc>
          <w:tcPr>
            <w:tcW w:w="2325" w:type="dxa"/>
            <w:vAlign w:val="center"/>
          </w:tcPr>
          <w:p w14:paraId="77951918">
            <w:pPr>
              <w:rPr>
                <w:rFonts w:ascii="宋体" w:hAnsi="宋体" w:cs="宋体"/>
                <w:szCs w:val="21"/>
                <w:lang w:val="zh-CN"/>
              </w:rPr>
            </w:pPr>
            <w:r>
              <w:rPr>
                <w:rFonts w:hint="eastAsia" w:ascii="宋体" w:hAnsi="宋体" w:cs="宋体"/>
                <w:szCs w:val="21"/>
                <w:lang w:val="zh-CN"/>
              </w:rPr>
              <w:t>爱国主义</w:t>
            </w:r>
          </w:p>
        </w:tc>
        <w:tc>
          <w:tcPr>
            <w:tcW w:w="3588" w:type="dxa"/>
            <w:vAlign w:val="center"/>
          </w:tcPr>
          <w:p w14:paraId="3FD5DF6D">
            <w:pPr>
              <w:widowControl/>
              <w:rPr>
                <w:rFonts w:ascii="宋体" w:hAnsi="宋体" w:cs="宋体"/>
                <w:szCs w:val="21"/>
                <w:lang w:val="zh-CN"/>
              </w:rPr>
            </w:pPr>
            <w:r>
              <w:rPr>
                <w:rFonts w:ascii="宋体" w:hAnsi="宋体" w:cs="宋体"/>
                <w:szCs w:val="21"/>
                <w:lang w:val="zh-CN"/>
              </w:rPr>
              <w:t>“中国制造2025”助推制造业由大变强</w:t>
            </w:r>
          </w:p>
        </w:tc>
      </w:tr>
      <w:tr w14:paraId="5BC25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01B15FA">
            <w:pPr>
              <w:rPr>
                <w:rFonts w:ascii="宋体" w:hAnsi="宋体" w:cs="宋体"/>
                <w:szCs w:val="21"/>
                <w:lang w:val="zh-CN"/>
              </w:rPr>
            </w:pPr>
          </w:p>
        </w:tc>
        <w:tc>
          <w:tcPr>
            <w:tcW w:w="1770" w:type="dxa"/>
            <w:vAlign w:val="center"/>
          </w:tcPr>
          <w:p w14:paraId="6AA996A1">
            <w:pPr>
              <w:rPr>
                <w:rFonts w:ascii="宋体" w:hAnsi="宋体" w:cs="宋体"/>
                <w:szCs w:val="21"/>
                <w:lang w:val="zh-CN"/>
              </w:rPr>
            </w:pPr>
            <w:r>
              <w:rPr>
                <w:rFonts w:ascii="宋体" w:hAnsi="宋体" w:cs="宋体"/>
                <w:szCs w:val="21"/>
                <w:lang w:val="zh-CN"/>
              </w:rPr>
              <w:t>X62W铣床电气控制系统的分析</w:t>
            </w:r>
          </w:p>
        </w:tc>
        <w:tc>
          <w:tcPr>
            <w:tcW w:w="2325" w:type="dxa"/>
            <w:vAlign w:val="center"/>
          </w:tcPr>
          <w:p w14:paraId="5B51433E">
            <w:pPr>
              <w:widowControl/>
              <w:rPr>
                <w:rFonts w:ascii="宋体" w:hAnsi="宋体" w:cs="宋体"/>
                <w:szCs w:val="21"/>
                <w:lang w:val="zh-CN"/>
              </w:rPr>
            </w:pPr>
            <w:r>
              <w:rPr>
                <w:rFonts w:ascii="宋体" w:hAnsi="宋体" w:cs="宋体"/>
                <w:szCs w:val="21"/>
                <w:lang w:val="zh-CN"/>
              </w:rPr>
              <w:t>工程规范</w:t>
            </w:r>
          </w:p>
        </w:tc>
        <w:tc>
          <w:tcPr>
            <w:tcW w:w="3588" w:type="dxa"/>
            <w:vAlign w:val="center"/>
          </w:tcPr>
          <w:p w14:paraId="6287E11E">
            <w:pPr>
              <w:widowControl/>
              <w:rPr>
                <w:rFonts w:ascii="宋体" w:hAnsi="宋体" w:cs="宋体"/>
                <w:szCs w:val="21"/>
                <w:lang w:val="zh-CN"/>
              </w:rPr>
            </w:pPr>
            <w:r>
              <w:rPr>
                <w:rFonts w:ascii="宋体" w:hAnsi="宋体" w:cs="宋体"/>
                <w:szCs w:val="21"/>
                <w:lang w:val="zh-CN"/>
              </w:rPr>
              <w:t xml:space="preserve">工程设计者的社会责任感 </w:t>
            </w:r>
          </w:p>
        </w:tc>
      </w:tr>
      <w:tr w14:paraId="012509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57213625">
            <w:pPr>
              <w:rPr>
                <w:rFonts w:ascii="宋体" w:hAnsi="宋体" w:cs="宋体"/>
                <w:szCs w:val="21"/>
                <w:lang w:val="zh-CN"/>
              </w:rPr>
            </w:pPr>
            <w:r>
              <w:rPr>
                <w:rFonts w:hint="eastAsia" w:ascii="宋体" w:hAnsi="宋体" w:cs="宋体"/>
                <w:szCs w:val="21"/>
                <w:lang w:val="zh-CN"/>
              </w:rPr>
              <w:t>单片机</w:t>
            </w:r>
          </w:p>
        </w:tc>
        <w:tc>
          <w:tcPr>
            <w:tcW w:w="1770" w:type="dxa"/>
            <w:vAlign w:val="center"/>
          </w:tcPr>
          <w:p w14:paraId="34027D89">
            <w:pPr>
              <w:rPr>
                <w:rFonts w:ascii="宋体" w:hAnsi="宋体" w:cs="宋体"/>
                <w:szCs w:val="21"/>
                <w:lang w:val="zh-CN"/>
              </w:rPr>
            </w:pPr>
            <w:r>
              <w:rPr>
                <w:rFonts w:hint="eastAsia" w:ascii="宋体" w:hAnsi="宋体" w:cs="宋体"/>
                <w:szCs w:val="21"/>
                <w:lang w:val="zh-CN"/>
              </w:rPr>
              <w:t>流水灯的设计与制作</w:t>
            </w:r>
          </w:p>
        </w:tc>
        <w:tc>
          <w:tcPr>
            <w:tcW w:w="2325" w:type="dxa"/>
            <w:vAlign w:val="center"/>
          </w:tcPr>
          <w:p w14:paraId="579050FE">
            <w:pPr>
              <w:rPr>
                <w:rFonts w:ascii="宋体" w:hAnsi="宋体" w:cs="宋体"/>
                <w:szCs w:val="21"/>
                <w:lang w:val="zh-CN"/>
              </w:rPr>
            </w:pPr>
            <w:r>
              <w:rPr>
                <w:rFonts w:ascii="宋体" w:hAnsi="宋体" w:cs="宋体"/>
                <w:szCs w:val="21"/>
                <w:lang w:val="zh-CN"/>
              </w:rPr>
              <w:t>治学严谨</w:t>
            </w:r>
            <w:r>
              <w:rPr>
                <w:rFonts w:hint="eastAsia" w:ascii="宋体" w:hAnsi="宋体" w:cs="宋体"/>
                <w:szCs w:val="21"/>
                <w:lang w:val="zh-CN"/>
              </w:rPr>
              <w:t>、</w:t>
            </w:r>
            <w:r>
              <w:rPr>
                <w:rFonts w:ascii="宋体" w:hAnsi="宋体" w:cs="宋体"/>
                <w:szCs w:val="21"/>
                <w:lang w:val="zh-CN"/>
              </w:rPr>
              <w:t>吃苦耐劳</w:t>
            </w:r>
          </w:p>
        </w:tc>
        <w:tc>
          <w:tcPr>
            <w:tcW w:w="3588" w:type="dxa"/>
            <w:vAlign w:val="center"/>
          </w:tcPr>
          <w:p w14:paraId="15715A06">
            <w:pPr>
              <w:rPr>
                <w:rFonts w:ascii="宋体" w:hAnsi="宋体" w:cs="宋体"/>
                <w:szCs w:val="21"/>
                <w:lang w:val="zh-CN"/>
              </w:rPr>
            </w:pPr>
            <w:r>
              <w:rPr>
                <w:rFonts w:ascii="宋体" w:hAnsi="宋体" w:cs="宋体"/>
                <w:szCs w:val="21"/>
                <w:lang w:val="zh-CN"/>
              </w:rPr>
              <w:t>大国工匠案例</w:t>
            </w:r>
          </w:p>
        </w:tc>
      </w:tr>
      <w:tr w14:paraId="7F434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7DCC5ED6">
            <w:pPr>
              <w:rPr>
                <w:rFonts w:ascii="宋体" w:hAnsi="宋体" w:cs="宋体"/>
                <w:szCs w:val="21"/>
                <w:lang w:val="zh-CN"/>
              </w:rPr>
            </w:pPr>
          </w:p>
        </w:tc>
        <w:tc>
          <w:tcPr>
            <w:tcW w:w="1770" w:type="dxa"/>
            <w:vAlign w:val="center"/>
          </w:tcPr>
          <w:p w14:paraId="34A5A364">
            <w:pPr>
              <w:rPr>
                <w:rFonts w:ascii="宋体" w:hAnsi="宋体" w:cs="宋体"/>
                <w:szCs w:val="21"/>
                <w:lang w:val="zh-CN"/>
              </w:rPr>
            </w:pPr>
            <w:r>
              <w:rPr>
                <w:rFonts w:ascii="宋体" w:hAnsi="宋体" w:cs="宋体"/>
                <w:szCs w:val="21"/>
                <w:lang w:val="zh-CN"/>
              </w:rPr>
              <w:t>交通信号灯的设计与制作</w:t>
            </w:r>
          </w:p>
        </w:tc>
        <w:tc>
          <w:tcPr>
            <w:tcW w:w="2325" w:type="dxa"/>
            <w:vAlign w:val="center"/>
          </w:tcPr>
          <w:p w14:paraId="5AED6FD9">
            <w:pPr>
              <w:rPr>
                <w:rFonts w:ascii="宋体" w:hAnsi="宋体" w:cs="宋体"/>
                <w:szCs w:val="21"/>
                <w:lang w:val="zh-CN"/>
              </w:rPr>
            </w:pPr>
            <w:r>
              <w:rPr>
                <w:rFonts w:ascii="宋体" w:hAnsi="宋体" w:cs="宋体"/>
                <w:szCs w:val="21"/>
                <w:lang w:val="zh-CN"/>
              </w:rPr>
              <w:t>遵循规则意识</w:t>
            </w:r>
          </w:p>
        </w:tc>
        <w:tc>
          <w:tcPr>
            <w:tcW w:w="3588" w:type="dxa"/>
            <w:vAlign w:val="center"/>
          </w:tcPr>
          <w:p w14:paraId="29B14766">
            <w:pPr>
              <w:rPr>
                <w:rFonts w:ascii="宋体" w:hAnsi="宋体" w:cs="宋体"/>
                <w:szCs w:val="21"/>
                <w:lang w:val="zh-CN"/>
              </w:rPr>
            </w:pPr>
            <w:r>
              <w:rPr>
                <w:rFonts w:ascii="宋体" w:hAnsi="宋体" w:cs="宋体"/>
                <w:szCs w:val="21"/>
                <w:lang w:val="zh-CN"/>
              </w:rPr>
              <w:t>交通法规意识</w:t>
            </w:r>
          </w:p>
        </w:tc>
      </w:tr>
      <w:tr w14:paraId="5AD88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75E6471F">
            <w:pPr>
              <w:rPr>
                <w:rFonts w:ascii="宋体" w:hAnsi="宋体" w:cs="宋体"/>
                <w:szCs w:val="21"/>
                <w:lang w:val="zh-CN"/>
              </w:rPr>
            </w:pPr>
          </w:p>
        </w:tc>
        <w:tc>
          <w:tcPr>
            <w:tcW w:w="1770" w:type="dxa"/>
            <w:vAlign w:val="center"/>
          </w:tcPr>
          <w:p w14:paraId="4DA4BB80">
            <w:pPr>
              <w:rPr>
                <w:rFonts w:ascii="宋体" w:hAnsi="宋体" w:cs="宋体"/>
                <w:szCs w:val="21"/>
                <w:lang w:val="zh-CN"/>
              </w:rPr>
            </w:pPr>
            <w:r>
              <w:rPr>
                <w:rFonts w:hint="eastAsia" w:ascii="宋体" w:hAnsi="宋体" w:cs="宋体"/>
                <w:szCs w:val="21"/>
                <w:lang w:val="zh-CN"/>
              </w:rPr>
              <w:t>秒表</w:t>
            </w:r>
            <w:r>
              <w:rPr>
                <w:rFonts w:ascii="宋体" w:hAnsi="宋体" w:cs="宋体"/>
                <w:szCs w:val="21"/>
                <w:lang w:val="zh-CN"/>
              </w:rPr>
              <w:t>的设计与制作</w:t>
            </w:r>
          </w:p>
          <w:p w14:paraId="29764569">
            <w:pPr>
              <w:rPr>
                <w:rFonts w:ascii="宋体" w:hAnsi="宋体" w:cs="宋体"/>
                <w:szCs w:val="21"/>
                <w:lang w:val="zh-CN"/>
              </w:rPr>
            </w:pPr>
          </w:p>
        </w:tc>
        <w:tc>
          <w:tcPr>
            <w:tcW w:w="2325" w:type="dxa"/>
            <w:vAlign w:val="center"/>
          </w:tcPr>
          <w:p w14:paraId="429832CE">
            <w:pPr>
              <w:rPr>
                <w:rFonts w:ascii="宋体" w:hAnsi="宋体" w:cs="宋体"/>
                <w:szCs w:val="21"/>
                <w:lang w:val="zh-CN"/>
              </w:rPr>
            </w:pPr>
            <w:r>
              <w:rPr>
                <w:rFonts w:ascii="宋体" w:hAnsi="宋体" w:cs="宋体"/>
                <w:szCs w:val="21"/>
                <w:lang w:val="zh-CN"/>
              </w:rPr>
              <w:t>时间观念</w:t>
            </w:r>
            <w:r>
              <w:rPr>
                <w:rFonts w:hint="eastAsia" w:ascii="宋体" w:hAnsi="宋体" w:cs="宋体"/>
                <w:szCs w:val="21"/>
                <w:lang w:val="zh-CN"/>
              </w:rPr>
              <w:t>、</w:t>
            </w:r>
            <w:r>
              <w:rPr>
                <w:rFonts w:ascii="宋体" w:hAnsi="宋体" w:cs="宋体"/>
                <w:szCs w:val="21"/>
                <w:lang w:val="zh-CN"/>
              </w:rPr>
              <w:t>刻苦努力</w:t>
            </w:r>
          </w:p>
        </w:tc>
        <w:tc>
          <w:tcPr>
            <w:tcW w:w="3588" w:type="dxa"/>
            <w:vAlign w:val="center"/>
          </w:tcPr>
          <w:p w14:paraId="00BC3E07">
            <w:pPr>
              <w:rPr>
                <w:rFonts w:ascii="宋体" w:hAnsi="宋体" w:cs="宋体"/>
                <w:szCs w:val="21"/>
                <w:lang w:val="zh-CN"/>
              </w:rPr>
            </w:pPr>
            <w:r>
              <w:rPr>
                <w:rFonts w:ascii="宋体" w:hAnsi="宋体" w:cs="宋体"/>
                <w:szCs w:val="21"/>
                <w:lang w:val="zh-CN"/>
              </w:rPr>
              <w:t>大国工匠案例</w:t>
            </w:r>
          </w:p>
        </w:tc>
      </w:tr>
      <w:tr w14:paraId="62F19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55EB89B0">
            <w:pPr>
              <w:rPr>
                <w:rFonts w:ascii="宋体" w:hAnsi="宋体" w:cs="宋体"/>
                <w:szCs w:val="21"/>
                <w:lang w:val="zh-CN"/>
              </w:rPr>
            </w:pPr>
          </w:p>
        </w:tc>
        <w:tc>
          <w:tcPr>
            <w:tcW w:w="1770" w:type="dxa"/>
            <w:vAlign w:val="center"/>
          </w:tcPr>
          <w:p w14:paraId="27BA3F1B">
            <w:pPr>
              <w:rPr>
                <w:rFonts w:ascii="宋体" w:hAnsi="宋体" w:cs="宋体"/>
                <w:szCs w:val="21"/>
                <w:lang w:val="zh-CN"/>
              </w:rPr>
            </w:pPr>
            <w:r>
              <w:rPr>
                <w:rFonts w:ascii="宋体" w:hAnsi="宋体" w:cs="宋体"/>
                <w:szCs w:val="21"/>
                <w:lang w:val="zh-CN"/>
              </w:rPr>
              <w:t>国旗升降系统设计与制作</w:t>
            </w:r>
          </w:p>
        </w:tc>
        <w:tc>
          <w:tcPr>
            <w:tcW w:w="2325" w:type="dxa"/>
            <w:vAlign w:val="center"/>
          </w:tcPr>
          <w:p w14:paraId="0F9930DA">
            <w:pPr>
              <w:rPr>
                <w:rFonts w:ascii="宋体" w:hAnsi="宋体" w:cs="宋体"/>
                <w:szCs w:val="21"/>
                <w:lang w:val="zh-CN"/>
              </w:rPr>
            </w:pPr>
            <w:r>
              <w:rPr>
                <w:rFonts w:ascii="宋体" w:hAnsi="宋体" w:cs="宋体"/>
                <w:szCs w:val="21"/>
                <w:lang w:val="zh-CN"/>
              </w:rPr>
              <w:t>爱国</w:t>
            </w:r>
            <w:r>
              <w:rPr>
                <w:rFonts w:hint="eastAsia" w:ascii="宋体" w:hAnsi="宋体" w:cs="宋体"/>
                <w:szCs w:val="21"/>
                <w:lang w:val="zh-CN"/>
              </w:rPr>
              <w:t>、树立</w:t>
            </w:r>
            <w:r>
              <w:rPr>
                <w:rFonts w:ascii="宋体" w:hAnsi="宋体" w:cs="宋体"/>
                <w:szCs w:val="21"/>
                <w:lang w:val="zh-CN"/>
              </w:rPr>
              <w:t>民族自信</w:t>
            </w:r>
          </w:p>
        </w:tc>
        <w:tc>
          <w:tcPr>
            <w:tcW w:w="3588" w:type="dxa"/>
            <w:vAlign w:val="center"/>
          </w:tcPr>
          <w:p w14:paraId="1F317F7A">
            <w:pPr>
              <w:rPr>
                <w:rFonts w:ascii="宋体" w:hAnsi="宋体" w:cs="宋体"/>
                <w:szCs w:val="21"/>
                <w:lang w:val="zh-CN"/>
              </w:rPr>
            </w:pPr>
            <w:r>
              <w:rPr>
                <w:rFonts w:hint="eastAsia" w:ascii="宋体" w:hAnsi="宋体" w:cs="宋体"/>
                <w:szCs w:val="21"/>
                <w:lang w:val="zh-CN"/>
              </w:rPr>
              <w:t>《我和我的祖国》</w:t>
            </w:r>
          </w:p>
        </w:tc>
      </w:tr>
      <w:tr w14:paraId="01934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0A5A282">
            <w:pPr>
              <w:rPr>
                <w:rFonts w:ascii="宋体" w:hAnsi="宋体" w:cs="宋体"/>
                <w:szCs w:val="21"/>
                <w:lang w:val="zh-CN"/>
              </w:rPr>
            </w:pPr>
          </w:p>
        </w:tc>
        <w:tc>
          <w:tcPr>
            <w:tcW w:w="1770" w:type="dxa"/>
            <w:vAlign w:val="center"/>
          </w:tcPr>
          <w:p w14:paraId="57EFF078">
            <w:pPr>
              <w:rPr>
                <w:rFonts w:ascii="宋体" w:hAnsi="宋体" w:cs="宋体"/>
                <w:szCs w:val="21"/>
                <w:lang w:val="zh-CN"/>
              </w:rPr>
            </w:pPr>
            <w:r>
              <w:rPr>
                <w:rFonts w:ascii="宋体" w:hAnsi="宋体" w:cs="宋体"/>
                <w:szCs w:val="21"/>
                <w:lang w:val="zh-CN"/>
              </w:rPr>
              <w:t>智能分类垃圾桶的设计与制作</w:t>
            </w:r>
          </w:p>
        </w:tc>
        <w:tc>
          <w:tcPr>
            <w:tcW w:w="2325" w:type="dxa"/>
            <w:vAlign w:val="center"/>
          </w:tcPr>
          <w:p w14:paraId="47A2FF91">
            <w:pPr>
              <w:rPr>
                <w:rFonts w:ascii="宋体" w:hAnsi="宋体" w:cs="宋体"/>
                <w:szCs w:val="21"/>
                <w:lang w:val="zh-CN"/>
              </w:rPr>
            </w:pPr>
            <w:r>
              <w:rPr>
                <w:rFonts w:ascii="宋体" w:hAnsi="宋体" w:cs="宋体"/>
                <w:szCs w:val="21"/>
                <w:lang w:val="zh-CN"/>
              </w:rPr>
              <w:t>环保</w:t>
            </w:r>
            <w:r>
              <w:rPr>
                <w:rFonts w:hint="eastAsia" w:ascii="宋体" w:hAnsi="宋体" w:cs="宋体"/>
                <w:szCs w:val="21"/>
                <w:lang w:val="zh-CN"/>
              </w:rPr>
              <w:t>、</w:t>
            </w:r>
            <w:r>
              <w:rPr>
                <w:rFonts w:ascii="宋体" w:hAnsi="宋体" w:cs="宋体"/>
                <w:szCs w:val="21"/>
                <w:lang w:val="zh-CN"/>
              </w:rPr>
              <w:t>绿色</w:t>
            </w:r>
          </w:p>
        </w:tc>
        <w:tc>
          <w:tcPr>
            <w:tcW w:w="3588" w:type="dxa"/>
            <w:vAlign w:val="center"/>
          </w:tcPr>
          <w:p w14:paraId="66E3032F">
            <w:pPr>
              <w:rPr>
                <w:rFonts w:ascii="宋体" w:hAnsi="宋体" w:cs="宋体"/>
                <w:szCs w:val="21"/>
                <w:lang w:val="zh-CN"/>
              </w:rPr>
            </w:pPr>
            <w:r>
              <w:rPr>
                <w:rFonts w:ascii="宋体" w:hAnsi="宋体" w:cs="宋体"/>
                <w:szCs w:val="21"/>
                <w:lang w:val="zh-CN"/>
              </w:rPr>
              <w:t>绿色低碳环保</w:t>
            </w:r>
          </w:p>
        </w:tc>
      </w:tr>
      <w:tr w14:paraId="00A38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30E9CC60">
            <w:pPr>
              <w:rPr>
                <w:rFonts w:ascii="宋体" w:hAnsi="宋体" w:cs="宋体"/>
                <w:szCs w:val="21"/>
                <w:lang w:val="zh-CN"/>
              </w:rPr>
            </w:pPr>
          </w:p>
        </w:tc>
        <w:tc>
          <w:tcPr>
            <w:tcW w:w="1770" w:type="dxa"/>
            <w:vAlign w:val="center"/>
          </w:tcPr>
          <w:p w14:paraId="77C7E4E8">
            <w:pPr>
              <w:rPr>
                <w:rFonts w:ascii="宋体" w:hAnsi="宋体" w:cs="宋体"/>
                <w:szCs w:val="21"/>
                <w:lang w:val="zh-CN"/>
              </w:rPr>
            </w:pPr>
            <w:r>
              <w:rPr>
                <w:rFonts w:ascii="宋体" w:hAnsi="宋体" w:cs="宋体"/>
                <w:szCs w:val="21"/>
                <w:lang w:val="zh-CN"/>
              </w:rPr>
              <w:t>数字时钟的设计与制作</w:t>
            </w:r>
          </w:p>
        </w:tc>
        <w:tc>
          <w:tcPr>
            <w:tcW w:w="2325" w:type="dxa"/>
            <w:vAlign w:val="center"/>
          </w:tcPr>
          <w:p w14:paraId="74A68226">
            <w:pPr>
              <w:rPr>
                <w:rFonts w:ascii="宋体" w:hAnsi="宋体" w:cs="宋体"/>
                <w:szCs w:val="21"/>
                <w:lang w:val="zh-CN"/>
              </w:rPr>
            </w:pPr>
            <w:r>
              <w:rPr>
                <w:rFonts w:ascii="宋体" w:hAnsi="宋体" w:cs="宋体"/>
                <w:szCs w:val="21"/>
                <w:lang w:val="zh-CN"/>
              </w:rPr>
              <w:t>精益求精</w:t>
            </w:r>
            <w:r>
              <w:rPr>
                <w:rFonts w:hint="eastAsia" w:ascii="宋体" w:hAnsi="宋体" w:cs="宋体"/>
                <w:szCs w:val="21"/>
                <w:lang w:val="zh-CN"/>
              </w:rPr>
              <w:t>、</w:t>
            </w:r>
            <w:r>
              <w:rPr>
                <w:rFonts w:ascii="宋体" w:hAnsi="宋体" w:cs="宋体"/>
                <w:szCs w:val="21"/>
                <w:lang w:val="zh-CN"/>
              </w:rPr>
              <w:t>工匠精神</w:t>
            </w:r>
          </w:p>
        </w:tc>
        <w:tc>
          <w:tcPr>
            <w:tcW w:w="3588" w:type="dxa"/>
            <w:vAlign w:val="center"/>
          </w:tcPr>
          <w:p w14:paraId="379C3F6B">
            <w:pPr>
              <w:rPr>
                <w:rFonts w:ascii="宋体" w:hAnsi="宋体" w:cs="宋体"/>
                <w:szCs w:val="21"/>
                <w:lang w:val="zh-CN"/>
              </w:rPr>
            </w:pPr>
            <w:r>
              <w:rPr>
                <w:rFonts w:ascii="宋体" w:hAnsi="宋体" w:cs="宋体"/>
                <w:szCs w:val="21"/>
                <w:lang w:val="zh-CN"/>
              </w:rPr>
              <w:t>大国工匠案例</w:t>
            </w:r>
          </w:p>
        </w:tc>
      </w:tr>
      <w:tr w14:paraId="19669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57DBB79">
            <w:pPr>
              <w:rPr>
                <w:rFonts w:ascii="宋体" w:hAnsi="宋体" w:cs="宋体"/>
                <w:szCs w:val="21"/>
                <w:lang w:val="zh-CN"/>
              </w:rPr>
            </w:pPr>
          </w:p>
        </w:tc>
        <w:tc>
          <w:tcPr>
            <w:tcW w:w="1770" w:type="dxa"/>
            <w:vAlign w:val="center"/>
          </w:tcPr>
          <w:p w14:paraId="63619ABD">
            <w:pPr>
              <w:rPr>
                <w:rFonts w:ascii="宋体" w:hAnsi="宋体" w:cs="宋体"/>
                <w:szCs w:val="21"/>
                <w:lang w:val="zh-CN"/>
              </w:rPr>
            </w:pPr>
            <w:r>
              <w:rPr>
                <w:rFonts w:ascii="宋体" w:hAnsi="宋体" w:cs="宋体"/>
                <w:szCs w:val="21"/>
                <w:lang w:val="zh-CN"/>
              </w:rPr>
              <w:t>体温计的设计与制作</w:t>
            </w:r>
          </w:p>
        </w:tc>
        <w:tc>
          <w:tcPr>
            <w:tcW w:w="2325" w:type="dxa"/>
            <w:vAlign w:val="center"/>
          </w:tcPr>
          <w:p w14:paraId="5BB5CA4E">
            <w:pPr>
              <w:rPr>
                <w:rFonts w:ascii="宋体" w:hAnsi="宋体" w:cs="宋体"/>
                <w:szCs w:val="21"/>
                <w:lang w:val="zh-CN"/>
              </w:rPr>
            </w:pPr>
            <w:r>
              <w:rPr>
                <w:rFonts w:ascii="宋体" w:hAnsi="宋体" w:cs="宋体"/>
                <w:szCs w:val="21"/>
                <w:lang w:val="zh-CN"/>
              </w:rPr>
              <w:t>社会责任感</w:t>
            </w:r>
          </w:p>
        </w:tc>
        <w:tc>
          <w:tcPr>
            <w:tcW w:w="3588" w:type="dxa"/>
            <w:vAlign w:val="center"/>
          </w:tcPr>
          <w:p w14:paraId="677C9078">
            <w:pPr>
              <w:rPr>
                <w:rFonts w:ascii="宋体" w:hAnsi="宋体" w:cs="宋体"/>
                <w:szCs w:val="21"/>
                <w:lang w:val="zh-CN"/>
              </w:rPr>
            </w:pPr>
            <w:r>
              <w:rPr>
                <w:rFonts w:ascii="宋体" w:hAnsi="宋体" w:cs="宋体"/>
                <w:szCs w:val="21"/>
                <w:lang w:val="zh-CN"/>
              </w:rPr>
              <w:t>疫情防控</w:t>
            </w:r>
          </w:p>
        </w:tc>
      </w:tr>
    </w:tbl>
    <w:p w14:paraId="6F40D17F">
      <w:pPr>
        <w:pStyle w:val="91"/>
        <w:outlineLvl w:val="9"/>
      </w:pPr>
    </w:p>
    <w:p w14:paraId="1FB33B0D">
      <w:pPr>
        <w:widowControl/>
        <w:jc w:val="left"/>
        <w:rPr>
          <w:rFonts w:hint="eastAsia" w:ascii="黑体" w:hAnsi="黑体" w:eastAsia="黑体" w:cs="黑体"/>
          <w:sz w:val="32"/>
          <w:szCs w:val="32"/>
        </w:rPr>
      </w:pPr>
      <w:bookmarkStart w:id="117" w:name="_Toc152595298"/>
    </w:p>
    <w:p w14:paraId="679AF993">
      <w:pPr>
        <w:widowControl/>
        <w:jc w:val="left"/>
        <w:rPr>
          <w:rFonts w:hint="eastAsia" w:ascii="黑体" w:hAnsi="黑体" w:eastAsia="黑体" w:cs="黑体"/>
          <w:sz w:val="32"/>
          <w:szCs w:val="32"/>
        </w:rPr>
      </w:pPr>
      <w:r>
        <w:rPr>
          <w:rFonts w:hint="eastAsia" w:ascii="黑体" w:hAnsi="黑体" w:eastAsia="黑体" w:cs="黑体"/>
          <w:sz w:val="32"/>
          <w:szCs w:val="32"/>
        </w:rPr>
        <w:t>十、课程学时与学分</w:t>
      </w:r>
      <w:bookmarkEnd w:id="103"/>
      <w:bookmarkEnd w:id="115"/>
      <w:bookmarkEnd w:id="116"/>
      <w:bookmarkEnd w:id="117"/>
    </w:p>
    <w:p w14:paraId="29211937">
      <w:pPr>
        <w:pStyle w:val="93"/>
        <w:outlineLvl w:val="1"/>
      </w:pPr>
      <w:bookmarkStart w:id="118" w:name="_Toc46303720"/>
      <w:bookmarkStart w:id="119" w:name="_Toc152595299"/>
      <w:bookmarkStart w:id="120" w:name="_Toc99224265"/>
      <w:bookmarkStart w:id="121" w:name="_Toc93520934"/>
      <w:r>
        <w:t>（一）学时、学分安排</w:t>
      </w:r>
      <w:bookmarkEnd w:id="118"/>
      <w:bookmarkEnd w:id="119"/>
      <w:bookmarkEnd w:id="120"/>
      <w:bookmarkEnd w:id="121"/>
    </w:p>
    <w:p w14:paraId="008261D7">
      <w:pPr>
        <w:pStyle w:val="93"/>
        <w:outlineLvl w:val="9"/>
        <w:rPr>
          <w:rFonts w:ascii="宋体" w:hAnsi="宋体" w:eastAsia="宋体"/>
          <w:color w:val="auto"/>
          <w:sz w:val="24"/>
        </w:rPr>
      </w:pPr>
      <w:bookmarkStart w:id="122" w:name="_Toc99224266"/>
      <w:bookmarkStart w:id="123" w:name="_Toc93520935"/>
      <w:bookmarkStart w:id="124" w:name="_Toc46303721"/>
      <w:r>
        <w:rPr>
          <w:rFonts w:hint="eastAsia" w:ascii="宋体" w:hAnsi="宋体" w:eastAsia="宋体"/>
          <w:color w:val="auto"/>
          <w:sz w:val="24"/>
        </w:rPr>
        <w:t>总学时数为26</w:t>
      </w:r>
      <w:r>
        <w:rPr>
          <w:rFonts w:hint="eastAsia" w:ascii="宋体" w:hAnsi="宋体" w:eastAsia="宋体"/>
          <w:color w:val="auto"/>
          <w:sz w:val="24"/>
          <w:lang w:val="en-US" w:eastAsia="zh-CN"/>
        </w:rPr>
        <w:t>80</w:t>
      </w:r>
      <w:r>
        <w:rPr>
          <w:rFonts w:hint="eastAsia" w:ascii="宋体" w:hAnsi="宋体" w:eastAsia="宋体"/>
          <w:color w:val="auto"/>
          <w:sz w:val="24"/>
        </w:rPr>
        <w:t>，每16-18学时计1学分。</w:t>
      </w:r>
    </w:p>
    <w:p w14:paraId="685032D5">
      <w:pPr>
        <w:pStyle w:val="93"/>
        <w:outlineLvl w:val="1"/>
      </w:pPr>
      <w:bookmarkStart w:id="125" w:name="_Toc152595300"/>
      <w:r>
        <w:t>（二）学分安排</w:t>
      </w:r>
      <w:bookmarkEnd w:id="122"/>
      <w:bookmarkEnd w:id="123"/>
      <w:bookmarkEnd w:id="124"/>
      <w:bookmarkEnd w:id="125"/>
    </w:p>
    <w:p w14:paraId="4527F241">
      <w:pPr>
        <w:pStyle w:val="93"/>
        <w:outlineLvl w:val="9"/>
        <w:rPr>
          <w:rFonts w:ascii="宋体" w:hAnsi="宋体" w:eastAsia="宋体"/>
          <w:color w:val="auto"/>
          <w:sz w:val="24"/>
        </w:rPr>
      </w:pPr>
      <w:bookmarkStart w:id="126" w:name="_Toc99224267"/>
      <w:bookmarkStart w:id="127" w:name="_Toc46303722"/>
      <w:bookmarkStart w:id="128" w:name="_Toc93520936"/>
      <w:r>
        <w:rPr>
          <w:rFonts w:hint="eastAsia" w:ascii="宋体" w:hAnsi="宋体" w:eastAsia="宋体"/>
          <w:color w:val="auto"/>
          <w:sz w:val="24"/>
        </w:rPr>
        <w:t>公共基础课程</w:t>
      </w:r>
      <w:r>
        <w:rPr>
          <w:rFonts w:hint="eastAsia" w:ascii="宋体" w:hAnsi="宋体" w:eastAsia="宋体"/>
          <w:color w:val="auto"/>
          <w:sz w:val="24"/>
          <w:lang w:val="en-US" w:eastAsia="zh-CN"/>
        </w:rPr>
        <w:t>45.5</w:t>
      </w:r>
      <w:r>
        <w:rPr>
          <w:rFonts w:hint="eastAsia" w:ascii="宋体" w:hAnsi="宋体" w:eastAsia="宋体"/>
          <w:color w:val="auto"/>
          <w:sz w:val="24"/>
        </w:rPr>
        <w:t>学分，专业基础课程</w:t>
      </w:r>
      <w:r>
        <w:rPr>
          <w:rFonts w:hint="eastAsia" w:ascii="宋体" w:hAnsi="宋体" w:eastAsia="宋体"/>
          <w:color w:val="auto"/>
          <w:sz w:val="24"/>
          <w:lang w:val="en-US" w:eastAsia="zh-CN"/>
        </w:rPr>
        <w:t>26</w:t>
      </w:r>
      <w:r>
        <w:rPr>
          <w:rFonts w:hint="eastAsia" w:ascii="宋体" w:hAnsi="宋体" w:eastAsia="宋体"/>
          <w:color w:val="auto"/>
          <w:sz w:val="24"/>
        </w:rPr>
        <w:t>学分，专业核心课程</w:t>
      </w:r>
      <w:r>
        <w:rPr>
          <w:rFonts w:hint="eastAsia" w:ascii="宋体" w:hAnsi="宋体" w:eastAsia="宋体"/>
          <w:color w:val="auto"/>
          <w:sz w:val="24"/>
          <w:lang w:val="en-US" w:eastAsia="zh-CN"/>
        </w:rPr>
        <w:t>28</w:t>
      </w:r>
      <w:r>
        <w:rPr>
          <w:rFonts w:hint="eastAsia" w:ascii="宋体" w:hAnsi="宋体" w:eastAsia="宋体"/>
          <w:color w:val="auto"/>
          <w:sz w:val="24"/>
        </w:rPr>
        <w:t>学分，专业选修课程1</w:t>
      </w:r>
      <w:r>
        <w:rPr>
          <w:rFonts w:hint="eastAsia" w:ascii="宋体" w:hAnsi="宋体" w:eastAsia="宋体"/>
          <w:color w:val="auto"/>
          <w:sz w:val="24"/>
          <w:lang w:val="en-US" w:eastAsia="zh-CN"/>
        </w:rPr>
        <w:t>2</w:t>
      </w:r>
      <w:r>
        <w:rPr>
          <w:rFonts w:hint="eastAsia" w:ascii="宋体" w:hAnsi="宋体" w:eastAsia="宋体"/>
          <w:color w:val="auto"/>
          <w:sz w:val="24"/>
        </w:rPr>
        <w:t>学分，公共限选课程4学分，公共任选课程4学分，集中实践模块2</w:t>
      </w:r>
      <w:r>
        <w:rPr>
          <w:rFonts w:hint="eastAsia" w:ascii="宋体" w:hAnsi="宋体" w:eastAsia="宋体"/>
          <w:color w:val="auto"/>
          <w:sz w:val="24"/>
          <w:lang w:val="en-US" w:eastAsia="zh-CN"/>
        </w:rPr>
        <w:t>2</w:t>
      </w:r>
      <w:r>
        <w:rPr>
          <w:rFonts w:hint="eastAsia" w:ascii="宋体" w:hAnsi="宋体" w:eastAsia="宋体"/>
          <w:color w:val="auto"/>
          <w:sz w:val="24"/>
        </w:rPr>
        <w:t>学分，共1</w:t>
      </w:r>
      <w:r>
        <w:rPr>
          <w:rFonts w:hint="eastAsia" w:ascii="宋体" w:hAnsi="宋体" w:eastAsia="宋体"/>
          <w:color w:val="auto"/>
          <w:sz w:val="24"/>
          <w:lang w:val="en-US" w:eastAsia="zh-CN"/>
        </w:rPr>
        <w:t>56.5</w:t>
      </w:r>
      <w:r>
        <w:rPr>
          <w:rFonts w:hint="eastAsia" w:ascii="宋体" w:hAnsi="宋体" w:eastAsia="宋体"/>
          <w:color w:val="auto"/>
          <w:sz w:val="24"/>
        </w:rPr>
        <w:t>学分。</w:t>
      </w:r>
    </w:p>
    <w:p w14:paraId="416CAD7B">
      <w:pPr>
        <w:pStyle w:val="93"/>
        <w:outlineLvl w:val="1"/>
      </w:pPr>
      <w:bookmarkStart w:id="129" w:name="_Toc152595301"/>
      <w:r>
        <w:t>（三）学时、学分分配汇总</w:t>
      </w:r>
      <w:bookmarkEnd w:id="126"/>
      <w:bookmarkEnd w:id="127"/>
      <w:bookmarkEnd w:id="128"/>
      <w:bookmarkEnd w:id="129"/>
    </w:p>
    <w:p w14:paraId="19797527">
      <w:pPr>
        <w:pStyle w:val="100"/>
      </w:pPr>
      <w:r>
        <w:t xml:space="preserve">表9 </w:t>
      </w:r>
      <w:bookmarkStart w:id="130" w:name="_Hlk46219329"/>
      <w:r>
        <w:t xml:space="preserve"> 学时学分分配汇总表</w:t>
      </w:r>
      <w:bookmarkEnd w:id="104"/>
      <w:bookmarkEnd w:id="130"/>
      <w:bookmarkStart w:id="131" w:name="_Toc46303723"/>
    </w:p>
    <w:p w14:paraId="566611A3">
      <w:pPr>
        <w:pStyle w:val="100"/>
      </w:pPr>
    </w:p>
    <w:tbl>
      <w:tblPr>
        <w:tblStyle w:val="37"/>
        <w:tblW w:w="57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824"/>
        <w:gridCol w:w="834"/>
        <w:gridCol w:w="920"/>
        <w:gridCol w:w="751"/>
        <w:gridCol w:w="997"/>
        <w:gridCol w:w="891"/>
        <w:gridCol w:w="1179"/>
        <w:gridCol w:w="652"/>
        <w:gridCol w:w="966"/>
        <w:gridCol w:w="932"/>
      </w:tblGrid>
      <w:tr w14:paraId="6F5B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1" w:type="pct"/>
            <w:vMerge w:val="restart"/>
            <w:vAlign w:val="center"/>
          </w:tcPr>
          <w:p w14:paraId="4AB83069">
            <w:pPr>
              <w:spacing w:line="200" w:lineRule="exact"/>
              <w:ind w:left="-1" w:right="-1"/>
              <w:jc w:val="center"/>
              <w:rPr>
                <w:rFonts w:ascii="宋体" w:hAnsi="宋体"/>
                <w:sz w:val="18"/>
                <w:szCs w:val="18"/>
              </w:rPr>
            </w:pPr>
            <w:r>
              <w:rPr>
                <w:rFonts w:hint="eastAsia" w:ascii="宋体" w:hAnsi="宋体"/>
                <w:sz w:val="18"/>
                <w:szCs w:val="18"/>
              </w:rPr>
              <w:t>课程分类</w:t>
            </w:r>
          </w:p>
        </w:tc>
        <w:tc>
          <w:tcPr>
            <w:tcW w:w="1688" w:type="pct"/>
            <w:gridSpan w:val="4"/>
            <w:vAlign w:val="center"/>
          </w:tcPr>
          <w:p w14:paraId="00887A56">
            <w:pPr>
              <w:snapToGrid w:val="0"/>
              <w:spacing w:line="500" w:lineRule="exact"/>
              <w:jc w:val="center"/>
              <w:rPr>
                <w:rFonts w:ascii="宋体" w:hAnsi="宋体"/>
                <w:b/>
                <w:sz w:val="18"/>
                <w:szCs w:val="18"/>
              </w:rPr>
            </w:pPr>
            <w:r>
              <w:rPr>
                <w:rFonts w:hint="eastAsia" w:ascii="宋体" w:hAnsi="宋体"/>
                <w:b/>
                <w:sz w:val="18"/>
                <w:szCs w:val="18"/>
              </w:rPr>
              <w:t>公共课程</w:t>
            </w:r>
          </w:p>
        </w:tc>
        <w:tc>
          <w:tcPr>
            <w:tcW w:w="1887" w:type="pct"/>
            <w:gridSpan w:val="4"/>
            <w:vAlign w:val="center"/>
          </w:tcPr>
          <w:p w14:paraId="4892A168">
            <w:pPr>
              <w:snapToGrid w:val="0"/>
              <w:spacing w:line="500" w:lineRule="exact"/>
              <w:jc w:val="center"/>
            </w:pPr>
            <w:r>
              <w:rPr>
                <w:rFonts w:hint="eastAsia" w:ascii="宋体" w:hAnsi="宋体"/>
                <w:b/>
                <w:sz w:val="18"/>
                <w:szCs w:val="18"/>
              </w:rPr>
              <w:t>专业（技能）课程</w:t>
            </w:r>
          </w:p>
        </w:tc>
        <w:tc>
          <w:tcPr>
            <w:tcW w:w="490" w:type="pct"/>
            <w:vAlign w:val="center"/>
          </w:tcPr>
          <w:p w14:paraId="7524D069">
            <w:pPr>
              <w:snapToGrid w:val="0"/>
              <w:jc w:val="center"/>
              <w:rPr>
                <w:rFonts w:ascii="宋体" w:hAnsi="宋体"/>
                <w:b/>
                <w:sz w:val="18"/>
                <w:szCs w:val="18"/>
              </w:rPr>
            </w:pPr>
            <w:r>
              <w:rPr>
                <w:rFonts w:hint="eastAsia" w:ascii="宋体" w:hAnsi="宋体"/>
                <w:b/>
                <w:sz w:val="18"/>
                <w:szCs w:val="18"/>
              </w:rPr>
              <w:t>集中实践模块</w:t>
            </w:r>
          </w:p>
        </w:tc>
        <w:tc>
          <w:tcPr>
            <w:tcW w:w="475" w:type="pct"/>
            <w:vAlign w:val="center"/>
          </w:tcPr>
          <w:p w14:paraId="5C1397E7">
            <w:pPr>
              <w:snapToGrid w:val="0"/>
              <w:jc w:val="center"/>
            </w:pPr>
            <w:r>
              <w:rPr>
                <w:rFonts w:hint="eastAsia" w:ascii="宋体" w:hAnsi="宋体"/>
                <w:b/>
                <w:sz w:val="18"/>
                <w:szCs w:val="18"/>
              </w:rPr>
              <w:t>合计</w:t>
            </w:r>
          </w:p>
        </w:tc>
      </w:tr>
      <w:tr w14:paraId="2BAE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1" w:type="pct"/>
            <w:vMerge w:val="continue"/>
            <w:vAlign w:val="center"/>
          </w:tcPr>
          <w:p w14:paraId="6ECEB079">
            <w:pPr>
              <w:spacing w:line="200" w:lineRule="exact"/>
              <w:ind w:left="-1" w:right="-1"/>
              <w:jc w:val="center"/>
              <w:rPr>
                <w:rFonts w:ascii="宋体" w:hAnsi="宋体"/>
                <w:sz w:val="18"/>
                <w:szCs w:val="18"/>
              </w:rPr>
            </w:pPr>
          </w:p>
        </w:tc>
        <w:tc>
          <w:tcPr>
            <w:tcW w:w="418" w:type="pct"/>
            <w:vAlign w:val="center"/>
          </w:tcPr>
          <w:p w14:paraId="1C9082E3">
            <w:pPr>
              <w:spacing w:line="200" w:lineRule="exact"/>
              <w:ind w:left="-1" w:right="-1"/>
              <w:jc w:val="center"/>
              <w:rPr>
                <w:rFonts w:ascii="宋体" w:hAnsi="宋体"/>
                <w:sz w:val="18"/>
                <w:szCs w:val="18"/>
              </w:rPr>
            </w:pPr>
            <w:r>
              <w:rPr>
                <w:rFonts w:hint="eastAsia" w:ascii="宋体" w:hAnsi="宋体"/>
                <w:sz w:val="18"/>
                <w:szCs w:val="18"/>
              </w:rPr>
              <w:t>公共基础课程</w:t>
            </w:r>
          </w:p>
        </w:tc>
        <w:tc>
          <w:tcPr>
            <w:tcW w:w="423" w:type="pct"/>
            <w:vAlign w:val="center"/>
          </w:tcPr>
          <w:p w14:paraId="1C1B61BD">
            <w:pPr>
              <w:spacing w:line="200" w:lineRule="exact"/>
              <w:ind w:left="-1" w:right="-1"/>
              <w:jc w:val="center"/>
              <w:rPr>
                <w:rFonts w:ascii="宋体" w:hAnsi="宋体"/>
                <w:sz w:val="18"/>
                <w:szCs w:val="18"/>
              </w:rPr>
            </w:pPr>
            <w:r>
              <w:rPr>
                <w:rFonts w:hint="eastAsia" w:ascii="宋体" w:hAnsi="宋体"/>
                <w:sz w:val="18"/>
                <w:szCs w:val="18"/>
              </w:rPr>
              <w:t>公共任选课程</w:t>
            </w:r>
          </w:p>
        </w:tc>
        <w:tc>
          <w:tcPr>
            <w:tcW w:w="467" w:type="pct"/>
            <w:vAlign w:val="center"/>
          </w:tcPr>
          <w:p w14:paraId="37503D49">
            <w:pPr>
              <w:spacing w:line="200" w:lineRule="exact"/>
              <w:ind w:left="-1" w:right="-1"/>
              <w:jc w:val="center"/>
              <w:rPr>
                <w:rFonts w:ascii="宋体" w:hAnsi="宋体"/>
                <w:sz w:val="18"/>
                <w:szCs w:val="18"/>
              </w:rPr>
            </w:pPr>
            <w:r>
              <w:rPr>
                <w:rFonts w:hint="eastAsia" w:ascii="宋体" w:hAnsi="宋体"/>
                <w:sz w:val="18"/>
                <w:szCs w:val="18"/>
              </w:rPr>
              <w:t>公共限选课程</w:t>
            </w:r>
          </w:p>
        </w:tc>
        <w:tc>
          <w:tcPr>
            <w:tcW w:w="381" w:type="pct"/>
            <w:vAlign w:val="center"/>
          </w:tcPr>
          <w:p w14:paraId="7D866BA2">
            <w:pPr>
              <w:spacing w:line="200" w:lineRule="exact"/>
              <w:ind w:left="-1" w:right="-1"/>
              <w:jc w:val="center"/>
              <w:rPr>
                <w:rFonts w:ascii="宋体" w:hAnsi="宋体"/>
                <w:sz w:val="18"/>
                <w:szCs w:val="18"/>
              </w:rPr>
            </w:pPr>
            <w:r>
              <w:rPr>
                <w:rFonts w:hint="eastAsia" w:ascii="宋体" w:hAnsi="宋体"/>
                <w:sz w:val="18"/>
                <w:szCs w:val="18"/>
              </w:rPr>
              <w:t>小计</w:t>
            </w:r>
          </w:p>
        </w:tc>
        <w:tc>
          <w:tcPr>
            <w:tcW w:w="506" w:type="pct"/>
            <w:vAlign w:val="center"/>
          </w:tcPr>
          <w:p w14:paraId="1D394201">
            <w:pPr>
              <w:spacing w:line="200" w:lineRule="exact"/>
              <w:ind w:left="-1" w:right="-1"/>
              <w:jc w:val="center"/>
              <w:rPr>
                <w:rFonts w:ascii="宋体" w:hAnsi="宋体"/>
                <w:sz w:val="18"/>
                <w:szCs w:val="18"/>
              </w:rPr>
            </w:pPr>
            <w:r>
              <w:rPr>
                <w:rFonts w:hint="eastAsia" w:ascii="宋体" w:hAnsi="宋体"/>
                <w:sz w:val="18"/>
                <w:szCs w:val="18"/>
              </w:rPr>
              <w:t>专业基础课程</w:t>
            </w:r>
          </w:p>
        </w:tc>
        <w:tc>
          <w:tcPr>
            <w:tcW w:w="452" w:type="pct"/>
            <w:vAlign w:val="center"/>
          </w:tcPr>
          <w:p w14:paraId="5568E55F">
            <w:pPr>
              <w:spacing w:line="200" w:lineRule="exact"/>
              <w:ind w:left="-1" w:right="-1"/>
              <w:jc w:val="center"/>
              <w:rPr>
                <w:rFonts w:ascii="宋体" w:hAnsi="宋体"/>
                <w:sz w:val="18"/>
                <w:szCs w:val="18"/>
              </w:rPr>
            </w:pPr>
            <w:r>
              <w:rPr>
                <w:rFonts w:hint="eastAsia" w:ascii="宋体" w:hAnsi="宋体"/>
                <w:sz w:val="18"/>
                <w:szCs w:val="18"/>
              </w:rPr>
              <w:t>专业核心课程</w:t>
            </w:r>
          </w:p>
        </w:tc>
        <w:tc>
          <w:tcPr>
            <w:tcW w:w="598" w:type="pct"/>
            <w:vAlign w:val="center"/>
          </w:tcPr>
          <w:p w14:paraId="71C24135">
            <w:pPr>
              <w:spacing w:line="200" w:lineRule="exact"/>
              <w:ind w:left="-1" w:right="-1"/>
              <w:jc w:val="center"/>
              <w:rPr>
                <w:rFonts w:ascii="宋体" w:hAnsi="宋体"/>
                <w:sz w:val="18"/>
                <w:szCs w:val="18"/>
              </w:rPr>
            </w:pPr>
            <w:r>
              <w:rPr>
                <w:rFonts w:hint="eastAsia" w:ascii="宋体" w:hAnsi="宋体"/>
                <w:sz w:val="18"/>
                <w:szCs w:val="18"/>
              </w:rPr>
              <w:t>专业选修课程</w:t>
            </w:r>
          </w:p>
        </w:tc>
        <w:tc>
          <w:tcPr>
            <w:tcW w:w="330" w:type="pct"/>
            <w:vAlign w:val="center"/>
          </w:tcPr>
          <w:p w14:paraId="46B7D2EC">
            <w:pPr>
              <w:spacing w:line="200" w:lineRule="exact"/>
              <w:ind w:left="-1" w:right="-1"/>
              <w:jc w:val="center"/>
              <w:rPr>
                <w:rFonts w:ascii="宋体" w:hAnsi="宋体"/>
                <w:sz w:val="18"/>
                <w:szCs w:val="18"/>
              </w:rPr>
            </w:pPr>
            <w:r>
              <w:rPr>
                <w:rFonts w:hint="eastAsia" w:ascii="宋体" w:hAnsi="宋体"/>
                <w:sz w:val="18"/>
                <w:szCs w:val="18"/>
              </w:rPr>
              <w:t>小计</w:t>
            </w:r>
          </w:p>
        </w:tc>
        <w:tc>
          <w:tcPr>
            <w:tcW w:w="490" w:type="pct"/>
            <w:vAlign w:val="center"/>
          </w:tcPr>
          <w:p w14:paraId="09983CC7">
            <w:pPr>
              <w:spacing w:line="200" w:lineRule="exact"/>
              <w:ind w:left="-1" w:right="-1"/>
              <w:jc w:val="center"/>
              <w:rPr>
                <w:rFonts w:ascii="宋体" w:hAnsi="宋体"/>
                <w:sz w:val="18"/>
                <w:szCs w:val="18"/>
              </w:rPr>
            </w:pPr>
          </w:p>
        </w:tc>
        <w:tc>
          <w:tcPr>
            <w:tcW w:w="475" w:type="pct"/>
            <w:vAlign w:val="center"/>
          </w:tcPr>
          <w:p w14:paraId="077E86C5">
            <w:pPr>
              <w:spacing w:line="200" w:lineRule="exact"/>
              <w:ind w:left="-1" w:right="-1"/>
              <w:jc w:val="center"/>
              <w:rPr>
                <w:rFonts w:ascii="宋体" w:hAnsi="宋体"/>
                <w:sz w:val="18"/>
                <w:szCs w:val="18"/>
              </w:rPr>
            </w:pPr>
          </w:p>
        </w:tc>
      </w:tr>
      <w:tr w14:paraId="360B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1" w:type="pct"/>
            <w:vAlign w:val="center"/>
          </w:tcPr>
          <w:p w14:paraId="0B4DF9C2">
            <w:pPr>
              <w:spacing w:line="200" w:lineRule="exact"/>
              <w:ind w:left="-1" w:right="-1"/>
              <w:jc w:val="center"/>
              <w:rPr>
                <w:rFonts w:ascii="宋体" w:hAnsi="宋体"/>
                <w:sz w:val="18"/>
                <w:szCs w:val="18"/>
              </w:rPr>
            </w:pPr>
            <w:r>
              <w:rPr>
                <w:rFonts w:hint="eastAsia" w:ascii="宋体" w:hAnsi="宋体"/>
                <w:sz w:val="18"/>
                <w:szCs w:val="18"/>
              </w:rPr>
              <w:t>学时数</w:t>
            </w:r>
          </w:p>
        </w:tc>
        <w:tc>
          <w:tcPr>
            <w:tcW w:w="418" w:type="pct"/>
            <w:vAlign w:val="center"/>
          </w:tcPr>
          <w:p w14:paraId="5063880C">
            <w:pPr>
              <w:spacing w:line="200" w:lineRule="exact"/>
              <w:ind w:left="-1" w:right="-1"/>
              <w:jc w:val="center"/>
              <w:rPr>
                <w:rFonts w:hint="default" w:ascii="宋体" w:hAnsi="宋体" w:eastAsia="宋体"/>
                <w:sz w:val="18"/>
                <w:szCs w:val="18"/>
                <w:lang w:val="en-US" w:eastAsia="zh-CN"/>
              </w:rPr>
            </w:pPr>
            <w:r>
              <w:rPr>
                <w:rFonts w:hint="eastAsia" w:ascii="宋体" w:hAnsi="宋体"/>
                <w:sz w:val="18"/>
                <w:szCs w:val="18"/>
                <w:lang w:val="en-US" w:eastAsia="zh-CN"/>
              </w:rPr>
              <w:t>760</w:t>
            </w:r>
          </w:p>
        </w:tc>
        <w:tc>
          <w:tcPr>
            <w:tcW w:w="423" w:type="pct"/>
            <w:vAlign w:val="center"/>
          </w:tcPr>
          <w:p w14:paraId="13EB101B">
            <w:pPr>
              <w:spacing w:line="200" w:lineRule="exact"/>
              <w:ind w:left="-1" w:right="-1"/>
              <w:jc w:val="center"/>
              <w:rPr>
                <w:rFonts w:hint="default" w:ascii="宋体" w:hAnsi="宋体" w:eastAsia="宋体"/>
                <w:sz w:val="18"/>
                <w:szCs w:val="18"/>
                <w:lang w:val="en-US" w:eastAsia="zh-CN"/>
              </w:rPr>
            </w:pPr>
            <w:r>
              <w:rPr>
                <w:rFonts w:hint="eastAsia" w:ascii="宋体" w:hAnsi="宋体"/>
                <w:sz w:val="18"/>
                <w:szCs w:val="18"/>
                <w:lang w:val="en-US" w:eastAsia="zh-CN"/>
              </w:rPr>
              <w:t>128</w:t>
            </w:r>
          </w:p>
        </w:tc>
        <w:tc>
          <w:tcPr>
            <w:tcW w:w="467" w:type="pct"/>
            <w:vAlign w:val="center"/>
          </w:tcPr>
          <w:p w14:paraId="5F74F863">
            <w:pPr>
              <w:spacing w:line="200" w:lineRule="exact"/>
              <w:ind w:left="-1" w:right="-1"/>
              <w:jc w:val="center"/>
              <w:rPr>
                <w:rFonts w:hint="default" w:ascii="宋体" w:hAnsi="宋体" w:eastAsia="宋体"/>
                <w:sz w:val="18"/>
                <w:szCs w:val="18"/>
                <w:lang w:val="en-US" w:eastAsia="zh-CN"/>
              </w:rPr>
            </w:pPr>
            <w:r>
              <w:rPr>
                <w:rFonts w:hint="eastAsia" w:ascii="宋体" w:hAnsi="宋体"/>
                <w:sz w:val="18"/>
                <w:szCs w:val="18"/>
                <w:lang w:val="en-US" w:eastAsia="zh-CN"/>
              </w:rPr>
              <w:t>128</w:t>
            </w:r>
          </w:p>
        </w:tc>
        <w:tc>
          <w:tcPr>
            <w:tcW w:w="381" w:type="pct"/>
            <w:vAlign w:val="center"/>
          </w:tcPr>
          <w:p w14:paraId="6E2B9B16">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1016</w:t>
            </w:r>
          </w:p>
        </w:tc>
        <w:tc>
          <w:tcPr>
            <w:tcW w:w="506" w:type="pct"/>
            <w:vAlign w:val="center"/>
          </w:tcPr>
          <w:p w14:paraId="737617CD">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432</w:t>
            </w:r>
          </w:p>
        </w:tc>
        <w:tc>
          <w:tcPr>
            <w:tcW w:w="452" w:type="pct"/>
            <w:vAlign w:val="center"/>
          </w:tcPr>
          <w:p w14:paraId="21FB7606">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448</w:t>
            </w:r>
          </w:p>
        </w:tc>
        <w:tc>
          <w:tcPr>
            <w:tcW w:w="598" w:type="pct"/>
            <w:vAlign w:val="center"/>
          </w:tcPr>
          <w:p w14:paraId="6B61FCAE">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92</w:t>
            </w:r>
          </w:p>
        </w:tc>
        <w:tc>
          <w:tcPr>
            <w:tcW w:w="330" w:type="pct"/>
            <w:vAlign w:val="center"/>
          </w:tcPr>
          <w:p w14:paraId="66FAAFA6">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072</w:t>
            </w:r>
          </w:p>
        </w:tc>
        <w:tc>
          <w:tcPr>
            <w:tcW w:w="490" w:type="pct"/>
            <w:vAlign w:val="center"/>
          </w:tcPr>
          <w:p w14:paraId="2121047F">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592</w:t>
            </w:r>
          </w:p>
        </w:tc>
        <w:tc>
          <w:tcPr>
            <w:tcW w:w="475" w:type="pct"/>
            <w:vAlign w:val="center"/>
          </w:tcPr>
          <w:p w14:paraId="56348F00">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26</w:t>
            </w:r>
            <w:r>
              <w:rPr>
                <w:rFonts w:hint="eastAsia" w:ascii="宋体" w:hAnsi="宋体" w:cs="宋体"/>
                <w:color w:val="000000"/>
                <w:kern w:val="0"/>
                <w:sz w:val="18"/>
                <w:szCs w:val="18"/>
                <w:lang w:val="en-US" w:eastAsia="zh-CN"/>
              </w:rPr>
              <w:t>80</w:t>
            </w:r>
          </w:p>
        </w:tc>
      </w:tr>
      <w:tr w14:paraId="464F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1" w:type="pct"/>
            <w:vAlign w:val="center"/>
          </w:tcPr>
          <w:p w14:paraId="61C2A3B2">
            <w:pPr>
              <w:spacing w:line="200" w:lineRule="exact"/>
              <w:ind w:left="-1" w:right="-1"/>
              <w:jc w:val="center"/>
              <w:rPr>
                <w:rFonts w:ascii="宋体" w:hAnsi="宋体"/>
                <w:sz w:val="18"/>
                <w:szCs w:val="18"/>
              </w:rPr>
            </w:pPr>
            <w:r>
              <w:rPr>
                <w:rFonts w:hint="eastAsia" w:ascii="宋体" w:hAnsi="宋体"/>
                <w:sz w:val="18"/>
                <w:szCs w:val="18"/>
              </w:rPr>
              <w:t>学分数</w:t>
            </w:r>
          </w:p>
        </w:tc>
        <w:tc>
          <w:tcPr>
            <w:tcW w:w="418" w:type="pct"/>
            <w:vAlign w:val="center"/>
          </w:tcPr>
          <w:p w14:paraId="1E2B67C7">
            <w:pPr>
              <w:spacing w:line="200" w:lineRule="exact"/>
              <w:ind w:left="-1" w:right="-1"/>
              <w:jc w:val="center"/>
              <w:rPr>
                <w:rFonts w:hint="default" w:ascii="宋体" w:hAnsi="宋体" w:eastAsia="宋体"/>
                <w:sz w:val="18"/>
                <w:szCs w:val="18"/>
                <w:lang w:val="en-US" w:eastAsia="zh-CN"/>
              </w:rPr>
            </w:pPr>
            <w:r>
              <w:rPr>
                <w:rFonts w:hint="eastAsia" w:ascii="宋体" w:hAnsi="宋体"/>
                <w:sz w:val="18"/>
                <w:szCs w:val="18"/>
              </w:rPr>
              <w:t>45</w:t>
            </w:r>
            <w:r>
              <w:rPr>
                <w:rFonts w:hint="eastAsia" w:ascii="宋体" w:hAnsi="宋体"/>
                <w:sz w:val="18"/>
                <w:szCs w:val="18"/>
                <w:lang w:val="en-US" w:eastAsia="zh-CN"/>
              </w:rPr>
              <w:t>.5</w:t>
            </w:r>
          </w:p>
        </w:tc>
        <w:tc>
          <w:tcPr>
            <w:tcW w:w="423" w:type="pct"/>
            <w:vAlign w:val="center"/>
          </w:tcPr>
          <w:p w14:paraId="06B66B73">
            <w:pPr>
              <w:spacing w:line="200" w:lineRule="exact"/>
              <w:ind w:left="-1" w:right="-1"/>
              <w:jc w:val="center"/>
              <w:rPr>
                <w:rFonts w:ascii="宋体" w:hAnsi="宋体"/>
                <w:sz w:val="18"/>
                <w:szCs w:val="18"/>
              </w:rPr>
            </w:pPr>
            <w:r>
              <w:rPr>
                <w:rFonts w:hint="eastAsia" w:ascii="宋体" w:hAnsi="宋体"/>
                <w:sz w:val="18"/>
                <w:szCs w:val="18"/>
              </w:rPr>
              <w:t>4</w:t>
            </w:r>
          </w:p>
        </w:tc>
        <w:tc>
          <w:tcPr>
            <w:tcW w:w="467" w:type="pct"/>
            <w:vAlign w:val="center"/>
          </w:tcPr>
          <w:p w14:paraId="481D5B2F">
            <w:pPr>
              <w:spacing w:line="200" w:lineRule="exact"/>
              <w:ind w:left="-1" w:right="-1"/>
              <w:jc w:val="center"/>
              <w:rPr>
                <w:rFonts w:ascii="宋体" w:hAnsi="宋体"/>
                <w:sz w:val="18"/>
                <w:szCs w:val="18"/>
              </w:rPr>
            </w:pPr>
            <w:r>
              <w:rPr>
                <w:rFonts w:hint="eastAsia" w:ascii="宋体" w:hAnsi="宋体"/>
                <w:sz w:val="18"/>
                <w:szCs w:val="18"/>
              </w:rPr>
              <w:t>4</w:t>
            </w:r>
          </w:p>
        </w:tc>
        <w:tc>
          <w:tcPr>
            <w:tcW w:w="381" w:type="pct"/>
            <w:vAlign w:val="center"/>
          </w:tcPr>
          <w:p w14:paraId="3A747453">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53</w:t>
            </w:r>
            <w:r>
              <w:rPr>
                <w:rFonts w:hint="eastAsia" w:ascii="宋体" w:hAnsi="宋体" w:cs="宋体"/>
                <w:color w:val="000000"/>
                <w:kern w:val="0"/>
                <w:sz w:val="18"/>
                <w:szCs w:val="18"/>
                <w:lang w:val="en-US" w:eastAsia="zh-CN"/>
              </w:rPr>
              <w:t>.5</w:t>
            </w:r>
          </w:p>
        </w:tc>
        <w:tc>
          <w:tcPr>
            <w:tcW w:w="506" w:type="pct"/>
            <w:vAlign w:val="center"/>
          </w:tcPr>
          <w:p w14:paraId="260937F8">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26</w:t>
            </w:r>
          </w:p>
        </w:tc>
        <w:tc>
          <w:tcPr>
            <w:tcW w:w="452" w:type="pct"/>
            <w:vAlign w:val="center"/>
          </w:tcPr>
          <w:p w14:paraId="6DF099CA">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28</w:t>
            </w:r>
          </w:p>
        </w:tc>
        <w:tc>
          <w:tcPr>
            <w:tcW w:w="598" w:type="pct"/>
            <w:vAlign w:val="center"/>
          </w:tcPr>
          <w:p w14:paraId="382FC93E">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12</w:t>
            </w:r>
          </w:p>
        </w:tc>
        <w:tc>
          <w:tcPr>
            <w:tcW w:w="330" w:type="pct"/>
            <w:vAlign w:val="center"/>
          </w:tcPr>
          <w:p w14:paraId="223907EB">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66</w:t>
            </w:r>
          </w:p>
        </w:tc>
        <w:tc>
          <w:tcPr>
            <w:tcW w:w="490" w:type="pct"/>
            <w:vAlign w:val="center"/>
          </w:tcPr>
          <w:p w14:paraId="36FF543E">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37</w:t>
            </w:r>
          </w:p>
        </w:tc>
        <w:tc>
          <w:tcPr>
            <w:tcW w:w="475" w:type="pct"/>
            <w:vAlign w:val="center"/>
          </w:tcPr>
          <w:p w14:paraId="46FCB8A9">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56.5</w:t>
            </w:r>
          </w:p>
        </w:tc>
      </w:tr>
      <w:tr w14:paraId="2C51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1" w:type="pct"/>
            <w:vAlign w:val="center"/>
          </w:tcPr>
          <w:p w14:paraId="333C3201">
            <w:pPr>
              <w:jc w:val="center"/>
              <w:rPr>
                <w:rFonts w:ascii="宋体" w:hAnsi="宋体"/>
                <w:sz w:val="18"/>
                <w:szCs w:val="18"/>
              </w:rPr>
            </w:pPr>
            <w:r>
              <w:rPr>
                <w:rFonts w:hint="eastAsia" w:ascii="宋体" w:hAnsi="宋体"/>
                <w:sz w:val="18"/>
                <w:szCs w:val="18"/>
              </w:rPr>
              <w:t>学时占比（%）</w:t>
            </w:r>
          </w:p>
        </w:tc>
        <w:tc>
          <w:tcPr>
            <w:tcW w:w="418" w:type="pct"/>
            <w:vAlign w:val="center"/>
          </w:tcPr>
          <w:p w14:paraId="6695DD0A">
            <w:pPr>
              <w:jc w:val="center"/>
              <w:rPr>
                <w:rFonts w:hint="default" w:ascii="宋体" w:hAnsi="宋体" w:eastAsia="宋体"/>
                <w:sz w:val="18"/>
                <w:szCs w:val="18"/>
                <w:lang w:val="en-US" w:eastAsia="zh-CN"/>
              </w:rPr>
            </w:pPr>
            <w:r>
              <w:rPr>
                <w:rFonts w:hint="eastAsia" w:ascii="宋体" w:hAnsi="宋体"/>
                <w:sz w:val="18"/>
                <w:szCs w:val="18"/>
                <w:lang w:val="en-US" w:eastAsia="zh-CN"/>
              </w:rPr>
              <w:t>28.4</w:t>
            </w:r>
          </w:p>
        </w:tc>
        <w:tc>
          <w:tcPr>
            <w:tcW w:w="423" w:type="pct"/>
            <w:vAlign w:val="center"/>
          </w:tcPr>
          <w:p w14:paraId="47397D29">
            <w:pPr>
              <w:jc w:val="both"/>
              <w:rPr>
                <w:rFonts w:hint="default" w:ascii="宋体" w:hAnsi="宋体" w:eastAsia="宋体"/>
                <w:sz w:val="18"/>
                <w:szCs w:val="18"/>
                <w:lang w:val="en-US" w:eastAsia="zh-CN"/>
              </w:rPr>
            </w:pPr>
            <w:r>
              <w:rPr>
                <w:rFonts w:hint="eastAsia" w:ascii="宋体" w:hAnsi="宋体"/>
                <w:sz w:val="18"/>
                <w:szCs w:val="18"/>
                <w:lang w:val="en-US" w:eastAsia="zh-CN"/>
              </w:rPr>
              <w:t>4.8</w:t>
            </w:r>
          </w:p>
        </w:tc>
        <w:tc>
          <w:tcPr>
            <w:tcW w:w="467" w:type="pct"/>
            <w:vAlign w:val="center"/>
          </w:tcPr>
          <w:p w14:paraId="0DB3BC31">
            <w:pPr>
              <w:jc w:val="both"/>
              <w:rPr>
                <w:rFonts w:hint="default" w:ascii="宋体" w:hAnsi="宋体" w:eastAsia="宋体"/>
                <w:sz w:val="18"/>
                <w:szCs w:val="18"/>
                <w:lang w:val="en-US" w:eastAsia="zh-CN"/>
              </w:rPr>
            </w:pPr>
            <w:r>
              <w:rPr>
                <w:rFonts w:hint="eastAsia" w:ascii="宋体" w:hAnsi="宋体"/>
                <w:sz w:val="18"/>
                <w:szCs w:val="18"/>
                <w:lang w:val="en-US" w:eastAsia="zh-CN"/>
              </w:rPr>
              <w:t>4.8</w:t>
            </w:r>
          </w:p>
        </w:tc>
        <w:tc>
          <w:tcPr>
            <w:tcW w:w="381" w:type="pct"/>
            <w:vAlign w:val="center"/>
          </w:tcPr>
          <w:p w14:paraId="6CA40D5C">
            <w:pPr>
              <w:jc w:val="both"/>
              <w:rPr>
                <w:rFonts w:hint="default" w:ascii="宋体" w:hAnsi="宋体" w:eastAsia="宋体"/>
                <w:sz w:val="18"/>
                <w:szCs w:val="18"/>
                <w:lang w:val="en-US" w:eastAsia="zh-CN"/>
              </w:rPr>
            </w:pPr>
            <w:r>
              <w:rPr>
                <w:rFonts w:hint="eastAsia" w:ascii="宋体" w:hAnsi="宋体"/>
                <w:sz w:val="18"/>
                <w:szCs w:val="18"/>
                <w:lang w:val="en-US" w:eastAsia="zh-CN"/>
              </w:rPr>
              <w:t>38</w:t>
            </w:r>
          </w:p>
        </w:tc>
        <w:tc>
          <w:tcPr>
            <w:tcW w:w="506" w:type="pct"/>
            <w:vAlign w:val="center"/>
          </w:tcPr>
          <w:p w14:paraId="0D34374E">
            <w:pPr>
              <w:jc w:val="both"/>
              <w:rPr>
                <w:rFonts w:hint="default" w:ascii="宋体" w:hAnsi="宋体" w:eastAsia="宋体"/>
                <w:sz w:val="18"/>
                <w:szCs w:val="18"/>
                <w:lang w:val="en-US" w:eastAsia="zh-CN"/>
              </w:rPr>
            </w:pPr>
            <w:r>
              <w:rPr>
                <w:rFonts w:hint="eastAsia" w:ascii="宋体" w:hAnsi="宋体"/>
                <w:sz w:val="18"/>
                <w:szCs w:val="18"/>
                <w:lang w:val="en-US" w:eastAsia="zh-CN"/>
              </w:rPr>
              <w:t>16.1</w:t>
            </w:r>
          </w:p>
        </w:tc>
        <w:tc>
          <w:tcPr>
            <w:tcW w:w="452" w:type="pct"/>
            <w:vAlign w:val="center"/>
          </w:tcPr>
          <w:p w14:paraId="3764344F">
            <w:pPr>
              <w:jc w:val="both"/>
              <w:rPr>
                <w:rFonts w:hint="default" w:ascii="宋体" w:hAnsi="宋体" w:eastAsia="宋体"/>
                <w:sz w:val="18"/>
                <w:szCs w:val="18"/>
                <w:lang w:val="en-US" w:eastAsia="zh-CN"/>
              </w:rPr>
            </w:pPr>
            <w:r>
              <w:rPr>
                <w:rFonts w:hint="eastAsia" w:ascii="宋体" w:hAnsi="宋体"/>
                <w:sz w:val="18"/>
                <w:szCs w:val="18"/>
                <w:lang w:val="en-US" w:eastAsia="zh-CN"/>
              </w:rPr>
              <w:t>16.7</w:t>
            </w:r>
          </w:p>
        </w:tc>
        <w:tc>
          <w:tcPr>
            <w:tcW w:w="598" w:type="pct"/>
            <w:vAlign w:val="center"/>
          </w:tcPr>
          <w:p w14:paraId="29BDC47B">
            <w:pPr>
              <w:jc w:val="both"/>
              <w:rPr>
                <w:rFonts w:hint="default" w:ascii="宋体" w:hAnsi="宋体" w:eastAsia="宋体"/>
                <w:sz w:val="18"/>
                <w:szCs w:val="18"/>
                <w:lang w:val="en-US" w:eastAsia="zh-CN"/>
              </w:rPr>
            </w:pPr>
            <w:r>
              <w:rPr>
                <w:rFonts w:hint="eastAsia" w:ascii="宋体" w:hAnsi="宋体"/>
                <w:sz w:val="18"/>
                <w:szCs w:val="18"/>
                <w:lang w:val="en-US" w:eastAsia="zh-CN"/>
              </w:rPr>
              <w:t>7.2</w:t>
            </w:r>
          </w:p>
        </w:tc>
        <w:tc>
          <w:tcPr>
            <w:tcW w:w="330" w:type="pct"/>
            <w:vAlign w:val="center"/>
          </w:tcPr>
          <w:p w14:paraId="3BD2D1C4">
            <w:pPr>
              <w:jc w:val="both"/>
              <w:rPr>
                <w:rFonts w:hint="default" w:ascii="宋体" w:hAnsi="宋体" w:eastAsia="宋体"/>
                <w:sz w:val="18"/>
                <w:szCs w:val="18"/>
                <w:lang w:val="en-US" w:eastAsia="zh-CN"/>
              </w:rPr>
            </w:pPr>
            <w:r>
              <w:rPr>
                <w:rFonts w:hint="eastAsia" w:ascii="宋体" w:hAnsi="宋体"/>
                <w:sz w:val="18"/>
                <w:szCs w:val="18"/>
                <w:lang w:val="en-US" w:eastAsia="zh-CN"/>
              </w:rPr>
              <w:t>40</w:t>
            </w:r>
          </w:p>
        </w:tc>
        <w:tc>
          <w:tcPr>
            <w:tcW w:w="490" w:type="pct"/>
            <w:vAlign w:val="center"/>
          </w:tcPr>
          <w:p w14:paraId="1E64C132">
            <w:pPr>
              <w:jc w:val="both"/>
              <w:rPr>
                <w:rFonts w:hint="default" w:ascii="宋体" w:hAnsi="宋体" w:eastAsia="宋体"/>
                <w:sz w:val="18"/>
                <w:szCs w:val="18"/>
                <w:lang w:val="en-US" w:eastAsia="zh-CN"/>
              </w:rPr>
            </w:pPr>
            <w:r>
              <w:rPr>
                <w:rFonts w:hint="eastAsia" w:ascii="宋体" w:hAnsi="宋体"/>
                <w:sz w:val="18"/>
                <w:szCs w:val="18"/>
                <w:lang w:val="en-US" w:eastAsia="zh-CN"/>
              </w:rPr>
              <w:t>22</w:t>
            </w:r>
          </w:p>
        </w:tc>
        <w:tc>
          <w:tcPr>
            <w:tcW w:w="475" w:type="pct"/>
            <w:vAlign w:val="center"/>
          </w:tcPr>
          <w:p w14:paraId="6B9A5B5C">
            <w:pPr>
              <w:jc w:val="both"/>
              <w:rPr>
                <w:rFonts w:hint="default" w:ascii="宋体" w:hAnsi="宋体" w:eastAsia="宋体"/>
                <w:sz w:val="18"/>
                <w:szCs w:val="18"/>
                <w:lang w:val="en-US" w:eastAsia="zh-CN"/>
              </w:rPr>
            </w:pPr>
            <w:r>
              <w:rPr>
                <w:rFonts w:hint="eastAsia" w:ascii="宋体" w:hAnsi="宋体"/>
                <w:sz w:val="18"/>
                <w:szCs w:val="18"/>
                <w:lang w:val="en-US" w:eastAsia="zh-CN"/>
              </w:rPr>
              <w:t>100</w:t>
            </w:r>
          </w:p>
        </w:tc>
      </w:tr>
    </w:tbl>
    <w:p w14:paraId="146ECD2B">
      <w:pPr>
        <w:pStyle w:val="100"/>
      </w:pPr>
    </w:p>
    <w:p w14:paraId="4F36A394">
      <w:pPr>
        <w:pStyle w:val="99"/>
        <w:rPr>
          <w:kern w:val="44"/>
        </w:rPr>
        <w:sectPr>
          <w:footerReference r:id="rId13" w:type="default"/>
          <w:pgSz w:w="11907" w:h="16840"/>
          <w:pgMar w:top="1440" w:right="1797" w:bottom="1440" w:left="1797" w:header="851" w:footer="992" w:gutter="0"/>
          <w:pgNumType w:fmt="decimal" w:start="14"/>
          <w:cols w:space="425" w:num="1"/>
          <w:docGrid w:type="lines" w:linePitch="387" w:charSpace="1362"/>
        </w:sectPr>
      </w:pPr>
    </w:p>
    <w:p w14:paraId="426B4CA9">
      <w:pPr>
        <w:pStyle w:val="91"/>
        <w:outlineLvl w:val="0"/>
      </w:pPr>
      <w:bookmarkStart w:id="132" w:name="_Toc93520937"/>
      <w:bookmarkStart w:id="133" w:name="_Toc99224268"/>
      <w:bookmarkStart w:id="134" w:name="_Toc152595302"/>
      <w:r>
        <w:t>十一、教学进程总体安排</w:t>
      </w:r>
      <w:bookmarkEnd w:id="131"/>
      <w:bookmarkEnd w:id="132"/>
      <w:bookmarkEnd w:id="133"/>
      <w:bookmarkEnd w:id="134"/>
    </w:p>
    <w:p w14:paraId="05E55E7E">
      <w:pPr>
        <w:pStyle w:val="93"/>
        <w:outlineLvl w:val="1"/>
      </w:pPr>
      <w:bookmarkStart w:id="135" w:name="_Toc152595303"/>
      <w:bookmarkStart w:id="136" w:name="_Toc93520938"/>
      <w:bookmarkStart w:id="137" w:name="_Toc46303724"/>
      <w:bookmarkStart w:id="138" w:name="_Toc99224269"/>
      <w:r>
        <w:t>（一）课程设置总表</w:t>
      </w:r>
      <w:bookmarkEnd w:id="135"/>
      <w:bookmarkEnd w:id="136"/>
      <w:bookmarkEnd w:id="137"/>
      <w:bookmarkEnd w:id="138"/>
    </w:p>
    <w:p w14:paraId="7EF313C2">
      <w:pPr>
        <w:pStyle w:val="100"/>
      </w:pPr>
      <w:r>
        <w:t>表10  教学进程安排</w:t>
      </w:r>
    </w:p>
    <w:tbl>
      <w:tblPr>
        <w:tblStyle w:val="37"/>
        <w:tblW w:w="14280" w:type="dxa"/>
        <w:tblInd w:w="93" w:type="dxa"/>
        <w:tblLayout w:type="fixed"/>
        <w:tblCellMar>
          <w:top w:w="0" w:type="dxa"/>
          <w:left w:w="108" w:type="dxa"/>
          <w:bottom w:w="0" w:type="dxa"/>
          <w:right w:w="108" w:type="dxa"/>
        </w:tblCellMar>
      </w:tblPr>
      <w:tblGrid>
        <w:gridCol w:w="679"/>
        <w:gridCol w:w="609"/>
        <w:gridCol w:w="1742"/>
        <w:gridCol w:w="410"/>
        <w:gridCol w:w="2040"/>
        <w:gridCol w:w="800"/>
        <w:gridCol w:w="800"/>
        <w:gridCol w:w="800"/>
        <w:gridCol w:w="800"/>
        <w:gridCol w:w="800"/>
        <w:gridCol w:w="800"/>
        <w:gridCol w:w="800"/>
        <w:gridCol w:w="800"/>
        <w:gridCol w:w="617"/>
        <w:gridCol w:w="983"/>
        <w:gridCol w:w="800"/>
      </w:tblGrid>
      <w:tr w14:paraId="008E4DAE">
        <w:tblPrEx>
          <w:tblCellMar>
            <w:top w:w="0" w:type="dxa"/>
            <w:left w:w="108" w:type="dxa"/>
            <w:bottom w:w="0" w:type="dxa"/>
            <w:right w:w="108" w:type="dxa"/>
          </w:tblCellMar>
        </w:tblPrEx>
        <w:trPr>
          <w:trHeight w:val="312" w:hRule="atLeast"/>
        </w:trPr>
        <w:tc>
          <w:tcPr>
            <w:tcW w:w="679"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14:paraId="3A516A2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课程类别</w:t>
            </w:r>
          </w:p>
        </w:tc>
        <w:tc>
          <w:tcPr>
            <w:tcW w:w="609"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14:paraId="4987413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课程性质</w:t>
            </w:r>
          </w:p>
        </w:tc>
        <w:tc>
          <w:tcPr>
            <w:tcW w:w="2152" w:type="dxa"/>
            <w:gridSpan w:val="2"/>
            <w:vMerge w:val="restart"/>
            <w:tcBorders>
              <w:top w:val="single" w:color="auto" w:sz="8" w:space="0"/>
              <w:left w:val="single" w:color="auto" w:sz="8" w:space="0"/>
              <w:bottom w:val="single" w:color="000000" w:sz="8" w:space="0"/>
              <w:right w:val="single" w:color="000000" w:sz="8" w:space="0"/>
            </w:tcBorders>
            <w:shd w:val="clear" w:color="000000" w:fill="FFFFFF"/>
            <w:vAlign w:val="center"/>
          </w:tcPr>
          <w:p w14:paraId="05B8152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课程代码</w:t>
            </w:r>
          </w:p>
        </w:tc>
        <w:tc>
          <w:tcPr>
            <w:tcW w:w="2040" w:type="dxa"/>
            <w:vMerge w:val="restart"/>
            <w:tcBorders>
              <w:top w:val="single" w:color="auto" w:sz="8" w:space="0"/>
              <w:left w:val="single" w:color="auto" w:sz="8" w:space="0"/>
              <w:bottom w:val="single" w:color="000000" w:sz="8" w:space="0"/>
              <w:right w:val="single" w:color="000000" w:sz="8" w:space="0"/>
            </w:tcBorders>
            <w:shd w:val="clear" w:color="000000" w:fill="FFFFFF"/>
            <w:vAlign w:val="center"/>
          </w:tcPr>
          <w:p w14:paraId="3AB6CA2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课程名称</w:t>
            </w:r>
          </w:p>
        </w:tc>
        <w:tc>
          <w:tcPr>
            <w:tcW w:w="800"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14:paraId="6B402EA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总学时</w:t>
            </w:r>
          </w:p>
        </w:tc>
        <w:tc>
          <w:tcPr>
            <w:tcW w:w="1600" w:type="dxa"/>
            <w:gridSpan w:val="2"/>
            <w:vMerge w:val="restart"/>
            <w:tcBorders>
              <w:top w:val="single" w:color="auto" w:sz="8" w:space="0"/>
              <w:left w:val="single" w:color="auto" w:sz="8" w:space="0"/>
              <w:bottom w:val="single" w:color="000000" w:sz="8" w:space="0"/>
              <w:right w:val="single" w:color="000000" w:sz="8" w:space="0"/>
            </w:tcBorders>
            <w:shd w:val="clear" w:color="000000" w:fill="FFFFFF"/>
            <w:vAlign w:val="center"/>
          </w:tcPr>
          <w:p w14:paraId="2D5FD1D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学时分配</w:t>
            </w:r>
          </w:p>
        </w:tc>
        <w:tc>
          <w:tcPr>
            <w:tcW w:w="800"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14:paraId="422BD6B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学分</w:t>
            </w:r>
          </w:p>
        </w:tc>
        <w:tc>
          <w:tcPr>
            <w:tcW w:w="4800" w:type="dxa"/>
            <w:gridSpan w:val="6"/>
            <w:vMerge w:val="restart"/>
            <w:tcBorders>
              <w:top w:val="single" w:color="auto" w:sz="8" w:space="0"/>
              <w:left w:val="single" w:color="auto" w:sz="8" w:space="0"/>
              <w:bottom w:val="single" w:color="000000" w:sz="8" w:space="0"/>
              <w:right w:val="single" w:color="000000" w:sz="8" w:space="0"/>
            </w:tcBorders>
            <w:shd w:val="clear" w:color="000000" w:fill="FFFFFF"/>
            <w:vAlign w:val="center"/>
          </w:tcPr>
          <w:p w14:paraId="4E08C1D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建议开设时间及周学时数</w:t>
            </w:r>
          </w:p>
        </w:tc>
        <w:tc>
          <w:tcPr>
            <w:tcW w:w="800"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14:paraId="34DE22D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备注</w:t>
            </w:r>
          </w:p>
        </w:tc>
      </w:tr>
      <w:tr w14:paraId="6B0EADBD">
        <w:tblPrEx>
          <w:tblCellMar>
            <w:top w:w="0" w:type="dxa"/>
            <w:left w:w="108" w:type="dxa"/>
            <w:bottom w:w="0" w:type="dxa"/>
            <w:right w:w="108" w:type="dxa"/>
          </w:tblCellMar>
        </w:tblPrEx>
        <w:trPr>
          <w:trHeight w:val="312" w:hRule="atLeast"/>
        </w:trPr>
        <w:tc>
          <w:tcPr>
            <w:tcW w:w="679" w:type="dxa"/>
            <w:vMerge w:val="continue"/>
            <w:tcBorders>
              <w:top w:val="single" w:color="auto" w:sz="8" w:space="0"/>
              <w:left w:val="single" w:color="auto" w:sz="8" w:space="0"/>
              <w:bottom w:val="single" w:color="000000" w:sz="8" w:space="0"/>
              <w:right w:val="single" w:color="auto" w:sz="8" w:space="0"/>
            </w:tcBorders>
            <w:vAlign w:val="center"/>
          </w:tcPr>
          <w:p w14:paraId="7752C4D0">
            <w:pPr>
              <w:jc w:val="center"/>
              <w:rPr>
                <w:rFonts w:hint="eastAsia" w:ascii="Times New Roman" w:hAnsi="Times New Roman" w:eastAsia="宋体" w:cs="Times New Roman"/>
                <w:b/>
                <w:bCs/>
                <w:color w:val="000000"/>
                <w:sz w:val="18"/>
                <w:szCs w:val="18"/>
              </w:rPr>
            </w:pPr>
          </w:p>
        </w:tc>
        <w:tc>
          <w:tcPr>
            <w:tcW w:w="609" w:type="dxa"/>
            <w:vMerge w:val="continue"/>
            <w:tcBorders>
              <w:top w:val="single" w:color="auto" w:sz="8" w:space="0"/>
              <w:left w:val="single" w:color="auto" w:sz="8" w:space="0"/>
              <w:bottom w:val="single" w:color="000000" w:sz="8" w:space="0"/>
              <w:right w:val="single" w:color="auto" w:sz="8" w:space="0"/>
            </w:tcBorders>
            <w:vAlign w:val="center"/>
          </w:tcPr>
          <w:p w14:paraId="34E22747">
            <w:pPr>
              <w:jc w:val="center"/>
              <w:rPr>
                <w:rFonts w:hint="eastAsia" w:ascii="Times New Roman" w:hAnsi="Times New Roman" w:eastAsia="宋体" w:cs="Times New Roman"/>
                <w:b/>
                <w:bCs/>
                <w:color w:val="000000"/>
                <w:sz w:val="18"/>
                <w:szCs w:val="18"/>
              </w:rPr>
            </w:pPr>
          </w:p>
        </w:tc>
        <w:tc>
          <w:tcPr>
            <w:tcW w:w="2152" w:type="dxa"/>
            <w:gridSpan w:val="2"/>
            <w:vMerge w:val="continue"/>
            <w:tcBorders>
              <w:top w:val="single" w:color="auto" w:sz="8" w:space="0"/>
              <w:left w:val="single" w:color="auto" w:sz="8" w:space="0"/>
              <w:bottom w:val="single" w:color="000000" w:sz="8" w:space="0"/>
              <w:right w:val="single" w:color="000000" w:sz="8" w:space="0"/>
            </w:tcBorders>
            <w:vAlign w:val="center"/>
          </w:tcPr>
          <w:p w14:paraId="1539D5D4">
            <w:pPr>
              <w:jc w:val="center"/>
              <w:rPr>
                <w:rFonts w:hint="eastAsia" w:ascii="Times New Roman" w:hAnsi="Times New Roman" w:eastAsia="宋体" w:cs="Times New Roman"/>
                <w:b/>
                <w:bCs/>
                <w:color w:val="000000"/>
                <w:sz w:val="18"/>
                <w:szCs w:val="18"/>
              </w:rPr>
            </w:pPr>
          </w:p>
        </w:tc>
        <w:tc>
          <w:tcPr>
            <w:tcW w:w="2040" w:type="dxa"/>
            <w:vMerge w:val="continue"/>
            <w:tcBorders>
              <w:top w:val="single" w:color="auto" w:sz="8" w:space="0"/>
              <w:left w:val="single" w:color="auto" w:sz="8" w:space="0"/>
              <w:bottom w:val="single" w:color="000000" w:sz="8" w:space="0"/>
              <w:right w:val="single" w:color="000000" w:sz="8" w:space="0"/>
            </w:tcBorders>
            <w:vAlign w:val="center"/>
          </w:tcPr>
          <w:p w14:paraId="1A324886">
            <w:pPr>
              <w:jc w:val="center"/>
              <w:rPr>
                <w:rFonts w:hint="eastAsia" w:ascii="Times New Roman" w:hAnsi="Times New Roman" w:eastAsia="宋体" w:cs="Times New Roman"/>
                <w:b/>
                <w:bCs/>
                <w:color w:val="000000"/>
                <w:sz w:val="18"/>
                <w:szCs w:val="18"/>
              </w:rPr>
            </w:pPr>
          </w:p>
        </w:tc>
        <w:tc>
          <w:tcPr>
            <w:tcW w:w="800" w:type="dxa"/>
            <w:vMerge w:val="continue"/>
            <w:tcBorders>
              <w:top w:val="single" w:color="auto" w:sz="8" w:space="0"/>
              <w:left w:val="single" w:color="auto" w:sz="8" w:space="0"/>
              <w:bottom w:val="single" w:color="000000" w:sz="8" w:space="0"/>
              <w:right w:val="single" w:color="auto" w:sz="8" w:space="0"/>
            </w:tcBorders>
            <w:vAlign w:val="center"/>
          </w:tcPr>
          <w:p w14:paraId="3AD178BF">
            <w:pPr>
              <w:jc w:val="center"/>
              <w:rPr>
                <w:rFonts w:hint="eastAsia" w:ascii="Times New Roman" w:hAnsi="Times New Roman" w:eastAsia="宋体" w:cs="Times New Roman"/>
                <w:b/>
                <w:bCs/>
                <w:color w:val="000000"/>
                <w:sz w:val="18"/>
                <w:szCs w:val="18"/>
              </w:rPr>
            </w:pPr>
          </w:p>
        </w:tc>
        <w:tc>
          <w:tcPr>
            <w:tcW w:w="1600" w:type="dxa"/>
            <w:gridSpan w:val="2"/>
            <w:vMerge w:val="continue"/>
            <w:tcBorders>
              <w:top w:val="single" w:color="auto" w:sz="8" w:space="0"/>
              <w:left w:val="single" w:color="auto" w:sz="8" w:space="0"/>
              <w:bottom w:val="single" w:color="000000" w:sz="8" w:space="0"/>
              <w:right w:val="single" w:color="000000" w:sz="8" w:space="0"/>
            </w:tcBorders>
            <w:vAlign w:val="center"/>
          </w:tcPr>
          <w:p w14:paraId="1D4CC53D">
            <w:pPr>
              <w:jc w:val="center"/>
              <w:rPr>
                <w:rFonts w:hint="eastAsia" w:ascii="Times New Roman" w:hAnsi="Times New Roman" w:eastAsia="宋体" w:cs="Times New Roman"/>
                <w:b/>
                <w:bCs/>
                <w:color w:val="000000"/>
                <w:sz w:val="18"/>
                <w:szCs w:val="18"/>
              </w:rPr>
            </w:pPr>
          </w:p>
        </w:tc>
        <w:tc>
          <w:tcPr>
            <w:tcW w:w="800" w:type="dxa"/>
            <w:vMerge w:val="continue"/>
            <w:tcBorders>
              <w:top w:val="single" w:color="auto" w:sz="8" w:space="0"/>
              <w:left w:val="single" w:color="auto" w:sz="8" w:space="0"/>
              <w:bottom w:val="single" w:color="000000" w:sz="8" w:space="0"/>
              <w:right w:val="single" w:color="auto" w:sz="8" w:space="0"/>
            </w:tcBorders>
            <w:vAlign w:val="center"/>
          </w:tcPr>
          <w:p w14:paraId="7B6404FA">
            <w:pPr>
              <w:jc w:val="center"/>
              <w:rPr>
                <w:rFonts w:hint="eastAsia" w:ascii="Times New Roman" w:hAnsi="Times New Roman" w:eastAsia="宋体" w:cs="Times New Roman"/>
                <w:b/>
                <w:bCs/>
                <w:color w:val="000000"/>
                <w:sz w:val="18"/>
                <w:szCs w:val="18"/>
              </w:rPr>
            </w:pPr>
          </w:p>
        </w:tc>
        <w:tc>
          <w:tcPr>
            <w:tcW w:w="4800" w:type="dxa"/>
            <w:gridSpan w:val="6"/>
            <w:vMerge w:val="continue"/>
            <w:tcBorders>
              <w:top w:val="single" w:color="auto" w:sz="8" w:space="0"/>
              <w:left w:val="single" w:color="auto" w:sz="8" w:space="0"/>
              <w:bottom w:val="single" w:color="000000" w:sz="8" w:space="0"/>
              <w:right w:val="single" w:color="000000" w:sz="8" w:space="0"/>
            </w:tcBorders>
            <w:vAlign w:val="center"/>
          </w:tcPr>
          <w:p w14:paraId="1919B095">
            <w:pPr>
              <w:jc w:val="center"/>
              <w:rPr>
                <w:rFonts w:hint="eastAsia" w:ascii="Times New Roman" w:hAnsi="Times New Roman" w:eastAsia="宋体" w:cs="Times New Roman"/>
                <w:b/>
                <w:bCs/>
                <w:color w:val="000000"/>
                <w:sz w:val="18"/>
                <w:szCs w:val="18"/>
              </w:rPr>
            </w:pPr>
          </w:p>
        </w:tc>
        <w:tc>
          <w:tcPr>
            <w:tcW w:w="800" w:type="dxa"/>
            <w:vMerge w:val="continue"/>
            <w:tcBorders>
              <w:top w:val="single" w:color="auto" w:sz="8" w:space="0"/>
              <w:left w:val="single" w:color="auto" w:sz="8" w:space="0"/>
              <w:bottom w:val="single" w:color="000000" w:sz="8" w:space="0"/>
              <w:right w:val="single" w:color="auto" w:sz="8" w:space="0"/>
            </w:tcBorders>
            <w:vAlign w:val="center"/>
          </w:tcPr>
          <w:p w14:paraId="2FBC8E48">
            <w:pPr>
              <w:jc w:val="center"/>
              <w:rPr>
                <w:rFonts w:hint="eastAsia" w:ascii="Times New Roman" w:hAnsi="Times New Roman" w:eastAsia="宋体" w:cs="Times New Roman"/>
                <w:b/>
                <w:bCs/>
                <w:color w:val="000000"/>
                <w:sz w:val="18"/>
                <w:szCs w:val="18"/>
              </w:rPr>
            </w:pPr>
          </w:p>
        </w:tc>
      </w:tr>
      <w:tr w14:paraId="4514FFA9">
        <w:tblPrEx>
          <w:tblCellMar>
            <w:top w:w="0" w:type="dxa"/>
            <w:left w:w="108" w:type="dxa"/>
            <w:bottom w:w="0" w:type="dxa"/>
            <w:right w:w="108" w:type="dxa"/>
          </w:tblCellMar>
        </w:tblPrEx>
        <w:trPr>
          <w:trHeight w:val="285" w:hRule="atLeast"/>
        </w:trPr>
        <w:tc>
          <w:tcPr>
            <w:tcW w:w="679" w:type="dxa"/>
            <w:vMerge w:val="continue"/>
            <w:tcBorders>
              <w:top w:val="single" w:color="auto" w:sz="8" w:space="0"/>
              <w:left w:val="single" w:color="auto" w:sz="8" w:space="0"/>
              <w:bottom w:val="single" w:color="000000" w:sz="8" w:space="0"/>
              <w:right w:val="single" w:color="auto" w:sz="8" w:space="0"/>
            </w:tcBorders>
            <w:vAlign w:val="center"/>
          </w:tcPr>
          <w:p w14:paraId="2BCEB489">
            <w:pPr>
              <w:jc w:val="center"/>
              <w:rPr>
                <w:rFonts w:hint="eastAsia" w:ascii="Times New Roman" w:hAnsi="Times New Roman" w:eastAsia="宋体" w:cs="Times New Roman"/>
                <w:b/>
                <w:bCs/>
                <w:color w:val="000000"/>
                <w:sz w:val="18"/>
                <w:szCs w:val="18"/>
              </w:rPr>
            </w:pPr>
          </w:p>
        </w:tc>
        <w:tc>
          <w:tcPr>
            <w:tcW w:w="609" w:type="dxa"/>
            <w:vMerge w:val="continue"/>
            <w:tcBorders>
              <w:top w:val="single" w:color="auto" w:sz="8" w:space="0"/>
              <w:left w:val="single" w:color="auto" w:sz="8" w:space="0"/>
              <w:bottom w:val="single" w:color="000000" w:sz="8" w:space="0"/>
              <w:right w:val="single" w:color="auto" w:sz="8" w:space="0"/>
            </w:tcBorders>
            <w:vAlign w:val="center"/>
          </w:tcPr>
          <w:p w14:paraId="56281604">
            <w:pPr>
              <w:jc w:val="center"/>
              <w:rPr>
                <w:rFonts w:hint="eastAsia" w:ascii="Times New Roman" w:hAnsi="Times New Roman" w:eastAsia="宋体" w:cs="Times New Roman"/>
                <w:b/>
                <w:bCs/>
                <w:color w:val="000000"/>
                <w:sz w:val="18"/>
                <w:szCs w:val="18"/>
              </w:rPr>
            </w:pPr>
          </w:p>
        </w:tc>
        <w:tc>
          <w:tcPr>
            <w:tcW w:w="2152" w:type="dxa"/>
            <w:gridSpan w:val="2"/>
            <w:vMerge w:val="continue"/>
            <w:tcBorders>
              <w:top w:val="single" w:color="auto" w:sz="8" w:space="0"/>
              <w:left w:val="single" w:color="auto" w:sz="8" w:space="0"/>
              <w:bottom w:val="single" w:color="000000" w:sz="8" w:space="0"/>
              <w:right w:val="single" w:color="000000" w:sz="8" w:space="0"/>
            </w:tcBorders>
            <w:vAlign w:val="center"/>
          </w:tcPr>
          <w:p w14:paraId="4FD421AA">
            <w:pPr>
              <w:jc w:val="center"/>
              <w:rPr>
                <w:rFonts w:hint="eastAsia" w:ascii="Times New Roman" w:hAnsi="Times New Roman" w:eastAsia="宋体" w:cs="Times New Roman"/>
                <w:b/>
                <w:bCs/>
                <w:color w:val="000000"/>
                <w:sz w:val="18"/>
                <w:szCs w:val="18"/>
              </w:rPr>
            </w:pPr>
          </w:p>
        </w:tc>
        <w:tc>
          <w:tcPr>
            <w:tcW w:w="2040" w:type="dxa"/>
            <w:vMerge w:val="continue"/>
            <w:tcBorders>
              <w:top w:val="single" w:color="auto" w:sz="8" w:space="0"/>
              <w:left w:val="single" w:color="auto" w:sz="8" w:space="0"/>
              <w:bottom w:val="single" w:color="000000" w:sz="8" w:space="0"/>
              <w:right w:val="single" w:color="000000" w:sz="8" w:space="0"/>
            </w:tcBorders>
            <w:vAlign w:val="center"/>
          </w:tcPr>
          <w:p w14:paraId="326EF156">
            <w:pPr>
              <w:jc w:val="center"/>
              <w:rPr>
                <w:rFonts w:hint="eastAsia" w:ascii="Times New Roman" w:hAnsi="Times New Roman" w:eastAsia="宋体" w:cs="Times New Roman"/>
                <w:b/>
                <w:bCs/>
                <w:color w:val="000000"/>
                <w:sz w:val="18"/>
                <w:szCs w:val="18"/>
              </w:rPr>
            </w:pPr>
          </w:p>
        </w:tc>
        <w:tc>
          <w:tcPr>
            <w:tcW w:w="800" w:type="dxa"/>
            <w:vMerge w:val="continue"/>
            <w:tcBorders>
              <w:top w:val="single" w:color="auto" w:sz="8" w:space="0"/>
              <w:left w:val="single" w:color="auto" w:sz="8" w:space="0"/>
              <w:bottom w:val="single" w:color="000000" w:sz="8" w:space="0"/>
              <w:right w:val="single" w:color="auto" w:sz="8" w:space="0"/>
            </w:tcBorders>
            <w:vAlign w:val="center"/>
          </w:tcPr>
          <w:p w14:paraId="1187E7A6">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8" w:space="0"/>
              <w:right w:val="single" w:color="auto" w:sz="8" w:space="0"/>
            </w:tcBorders>
            <w:shd w:val="clear" w:color="000000" w:fill="FFFFFF"/>
            <w:vAlign w:val="center"/>
          </w:tcPr>
          <w:p w14:paraId="0DE8C80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理论学时</w:t>
            </w:r>
          </w:p>
        </w:tc>
        <w:tc>
          <w:tcPr>
            <w:tcW w:w="800" w:type="dxa"/>
            <w:tcBorders>
              <w:top w:val="nil"/>
              <w:left w:val="nil"/>
              <w:bottom w:val="single" w:color="auto" w:sz="8" w:space="0"/>
              <w:right w:val="single" w:color="auto" w:sz="8" w:space="0"/>
            </w:tcBorders>
            <w:shd w:val="clear" w:color="000000" w:fill="FFFFFF"/>
            <w:vAlign w:val="center"/>
          </w:tcPr>
          <w:p w14:paraId="29160D0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实践学时</w:t>
            </w:r>
          </w:p>
        </w:tc>
        <w:tc>
          <w:tcPr>
            <w:tcW w:w="800" w:type="dxa"/>
            <w:vMerge w:val="continue"/>
            <w:tcBorders>
              <w:top w:val="single" w:color="auto" w:sz="8" w:space="0"/>
              <w:left w:val="single" w:color="auto" w:sz="8" w:space="0"/>
              <w:bottom w:val="single" w:color="000000" w:sz="8" w:space="0"/>
              <w:right w:val="single" w:color="auto" w:sz="8" w:space="0"/>
            </w:tcBorders>
            <w:vAlign w:val="center"/>
          </w:tcPr>
          <w:p w14:paraId="3E9D1B93">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8" w:space="0"/>
              <w:right w:val="single" w:color="auto" w:sz="8" w:space="0"/>
            </w:tcBorders>
            <w:shd w:val="clear" w:color="000000" w:fill="FFFFFF"/>
            <w:vAlign w:val="center"/>
          </w:tcPr>
          <w:p w14:paraId="159A5DF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一</w:t>
            </w:r>
          </w:p>
        </w:tc>
        <w:tc>
          <w:tcPr>
            <w:tcW w:w="800" w:type="dxa"/>
            <w:tcBorders>
              <w:top w:val="nil"/>
              <w:left w:val="nil"/>
              <w:bottom w:val="single" w:color="auto" w:sz="8" w:space="0"/>
              <w:right w:val="single" w:color="auto" w:sz="8" w:space="0"/>
            </w:tcBorders>
            <w:shd w:val="clear" w:color="000000" w:fill="FFFFFF"/>
            <w:vAlign w:val="center"/>
          </w:tcPr>
          <w:p w14:paraId="508C1D9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二</w:t>
            </w:r>
          </w:p>
        </w:tc>
        <w:tc>
          <w:tcPr>
            <w:tcW w:w="800" w:type="dxa"/>
            <w:tcBorders>
              <w:top w:val="nil"/>
              <w:left w:val="nil"/>
              <w:bottom w:val="single" w:color="auto" w:sz="8" w:space="0"/>
              <w:right w:val="single" w:color="auto" w:sz="8" w:space="0"/>
            </w:tcBorders>
            <w:shd w:val="clear" w:color="000000" w:fill="FFFFFF"/>
            <w:vAlign w:val="center"/>
          </w:tcPr>
          <w:p w14:paraId="3EE2349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三</w:t>
            </w:r>
          </w:p>
        </w:tc>
        <w:tc>
          <w:tcPr>
            <w:tcW w:w="800" w:type="dxa"/>
            <w:tcBorders>
              <w:top w:val="nil"/>
              <w:left w:val="nil"/>
              <w:bottom w:val="single" w:color="auto" w:sz="8" w:space="0"/>
              <w:right w:val="nil"/>
            </w:tcBorders>
            <w:shd w:val="clear" w:color="000000" w:fill="FFFFFF"/>
            <w:vAlign w:val="center"/>
          </w:tcPr>
          <w:p w14:paraId="3D7FC3B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四</w:t>
            </w:r>
          </w:p>
        </w:tc>
        <w:tc>
          <w:tcPr>
            <w:tcW w:w="617" w:type="dxa"/>
            <w:tcBorders>
              <w:top w:val="nil"/>
              <w:left w:val="nil"/>
              <w:bottom w:val="single" w:color="auto" w:sz="8" w:space="0"/>
              <w:right w:val="single" w:color="auto" w:sz="8" w:space="0"/>
            </w:tcBorders>
            <w:shd w:val="clear" w:color="000000" w:fill="FFFFFF"/>
            <w:vAlign w:val="center"/>
          </w:tcPr>
          <w:p w14:paraId="5E28663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五</w:t>
            </w:r>
          </w:p>
        </w:tc>
        <w:tc>
          <w:tcPr>
            <w:tcW w:w="983" w:type="dxa"/>
            <w:tcBorders>
              <w:top w:val="nil"/>
              <w:left w:val="nil"/>
              <w:bottom w:val="single" w:color="auto" w:sz="8" w:space="0"/>
              <w:right w:val="single" w:color="auto" w:sz="8" w:space="0"/>
            </w:tcBorders>
            <w:shd w:val="clear" w:color="000000" w:fill="FFFFFF"/>
            <w:vAlign w:val="center"/>
          </w:tcPr>
          <w:p w14:paraId="40B722A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六</w:t>
            </w:r>
          </w:p>
        </w:tc>
        <w:tc>
          <w:tcPr>
            <w:tcW w:w="800" w:type="dxa"/>
            <w:tcBorders>
              <w:top w:val="nil"/>
              <w:left w:val="nil"/>
              <w:bottom w:val="single" w:color="auto" w:sz="8" w:space="0"/>
              <w:right w:val="single" w:color="auto" w:sz="8" w:space="0"/>
            </w:tcBorders>
            <w:shd w:val="clear" w:color="000000" w:fill="FFFFFF"/>
            <w:vAlign w:val="center"/>
          </w:tcPr>
          <w:p w14:paraId="5EEF6C3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02A1A4DB">
        <w:tblPrEx>
          <w:tblCellMar>
            <w:top w:w="0" w:type="dxa"/>
            <w:left w:w="108" w:type="dxa"/>
            <w:bottom w:w="0" w:type="dxa"/>
            <w:right w:w="108" w:type="dxa"/>
          </w:tblCellMar>
        </w:tblPrEx>
        <w:trPr>
          <w:trHeight w:val="312" w:hRule="atLeast"/>
        </w:trPr>
        <w:tc>
          <w:tcPr>
            <w:tcW w:w="679" w:type="dxa"/>
            <w:vMerge w:val="restart"/>
            <w:tcBorders>
              <w:top w:val="nil"/>
              <w:left w:val="single" w:color="auto" w:sz="8" w:space="0"/>
              <w:bottom w:val="single" w:color="000000" w:sz="8" w:space="0"/>
              <w:right w:val="single" w:color="auto" w:sz="8" w:space="0"/>
            </w:tcBorders>
            <w:shd w:val="clear" w:color="000000" w:fill="FFFFFF"/>
            <w:vAlign w:val="center"/>
          </w:tcPr>
          <w:p w14:paraId="4445B36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必修课程</w:t>
            </w:r>
          </w:p>
        </w:tc>
        <w:tc>
          <w:tcPr>
            <w:tcW w:w="609" w:type="dxa"/>
            <w:vMerge w:val="restart"/>
            <w:tcBorders>
              <w:top w:val="nil"/>
              <w:left w:val="single" w:color="auto" w:sz="8" w:space="0"/>
              <w:bottom w:val="single" w:color="000000" w:sz="8" w:space="0"/>
              <w:right w:val="single" w:color="auto" w:sz="8" w:space="0"/>
            </w:tcBorders>
            <w:shd w:val="clear" w:color="000000" w:fill="FFFFFF"/>
            <w:vAlign w:val="center"/>
          </w:tcPr>
          <w:p w14:paraId="546A01C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公共基础课程</w:t>
            </w:r>
          </w:p>
        </w:tc>
        <w:tc>
          <w:tcPr>
            <w:tcW w:w="2152" w:type="dxa"/>
            <w:gridSpan w:val="2"/>
            <w:vMerge w:val="restart"/>
            <w:tcBorders>
              <w:top w:val="single" w:color="auto" w:sz="8" w:space="0"/>
              <w:left w:val="single" w:color="auto" w:sz="8" w:space="0"/>
              <w:bottom w:val="single" w:color="000000" w:sz="8" w:space="0"/>
              <w:right w:val="single" w:color="000000" w:sz="8" w:space="0"/>
            </w:tcBorders>
            <w:shd w:val="clear" w:color="000000" w:fill="FFFFFF"/>
            <w:vAlign w:val="center"/>
          </w:tcPr>
          <w:p w14:paraId="3511772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GG111020</w:t>
            </w:r>
          </w:p>
        </w:tc>
        <w:tc>
          <w:tcPr>
            <w:tcW w:w="2040" w:type="dxa"/>
            <w:vMerge w:val="restart"/>
            <w:tcBorders>
              <w:top w:val="single" w:color="auto" w:sz="8" w:space="0"/>
              <w:left w:val="single" w:color="auto" w:sz="8" w:space="0"/>
              <w:bottom w:val="single" w:color="000000" w:sz="8" w:space="0"/>
              <w:right w:val="single" w:color="000000" w:sz="8" w:space="0"/>
            </w:tcBorders>
            <w:shd w:val="clear" w:color="000000" w:fill="FFFFFF"/>
            <w:vAlign w:val="center"/>
          </w:tcPr>
          <w:p w14:paraId="6CD367F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思想道德与法治（理论）</w:t>
            </w: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234B8BE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24</w:t>
            </w: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3C61D33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24</w:t>
            </w: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26E3D36B">
            <w:pPr>
              <w:jc w:val="center"/>
              <w:rPr>
                <w:rFonts w:hint="eastAsia" w:ascii="Times New Roman" w:hAnsi="Times New Roman" w:eastAsia="宋体" w:cs="Times New Roman"/>
                <w:b/>
                <w:bCs/>
                <w:color w:val="000000"/>
                <w:sz w:val="18"/>
                <w:szCs w:val="18"/>
              </w:rPr>
            </w:pP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189E50C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1.5</w:t>
            </w: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72B0C5F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2（理论）</w:t>
            </w: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08C04037">
            <w:pPr>
              <w:jc w:val="center"/>
              <w:rPr>
                <w:rFonts w:hint="eastAsia" w:ascii="Times New Roman" w:hAnsi="Times New Roman" w:eastAsia="宋体" w:cs="Times New Roman"/>
                <w:b/>
                <w:bCs/>
                <w:color w:val="000000"/>
                <w:sz w:val="18"/>
                <w:szCs w:val="18"/>
              </w:rPr>
            </w:pP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2143F436">
            <w:pPr>
              <w:jc w:val="center"/>
              <w:rPr>
                <w:rFonts w:hint="eastAsia" w:ascii="Times New Roman" w:hAnsi="Times New Roman" w:eastAsia="宋体" w:cs="Times New Roman"/>
                <w:b/>
                <w:bCs/>
                <w:color w:val="000000"/>
                <w:sz w:val="18"/>
                <w:szCs w:val="18"/>
              </w:rPr>
            </w:pPr>
          </w:p>
        </w:tc>
        <w:tc>
          <w:tcPr>
            <w:tcW w:w="800" w:type="dxa"/>
            <w:vMerge w:val="restart"/>
            <w:tcBorders>
              <w:top w:val="nil"/>
              <w:left w:val="single" w:color="auto" w:sz="8" w:space="0"/>
              <w:bottom w:val="single" w:color="000000" w:sz="8" w:space="0"/>
              <w:right w:val="nil"/>
            </w:tcBorders>
            <w:shd w:val="clear" w:color="000000" w:fill="FFFFFF"/>
            <w:vAlign w:val="center"/>
          </w:tcPr>
          <w:p w14:paraId="0068BBEC">
            <w:pPr>
              <w:jc w:val="center"/>
              <w:rPr>
                <w:rFonts w:hint="eastAsia" w:ascii="Times New Roman" w:hAnsi="Times New Roman" w:eastAsia="宋体" w:cs="Times New Roman"/>
                <w:b/>
                <w:bCs/>
                <w:color w:val="000000"/>
                <w:sz w:val="18"/>
                <w:szCs w:val="18"/>
              </w:rPr>
            </w:pPr>
          </w:p>
        </w:tc>
        <w:tc>
          <w:tcPr>
            <w:tcW w:w="617" w:type="dxa"/>
            <w:vMerge w:val="restart"/>
            <w:tcBorders>
              <w:top w:val="nil"/>
              <w:left w:val="single" w:color="auto" w:sz="8" w:space="0"/>
              <w:bottom w:val="single" w:color="000000" w:sz="8" w:space="0"/>
              <w:right w:val="single" w:color="auto" w:sz="8" w:space="0"/>
            </w:tcBorders>
            <w:shd w:val="clear" w:color="000000" w:fill="FFFFFF"/>
            <w:vAlign w:val="center"/>
          </w:tcPr>
          <w:p w14:paraId="01388DCA">
            <w:pPr>
              <w:jc w:val="center"/>
              <w:rPr>
                <w:rFonts w:hint="eastAsia" w:ascii="Times New Roman" w:hAnsi="Times New Roman" w:eastAsia="宋体" w:cs="Times New Roman"/>
                <w:b/>
                <w:bCs/>
                <w:color w:val="000000"/>
                <w:sz w:val="18"/>
                <w:szCs w:val="18"/>
              </w:rPr>
            </w:pPr>
          </w:p>
        </w:tc>
        <w:tc>
          <w:tcPr>
            <w:tcW w:w="983" w:type="dxa"/>
            <w:vMerge w:val="restart"/>
            <w:tcBorders>
              <w:top w:val="nil"/>
              <w:left w:val="single" w:color="auto" w:sz="8" w:space="0"/>
              <w:bottom w:val="single" w:color="000000" w:sz="8" w:space="0"/>
              <w:right w:val="single" w:color="auto" w:sz="8" w:space="0"/>
            </w:tcBorders>
            <w:shd w:val="clear" w:color="000000" w:fill="FFFFFF"/>
            <w:vAlign w:val="center"/>
          </w:tcPr>
          <w:p w14:paraId="2E4B210A">
            <w:pPr>
              <w:jc w:val="center"/>
              <w:rPr>
                <w:rFonts w:hint="eastAsia" w:ascii="Times New Roman" w:hAnsi="Times New Roman" w:eastAsia="宋体" w:cs="Times New Roman"/>
                <w:b/>
                <w:bCs/>
                <w:color w:val="000000"/>
                <w:sz w:val="18"/>
                <w:szCs w:val="18"/>
              </w:rPr>
            </w:pPr>
          </w:p>
        </w:tc>
        <w:tc>
          <w:tcPr>
            <w:tcW w:w="800" w:type="dxa"/>
            <w:vMerge w:val="restart"/>
            <w:tcBorders>
              <w:top w:val="nil"/>
              <w:left w:val="single" w:color="auto" w:sz="8" w:space="0"/>
              <w:bottom w:val="single" w:color="000000" w:sz="8" w:space="0"/>
              <w:right w:val="single" w:color="auto" w:sz="8" w:space="0"/>
            </w:tcBorders>
            <w:shd w:val="clear" w:color="000000" w:fill="FFFFFF"/>
            <w:vAlign w:val="center"/>
          </w:tcPr>
          <w:p w14:paraId="427456F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198299EF">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53753059">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3C4128DB">
            <w:pPr>
              <w:jc w:val="center"/>
              <w:rPr>
                <w:rFonts w:hint="eastAsia" w:ascii="Times New Roman" w:hAnsi="Times New Roman" w:eastAsia="宋体" w:cs="Times New Roman"/>
                <w:b/>
                <w:bCs/>
                <w:color w:val="000000"/>
                <w:sz w:val="18"/>
                <w:szCs w:val="18"/>
              </w:rPr>
            </w:pPr>
          </w:p>
        </w:tc>
        <w:tc>
          <w:tcPr>
            <w:tcW w:w="2152" w:type="dxa"/>
            <w:gridSpan w:val="2"/>
            <w:vMerge w:val="continue"/>
            <w:tcBorders>
              <w:top w:val="single" w:color="auto" w:sz="8" w:space="0"/>
              <w:left w:val="single" w:color="auto" w:sz="8" w:space="0"/>
              <w:bottom w:val="single" w:color="000000" w:sz="8" w:space="0"/>
              <w:right w:val="single" w:color="000000" w:sz="8" w:space="0"/>
            </w:tcBorders>
            <w:vAlign w:val="center"/>
          </w:tcPr>
          <w:p w14:paraId="1989BED5">
            <w:pPr>
              <w:jc w:val="center"/>
              <w:rPr>
                <w:rFonts w:hint="eastAsia" w:ascii="Times New Roman" w:hAnsi="Times New Roman" w:eastAsia="宋体" w:cs="Times New Roman"/>
                <w:b/>
                <w:bCs/>
                <w:color w:val="000000"/>
                <w:sz w:val="18"/>
                <w:szCs w:val="18"/>
              </w:rPr>
            </w:pPr>
          </w:p>
        </w:tc>
        <w:tc>
          <w:tcPr>
            <w:tcW w:w="2040" w:type="dxa"/>
            <w:vMerge w:val="continue"/>
            <w:tcBorders>
              <w:top w:val="single" w:color="auto" w:sz="8" w:space="0"/>
              <w:left w:val="single" w:color="auto" w:sz="8" w:space="0"/>
              <w:bottom w:val="single" w:color="000000" w:sz="8" w:space="0"/>
              <w:right w:val="single" w:color="000000" w:sz="8" w:space="0"/>
            </w:tcBorders>
            <w:vAlign w:val="center"/>
          </w:tcPr>
          <w:p w14:paraId="7A14EB4B">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4D1F58AF">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5FCC955B">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5691831A">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5017FBAF">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636990CB">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48C03F19">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120202BC">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nil"/>
            </w:tcBorders>
            <w:vAlign w:val="center"/>
          </w:tcPr>
          <w:p w14:paraId="3E24FC3C">
            <w:pPr>
              <w:jc w:val="center"/>
              <w:rPr>
                <w:rFonts w:hint="eastAsia" w:ascii="Times New Roman" w:hAnsi="Times New Roman" w:eastAsia="宋体" w:cs="Times New Roman"/>
                <w:b/>
                <w:bCs/>
                <w:color w:val="000000"/>
                <w:sz w:val="18"/>
                <w:szCs w:val="18"/>
              </w:rPr>
            </w:pPr>
          </w:p>
        </w:tc>
        <w:tc>
          <w:tcPr>
            <w:tcW w:w="617" w:type="dxa"/>
            <w:vMerge w:val="continue"/>
            <w:tcBorders>
              <w:top w:val="nil"/>
              <w:left w:val="single" w:color="auto" w:sz="8" w:space="0"/>
              <w:bottom w:val="single" w:color="000000" w:sz="8" w:space="0"/>
              <w:right w:val="single" w:color="auto" w:sz="8" w:space="0"/>
            </w:tcBorders>
            <w:vAlign w:val="center"/>
          </w:tcPr>
          <w:p w14:paraId="145A2AF2">
            <w:pPr>
              <w:jc w:val="center"/>
              <w:rPr>
                <w:rFonts w:hint="eastAsia" w:ascii="Times New Roman" w:hAnsi="Times New Roman" w:eastAsia="宋体" w:cs="Times New Roman"/>
                <w:b/>
                <w:bCs/>
                <w:color w:val="000000"/>
                <w:sz w:val="18"/>
                <w:szCs w:val="18"/>
              </w:rPr>
            </w:pPr>
          </w:p>
        </w:tc>
        <w:tc>
          <w:tcPr>
            <w:tcW w:w="983" w:type="dxa"/>
            <w:vMerge w:val="continue"/>
            <w:tcBorders>
              <w:top w:val="nil"/>
              <w:left w:val="single" w:color="auto" w:sz="8" w:space="0"/>
              <w:bottom w:val="single" w:color="000000" w:sz="8" w:space="0"/>
              <w:right w:val="single" w:color="auto" w:sz="8" w:space="0"/>
            </w:tcBorders>
            <w:vAlign w:val="center"/>
          </w:tcPr>
          <w:p w14:paraId="2638E698">
            <w:pPr>
              <w:jc w:val="center"/>
              <w:rPr>
                <w:rFonts w:hint="eastAsia" w:ascii="Times New Roman" w:hAnsi="Times New Roman" w:eastAsia="宋体" w:cs="Times New Roman"/>
                <w:b/>
                <w:bCs/>
                <w:color w:val="000000"/>
                <w:sz w:val="18"/>
                <w:szCs w:val="18"/>
              </w:rPr>
            </w:pPr>
          </w:p>
        </w:tc>
        <w:tc>
          <w:tcPr>
            <w:tcW w:w="800" w:type="dxa"/>
            <w:vMerge w:val="continue"/>
            <w:tcBorders>
              <w:top w:val="nil"/>
              <w:left w:val="single" w:color="auto" w:sz="8" w:space="0"/>
              <w:bottom w:val="single" w:color="000000" w:sz="8" w:space="0"/>
              <w:right w:val="single" w:color="auto" w:sz="8" w:space="0"/>
            </w:tcBorders>
            <w:vAlign w:val="center"/>
          </w:tcPr>
          <w:p w14:paraId="1205B5E0">
            <w:pPr>
              <w:jc w:val="center"/>
              <w:rPr>
                <w:rFonts w:hint="eastAsia" w:ascii="Times New Roman" w:hAnsi="Times New Roman" w:eastAsia="宋体" w:cs="Times New Roman"/>
                <w:b/>
                <w:bCs/>
                <w:color w:val="000000"/>
                <w:sz w:val="18"/>
                <w:szCs w:val="18"/>
              </w:rPr>
            </w:pPr>
          </w:p>
        </w:tc>
      </w:tr>
      <w:tr w14:paraId="1FB3A704">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57F83933">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30870718">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738E7F1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GG111021</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1F796E3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思想道德与法治（实践）</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67901EF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4C25A12B">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FA5E49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4E76AC9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1.5</w:t>
            </w:r>
          </w:p>
        </w:tc>
        <w:tc>
          <w:tcPr>
            <w:tcW w:w="2400" w:type="dxa"/>
            <w:gridSpan w:val="3"/>
            <w:tcBorders>
              <w:top w:val="nil"/>
              <w:left w:val="single" w:color="auto" w:sz="8" w:space="0"/>
              <w:bottom w:val="single" w:color="000000" w:sz="8" w:space="0"/>
              <w:right w:val="single" w:color="auto" w:sz="8" w:space="0"/>
            </w:tcBorders>
            <w:shd w:val="clear" w:color="000000" w:fill="FFFFFF"/>
            <w:noWrap/>
            <w:vAlign w:val="center"/>
          </w:tcPr>
          <w:p w14:paraId="1FB0E91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每学期8节实践</w:t>
            </w:r>
          </w:p>
        </w:tc>
        <w:tc>
          <w:tcPr>
            <w:tcW w:w="800" w:type="dxa"/>
            <w:tcBorders>
              <w:top w:val="nil"/>
              <w:left w:val="single" w:color="auto" w:sz="8" w:space="0"/>
              <w:bottom w:val="single" w:color="000000" w:sz="8" w:space="0"/>
              <w:right w:val="nil"/>
            </w:tcBorders>
            <w:shd w:val="clear" w:color="000000" w:fill="FFFFFF"/>
            <w:vAlign w:val="center"/>
          </w:tcPr>
          <w:p w14:paraId="4C03043F">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shd w:val="clear" w:color="000000" w:fill="FFFFFF"/>
            <w:vAlign w:val="center"/>
          </w:tcPr>
          <w:p w14:paraId="244D7893">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auto" w:sz="4" w:space="0"/>
              <w:right w:val="single" w:color="auto" w:sz="8" w:space="0"/>
            </w:tcBorders>
            <w:shd w:val="clear" w:color="000000" w:fill="FFFFFF"/>
            <w:vAlign w:val="center"/>
          </w:tcPr>
          <w:p w14:paraId="45DE6E51">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auto" w:sz="4" w:space="0"/>
              <w:right w:val="single" w:color="auto" w:sz="8" w:space="0"/>
            </w:tcBorders>
            <w:shd w:val="clear" w:color="000000" w:fill="FFFFFF"/>
            <w:vAlign w:val="center"/>
          </w:tcPr>
          <w:p w14:paraId="702824F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772A612F">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5754D2CD">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270FBC2C">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vAlign w:val="top"/>
          </w:tcPr>
          <w:p w14:paraId="51FC14C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GG111011</w:t>
            </w:r>
          </w:p>
        </w:tc>
        <w:tc>
          <w:tcPr>
            <w:tcW w:w="2040" w:type="dxa"/>
            <w:tcBorders>
              <w:top w:val="single" w:color="auto" w:sz="8" w:space="0"/>
              <w:left w:val="single" w:color="auto" w:sz="8" w:space="0"/>
              <w:bottom w:val="single" w:color="000000" w:sz="8" w:space="0"/>
              <w:right w:val="single" w:color="000000" w:sz="8" w:space="0"/>
            </w:tcBorders>
            <w:vAlign w:val="top"/>
          </w:tcPr>
          <w:p w14:paraId="68F5B3C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大学生就业指导与就业创业教育</w:t>
            </w:r>
          </w:p>
        </w:tc>
        <w:tc>
          <w:tcPr>
            <w:tcW w:w="800" w:type="dxa"/>
            <w:tcBorders>
              <w:top w:val="nil"/>
              <w:left w:val="single" w:color="auto" w:sz="8" w:space="0"/>
              <w:bottom w:val="single" w:color="000000" w:sz="8" w:space="0"/>
              <w:right w:val="single" w:color="auto" w:sz="8" w:space="0"/>
            </w:tcBorders>
            <w:vAlign w:val="top"/>
          </w:tcPr>
          <w:p w14:paraId="140EEA4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vAlign w:val="top"/>
          </w:tcPr>
          <w:p w14:paraId="1F69E2F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20</w:t>
            </w:r>
          </w:p>
        </w:tc>
        <w:tc>
          <w:tcPr>
            <w:tcW w:w="800" w:type="dxa"/>
            <w:tcBorders>
              <w:top w:val="nil"/>
              <w:left w:val="single" w:color="auto" w:sz="8" w:space="0"/>
              <w:bottom w:val="single" w:color="000000" w:sz="8" w:space="0"/>
              <w:right w:val="single" w:color="auto" w:sz="8" w:space="0"/>
            </w:tcBorders>
            <w:vAlign w:val="top"/>
          </w:tcPr>
          <w:p w14:paraId="50DB48C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12</w:t>
            </w:r>
          </w:p>
        </w:tc>
        <w:tc>
          <w:tcPr>
            <w:tcW w:w="800" w:type="dxa"/>
            <w:tcBorders>
              <w:top w:val="nil"/>
              <w:left w:val="single" w:color="auto" w:sz="8" w:space="0"/>
              <w:bottom w:val="single" w:color="000000" w:sz="8" w:space="0"/>
              <w:right w:val="single" w:color="auto" w:sz="8" w:space="0"/>
            </w:tcBorders>
            <w:vAlign w:val="top"/>
          </w:tcPr>
          <w:p w14:paraId="076C84E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vAlign w:val="top"/>
          </w:tcPr>
          <w:p w14:paraId="03781CD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vAlign w:val="center"/>
          </w:tcPr>
          <w:p w14:paraId="1CDA54E5">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000000" w:sz="8" w:space="0"/>
              <w:right w:val="single" w:color="auto" w:sz="8" w:space="0"/>
            </w:tcBorders>
            <w:vAlign w:val="center"/>
          </w:tcPr>
          <w:p w14:paraId="4FF106B4">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000000" w:sz="8" w:space="0"/>
              <w:right w:val="nil"/>
            </w:tcBorders>
            <w:vAlign w:val="center"/>
          </w:tcPr>
          <w:p w14:paraId="62F3BF9E">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vAlign w:val="center"/>
          </w:tcPr>
          <w:p w14:paraId="015D80FD">
            <w:pPr>
              <w:jc w:val="center"/>
              <w:rPr>
                <w:rFonts w:hint="eastAsia" w:ascii="Times New Roman" w:hAnsi="Times New Roman" w:eastAsia="宋体" w:cs="Times New Roman"/>
                <w:b/>
                <w:bCs/>
                <w:color w:val="000000"/>
                <w:sz w:val="18"/>
                <w:szCs w:val="18"/>
              </w:rPr>
            </w:pPr>
          </w:p>
        </w:tc>
        <w:tc>
          <w:tcPr>
            <w:tcW w:w="983" w:type="dxa"/>
            <w:tcBorders>
              <w:top w:val="single" w:color="auto" w:sz="4" w:space="0"/>
              <w:left w:val="single" w:color="auto" w:sz="8" w:space="0"/>
              <w:bottom w:val="single" w:color="000000" w:sz="8" w:space="0"/>
              <w:right w:val="single" w:color="auto" w:sz="8" w:space="0"/>
            </w:tcBorders>
            <w:vAlign w:val="center"/>
          </w:tcPr>
          <w:p w14:paraId="03439E7B">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000000" w:sz="8" w:space="0"/>
              <w:right w:val="single" w:color="auto" w:sz="8" w:space="0"/>
            </w:tcBorders>
            <w:vAlign w:val="center"/>
          </w:tcPr>
          <w:p w14:paraId="4D3B0DC3">
            <w:pPr>
              <w:jc w:val="center"/>
              <w:rPr>
                <w:rFonts w:hint="eastAsia" w:ascii="Times New Roman" w:hAnsi="Times New Roman" w:eastAsia="宋体" w:cs="Times New Roman"/>
                <w:b/>
                <w:bCs/>
                <w:color w:val="000000"/>
                <w:sz w:val="18"/>
                <w:szCs w:val="18"/>
              </w:rPr>
            </w:pPr>
          </w:p>
        </w:tc>
      </w:tr>
      <w:tr w14:paraId="2EDB27DF">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3AB5F7F6">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53ADE23E">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top"/>
          </w:tcPr>
          <w:p w14:paraId="23A89A4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GG111016</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top"/>
          </w:tcPr>
          <w:p w14:paraId="6FA7D35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军事理论</w:t>
            </w:r>
          </w:p>
        </w:tc>
        <w:tc>
          <w:tcPr>
            <w:tcW w:w="800" w:type="dxa"/>
            <w:tcBorders>
              <w:top w:val="nil"/>
              <w:left w:val="single" w:color="auto" w:sz="8" w:space="0"/>
              <w:bottom w:val="single" w:color="000000" w:sz="8" w:space="0"/>
              <w:right w:val="single" w:color="auto" w:sz="8" w:space="0"/>
            </w:tcBorders>
            <w:shd w:val="clear" w:color="000000" w:fill="FFFFFF"/>
            <w:vAlign w:val="top"/>
          </w:tcPr>
          <w:p w14:paraId="78E9DF1D">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shd w:val="clear" w:color="000000" w:fill="FFFFFF"/>
            <w:vAlign w:val="top"/>
          </w:tcPr>
          <w:p w14:paraId="7B8BED09">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shd w:val="clear" w:color="000000" w:fill="FFFFFF"/>
            <w:vAlign w:val="top"/>
          </w:tcPr>
          <w:p w14:paraId="320B4F65">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0</w:t>
            </w:r>
          </w:p>
        </w:tc>
        <w:tc>
          <w:tcPr>
            <w:tcW w:w="800" w:type="dxa"/>
            <w:tcBorders>
              <w:top w:val="nil"/>
              <w:left w:val="single" w:color="auto" w:sz="8" w:space="0"/>
              <w:bottom w:val="single" w:color="000000" w:sz="8" w:space="0"/>
              <w:right w:val="single" w:color="auto" w:sz="8" w:space="0"/>
            </w:tcBorders>
            <w:shd w:val="clear" w:color="000000" w:fill="FFFFFF"/>
            <w:vAlign w:val="top"/>
          </w:tcPr>
          <w:p w14:paraId="7276753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shd w:val="clear" w:color="000000" w:fill="FFFFFF"/>
            <w:vAlign w:val="top"/>
          </w:tcPr>
          <w:p w14:paraId="7DE7BDF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24DB9DC">
            <w:pPr>
              <w:jc w:val="both"/>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single" w:color="auto" w:sz="8" w:space="0"/>
            </w:tcBorders>
            <w:shd w:val="clear" w:color="000000" w:fill="FFFFFF"/>
            <w:vAlign w:val="center"/>
          </w:tcPr>
          <w:p w14:paraId="5C4A94C2">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nil"/>
            </w:tcBorders>
            <w:shd w:val="clear" w:color="000000" w:fill="FFFFFF"/>
            <w:vAlign w:val="center"/>
          </w:tcPr>
          <w:p w14:paraId="2BA90C21">
            <w:pPr>
              <w:jc w:val="center"/>
              <w:rPr>
                <w:rFonts w:hint="eastAsia" w:ascii="Times New Roman" w:hAnsi="Times New Roman" w:eastAsia="宋体" w:cs="Times New Roman"/>
                <w:b/>
                <w:bCs/>
                <w:color w:val="000000"/>
                <w:kern w:val="2"/>
                <w:sz w:val="18"/>
                <w:szCs w:val="18"/>
                <w:lang w:val="en-US" w:eastAsia="zh-CN" w:bidi="ar-SA"/>
              </w:rPr>
            </w:pPr>
          </w:p>
        </w:tc>
        <w:tc>
          <w:tcPr>
            <w:tcW w:w="617" w:type="dxa"/>
            <w:tcBorders>
              <w:top w:val="nil"/>
              <w:left w:val="single" w:color="auto" w:sz="8" w:space="0"/>
              <w:bottom w:val="single" w:color="000000" w:sz="8" w:space="0"/>
              <w:right w:val="single" w:color="auto" w:sz="8" w:space="0"/>
            </w:tcBorders>
            <w:shd w:val="clear" w:color="000000" w:fill="FFFFFF"/>
            <w:vAlign w:val="center"/>
          </w:tcPr>
          <w:p w14:paraId="6B6EF1F9">
            <w:pPr>
              <w:jc w:val="center"/>
              <w:rPr>
                <w:rFonts w:hint="eastAsia" w:ascii="Times New Roman" w:hAnsi="Times New Roman" w:eastAsia="宋体" w:cs="Times New Roman"/>
                <w:b/>
                <w:bCs/>
                <w:color w:val="000000"/>
                <w:kern w:val="2"/>
                <w:sz w:val="18"/>
                <w:szCs w:val="18"/>
                <w:lang w:val="en-US" w:eastAsia="zh-CN" w:bidi="ar-SA"/>
              </w:rPr>
            </w:pPr>
          </w:p>
        </w:tc>
        <w:tc>
          <w:tcPr>
            <w:tcW w:w="983" w:type="dxa"/>
            <w:tcBorders>
              <w:top w:val="single" w:color="auto" w:sz="4" w:space="0"/>
              <w:left w:val="single" w:color="auto" w:sz="8" w:space="0"/>
              <w:bottom w:val="single" w:color="000000" w:sz="8" w:space="0"/>
              <w:right w:val="single" w:color="auto" w:sz="8" w:space="0"/>
            </w:tcBorders>
            <w:shd w:val="clear" w:color="000000" w:fill="FFFFFF"/>
            <w:vAlign w:val="center"/>
          </w:tcPr>
          <w:p w14:paraId="5EA2A8E4">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single" w:color="auto" w:sz="8" w:space="0"/>
              <w:bottom w:val="single" w:color="000000" w:sz="8" w:space="0"/>
              <w:right w:val="single" w:color="auto" w:sz="8" w:space="0"/>
            </w:tcBorders>
            <w:shd w:val="clear" w:color="000000" w:fill="FFFFFF"/>
            <w:vAlign w:val="center"/>
          </w:tcPr>
          <w:p w14:paraId="68593786">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r>
      <w:tr w14:paraId="5D35FF16">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22EE756C">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2CD1682B">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top"/>
          </w:tcPr>
          <w:p w14:paraId="3BD519B8">
            <w:pPr>
              <w:jc w:val="center"/>
              <w:rPr>
                <w:rFonts w:hint="eastAsia" w:ascii="Times New Roman" w:hAnsi="Times New Roman" w:eastAsia="宋体" w:cs="Times New Roman"/>
                <w:b/>
                <w:bCs/>
                <w:color w:val="000000"/>
                <w:sz w:val="18"/>
                <w:szCs w:val="18"/>
              </w:rPr>
            </w:pP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67AC4CF4">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中华民族共同体概论</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51C5053A">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4D62B3BC">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61BF6376">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8</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5DF473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5CF4890">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single" w:color="auto" w:sz="8" w:space="0"/>
            </w:tcBorders>
            <w:shd w:val="clear" w:color="000000" w:fill="FFFFFF"/>
            <w:vAlign w:val="center"/>
          </w:tcPr>
          <w:p w14:paraId="19CDD9E7">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C1A406C">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nil"/>
            </w:tcBorders>
            <w:shd w:val="clear" w:color="000000" w:fill="FFFFFF"/>
            <w:vAlign w:val="center"/>
          </w:tcPr>
          <w:p w14:paraId="642B90A5">
            <w:pPr>
              <w:jc w:val="center"/>
              <w:rPr>
                <w:rFonts w:hint="eastAsia" w:ascii="Times New Roman" w:hAnsi="Times New Roman" w:eastAsia="宋体" w:cs="Times New Roman"/>
                <w:b/>
                <w:bCs/>
                <w:color w:val="000000"/>
                <w:kern w:val="2"/>
                <w:sz w:val="18"/>
                <w:szCs w:val="18"/>
                <w:lang w:val="en-US" w:eastAsia="zh-CN" w:bidi="ar-SA"/>
              </w:rPr>
            </w:pPr>
          </w:p>
        </w:tc>
        <w:tc>
          <w:tcPr>
            <w:tcW w:w="617" w:type="dxa"/>
            <w:tcBorders>
              <w:top w:val="nil"/>
              <w:left w:val="single" w:color="auto" w:sz="8" w:space="0"/>
              <w:bottom w:val="single" w:color="000000" w:sz="8" w:space="0"/>
              <w:right w:val="single" w:color="auto" w:sz="8" w:space="0"/>
            </w:tcBorders>
            <w:shd w:val="clear" w:color="000000" w:fill="FFFFFF"/>
            <w:vAlign w:val="center"/>
          </w:tcPr>
          <w:p w14:paraId="21C51B3F">
            <w:pPr>
              <w:jc w:val="center"/>
              <w:rPr>
                <w:rFonts w:hint="eastAsia" w:ascii="Times New Roman" w:hAnsi="Times New Roman" w:eastAsia="宋体" w:cs="Times New Roman"/>
                <w:b/>
                <w:bCs/>
                <w:color w:val="000000"/>
                <w:kern w:val="2"/>
                <w:sz w:val="18"/>
                <w:szCs w:val="18"/>
                <w:lang w:val="en-US" w:eastAsia="zh-CN" w:bidi="ar-SA"/>
              </w:rPr>
            </w:pPr>
          </w:p>
        </w:tc>
        <w:tc>
          <w:tcPr>
            <w:tcW w:w="983" w:type="dxa"/>
            <w:tcBorders>
              <w:top w:val="single" w:color="auto" w:sz="4" w:space="0"/>
              <w:left w:val="single" w:color="auto" w:sz="8" w:space="0"/>
              <w:bottom w:val="single" w:color="000000" w:sz="8" w:space="0"/>
              <w:right w:val="single" w:color="auto" w:sz="8" w:space="0"/>
            </w:tcBorders>
            <w:shd w:val="clear" w:color="000000" w:fill="FFFFFF"/>
            <w:vAlign w:val="center"/>
          </w:tcPr>
          <w:p w14:paraId="48D15C12">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single" w:color="auto" w:sz="8" w:space="0"/>
              <w:bottom w:val="single" w:color="000000" w:sz="8" w:space="0"/>
              <w:right w:val="single" w:color="auto" w:sz="8" w:space="0"/>
            </w:tcBorders>
            <w:shd w:val="clear" w:color="000000" w:fill="FFFFFF"/>
            <w:vAlign w:val="center"/>
          </w:tcPr>
          <w:p w14:paraId="68EC2320">
            <w:pPr>
              <w:jc w:val="center"/>
              <w:rPr>
                <w:rFonts w:hint="eastAsia" w:ascii="Times New Roman" w:hAnsi="Times New Roman" w:eastAsia="宋体" w:cs="Times New Roman"/>
                <w:b/>
                <w:bCs/>
                <w:color w:val="000000"/>
                <w:sz w:val="18"/>
                <w:szCs w:val="18"/>
              </w:rPr>
            </w:pPr>
          </w:p>
        </w:tc>
      </w:tr>
      <w:tr w14:paraId="028FFB65">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0B8E54F7">
            <w:pPr>
              <w:jc w:val="center"/>
              <w:rPr>
                <w:rFonts w:hint="eastAsia" w:ascii="Times New Roman" w:hAnsi="Times New Roman" w:eastAsia="宋体" w:cs="Times New Roman"/>
                <w:b/>
                <w:bCs/>
                <w:color w:val="000000"/>
                <w:sz w:val="18"/>
                <w:szCs w:val="18"/>
              </w:rPr>
            </w:pPr>
          </w:p>
          <w:p w14:paraId="12ED09C8">
            <w:pPr>
              <w:jc w:val="center"/>
              <w:rPr>
                <w:rFonts w:hint="eastAsia" w:ascii="Times New Roman" w:hAnsi="Times New Roman" w:eastAsia="宋体" w:cs="Times New Roman"/>
                <w:b/>
                <w:bCs/>
                <w:color w:val="000000"/>
                <w:sz w:val="18"/>
                <w:szCs w:val="18"/>
              </w:rPr>
            </w:pPr>
          </w:p>
          <w:p w14:paraId="37C196D7">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57E87D2A">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top"/>
          </w:tcPr>
          <w:p w14:paraId="5A3405AB">
            <w:pPr>
              <w:jc w:val="center"/>
              <w:rPr>
                <w:rFonts w:hint="eastAsia" w:ascii="Times New Roman" w:hAnsi="Times New Roman" w:eastAsia="宋体" w:cs="Times New Roman"/>
                <w:b/>
                <w:bCs/>
                <w:color w:val="000000"/>
                <w:sz w:val="18"/>
                <w:szCs w:val="18"/>
              </w:rPr>
            </w:pP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67CF21D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创新创业教育</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B5DE943">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6B5C6EA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16</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432E597">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16</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3377DF0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F8A15FC">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single" w:color="auto" w:sz="8" w:space="0"/>
            </w:tcBorders>
            <w:shd w:val="clear" w:color="000000" w:fill="FFFFFF"/>
            <w:vAlign w:val="center"/>
          </w:tcPr>
          <w:p w14:paraId="19174405">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A53BE11">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nil"/>
            </w:tcBorders>
            <w:shd w:val="clear" w:color="000000" w:fill="FFFFFF"/>
            <w:vAlign w:val="center"/>
          </w:tcPr>
          <w:p w14:paraId="6FBDEBDB">
            <w:pPr>
              <w:jc w:val="center"/>
              <w:rPr>
                <w:rFonts w:hint="eastAsia" w:ascii="Times New Roman" w:hAnsi="Times New Roman" w:eastAsia="宋体" w:cs="Times New Roman"/>
                <w:b/>
                <w:bCs/>
                <w:color w:val="000000"/>
                <w:kern w:val="2"/>
                <w:sz w:val="18"/>
                <w:szCs w:val="18"/>
                <w:lang w:val="en-US" w:eastAsia="zh-CN" w:bidi="ar-SA"/>
              </w:rPr>
            </w:pPr>
          </w:p>
        </w:tc>
        <w:tc>
          <w:tcPr>
            <w:tcW w:w="617" w:type="dxa"/>
            <w:tcBorders>
              <w:top w:val="nil"/>
              <w:left w:val="single" w:color="auto" w:sz="8" w:space="0"/>
              <w:bottom w:val="single" w:color="000000" w:sz="8" w:space="0"/>
              <w:right w:val="single" w:color="auto" w:sz="8" w:space="0"/>
            </w:tcBorders>
            <w:shd w:val="clear" w:color="000000" w:fill="FFFFFF"/>
            <w:vAlign w:val="center"/>
          </w:tcPr>
          <w:p w14:paraId="7092B98C">
            <w:pPr>
              <w:jc w:val="center"/>
              <w:rPr>
                <w:rFonts w:hint="eastAsia" w:ascii="Times New Roman" w:hAnsi="Times New Roman" w:eastAsia="宋体" w:cs="Times New Roman"/>
                <w:b/>
                <w:bCs/>
                <w:color w:val="000000"/>
                <w:kern w:val="2"/>
                <w:sz w:val="18"/>
                <w:szCs w:val="18"/>
                <w:lang w:val="en-US" w:eastAsia="zh-CN" w:bidi="ar-SA"/>
              </w:rPr>
            </w:pPr>
          </w:p>
        </w:tc>
        <w:tc>
          <w:tcPr>
            <w:tcW w:w="983" w:type="dxa"/>
            <w:tcBorders>
              <w:top w:val="single" w:color="auto" w:sz="4" w:space="0"/>
              <w:left w:val="single" w:color="auto" w:sz="8" w:space="0"/>
              <w:bottom w:val="single" w:color="000000" w:sz="8" w:space="0"/>
              <w:right w:val="single" w:color="auto" w:sz="8" w:space="0"/>
            </w:tcBorders>
            <w:shd w:val="clear" w:color="000000" w:fill="FFFFFF"/>
            <w:vAlign w:val="center"/>
          </w:tcPr>
          <w:p w14:paraId="4916E19E">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single" w:color="auto" w:sz="8" w:space="0"/>
              <w:bottom w:val="single" w:color="000000" w:sz="8" w:space="0"/>
              <w:right w:val="single" w:color="auto" w:sz="8" w:space="0"/>
            </w:tcBorders>
            <w:shd w:val="clear" w:color="000000" w:fill="FFFFFF"/>
            <w:vAlign w:val="center"/>
          </w:tcPr>
          <w:p w14:paraId="6EE2BDDC">
            <w:pPr>
              <w:jc w:val="center"/>
              <w:rPr>
                <w:rFonts w:hint="eastAsia" w:ascii="Times New Roman" w:hAnsi="Times New Roman" w:eastAsia="宋体" w:cs="Times New Roman"/>
                <w:b/>
                <w:bCs/>
                <w:color w:val="000000"/>
                <w:sz w:val="18"/>
                <w:szCs w:val="18"/>
              </w:rPr>
            </w:pPr>
          </w:p>
        </w:tc>
      </w:tr>
      <w:tr w14:paraId="2525D2C3">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4CBB5958">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2EDBDECB">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1EC3DDB1">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GG111002</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2FADA06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毛泽东思想和中国特色社会主义理论体系概论</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A87A3EC">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D402FE3">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28</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82E945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94E46C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17A9002A">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32AC6C5">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single" w:color="auto" w:sz="8" w:space="0"/>
            </w:tcBorders>
            <w:shd w:val="clear" w:color="000000" w:fill="FFFFFF"/>
            <w:vAlign w:val="center"/>
          </w:tcPr>
          <w:p w14:paraId="15BAACD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nil"/>
              <w:bottom w:val="single" w:color="000000" w:sz="8" w:space="0"/>
              <w:right w:val="single" w:color="auto" w:sz="8" w:space="0"/>
            </w:tcBorders>
            <w:shd w:val="clear" w:color="000000" w:fill="FFFFFF"/>
            <w:vAlign w:val="center"/>
          </w:tcPr>
          <w:p w14:paraId="31B2EBAF">
            <w:pPr>
              <w:jc w:val="center"/>
              <w:rPr>
                <w:rFonts w:hint="eastAsia" w:ascii="Times New Roman" w:hAnsi="Times New Roman" w:eastAsia="宋体" w:cs="Times New Roman"/>
                <w:b/>
                <w:bCs/>
                <w:color w:val="000000"/>
                <w:kern w:val="2"/>
                <w:sz w:val="18"/>
                <w:szCs w:val="18"/>
                <w:lang w:val="en-US" w:eastAsia="zh-CN" w:bidi="ar-SA"/>
              </w:rPr>
            </w:pPr>
          </w:p>
        </w:tc>
        <w:tc>
          <w:tcPr>
            <w:tcW w:w="617" w:type="dxa"/>
            <w:tcBorders>
              <w:top w:val="nil"/>
              <w:left w:val="single" w:color="auto" w:sz="8" w:space="0"/>
              <w:bottom w:val="single" w:color="000000" w:sz="8" w:space="0"/>
              <w:right w:val="single" w:color="auto" w:sz="8" w:space="0"/>
            </w:tcBorders>
            <w:shd w:val="clear" w:color="000000" w:fill="FFFFFF"/>
            <w:vAlign w:val="center"/>
          </w:tcPr>
          <w:p w14:paraId="3667A0FB">
            <w:pPr>
              <w:jc w:val="center"/>
              <w:rPr>
                <w:rFonts w:hint="eastAsia" w:ascii="Times New Roman" w:hAnsi="Times New Roman" w:eastAsia="宋体" w:cs="Times New Roman"/>
                <w:b/>
                <w:bCs/>
                <w:color w:val="000000"/>
                <w:kern w:val="2"/>
                <w:sz w:val="18"/>
                <w:szCs w:val="18"/>
                <w:lang w:val="en-US" w:eastAsia="zh-CN" w:bidi="ar-SA"/>
              </w:rPr>
            </w:pPr>
          </w:p>
        </w:tc>
        <w:tc>
          <w:tcPr>
            <w:tcW w:w="983" w:type="dxa"/>
            <w:tcBorders>
              <w:top w:val="nil"/>
              <w:left w:val="single" w:color="auto" w:sz="8" w:space="0"/>
              <w:bottom w:val="single" w:color="000000" w:sz="8" w:space="0"/>
              <w:right w:val="single" w:color="auto" w:sz="8" w:space="0"/>
            </w:tcBorders>
            <w:shd w:val="clear" w:color="000000" w:fill="FFFFFF"/>
            <w:vAlign w:val="center"/>
          </w:tcPr>
          <w:p w14:paraId="66E2C005">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000000" w:sz="8" w:space="0"/>
              <w:right w:val="single" w:color="auto" w:sz="8" w:space="0"/>
            </w:tcBorders>
            <w:shd w:val="clear" w:color="000000" w:fill="FFFFFF"/>
            <w:vAlign w:val="center"/>
          </w:tcPr>
          <w:p w14:paraId="16985E87">
            <w:pPr>
              <w:jc w:val="center"/>
              <w:rPr>
                <w:rFonts w:hint="eastAsia" w:ascii="Times New Roman" w:hAnsi="Times New Roman" w:eastAsia="宋体" w:cs="Times New Roman"/>
                <w:b/>
                <w:bCs/>
                <w:color w:val="000000"/>
                <w:kern w:val="2"/>
                <w:sz w:val="18"/>
                <w:szCs w:val="18"/>
                <w:lang w:val="en-US" w:eastAsia="zh-CN" w:bidi="ar-SA"/>
              </w:rPr>
            </w:pPr>
          </w:p>
        </w:tc>
      </w:tr>
      <w:tr w14:paraId="14BBD377">
        <w:tblPrEx>
          <w:tblCellMar>
            <w:top w:w="0" w:type="dxa"/>
            <w:left w:w="108" w:type="dxa"/>
            <w:bottom w:w="0" w:type="dxa"/>
            <w:right w:w="108" w:type="dxa"/>
          </w:tblCellMar>
        </w:tblPrEx>
        <w:trPr>
          <w:trHeight w:val="285" w:hRule="atLeast"/>
        </w:trPr>
        <w:tc>
          <w:tcPr>
            <w:tcW w:w="679" w:type="dxa"/>
            <w:vMerge w:val="continue"/>
            <w:tcBorders>
              <w:top w:val="nil"/>
              <w:left w:val="single" w:color="auto" w:sz="8" w:space="0"/>
              <w:bottom w:val="single" w:color="000000" w:sz="8" w:space="0"/>
              <w:right w:val="single" w:color="auto" w:sz="8" w:space="0"/>
            </w:tcBorders>
            <w:vAlign w:val="center"/>
          </w:tcPr>
          <w:p w14:paraId="70E5881C">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1A5FE873">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4AF9CF9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GG111029</w:t>
            </w:r>
          </w:p>
        </w:tc>
        <w:tc>
          <w:tcPr>
            <w:tcW w:w="2040" w:type="dxa"/>
            <w:tcBorders>
              <w:top w:val="single" w:color="auto" w:sz="8" w:space="0"/>
              <w:left w:val="nil"/>
              <w:bottom w:val="single" w:color="auto" w:sz="8" w:space="0"/>
              <w:right w:val="single" w:color="000000" w:sz="8" w:space="0"/>
            </w:tcBorders>
            <w:shd w:val="clear" w:color="000000" w:fill="FFFFFF"/>
            <w:vAlign w:val="center"/>
          </w:tcPr>
          <w:p w14:paraId="40EFAFE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习近平新时代中国特色社会主义思想概论</w:t>
            </w:r>
          </w:p>
        </w:tc>
        <w:tc>
          <w:tcPr>
            <w:tcW w:w="800" w:type="dxa"/>
            <w:tcBorders>
              <w:top w:val="nil"/>
              <w:left w:val="nil"/>
              <w:bottom w:val="single" w:color="auto" w:sz="8" w:space="0"/>
              <w:right w:val="single" w:color="auto" w:sz="8" w:space="0"/>
            </w:tcBorders>
            <w:shd w:val="clear" w:color="000000" w:fill="FFFFFF"/>
            <w:vAlign w:val="center"/>
          </w:tcPr>
          <w:p w14:paraId="4C679A9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24</w:t>
            </w:r>
          </w:p>
        </w:tc>
        <w:tc>
          <w:tcPr>
            <w:tcW w:w="800" w:type="dxa"/>
            <w:tcBorders>
              <w:top w:val="nil"/>
              <w:left w:val="nil"/>
              <w:bottom w:val="single" w:color="auto" w:sz="8" w:space="0"/>
              <w:right w:val="single" w:color="auto" w:sz="8" w:space="0"/>
            </w:tcBorders>
            <w:shd w:val="clear" w:color="000000" w:fill="FFFFFF"/>
            <w:vAlign w:val="center"/>
          </w:tcPr>
          <w:p w14:paraId="41E1CB76">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20</w:t>
            </w:r>
          </w:p>
        </w:tc>
        <w:tc>
          <w:tcPr>
            <w:tcW w:w="800" w:type="dxa"/>
            <w:tcBorders>
              <w:top w:val="nil"/>
              <w:left w:val="nil"/>
              <w:bottom w:val="single" w:color="auto" w:sz="8" w:space="0"/>
              <w:right w:val="single" w:color="auto" w:sz="8" w:space="0"/>
            </w:tcBorders>
            <w:shd w:val="clear" w:color="000000" w:fill="FFFFFF"/>
            <w:vAlign w:val="center"/>
          </w:tcPr>
          <w:p w14:paraId="52BCACD4">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4B15F00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1.5</w:t>
            </w:r>
          </w:p>
        </w:tc>
        <w:tc>
          <w:tcPr>
            <w:tcW w:w="800" w:type="dxa"/>
            <w:tcBorders>
              <w:top w:val="single" w:color="auto" w:sz="8" w:space="0"/>
              <w:left w:val="nil"/>
              <w:bottom w:val="single" w:color="auto" w:sz="8" w:space="0"/>
              <w:right w:val="single" w:color="auto" w:sz="4" w:space="0"/>
            </w:tcBorders>
            <w:shd w:val="clear" w:color="000000" w:fill="FFFFFF"/>
            <w:vAlign w:val="center"/>
          </w:tcPr>
          <w:p w14:paraId="253243B5">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8" w:space="0"/>
              <w:left w:val="single" w:color="auto" w:sz="4" w:space="0"/>
              <w:bottom w:val="single" w:color="auto" w:sz="8" w:space="0"/>
              <w:right w:val="single" w:color="auto" w:sz="4" w:space="0"/>
            </w:tcBorders>
            <w:shd w:val="clear" w:color="000000" w:fill="FFFFFF"/>
            <w:vAlign w:val="center"/>
          </w:tcPr>
          <w:p w14:paraId="0664A05E">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8" w:space="0"/>
              <w:left w:val="single" w:color="auto" w:sz="4" w:space="0"/>
              <w:bottom w:val="single" w:color="auto" w:sz="8" w:space="0"/>
              <w:right w:val="single" w:color="auto" w:sz="4" w:space="0"/>
            </w:tcBorders>
            <w:shd w:val="clear" w:color="000000" w:fill="FFFFFF"/>
            <w:vAlign w:val="center"/>
          </w:tcPr>
          <w:p w14:paraId="493C4CF6">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8" w:space="0"/>
              <w:left w:val="single" w:color="auto" w:sz="4" w:space="0"/>
              <w:bottom w:val="single" w:color="auto" w:sz="8" w:space="0"/>
              <w:right w:val="nil"/>
            </w:tcBorders>
            <w:shd w:val="clear" w:color="000000" w:fill="FFFFFF"/>
            <w:vAlign w:val="center"/>
          </w:tcPr>
          <w:p w14:paraId="736B5471">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617" w:type="dxa"/>
            <w:tcBorders>
              <w:top w:val="nil"/>
              <w:left w:val="single" w:color="auto" w:sz="8" w:space="0"/>
              <w:bottom w:val="single" w:color="auto" w:sz="8" w:space="0"/>
              <w:right w:val="single" w:color="auto" w:sz="8" w:space="0"/>
            </w:tcBorders>
            <w:shd w:val="clear" w:color="000000" w:fill="FFFFFF"/>
            <w:vAlign w:val="center"/>
          </w:tcPr>
          <w:p w14:paraId="28CB1128">
            <w:pPr>
              <w:jc w:val="center"/>
              <w:rPr>
                <w:rFonts w:hint="eastAsia" w:ascii="Times New Roman" w:hAnsi="Times New Roman" w:eastAsia="宋体" w:cs="Times New Roman"/>
                <w:b/>
                <w:bCs/>
                <w:color w:val="000000"/>
                <w:kern w:val="2"/>
                <w:sz w:val="18"/>
                <w:szCs w:val="18"/>
                <w:lang w:val="en-US" w:eastAsia="zh-CN" w:bidi="ar-SA"/>
              </w:rPr>
            </w:pPr>
          </w:p>
        </w:tc>
        <w:tc>
          <w:tcPr>
            <w:tcW w:w="983" w:type="dxa"/>
            <w:tcBorders>
              <w:top w:val="nil"/>
              <w:left w:val="nil"/>
              <w:bottom w:val="single" w:color="auto" w:sz="8" w:space="0"/>
              <w:right w:val="single" w:color="auto" w:sz="8" w:space="0"/>
            </w:tcBorders>
            <w:shd w:val="clear" w:color="000000" w:fill="FFFFFF"/>
            <w:vAlign w:val="center"/>
          </w:tcPr>
          <w:p w14:paraId="1C5EB0A9">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nil"/>
              <w:bottom w:val="single" w:color="auto" w:sz="8" w:space="0"/>
              <w:right w:val="single" w:color="auto" w:sz="8" w:space="0"/>
            </w:tcBorders>
            <w:shd w:val="clear" w:color="000000" w:fill="FFFFFF"/>
            <w:vAlign w:val="center"/>
          </w:tcPr>
          <w:p w14:paraId="17DF1C80">
            <w:pPr>
              <w:jc w:val="center"/>
              <w:rPr>
                <w:rFonts w:hint="eastAsia" w:ascii="Times New Roman" w:hAnsi="Times New Roman" w:eastAsia="宋体" w:cs="Times New Roman"/>
                <w:b/>
                <w:bCs/>
                <w:color w:val="000000"/>
                <w:kern w:val="2"/>
                <w:sz w:val="18"/>
                <w:szCs w:val="18"/>
                <w:lang w:val="en-US" w:eastAsia="zh-CN" w:bidi="ar-SA"/>
              </w:rPr>
            </w:pPr>
          </w:p>
        </w:tc>
      </w:tr>
      <w:tr w14:paraId="62059695">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1D1F3EEA">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07B44DB0">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497E6F4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GG111012~GG111015</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3CBB5AB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形势与政策</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47666D9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48</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C4E70A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48</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9C69FB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0</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6614DA9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4800" w:type="dxa"/>
            <w:gridSpan w:val="6"/>
            <w:tcBorders>
              <w:top w:val="nil"/>
              <w:left w:val="single" w:color="auto" w:sz="8" w:space="0"/>
              <w:bottom w:val="single" w:color="000000" w:sz="8" w:space="0"/>
              <w:right w:val="single" w:color="auto" w:sz="8" w:space="0"/>
            </w:tcBorders>
            <w:shd w:val="clear" w:color="000000" w:fill="FFFFFF"/>
            <w:vAlign w:val="center"/>
          </w:tcPr>
          <w:p w14:paraId="6CBFBAC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1-4学期，每学期8学时</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48D39DA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36867D36">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46C948E7">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1C5206D4">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vAlign w:val="top"/>
          </w:tcPr>
          <w:p w14:paraId="72E381F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GG111007</w:t>
            </w:r>
          </w:p>
        </w:tc>
        <w:tc>
          <w:tcPr>
            <w:tcW w:w="2040" w:type="dxa"/>
            <w:tcBorders>
              <w:top w:val="single" w:color="auto" w:sz="8" w:space="0"/>
              <w:left w:val="single" w:color="auto" w:sz="8" w:space="0"/>
              <w:bottom w:val="single" w:color="000000" w:sz="8" w:space="0"/>
              <w:right w:val="single" w:color="000000" w:sz="8" w:space="0"/>
            </w:tcBorders>
            <w:vAlign w:val="top"/>
          </w:tcPr>
          <w:p w14:paraId="3195671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体育与健康（一）</w:t>
            </w:r>
          </w:p>
        </w:tc>
        <w:tc>
          <w:tcPr>
            <w:tcW w:w="800" w:type="dxa"/>
            <w:tcBorders>
              <w:top w:val="nil"/>
              <w:left w:val="single" w:color="auto" w:sz="8" w:space="0"/>
              <w:bottom w:val="single" w:color="auto" w:sz="4" w:space="0"/>
              <w:right w:val="single" w:color="auto" w:sz="8" w:space="0"/>
            </w:tcBorders>
            <w:vAlign w:val="top"/>
          </w:tcPr>
          <w:p w14:paraId="192C16B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40</w:t>
            </w:r>
          </w:p>
        </w:tc>
        <w:tc>
          <w:tcPr>
            <w:tcW w:w="800" w:type="dxa"/>
            <w:tcBorders>
              <w:top w:val="nil"/>
              <w:left w:val="single" w:color="auto" w:sz="8" w:space="0"/>
              <w:bottom w:val="single" w:color="auto" w:sz="4" w:space="0"/>
              <w:right w:val="single" w:color="auto" w:sz="8" w:space="0"/>
            </w:tcBorders>
            <w:vAlign w:val="top"/>
          </w:tcPr>
          <w:p w14:paraId="4CF9526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auto" w:sz="4" w:space="0"/>
              <w:right w:val="single" w:color="auto" w:sz="8" w:space="0"/>
            </w:tcBorders>
            <w:vAlign w:val="top"/>
          </w:tcPr>
          <w:p w14:paraId="3BA3B61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38</w:t>
            </w:r>
          </w:p>
        </w:tc>
        <w:tc>
          <w:tcPr>
            <w:tcW w:w="800" w:type="dxa"/>
            <w:tcBorders>
              <w:top w:val="nil"/>
              <w:left w:val="single" w:color="auto" w:sz="8" w:space="0"/>
              <w:bottom w:val="single" w:color="auto" w:sz="4" w:space="0"/>
              <w:right w:val="single" w:color="auto" w:sz="8" w:space="0"/>
            </w:tcBorders>
            <w:vAlign w:val="top"/>
          </w:tcPr>
          <w:p w14:paraId="37D5D3D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2.5</w:t>
            </w:r>
          </w:p>
        </w:tc>
        <w:tc>
          <w:tcPr>
            <w:tcW w:w="800" w:type="dxa"/>
            <w:tcBorders>
              <w:top w:val="nil"/>
              <w:left w:val="single" w:color="auto" w:sz="8" w:space="0"/>
              <w:bottom w:val="single" w:color="auto" w:sz="4" w:space="0"/>
              <w:right w:val="single" w:color="auto" w:sz="8" w:space="0"/>
            </w:tcBorders>
            <w:vAlign w:val="top"/>
          </w:tcPr>
          <w:p w14:paraId="48B43B5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auto" w:sz="4" w:space="0"/>
              <w:right w:val="single" w:color="auto" w:sz="8" w:space="0"/>
            </w:tcBorders>
            <w:vAlign w:val="center"/>
          </w:tcPr>
          <w:p w14:paraId="2EE8F1F7">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auto" w:sz="4" w:space="0"/>
              <w:right w:val="single" w:color="auto" w:sz="8" w:space="0"/>
            </w:tcBorders>
            <w:vAlign w:val="center"/>
          </w:tcPr>
          <w:p w14:paraId="3C6383FE">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auto" w:sz="4" w:space="0"/>
              <w:right w:val="nil"/>
            </w:tcBorders>
            <w:vAlign w:val="center"/>
          </w:tcPr>
          <w:p w14:paraId="2CA8963A">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auto" w:sz="4" w:space="0"/>
              <w:right w:val="single" w:color="auto" w:sz="8" w:space="0"/>
            </w:tcBorders>
            <w:vAlign w:val="center"/>
          </w:tcPr>
          <w:p w14:paraId="1A41C7FE">
            <w:pPr>
              <w:jc w:val="center"/>
              <w:rPr>
                <w:rFonts w:hint="eastAsia" w:ascii="Times New Roman" w:hAnsi="Times New Roman" w:eastAsia="宋体" w:cs="Times New Roman"/>
                <w:b/>
                <w:bCs/>
                <w:color w:val="000000"/>
                <w:sz w:val="18"/>
                <w:szCs w:val="18"/>
              </w:rPr>
            </w:pPr>
          </w:p>
        </w:tc>
        <w:tc>
          <w:tcPr>
            <w:tcW w:w="983" w:type="dxa"/>
            <w:tcBorders>
              <w:top w:val="single" w:color="auto" w:sz="4" w:space="0"/>
              <w:left w:val="single" w:color="auto" w:sz="8" w:space="0"/>
              <w:bottom w:val="single" w:color="auto" w:sz="4" w:space="0"/>
              <w:right w:val="single" w:color="auto" w:sz="8" w:space="0"/>
            </w:tcBorders>
            <w:vAlign w:val="center"/>
          </w:tcPr>
          <w:p w14:paraId="10F4B918">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4C72EF47">
            <w:pPr>
              <w:jc w:val="center"/>
              <w:rPr>
                <w:rFonts w:hint="eastAsia" w:ascii="Times New Roman" w:hAnsi="Times New Roman" w:eastAsia="宋体" w:cs="Times New Roman"/>
                <w:b/>
                <w:bCs/>
                <w:color w:val="000000"/>
                <w:sz w:val="18"/>
                <w:szCs w:val="18"/>
              </w:rPr>
            </w:pPr>
          </w:p>
        </w:tc>
      </w:tr>
      <w:tr w14:paraId="03D8FE51">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44A10DA5">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44B430F1">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44554AA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GG111008</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3D31CDF9">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体育与健康（二）</w:t>
            </w:r>
          </w:p>
        </w:tc>
        <w:tc>
          <w:tcPr>
            <w:tcW w:w="800" w:type="dxa"/>
            <w:tcBorders>
              <w:top w:val="nil"/>
              <w:left w:val="single" w:color="auto" w:sz="8" w:space="0"/>
              <w:bottom w:val="single" w:color="auto" w:sz="4" w:space="0"/>
              <w:right w:val="single" w:color="auto" w:sz="8" w:space="0"/>
            </w:tcBorders>
            <w:shd w:val="clear" w:color="000000" w:fill="FFFFFF"/>
            <w:vAlign w:val="center"/>
          </w:tcPr>
          <w:p w14:paraId="405DEB07">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40</w:t>
            </w:r>
          </w:p>
        </w:tc>
        <w:tc>
          <w:tcPr>
            <w:tcW w:w="800" w:type="dxa"/>
            <w:tcBorders>
              <w:top w:val="nil"/>
              <w:left w:val="single" w:color="auto" w:sz="8" w:space="0"/>
              <w:bottom w:val="single" w:color="auto" w:sz="4" w:space="0"/>
              <w:right w:val="single" w:color="auto" w:sz="8" w:space="0"/>
            </w:tcBorders>
            <w:shd w:val="clear" w:color="000000" w:fill="FFFFFF"/>
            <w:vAlign w:val="center"/>
          </w:tcPr>
          <w:p w14:paraId="722B0F65">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auto" w:sz="4" w:space="0"/>
              <w:right w:val="single" w:color="auto" w:sz="8" w:space="0"/>
            </w:tcBorders>
            <w:shd w:val="clear" w:color="000000" w:fill="FFFFFF"/>
            <w:vAlign w:val="center"/>
          </w:tcPr>
          <w:p w14:paraId="780C6434">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38</w:t>
            </w:r>
          </w:p>
        </w:tc>
        <w:tc>
          <w:tcPr>
            <w:tcW w:w="800" w:type="dxa"/>
            <w:tcBorders>
              <w:top w:val="nil"/>
              <w:left w:val="single" w:color="auto" w:sz="8" w:space="0"/>
              <w:bottom w:val="single" w:color="auto" w:sz="4" w:space="0"/>
              <w:right w:val="single" w:color="auto" w:sz="8" w:space="0"/>
            </w:tcBorders>
            <w:shd w:val="clear" w:color="000000" w:fill="FFFFFF"/>
            <w:vAlign w:val="center"/>
          </w:tcPr>
          <w:p w14:paraId="5D9B577A">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2.5</w:t>
            </w:r>
          </w:p>
        </w:tc>
        <w:tc>
          <w:tcPr>
            <w:tcW w:w="800" w:type="dxa"/>
            <w:tcBorders>
              <w:top w:val="nil"/>
              <w:left w:val="single" w:color="auto" w:sz="8" w:space="0"/>
              <w:bottom w:val="single" w:color="auto" w:sz="4" w:space="0"/>
              <w:right w:val="single" w:color="auto" w:sz="8" w:space="0"/>
            </w:tcBorders>
            <w:shd w:val="clear" w:color="000000" w:fill="FFFFFF"/>
            <w:vAlign w:val="center"/>
          </w:tcPr>
          <w:p w14:paraId="709ED4C5">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nil"/>
              <w:left w:val="single" w:color="auto" w:sz="8" w:space="0"/>
              <w:bottom w:val="single" w:color="auto" w:sz="4" w:space="0"/>
              <w:right w:val="single" w:color="auto" w:sz="8" w:space="0"/>
            </w:tcBorders>
            <w:shd w:val="clear" w:color="000000" w:fill="FFFFFF"/>
            <w:vAlign w:val="center"/>
          </w:tcPr>
          <w:p w14:paraId="47610915">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2</w:t>
            </w:r>
          </w:p>
        </w:tc>
        <w:tc>
          <w:tcPr>
            <w:tcW w:w="800" w:type="dxa"/>
            <w:tcBorders>
              <w:top w:val="nil"/>
              <w:left w:val="single" w:color="auto" w:sz="8" w:space="0"/>
              <w:bottom w:val="single" w:color="auto" w:sz="4" w:space="0"/>
              <w:right w:val="single" w:color="auto" w:sz="8" w:space="0"/>
            </w:tcBorders>
            <w:vAlign w:val="center"/>
          </w:tcPr>
          <w:p w14:paraId="3A613612">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auto" w:sz="4" w:space="0"/>
              <w:right w:val="nil"/>
            </w:tcBorders>
            <w:vAlign w:val="center"/>
          </w:tcPr>
          <w:p w14:paraId="768F9BD8">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auto" w:sz="4" w:space="0"/>
              <w:right w:val="single" w:color="auto" w:sz="8" w:space="0"/>
            </w:tcBorders>
            <w:vAlign w:val="center"/>
          </w:tcPr>
          <w:p w14:paraId="42343A71">
            <w:pPr>
              <w:jc w:val="center"/>
              <w:rPr>
                <w:rFonts w:hint="eastAsia" w:ascii="Times New Roman" w:hAnsi="Times New Roman" w:eastAsia="宋体" w:cs="Times New Roman"/>
                <w:b/>
                <w:bCs/>
                <w:color w:val="000000"/>
                <w:sz w:val="18"/>
                <w:szCs w:val="18"/>
              </w:rPr>
            </w:pPr>
          </w:p>
        </w:tc>
        <w:tc>
          <w:tcPr>
            <w:tcW w:w="983" w:type="dxa"/>
            <w:tcBorders>
              <w:top w:val="single" w:color="auto" w:sz="4" w:space="0"/>
              <w:left w:val="single" w:color="auto" w:sz="8" w:space="0"/>
              <w:bottom w:val="single" w:color="auto" w:sz="4" w:space="0"/>
              <w:right w:val="single" w:color="auto" w:sz="8" w:space="0"/>
            </w:tcBorders>
            <w:vAlign w:val="center"/>
          </w:tcPr>
          <w:p w14:paraId="407E6DCD">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4E038B7D">
            <w:pPr>
              <w:jc w:val="center"/>
              <w:rPr>
                <w:rFonts w:hint="eastAsia" w:ascii="Times New Roman" w:hAnsi="Times New Roman" w:eastAsia="宋体" w:cs="Times New Roman"/>
                <w:b/>
                <w:bCs/>
                <w:color w:val="000000"/>
                <w:sz w:val="18"/>
                <w:szCs w:val="18"/>
              </w:rPr>
            </w:pPr>
          </w:p>
        </w:tc>
      </w:tr>
      <w:tr w14:paraId="3FA55CCD">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7985C07E">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1A87147E">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0E8B8B83">
            <w:pPr>
              <w:jc w:val="center"/>
              <w:rPr>
                <w:rFonts w:hint="eastAsia" w:ascii="Times New Roman" w:hAnsi="Times New Roman" w:eastAsia="宋体" w:cs="Times New Roman"/>
                <w:b/>
                <w:bCs/>
                <w:color w:val="000000"/>
                <w:sz w:val="18"/>
                <w:szCs w:val="18"/>
              </w:rPr>
            </w:pP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2BC8785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国家安全教育</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48AC062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16</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6A12BA6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10</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E01EF5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3625F8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8" w:space="0"/>
              <w:left w:val="single" w:color="auto" w:sz="8" w:space="0"/>
              <w:bottom w:val="single" w:color="000000" w:sz="8" w:space="0"/>
              <w:right w:val="nil"/>
            </w:tcBorders>
            <w:shd w:val="clear" w:color="000000" w:fill="FFFFFF"/>
            <w:vAlign w:val="center"/>
          </w:tcPr>
          <w:p w14:paraId="1811E1E3">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shd w:val="clear" w:color="000000" w:fill="FFFFFF"/>
            <w:vAlign w:val="center"/>
          </w:tcPr>
          <w:p w14:paraId="0E6E741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8" w:space="0"/>
              <w:left w:val="single" w:color="auto" w:sz="8" w:space="0"/>
              <w:bottom w:val="single" w:color="000000" w:sz="8" w:space="0"/>
              <w:right w:val="nil"/>
            </w:tcBorders>
            <w:shd w:val="clear" w:color="000000" w:fill="FFFFFF"/>
            <w:vAlign w:val="center"/>
          </w:tcPr>
          <w:p w14:paraId="2D6B89C7">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shd w:val="clear" w:color="000000" w:fill="FFFFFF"/>
            <w:vAlign w:val="center"/>
          </w:tcPr>
          <w:p w14:paraId="62F60584">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shd w:val="clear" w:color="000000" w:fill="FFFFFF"/>
            <w:vAlign w:val="center"/>
          </w:tcPr>
          <w:p w14:paraId="3843DDA0">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000000" w:sz="8" w:space="0"/>
              <w:right w:val="single" w:color="auto" w:sz="8" w:space="0"/>
            </w:tcBorders>
            <w:shd w:val="clear" w:color="000000" w:fill="FFFFFF"/>
            <w:vAlign w:val="center"/>
          </w:tcPr>
          <w:p w14:paraId="6962E8A1">
            <w:pPr>
              <w:jc w:val="center"/>
              <w:rPr>
                <w:rFonts w:hint="eastAsia" w:ascii="Times New Roman" w:hAnsi="Times New Roman" w:eastAsia="宋体" w:cs="Times New Roman"/>
                <w:b/>
                <w:bCs/>
                <w:color w:val="000000"/>
                <w:sz w:val="18"/>
                <w:szCs w:val="18"/>
              </w:rPr>
            </w:pPr>
          </w:p>
        </w:tc>
        <w:tc>
          <w:tcPr>
            <w:tcW w:w="800" w:type="dxa"/>
            <w:tcBorders>
              <w:top w:val="nil"/>
              <w:left w:val="single" w:color="auto" w:sz="8" w:space="0"/>
              <w:bottom w:val="single" w:color="auto" w:sz="4" w:space="0"/>
              <w:right w:val="single" w:color="auto" w:sz="8" w:space="0"/>
            </w:tcBorders>
            <w:shd w:val="clear" w:color="000000" w:fill="FFFFFF"/>
            <w:vAlign w:val="center"/>
          </w:tcPr>
          <w:p w14:paraId="45F2ADF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3F64B2EC">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auto" w:sz="4" w:space="0"/>
              <w:right w:val="single" w:color="auto" w:sz="8" w:space="0"/>
            </w:tcBorders>
            <w:vAlign w:val="center"/>
          </w:tcPr>
          <w:p w14:paraId="004014AA">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auto" w:sz="4" w:space="0"/>
              <w:right w:val="single" w:color="auto" w:sz="8" w:space="0"/>
            </w:tcBorders>
            <w:vAlign w:val="center"/>
          </w:tcPr>
          <w:p w14:paraId="70CF0DCB">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auto" w:sz="4" w:space="0"/>
              <w:right w:val="single" w:color="000000" w:sz="8" w:space="0"/>
            </w:tcBorders>
            <w:vAlign w:val="center"/>
          </w:tcPr>
          <w:p w14:paraId="571E4CB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GG111010</w:t>
            </w:r>
          </w:p>
        </w:tc>
        <w:tc>
          <w:tcPr>
            <w:tcW w:w="2040" w:type="dxa"/>
            <w:tcBorders>
              <w:top w:val="single" w:color="auto" w:sz="8" w:space="0"/>
              <w:left w:val="single" w:color="auto" w:sz="8" w:space="0"/>
              <w:bottom w:val="single" w:color="auto" w:sz="4" w:space="0"/>
              <w:right w:val="single" w:color="000000" w:sz="8" w:space="0"/>
            </w:tcBorders>
            <w:vAlign w:val="center"/>
          </w:tcPr>
          <w:p w14:paraId="4C65D93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心理健康教育</w:t>
            </w:r>
          </w:p>
        </w:tc>
        <w:tc>
          <w:tcPr>
            <w:tcW w:w="800" w:type="dxa"/>
            <w:tcBorders>
              <w:top w:val="nil"/>
              <w:left w:val="single" w:color="auto" w:sz="8" w:space="0"/>
              <w:bottom w:val="single" w:color="auto" w:sz="4" w:space="0"/>
              <w:right w:val="single" w:color="auto" w:sz="8" w:space="0"/>
            </w:tcBorders>
            <w:vAlign w:val="center"/>
          </w:tcPr>
          <w:p w14:paraId="3FE493A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auto" w:sz="4" w:space="0"/>
              <w:right w:val="single" w:color="auto" w:sz="8" w:space="0"/>
            </w:tcBorders>
            <w:vAlign w:val="center"/>
          </w:tcPr>
          <w:p w14:paraId="79CF415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auto" w:sz="4" w:space="0"/>
              <w:right w:val="single" w:color="auto" w:sz="8" w:space="0"/>
            </w:tcBorders>
            <w:vAlign w:val="center"/>
          </w:tcPr>
          <w:p w14:paraId="70D986E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0</w:t>
            </w:r>
          </w:p>
        </w:tc>
        <w:tc>
          <w:tcPr>
            <w:tcW w:w="800" w:type="dxa"/>
            <w:tcBorders>
              <w:top w:val="nil"/>
              <w:left w:val="single" w:color="auto" w:sz="8" w:space="0"/>
              <w:bottom w:val="single" w:color="auto" w:sz="4" w:space="0"/>
              <w:right w:val="single" w:color="auto" w:sz="8" w:space="0"/>
            </w:tcBorders>
            <w:vAlign w:val="center"/>
          </w:tcPr>
          <w:p w14:paraId="6FBDAAE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8" w:space="0"/>
              <w:left w:val="single" w:color="auto" w:sz="8" w:space="0"/>
              <w:bottom w:val="single" w:color="000000" w:sz="8" w:space="0"/>
              <w:right w:val="nil"/>
            </w:tcBorders>
            <w:vAlign w:val="center"/>
          </w:tcPr>
          <w:p w14:paraId="49DE78E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讲座</w:t>
            </w:r>
          </w:p>
        </w:tc>
        <w:tc>
          <w:tcPr>
            <w:tcW w:w="800" w:type="dxa"/>
            <w:tcBorders>
              <w:top w:val="single" w:color="auto" w:sz="8" w:space="0"/>
              <w:left w:val="single" w:color="auto" w:sz="8" w:space="0"/>
              <w:bottom w:val="single" w:color="000000" w:sz="8" w:space="0"/>
              <w:right w:val="nil"/>
            </w:tcBorders>
            <w:vAlign w:val="center"/>
          </w:tcPr>
          <w:p w14:paraId="3FF851C4">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5587EED7">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7310E4CA">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auto" w:sz="4" w:space="0"/>
              <w:right w:val="single" w:color="auto" w:sz="8" w:space="0"/>
            </w:tcBorders>
            <w:vAlign w:val="center"/>
          </w:tcPr>
          <w:p w14:paraId="32042664">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auto" w:sz="4" w:space="0"/>
              <w:right w:val="single" w:color="auto" w:sz="8" w:space="0"/>
            </w:tcBorders>
            <w:vAlign w:val="center"/>
          </w:tcPr>
          <w:p w14:paraId="104B3FA4">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32122365">
            <w:pPr>
              <w:jc w:val="center"/>
              <w:rPr>
                <w:rFonts w:hint="eastAsia" w:ascii="Times New Roman" w:hAnsi="Times New Roman" w:eastAsia="宋体" w:cs="Times New Roman"/>
                <w:b/>
                <w:bCs/>
                <w:color w:val="000000"/>
                <w:sz w:val="18"/>
                <w:szCs w:val="18"/>
              </w:rPr>
            </w:pPr>
          </w:p>
        </w:tc>
      </w:tr>
      <w:tr w14:paraId="17F68BB1">
        <w:tblPrEx>
          <w:tblCellMar>
            <w:top w:w="0" w:type="dxa"/>
            <w:left w:w="108" w:type="dxa"/>
            <w:bottom w:w="0" w:type="dxa"/>
            <w:right w:w="108" w:type="dxa"/>
          </w:tblCellMar>
        </w:tblPrEx>
        <w:trPr>
          <w:trHeight w:val="312" w:hRule="atLeast"/>
        </w:trPr>
        <w:tc>
          <w:tcPr>
            <w:tcW w:w="679" w:type="dxa"/>
            <w:vMerge w:val="continue"/>
            <w:tcBorders>
              <w:top w:val="single" w:color="auto" w:sz="4" w:space="0"/>
              <w:left w:val="single" w:color="auto" w:sz="8" w:space="0"/>
              <w:bottom w:val="single" w:color="000000" w:sz="8" w:space="0"/>
              <w:right w:val="single" w:color="auto" w:sz="8" w:space="0"/>
            </w:tcBorders>
            <w:vAlign w:val="center"/>
          </w:tcPr>
          <w:p w14:paraId="4B94638A">
            <w:pPr>
              <w:jc w:val="center"/>
              <w:rPr>
                <w:rFonts w:hint="eastAsia" w:ascii="Times New Roman" w:hAnsi="Times New Roman" w:eastAsia="宋体" w:cs="Times New Roman"/>
                <w:b/>
                <w:bCs/>
                <w:color w:val="000000"/>
                <w:sz w:val="18"/>
                <w:szCs w:val="18"/>
              </w:rPr>
            </w:pPr>
          </w:p>
        </w:tc>
        <w:tc>
          <w:tcPr>
            <w:tcW w:w="609" w:type="dxa"/>
            <w:vMerge w:val="continue"/>
            <w:tcBorders>
              <w:top w:val="single" w:color="auto" w:sz="4" w:space="0"/>
              <w:left w:val="single" w:color="auto" w:sz="8" w:space="0"/>
              <w:bottom w:val="single" w:color="000000" w:sz="8" w:space="0"/>
              <w:right w:val="single" w:color="auto" w:sz="8" w:space="0"/>
            </w:tcBorders>
            <w:vAlign w:val="center"/>
          </w:tcPr>
          <w:p w14:paraId="46605958">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4" w:space="0"/>
              <w:left w:val="single" w:color="auto" w:sz="8" w:space="0"/>
              <w:bottom w:val="single" w:color="000000" w:sz="8" w:space="0"/>
              <w:right w:val="single" w:color="000000" w:sz="8" w:space="0"/>
            </w:tcBorders>
            <w:shd w:val="clear" w:color="000000" w:fill="FFFFFF"/>
            <w:vAlign w:val="top"/>
          </w:tcPr>
          <w:p w14:paraId="553F6D8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GG111025</w:t>
            </w:r>
          </w:p>
        </w:tc>
        <w:tc>
          <w:tcPr>
            <w:tcW w:w="2040" w:type="dxa"/>
            <w:tcBorders>
              <w:top w:val="single" w:color="auto" w:sz="4" w:space="0"/>
              <w:left w:val="single" w:color="auto" w:sz="8" w:space="0"/>
              <w:bottom w:val="single" w:color="000000" w:sz="8" w:space="0"/>
              <w:right w:val="single" w:color="000000" w:sz="8" w:space="0"/>
            </w:tcBorders>
            <w:shd w:val="clear" w:color="000000" w:fill="FFFFFF"/>
            <w:vAlign w:val="top"/>
          </w:tcPr>
          <w:p w14:paraId="0A312DE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劳 动 教 育</w:t>
            </w:r>
          </w:p>
        </w:tc>
        <w:tc>
          <w:tcPr>
            <w:tcW w:w="800" w:type="dxa"/>
            <w:tcBorders>
              <w:top w:val="single" w:color="auto" w:sz="4" w:space="0"/>
              <w:left w:val="single" w:color="auto" w:sz="8" w:space="0"/>
              <w:bottom w:val="single" w:color="000000" w:sz="8" w:space="0"/>
              <w:right w:val="single" w:color="auto" w:sz="8" w:space="0"/>
            </w:tcBorders>
            <w:shd w:val="clear" w:color="000000" w:fill="FFFFFF"/>
            <w:vAlign w:val="top"/>
          </w:tcPr>
          <w:p w14:paraId="4C9BE55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single" w:color="auto" w:sz="8" w:space="0"/>
              <w:bottom w:val="single" w:color="000000" w:sz="8" w:space="0"/>
              <w:right w:val="single" w:color="auto" w:sz="8" w:space="0"/>
            </w:tcBorders>
            <w:shd w:val="clear" w:color="000000" w:fill="FFFFFF"/>
            <w:vAlign w:val="top"/>
          </w:tcPr>
          <w:p w14:paraId="0D5578B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0</w:t>
            </w:r>
          </w:p>
        </w:tc>
        <w:tc>
          <w:tcPr>
            <w:tcW w:w="800" w:type="dxa"/>
            <w:tcBorders>
              <w:top w:val="single" w:color="auto" w:sz="4" w:space="0"/>
              <w:left w:val="single" w:color="auto" w:sz="8" w:space="0"/>
              <w:bottom w:val="single" w:color="000000" w:sz="8" w:space="0"/>
              <w:right w:val="single" w:color="auto" w:sz="8" w:space="0"/>
            </w:tcBorders>
            <w:shd w:val="clear" w:color="000000" w:fill="FFFFFF"/>
            <w:vAlign w:val="top"/>
          </w:tcPr>
          <w:p w14:paraId="630E8E3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single" w:color="auto" w:sz="8" w:space="0"/>
              <w:bottom w:val="single" w:color="000000" w:sz="8" w:space="0"/>
              <w:right w:val="single" w:color="auto" w:sz="8" w:space="0"/>
            </w:tcBorders>
            <w:shd w:val="clear" w:color="000000" w:fill="FFFFFF"/>
            <w:vAlign w:val="top"/>
          </w:tcPr>
          <w:p w14:paraId="61CE5D7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8" w:space="0"/>
              <w:left w:val="single" w:color="auto" w:sz="8" w:space="0"/>
              <w:bottom w:val="single" w:color="000000" w:sz="8" w:space="0"/>
              <w:right w:val="nil"/>
            </w:tcBorders>
            <w:shd w:val="clear" w:color="000000" w:fill="FFFFFF"/>
            <w:vAlign w:val="top"/>
          </w:tcPr>
          <w:p w14:paraId="4340245F">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shd w:val="clear" w:color="000000" w:fill="FFFFFF"/>
            <w:vAlign w:val="top"/>
          </w:tcPr>
          <w:p w14:paraId="6C58627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8" w:space="0"/>
              <w:left w:val="single" w:color="auto" w:sz="8" w:space="0"/>
              <w:bottom w:val="single" w:color="000000" w:sz="8" w:space="0"/>
              <w:right w:val="nil"/>
            </w:tcBorders>
            <w:shd w:val="clear" w:color="000000" w:fill="FFFFFF"/>
            <w:vAlign w:val="center"/>
          </w:tcPr>
          <w:p w14:paraId="479EBF8C">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shd w:val="clear" w:color="000000" w:fill="FFFFFF"/>
            <w:vAlign w:val="center"/>
          </w:tcPr>
          <w:p w14:paraId="725B6AB1">
            <w:pPr>
              <w:jc w:val="center"/>
              <w:rPr>
                <w:rFonts w:hint="eastAsia" w:ascii="Times New Roman" w:hAnsi="Times New Roman" w:eastAsia="宋体" w:cs="Times New Roman"/>
                <w:b/>
                <w:bCs/>
                <w:color w:val="000000"/>
                <w:sz w:val="18"/>
                <w:szCs w:val="18"/>
              </w:rPr>
            </w:pPr>
          </w:p>
        </w:tc>
        <w:tc>
          <w:tcPr>
            <w:tcW w:w="617" w:type="dxa"/>
            <w:tcBorders>
              <w:top w:val="single" w:color="auto" w:sz="4" w:space="0"/>
              <w:left w:val="single" w:color="auto" w:sz="8" w:space="0"/>
              <w:bottom w:val="single" w:color="000000" w:sz="8" w:space="0"/>
              <w:right w:val="single" w:color="auto" w:sz="8" w:space="0"/>
            </w:tcBorders>
            <w:shd w:val="clear" w:color="000000" w:fill="FFFFFF"/>
            <w:vAlign w:val="center"/>
          </w:tcPr>
          <w:p w14:paraId="101FE81B">
            <w:pPr>
              <w:jc w:val="center"/>
              <w:rPr>
                <w:rFonts w:hint="eastAsia" w:ascii="Times New Roman" w:hAnsi="Times New Roman" w:eastAsia="宋体" w:cs="Times New Roman"/>
                <w:b/>
                <w:bCs/>
                <w:color w:val="000000"/>
                <w:sz w:val="18"/>
                <w:szCs w:val="18"/>
              </w:rPr>
            </w:pPr>
          </w:p>
        </w:tc>
        <w:tc>
          <w:tcPr>
            <w:tcW w:w="983" w:type="dxa"/>
            <w:tcBorders>
              <w:top w:val="single" w:color="auto" w:sz="4" w:space="0"/>
              <w:left w:val="single" w:color="auto" w:sz="8" w:space="0"/>
              <w:bottom w:val="single" w:color="000000" w:sz="8" w:space="0"/>
              <w:right w:val="single" w:color="auto" w:sz="8" w:space="0"/>
            </w:tcBorders>
            <w:shd w:val="clear" w:color="000000" w:fill="FFFFFF"/>
            <w:vAlign w:val="center"/>
          </w:tcPr>
          <w:p w14:paraId="3FA64AE6">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shd w:val="clear" w:color="000000" w:fill="FFFFFF"/>
            <w:vAlign w:val="center"/>
          </w:tcPr>
          <w:p w14:paraId="0C77668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39E178FA">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54D71A4C">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4946CED3">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vAlign w:val="center"/>
          </w:tcPr>
          <w:p w14:paraId="09D7E8E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GG111004</w:t>
            </w:r>
          </w:p>
        </w:tc>
        <w:tc>
          <w:tcPr>
            <w:tcW w:w="2040" w:type="dxa"/>
            <w:tcBorders>
              <w:top w:val="single" w:color="auto" w:sz="8" w:space="0"/>
              <w:left w:val="single" w:color="auto" w:sz="8" w:space="0"/>
              <w:bottom w:val="single" w:color="000000" w:sz="8" w:space="0"/>
              <w:right w:val="single" w:color="000000" w:sz="8" w:space="0"/>
            </w:tcBorders>
            <w:vAlign w:val="center"/>
          </w:tcPr>
          <w:p w14:paraId="568929F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大学英语（一）</w:t>
            </w:r>
          </w:p>
        </w:tc>
        <w:tc>
          <w:tcPr>
            <w:tcW w:w="800" w:type="dxa"/>
            <w:tcBorders>
              <w:top w:val="nil"/>
              <w:left w:val="single" w:color="auto" w:sz="8" w:space="0"/>
              <w:bottom w:val="single" w:color="000000" w:sz="8" w:space="0"/>
              <w:right w:val="single" w:color="auto" w:sz="8" w:space="0"/>
            </w:tcBorders>
            <w:vAlign w:val="center"/>
          </w:tcPr>
          <w:p w14:paraId="1A23E64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single" w:color="auto" w:sz="8" w:space="0"/>
              <w:bottom w:val="single" w:color="000000" w:sz="8" w:space="0"/>
              <w:right w:val="single" w:color="auto" w:sz="8" w:space="0"/>
            </w:tcBorders>
            <w:vAlign w:val="center"/>
          </w:tcPr>
          <w:p w14:paraId="6E2A653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48</w:t>
            </w:r>
          </w:p>
        </w:tc>
        <w:tc>
          <w:tcPr>
            <w:tcW w:w="800" w:type="dxa"/>
            <w:tcBorders>
              <w:top w:val="nil"/>
              <w:left w:val="single" w:color="auto" w:sz="8" w:space="0"/>
              <w:bottom w:val="single" w:color="000000" w:sz="8" w:space="0"/>
              <w:right w:val="single" w:color="auto" w:sz="8" w:space="0"/>
            </w:tcBorders>
            <w:vAlign w:val="center"/>
          </w:tcPr>
          <w:p w14:paraId="5673344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16</w:t>
            </w:r>
          </w:p>
        </w:tc>
        <w:tc>
          <w:tcPr>
            <w:tcW w:w="800" w:type="dxa"/>
            <w:tcBorders>
              <w:top w:val="nil"/>
              <w:left w:val="single" w:color="auto" w:sz="8" w:space="0"/>
              <w:bottom w:val="single" w:color="000000" w:sz="8" w:space="0"/>
              <w:right w:val="single" w:color="auto" w:sz="8" w:space="0"/>
            </w:tcBorders>
            <w:vAlign w:val="center"/>
          </w:tcPr>
          <w:p w14:paraId="6239E30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vAlign w:val="center"/>
          </w:tcPr>
          <w:p w14:paraId="725CF26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vAlign w:val="center"/>
          </w:tcPr>
          <w:p w14:paraId="1987FB8A">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6DDA0790">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01C68314">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vAlign w:val="center"/>
          </w:tcPr>
          <w:p w14:paraId="272B3335">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000000" w:sz="8" w:space="0"/>
              <w:right w:val="single" w:color="auto" w:sz="8" w:space="0"/>
            </w:tcBorders>
            <w:vAlign w:val="center"/>
          </w:tcPr>
          <w:p w14:paraId="67CCE9D3">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6FCBF964">
            <w:pPr>
              <w:jc w:val="center"/>
              <w:rPr>
                <w:rFonts w:hint="eastAsia" w:ascii="Times New Roman" w:hAnsi="Times New Roman" w:eastAsia="宋体" w:cs="Times New Roman"/>
                <w:b/>
                <w:bCs/>
                <w:color w:val="000000"/>
                <w:sz w:val="18"/>
                <w:szCs w:val="18"/>
              </w:rPr>
            </w:pPr>
          </w:p>
        </w:tc>
      </w:tr>
      <w:tr w14:paraId="17BFD533">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427845A2">
            <w:pPr>
              <w:jc w:val="center"/>
              <w:rPr>
                <w:rFonts w:hint="eastAsia" w:ascii="Times New Roman" w:hAnsi="Times New Roman" w:eastAsia="宋体" w:cs="Times New Roman"/>
                <w:b/>
                <w:bCs/>
                <w:color w:val="000000"/>
                <w:sz w:val="18"/>
                <w:szCs w:val="18"/>
              </w:rPr>
            </w:pPr>
          </w:p>
          <w:p w14:paraId="3CAD15DC">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5CA3CB43">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174B362D">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GG111005</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10428ED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大学英语（二）</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867EF2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64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C95391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48</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759CE1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16</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5DB0BC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shd w:val="clear" w:color="000000" w:fill="FFFFFF"/>
            <w:vAlign w:val="center"/>
          </w:tcPr>
          <w:p w14:paraId="1F2A380E">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8" w:space="0"/>
              <w:left w:val="single" w:color="auto" w:sz="8" w:space="0"/>
              <w:bottom w:val="single" w:color="000000" w:sz="8" w:space="0"/>
              <w:right w:val="nil"/>
            </w:tcBorders>
            <w:shd w:val="clear" w:color="000000" w:fill="FFFFFF"/>
            <w:vAlign w:val="center"/>
          </w:tcPr>
          <w:p w14:paraId="06E4109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vAlign w:val="center"/>
          </w:tcPr>
          <w:p w14:paraId="785A03C4">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623C45B7">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vAlign w:val="center"/>
          </w:tcPr>
          <w:p w14:paraId="47C120CA">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000000" w:sz="8" w:space="0"/>
              <w:right w:val="single" w:color="auto" w:sz="8" w:space="0"/>
            </w:tcBorders>
            <w:vAlign w:val="center"/>
          </w:tcPr>
          <w:p w14:paraId="5621DF38">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0A395F62">
            <w:pPr>
              <w:jc w:val="center"/>
              <w:rPr>
                <w:rFonts w:hint="eastAsia" w:ascii="Times New Roman" w:hAnsi="Times New Roman" w:eastAsia="宋体" w:cs="Times New Roman"/>
                <w:b/>
                <w:bCs/>
                <w:color w:val="000000"/>
                <w:sz w:val="18"/>
                <w:szCs w:val="18"/>
              </w:rPr>
            </w:pPr>
          </w:p>
        </w:tc>
      </w:tr>
      <w:tr w14:paraId="1778140D">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27DF8DE3">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486DD332">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783D611C">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GG111006</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121F49D6">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信息技术</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5EBB74CD">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64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5A460EF">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3646FBE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F414D85">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shd w:val="clear" w:color="000000" w:fill="FFFFFF"/>
            <w:vAlign w:val="center"/>
          </w:tcPr>
          <w:p w14:paraId="772151E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vAlign w:val="center"/>
          </w:tcPr>
          <w:p w14:paraId="61E33589">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6154B371">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1B2C63CB">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vAlign w:val="center"/>
          </w:tcPr>
          <w:p w14:paraId="72E8B529">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000000" w:sz="8" w:space="0"/>
              <w:right w:val="single" w:color="auto" w:sz="8" w:space="0"/>
            </w:tcBorders>
            <w:vAlign w:val="center"/>
          </w:tcPr>
          <w:p w14:paraId="480669D5">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5B93C38C">
            <w:pPr>
              <w:jc w:val="center"/>
              <w:rPr>
                <w:rFonts w:hint="eastAsia" w:ascii="Times New Roman" w:hAnsi="Times New Roman" w:eastAsia="宋体" w:cs="Times New Roman"/>
                <w:b/>
                <w:bCs/>
                <w:color w:val="000000"/>
                <w:sz w:val="18"/>
                <w:szCs w:val="18"/>
              </w:rPr>
            </w:pPr>
          </w:p>
        </w:tc>
      </w:tr>
      <w:tr w14:paraId="74C9BABE">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1A1C5805">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4C86E4F3">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1A8A0FBD">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GG111018</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628B13D1">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高等数学（一）</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7078B78F">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64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6E67734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56</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981FAB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8</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678716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shd w:val="clear" w:color="000000" w:fill="FFFFFF"/>
            <w:vAlign w:val="center"/>
          </w:tcPr>
          <w:p w14:paraId="6E66D70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vAlign w:val="center"/>
          </w:tcPr>
          <w:p w14:paraId="17E18EB9">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1484DBB6">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5A98D8E9">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vAlign w:val="center"/>
          </w:tcPr>
          <w:p w14:paraId="31B795B1">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000000" w:sz="8" w:space="0"/>
              <w:right w:val="single" w:color="auto" w:sz="8" w:space="0"/>
            </w:tcBorders>
            <w:vAlign w:val="center"/>
          </w:tcPr>
          <w:p w14:paraId="2D5796EA">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6211DDF1">
            <w:pPr>
              <w:jc w:val="center"/>
              <w:rPr>
                <w:rFonts w:hint="eastAsia" w:ascii="Times New Roman" w:hAnsi="Times New Roman" w:eastAsia="宋体" w:cs="Times New Roman"/>
                <w:b/>
                <w:bCs/>
                <w:color w:val="000000"/>
                <w:sz w:val="18"/>
                <w:szCs w:val="18"/>
              </w:rPr>
            </w:pPr>
          </w:p>
        </w:tc>
      </w:tr>
      <w:tr w14:paraId="33D1F3AB">
        <w:tblPrEx>
          <w:tblCellMar>
            <w:top w:w="0" w:type="dxa"/>
            <w:left w:w="108" w:type="dxa"/>
            <w:bottom w:w="0" w:type="dxa"/>
            <w:right w:w="108" w:type="dxa"/>
          </w:tblCellMar>
        </w:tblPrEx>
        <w:trPr>
          <w:trHeight w:val="312" w:hRule="atLeast"/>
        </w:trPr>
        <w:tc>
          <w:tcPr>
            <w:tcW w:w="679" w:type="dxa"/>
            <w:vMerge w:val="continue"/>
            <w:tcBorders>
              <w:top w:val="nil"/>
              <w:left w:val="single" w:color="auto" w:sz="8" w:space="0"/>
              <w:bottom w:val="single" w:color="000000" w:sz="8" w:space="0"/>
              <w:right w:val="single" w:color="auto" w:sz="8" w:space="0"/>
            </w:tcBorders>
            <w:vAlign w:val="center"/>
          </w:tcPr>
          <w:p w14:paraId="6DAFAA7C">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413DEC86">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single" w:color="auto" w:sz="8" w:space="0"/>
              <w:bottom w:val="single" w:color="000000" w:sz="8" w:space="0"/>
              <w:right w:val="single" w:color="000000" w:sz="8" w:space="0"/>
            </w:tcBorders>
            <w:shd w:val="clear" w:color="000000" w:fill="FFFFFF"/>
            <w:vAlign w:val="center"/>
          </w:tcPr>
          <w:p w14:paraId="1F7F36A3">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GG111019</w:t>
            </w:r>
          </w:p>
        </w:tc>
        <w:tc>
          <w:tcPr>
            <w:tcW w:w="2040" w:type="dxa"/>
            <w:tcBorders>
              <w:top w:val="single" w:color="auto" w:sz="8" w:space="0"/>
              <w:left w:val="single" w:color="auto" w:sz="8" w:space="0"/>
              <w:bottom w:val="single" w:color="000000" w:sz="8" w:space="0"/>
              <w:right w:val="single" w:color="000000" w:sz="8" w:space="0"/>
            </w:tcBorders>
            <w:shd w:val="clear" w:color="000000" w:fill="FFFFFF"/>
            <w:vAlign w:val="center"/>
          </w:tcPr>
          <w:p w14:paraId="371633D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高等数学（二）</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F5C47D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64</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693A916C">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56</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0723D41A">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8</w:t>
            </w:r>
          </w:p>
        </w:tc>
        <w:tc>
          <w:tcPr>
            <w:tcW w:w="800" w:type="dxa"/>
            <w:tcBorders>
              <w:top w:val="nil"/>
              <w:left w:val="single" w:color="auto" w:sz="8" w:space="0"/>
              <w:bottom w:val="single" w:color="000000" w:sz="8" w:space="0"/>
              <w:right w:val="single" w:color="auto" w:sz="8" w:space="0"/>
            </w:tcBorders>
            <w:shd w:val="clear" w:color="000000" w:fill="FFFFFF"/>
            <w:vAlign w:val="center"/>
          </w:tcPr>
          <w:p w14:paraId="23517F1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shd w:val="clear" w:color="000000" w:fill="FFFFFF"/>
            <w:vAlign w:val="center"/>
          </w:tcPr>
          <w:p w14:paraId="10DBF880">
            <w:pPr>
              <w:jc w:val="center"/>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8" w:space="0"/>
              <w:left w:val="single" w:color="auto" w:sz="8" w:space="0"/>
              <w:bottom w:val="single" w:color="000000" w:sz="8" w:space="0"/>
              <w:right w:val="nil"/>
            </w:tcBorders>
            <w:shd w:val="clear" w:color="000000" w:fill="FFFFFF"/>
            <w:vAlign w:val="center"/>
          </w:tcPr>
          <w:p w14:paraId="768A12BD">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8" w:space="0"/>
              <w:left w:val="single" w:color="auto" w:sz="8" w:space="0"/>
              <w:bottom w:val="single" w:color="000000" w:sz="8" w:space="0"/>
              <w:right w:val="nil"/>
            </w:tcBorders>
            <w:vAlign w:val="center"/>
          </w:tcPr>
          <w:p w14:paraId="780D6177">
            <w:pPr>
              <w:jc w:val="center"/>
              <w:rPr>
                <w:rFonts w:hint="eastAsia" w:ascii="Times New Roman" w:hAnsi="Times New Roman" w:eastAsia="宋体" w:cs="Times New Roman"/>
                <w:b/>
                <w:bCs/>
                <w:color w:val="000000"/>
                <w:sz w:val="18"/>
                <w:szCs w:val="18"/>
              </w:rPr>
            </w:pPr>
          </w:p>
        </w:tc>
        <w:tc>
          <w:tcPr>
            <w:tcW w:w="800" w:type="dxa"/>
            <w:tcBorders>
              <w:top w:val="single" w:color="auto" w:sz="8" w:space="0"/>
              <w:left w:val="single" w:color="auto" w:sz="8" w:space="0"/>
              <w:bottom w:val="single" w:color="000000" w:sz="8" w:space="0"/>
              <w:right w:val="nil"/>
            </w:tcBorders>
            <w:vAlign w:val="center"/>
          </w:tcPr>
          <w:p w14:paraId="5D5C9EE3">
            <w:pPr>
              <w:jc w:val="center"/>
              <w:rPr>
                <w:rFonts w:hint="eastAsia" w:ascii="Times New Roman" w:hAnsi="Times New Roman" w:eastAsia="宋体" w:cs="Times New Roman"/>
                <w:b/>
                <w:bCs/>
                <w:color w:val="000000"/>
                <w:sz w:val="18"/>
                <w:szCs w:val="18"/>
              </w:rPr>
            </w:pPr>
          </w:p>
        </w:tc>
        <w:tc>
          <w:tcPr>
            <w:tcW w:w="617" w:type="dxa"/>
            <w:tcBorders>
              <w:top w:val="nil"/>
              <w:left w:val="single" w:color="auto" w:sz="8" w:space="0"/>
              <w:bottom w:val="single" w:color="000000" w:sz="8" w:space="0"/>
              <w:right w:val="single" w:color="auto" w:sz="8" w:space="0"/>
            </w:tcBorders>
            <w:vAlign w:val="center"/>
          </w:tcPr>
          <w:p w14:paraId="6C983D30">
            <w:pPr>
              <w:jc w:val="center"/>
              <w:rPr>
                <w:rFonts w:hint="eastAsia" w:ascii="Times New Roman" w:hAnsi="Times New Roman" w:eastAsia="宋体" w:cs="Times New Roman"/>
                <w:b/>
                <w:bCs/>
                <w:color w:val="000000"/>
                <w:sz w:val="18"/>
                <w:szCs w:val="18"/>
              </w:rPr>
            </w:pPr>
          </w:p>
        </w:tc>
        <w:tc>
          <w:tcPr>
            <w:tcW w:w="983" w:type="dxa"/>
            <w:tcBorders>
              <w:top w:val="nil"/>
              <w:left w:val="single" w:color="auto" w:sz="8" w:space="0"/>
              <w:bottom w:val="single" w:color="000000" w:sz="8" w:space="0"/>
              <w:right w:val="single" w:color="auto" w:sz="8" w:space="0"/>
            </w:tcBorders>
            <w:vAlign w:val="center"/>
          </w:tcPr>
          <w:p w14:paraId="6B561A0A">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single" w:color="auto" w:sz="8" w:space="0"/>
              <w:bottom w:val="single" w:color="auto" w:sz="4" w:space="0"/>
              <w:right w:val="single" w:color="auto" w:sz="8" w:space="0"/>
            </w:tcBorders>
            <w:vAlign w:val="center"/>
          </w:tcPr>
          <w:p w14:paraId="3C28DE31">
            <w:pPr>
              <w:jc w:val="center"/>
              <w:rPr>
                <w:rFonts w:hint="eastAsia" w:ascii="Times New Roman" w:hAnsi="Times New Roman" w:eastAsia="宋体" w:cs="Times New Roman"/>
                <w:b/>
                <w:bCs/>
                <w:color w:val="000000"/>
                <w:sz w:val="18"/>
                <w:szCs w:val="18"/>
              </w:rPr>
            </w:pPr>
          </w:p>
        </w:tc>
      </w:tr>
      <w:tr w14:paraId="3FB41255">
        <w:tblPrEx>
          <w:tblCellMar>
            <w:top w:w="0" w:type="dxa"/>
            <w:left w:w="108" w:type="dxa"/>
            <w:bottom w:w="0" w:type="dxa"/>
            <w:right w:w="108" w:type="dxa"/>
          </w:tblCellMar>
        </w:tblPrEx>
        <w:trPr>
          <w:trHeight w:val="285" w:hRule="atLeast"/>
        </w:trPr>
        <w:tc>
          <w:tcPr>
            <w:tcW w:w="679" w:type="dxa"/>
            <w:vMerge w:val="continue"/>
            <w:tcBorders>
              <w:top w:val="nil"/>
              <w:left w:val="single" w:color="auto" w:sz="8" w:space="0"/>
              <w:bottom w:val="single" w:color="000000" w:sz="8" w:space="0"/>
              <w:right w:val="single" w:color="auto" w:sz="8" w:space="0"/>
            </w:tcBorders>
            <w:vAlign w:val="center"/>
          </w:tcPr>
          <w:p w14:paraId="623596E4">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36CBA391">
            <w:pPr>
              <w:jc w:val="center"/>
              <w:rPr>
                <w:rFonts w:hint="eastAsia" w:ascii="Times New Roman" w:hAnsi="Times New Roman" w:eastAsia="宋体" w:cs="Times New Roman"/>
                <w:b/>
                <w:bCs/>
                <w:color w:val="000000"/>
                <w:sz w:val="18"/>
                <w:szCs w:val="18"/>
              </w:rPr>
            </w:pPr>
          </w:p>
        </w:tc>
        <w:tc>
          <w:tcPr>
            <w:tcW w:w="4192" w:type="dxa"/>
            <w:gridSpan w:val="3"/>
            <w:tcBorders>
              <w:top w:val="single" w:color="auto" w:sz="8" w:space="0"/>
              <w:left w:val="nil"/>
              <w:bottom w:val="single" w:color="auto" w:sz="8" w:space="0"/>
              <w:right w:val="single" w:color="000000" w:sz="8" w:space="0"/>
            </w:tcBorders>
            <w:shd w:val="clear" w:color="000000" w:fill="FFFFFF"/>
            <w:vAlign w:val="center"/>
          </w:tcPr>
          <w:p w14:paraId="5FD7132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小计</w:t>
            </w:r>
          </w:p>
        </w:tc>
        <w:tc>
          <w:tcPr>
            <w:tcW w:w="800" w:type="dxa"/>
            <w:tcBorders>
              <w:top w:val="nil"/>
              <w:left w:val="nil"/>
              <w:bottom w:val="single" w:color="auto" w:sz="8" w:space="0"/>
              <w:right w:val="single" w:color="auto" w:sz="8" w:space="0"/>
            </w:tcBorders>
            <w:shd w:val="clear" w:color="000000" w:fill="FFFFFF"/>
            <w:vAlign w:val="center"/>
          </w:tcPr>
          <w:p w14:paraId="0636F6A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760</w:t>
            </w:r>
          </w:p>
        </w:tc>
        <w:tc>
          <w:tcPr>
            <w:tcW w:w="800" w:type="dxa"/>
            <w:tcBorders>
              <w:top w:val="nil"/>
              <w:left w:val="nil"/>
              <w:bottom w:val="single" w:color="auto" w:sz="8" w:space="0"/>
              <w:right w:val="single" w:color="auto" w:sz="8" w:space="0"/>
            </w:tcBorders>
            <w:shd w:val="clear" w:color="000000" w:fill="FFFFFF"/>
            <w:vAlign w:val="center"/>
          </w:tcPr>
          <w:p w14:paraId="0387F54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498</w:t>
            </w:r>
          </w:p>
        </w:tc>
        <w:tc>
          <w:tcPr>
            <w:tcW w:w="800" w:type="dxa"/>
            <w:tcBorders>
              <w:top w:val="nil"/>
              <w:left w:val="nil"/>
              <w:bottom w:val="single" w:color="auto" w:sz="8" w:space="0"/>
              <w:right w:val="single" w:color="auto" w:sz="8" w:space="0"/>
            </w:tcBorders>
            <w:shd w:val="clear" w:color="000000" w:fill="FFFFFF"/>
            <w:vAlign w:val="center"/>
          </w:tcPr>
          <w:p w14:paraId="6921403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262</w:t>
            </w:r>
          </w:p>
        </w:tc>
        <w:tc>
          <w:tcPr>
            <w:tcW w:w="800" w:type="dxa"/>
            <w:tcBorders>
              <w:top w:val="nil"/>
              <w:left w:val="nil"/>
              <w:bottom w:val="single" w:color="auto" w:sz="8" w:space="0"/>
              <w:right w:val="single" w:color="auto" w:sz="8" w:space="0"/>
            </w:tcBorders>
            <w:shd w:val="clear" w:color="000000" w:fill="FFFFFF"/>
            <w:vAlign w:val="center"/>
          </w:tcPr>
          <w:p w14:paraId="4606250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45.5</w:t>
            </w:r>
          </w:p>
        </w:tc>
        <w:tc>
          <w:tcPr>
            <w:tcW w:w="800" w:type="dxa"/>
            <w:tcBorders>
              <w:top w:val="nil"/>
              <w:left w:val="nil"/>
              <w:bottom w:val="single" w:color="auto" w:sz="8" w:space="0"/>
              <w:right w:val="single" w:color="auto" w:sz="8" w:space="0"/>
            </w:tcBorders>
            <w:shd w:val="clear" w:color="000000" w:fill="FFFFFF"/>
            <w:vAlign w:val="center"/>
          </w:tcPr>
          <w:p w14:paraId="2304600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20</w:t>
            </w:r>
          </w:p>
        </w:tc>
        <w:tc>
          <w:tcPr>
            <w:tcW w:w="800" w:type="dxa"/>
            <w:tcBorders>
              <w:top w:val="nil"/>
              <w:left w:val="nil"/>
              <w:bottom w:val="single" w:color="auto" w:sz="8" w:space="0"/>
              <w:right w:val="single" w:color="auto" w:sz="8" w:space="0"/>
            </w:tcBorders>
            <w:shd w:val="clear" w:color="000000" w:fill="FFFFFF"/>
            <w:vAlign w:val="center"/>
          </w:tcPr>
          <w:p w14:paraId="57235D8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18</w:t>
            </w:r>
          </w:p>
        </w:tc>
        <w:tc>
          <w:tcPr>
            <w:tcW w:w="800" w:type="dxa"/>
            <w:tcBorders>
              <w:top w:val="nil"/>
              <w:left w:val="nil"/>
              <w:bottom w:val="single" w:color="auto" w:sz="8" w:space="0"/>
              <w:right w:val="single" w:color="auto" w:sz="8" w:space="0"/>
            </w:tcBorders>
            <w:shd w:val="clear" w:color="000000" w:fill="FFFFFF"/>
            <w:vAlign w:val="center"/>
          </w:tcPr>
          <w:p w14:paraId="700BFB6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nil"/>
              <w:left w:val="nil"/>
              <w:bottom w:val="single" w:color="auto" w:sz="8" w:space="0"/>
              <w:right w:val="single" w:color="auto" w:sz="8" w:space="0"/>
            </w:tcBorders>
            <w:shd w:val="clear" w:color="000000" w:fill="FFFFFF"/>
            <w:vAlign w:val="center"/>
          </w:tcPr>
          <w:p w14:paraId="64B9B9B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617" w:type="dxa"/>
            <w:tcBorders>
              <w:top w:val="nil"/>
              <w:left w:val="nil"/>
              <w:bottom w:val="single" w:color="auto" w:sz="8" w:space="0"/>
              <w:right w:val="single" w:color="auto" w:sz="8" w:space="0"/>
            </w:tcBorders>
            <w:shd w:val="clear" w:color="000000" w:fill="FFFFFF"/>
            <w:vAlign w:val="center"/>
          </w:tcPr>
          <w:p w14:paraId="7AE44B13">
            <w:pPr>
              <w:jc w:val="center"/>
              <w:rPr>
                <w:rFonts w:hint="eastAsia" w:ascii="Times New Roman" w:hAnsi="Times New Roman" w:eastAsia="宋体" w:cs="Times New Roman"/>
                <w:b/>
                <w:bCs/>
                <w:color w:val="000000"/>
                <w:sz w:val="18"/>
                <w:szCs w:val="18"/>
              </w:rPr>
            </w:pPr>
          </w:p>
        </w:tc>
        <w:tc>
          <w:tcPr>
            <w:tcW w:w="983" w:type="dxa"/>
            <w:tcBorders>
              <w:top w:val="nil"/>
              <w:left w:val="nil"/>
              <w:bottom w:val="single" w:color="auto" w:sz="8" w:space="0"/>
              <w:right w:val="single" w:color="auto" w:sz="8" w:space="0"/>
            </w:tcBorders>
            <w:shd w:val="clear" w:color="000000" w:fill="FFFFFF"/>
            <w:vAlign w:val="center"/>
          </w:tcPr>
          <w:p w14:paraId="0A1BDCB6">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8" w:space="0"/>
              <w:right w:val="single" w:color="auto" w:sz="8" w:space="0"/>
            </w:tcBorders>
            <w:shd w:val="clear" w:color="000000" w:fill="FFFFFF"/>
            <w:vAlign w:val="center"/>
          </w:tcPr>
          <w:p w14:paraId="68D306F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16BFAF4D">
        <w:tblPrEx>
          <w:tblCellMar>
            <w:top w:w="0" w:type="dxa"/>
            <w:left w:w="108" w:type="dxa"/>
            <w:bottom w:w="0" w:type="dxa"/>
            <w:right w:w="108" w:type="dxa"/>
          </w:tblCellMar>
        </w:tblPrEx>
        <w:trPr>
          <w:trHeight w:val="90" w:hRule="atLeast"/>
        </w:trPr>
        <w:tc>
          <w:tcPr>
            <w:tcW w:w="679" w:type="dxa"/>
            <w:vMerge w:val="continue"/>
            <w:tcBorders>
              <w:top w:val="nil"/>
              <w:left w:val="single" w:color="auto" w:sz="8" w:space="0"/>
              <w:bottom w:val="single" w:color="000000" w:sz="8" w:space="0"/>
              <w:right w:val="single" w:color="auto" w:sz="8" w:space="0"/>
            </w:tcBorders>
            <w:vAlign w:val="center"/>
          </w:tcPr>
          <w:p w14:paraId="665C26F3">
            <w:pPr>
              <w:jc w:val="center"/>
              <w:rPr>
                <w:rFonts w:hint="eastAsia" w:ascii="Times New Roman" w:hAnsi="Times New Roman" w:eastAsia="宋体" w:cs="Times New Roman"/>
                <w:b/>
                <w:bCs/>
                <w:color w:val="000000"/>
                <w:sz w:val="18"/>
                <w:szCs w:val="18"/>
              </w:rPr>
            </w:pPr>
          </w:p>
        </w:tc>
        <w:tc>
          <w:tcPr>
            <w:tcW w:w="609" w:type="dxa"/>
            <w:vMerge w:val="restart"/>
            <w:tcBorders>
              <w:top w:val="nil"/>
              <w:left w:val="single" w:color="auto" w:sz="8" w:space="0"/>
              <w:bottom w:val="single" w:color="000000" w:sz="8" w:space="0"/>
              <w:right w:val="single" w:color="auto" w:sz="8" w:space="0"/>
            </w:tcBorders>
            <w:shd w:val="clear" w:color="000000" w:fill="FFFFFF"/>
            <w:vAlign w:val="center"/>
          </w:tcPr>
          <w:p w14:paraId="241692B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专业基础课程</w:t>
            </w: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387EC1A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XX19101</w:t>
            </w:r>
          </w:p>
        </w:tc>
        <w:tc>
          <w:tcPr>
            <w:tcW w:w="2040" w:type="dxa"/>
            <w:tcBorders>
              <w:top w:val="nil"/>
              <w:left w:val="nil"/>
              <w:bottom w:val="single" w:color="auto" w:sz="8" w:space="0"/>
              <w:right w:val="single" w:color="auto" w:sz="8" w:space="0"/>
            </w:tcBorders>
            <w:shd w:val="clear" w:color="000000" w:fill="FFFFFF"/>
            <w:vAlign w:val="center"/>
          </w:tcPr>
          <w:p w14:paraId="79CC652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电工基础</w:t>
            </w:r>
          </w:p>
        </w:tc>
        <w:tc>
          <w:tcPr>
            <w:tcW w:w="800" w:type="dxa"/>
            <w:tcBorders>
              <w:top w:val="nil"/>
              <w:left w:val="nil"/>
              <w:bottom w:val="single" w:color="auto" w:sz="8" w:space="0"/>
              <w:right w:val="single" w:color="auto" w:sz="8" w:space="0"/>
            </w:tcBorders>
            <w:shd w:val="clear" w:color="000000" w:fill="FFFFFF"/>
            <w:vAlign w:val="center"/>
          </w:tcPr>
          <w:p w14:paraId="7B6E0A9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17B8D49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623313F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6F1EC0F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7DD805F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4" w:space="0"/>
              <w:right w:val="nil"/>
            </w:tcBorders>
            <w:shd w:val="clear" w:color="000000" w:fill="FFFFFF"/>
            <w:noWrap/>
            <w:vAlign w:val="bottom"/>
          </w:tcPr>
          <w:p w14:paraId="52392F7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single" w:color="auto" w:sz="8" w:space="0"/>
              <w:bottom w:val="single" w:color="auto" w:sz="8" w:space="0"/>
              <w:right w:val="single" w:color="auto" w:sz="8" w:space="0"/>
            </w:tcBorders>
            <w:shd w:val="clear" w:color="000000" w:fill="FFFFFF"/>
            <w:vAlign w:val="center"/>
          </w:tcPr>
          <w:p w14:paraId="0326E56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5631B3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vAlign w:val="center"/>
          </w:tcPr>
          <w:p w14:paraId="5BAE252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051AD2E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841EDB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6651451A">
        <w:tblPrEx>
          <w:tblCellMar>
            <w:top w:w="0" w:type="dxa"/>
            <w:left w:w="108" w:type="dxa"/>
            <w:bottom w:w="0" w:type="dxa"/>
            <w:right w:w="108" w:type="dxa"/>
          </w:tblCellMar>
        </w:tblPrEx>
        <w:trPr>
          <w:trHeight w:val="285" w:hRule="atLeast"/>
        </w:trPr>
        <w:tc>
          <w:tcPr>
            <w:tcW w:w="679" w:type="dxa"/>
            <w:vMerge w:val="continue"/>
            <w:tcBorders>
              <w:top w:val="nil"/>
              <w:left w:val="single" w:color="auto" w:sz="8" w:space="0"/>
              <w:bottom w:val="single" w:color="000000" w:sz="8" w:space="0"/>
              <w:right w:val="single" w:color="auto" w:sz="8" w:space="0"/>
            </w:tcBorders>
            <w:vAlign w:val="center"/>
          </w:tcPr>
          <w:p w14:paraId="567CEC03">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283F1D45">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04735B4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XX19103</w:t>
            </w:r>
          </w:p>
        </w:tc>
        <w:tc>
          <w:tcPr>
            <w:tcW w:w="2040" w:type="dxa"/>
            <w:tcBorders>
              <w:top w:val="nil"/>
              <w:left w:val="nil"/>
              <w:bottom w:val="single" w:color="auto" w:sz="8" w:space="0"/>
              <w:right w:val="single" w:color="auto" w:sz="8" w:space="0"/>
            </w:tcBorders>
            <w:shd w:val="clear" w:color="000000" w:fill="FFFFFF"/>
            <w:vAlign w:val="center"/>
          </w:tcPr>
          <w:p w14:paraId="6BEC55C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lang w:val="en-US" w:eastAsia="zh-CN"/>
              </w:rPr>
              <w:t>模拟</w:t>
            </w:r>
            <w:r>
              <w:rPr>
                <w:rFonts w:hint="eastAsia" w:ascii="Times New Roman" w:hAnsi="Times New Roman" w:eastAsia="宋体" w:cs="Times New Roman"/>
                <w:b/>
                <w:bCs/>
                <w:color w:val="000000"/>
                <w:sz w:val="18"/>
                <w:szCs w:val="18"/>
              </w:rPr>
              <w:t>电子技术</w:t>
            </w:r>
          </w:p>
        </w:tc>
        <w:tc>
          <w:tcPr>
            <w:tcW w:w="800" w:type="dxa"/>
            <w:tcBorders>
              <w:top w:val="nil"/>
              <w:left w:val="nil"/>
              <w:bottom w:val="single" w:color="auto" w:sz="8" w:space="0"/>
              <w:right w:val="single" w:color="auto" w:sz="8" w:space="0"/>
            </w:tcBorders>
            <w:shd w:val="clear" w:color="000000" w:fill="FFFFFF"/>
            <w:vAlign w:val="center"/>
          </w:tcPr>
          <w:p w14:paraId="799EF7B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4AA4D36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740EEF7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0EF6309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noWrap/>
            <w:vAlign w:val="bottom"/>
          </w:tcPr>
          <w:p w14:paraId="6D832DE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291E851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4F017BA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113640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vAlign w:val="center"/>
          </w:tcPr>
          <w:p w14:paraId="567E395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6424E9A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4AA8EEA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1D59D49D">
        <w:tblPrEx>
          <w:tblCellMar>
            <w:top w:w="0" w:type="dxa"/>
            <w:left w:w="108" w:type="dxa"/>
            <w:bottom w:w="0" w:type="dxa"/>
            <w:right w:w="108" w:type="dxa"/>
          </w:tblCellMar>
        </w:tblPrEx>
        <w:trPr>
          <w:trHeight w:val="345" w:hRule="atLeast"/>
        </w:trPr>
        <w:tc>
          <w:tcPr>
            <w:tcW w:w="679" w:type="dxa"/>
            <w:vMerge w:val="continue"/>
            <w:tcBorders>
              <w:top w:val="nil"/>
              <w:left w:val="single" w:color="auto" w:sz="8" w:space="0"/>
              <w:bottom w:val="single" w:color="000000" w:sz="8" w:space="0"/>
              <w:right w:val="single" w:color="auto" w:sz="8" w:space="0"/>
            </w:tcBorders>
            <w:vAlign w:val="center"/>
          </w:tcPr>
          <w:p w14:paraId="73C391FF">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23B73863">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28F97E7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XX19104</w:t>
            </w:r>
          </w:p>
        </w:tc>
        <w:tc>
          <w:tcPr>
            <w:tcW w:w="2040" w:type="dxa"/>
            <w:tcBorders>
              <w:top w:val="nil"/>
              <w:left w:val="nil"/>
              <w:bottom w:val="single" w:color="auto" w:sz="8" w:space="0"/>
              <w:right w:val="single" w:color="auto" w:sz="8" w:space="0"/>
            </w:tcBorders>
            <w:shd w:val="clear" w:color="000000" w:fill="FFFFFF"/>
            <w:vAlign w:val="center"/>
          </w:tcPr>
          <w:p w14:paraId="6E319E7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数字电子技术</w:t>
            </w:r>
          </w:p>
        </w:tc>
        <w:tc>
          <w:tcPr>
            <w:tcW w:w="800" w:type="dxa"/>
            <w:tcBorders>
              <w:top w:val="nil"/>
              <w:left w:val="nil"/>
              <w:bottom w:val="single" w:color="auto" w:sz="8" w:space="0"/>
              <w:right w:val="single" w:color="auto" w:sz="8" w:space="0"/>
            </w:tcBorders>
            <w:shd w:val="clear" w:color="000000" w:fill="FFFFFF"/>
            <w:vAlign w:val="center"/>
          </w:tcPr>
          <w:p w14:paraId="730E4C3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53E20EC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52148F7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373E954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1EBE4C1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FB928D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63AF3AE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1ECDF26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vAlign w:val="center"/>
          </w:tcPr>
          <w:p w14:paraId="2CDFE2B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26F1ADA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F218C5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435A7E2C">
        <w:tblPrEx>
          <w:tblCellMar>
            <w:top w:w="0" w:type="dxa"/>
            <w:left w:w="108" w:type="dxa"/>
            <w:bottom w:w="0" w:type="dxa"/>
            <w:right w:w="108" w:type="dxa"/>
          </w:tblCellMar>
        </w:tblPrEx>
        <w:trPr>
          <w:trHeight w:val="315" w:hRule="atLeast"/>
        </w:trPr>
        <w:tc>
          <w:tcPr>
            <w:tcW w:w="679" w:type="dxa"/>
            <w:vMerge w:val="continue"/>
            <w:tcBorders>
              <w:top w:val="nil"/>
              <w:left w:val="single" w:color="auto" w:sz="8" w:space="0"/>
              <w:bottom w:val="single" w:color="000000" w:sz="8" w:space="0"/>
              <w:right w:val="single" w:color="auto" w:sz="8" w:space="0"/>
            </w:tcBorders>
            <w:vAlign w:val="center"/>
          </w:tcPr>
          <w:p w14:paraId="1617BB88">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51E2B9B4">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15EDE9E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XX19105</w:t>
            </w:r>
          </w:p>
        </w:tc>
        <w:tc>
          <w:tcPr>
            <w:tcW w:w="2040" w:type="dxa"/>
            <w:tcBorders>
              <w:top w:val="nil"/>
              <w:left w:val="nil"/>
              <w:bottom w:val="single" w:color="auto" w:sz="8" w:space="0"/>
              <w:right w:val="single" w:color="auto" w:sz="8" w:space="0"/>
            </w:tcBorders>
            <w:shd w:val="clear" w:color="000000" w:fill="FFFFFF"/>
            <w:vAlign w:val="center"/>
          </w:tcPr>
          <w:p w14:paraId="7200325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C 语言程序设计</w:t>
            </w:r>
          </w:p>
        </w:tc>
        <w:tc>
          <w:tcPr>
            <w:tcW w:w="800" w:type="dxa"/>
            <w:tcBorders>
              <w:top w:val="nil"/>
              <w:left w:val="nil"/>
              <w:bottom w:val="single" w:color="auto" w:sz="8" w:space="0"/>
              <w:right w:val="single" w:color="auto" w:sz="8" w:space="0"/>
            </w:tcBorders>
            <w:shd w:val="clear" w:color="000000" w:fill="FFFFFF"/>
            <w:vAlign w:val="center"/>
          </w:tcPr>
          <w:p w14:paraId="1CFE4F9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5007A3D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2F5BEC8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5951B17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2F8673F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4</w:t>
            </w:r>
          </w:p>
        </w:tc>
        <w:tc>
          <w:tcPr>
            <w:tcW w:w="800" w:type="dxa"/>
            <w:tcBorders>
              <w:top w:val="nil"/>
              <w:left w:val="nil"/>
              <w:bottom w:val="single" w:color="auto" w:sz="8" w:space="0"/>
              <w:right w:val="single" w:color="auto" w:sz="8" w:space="0"/>
            </w:tcBorders>
            <w:shd w:val="clear" w:color="000000" w:fill="FFFFFF"/>
            <w:vAlign w:val="center"/>
          </w:tcPr>
          <w:p w14:paraId="5F0C2AA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5D9FA4F9">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8" w:space="0"/>
              <w:right w:val="single" w:color="auto" w:sz="8" w:space="0"/>
            </w:tcBorders>
            <w:shd w:val="clear" w:color="000000" w:fill="FFFFFF"/>
            <w:vAlign w:val="center"/>
          </w:tcPr>
          <w:p w14:paraId="2246DD3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vAlign w:val="center"/>
          </w:tcPr>
          <w:p w14:paraId="5407503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3D358EA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35B44E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394832E5">
        <w:tblPrEx>
          <w:tblCellMar>
            <w:top w:w="0" w:type="dxa"/>
            <w:left w:w="108" w:type="dxa"/>
            <w:bottom w:w="0" w:type="dxa"/>
            <w:right w:w="108" w:type="dxa"/>
          </w:tblCellMar>
        </w:tblPrEx>
        <w:trPr>
          <w:trHeight w:val="345" w:hRule="atLeast"/>
        </w:trPr>
        <w:tc>
          <w:tcPr>
            <w:tcW w:w="679" w:type="dxa"/>
            <w:vMerge w:val="continue"/>
            <w:tcBorders>
              <w:top w:val="nil"/>
              <w:left w:val="single" w:color="auto" w:sz="8" w:space="0"/>
              <w:bottom w:val="single" w:color="000000" w:sz="8" w:space="0"/>
              <w:right w:val="single" w:color="auto" w:sz="8" w:space="0"/>
            </w:tcBorders>
            <w:vAlign w:val="center"/>
          </w:tcPr>
          <w:p w14:paraId="2E8EDCE9">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6AA60BB5">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6A89584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XX19106</w:t>
            </w:r>
          </w:p>
        </w:tc>
        <w:tc>
          <w:tcPr>
            <w:tcW w:w="2040" w:type="dxa"/>
            <w:tcBorders>
              <w:top w:val="nil"/>
              <w:left w:val="nil"/>
              <w:bottom w:val="single" w:color="auto" w:sz="8" w:space="0"/>
              <w:right w:val="single" w:color="auto" w:sz="8" w:space="0"/>
            </w:tcBorders>
            <w:shd w:val="clear" w:color="000000" w:fill="FFFFFF"/>
            <w:vAlign w:val="center"/>
          </w:tcPr>
          <w:p w14:paraId="578D9BE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电机与电气控制技术</w:t>
            </w:r>
          </w:p>
        </w:tc>
        <w:tc>
          <w:tcPr>
            <w:tcW w:w="800" w:type="dxa"/>
            <w:tcBorders>
              <w:top w:val="nil"/>
              <w:left w:val="nil"/>
              <w:bottom w:val="single" w:color="auto" w:sz="8" w:space="0"/>
              <w:right w:val="single" w:color="auto" w:sz="8" w:space="0"/>
            </w:tcBorders>
            <w:shd w:val="clear" w:color="000000" w:fill="FFFFFF"/>
            <w:vAlign w:val="center"/>
          </w:tcPr>
          <w:p w14:paraId="43B05B2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638C24D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6A7AEFD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10D8330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17CDB9E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CB88BF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60ED0BE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4</w:t>
            </w:r>
          </w:p>
        </w:tc>
        <w:tc>
          <w:tcPr>
            <w:tcW w:w="800" w:type="dxa"/>
            <w:tcBorders>
              <w:top w:val="nil"/>
              <w:left w:val="nil"/>
              <w:bottom w:val="single" w:color="auto" w:sz="8" w:space="0"/>
              <w:right w:val="single" w:color="auto" w:sz="8" w:space="0"/>
            </w:tcBorders>
            <w:shd w:val="clear" w:color="000000" w:fill="FFFFFF"/>
            <w:vAlign w:val="center"/>
          </w:tcPr>
          <w:p w14:paraId="10725E16">
            <w:pPr>
              <w:jc w:val="center"/>
              <w:rPr>
                <w:rFonts w:hint="eastAsia" w:ascii="Times New Roman" w:hAnsi="Times New Roman" w:eastAsia="宋体" w:cs="Times New Roman"/>
                <w:b/>
                <w:bCs/>
                <w:color w:val="000000"/>
                <w:sz w:val="18"/>
                <w:szCs w:val="18"/>
              </w:rPr>
            </w:pPr>
          </w:p>
        </w:tc>
        <w:tc>
          <w:tcPr>
            <w:tcW w:w="617" w:type="dxa"/>
            <w:tcBorders>
              <w:top w:val="nil"/>
              <w:left w:val="nil"/>
              <w:bottom w:val="single" w:color="auto" w:sz="8" w:space="0"/>
              <w:right w:val="single" w:color="auto" w:sz="8" w:space="0"/>
            </w:tcBorders>
            <w:shd w:val="clear" w:color="000000" w:fill="FFFFFF"/>
            <w:vAlign w:val="center"/>
          </w:tcPr>
          <w:p w14:paraId="4B825BC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2F8C34A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0E1920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0F362601">
        <w:tblPrEx>
          <w:tblCellMar>
            <w:top w:w="0" w:type="dxa"/>
            <w:left w:w="108" w:type="dxa"/>
            <w:bottom w:w="0" w:type="dxa"/>
            <w:right w:w="108" w:type="dxa"/>
          </w:tblCellMar>
        </w:tblPrEx>
        <w:trPr>
          <w:trHeight w:val="345" w:hRule="atLeast"/>
        </w:trPr>
        <w:tc>
          <w:tcPr>
            <w:tcW w:w="679" w:type="dxa"/>
            <w:vMerge w:val="continue"/>
            <w:tcBorders>
              <w:top w:val="nil"/>
              <w:left w:val="single" w:color="auto" w:sz="8" w:space="0"/>
              <w:bottom w:val="single" w:color="000000" w:sz="8" w:space="0"/>
              <w:right w:val="single" w:color="auto" w:sz="8" w:space="0"/>
            </w:tcBorders>
            <w:vAlign w:val="center"/>
          </w:tcPr>
          <w:p w14:paraId="5AB9775A">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095DECE3">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223B072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XX19107</w:t>
            </w:r>
          </w:p>
        </w:tc>
        <w:tc>
          <w:tcPr>
            <w:tcW w:w="2040" w:type="dxa"/>
            <w:tcBorders>
              <w:top w:val="nil"/>
              <w:left w:val="nil"/>
              <w:bottom w:val="single" w:color="auto" w:sz="8" w:space="0"/>
              <w:right w:val="single" w:color="auto" w:sz="8" w:space="0"/>
            </w:tcBorders>
            <w:shd w:val="clear" w:color="000000" w:fill="FFFFFF"/>
            <w:vAlign w:val="center"/>
          </w:tcPr>
          <w:p w14:paraId="4FEE5FA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EDA 技术应用</w:t>
            </w:r>
          </w:p>
        </w:tc>
        <w:tc>
          <w:tcPr>
            <w:tcW w:w="800" w:type="dxa"/>
            <w:tcBorders>
              <w:top w:val="nil"/>
              <w:left w:val="nil"/>
              <w:bottom w:val="single" w:color="auto" w:sz="8" w:space="0"/>
              <w:right w:val="single" w:color="auto" w:sz="8" w:space="0"/>
            </w:tcBorders>
            <w:shd w:val="clear" w:color="000000" w:fill="FFFFFF"/>
            <w:vAlign w:val="center"/>
          </w:tcPr>
          <w:p w14:paraId="19C5DD6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56</w:t>
            </w:r>
          </w:p>
        </w:tc>
        <w:tc>
          <w:tcPr>
            <w:tcW w:w="800" w:type="dxa"/>
            <w:tcBorders>
              <w:top w:val="nil"/>
              <w:left w:val="nil"/>
              <w:bottom w:val="single" w:color="auto" w:sz="8" w:space="0"/>
              <w:right w:val="single" w:color="auto" w:sz="8" w:space="0"/>
            </w:tcBorders>
            <w:shd w:val="clear" w:color="000000" w:fill="FFFFFF"/>
            <w:vAlign w:val="center"/>
          </w:tcPr>
          <w:p w14:paraId="65C3846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28</w:t>
            </w:r>
          </w:p>
        </w:tc>
        <w:tc>
          <w:tcPr>
            <w:tcW w:w="800" w:type="dxa"/>
            <w:tcBorders>
              <w:top w:val="nil"/>
              <w:left w:val="nil"/>
              <w:bottom w:val="single" w:color="auto" w:sz="8" w:space="0"/>
              <w:right w:val="single" w:color="auto" w:sz="8" w:space="0"/>
            </w:tcBorders>
            <w:shd w:val="clear" w:color="000000" w:fill="FFFFFF"/>
            <w:vAlign w:val="center"/>
          </w:tcPr>
          <w:p w14:paraId="3F18589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28</w:t>
            </w:r>
          </w:p>
        </w:tc>
        <w:tc>
          <w:tcPr>
            <w:tcW w:w="800" w:type="dxa"/>
            <w:tcBorders>
              <w:top w:val="nil"/>
              <w:left w:val="nil"/>
              <w:bottom w:val="single" w:color="auto" w:sz="8" w:space="0"/>
              <w:right w:val="single" w:color="auto" w:sz="8" w:space="0"/>
            </w:tcBorders>
            <w:shd w:val="clear" w:color="000000" w:fill="FFFFFF"/>
            <w:vAlign w:val="center"/>
          </w:tcPr>
          <w:p w14:paraId="28389E9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w:t>
            </w:r>
          </w:p>
        </w:tc>
        <w:tc>
          <w:tcPr>
            <w:tcW w:w="800" w:type="dxa"/>
            <w:tcBorders>
              <w:top w:val="nil"/>
              <w:left w:val="nil"/>
              <w:bottom w:val="single" w:color="auto" w:sz="8" w:space="0"/>
              <w:right w:val="single" w:color="auto" w:sz="8" w:space="0"/>
            </w:tcBorders>
            <w:shd w:val="clear" w:color="000000" w:fill="FFFFFF"/>
            <w:vAlign w:val="center"/>
          </w:tcPr>
          <w:p w14:paraId="1D0DB89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3B8678B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909475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93E1794">
            <w:pPr>
              <w:jc w:val="center"/>
              <w:rPr>
                <w:rFonts w:hint="eastAsia" w:ascii="Times New Roman" w:hAnsi="Times New Roman" w:eastAsia="宋体" w:cs="Times New Roman"/>
                <w:b/>
                <w:bCs/>
                <w:color w:val="000000"/>
                <w:sz w:val="18"/>
                <w:szCs w:val="18"/>
              </w:rPr>
            </w:pPr>
          </w:p>
        </w:tc>
        <w:tc>
          <w:tcPr>
            <w:tcW w:w="617" w:type="dxa"/>
            <w:tcBorders>
              <w:top w:val="nil"/>
              <w:left w:val="nil"/>
              <w:bottom w:val="single" w:color="auto" w:sz="8" w:space="0"/>
              <w:right w:val="single" w:color="auto" w:sz="8" w:space="0"/>
            </w:tcBorders>
            <w:shd w:val="clear" w:color="000000" w:fill="FFFFFF"/>
            <w:vAlign w:val="center"/>
          </w:tcPr>
          <w:p w14:paraId="4AB2ABE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　　</w:t>
            </w:r>
          </w:p>
        </w:tc>
        <w:tc>
          <w:tcPr>
            <w:tcW w:w="983" w:type="dxa"/>
            <w:tcBorders>
              <w:top w:val="nil"/>
              <w:left w:val="nil"/>
              <w:bottom w:val="single" w:color="auto" w:sz="8" w:space="0"/>
              <w:right w:val="single" w:color="auto" w:sz="8" w:space="0"/>
            </w:tcBorders>
            <w:shd w:val="clear" w:color="000000" w:fill="FFFFFF"/>
            <w:vAlign w:val="center"/>
          </w:tcPr>
          <w:p w14:paraId="52CDADE3">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8" w:space="0"/>
              <w:right w:val="single" w:color="auto" w:sz="8" w:space="0"/>
            </w:tcBorders>
            <w:shd w:val="clear" w:color="000000" w:fill="FFFFFF"/>
            <w:vAlign w:val="center"/>
          </w:tcPr>
          <w:p w14:paraId="2357085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7CC509C7">
        <w:tblPrEx>
          <w:tblCellMar>
            <w:top w:w="0" w:type="dxa"/>
            <w:left w:w="108" w:type="dxa"/>
            <w:bottom w:w="0" w:type="dxa"/>
            <w:right w:w="108" w:type="dxa"/>
          </w:tblCellMar>
        </w:tblPrEx>
        <w:trPr>
          <w:trHeight w:val="194" w:hRule="atLeast"/>
        </w:trPr>
        <w:tc>
          <w:tcPr>
            <w:tcW w:w="679" w:type="dxa"/>
            <w:vMerge w:val="continue"/>
            <w:tcBorders>
              <w:top w:val="nil"/>
              <w:left w:val="single" w:color="auto" w:sz="8" w:space="0"/>
              <w:bottom w:val="single" w:color="000000" w:sz="8" w:space="0"/>
              <w:right w:val="single" w:color="auto" w:sz="8" w:space="0"/>
            </w:tcBorders>
            <w:vAlign w:val="center"/>
          </w:tcPr>
          <w:p w14:paraId="0C730DB6">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3E26564D">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4" w:space="0"/>
              <w:right w:val="single" w:color="000000" w:sz="8" w:space="0"/>
            </w:tcBorders>
            <w:shd w:val="clear" w:color="000000" w:fill="FFFFFF"/>
            <w:vAlign w:val="center"/>
          </w:tcPr>
          <w:p w14:paraId="1972E0C0">
            <w:pPr>
              <w:jc w:val="center"/>
              <w:rPr>
                <w:rFonts w:hint="eastAsia" w:ascii="Times New Roman" w:hAnsi="Times New Roman" w:eastAsia="宋体" w:cs="Times New Roman"/>
                <w:b/>
                <w:bCs/>
                <w:color w:val="000000"/>
                <w:sz w:val="18"/>
                <w:szCs w:val="18"/>
              </w:rPr>
            </w:pPr>
          </w:p>
        </w:tc>
        <w:tc>
          <w:tcPr>
            <w:tcW w:w="2040" w:type="dxa"/>
            <w:tcBorders>
              <w:top w:val="nil"/>
              <w:left w:val="nil"/>
              <w:bottom w:val="single" w:color="auto" w:sz="4" w:space="0"/>
              <w:right w:val="single" w:color="auto" w:sz="8" w:space="0"/>
            </w:tcBorders>
            <w:shd w:val="clear" w:color="000000" w:fill="FFFFFF"/>
            <w:vAlign w:val="center"/>
          </w:tcPr>
          <w:p w14:paraId="2A851C9F">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lang w:val="en-US" w:eastAsia="zh-CN"/>
              </w:rPr>
              <w:t>单片机的设计与应用</w:t>
            </w:r>
          </w:p>
        </w:tc>
        <w:tc>
          <w:tcPr>
            <w:tcW w:w="800" w:type="dxa"/>
            <w:tcBorders>
              <w:top w:val="nil"/>
              <w:left w:val="nil"/>
              <w:bottom w:val="single" w:color="auto" w:sz="4" w:space="0"/>
              <w:right w:val="single" w:color="auto" w:sz="8" w:space="0"/>
            </w:tcBorders>
            <w:shd w:val="clear" w:color="000000" w:fill="FFFFFF"/>
            <w:vAlign w:val="center"/>
          </w:tcPr>
          <w:p w14:paraId="23B760E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56</w:t>
            </w:r>
          </w:p>
        </w:tc>
        <w:tc>
          <w:tcPr>
            <w:tcW w:w="800" w:type="dxa"/>
            <w:tcBorders>
              <w:top w:val="nil"/>
              <w:left w:val="nil"/>
              <w:bottom w:val="single" w:color="auto" w:sz="4" w:space="0"/>
              <w:right w:val="single" w:color="auto" w:sz="8" w:space="0"/>
            </w:tcBorders>
            <w:shd w:val="clear" w:color="000000" w:fill="FFFFFF"/>
            <w:vAlign w:val="center"/>
          </w:tcPr>
          <w:p w14:paraId="5F8DC11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28</w:t>
            </w:r>
          </w:p>
        </w:tc>
        <w:tc>
          <w:tcPr>
            <w:tcW w:w="800" w:type="dxa"/>
            <w:tcBorders>
              <w:top w:val="nil"/>
              <w:left w:val="nil"/>
              <w:bottom w:val="single" w:color="auto" w:sz="4" w:space="0"/>
              <w:right w:val="single" w:color="auto" w:sz="8" w:space="0"/>
            </w:tcBorders>
            <w:shd w:val="clear" w:color="000000" w:fill="FFFFFF"/>
            <w:vAlign w:val="center"/>
          </w:tcPr>
          <w:p w14:paraId="1447498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28</w:t>
            </w:r>
          </w:p>
        </w:tc>
        <w:tc>
          <w:tcPr>
            <w:tcW w:w="800" w:type="dxa"/>
            <w:tcBorders>
              <w:top w:val="nil"/>
              <w:left w:val="nil"/>
              <w:bottom w:val="single" w:color="auto" w:sz="4" w:space="0"/>
              <w:right w:val="single" w:color="auto" w:sz="8" w:space="0"/>
            </w:tcBorders>
            <w:shd w:val="clear" w:color="000000" w:fill="FFFFFF"/>
            <w:vAlign w:val="center"/>
          </w:tcPr>
          <w:p w14:paraId="02C9231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w:t>
            </w:r>
          </w:p>
        </w:tc>
        <w:tc>
          <w:tcPr>
            <w:tcW w:w="800" w:type="dxa"/>
            <w:tcBorders>
              <w:top w:val="nil"/>
              <w:left w:val="nil"/>
              <w:bottom w:val="single" w:color="auto" w:sz="4" w:space="0"/>
              <w:right w:val="single" w:color="auto" w:sz="8" w:space="0"/>
            </w:tcBorders>
            <w:shd w:val="clear" w:color="000000" w:fill="FFFFFF"/>
            <w:vAlign w:val="center"/>
          </w:tcPr>
          <w:p w14:paraId="3B13BDD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3826BDF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1CD24D0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lang w:val="en-US" w:eastAsia="zh-CN"/>
              </w:rPr>
              <w:t>4</w:t>
            </w: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6D2020F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4" w:space="0"/>
              <w:right w:val="single" w:color="auto" w:sz="8" w:space="0"/>
            </w:tcBorders>
            <w:shd w:val="clear" w:color="000000" w:fill="FFFFFF"/>
            <w:noWrap/>
            <w:vAlign w:val="bottom"/>
          </w:tcPr>
          <w:p w14:paraId="6554CEA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4" w:space="0"/>
              <w:right w:val="single" w:color="auto" w:sz="8" w:space="0"/>
            </w:tcBorders>
            <w:shd w:val="clear" w:color="000000" w:fill="FFFFFF"/>
            <w:vAlign w:val="center"/>
          </w:tcPr>
          <w:p w14:paraId="4EC4F97A">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4" w:space="0"/>
              <w:right w:val="single" w:color="auto" w:sz="8" w:space="0"/>
            </w:tcBorders>
            <w:shd w:val="clear" w:color="000000" w:fill="FFFFFF"/>
            <w:noWrap/>
            <w:vAlign w:val="bottom"/>
          </w:tcPr>
          <w:p w14:paraId="4217F77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0A4AAE91">
        <w:tblPrEx>
          <w:tblCellMar>
            <w:top w:w="0" w:type="dxa"/>
            <w:left w:w="108" w:type="dxa"/>
            <w:bottom w:w="0" w:type="dxa"/>
            <w:right w:w="108" w:type="dxa"/>
          </w:tblCellMar>
        </w:tblPrEx>
        <w:trPr>
          <w:trHeight w:val="285" w:hRule="atLeast"/>
        </w:trPr>
        <w:tc>
          <w:tcPr>
            <w:tcW w:w="679" w:type="dxa"/>
            <w:vMerge w:val="continue"/>
            <w:tcBorders>
              <w:top w:val="nil"/>
              <w:left w:val="single" w:color="auto" w:sz="8" w:space="0"/>
              <w:bottom w:val="single" w:color="000000" w:sz="8" w:space="0"/>
              <w:right w:val="single" w:color="auto" w:sz="8" w:space="0"/>
            </w:tcBorders>
            <w:vAlign w:val="center"/>
          </w:tcPr>
          <w:p w14:paraId="7C632702">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0EB5A0C6">
            <w:pPr>
              <w:jc w:val="center"/>
              <w:rPr>
                <w:rFonts w:hint="eastAsia" w:ascii="Times New Roman" w:hAnsi="Times New Roman" w:eastAsia="宋体" w:cs="Times New Roman"/>
                <w:b/>
                <w:bCs/>
                <w:color w:val="000000"/>
                <w:sz w:val="18"/>
                <w:szCs w:val="18"/>
              </w:rPr>
            </w:pPr>
          </w:p>
        </w:tc>
        <w:tc>
          <w:tcPr>
            <w:tcW w:w="4192" w:type="dxa"/>
            <w:gridSpan w:val="3"/>
            <w:tcBorders>
              <w:top w:val="single" w:color="auto" w:sz="8" w:space="0"/>
              <w:left w:val="nil"/>
              <w:bottom w:val="single" w:color="auto" w:sz="8" w:space="0"/>
              <w:right w:val="single" w:color="000000" w:sz="8" w:space="0"/>
            </w:tcBorders>
            <w:shd w:val="clear" w:color="000000" w:fill="FFFFFF"/>
            <w:vAlign w:val="center"/>
          </w:tcPr>
          <w:p w14:paraId="584EE89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小计</w:t>
            </w:r>
          </w:p>
        </w:tc>
        <w:tc>
          <w:tcPr>
            <w:tcW w:w="800" w:type="dxa"/>
            <w:tcBorders>
              <w:top w:val="nil"/>
              <w:left w:val="nil"/>
              <w:bottom w:val="single" w:color="auto" w:sz="8" w:space="0"/>
              <w:right w:val="single" w:color="auto" w:sz="8" w:space="0"/>
            </w:tcBorders>
            <w:shd w:val="clear" w:color="000000" w:fill="FFFFFF"/>
            <w:vAlign w:val="center"/>
          </w:tcPr>
          <w:p w14:paraId="5FD1E86F">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4</w:t>
            </w:r>
            <w:r>
              <w:rPr>
                <w:rFonts w:hint="eastAsia" w:ascii="Times New Roman" w:hAnsi="Times New Roman" w:cs="Times New Roman"/>
                <w:b/>
                <w:bCs/>
                <w:color w:val="000000"/>
                <w:sz w:val="18"/>
                <w:szCs w:val="18"/>
                <w:lang w:val="en-US" w:eastAsia="zh-CN"/>
              </w:rPr>
              <w:t>32</w:t>
            </w:r>
          </w:p>
        </w:tc>
        <w:tc>
          <w:tcPr>
            <w:tcW w:w="800" w:type="dxa"/>
            <w:tcBorders>
              <w:top w:val="nil"/>
              <w:left w:val="nil"/>
              <w:bottom w:val="single" w:color="auto" w:sz="8" w:space="0"/>
              <w:right w:val="single" w:color="auto" w:sz="8" w:space="0"/>
            </w:tcBorders>
            <w:shd w:val="clear" w:color="000000" w:fill="FFFFFF"/>
            <w:vAlign w:val="center"/>
          </w:tcPr>
          <w:p w14:paraId="46E04090">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r>
              <w:rPr>
                <w:rFonts w:hint="eastAsia" w:ascii="Times New Roman" w:hAnsi="Times New Roman" w:cs="Times New Roman"/>
                <w:b/>
                <w:bCs/>
                <w:color w:val="000000"/>
                <w:sz w:val="18"/>
                <w:szCs w:val="18"/>
                <w:lang w:val="en-US" w:eastAsia="zh-CN"/>
              </w:rPr>
              <w:t>16</w:t>
            </w:r>
          </w:p>
        </w:tc>
        <w:tc>
          <w:tcPr>
            <w:tcW w:w="800" w:type="dxa"/>
            <w:tcBorders>
              <w:top w:val="nil"/>
              <w:left w:val="nil"/>
              <w:bottom w:val="single" w:color="auto" w:sz="8" w:space="0"/>
              <w:right w:val="single" w:color="auto" w:sz="8" w:space="0"/>
            </w:tcBorders>
            <w:shd w:val="clear" w:color="000000" w:fill="FFFFFF"/>
            <w:vAlign w:val="center"/>
          </w:tcPr>
          <w:p w14:paraId="2F20202D">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r>
              <w:rPr>
                <w:rFonts w:hint="eastAsia" w:ascii="Times New Roman" w:hAnsi="Times New Roman" w:cs="Times New Roman"/>
                <w:b/>
                <w:bCs/>
                <w:color w:val="000000"/>
                <w:sz w:val="18"/>
                <w:szCs w:val="18"/>
                <w:lang w:val="en-US" w:eastAsia="zh-CN"/>
              </w:rPr>
              <w:t>16</w:t>
            </w:r>
          </w:p>
        </w:tc>
        <w:tc>
          <w:tcPr>
            <w:tcW w:w="800" w:type="dxa"/>
            <w:tcBorders>
              <w:top w:val="nil"/>
              <w:left w:val="nil"/>
              <w:bottom w:val="single" w:color="auto" w:sz="8" w:space="0"/>
              <w:right w:val="single" w:color="auto" w:sz="8" w:space="0"/>
            </w:tcBorders>
            <w:shd w:val="clear" w:color="000000" w:fill="FFFFFF"/>
            <w:vAlign w:val="center"/>
          </w:tcPr>
          <w:p w14:paraId="2EF19BE7">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26</w:t>
            </w:r>
          </w:p>
        </w:tc>
        <w:tc>
          <w:tcPr>
            <w:tcW w:w="800" w:type="dxa"/>
            <w:tcBorders>
              <w:top w:val="nil"/>
              <w:left w:val="nil"/>
              <w:bottom w:val="single" w:color="auto" w:sz="8" w:space="0"/>
              <w:right w:val="single" w:color="auto" w:sz="8" w:space="0"/>
            </w:tcBorders>
            <w:shd w:val="clear" w:color="000000" w:fill="FFFFFF"/>
            <w:vAlign w:val="center"/>
          </w:tcPr>
          <w:p w14:paraId="627499DB">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val="en-US" w:eastAsia="zh-CN"/>
              </w:rPr>
              <w:t>8</w:t>
            </w:r>
          </w:p>
        </w:tc>
        <w:tc>
          <w:tcPr>
            <w:tcW w:w="800" w:type="dxa"/>
            <w:tcBorders>
              <w:top w:val="nil"/>
              <w:left w:val="nil"/>
              <w:bottom w:val="single" w:color="auto" w:sz="8" w:space="0"/>
              <w:right w:val="single" w:color="auto" w:sz="8" w:space="0"/>
            </w:tcBorders>
            <w:shd w:val="clear" w:color="000000" w:fill="FFFFFF"/>
            <w:vAlign w:val="center"/>
          </w:tcPr>
          <w:p w14:paraId="36C8D12D">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val="en-US" w:eastAsia="zh-CN"/>
              </w:rPr>
              <w:t>4</w:t>
            </w:r>
          </w:p>
        </w:tc>
        <w:tc>
          <w:tcPr>
            <w:tcW w:w="800" w:type="dxa"/>
            <w:tcBorders>
              <w:top w:val="nil"/>
              <w:left w:val="nil"/>
              <w:bottom w:val="single" w:color="auto" w:sz="8" w:space="0"/>
              <w:right w:val="single" w:color="auto" w:sz="8" w:space="0"/>
            </w:tcBorders>
            <w:shd w:val="clear" w:color="000000" w:fill="FFFFFF"/>
            <w:vAlign w:val="center"/>
          </w:tcPr>
          <w:p w14:paraId="5312F14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8</w:t>
            </w:r>
          </w:p>
        </w:tc>
        <w:tc>
          <w:tcPr>
            <w:tcW w:w="800" w:type="dxa"/>
            <w:tcBorders>
              <w:top w:val="nil"/>
              <w:left w:val="nil"/>
              <w:bottom w:val="single" w:color="auto" w:sz="8" w:space="0"/>
              <w:right w:val="single" w:color="auto" w:sz="8" w:space="0"/>
            </w:tcBorders>
            <w:shd w:val="clear" w:color="000000" w:fill="FFFFFF"/>
            <w:vAlign w:val="center"/>
          </w:tcPr>
          <w:p w14:paraId="778EB923">
            <w:pPr>
              <w:jc w:val="center"/>
              <w:rPr>
                <w:rFonts w:hint="eastAsia" w:ascii="Times New Roman" w:hAnsi="Times New Roman" w:eastAsia="宋体" w:cs="Times New Roman"/>
                <w:b/>
                <w:bCs/>
                <w:color w:val="000000"/>
                <w:sz w:val="18"/>
                <w:szCs w:val="18"/>
              </w:rPr>
            </w:pPr>
          </w:p>
        </w:tc>
        <w:tc>
          <w:tcPr>
            <w:tcW w:w="617" w:type="dxa"/>
            <w:tcBorders>
              <w:top w:val="nil"/>
              <w:left w:val="nil"/>
              <w:bottom w:val="single" w:color="auto" w:sz="8" w:space="0"/>
              <w:right w:val="single" w:color="auto" w:sz="8" w:space="0"/>
            </w:tcBorders>
            <w:shd w:val="clear" w:color="000000" w:fill="FFFFFF"/>
            <w:vAlign w:val="center"/>
          </w:tcPr>
          <w:p w14:paraId="662512C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lang w:val="en-US" w:eastAsia="zh-CN"/>
              </w:rPr>
              <w:t>4</w:t>
            </w: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59C29488">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8" w:space="0"/>
              <w:right w:val="single" w:color="auto" w:sz="8" w:space="0"/>
            </w:tcBorders>
            <w:shd w:val="clear" w:color="000000" w:fill="FFFFFF"/>
            <w:vAlign w:val="center"/>
          </w:tcPr>
          <w:p w14:paraId="1E25215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5EDEBFE5">
        <w:tblPrEx>
          <w:tblCellMar>
            <w:top w:w="0" w:type="dxa"/>
            <w:left w:w="108" w:type="dxa"/>
            <w:bottom w:w="0" w:type="dxa"/>
            <w:right w:w="108" w:type="dxa"/>
          </w:tblCellMar>
        </w:tblPrEx>
        <w:trPr>
          <w:trHeight w:val="360" w:hRule="atLeast"/>
        </w:trPr>
        <w:tc>
          <w:tcPr>
            <w:tcW w:w="679" w:type="dxa"/>
            <w:vMerge w:val="continue"/>
            <w:tcBorders>
              <w:top w:val="nil"/>
              <w:left w:val="single" w:color="auto" w:sz="8" w:space="0"/>
              <w:bottom w:val="single" w:color="000000" w:sz="8" w:space="0"/>
              <w:right w:val="single" w:color="auto" w:sz="8" w:space="0"/>
            </w:tcBorders>
            <w:vAlign w:val="center"/>
          </w:tcPr>
          <w:p w14:paraId="15003A80">
            <w:pPr>
              <w:jc w:val="center"/>
              <w:rPr>
                <w:rFonts w:hint="eastAsia" w:ascii="Times New Roman" w:hAnsi="Times New Roman" w:eastAsia="宋体" w:cs="Times New Roman"/>
                <w:b/>
                <w:bCs/>
                <w:color w:val="000000"/>
                <w:sz w:val="18"/>
                <w:szCs w:val="18"/>
              </w:rPr>
            </w:pPr>
          </w:p>
        </w:tc>
        <w:tc>
          <w:tcPr>
            <w:tcW w:w="609" w:type="dxa"/>
            <w:vMerge w:val="restart"/>
            <w:tcBorders>
              <w:top w:val="nil"/>
              <w:left w:val="single" w:color="auto" w:sz="8" w:space="0"/>
              <w:bottom w:val="single" w:color="000000" w:sz="8" w:space="0"/>
              <w:right w:val="single" w:color="auto" w:sz="8" w:space="0"/>
            </w:tcBorders>
            <w:shd w:val="clear" w:color="000000" w:fill="FFFFFF"/>
            <w:vAlign w:val="center"/>
          </w:tcPr>
          <w:p w14:paraId="470F184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专业核心课程</w:t>
            </w: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435CA18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XX19109</w:t>
            </w:r>
          </w:p>
        </w:tc>
        <w:tc>
          <w:tcPr>
            <w:tcW w:w="2040" w:type="dxa"/>
            <w:tcBorders>
              <w:top w:val="nil"/>
              <w:left w:val="nil"/>
              <w:bottom w:val="single" w:color="auto" w:sz="8" w:space="0"/>
              <w:right w:val="single" w:color="auto" w:sz="8" w:space="0"/>
            </w:tcBorders>
            <w:shd w:val="clear" w:color="000000" w:fill="FFFFFF"/>
            <w:vAlign w:val="center"/>
          </w:tcPr>
          <w:p w14:paraId="4C2C610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电子产品生产与检验</w:t>
            </w:r>
          </w:p>
        </w:tc>
        <w:tc>
          <w:tcPr>
            <w:tcW w:w="800" w:type="dxa"/>
            <w:tcBorders>
              <w:top w:val="nil"/>
              <w:left w:val="nil"/>
              <w:bottom w:val="single" w:color="auto" w:sz="8" w:space="0"/>
              <w:right w:val="single" w:color="auto" w:sz="8" w:space="0"/>
            </w:tcBorders>
            <w:shd w:val="clear" w:color="000000" w:fill="FFFFFF"/>
            <w:vAlign w:val="center"/>
          </w:tcPr>
          <w:p w14:paraId="1C63059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4222BC5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5D96795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20F9596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11A6201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6231F93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65665BC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E64BB7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noWrap/>
            <w:vAlign w:val="bottom"/>
          </w:tcPr>
          <w:p w14:paraId="6CFAB12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49DC5E4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3DC90B2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341BF675">
        <w:tblPrEx>
          <w:tblCellMar>
            <w:top w:w="0" w:type="dxa"/>
            <w:left w:w="108" w:type="dxa"/>
            <w:bottom w:w="0" w:type="dxa"/>
            <w:right w:w="108" w:type="dxa"/>
          </w:tblCellMar>
        </w:tblPrEx>
        <w:trPr>
          <w:trHeight w:val="330" w:hRule="atLeast"/>
        </w:trPr>
        <w:tc>
          <w:tcPr>
            <w:tcW w:w="679" w:type="dxa"/>
            <w:vMerge w:val="continue"/>
            <w:tcBorders>
              <w:top w:val="nil"/>
              <w:left w:val="single" w:color="auto" w:sz="8" w:space="0"/>
              <w:bottom w:val="single" w:color="000000" w:sz="8" w:space="0"/>
              <w:right w:val="single" w:color="auto" w:sz="8" w:space="0"/>
            </w:tcBorders>
            <w:vAlign w:val="center"/>
          </w:tcPr>
          <w:p w14:paraId="69B1DEE8">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1E56627A">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4221678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XX191010</w:t>
            </w:r>
          </w:p>
        </w:tc>
        <w:tc>
          <w:tcPr>
            <w:tcW w:w="2040" w:type="dxa"/>
            <w:tcBorders>
              <w:top w:val="nil"/>
              <w:left w:val="nil"/>
              <w:bottom w:val="single" w:color="auto" w:sz="4" w:space="0"/>
              <w:right w:val="single" w:color="auto" w:sz="8" w:space="0"/>
            </w:tcBorders>
            <w:shd w:val="clear" w:color="000000" w:fill="FFFFFF"/>
            <w:vAlign w:val="center"/>
          </w:tcPr>
          <w:p w14:paraId="1588878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集成电路制造工艺</w:t>
            </w:r>
          </w:p>
        </w:tc>
        <w:tc>
          <w:tcPr>
            <w:tcW w:w="800" w:type="dxa"/>
            <w:tcBorders>
              <w:top w:val="nil"/>
              <w:left w:val="nil"/>
              <w:bottom w:val="single" w:color="auto" w:sz="4" w:space="0"/>
              <w:right w:val="single" w:color="auto" w:sz="8" w:space="0"/>
            </w:tcBorders>
            <w:shd w:val="clear" w:color="000000" w:fill="FFFFFF"/>
            <w:vAlign w:val="center"/>
          </w:tcPr>
          <w:p w14:paraId="44747DA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4" w:space="0"/>
              <w:right w:val="single" w:color="auto" w:sz="8" w:space="0"/>
            </w:tcBorders>
            <w:shd w:val="clear" w:color="000000" w:fill="FFFFFF"/>
            <w:vAlign w:val="center"/>
          </w:tcPr>
          <w:p w14:paraId="3317040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4" w:space="0"/>
              <w:right w:val="single" w:color="auto" w:sz="8" w:space="0"/>
            </w:tcBorders>
            <w:shd w:val="clear" w:color="000000" w:fill="FFFFFF"/>
            <w:vAlign w:val="center"/>
          </w:tcPr>
          <w:p w14:paraId="74D5770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4" w:space="0"/>
              <w:right w:val="single" w:color="auto" w:sz="8" w:space="0"/>
            </w:tcBorders>
            <w:shd w:val="clear" w:color="000000" w:fill="FFFFFF"/>
            <w:vAlign w:val="center"/>
          </w:tcPr>
          <w:p w14:paraId="6C52AF2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4" w:space="0"/>
              <w:right w:val="single" w:color="auto" w:sz="8" w:space="0"/>
            </w:tcBorders>
            <w:shd w:val="clear" w:color="000000" w:fill="FFFFFF"/>
            <w:vAlign w:val="center"/>
          </w:tcPr>
          <w:p w14:paraId="4604F38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69C0E02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700B3D6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4</w:t>
            </w:r>
          </w:p>
        </w:tc>
        <w:tc>
          <w:tcPr>
            <w:tcW w:w="800" w:type="dxa"/>
            <w:tcBorders>
              <w:top w:val="nil"/>
              <w:left w:val="nil"/>
              <w:bottom w:val="single" w:color="auto" w:sz="4" w:space="0"/>
              <w:right w:val="single" w:color="auto" w:sz="8" w:space="0"/>
            </w:tcBorders>
            <w:shd w:val="clear" w:color="000000" w:fill="FFFFFF"/>
            <w:vAlign w:val="center"/>
          </w:tcPr>
          <w:p w14:paraId="1E188A30">
            <w:pPr>
              <w:jc w:val="center"/>
              <w:rPr>
                <w:rFonts w:hint="eastAsia" w:ascii="Times New Roman" w:hAnsi="Times New Roman" w:eastAsia="宋体" w:cs="Times New Roman"/>
                <w:b/>
                <w:bCs/>
                <w:color w:val="000000"/>
                <w:sz w:val="18"/>
                <w:szCs w:val="18"/>
              </w:rPr>
            </w:pPr>
          </w:p>
        </w:tc>
        <w:tc>
          <w:tcPr>
            <w:tcW w:w="617" w:type="dxa"/>
            <w:tcBorders>
              <w:top w:val="nil"/>
              <w:left w:val="nil"/>
              <w:bottom w:val="single" w:color="auto" w:sz="4" w:space="0"/>
              <w:right w:val="single" w:color="auto" w:sz="8" w:space="0"/>
            </w:tcBorders>
            <w:shd w:val="clear" w:color="000000" w:fill="FFFFFF"/>
            <w:noWrap/>
            <w:vAlign w:val="bottom"/>
          </w:tcPr>
          <w:p w14:paraId="1BAF4FE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4" w:space="0"/>
              <w:right w:val="single" w:color="auto" w:sz="8" w:space="0"/>
            </w:tcBorders>
            <w:shd w:val="clear" w:color="000000" w:fill="FFFFFF"/>
            <w:vAlign w:val="center"/>
          </w:tcPr>
          <w:p w14:paraId="281EE7F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416B091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4C07D684">
        <w:tblPrEx>
          <w:tblCellMar>
            <w:top w:w="0" w:type="dxa"/>
            <w:left w:w="108" w:type="dxa"/>
            <w:bottom w:w="0" w:type="dxa"/>
            <w:right w:w="108" w:type="dxa"/>
          </w:tblCellMar>
        </w:tblPrEx>
        <w:trPr>
          <w:trHeight w:val="315" w:hRule="atLeast"/>
        </w:trPr>
        <w:tc>
          <w:tcPr>
            <w:tcW w:w="679" w:type="dxa"/>
            <w:vMerge w:val="continue"/>
            <w:tcBorders>
              <w:top w:val="nil"/>
              <w:left w:val="single" w:color="auto" w:sz="8" w:space="0"/>
              <w:bottom w:val="single" w:color="000000" w:sz="8" w:space="0"/>
              <w:right w:val="single" w:color="auto" w:sz="8" w:space="0"/>
            </w:tcBorders>
            <w:vAlign w:val="center"/>
          </w:tcPr>
          <w:p w14:paraId="452DDA5A">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3B7D0C4B">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5C3AAA4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XX191011</w:t>
            </w:r>
          </w:p>
        </w:tc>
        <w:tc>
          <w:tcPr>
            <w:tcW w:w="2040" w:type="dxa"/>
            <w:tcBorders>
              <w:top w:val="single" w:color="auto" w:sz="4" w:space="0"/>
              <w:left w:val="nil"/>
              <w:bottom w:val="single" w:color="auto" w:sz="4" w:space="0"/>
              <w:right w:val="single" w:color="auto" w:sz="8" w:space="0"/>
            </w:tcBorders>
            <w:shd w:val="clear" w:color="000000" w:fill="FFFFFF"/>
            <w:vAlign w:val="center"/>
          </w:tcPr>
          <w:p w14:paraId="77C6AAC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集成电路封装技术</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6713D5A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C99071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014E294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682CD9C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C637A4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03BAE4B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307075EC">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1601FD5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　</w:t>
            </w:r>
          </w:p>
        </w:tc>
        <w:tc>
          <w:tcPr>
            <w:tcW w:w="617" w:type="dxa"/>
            <w:tcBorders>
              <w:top w:val="single" w:color="auto" w:sz="4" w:space="0"/>
              <w:left w:val="nil"/>
              <w:bottom w:val="single" w:color="auto" w:sz="4" w:space="0"/>
              <w:right w:val="single" w:color="auto" w:sz="8" w:space="0"/>
            </w:tcBorders>
            <w:shd w:val="clear" w:color="000000" w:fill="FFFFFF"/>
            <w:noWrap/>
            <w:vAlign w:val="bottom"/>
          </w:tcPr>
          <w:p w14:paraId="7566A56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single" w:color="auto" w:sz="4" w:space="0"/>
              <w:left w:val="nil"/>
              <w:bottom w:val="single" w:color="auto" w:sz="4" w:space="0"/>
              <w:right w:val="single" w:color="auto" w:sz="8" w:space="0"/>
            </w:tcBorders>
            <w:shd w:val="clear" w:color="000000" w:fill="FFFFFF"/>
            <w:vAlign w:val="center"/>
          </w:tcPr>
          <w:p w14:paraId="39B8513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0F2F54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1E052C50">
        <w:tblPrEx>
          <w:tblCellMar>
            <w:top w:w="0" w:type="dxa"/>
            <w:left w:w="108" w:type="dxa"/>
            <w:bottom w:w="0" w:type="dxa"/>
            <w:right w:w="108" w:type="dxa"/>
          </w:tblCellMar>
        </w:tblPrEx>
        <w:trPr>
          <w:trHeight w:val="285" w:hRule="atLeast"/>
        </w:trPr>
        <w:tc>
          <w:tcPr>
            <w:tcW w:w="679" w:type="dxa"/>
            <w:vMerge w:val="continue"/>
            <w:tcBorders>
              <w:top w:val="nil"/>
              <w:left w:val="single" w:color="auto" w:sz="8" w:space="0"/>
              <w:bottom w:val="single" w:color="000000" w:sz="8" w:space="0"/>
              <w:right w:val="single" w:color="auto" w:sz="8" w:space="0"/>
            </w:tcBorders>
            <w:vAlign w:val="center"/>
          </w:tcPr>
          <w:p w14:paraId="62D3FCCD">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3D11737A">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0689D3B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XX191012</w:t>
            </w:r>
          </w:p>
        </w:tc>
        <w:tc>
          <w:tcPr>
            <w:tcW w:w="2040" w:type="dxa"/>
            <w:tcBorders>
              <w:top w:val="single" w:color="auto" w:sz="4" w:space="0"/>
              <w:left w:val="nil"/>
              <w:bottom w:val="single" w:color="auto" w:sz="8" w:space="0"/>
              <w:right w:val="single" w:color="auto" w:sz="8" w:space="0"/>
            </w:tcBorders>
            <w:shd w:val="clear" w:color="000000" w:fill="FFFFFF"/>
            <w:vAlign w:val="center"/>
          </w:tcPr>
          <w:p w14:paraId="3DA0889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集成电路版图设计</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41FBBB0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04DF759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7E885C4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2B4AFC3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59CDAC5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5743107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61D8B55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515EF13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single" w:color="auto" w:sz="4" w:space="0"/>
              <w:left w:val="nil"/>
              <w:bottom w:val="single" w:color="auto" w:sz="8" w:space="0"/>
              <w:right w:val="single" w:color="auto" w:sz="8" w:space="0"/>
            </w:tcBorders>
            <w:shd w:val="clear" w:color="000000" w:fill="FFFFFF"/>
            <w:noWrap/>
            <w:vAlign w:val="bottom"/>
          </w:tcPr>
          <w:p w14:paraId="30C42AC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single" w:color="auto" w:sz="4" w:space="0"/>
              <w:left w:val="nil"/>
              <w:bottom w:val="single" w:color="auto" w:sz="8" w:space="0"/>
              <w:right w:val="single" w:color="auto" w:sz="8" w:space="0"/>
            </w:tcBorders>
            <w:shd w:val="clear" w:color="000000" w:fill="FFFFFF"/>
            <w:vAlign w:val="center"/>
          </w:tcPr>
          <w:p w14:paraId="6DC15BF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8" w:space="0"/>
              <w:right w:val="single" w:color="auto" w:sz="8" w:space="0"/>
            </w:tcBorders>
            <w:shd w:val="clear" w:color="000000" w:fill="FFFFFF"/>
            <w:vAlign w:val="center"/>
          </w:tcPr>
          <w:p w14:paraId="018FC67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27F91B0B">
        <w:tblPrEx>
          <w:tblCellMar>
            <w:top w:w="0" w:type="dxa"/>
            <w:left w:w="108" w:type="dxa"/>
            <w:bottom w:w="0" w:type="dxa"/>
            <w:right w:w="108" w:type="dxa"/>
          </w:tblCellMar>
        </w:tblPrEx>
        <w:trPr>
          <w:trHeight w:val="315" w:hRule="atLeast"/>
        </w:trPr>
        <w:tc>
          <w:tcPr>
            <w:tcW w:w="679" w:type="dxa"/>
            <w:vMerge w:val="continue"/>
            <w:tcBorders>
              <w:top w:val="nil"/>
              <w:left w:val="single" w:color="auto" w:sz="8" w:space="0"/>
              <w:bottom w:val="single" w:color="000000" w:sz="8" w:space="0"/>
              <w:right w:val="single" w:color="auto" w:sz="8" w:space="0"/>
            </w:tcBorders>
            <w:vAlign w:val="center"/>
          </w:tcPr>
          <w:p w14:paraId="226AD2F9">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06F722A7">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29725FA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XX191013</w:t>
            </w:r>
          </w:p>
        </w:tc>
        <w:tc>
          <w:tcPr>
            <w:tcW w:w="2040" w:type="dxa"/>
            <w:tcBorders>
              <w:top w:val="nil"/>
              <w:left w:val="nil"/>
              <w:bottom w:val="single" w:color="auto" w:sz="8" w:space="0"/>
              <w:right w:val="single" w:color="auto" w:sz="8" w:space="0"/>
            </w:tcBorders>
            <w:shd w:val="clear" w:color="000000" w:fill="FFFFFF"/>
            <w:vAlign w:val="center"/>
          </w:tcPr>
          <w:p w14:paraId="2286E30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集成电路测试技术</w:t>
            </w:r>
          </w:p>
        </w:tc>
        <w:tc>
          <w:tcPr>
            <w:tcW w:w="800" w:type="dxa"/>
            <w:tcBorders>
              <w:top w:val="nil"/>
              <w:left w:val="nil"/>
              <w:bottom w:val="single" w:color="auto" w:sz="8" w:space="0"/>
              <w:right w:val="single" w:color="auto" w:sz="8" w:space="0"/>
            </w:tcBorders>
            <w:shd w:val="clear" w:color="000000" w:fill="FFFFFF"/>
            <w:vAlign w:val="center"/>
          </w:tcPr>
          <w:p w14:paraId="729FF3B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5B67258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29B722E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11A61ED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5719158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195F4C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62727344">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8" w:space="0"/>
              <w:right w:val="single" w:color="auto" w:sz="8" w:space="0"/>
            </w:tcBorders>
            <w:shd w:val="clear" w:color="000000" w:fill="FFFFFF"/>
            <w:vAlign w:val="center"/>
          </w:tcPr>
          <w:p w14:paraId="7FDB2A6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　</w:t>
            </w:r>
          </w:p>
        </w:tc>
        <w:tc>
          <w:tcPr>
            <w:tcW w:w="617" w:type="dxa"/>
            <w:tcBorders>
              <w:top w:val="nil"/>
              <w:left w:val="nil"/>
              <w:bottom w:val="single" w:color="auto" w:sz="8" w:space="0"/>
              <w:right w:val="single" w:color="auto" w:sz="8" w:space="0"/>
            </w:tcBorders>
            <w:shd w:val="clear" w:color="000000" w:fill="FFFFFF"/>
            <w:noWrap/>
            <w:vAlign w:val="bottom"/>
          </w:tcPr>
          <w:p w14:paraId="72BEE27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5F8E0CC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21292C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71D648B6">
        <w:tblPrEx>
          <w:tblCellMar>
            <w:top w:w="0" w:type="dxa"/>
            <w:left w:w="108" w:type="dxa"/>
            <w:bottom w:w="0" w:type="dxa"/>
            <w:right w:w="108" w:type="dxa"/>
          </w:tblCellMar>
        </w:tblPrEx>
        <w:trPr>
          <w:trHeight w:val="270" w:hRule="atLeast"/>
        </w:trPr>
        <w:tc>
          <w:tcPr>
            <w:tcW w:w="679" w:type="dxa"/>
            <w:vMerge w:val="continue"/>
            <w:tcBorders>
              <w:top w:val="nil"/>
              <w:left w:val="single" w:color="auto" w:sz="8" w:space="0"/>
              <w:bottom w:val="single" w:color="000000" w:sz="8" w:space="0"/>
              <w:right w:val="single" w:color="auto" w:sz="8" w:space="0"/>
            </w:tcBorders>
            <w:vAlign w:val="center"/>
          </w:tcPr>
          <w:p w14:paraId="31E5EA1A">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7BCAF2B7">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40EF03E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XX191014</w:t>
            </w:r>
          </w:p>
        </w:tc>
        <w:tc>
          <w:tcPr>
            <w:tcW w:w="2040" w:type="dxa"/>
            <w:tcBorders>
              <w:top w:val="nil"/>
              <w:left w:val="nil"/>
              <w:bottom w:val="single" w:color="auto" w:sz="8" w:space="0"/>
              <w:right w:val="single" w:color="auto" w:sz="8" w:space="0"/>
            </w:tcBorders>
            <w:shd w:val="clear" w:color="000000" w:fill="FFFFFF"/>
            <w:vAlign w:val="center"/>
          </w:tcPr>
          <w:p w14:paraId="1E67411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FPGA 应用与开发</w:t>
            </w:r>
          </w:p>
        </w:tc>
        <w:tc>
          <w:tcPr>
            <w:tcW w:w="800" w:type="dxa"/>
            <w:tcBorders>
              <w:top w:val="nil"/>
              <w:left w:val="nil"/>
              <w:bottom w:val="single" w:color="auto" w:sz="8" w:space="0"/>
              <w:right w:val="single" w:color="auto" w:sz="8" w:space="0"/>
            </w:tcBorders>
            <w:shd w:val="clear" w:color="000000" w:fill="FFFFFF"/>
            <w:vAlign w:val="center"/>
          </w:tcPr>
          <w:p w14:paraId="58D520A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0D0E5CB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267F34B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4B1031A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6760CCD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242645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7F4E04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331B6F61">
            <w:pPr>
              <w:jc w:val="center"/>
              <w:rPr>
                <w:rFonts w:hint="eastAsia" w:ascii="Times New Roman" w:hAnsi="Times New Roman" w:eastAsia="宋体" w:cs="Times New Roman"/>
                <w:b/>
                <w:bCs/>
                <w:color w:val="000000"/>
                <w:sz w:val="18"/>
                <w:szCs w:val="18"/>
              </w:rPr>
            </w:pPr>
          </w:p>
        </w:tc>
        <w:tc>
          <w:tcPr>
            <w:tcW w:w="617" w:type="dxa"/>
            <w:tcBorders>
              <w:top w:val="nil"/>
              <w:left w:val="nil"/>
              <w:bottom w:val="single" w:color="auto" w:sz="8" w:space="0"/>
              <w:right w:val="single" w:color="auto" w:sz="8" w:space="0"/>
            </w:tcBorders>
            <w:shd w:val="clear" w:color="000000" w:fill="FFFFFF"/>
            <w:noWrap/>
            <w:vAlign w:val="bottom"/>
          </w:tcPr>
          <w:p w14:paraId="631108E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　</w:t>
            </w:r>
          </w:p>
        </w:tc>
        <w:tc>
          <w:tcPr>
            <w:tcW w:w="983" w:type="dxa"/>
            <w:tcBorders>
              <w:top w:val="nil"/>
              <w:left w:val="nil"/>
              <w:bottom w:val="single" w:color="auto" w:sz="8" w:space="0"/>
              <w:right w:val="single" w:color="auto" w:sz="8" w:space="0"/>
            </w:tcBorders>
            <w:shd w:val="clear" w:color="000000" w:fill="FFFFFF"/>
            <w:vAlign w:val="center"/>
          </w:tcPr>
          <w:p w14:paraId="7813B1C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51BF85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5AC79D37">
        <w:tblPrEx>
          <w:tblCellMar>
            <w:top w:w="0" w:type="dxa"/>
            <w:left w:w="108" w:type="dxa"/>
            <w:bottom w:w="0" w:type="dxa"/>
            <w:right w:w="108" w:type="dxa"/>
          </w:tblCellMar>
        </w:tblPrEx>
        <w:trPr>
          <w:trHeight w:val="285" w:hRule="atLeast"/>
        </w:trPr>
        <w:tc>
          <w:tcPr>
            <w:tcW w:w="679" w:type="dxa"/>
            <w:vMerge w:val="continue"/>
            <w:tcBorders>
              <w:top w:val="nil"/>
              <w:left w:val="single" w:color="auto" w:sz="8" w:space="0"/>
              <w:bottom w:val="single" w:color="000000" w:sz="8" w:space="0"/>
              <w:right w:val="single" w:color="auto" w:sz="8" w:space="0"/>
            </w:tcBorders>
            <w:vAlign w:val="center"/>
          </w:tcPr>
          <w:p w14:paraId="72503E8F">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530EDB93">
            <w:pPr>
              <w:jc w:val="center"/>
              <w:rPr>
                <w:rFonts w:hint="eastAsia" w:ascii="Times New Roman" w:hAnsi="Times New Roman" w:eastAsia="宋体" w:cs="Times New Roman"/>
                <w:b/>
                <w:bCs/>
                <w:color w:val="000000"/>
                <w:sz w:val="18"/>
                <w:szCs w:val="18"/>
              </w:rPr>
            </w:pPr>
          </w:p>
        </w:tc>
        <w:tc>
          <w:tcPr>
            <w:tcW w:w="2152" w:type="dxa"/>
            <w:gridSpan w:val="2"/>
            <w:tcBorders>
              <w:top w:val="single" w:color="auto" w:sz="8" w:space="0"/>
              <w:left w:val="nil"/>
              <w:bottom w:val="single" w:color="auto" w:sz="8" w:space="0"/>
              <w:right w:val="single" w:color="000000" w:sz="8" w:space="0"/>
            </w:tcBorders>
            <w:shd w:val="clear" w:color="000000" w:fill="FFFFFF"/>
            <w:vAlign w:val="center"/>
          </w:tcPr>
          <w:p w14:paraId="32FC3EB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XX191015</w:t>
            </w:r>
          </w:p>
        </w:tc>
        <w:tc>
          <w:tcPr>
            <w:tcW w:w="2040" w:type="dxa"/>
            <w:tcBorders>
              <w:top w:val="nil"/>
              <w:left w:val="nil"/>
              <w:bottom w:val="single" w:color="auto" w:sz="8" w:space="0"/>
              <w:right w:val="single" w:color="auto" w:sz="8" w:space="0"/>
            </w:tcBorders>
            <w:shd w:val="clear" w:color="000000" w:fill="FFFFFF"/>
            <w:vAlign w:val="center"/>
          </w:tcPr>
          <w:p w14:paraId="59537D5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芯片设计与验证</w:t>
            </w:r>
          </w:p>
        </w:tc>
        <w:tc>
          <w:tcPr>
            <w:tcW w:w="800" w:type="dxa"/>
            <w:tcBorders>
              <w:top w:val="nil"/>
              <w:left w:val="nil"/>
              <w:bottom w:val="single" w:color="auto" w:sz="8" w:space="0"/>
              <w:right w:val="single" w:color="auto" w:sz="8" w:space="0"/>
            </w:tcBorders>
            <w:shd w:val="clear" w:color="000000" w:fill="FFFFFF"/>
            <w:vAlign w:val="center"/>
          </w:tcPr>
          <w:p w14:paraId="01ADCDE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3070C77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488B5C4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5C5BD7A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09E9F0D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7C85AC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6908E7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DA7264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617" w:type="dxa"/>
            <w:tcBorders>
              <w:top w:val="nil"/>
              <w:left w:val="nil"/>
              <w:bottom w:val="single" w:color="auto" w:sz="8" w:space="0"/>
              <w:right w:val="single" w:color="auto" w:sz="8" w:space="0"/>
            </w:tcBorders>
            <w:shd w:val="clear" w:color="000000" w:fill="FFFFFF"/>
            <w:noWrap/>
            <w:vAlign w:val="bottom"/>
          </w:tcPr>
          <w:p w14:paraId="5FABF63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21DB1B6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CD1DB5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4C4A0C72">
        <w:tblPrEx>
          <w:tblCellMar>
            <w:top w:w="0" w:type="dxa"/>
            <w:left w:w="108" w:type="dxa"/>
            <w:bottom w:w="0" w:type="dxa"/>
            <w:right w:w="108" w:type="dxa"/>
          </w:tblCellMar>
        </w:tblPrEx>
        <w:trPr>
          <w:trHeight w:val="285" w:hRule="atLeast"/>
        </w:trPr>
        <w:tc>
          <w:tcPr>
            <w:tcW w:w="679" w:type="dxa"/>
            <w:vMerge w:val="continue"/>
            <w:tcBorders>
              <w:top w:val="nil"/>
              <w:left w:val="single" w:color="auto" w:sz="8" w:space="0"/>
              <w:bottom w:val="single" w:color="000000" w:sz="8" w:space="0"/>
              <w:right w:val="single" w:color="auto" w:sz="8" w:space="0"/>
            </w:tcBorders>
            <w:vAlign w:val="center"/>
          </w:tcPr>
          <w:p w14:paraId="77C95EE1">
            <w:pPr>
              <w:jc w:val="center"/>
              <w:rPr>
                <w:rFonts w:hint="eastAsia" w:ascii="Times New Roman" w:hAnsi="Times New Roman" w:eastAsia="宋体" w:cs="Times New Roman"/>
                <w:b/>
                <w:bCs/>
                <w:color w:val="000000"/>
                <w:sz w:val="18"/>
                <w:szCs w:val="18"/>
              </w:rPr>
            </w:pPr>
          </w:p>
        </w:tc>
        <w:tc>
          <w:tcPr>
            <w:tcW w:w="609" w:type="dxa"/>
            <w:vMerge w:val="continue"/>
            <w:tcBorders>
              <w:top w:val="nil"/>
              <w:left w:val="single" w:color="auto" w:sz="8" w:space="0"/>
              <w:bottom w:val="single" w:color="000000" w:sz="8" w:space="0"/>
              <w:right w:val="single" w:color="auto" w:sz="8" w:space="0"/>
            </w:tcBorders>
            <w:vAlign w:val="center"/>
          </w:tcPr>
          <w:p w14:paraId="2B205463">
            <w:pPr>
              <w:jc w:val="center"/>
              <w:rPr>
                <w:rFonts w:hint="eastAsia" w:ascii="Times New Roman" w:hAnsi="Times New Roman" w:eastAsia="宋体" w:cs="Times New Roman"/>
                <w:b/>
                <w:bCs/>
                <w:color w:val="000000"/>
                <w:sz w:val="18"/>
                <w:szCs w:val="18"/>
              </w:rPr>
            </w:pPr>
          </w:p>
        </w:tc>
        <w:tc>
          <w:tcPr>
            <w:tcW w:w="4192" w:type="dxa"/>
            <w:gridSpan w:val="3"/>
            <w:tcBorders>
              <w:top w:val="single" w:color="auto" w:sz="8" w:space="0"/>
              <w:left w:val="nil"/>
              <w:bottom w:val="single" w:color="auto" w:sz="8" w:space="0"/>
              <w:right w:val="single" w:color="000000" w:sz="8" w:space="0"/>
            </w:tcBorders>
            <w:shd w:val="clear" w:color="000000" w:fill="FFFFFF"/>
            <w:vAlign w:val="center"/>
          </w:tcPr>
          <w:p w14:paraId="2CA2918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小计</w:t>
            </w:r>
          </w:p>
        </w:tc>
        <w:tc>
          <w:tcPr>
            <w:tcW w:w="800" w:type="dxa"/>
            <w:tcBorders>
              <w:top w:val="nil"/>
              <w:left w:val="nil"/>
              <w:bottom w:val="single" w:color="auto" w:sz="8" w:space="0"/>
              <w:right w:val="single" w:color="auto" w:sz="8" w:space="0"/>
            </w:tcBorders>
            <w:shd w:val="clear" w:color="000000" w:fill="FFFFFF"/>
            <w:vAlign w:val="center"/>
          </w:tcPr>
          <w:p w14:paraId="466E165C">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448</w:t>
            </w:r>
          </w:p>
        </w:tc>
        <w:tc>
          <w:tcPr>
            <w:tcW w:w="800" w:type="dxa"/>
            <w:tcBorders>
              <w:top w:val="nil"/>
              <w:left w:val="nil"/>
              <w:bottom w:val="single" w:color="auto" w:sz="8" w:space="0"/>
              <w:right w:val="single" w:color="auto" w:sz="8" w:space="0"/>
            </w:tcBorders>
            <w:shd w:val="clear" w:color="000000" w:fill="FFFFFF"/>
            <w:vAlign w:val="center"/>
          </w:tcPr>
          <w:p w14:paraId="357C526D">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224</w:t>
            </w:r>
          </w:p>
        </w:tc>
        <w:tc>
          <w:tcPr>
            <w:tcW w:w="800" w:type="dxa"/>
            <w:tcBorders>
              <w:top w:val="nil"/>
              <w:left w:val="nil"/>
              <w:bottom w:val="single" w:color="auto" w:sz="8" w:space="0"/>
              <w:right w:val="single" w:color="auto" w:sz="8" w:space="0"/>
            </w:tcBorders>
            <w:shd w:val="clear" w:color="000000" w:fill="FFFFFF"/>
            <w:vAlign w:val="center"/>
          </w:tcPr>
          <w:p w14:paraId="2883BD06">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224</w:t>
            </w:r>
          </w:p>
        </w:tc>
        <w:tc>
          <w:tcPr>
            <w:tcW w:w="800" w:type="dxa"/>
            <w:tcBorders>
              <w:top w:val="nil"/>
              <w:left w:val="nil"/>
              <w:bottom w:val="single" w:color="auto" w:sz="8" w:space="0"/>
              <w:right w:val="single" w:color="auto" w:sz="8" w:space="0"/>
            </w:tcBorders>
            <w:shd w:val="clear" w:color="000000" w:fill="FFFFFF"/>
            <w:vAlign w:val="center"/>
          </w:tcPr>
          <w:p w14:paraId="408A4E11">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28</w:t>
            </w:r>
          </w:p>
        </w:tc>
        <w:tc>
          <w:tcPr>
            <w:tcW w:w="800" w:type="dxa"/>
            <w:tcBorders>
              <w:top w:val="nil"/>
              <w:left w:val="nil"/>
              <w:bottom w:val="single" w:color="auto" w:sz="8" w:space="0"/>
              <w:right w:val="single" w:color="auto" w:sz="8" w:space="0"/>
            </w:tcBorders>
            <w:shd w:val="clear" w:color="000000" w:fill="FFFFFF"/>
            <w:vAlign w:val="center"/>
          </w:tcPr>
          <w:p w14:paraId="53618C5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6495826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w:t>
            </w:r>
          </w:p>
        </w:tc>
        <w:tc>
          <w:tcPr>
            <w:tcW w:w="800" w:type="dxa"/>
            <w:tcBorders>
              <w:top w:val="nil"/>
              <w:left w:val="nil"/>
              <w:bottom w:val="single" w:color="auto" w:sz="8" w:space="0"/>
              <w:right w:val="single" w:color="auto" w:sz="8" w:space="0"/>
            </w:tcBorders>
            <w:shd w:val="clear" w:color="000000" w:fill="FFFFFF"/>
            <w:vAlign w:val="center"/>
          </w:tcPr>
          <w:p w14:paraId="5489BD7A">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lang w:val="en-US" w:eastAsia="zh-CN"/>
              </w:rPr>
              <w:t>8</w:t>
            </w:r>
          </w:p>
        </w:tc>
        <w:tc>
          <w:tcPr>
            <w:tcW w:w="800" w:type="dxa"/>
            <w:tcBorders>
              <w:top w:val="nil"/>
              <w:left w:val="nil"/>
              <w:bottom w:val="single" w:color="auto" w:sz="8" w:space="0"/>
              <w:right w:val="single" w:color="auto" w:sz="8" w:space="0"/>
            </w:tcBorders>
            <w:shd w:val="clear" w:color="000000" w:fill="FFFFFF"/>
            <w:vAlign w:val="center"/>
          </w:tcPr>
          <w:p w14:paraId="0F217777">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r>
              <w:rPr>
                <w:rFonts w:hint="eastAsia" w:ascii="Times New Roman" w:hAnsi="Times New Roman" w:eastAsia="宋体" w:cs="Times New Roman"/>
                <w:b/>
                <w:bCs/>
                <w:color w:val="000000"/>
                <w:sz w:val="18"/>
                <w:szCs w:val="18"/>
                <w:lang w:val="en-US" w:eastAsia="zh-CN"/>
              </w:rPr>
              <w:t>2</w:t>
            </w:r>
          </w:p>
        </w:tc>
        <w:tc>
          <w:tcPr>
            <w:tcW w:w="617" w:type="dxa"/>
            <w:tcBorders>
              <w:top w:val="nil"/>
              <w:left w:val="nil"/>
              <w:bottom w:val="single" w:color="auto" w:sz="8" w:space="0"/>
              <w:right w:val="single" w:color="auto" w:sz="8" w:space="0"/>
            </w:tcBorders>
            <w:shd w:val="clear" w:color="000000" w:fill="FFFFFF"/>
            <w:vAlign w:val="center"/>
          </w:tcPr>
          <w:p w14:paraId="2ABCD41C">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　</w:t>
            </w:r>
            <w:r>
              <w:rPr>
                <w:rFonts w:hint="eastAsia" w:ascii="Times New Roman" w:hAnsi="Times New Roman" w:eastAsia="宋体" w:cs="Times New Roman"/>
                <w:b/>
                <w:bCs/>
                <w:color w:val="000000"/>
                <w:sz w:val="18"/>
                <w:szCs w:val="18"/>
                <w:lang w:val="en-US" w:eastAsia="zh-CN"/>
              </w:rPr>
              <w:t>4</w:t>
            </w:r>
          </w:p>
        </w:tc>
        <w:tc>
          <w:tcPr>
            <w:tcW w:w="983" w:type="dxa"/>
            <w:tcBorders>
              <w:top w:val="nil"/>
              <w:left w:val="nil"/>
              <w:bottom w:val="single" w:color="auto" w:sz="8" w:space="0"/>
              <w:right w:val="single" w:color="auto" w:sz="8" w:space="0"/>
            </w:tcBorders>
            <w:shd w:val="clear" w:color="000000" w:fill="FFFFFF"/>
            <w:vAlign w:val="center"/>
          </w:tcPr>
          <w:p w14:paraId="2F9978D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99F0D7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1045E463">
        <w:tblPrEx>
          <w:tblCellMar>
            <w:top w:w="0" w:type="dxa"/>
            <w:left w:w="108" w:type="dxa"/>
            <w:bottom w:w="0" w:type="dxa"/>
            <w:right w:w="108" w:type="dxa"/>
          </w:tblCellMar>
        </w:tblPrEx>
        <w:trPr>
          <w:trHeight w:val="375" w:hRule="atLeast"/>
        </w:trPr>
        <w:tc>
          <w:tcPr>
            <w:tcW w:w="679" w:type="dxa"/>
            <w:vMerge w:val="continue"/>
            <w:tcBorders>
              <w:left w:val="single" w:color="auto" w:sz="8" w:space="0"/>
              <w:right w:val="single" w:color="auto" w:sz="8" w:space="0"/>
            </w:tcBorders>
            <w:vAlign w:val="center"/>
          </w:tcPr>
          <w:p w14:paraId="69695D79">
            <w:pPr>
              <w:jc w:val="center"/>
              <w:rPr>
                <w:rFonts w:hint="eastAsia" w:ascii="Times New Roman" w:hAnsi="Times New Roman" w:eastAsia="宋体" w:cs="Times New Roman"/>
                <w:b/>
                <w:bCs/>
                <w:color w:val="000000"/>
                <w:sz w:val="18"/>
                <w:szCs w:val="18"/>
              </w:rPr>
            </w:pPr>
          </w:p>
        </w:tc>
        <w:tc>
          <w:tcPr>
            <w:tcW w:w="609" w:type="dxa"/>
            <w:vMerge w:val="restart"/>
            <w:tcBorders>
              <w:top w:val="single" w:color="auto" w:sz="4" w:space="0"/>
              <w:left w:val="single" w:color="auto" w:sz="8" w:space="0"/>
              <w:right w:val="single" w:color="auto" w:sz="8" w:space="0"/>
            </w:tcBorders>
            <w:shd w:val="clear" w:color="000000" w:fill="FFFFFF"/>
            <w:vAlign w:val="center"/>
          </w:tcPr>
          <w:p w14:paraId="2543355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公共</w:t>
            </w:r>
            <w:r>
              <w:rPr>
                <w:rFonts w:hint="eastAsia" w:ascii="Times New Roman" w:hAnsi="Times New Roman" w:eastAsia="宋体" w:cs="Times New Roman"/>
                <w:b/>
                <w:bCs/>
                <w:color w:val="000000"/>
                <w:sz w:val="18"/>
                <w:szCs w:val="18"/>
                <w:lang w:val="en-US" w:eastAsia="zh-CN"/>
              </w:rPr>
              <w:t>任</w:t>
            </w:r>
            <w:r>
              <w:rPr>
                <w:rFonts w:hint="eastAsia" w:ascii="Times New Roman" w:hAnsi="Times New Roman" w:eastAsia="宋体" w:cs="Times New Roman"/>
                <w:b/>
                <w:bCs/>
                <w:color w:val="000000"/>
                <w:sz w:val="18"/>
                <w:szCs w:val="18"/>
              </w:rPr>
              <w:t>修课程</w:t>
            </w:r>
          </w:p>
        </w:tc>
        <w:tc>
          <w:tcPr>
            <w:tcW w:w="1742" w:type="dxa"/>
            <w:tcBorders>
              <w:top w:val="nil"/>
              <w:left w:val="nil"/>
              <w:bottom w:val="single" w:color="auto" w:sz="4" w:space="0"/>
              <w:right w:val="single" w:color="auto" w:sz="8" w:space="0"/>
            </w:tcBorders>
            <w:shd w:val="clear" w:color="000000" w:fill="FFFFFF"/>
            <w:vAlign w:val="center"/>
          </w:tcPr>
          <w:p w14:paraId="1B8A338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论文写作初阶</w:t>
            </w:r>
          </w:p>
        </w:tc>
        <w:tc>
          <w:tcPr>
            <w:tcW w:w="2450" w:type="dxa"/>
            <w:gridSpan w:val="2"/>
            <w:tcBorders>
              <w:top w:val="single" w:color="auto" w:sz="8" w:space="0"/>
              <w:left w:val="nil"/>
              <w:bottom w:val="single" w:color="auto" w:sz="4" w:space="0"/>
              <w:right w:val="single" w:color="000000" w:sz="8" w:space="0"/>
            </w:tcBorders>
            <w:shd w:val="clear" w:color="000000" w:fill="FFFFFF"/>
            <w:vAlign w:val="center"/>
          </w:tcPr>
          <w:p w14:paraId="4E6783F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4" w:space="0"/>
              <w:right w:val="single" w:color="auto" w:sz="8" w:space="0"/>
            </w:tcBorders>
            <w:shd w:val="clear" w:color="000000" w:fill="FFFFFF"/>
            <w:vAlign w:val="center"/>
          </w:tcPr>
          <w:p w14:paraId="0DC6C15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4" w:space="0"/>
              <w:right w:val="single" w:color="auto" w:sz="8" w:space="0"/>
            </w:tcBorders>
            <w:shd w:val="clear" w:color="000000" w:fill="FFFFFF"/>
            <w:vAlign w:val="center"/>
          </w:tcPr>
          <w:p w14:paraId="7AD5BFC5">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4" w:space="0"/>
              <w:right w:val="single" w:color="auto" w:sz="8" w:space="0"/>
            </w:tcBorders>
            <w:shd w:val="clear" w:color="000000" w:fill="FFFFFF"/>
            <w:vAlign w:val="center"/>
          </w:tcPr>
          <w:p w14:paraId="332A85E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nil"/>
              <w:left w:val="nil"/>
              <w:bottom w:val="single" w:color="auto" w:sz="4" w:space="0"/>
              <w:right w:val="single" w:color="auto" w:sz="8" w:space="0"/>
            </w:tcBorders>
            <w:shd w:val="clear" w:color="000000" w:fill="FFFFFF"/>
            <w:vAlign w:val="center"/>
          </w:tcPr>
          <w:p w14:paraId="0C7F657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nil"/>
              <w:left w:val="nil"/>
              <w:bottom w:val="single" w:color="auto" w:sz="4" w:space="0"/>
              <w:right w:val="single" w:color="auto" w:sz="8" w:space="0"/>
            </w:tcBorders>
            <w:shd w:val="clear" w:color="000000" w:fill="FFFFFF"/>
            <w:vAlign w:val="center"/>
          </w:tcPr>
          <w:p w14:paraId="7CC6F3DE">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4" w:space="0"/>
              <w:right w:val="single" w:color="auto" w:sz="8" w:space="0"/>
            </w:tcBorders>
            <w:shd w:val="clear" w:color="000000" w:fill="FFFFFF"/>
            <w:vAlign w:val="center"/>
          </w:tcPr>
          <w:p w14:paraId="3C1E8988">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4" w:space="0"/>
              <w:right w:val="single" w:color="auto" w:sz="8" w:space="0"/>
            </w:tcBorders>
            <w:shd w:val="clear" w:color="000000" w:fill="FFFFFF"/>
            <w:noWrap/>
            <w:vAlign w:val="center"/>
          </w:tcPr>
          <w:p w14:paraId="52DC1536">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4" w:space="0"/>
              <w:right w:val="single" w:color="auto" w:sz="8" w:space="0"/>
            </w:tcBorders>
            <w:shd w:val="clear" w:color="000000" w:fill="FFFFFF"/>
            <w:noWrap/>
            <w:vAlign w:val="center"/>
          </w:tcPr>
          <w:p w14:paraId="699CE5CB">
            <w:pPr>
              <w:jc w:val="center"/>
              <w:rPr>
                <w:rFonts w:hint="eastAsia" w:ascii="Times New Roman" w:hAnsi="Times New Roman" w:eastAsia="宋体" w:cs="Times New Roman"/>
                <w:b/>
                <w:bCs/>
                <w:color w:val="000000"/>
                <w:sz w:val="18"/>
                <w:szCs w:val="18"/>
              </w:rPr>
            </w:pPr>
          </w:p>
        </w:tc>
        <w:tc>
          <w:tcPr>
            <w:tcW w:w="1600" w:type="dxa"/>
            <w:gridSpan w:val="2"/>
            <w:tcBorders>
              <w:top w:val="nil"/>
              <w:left w:val="nil"/>
              <w:bottom w:val="single" w:color="auto" w:sz="4" w:space="0"/>
              <w:right w:val="single" w:color="auto" w:sz="8" w:space="0"/>
            </w:tcBorders>
            <w:shd w:val="clear" w:color="000000" w:fill="FFFFFF"/>
            <w:noWrap/>
            <w:vAlign w:val="center"/>
          </w:tcPr>
          <w:p w14:paraId="63F4AE1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论文写作初阶</w:t>
            </w:r>
          </w:p>
        </w:tc>
        <w:tc>
          <w:tcPr>
            <w:tcW w:w="800" w:type="dxa"/>
            <w:vMerge w:val="restart"/>
            <w:tcBorders>
              <w:top w:val="nil"/>
              <w:left w:val="nil"/>
              <w:right w:val="single" w:color="auto" w:sz="8" w:space="0"/>
            </w:tcBorders>
            <w:shd w:val="clear" w:color="000000" w:fill="FFFFFF"/>
            <w:vAlign w:val="center"/>
          </w:tcPr>
          <w:p w14:paraId="3A99F688">
            <w:pPr>
              <w:jc w:val="center"/>
              <w:rPr>
                <w:rFonts w:hint="eastAsia" w:ascii="Times New Roman" w:hAnsi="Times New Roman" w:eastAsia="宋体" w:cs="Times New Roman"/>
                <w:b/>
                <w:bCs/>
                <w:color w:val="000000"/>
                <w:sz w:val="18"/>
                <w:szCs w:val="18"/>
              </w:rPr>
            </w:pPr>
            <w:r>
              <w:rPr>
                <w:rFonts w:hint="eastAsia" w:ascii="宋体" w:hAnsi="Calibri" w:eastAsia="宋体" w:cs="Times New Roman"/>
                <w:b/>
                <w:kern w:val="0"/>
                <w:sz w:val="15"/>
                <w:szCs w:val="15"/>
              </w:rPr>
              <w:t>每位学生公共选修课程总学分数最少4学分</w:t>
            </w:r>
            <w:r>
              <w:rPr>
                <w:rFonts w:hint="eastAsia" w:ascii="Times New Roman" w:hAnsi="Times New Roman" w:eastAsia="宋体" w:cs="Times New Roman"/>
                <w:b/>
                <w:bCs/>
                <w:color w:val="000000"/>
                <w:sz w:val="18"/>
                <w:szCs w:val="18"/>
              </w:rPr>
              <w:t>　</w:t>
            </w:r>
          </w:p>
        </w:tc>
      </w:tr>
      <w:tr w14:paraId="1ECDF8FE">
        <w:tblPrEx>
          <w:tblCellMar>
            <w:top w:w="0" w:type="dxa"/>
            <w:left w:w="108" w:type="dxa"/>
            <w:bottom w:w="0" w:type="dxa"/>
            <w:right w:w="108" w:type="dxa"/>
          </w:tblCellMar>
        </w:tblPrEx>
        <w:trPr>
          <w:trHeight w:val="244" w:hRule="atLeast"/>
        </w:trPr>
        <w:tc>
          <w:tcPr>
            <w:tcW w:w="679" w:type="dxa"/>
            <w:vMerge w:val="continue"/>
            <w:tcBorders>
              <w:left w:val="single" w:color="auto" w:sz="8" w:space="0"/>
              <w:right w:val="single" w:color="auto" w:sz="8" w:space="0"/>
            </w:tcBorders>
            <w:vAlign w:val="center"/>
          </w:tcPr>
          <w:p w14:paraId="6AB55CAE">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159BD974">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0E3CC38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文学鉴赏</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42A7AF1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FEEB57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53D327C">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7FB464B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6E2EAE9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D865568">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27C8C6F7">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6C805D7A">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110E7CC2">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3E73748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文学鉴赏</w:t>
            </w:r>
          </w:p>
        </w:tc>
        <w:tc>
          <w:tcPr>
            <w:tcW w:w="800" w:type="dxa"/>
            <w:vMerge w:val="continue"/>
            <w:tcBorders>
              <w:left w:val="nil"/>
              <w:right w:val="single" w:color="auto" w:sz="8" w:space="0"/>
            </w:tcBorders>
            <w:shd w:val="clear" w:color="000000" w:fill="FFFFFF"/>
            <w:vAlign w:val="center"/>
          </w:tcPr>
          <w:p w14:paraId="38CD5907">
            <w:pPr>
              <w:jc w:val="center"/>
              <w:rPr>
                <w:rFonts w:hint="eastAsia" w:ascii="Times New Roman" w:hAnsi="Times New Roman" w:eastAsia="宋体" w:cs="Times New Roman"/>
                <w:b/>
                <w:bCs/>
                <w:color w:val="000000"/>
                <w:sz w:val="18"/>
                <w:szCs w:val="18"/>
              </w:rPr>
            </w:pPr>
          </w:p>
        </w:tc>
      </w:tr>
      <w:tr w14:paraId="67ECFC4B">
        <w:tblPrEx>
          <w:tblCellMar>
            <w:top w:w="0" w:type="dxa"/>
            <w:left w:w="108" w:type="dxa"/>
            <w:bottom w:w="0" w:type="dxa"/>
            <w:right w:w="108" w:type="dxa"/>
          </w:tblCellMar>
        </w:tblPrEx>
        <w:trPr>
          <w:trHeight w:val="197" w:hRule="atLeast"/>
        </w:trPr>
        <w:tc>
          <w:tcPr>
            <w:tcW w:w="679" w:type="dxa"/>
            <w:vMerge w:val="continue"/>
            <w:tcBorders>
              <w:left w:val="single" w:color="auto" w:sz="8" w:space="0"/>
              <w:right w:val="single" w:color="auto" w:sz="8" w:space="0"/>
            </w:tcBorders>
            <w:vAlign w:val="center"/>
          </w:tcPr>
          <w:p w14:paraId="5299ACE1">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13722B18">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6062B58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影视鉴赏</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5CB1390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587DED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D293056">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6289D43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35BEDB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91E50AE">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20FA7E41">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2678204D">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5055B20A">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58BDAF4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影视鉴赏</w:t>
            </w:r>
          </w:p>
        </w:tc>
        <w:tc>
          <w:tcPr>
            <w:tcW w:w="800" w:type="dxa"/>
            <w:vMerge w:val="continue"/>
            <w:tcBorders>
              <w:left w:val="nil"/>
              <w:right w:val="single" w:color="auto" w:sz="8" w:space="0"/>
            </w:tcBorders>
            <w:shd w:val="clear" w:color="000000" w:fill="FFFFFF"/>
            <w:vAlign w:val="center"/>
          </w:tcPr>
          <w:p w14:paraId="665ADA9D">
            <w:pPr>
              <w:jc w:val="center"/>
              <w:rPr>
                <w:rFonts w:hint="eastAsia" w:ascii="Times New Roman" w:hAnsi="Times New Roman" w:eastAsia="宋体" w:cs="Times New Roman"/>
                <w:b/>
                <w:bCs/>
                <w:color w:val="000000"/>
                <w:sz w:val="18"/>
                <w:szCs w:val="18"/>
              </w:rPr>
            </w:pPr>
          </w:p>
        </w:tc>
      </w:tr>
      <w:tr w14:paraId="60A07E2B">
        <w:tblPrEx>
          <w:tblCellMar>
            <w:top w:w="0" w:type="dxa"/>
            <w:left w:w="108" w:type="dxa"/>
            <w:bottom w:w="0" w:type="dxa"/>
            <w:right w:w="108" w:type="dxa"/>
          </w:tblCellMar>
        </w:tblPrEx>
        <w:trPr>
          <w:trHeight w:val="240" w:hRule="atLeast"/>
        </w:trPr>
        <w:tc>
          <w:tcPr>
            <w:tcW w:w="679" w:type="dxa"/>
            <w:vMerge w:val="continue"/>
            <w:tcBorders>
              <w:left w:val="single" w:color="auto" w:sz="8" w:space="0"/>
              <w:right w:val="single" w:color="auto" w:sz="8" w:space="0"/>
            </w:tcBorders>
            <w:vAlign w:val="center"/>
          </w:tcPr>
          <w:p w14:paraId="0FACC1F5">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68C46757">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244A43F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创新中国</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1E4F9A8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BC3E38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0CE6B1D6">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18799E3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8DC1F9F">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5D1B931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06C1FF9C">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73C6B810">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7DC3BC82">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314C9CA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创新中国</w:t>
            </w:r>
          </w:p>
        </w:tc>
        <w:tc>
          <w:tcPr>
            <w:tcW w:w="800" w:type="dxa"/>
            <w:vMerge w:val="continue"/>
            <w:tcBorders>
              <w:left w:val="nil"/>
              <w:right w:val="single" w:color="auto" w:sz="8" w:space="0"/>
            </w:tcBorders>
            <w:shd w:val="clear" w:color="000000" w:fill="FFFFFF"/>
            <w:vAlign w:val="center"/>
          </w:tcPr>
          <w:p w14:paraId="322D7BE4">
            <w:pPr>
              <w:jc w:val="center"/>
              <w:rPr>
                <w:rFonts w:hint="eastAsia" w:ascii="Times New Roman" w:hAnsi="Times New Roman" w:eastAsia="宋体" w:cs="Times New Roman"/>
                <w:b/>
                <w:bCs/>
                <w:color w:val="000000"/>
                <w:sz w:val="18"/>
                <w:szCs w:val="18"/>
              </w:rPr>
            </w:pPr>
          </w:p>
        </w:tc>
      </w:tr>
      <w:tr w14:paraId="669FEAD4">
        <w:tblPrEx>
          <w:tblCellMar>
            <w:top w:w="0" w:type="dxa"/>
            <w:left w:w="108" w:type="dxa"/>
            <w:bottom w:w="0" w:type="dxa"/>
            <w:right w:w="108" w:type="dxa"/>
          </w:tblCellMar>
        </w:tblPrEx>
        <w:trPr>
          <w:trHeight w:val="92" w:hRule="atLeast"/>
        </w:trPr>
        <w:tc>
          <w:tcPr>
            <w:tcW w:w="679" w:type="dxa"/>
            <w:vMerge w:val="continue"/>
            <w:tcBorders>
              <w:left w:val="single" w:color="auto" w:sz="8" w:space="0"/>
              <w:right w:val="single" w:color="auto" w:sz="8" w:space="0"/>
            </w:tcBorders>
            <w:vAlign w:val="center"/>
          </w:tcPr>
          <w:p w14:paraId="49C46F24">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0B9BC0D3">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7039B25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企业绿色管理</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0219156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61A6236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F8BAD89">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32C4355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DAB5D91">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1DC6E70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8E78DD5">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2CFDF797">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59AA45FE">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6C854A2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企业绿色管理</w:t>
            </w:r>
          </w:p>
        </w:tc>
        <w:tc>
          <w:tcPr>
            <w:tcW w:w="800" w:type="dxa"/>
            <w:vMerge w:val="continue"/>
            <w:tcBorders>
              <w:left w:val="nil"/>
              <w:right w:val="single" w:color="auto" w:sz="8" w:space="0"/>
            </w:tcBorders>
            <w:shd w:val="clear" w:color="000000" w:fill="FFFFFF"/>
            <w:vAlign w:val="center"/>
          </w:tcPr>
          <w:p w14:paraId="73A02079">
            <w:pPr>
              <w:jc w:val="center"/>
              <w:rPr>
                <w:rFonts w:hint="eastAsia" w:ascii="Times New Roman" w:hAnsi="Times New Roman" w:eastAsia="宋体" w:cs="Times New Roman"/>
                <w:b/>
                <w:bCs/>
                <w:color w:val="000000"/>
                <w:sz w:val="18"/>
                <w:szCs w:val="18"/>
              </w:rPr>
            </w:pPr>
          </w:p>
        </w:tc>
      </w:tr>
      <w:tr w14:paraId="206C19BF">
        <w:tblPrEx>
          <w:tblCellMar>
            <w:top w:w="0" w:type="dxa"/>
            <w:left w:w="108" w:type="dxa"/>
            <w:bottom w:w="0" w:type="dxa"/>
            <w:right w:w="108" w:type="dxa"/>
          </w:tblCellMar>
        </w:tblPrEx>
        <w:trPr>
          <w:trHeight w:val="156" w:hRule="atLeast"/>
        </w:trPr>
        <w:tc>
          <w:tcPr>
            <w:tcW w:w="679" w:type="dxa"/>
            <w:vMerge w:val="continue"/>
            <w:tcBorders>
              <w:left w:val="single" w:color="auto" w:sz="8" w:space="0"/>
              <w:right w:val="single" w:color="auto" w:sz="8" w:space="0"/>
            </w:tcBorders>
            <w:vAlign w:val="center"/>
          </w:tcPr>
          <w:p w14:paraId="1E83710D">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500046B9">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67E58BE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文献信息检索与利用</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4F7932C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6C8FC5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1B98C8EA">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7F803A5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1A9A543B">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52A8AC4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31244E57">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393C8D37">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01979FCF">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3478FA5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文献信息检索与利用</w:t>
            </w:r>
          </w:p>
        </w:tc>
        <w:tc>
          <w:tcPr>
            <w:tcW w:w="800" w:type="dxa"/>
            <w:vMerge w:val="continue"/>
            <w:tcBorders>
              <w:left w:val="nil"/>
              <w:right w:val="single" w:color="auto" w:sz="8" w:space="0"/>
            </w:tcBorders>
            <w:shd w:val="clear" w:color="000000" w:fill="FFFFFF"/>
            <w:vAlign w:val="center"/>
          </w:tcPr>
          <w:p w14:paraId="47F4246D">
            <w:pPr>
              <w:jc w:val="center"/>
              <w:rPr>
                <w:rFonts w:hint="eastAsia" w:ascii="Times New Roman" w:hAnsi="Times New Roman" w:eastAsia="宋体" w:cs="Times New Roman"/>
                <w:b/>
                <w:bCs/>
                <w:color w:val="000000"/>
                <w:sz w:val="18"/>
                <w:szCs w:val="18"/>
              </w:rPr>
            </w:pPr>
          </w:p>
        </w:tc>
      </w:tr>
      <w:tr w14:paraId="21452FFE">
        <w:tblPrEx>
          <w:tblCellMar>
            <w:top w:w="0" w:type="dxa"/>
            <w:left w:w="108" w:type="dxa"/>
            <w:bottom w:w="0" w:type="dxa"/>
            <w:right w:w="108" w:type="dxa"/>
          </w:tblCellMar>
        </w:tblPrEx>
        <w:trPr>
          <w:trHeight w:val="164" w:hRule="atLeast"/>
        </w:trPr>
        <w:tc>
          <w:tcPr>
            <w:tcW w:w="679" w:type="dxa"/>
            <w:vMerge w:val="continue"/>
            <w:tcBorders>
              <w:left w:val="single" w:color="auto" w:sz="8" w:space="0"/>
              <w:right w:val="single" w:color="auto" w:sz="8" w:space="0"/>
            </w:tcBorders>
            <w:vAlign w:val="center"/>
          </w:tcPr>
          <w:p w14:paraId="2827E691">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4680038C">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0BAE9A6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艺术鉴赏</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4984357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E59E29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31795B11">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0A8D10F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11D4B7CC">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4567F1B5">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3B488A3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25277E5B">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39A4E51E">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1B27E6F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艺术鉴赏</w:t>
            </w:r>
          </w:p>
        </w:tc>
        <w:tc>
          <w:tcPr>
            <w:tcW w:w="800" w:type="dxa"/>
            <w:vMerge w:val="continue"/>
            <w:tcBorders>
              <w:left w:val="nil"/>
              <w:right w:val="single" w:color="auto" w:sz="8" w:space="0"/>
            </w:tcBorders>
            <w:shd w:val="clear" w:color="000000" w:fill="FFFFFF"/>
            <w:vAlign w:val="center"/>
          </w:tcPr>
          <w:p w14:paraId="2E9BF653">
            <w:pPr>
              <w:jc w:val="center"/>
              <w:rPr>
                <w:rFonts w:hint="eastAsia" w:ascii="Times New Roman" w:hAnsi="Times New Roman" w:eastAsia="宋体" w:cs="Times New Roman"/>
                <w:b/>
                <w:bCs/>
                <w:color w:val="000000"/>
                <w:sz w:val="18"/>
                <w:szCs w:val="18"/>
              </w:rPr>
            </w:pPr>
          </w:p>
        </w:tc>
      </w:tr>
      <w:tr w14:paraId="706FEC46">
        <w:tblPrEx>
          <w:tblCellMar>
            <w:top w:w="0" w:type="dxa"/>
            <w:left w:w="108" w:type="dxa"/>
            <w:bottom w:w="0" w:type="dxa"/>
            <w:right w:w="108" w:type="dxa"/>
          </w:tblCellMar>
        </w:tblPrEx>
        <w:trPr>
          <w:trHeight w:val="168" w:hRule="atLeast"/>
        </w:trPr>
        <w:tc>
          <w:tcPr>
            <w:tcW w:w="679" w:type="dxa"/>
            <w:vMerge w:val="continue"/>
            <w:tcBorders>
              <w:left w:val="single" w:color="auto" w:sz="8" w:space="0"/>
              <w:right w:val="single" w:color="auto" w:sz="8" w:space="0"/>
            </w:tcBorders>
            <w:vAlign w:val="center"/>
          </w:tcPr>
          <w:p w14:paraId="529C9858">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0A571042">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1BFFA79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常见病的健康管理</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4F871A2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749296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4AA0389">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32635A8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AA07CEB">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5F894686">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0C67F5C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2D2D9A1A">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6DC827ED">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2704ADA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常见病的健康管理</w:t>
            </w:r>
          </w:p>
        </w:tc>
        <w:tc>
          <w:tcPr>
            <w:tcW w:w="800" w:type="dxa"/>
            <w:vMerge w:val="continue"/>
            <w:tcBorders>
              <w:left w:val="nil"/>
              <w:right w:val="single" w:color="auto" w:sz="8" w:space="0"/>
            </w:tcBorders>
            <w:shd w:val="clear" w:color="000000" w:fill="FFFFFF"/>
            <w:vAlign w:val="center"/>
          </w:tcPr>
          <w:p w14:paraId="114AFE9D">
            <w:pPr>
              <w:jc w:val="center"/>
              <w:rPr>
                <w:rFonts w:hint="eastAsia" w:ascii="Times New Roman" w:hAnsi="Times New Roman" w:eastAsia="宋体" w:cs="Times New Roman"/>
                <w:b/>
                <w:bCs/>
                <w:color w:val="000000"/>
                <w:sz w:val="18"/>
                <w:szCs w:val="18"/>
              </w:rPr>
            </w:pPr>
          </w:p>
        </w:tc>
      </w:tr>
      <w:tr w14:paraId="3BCD5798">
        <w:tblPrEx>
          <w:tblCellMar>
            <w:top w:w="0" w:type="dxa"/>
            <w:left w:w="108" w:type="dxa"/>
            <w:bottom w:w="0" w:type="dxa"/>
            <w:right w:w="108" w:type="dxa"/>
          </w:tblCellMar>
        </w:tblPrEx>
        <w:trPr>
          <w:trHeight w:val="138" w:hRule="atLeast"/>
        </w:trPr>
        <w:tc>
          <w:tcPr>
            <w:tcW w:w="679" w:type="dxa"/>
            <w:vMerge w:val="continue"/>
            <w:tcBorders>
              <w:left w:val="single" w:color="auto" w:sz="8" w:space="0"/>
              <w:right w:val="single" w:color="auto" w:sz="8" w:space="0"/>
            </w:tcBorders>
            <w:vAlign w:val="center"/>
          </w:tcPr>
          <w:p w14:paraId="6ACE91C8">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118848FA">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7D0814C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语言学（普通话）</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511074D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81301B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2907851">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3B690AA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5036AD7">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6EF8AC3A">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4A8E79E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23E3F11F">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4F5A320B">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7BEE9CD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语言学（普通话）</w:t>
            </w:r>
          </w:p>
        </w:tc>
        <w:tc>
          <w:tcPr>
            <w:tcW w:w="800" w:type="dxa"/>
            <w:vMerge w:val="continue"/>
            <w:tcBorders>
              <w:left w:val="nil"/>
              <w:right w:val="single" w:color="auto" w:sz="8" w:space="0"/>
            </w:tcBorders>
            <w:shd w:val="clear" w:color="000000" w:fill="FFFFFF"/>
            <w:vAlign w:val="center"/>
          </w:tcPr>
          <w:p w14:paraId="32900708">
            <w:pPr>
              <w:jc w:val="center"/>
              <w:rPr>
                <w:rFonts w:hint="eastAsia" w:ascii="Times New Roman" w:hAnsi="Times New Roman" w:eastAsia="宋体" w:cs="Times New Roman"/>
                <w:b/>
                <w:bCs/>
                <w:color w:val="000000"/>
                <w:sz w:val="18"/>
                <w:szCs w:val="18"/>
              </w:rPr>
            </w:pPr>
          </w:p>
        </w:tc>
      </w:tr>
      <w:tr w14:paraId="31C39555">
        <w:tblPrEx>
          <w:tblCellMar>
            <w:top w:w="0" w:type="dxa"/>
            <w:left w:w="108" w:type="dxa"/>
            <w:bottom w:w="0" w:type="dxa"/>
            <w:right w:w="108" w:type="dxa"/>
          </w:tblCellMar>
        </w:tblPrEx>
        <w:trPr>
          <w:trHeight w:val="108" w:hRule="atLeast"/>
        </w:trPr>
        <w:tc>
          <w:tcPr>
            <w:tcW w:w="679" w:type="dxa"/>
            <w:vMerge w:val="continue"/>
            <w:tcBorders>
              <w:left w:val="single" w:color="auto" w:sz="8" w:space="0"/>
              <w:right w:val="single" w:color="auto" w:sz="8" w:space="0"/>
            </w:tcBorders>
            <w:vAlign w:val="center"/>
          </w:tcPr>
          <w:p w14:paraId="5EE696A1">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111614F2">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5E51356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中国文化概论</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3739333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DBAFA0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1A07C70F">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74CD817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6DA10A0">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0657FFD4">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vAlign w:val="center"/>
          </w:tcPr>
          <w:p w14:paraId="4AE6DC56">
            <w:pPr>
              <w:jc w:val="center"/>
              <w:rPr>
                <w:rFonts w:hint="eastAsia" w:ascii="Times New Roman" w:hAnsi="Times New Roman" w:eastAsia="宋体" w:cs="Times New Roman"/>
                <w:b/>
                <w:bCs/>
                <w:color w:val="000000"/>
                <w:sz w:val="18"/>
                <w:szCs w:val="18"/>
              </w:rPr>
            </w:pP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3073E81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14B3B6E5">
            <w:pPr>
              <w:jc w:val="center"/>
              <w:rPr>
                <w:rFonts w:hint="eastAsia" w:ascii="Times New Roman" w:hAnsi="Times New Roman" w:eastAsia="宋体" w:cs="Times New Roman"/>
                <w:b/>
                <w:bCs/>
                <w:color w:val="000000"/>
                <w:sz w:val="18"/>
                <w:szCs w:val="18"/>
              </w:rPr>
            </w:pPr>
          </w:p>
        </w:tc>
        <w:tc>
          <w:tcPr>
            <w:tcW w:w="1600" w:type="dxa"/>
            <w:gridSpan w:val="2"/>
            <w:tcBorders>
              <w:top w:val="single" w:color="auto" w:sz="4" w:space="0"/>
              <w:left w:val="nil"/>
              <w:bottom w:val="single" w:color="auto" w:sz="4" w:space="0"/>
              <w:right w:val="single" w:color="auto" w:sz="8" w:space="0"/>
            </w:tcBorders>
            <w:shd w:val="clear" w:color="000000" w:fill="FFFFFF"/>
            <w:noWrap/>
            <w:vAlign w:val="center"/>
          </w:tcPr>
          <w:p w14:paraId="2206F4A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中国文化概论</w:t>
            </w:r>
          </w:p>
        </w:tc>
        <w:tc>
          <w:tcPr>
            <w:tcW w:w="800" w:type="dxa"/>
            <w:vMerge w:val="continue"/>
            <w:tcBorders>
              <w:left w:val="nil"/>
              <w:right w:val="single" w:color="auto" w:sz="8" w:space="0"/>
            </w:tcBorders>
            <w:shd w:val="clear" w:color="000000" w:fill="FFFFFF"/>
            <w:vAlign w:val="center"/>
          </w:tcPr>
          <w:p w14:paraId="2397B644">
            <w:pPr>
              <w:jc w:val="center"/>
              <w:rPr>
                <w:rFonts w:hint="eastAsia" w:ascii="Times New Roman" w:hAnsi="Times New Roman" w:eastAsia="宋体" w:cs="Times New Roman"/>
                <w:b/>
                <w:bCs/>
                <w:color w:val="000000"/>
                <w:sz w:val="18"/>
                <w:szCs w:val="18"/>
              </w:rPr>
            </w:pPr>
          </w:p>
        </w:tc>
      </w:tr>
      <w:tr w14:paraId="0B9290C0">
        <w:tblPrEx>
          <w:tblCellMar>
            <w:top w:w="0" w:type="dxa"/>
            <w:left w:w="108" w:type="dxa"/>
            <w:bottom w:w="0" w:type="dxa"/>
            <w:right w:w="108" w:type="dxa"/>
          </w:tblCellMar>
        </w:tblPrEx>
        <w:trPr>
          <w:trHeight w:val="191" w:hRule="atLeast"/>
        </w:trPr>
        <w:tc>
          <w:tcPr>
            <w:tcW w:w="679" w:type="dxa"/>
            <w:vMerge w:val="continue"/>
            <w:tcBorders>
              <w:left w:val="single" w:color="auto" w:sz="8" w:space="0"/>
              <w:bottom w:val="single" w:color="auto" w:sz="4" w:space="0"/>
              <w:right w:val="single" w:color="auto" w:sz="8" w:space="0"/>
            </w:tcBorders>
            <w:vAlign w:val="center"/>
          </w:tcPr>
          <w:p w14:paraId="28196CA4">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bottom w:val="single" w:color="auto" w:sz="4" w:space="0"/>
              <w:right w:val="single" w:color="auto" w:sz="8" w:space="0"/>
            </w:tcBorders>
            <w:shd w:val="clear" w:color="000000" w:fill="FFFFFF"/>
            <w:vAlign w:val="center"/>
          </w:tcPr>
          <w:p w14:paraId="7C69435E">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04053319">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小计</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5CB1583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128</w:t>
            </w:r>
          </w:p>
          <w:p w14:paraId="3EFF0231">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56418C2C">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128</w:t>
            </w:r>
          </w:p>
        </w:tc>
        <w:tc>
          <w:tcPr>
            <w:tcW w:w="800" w:type="dxa"/>
            <w:tcBorders>
              <w:top w:val="single" w:color="auto" w:sz="4" w:space="0"/>
              <w:left w:val="nil"/>
              <w:bottom w:val="single" w:color="auto" w:sz="4" w:space="0"/>
              <w:right w:val="single" w:color="auto" w:sz="8" w:space="0"/>
            </w:tcBorders>
            <w:shd w:val="clear" w:color="auto" w:fill="auto"/>
            <w:vAlign w:val="center"/>
          </w:tcPr>
          <w:p w14:paraId="5E7EF467">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6B6BD33A">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4</w:t>
            </w:r>
          </w:p>
        </w:tc>
        <w:tc>
          <w:tcPr>
            <w:tcW w:w="800" w:type="dxa"/>
            <w:tcBorders>
              <w:top w:val="single" w:color="auto" w:sz="4" w:space="0"/>
              <w:left w:val="nil"/>
              <w:bottom w:val="single" w:color="auto" w:sz="4" w:space="0"/>
              <w:right w:val="single" w:color="auto" w:sz="8" w:space="0"/>
            </w:tcBorders>
            <w:shd w:val="clear" w:color="auto" w:fill="auto"/>
            <w:vAlign w:val="center"/>
          </w:tcPr>
          <w:p w14:paraId="7A730FDF">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16A1A17C">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50439679">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4CB0ABEE">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21F15116">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4D623126">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785E6D11">
            <w:pPr>
              <w:jc w:val="center"/>
              <w:rPr>
                <w:rFonts w:hint="eastAsia" w:ascii="Times New Roman" w:hAnsi="Times New Roman" w:eastAsia="宋体" w:cs="Times New Roman"/>
                <w:b/>
                <w:bCs/>
                <w:color w:val="000000"/>
                <w:sz w:val="18"/>
                <w:szCs w:val="18"/>
              </w:rPr>
            </w:pPr>
          </w:p>
        </w:tc>
        <w:tc>
          <w:tcPr>
            <w:tcW w:w="800" w:type="dxa"/>
            <w:vMerge w:val="continue"/>
            <w:tcBorders>
              <w:left w:val="nil"/>
              <w:bottom w:val="single" w:color="auto" w:sz="4" w:space="0"/>
              <w:right w:val="single" w:color="auto" w:sz="8" w:space="0"/>
            </w:tcBorders>
            <w:shd w:val="clear" w:color="000000" w:fill="FFFFFF"/>
            <w:vAlign w:val="center"/>
          </w:tcPr>
          <w:p w14:paraId="21993CB7">
            <w:pPr>
              <w:jc w:val="center"/>
              <w:rPr>
                <w:rFonts w:hint="eastAsia" w:ascii="Times New Roman" w:hAnsi="Times New Roman" w:eastAsia="宋体" w:cs="Times New Roman"/>
                <w:b/>
                <w:bCs/>
                <w:color w:val="000000"/>
                <w:sz w:val="18"/>
                <w:szCs w:val="18"/>
              </w:rPr>
            </w:pPr>
          </w:p>
        </w:tc>
      </w:tr>
      <w:tr w14:paraId="6E3EB5B0">
        <w:tblPrEx>
          <w:tblCellMar>
            <w:top w:w="0" w:type="dxa"/>
            <w:left w:w="108" w:type="dxa"/>
            <w:bottom w:w="0" w:type="dxa"/>
            <w:right w:w="108" w:type="dxa"/>
          </w:tblCellMar>
        </w:tblPrEx>
        <w:trPr>
          <w:trHeight w:val="131" w:hRule="atLeast"/>
        </w:trPr>
        <w:tc>
          <w:tcPr>
            <w:tcW w:w="679" w:type="dxa"/>
            <w:vMerge w:val="restart"/>
            <w:tcBorders>
              <w:top w:val="single" w:color="auto" w:sz="4" w:space="0"/>
              <w:left w:val="single" w:color="auto" w:sz="8" w:space="0"/>
              <w:right w:val="single" w:color="auto" w:sz="8" w:space="0"/>
            </w:tcBorders>
            <w:vAlign w:val="center"/>
          </w:tcPr>
          <w:p w14:paraId="56DD8222">
            <w:pPr>
              <w:jc w:val="center"/>
              <w:rPr>
                <w:rFonts w:hint="eastAsia" w:ascii="Times New Roman" w:hAnsi="Times New Roman" w:eastAsia="宋体" w:cs="Times New Roman"/>
                <w:b/>
                <w:bCs/>
                <w:color w:val="000000"/>
                <w:sz w:val="18"/>
                <w:szCs w:val="18"/>
              </w:rPr>
            </w:pPr>
          </w:p>
        </w:tc>
        <w:tc>
          <w:tcPr>
            <w:tcW w:w="609" w:type="dxa"/>
            <w:vMerge w:val="restart"/>
            <w:tcBorders>
              <w:top w:val="single" w:color="auto" w:sz="4" w:space="0"/>
              <w:left w:val="single" w:color="auto" w:sz="8" w:space="0"/>
              <w:right w:val="single" w:color="auto" w:sz="8" w:space="0"/>
            </w:tcBorders>
            <w:shd w:val="clear" w:color="000000" w:fill="FFFFFF"/>
            <w:vAlign w:val="center"/>
          </w:tcPr>
          <w:p w14:paraId="24B5999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公共限选课程</w:t>
            </w:r>
          </w:p>
        </w:tc>
        <w:tc>
          <w:tcPr>
            <w:tcW w:w="1742" w:type="dxa"/>
            <w:tcBorders>
              <w:top w:val="single" w:color="auto" w:sz="4" w:space="0"/>
              <w:left w:val="nil"/>
              <w:bottom w:val="single" w:color="auto" w:sz="4" w:space="0"/>
              <w:right w:val="single" w:color="auto" w:sz="8" w:space="0"/>
            </w:tcBorders>
            <w:shd w:val="clear" w:color="auto" w:fill="auto"/>
            <w:vAlign w:val="center"/>
          </w:tcPr>
          <w:p w14:paraId="435C4813">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人文素养类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3FE044D2">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499FD543">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4747A380">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0D7ADDFF">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78485FEB">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vAlign w:val="center"/>
          </w:tcPr>
          <w:p w14:paraId="05BF9F59">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01441293">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46C3C637">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4F754F59">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247E8651">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26CB363A">
            <w:pPr>
              <w:jc w:val="center"/>
              <w:rPr>
                <w:rFonts w:hint="eastAsia" w:ascii="Times New Roman" w:hAnsi="Times New Roman" w:eastAsia="宋体" w:cs="Times New Roman"/>
                <w:b/>
                <w:bCs/>
                <w:color w:val="000000"/>
                <w:sz w:val="18"/>
                <w:szCs w:val="18"/>
              </w:rPr>
            </w:pPr>
          </w:p>
        </w:tc>
        <w:tc>
          <w:tcPr>
            <w:tcW w:w="800" w:type="dxa"/>
            <w:vMerge w:val="restart"/>
            <w:tcBorders>
              <w:top w:val="single" w:color="auto" w:sz="4" w:space="0"/>
              <w:left w:val="nil"/>
              <w:right w:val="single" w:color="auto" w:sz="8" w:space="0"/>
            </w:tcBorders>
            <w:shd w:val="clear" w:color="000000" w:fill="FFFFFF"/>
            <w:vAlign w:val="center"/>
          </w:tcPr>
          <w:p w14:paraId="5F18D0D3">
            <w:pPr>
              <w:jc w:val="center"/>
              <w:rPr>
                <w:rFonts w:hint="eastAsia" w:ascii="Times New Roman" w:hAnsi="Times New Roman" w:eastAsia="宋体" w:cs="Times New Roman"/>
                <w:b/>
                <w:bCs/>
                <w:color w:val="000000"/>
                <w:sz w:val="18"/>
                <w:szCs w:val="18"/>
              </w:rPr>
            </w:pPr>
            <w:r>
              <w:rPr>
                <w:rFonts w:hint="eastAsia" w:ascii="宋体" w:hAnsi="Calibri" w:eastAsia="宋体" w:cs="Times New Roman"/>
                <w:b/>
                <w:kern w:val="0"/>
                <w:sz w:val="15"/>
                <w:szCs w:val="15"/>
              </w:rPr>
              <w:t>每位学生公共限选课程总学分数最少4学分，其中美育教育、党史都不少于1学分</w:t>
            </w:r>
          </w:p>
        </w:tc>
      </w:tr>
      <w:tr w14:paraId="03A7A25B">
        <w:tblPrEx>
          <w:tblCellMar>
            <w:top w:w="0" w:type="dxa"/>
            <w:left w:w="108" w:type="dxa"/>
            <w:bottom w:w="0" w:type="dxa"/>
            <w:right w:w="108" w:type="dxa"/>
          </w:tblCellMar>
        </w:tblPrEx>
        <w:trPr>
          <w:trHeight w:val="201" w:hRule="atLeast"/>
        </w:trPr>
        <w:tc>
          <w:tcPr>
            <w:tcW w:w="679" w:type="dxa"/>
            <w:vMerge w:val="continue"/>
            <w:tcBorders>
              <w:left w:val="single" w:color="auto" w:sz="8" w:space="0"/>
              <w:right w:val="single" w:color="auto" w:sz="8" w:space="0"/>
            </w:tcBorders>
            <w:vAlign w:val="center"/>
          </w:tcPr>
          <w:p w14:paraId="027CE85C">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3AC9AD75">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73F1B117">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前沿科技类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32F09241">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0277F7C9">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78122904">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3A569FB8">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39AF319A">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34001193">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vAlign w:val="center"/>
          </w:tcPr>
          <w:p w14:paraId="7D0507EF">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2C781F3E">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4E53B5ED">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31467886">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7E18C160">
            <w:pPr>
              <w:jc w:val="center"/>
              <w:rPr>
                <w:rFonts w:hint="eastAsia" w:ascii="Times New Roman" w:hAnsi="Times New Roman" w:eastAsia="宋体" w:cs="Times New Roman"/>
                <w:b/>
                <w:bCs/>
                <w:color w:val="000000"/>
                <w:sz w:val="18"/>
                <w:szCs w:val="18"/>
              </w:rPr>
            </w:pPr>
          </w:p>
        </w:tc>
        <w:tc>
          <w:tcPr>
            <w:tcW w:w="800" w:type="dxa"/>
            <w:vMerge w:val="continue"/>
            <w:tcBorders>
              <w:left w:val="nil"/>
              <w:right w:val="single" w:color="auto" w:sz="8" w:space="0"/>
            </w:tcBorders>
            <w:shd w:val="clear" w:color="000000" w:fill="FFFFFF"/>
            <w:vAlign w:val="center"/>
          </w:tcPr>
          <w:p w14:paraId="10ADA702">
            <w:pPr>
              <w:jc w:val="center"/>
              <w:rPr>
                <w:rFonts w:hint="eastAsia" w:ascii="Times New Roman" w:hAnsi="Times New Roman" w:eastAsia="宋体" w:cs="Times New Roman"/>
                <w:b/>
                <w:bCs/>
                <w:color w:val="000000"/>
                <w:sz w:val="18"/>
                <w:szCs w:val="18"/>
              </w:rPr>
            </w:pPr>
          </w:p>
        </w:tc>
      </w:tr>
      <w:tr w14:paraId="2E6C0B48">
        <w:tblPrEx>
          <w:tblCellMar>
            <w:top w:w="0" w:type="dxa"/>
            <w:left w:w="108" w:type="dxa"/>
            <w:bottom w:w="0" w:type="dxa"/>
            <w:right w:w="108" w:type="dxa"/>
          </w:tblCellMar>
        </w:tblPrEx>
        <w:trPr>
          <w:trHeight w:val="157" w:hRule="atLeast"/>
        </w:trPr>
        <w:tc>
          <w:tcPr>
            <w:tcW w:w="679" w:type="dxa"/>
            <w:vMerge w:val="continue"/>
            <w:tcBorders>
              <w:left w:val="single" w:color="auto" w:sz="8" w:space="0"/>
              <w:right w:val="single" w:color="auto" w:sz="8" w:space="0"/>
            </w:tcBorders>
            <w:vAlign w:val="center"/>
          </w:tcPr>
          <w:p w14:paraId="5F167EF1">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444C8106">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5D35EAF0">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马克思主义理论类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189E033A">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4B5DDBB4">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3FA2571C">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02B2E7FC">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1EF99137">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21C7B728">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299BD36C">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640FCBF9">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6F8E0853">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160E300B">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1564E2AA">
            <w:pPr>
              <w:jc w:val="center"/>
              <w:rPr>
                <w:rFonts w:hint="eastAsia" w:ascii="Times New Roman" w:hAnsi="Times New Roman" w:eastAsia="宋体" w:cs="Times New Roman"/>
                <w:b/>
                <w:bCs/>
                <w:color w:val="000000"/>
                <w:sz w:val="18"/>
                <w:szCs w:val="18"/>
              </w:rPr>
            </w:pPr>
          </w:p>
        </w:tc>
        <w:tc>
          <w:tcPr>
            <w:tcW w:w="800" w:type="dxa"/>
            <w:vMerge w:val="continue"/>
            <w:tcBorders>
              <w:left w:val="nil"/>
              <w:right w:val="single" w:color="auto" w:sz="8" w:space="0"/>
            </w:tcBorders>
            <w:shd w:val="clear" w:color="000000" w:fill="FFFFFF"/>
            <w:vAlign w:val="center"/>
          </w:tcPr>
          <w:p w14:paraId="7418F826">
            <w:pPr>
              <w:jc w:val="center"/>
              <w:rPr>
                <w:rFonts w:hint="eastAsia" w:ascii="Times New Roman" w:hAnsi="Times New Roman" w:eastAsia="宋体" w:cs="Times New Roman"/>
                <w:b/>
                <w:bCs/>
                <w:color w:val="000000"/>
                <w:sz w:val="18"/>
                <w:szCs w:val="18"/>
              </w:rPr>
            </w:pPr>
          </w:p>
        </w:tc>
      </w:tr>
      <w:tr w14:paraId="0F9E8708">
        <w:tblPrEx>
          <w:tblCellMar>
            <w:top w:w="0" w:type="dxa"/>
            <w:left w:w="108" w:type="dxa"/>
            <w:bottom w:w="0" w:type="dxa"/>
            <w:right w:w="108" w:type="dxa"/>
          </w:tblCellMar>
        </w:tblPrEx>
        <w:trPr>
          <w:trHeight w:val="175" w:hRule="atLeast"/>
        </w:trPr>
        <w:tc>
          <w:tcPr>
            <w:tcW w:w="679" w:type="dxa"/>
            <w:vMerge w:val="continue"/>
            <w:tcBorders>
              <w:left w:val="single" w:color="auto" w:sz="8" w:space="0"/>
              <w:right w:val="single" w:color="auto" w:sz="8" w:space="0"/>
            </w:tcBorders>
            <w:vAlign w:val="center"/>
          </w:tcPr>
          <w:p w14:paraId="762596B2">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5BE28237">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3192A060">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党史国史类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4320F328">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5B62F159">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46FFB723">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79C88A64">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7F57B558">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1A372EF4">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7F572E4C">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721B0B79">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1610C235">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2648258A">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5ECEE0E9">
            <w:pPr>
              <w:jc w:val="center"/>
              <w:rPr>
                <w:rFonts w:hint="eastAsia" w:ascii="Times New Roman" w:hAnsi="Times New Roman" w:eastAsia="宋体" w:cs="Times New Roman"/>
                <w:b/>
                <w:bCs/>
                <w:color w:val="000000"/>
                <w:sz w:val="18"/>
                <w:szCs w:val="18"/>
              </w:rPr>
            </w:pPr>
          </w:p>
        </w:tc>
        <w:tc>
          <w:tcPr>
            <w:tcW w:w="800" w:type="dxa"/>
            <w:vMerge w:val="continue"/>
            <w:tcBorders>
              <w:left w:val="nil"/>
              <w:right w:val="single" w:color="auto" w:sz="8" w:space="0"/>
            </w:tcBorders>
            <w:shd w:val="clear" w:color="000000" w:fill="FFFFFF"/>
            <w:vAlign w:val="center"/>
          </w:tcPr>
          <w:p w14:paraId="61171577">
            <w:pPr>
              <w:jc w:val="center"/>
              <w:rPr>
                <w:rFonts w:hint="eastAsia" w:ascii="Times New Roman" w:hAnsi="Times New Roman" w:eastAsia="宋体" w:cs="Times New Roman"/>
                <w:b/>
                <w:bCs/>
                <w:color w:val="000000"/>
                <w:sz w:val="18"/>
                <w:szCs w:val="18"/>
              </w:rPr>
            </w:pPr>
          </w:p>
        </w:tc>
      </w:tr>
      <w:tr w14:paraId="68105249">
        <w:tblPrEx>
          <w:tblCellMar>
            <w:top w:w="0" w:type="dxa"/>
            <w:left w:w="108" w:type="dxa"/>
            <w:bottom w:w="0" w:type="dxa"/>
            <w:right w:w="108" w:type="dxa"/>
          </w:tblCellMar>
        </w:tblPrEx>
        <w:trPr>
          <w:trHeight w:val="212" w:hRule="atLeast"/>
        </w:trPr>
        <w:tc>
          <w:tcPr>
            <w:tcW w:w="679" w:type="dxa"/>
            <w:vMerge w:val="continue"/>
            <w:tcBorders>
              <w:left w:val="single" w:color="auto" w:sz="8" w:space="0"/>
              <w:right w:val="single" w:color="auto" w:sz="8" w:space="0"/>
            </w:tcBorders>
            <w:vAlign w:val="center"/>
          </w:tcPr>
          <w:p w14:paraId="208E6346">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34602BBD">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44F00B10">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传统文化类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4A8B4053">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0D8D6390">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5876229B">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652AB9C4">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291BB26C">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12A186F1">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5B8138D3">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0053C637">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3CECB382">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234B0410">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447CB9A4">
            <w:pPr>
              <w:jc w:val="center"/>
              <w:rPr>
                <w:rFonts w:hint="eastAsia" w:ascii="Times New Roman" w:hAnsi="Times New Roman" w:eastAsia="宋体" w:cs="Times New Roman"/>
                <w:b/>
                <w:bCs/>
                <w:color w:val="000000"/>
                <w:sz w:val="18"/>
                <w:szCs w:val="18"/>
              </w:rPr>
            </w:pPr>
          </w:p>
        </w:tc>
        <w:tc>
          <w:tcPr>
            <w:tcW w:w="800" w:type="dxa"/>
            <w:vMerge w:val="continue"/>
            <w:tcBorders>
              <w:left w:val="nil"/>
              <w:right w:val="single" w:color="auto" w:sz="8" w:space="0"/>
            </w:tcBorders>
            <w:shd w:val="clear" w:color="000000" w:fill="FFFFFF"/>
            <w:vAlign w:val="center"/>
          </w:tcPr>
          <w:p w14:paraId="17A18D72">
            <w:pPr>
              <w:jc w:val="center"/>
              <w:rPr>
                <w:rFonts w:hint="eastAsia" w:ascii="Times New Roman" w:hAnsi="Times New Roman" w:eastAsia="宋体" w:cs="Times New Roman"/>
                <w:b/>
                <w:bCs/>
                <w:color w:val="000000"/>
                <w:sz w:val="18"/>
                <w:szCs w:val="18"/>
              </w:rPr>
            </w:pPr>
          </w:p>
        </w:tc>
      </w:tr>
      <w:tr w14:paraId="7165B7DF">
        <w:tblPrEx>
          <w:tblCellMar>
            <w:top w:w="0" w:type="dxa"/>
            <w:left w:w="108" w:type="dxa"/>
            <w:bottom w:w="0" w:type="dxa"/>
            <w:right w:w="108" w:type="dxa"/>
          </w:tblCellMar>
        </w:tblPrEx>
        <w:trPr>
          <w:trHeight w:val="397" w:hRule="atLeast"/>
        </w:trPr>
        <w:tc>
          <w:tcPr>
            <w:tcW w:w="679" w:type="dxa"/>
            <w:vMerge w:val="continue"/>
            <w:tcBorders>
              <w:left w:val="single" w:color="auto" w:sz="8" w:space="0"/>
              <w:right w:val="single" w:color="auto" w:sz="8" w:space="0"/>
            </w:tcBorders>
            <w:vAlign w:val="center"/>
          </w:tcPr>
          <w:p w14:paraId="736C45EC">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5C0C24C7">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6B341B14">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身心健康类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5B47C4E8">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02F4C81C">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6B4B15FC">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3A3C1D83">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5EBC157E">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52872055">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31936BFF">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6DCFF5EF">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71D17B44">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40A72496">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13855A08">
            <w:pPr>
              <w:jc w:val="center"/>
              <w:rPr>
                <w:rFonts w:hint="eastAsia" w:ascii="Times New Roman" w:hAnsi="Times New Roman" w:eastAsia="宋体" w:cs="Times New Roman"/>
                <w:b/>
                <w:bCs/>
                <w:color w:val="000000"/>
                <w:sz w:val="18"/>
                <w:szCs w:val="18"/>
              </w:rPr>
            </w:pPr>
          </w:p>
        </w:tc>
        <w:tc>
          <w:tcPr>
            <w:tcW w:w="800" w:type="dxa"/>
            <w:vMerge w:val="continue"/>
            <w:tcBorders>
              <w:left w:val="nil"/>
              <w:right w:val="single" w:color="auto" w:sz="8" w:space="0"/>
            </w:tcBorders>
            <w:shd w:val="clear" w:color="000000" w:fill="FFFFFF"/>
            <w:vAlign w:val="center"/>
          </w:tcPr>
          <w:p w14:paraId="6C0E1622">
            <w:pPr>
              <w:jc w:val="center"/>
              <w:rPr>
                <w:rFonts w:hint="eastAsia" w:ascii="Times New Roman" w:hAnsi="Times New Roman" w:eastAsia="宋体" w:cs="Times New Roman"/>
                <w:b/>
                <w:bCs/>
                <w:color w:val="000000"/>
                <w:sz w:val="18"/>
                <w:szCs w:val="18"/>
              </w:rPr>
            </w:pPr>
          </w:p>
        </w:tc>
      </w:tr>
      <w:tr w14:paraId="609C3615">
        <w:tblPrEx>
          <w:tblCellMar>
            <w:top w:w="0" w:type="dxa"/>
            <w:left w:w="108" w:type="dxa"/>
            <w:bottom w:w="0" w:type="dxa"/>
            <w:right w:w="108" w:type="dxa"/>
          </w:tblCellMar>
        </w:tblPrEx>
        <w:trPr>
          <w:trHeight w:val="292" w:hRule="atLeast"/>
        </w:trPr>
        <w:tc>
          <w:tcPr>
            <w:tcW w:w="679" w:type="dxa"/>
            <w:vMerge w:val="continue"/>
            <w:tcBorders>
              <w:left w:val="single" w:color="auto" w:sz="8" w:space="0"/>
              <w:right w:val="single" w:color="auto" w:sz="8" w:space="0"/>
            </w:tcBorders>
            <w:vAlign w:val="center"/>
          </w:tcPr>
          <w:p w14:paraId="2D1F2755">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6FCAB484">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7927B4E0">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职业素养类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75FF6C9D">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2921700F">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60E3C2A6">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6D076E55">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2B66040E">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7799690D">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3B76D187">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538D46CD">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0D41AE2B">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6CB9F9F8">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05C773B1">
            <w:pPr>
              <w:jc w:val="center"/>
              <w:rPr>
                <w:rFonts w:hint="eastAsia" w:ascii="Times New Roman" w:hAnsi="Times New Roman" w:eastAsia="宋体" w:cs="Times New Roman"/>
                <w:b/>
                <w:bCs/>
                <w:color w:val="000000"/>
                <w:sz w:val="18"/>
                <w:szCs w:val="18"/>
              </w:rPr>
            </w:pPr>
          </w:p>
        </w:tc>
        <w:tc>
          <w:tcPr>
            <w:tcW w:w="800" w:type="dxa"/>
            <w:vMerge w:val="continue"/>
            <w:tcBorders>
              <w:left w:val="nil"/>
              <w:right w:val="single" w:color="auto" w:sz="8" w:space="0"/>
            </w:tcBorders>
            <w:shd w:val="clear" w:color="000000" w:fill="FFFFFF"/>
            <w:vAlign w:val="center"/>
          </w:tcPr>
          <w:p w14:paraId="15E0AC7D">
            <w:pPr>
              <w:jc w:val="center"/>
              <w:rPr>
                <w:rFonts w:hint="eastAsia" w:ascii="Times New Roman" w:hAnsi="Times New Roman" w:eastAsia="宋体" w:cs="Times New Roman"/>
                <w:b/>
                <w:bCs/>
                <w:color w:val="000000"/>
                <w:sz w:val="18"/>
                <w:szCs w:val="18"/>
              </w:rPr>
            </w:pPr>
          </w:p>
        </w:tc>
      </w:tr>
      <w:tr w14:paraId="23636CDD">
        <w:tblPrEx>
          <w:tblCellMar>
            <w:top w:w="0" w:type="dxa"/>
            <w:left w:w="108" w:type="dxa"/>
            <w:bottom w:w="0" w:type="dxa"/>
            <w:right w:w="108" w:type="dxa"/>
          </w:tblCellMar>
        </w:tblPrEx>
        <w:trPr>
          <w:trHeight w:val="178" w:hRule="atLeast"/>
        </w:trPr>
        <w:tc>
          <w:tcPr>
            <w:tcW w:w="679" w:type="dxa"/>
            <w:vMerge w:val="continue"/>
            <w:tcBorders>
              <w:left w:val="single" w:color="auto" w:sz="8" w:space="0"/>
              <w:right w:val="single" w:color="auto" w:sz="8" w:space="0"/>
            </w:tcBorders>
            <w:vAlign w:val="center"/>
          </w:tcPr>
          <w:p w14:paraId="68145052">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26526EFE">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280269F7">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美育教育类</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48B00796">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36D9228A">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auto" w:fill="auto"/>
            <w:vAlign w:val="center"/>
          </w:tcPr>
          <w:p w14:paraId="291F7769">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7DF7AF1D">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p>
        </w:tc>
        <w:tc>
          <w:tcPr>
            <w:tcW w:w="800" w:type="dxa"/>
            <w:tcBorders>
              <w:top w:val="single" w:color="auto" w:sz="4" w:space="0"/>
              <w:left w:val="nil"/>
              <w:bottom w:val="single" w:color="auto" w:sz="4" w:space="0"/>
              <w:right w:val="single" w:color="auto" w:sz="8" w:space="0"/>
            </w:tcBorders>
            <w:shd w:val="clear" w:color="auto" w:fill="auto"/>
            <w:vAlign w:val="center"/>
          </w:tcPr>
          <w:p w14:paraId="33189A01">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4CF5FD13">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3427500E">
            <w:pPr>
              <w:jc w:val="center"/>
              <w:rPr>
                <w:rFonts w:hint="eastAsia" w:ascii="Times New Roman" w:hAnsi="Times New Roman" w:eastAsia="宋体" w:cs="Times New Roman"/>
                <w:b/>
                <w:bCs/>
                <w:color w:val="000000"/>
                <w:sz w:val="18"/>
                <w:szCs w:val="18"/>
                <w:lang w:val="en-US" w:eastAsia="zh-CN"/>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3A395A49">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0E6354F0">
            <w:pPr>
              <w:jc w:val="center"/>
              <w:rPr>
                <w:rFonts w:hint="eastAsia" w:ascii="Times New Roman" w:hAnsi="Times New Roman" w:eastAsia="宋体" w:cs="Times New Roman"/>
                <w:b/>
                <w:bCs/>
                <w:color w:val="000000"/>
                <w:sz w:val="18"/>
                <w:szCs w:val="18"/>
                <w:lang w:val="en-US" w:eastAsia="zh-CN"/>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52025949">
            <w:pPr>
              <w:jc w:val="center"/>
              <w:rPr>
                <w:rFonts w:hint="eastAsia" w:ascii="Times New Roman" w:hAnsi="Times New Roman" w:eastAsia="宋体" w:cs="Times New Roman"/>
                <w:b/>
                <w:bCs/>
                <w:color w:val="000000"/>
                <w:sz w:val="18"/>
                <w:szCs w:val="18"/>
                <w:lang w:val="en-US" w:eastAsia="zh-CN"/>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0BC95F42">
            <w:pPr>
              <w:jc w:val="center"/>
              <w:rPr>
                <w:rFonts w:hint="eastAsia" w:ascii="Times New Roman" w:hAnsi="Times New Roman" w:eastAsia="宋体" w:cs="Times New Roman"/>
                <w:b/>
                <w:bCs/>
                <w:color w:val="000000"/>
                <w:sz w:val="18"/>
                <w:szCs w:val="18"/>
              </w:rPr>
            </w:pPr>
          </w:p>
        </w:tc>
        <w:tc>
          <w:tcPr>
            <w:tcW w:w="800" w:type="dxa"/>
            <w:vMerge w:val="continue"/>
            <w:tcBorders>
              <w:left w:val="nil"/>
              <w:right w:val="single" w:color="auto" w:sz="8" w:space="0"/>
            </w:tcBorders>
            <w:shd w:val="clear" w:color="000000" w:fill="FFFFFF"/>
            <w:vAlign w:val="center"/>
          </w:tcPr>
          <w:p w14:paraId="60F5BFA8">
            <w:pPr>
              <w:jc w:val="center"/>
              <w:rPr>
                <w:rFonts w:hint="eastAsia" w:ascii="Times New Roman" w:hAnsi="Times New Roman" w:eastAsia="宋体" w:cs="Times New Roman"/>
                <w:b/>
                <w:bCs/>
                <w:color w:val="000000"/>
                <w:sz w:val="18"/>
                <w:szCs w:val="18"/>
              </w:rPr>
            </w:pPr>
          </w:p>
        </w:tc>
      </w:tr>
      <w:tr w14:paraId="471D2BBA">
        <w:tblPrEx>
          <w:tblCellMar>
            <w:top w:w="0" w:type="dxa"/>
            <w:left w:w="108" w:type="dxa"/>
            <w:bottom w:w="0" w:type="dxa"/>
            <w:right w:w="108" w:type="dxa"/>
          </w:tblCellMar>
        </w:tblPrEx>
        <w:trPr>
          <w:trHeight w:val="154" w:hRule="atLeast"/>
        </w:trPr>
        <w:tc>
          <w:tcPr>
            <w:tcW w:w="679" w:type="dxa"/>
            <w:vMerge w:val="continue"/>
            <w:tcBorders>
              <w:left w:val="single" w:color="auto" w:sz="8" w:space="0"/>
              <w:right w:val="single" w:color="auto" w:sz="8" w:space="0"/>
            </w:tcBorders>
            <w:vAlign w:val="center"/>
          </w:tcPr>
          <w:p w14:paraId="0D01358C">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bottom w:val="single" w:color="auto" w:sz="4" w:space="0"/>
              <w:right w:val="single" w:color="auto" w:sz="8" w:space="0"/>
            </w:tcBorders>
            <w:shd w:val="clear" w:color="000000" w:fill="FFFFFF"/>
            <w:vAlign w:val="center"/>
          </w:tcPr>
          <w:p w14:paraId="64EF96C4">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auto" w:fill="auto"/>
            <w:vAlign w:val="center"/>
          </w:tcPr>
          <w:p w14:paraId="50C96CEC">
            <w:pPr>
              <w:autoSpaceDE w:val="0"/>
              <w:autoSpaceDN w:val="0"/>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sz w:val="18"/>
                <w:szCs w:val="18"/>
              </w:rPr>
              <w:t>小计</w:t>
            </w:r>
          </w:p>
        </w:tc>
        <w:tc>
          <w:tcPr>
            <w:tcW w:w="2450" w:type="dxa"/>
            <w:gridSpan w:val="2"/>
            <w:tcBorders>
              <w:top w:val="single" w:color="auto" w:sz="4" w:space="0"/>
              <w:left w:val="nil"/>
              <w:bottom w:val="single" w:color="auto" w:sz="4" w:space="0"/>
              <w:right w:val="single" w:color="000000" w:sz="8" w:space="0"/>
            </w:tcBorders>
            <w:shd w:val="clear" w:color="auto" w:fill="auto"/>
            <w:vAlign w:val="center"/>
          </w:tcPr>
          <w:p w14:paraId="2D3C00A6">
            <w:pPr>
              <w:autoSpaceDE w:val="0"/>
              <w:autoSpaceDN w:val="0"/>
              <w:jc w:val="left"/>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sz w:val="18"/>
                <w:szCs w:val="18"/>
              </w:rPr>
              <w:t>128</w:t>
            </w:r>
          </w:p>
        </w:tc>
        <w:tc>
          <w:tcPr>
            <w:tcW w:w="800" w:type="dxa"/>
            <w:tcBorders>
              <w:top w:val="single" w:color="auto" w:sz="4" w:space="0"/>
              <w:left w:val="nil"/>
              <w:bottom w:val="single" w:color="auto" w:sz="4" w:space="0"/>
              <w:right w:val="single" w:color="auto" w:sz="8" w:space="0"/>
            </w:tcBorders>
            <w:shd w:val="clear" w:color="auto" w:fill="auto"/>
            <w:vAlign w:val="center"/>
          </w:tcPr>
          <w:p w14:paraId="724FD85B">
            <w:pPr>
              <w:autoSpaceDE w:val="0"/>
              <w:autoSpaceDN w:val="0"/>
              <w:jc w:val="left"/>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sz w:val="18"/>
                <w:szCs w:val="18"/>
              </w:rPr>
              <w:t>128</w:t>
            </w:r>
          </w:p>
        </w:tc>
        <w:tc>
          <w:tcPr>
            <w:tcW w:w="800" w:type="dxa"/>
            <w:tcBorders>
              <w:top w:val="single" w:color="auto" w:sz="4" w:space="0"/>
              <w:left w:val="nil"/>
              <w:bottom w:val="single" w:color="auto" w:sz="4" w:space="0"/>
              <w:right w:val="single" w:color="auto" w:sz="8" w:space="0"/>
            </w:tcBorders>
            <w:shd w:val="clear" w:color="auto" w:fill="auto"/>
            <w:vAlign w:val="center"/>
          </w:tcPr>
          <w:p w14:paraId="208CEEA1">
            <w:pPr>
              <w:autoSpaceDE w:val="0"/>
              <w:autoSpaceDN w:val="0"/>
              <w:jc w:val="left"/>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2D56E09C">
            <w:pPr>
              <w:autoSpaceDE w:val="0"/>
              <w:autoSpaceDN w:val="0"/>
              <w:jc w:val="left"/>
              <w:rPr>
                <w:rFonts w:hint="eastAsia" w:ascii="Times New Roman" w:hAnsi="Times New Roman" w:eastAsia="宋体" w:cs="Times New Roman"/>
                <w:b/>
                <w:bCs/>
                <w:color w:val="000000"/>
                <w:kern w:val="2"/>
                <w:sz w:val="18"/>
                <w:szCs w:val="18"/>
                <w:lang w:val="en-US" w:eastAsia="zh-CN" w:bidi="ar-SA"/>
              </w:rPr>
            </w:pPr>
            <w:r>
              <w:rPr>
                <w:rFonts w:ascii="Times New Roman" w:hAnsi="Times New Roman" w:eastAsia="宋体" w:cs="Times New Roman"/>
                <w:b/>
                <w:bCs/>
                <w:sz w:val="18"/>
                <w:szCs w:val="18"/>
              </w:rPr>
              <w:t>4</w:t>
            </w:r>
          </w:p>
        </w:tc>
        <w:tc>
          <w:tcPr>
            <w:tcW w:w="800" w:type="dxa"/>
            <w:tcBorders>
              <w:top w:val="single" w:color="auto" w:sz="4" w:space="0"/>
              <w:left w:val="nil"/>
              <w:bottom w:val="single" w:color="auto" w:sz="4" w:space="0"/>
              <w:right w:val="single" w:color="auto" w:sz="8" w:space="0"/>
            </w:tcBorders>
            <w:shd w:val="clear" w:color="auto" w:fill="auto"/>
            <w:vAlign w:val="center"/>
          </w:tcPr>
          <w:p w14:paraId="77B4F1EC">
            <w:pPr>
              <w:autoSpaceDE w:val="0"/>
              <w:autoSpaceDN w:val="0"/>
              <w:jc w:val="left"/>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3B1B647C">
            <w:pPr>
              <w:autoSpaceDE w:val="0"/>
              <w:autoSpaceDN w:val="0"/>
              <w:jc w:val="left"/>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nil"/>
              <w:bottom w:val="single" w:color="auto" w:sz="4" w:space="0"/>
              <w:right w:val="single" w:color="auto" w:sz="8" w:space="0"/>
            </w:tcBorders>
            <w:shd w:val="clear" w:color="auto" w:fill="auto"/>
            <w:vAlign w:val="center"/>
          </w:tcPr>
          <w:p w14:paraId="435E9E86">
            <w:pPr>
              <w:autoSpaceDE w:val="0"/>
              <w:autoSpaceDN w:val="0"/>
              <w:jc w:val="left"/>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7AF89279">
            <w:pPr>
              <w:autoSpaceDE w:val="0"/>
              <w:autoSpaceDN w:val="0"/>
              <w:jc w:val="left"/>
              <w:rPr>
                <w:rFonts w:hint="eastAsia" w:ascii="Times New Roman" w:hAnsi="Times New Roman" w:eastAsia="宋体" w:cs="Times New Roman"/>
                <w:b/>
                <w:bCs/>
                <w:color w:val="000000"/>
                <w:kern w:val="2"/>
                <w:sz w:val="18"/>
                <w:szCs w:val="18"/>
                <w:lang w:val="en-US" w:eastAsia="zh-CN" w:bidi="ar-SA"/>
              </w:rPr>
            </w:pPr>
          </w:p>
        </w:tc>
        <w:tc>
          <w:tcPr>
            <w:tcW w:w="800" w:type="dxa"/>
            <w:tcBorders>
              <w:top w:val="single" w:color="auto" w:sz="4" w:space="0"/>
              <w:left w:val="nil"/>
              <w:bottom w:val="single" w:color="auto" w:sz="4" w:space="0"/>
              <w:right w:val="single" w:color="auto" w:sz="8" w:space="0"/>
            </w:tcBorders>
            <w:shd w:val="clear" w:color="auto" w:fill="auto"/>
            <w:noWrap/>
            <w:vAlign w:val="center"/>
          </w:tcPr>
          <w:p w14:paraId="101848D3">
            <w:pPr>
              <w:autoSpaceDE w:val="0"/>
              <w:autoSpaceDN w:val="0"/>
              <w:jc w:val="left"/>
              <w:rPr>
                <w:rFonts w:hint="eastAsia" w:ascii="Times New Roman" w:hAnsi="Times New Roman" w:eastAsia="宋体" w:cs="Times New Roman"/>
                <w:b/>
                <w:bCs/>
                <w:color w:val="000000"/>
                <w:kern w:val="2"/>
                <w:sz w:val="18"/>
                <w:szCs w:val="18"/>
                <w:lang w:val="en-US" w:eastAsia="zh-CN" w:bidi="ar-SA"/>
              </w:rPr>
            </w:pPr>
          </w:p>
        </w:tc>
        <w:tc>
          <w:tcPr>
            <w:tcW w:w="617" w:type="dxa"/>
            <w:tcBorders>
              <w:top w:val="single" w:color="auto" w:sz="4" w:space="0"/>
              <w:left w:val="nil"/>
              <w:bottom w:val="single" w:color="auto" w:sz="4" w:space="0"/>
              <w:right w:val="single" w:color="auto" w:sz="8" w:space="0"/>
            </w:tcBorders>
            <w:shd w:val="clear" w:color="auto" w:fill="auto"/>
            <w:noWrap/>
            <w:vAlign w:val="center"/>
          </w:tcPr>
          <w:p w14:paraId="12E50780">
            <w:pPr>
              <w:autoSpaceDE w:val="0"/>
              <w:autoSpaceDN w:val="0"/>
              <w:jc w:val="left"/>
              <w:rPr>
                <w:rFonts w:hint="eastAsia" w:ascii="Times New Roman" w:hAnsi="Times New Roman" w:eastAsia="宋体" w:cs="Times New Roman"/>
                <w:b/>
                <w:bCs/>
                <w:color w:val="000000"/>
                <w:kern w:val="2"/>
                <w:sz w:val="18"/>
                <w:szCs w:val="18"/>
                <w:lang w:val="en-US" w:eastAsia="zh-CN" w:bidi="ar-SA"/>
              </w:rPr>
            </w:pPr>
          </w:p>
        </w:tc>
        <w:tc>
          <w:tcPr>
            <w:tcW w:w="983" w:type="dxa"/>
            <w:tcBorders>
              <w:top w:val="single" w:color="auto" w:sz="4" w:space="0"/>
              <w:left w:val="nil"/>
              <w:bottom w:val="single" w:color="auto" w:sz="4" w:space="0"/>
              <w:right w:val="single" w:color="auto" w:sz="8" w:space="0"/>
            </w:tcBorders>
            <w:shd w:val="clear" w:color="000000" w:fill="FFFFFF"/>
            <w:vAlign w:val="center"/>
          </w:tcPr>
          <w:p w14:paraId="3FC54E51">
            <w:pPr>
              <w:jc w:val="center"/>
              <w:rPr>
                <w:rFonts w:hint="eastAsia" w:ascii="Times New Roman" w:hAnsi="Times New Roman" w:eastAsia="宋体" w:cs="Times New Roman"/>
                <w:b/>
                <w:bCs/>
                <w:color w:val="000000"/>
                <w:sz w:val="18"/>
                <w:szCs w:val="18"/>
              </w:rPr>
            </w:pPr>
          </w:p>
        </w:tc>
        <w:tc>
          <w:tcPr>
            <w:tcW w:w="800" w:type="dxa"/>
            <w:vMerge w:val="continue"/>
            <w:tcBorders>
              <w:left w:val="nil"/>
              <w:bottom w:val="single" w:color="auto" w:sz="4" w:space="0"/>
              <w:right w:val="single" w:color="auto" w:sz="8" w:space="0"/>
            </w:tcBorders>
            <w:shd w:val="clear" w:color="000000" w:fill="FFFFFF"/>
            <w:vAlign w:val="center"/>
          </w:tcPr>
          <w:p w14:paraId="261AB23A">
            <w:pPr>
              <w:jc w:val="center"/>
              <w:rPr>
                <w:rFonts w:hint="eastAsia" w:ascii="Times New Roman" w:hAnsi="Times New Roman" w:eastAsia="宋体" w:cs="Times New Roman"/>
                <w:b/>
                <w:bCs/>
                <w:color w:val="000000"/>
                <w:sz w:val="18"/>
                <w:szCs w:val="18"/>
              </w:rPr>
            </w:pPr>
          </w:p>
        </w:tc>
      </w:tr>
      <w:tr w14:paraId="2359485D">
        <w:tblPrEx>
          <w:tblCellMar>
            <w:top w:w="0" w:type="dxa"/>
            <w:left w:w="108" w:type="dxa"/>
            <w:bottom w:w="0" w:type="dxa"/>
            <w:right w:w="108" w:type="dxa"/>
          </w:tblCellMar>
        </w:tblPrEx>
        <w:trPr>
          <w:trHeight w:val="251" w:hRule="atLeast"/>
        </w:trPr>
        <w:tc>
          <w:tcPr>
            <w:tcW w:w="679" w:type="dxa"/>
            <w:vMerge w:val="continue"/>
            <w:tcBorders>
              <w:left w:val="single" w:color="auto" w:sz="8" w:space="0"/>
              <w:right w:val="single" w:color="auto" w:sz="8" w:space="0"/>
            </w:tcBorders>
            <w:vAlign w:val="center"/>
          </w:tcPr>
          <w:p w14:paraId="7B5475A7">
            <w:pPr>
              <w:jc w:val="center"/>
              <w:rPr>
                <w:rFonts w:hint="eastAsia" w:ascii="Times New Roman" w:hAnsi="Times New Roman" w:eastAsia="宋体" w:cs="Times New Roman"/>
                <w:b/>
                <w:bCs/>
                <w:color w:val="000000"/>
                <w:sz w:val="18"/>
                <w:szCs w:val="18"/>
              </w:rPr>
            </w:pPr>
          </w:p>
        </w:tc>
        <w:tc>
          <w:tcPr>
            <w:tcW w:w="609" w:type="dxa"/>
            <w:vMerge w:val="restart"/>
            <w:tcBorders>
              <w:top w:val="single" w:color="auto" w:sz="4" w:space="0"/>
              <w:left w:val="single" w:color="auto" w:sz="8" w:space="0"/>
              <w:right w:val="single" w:color="auto" w:sz="8" w:space="0"/>
            </w:tcBorders>
            <w:shd w:val="clear" w:color="000000" w:fill="FFFFFF"/>
            <w:vAlign w:val="center"/>
          </w:tcPr>
          <w:p w14:paraId="2BA0EF7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专业</w:t>
            </w:r>
            <w:r>
              <w:rPr>
                <w:rFonts w:hint="eastAsia" w:ascii="Times New Roman" w:hAnsi="Times New Roman" w:eastAsia="宋体" w:cs="Times New Roman"/>
                <w:b/>
                <w:bCs/>
                <w:color w:val="000000"/>
                <w:sz w:val="18"/>
                <w:szCs w:val="18"/>
                <w:lang w:val="en-US" w:eastAsia="zh-CN"/>
              </w:rPr>
              <w:t>拓展</w:t>
            </w:r>
            <w:r>
              <w:rPr>
                <w:rFonts w:hint="eastAsia" w:ascii="Times New Roman" w:hAnsi="Times New Roman" w:eastAsia="宋体" w:cs="Times New Roman"/>
                <w:b/>
                <w:bCs/>
                <w:color w:val="000000"/>
                <w:sz w:val="18"/>
                <w:szCs w:val="18"/>
              </w:rPr>
              <w:t>课程</w:t>
            </w:r>
          </w:p>
        </w:tc>
        <w:tc>
          <w:tcPr>
            <w:tcW w:w="12192" w:type="dxa"/>
            <w:gridSpan w:val="13"/>
            <w:tcBorders>
              <w:top w:val="single" w:color="auto" w:sz="4" w:space="0"/>
              <w:left w:val="nil"/>
              <w:bottom w:val="single" w:color="auto" w:sz="4" w:space="0"/>
              <w:right w:val="single" w:color="auto" w:sz="8" w:space="0"/>
            </w:tcBorders>
            <w:shd w:val="clear" w:color="000000" w:fill="FFFFFF"/>
            <w:vAlign w:val="center"/>
          </w:tcPr>
          <w:p w14:paraId="1B32AC4C">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sz w:val="18"/>
                <w:szCs w:val="18"/>
              </w:rPr>
              <w:t>拓展课程学分不少于7学分；先修</w:t>
            </w:r>
            <w:r>
              <w:rPr>
                <w:rFonts w:ascii="Times New Roman" w:hAnsi="Times New Roman" w:eastAsia="宋体" w:cs="Times New Roman"/>
                <w:b/>
                <w:bCs/>
                <w:sz w:val="18"/>
                <w:szCs w:val="18"/>
              </w:rPr>
              <w:t>课程为专业基础</w:t>
            </w:r>
            <w:r>
              <w:rPr>
                <w:rFonts w:hint="eastAsia" w:ascii="Times New Roman" w:hAnsi="Times New Roman" w:eastAsia="宋体" w:cs="Times New Roman"/>
                <w:b/>
                <w:bCs/>
                <w:sz w:val="18"/>
                <w:szCs w:val="18"/>
              </w:rPr>
              <w:t>课</w:t>
            </w:r>
            <w:r>
              <w:rPr>
                <w:rFonts w:ascii="Times New Roman" w:hAnsi="Times New Roman" w:eastAsia="宋体" w:cs="Times New Roman"/>
                <w:b/>
                <w:bCs/>
                <w:sz w:val="18"/>
                <w:szCs w:val="18"/>
              </w:rPr>
              <w:t>及部分专业核心课程</w:t>
            </w:r>
          </w:p>
        </w:tc>
        <w:tc>
          <w:tcPr>
            <w:tcW w:w="800" w:type="dxa"/>
            <w:vMerge w:val="restart"/>
            <w:tcBorders>
              <w:top w:val="single" w:color="auto" w:sz="4" w:space="0"/>
              <w:left w:val="nil"/>
              <w:right w:val="single" w:color="auto" w:sz="8" w:space="0"/>
            </w:tcBorders>
            <w:shd w:val="clear" w:color="000000" w:fill="FFFFFF"/>
            <w:vAlign w:val="center"/>
          </w:tcPr>
          <w:p w14:paraId="2737E84E">
            <w:pPr>
              <w:jc w:val="center"/>
              <w:rPr>
                <w:rFonts w:hint="eastAsia" w:ascii="Times New Roman" w:hAnsi="Times New Roman" w:eastAsia="宋体" w:cs="Times New Roman"/>
                <w:b/>
                <w:bCs/>
                <w:color w:val="000000"/>
                <w:sz w:val="18"/>
                <w:szCs w:val="18"/>
              </w:rPr>
            </w:pPr>
          </w:p>
        </w:tc>
      </w:tr>
      <w:tr w14:paraId="61C9ABAC">
        <w:tblPrEx>
          <w:tblCellMar>
            <w:top w:w="0" w:type="dxa"/>
            <w:left w:w="108" w:type="dxa"/>
            <w:bottom w:w="0" w:type="dxa"/>
            <w:right w:w="108" w:type="dxa"/>
          </w:tblCellMar>
        </w:tblPrEx>
        <w:trPr>
          <w:trHeight w:val="71" w:hRule="atLeast"/>
        </w:trPr>
        <w:tc>
          <w:tcPr>
            <w:tcW w:w="679" w:type="dxa"/>
            <w:vMerge w:val="continue"/>
            <w:tcBorders>
              <w:left w:val="single" w:color="auto" w:sz="8" w:space="0"/>
              <w:right w:val="single" w:color="auto" w:sz="8" w:space="0"/>
            </w:tcBorders>
            <w:vAlign w:val="center"/>
          </w:tcPr>
          <w:p w14:paraId="562AB38E">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572D3B0B">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3F486A9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XX191017</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7065C4EA">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传感器技术</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EB7A98A">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64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506DFE2">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kern w:val="2"/>
                <w:sz w:val="18"/>
                <w:szCs w:val="18"/>
                <w:lang w:val="en-US" w:eastAsia="zh-CN" w:bidi="ar-SA"/>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776DC44">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14E18A7">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7F13007">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9AA7CDF">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60D285EF">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4</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57CFE66A">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617" w:type="dxa"/>
            <w:tcBorders>
              <w:top w:val="single" w:color="auto" w:sz="4" w:space="0"/>
              <w:left w:val="nil"/>
              <w:bottom w:val="single" w:color="auto" w:sz="4" w:space="0"/>
              <w:right w:val="single" w:color="auto" w:sz="8" w:space="0"/>
            </w:tcBorders>
            <w:shd w:val="clear" w:color="000000" w:fill="FFFFFF"/>
            <w:noWrap/>
            <w:vAlign w:val="bottom"/>
          </w:tcPr>
          <w:p w14:paraId="010D934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983" w:type="dxa"/>
            <w:tcBorders>
              <w:top w:val="single" w:color="auto" w:sz="4" w:space="0"/>
              <w:left w:val="nil"/>
              <w:bottom w:val="single" w:color="auto" w:sz="4" w:space="0"/>
              <w:right w:val="single" w:color="auto" w:sz="8" w:space="0"/>
            </w:tcBorders>
            <w:shd w:val="clear" w:color="000000" w:fill="FFFFFF"/>
            <w:vAlign w:val="center"/>
          </w:tcPr>
          <w:p w14:paraId="78288176">
            <w:pPr>
              <w:jc w:val="center"/>
              <w:rPr>
                <w:rFonts w:hint="eastAsia" w:ascii="Times New Roman" w:hAnsi="Times New Roman" w:eastAsia="宋体" w:cs="Times New Roman"/>
                <w:b/>
                <w:bCs/>
                <w:color w:val="000000"/>
                <w:kern w:val="2"/>
                <w:sz w:val="18"/>
                <w:szCs w:val="18"/>
                <w:lang w:val="en-US" w:eastAsia="zh-CN" w:bidi="ar-SA"/>
              </w:rPr>
            </w:pPr>
          </w:p>
        </w:tc>
        <w:tc>
          <w:tcPr>
            <w:tcW w:w="800" w:type="dxa"/>
            <w:vMerge w:val="continue"/>
            <w:tcBorders>
              <w:left w:val="nil"/>
              <w:right w:val="single" w:color="auto" w:sz="8" w:space="0"/>
            </w:tcBorders>
            <w:shd w:val="clear" w:color="000000" w:fill="FFFFFF"/>
            <w:vAlign w:val="center"/>
          </w:tcPr>
          <w:p w14:paraId="776F7C4F">
            <w:pPr>
              <w:jc w:val="center"/>
              <w:rPr>
                <w:rFonts w:hint="eastAsia" w:ascii="Times New Roman" w:hAnsi="Times New Roman" w:eastAsia="宋体" w:cs="Times New Roman"/>
                <w:b/>
                <w:bCs/>
                <w:color w:val="000000"/>
                <w:sz w:val="18"/>
                <w:szCs w:val="18"/>
              </w:rPr>
            </w:pPr>
          </w:p>
        </w:tc>
      </w:tr>
      <w:tr w14:paraId="0BA7B4C8">
        <w:tblPrEx>
          <w:tblCellMar>
            <w:top w:w="0" w:type="dxa"/>
            <w:left w:w="108" w:type="dxa"/>
            <w:bottom w:w="0" w:type="dxa"/>
            <w:right w:w="108" w:type="dxa"/>
          </w:tblCellMar>
        </w:tblPrEx>
        <w:trPr>
          <w:trHeight w:val="139" w:hRule="atLeast"/>
        </w:trPr>
        <w:tc>
          <w:tcPr>
            <w:tcW w:w="679" w:type="dxa"/>
            <w:vMerge w:val="continue"/>
            <w:tcBorders>
              <w:left w:val="single" w:color="auto" w:sz="8" w:space="0"/>
              <w:right w:val="single" w:color="auto" w:sz="8" w:space="0"/>
            </w:tcBorders>
            <w:vAlign w:val="center"/>
          </w:tcPr>
          <w:p w14:paraId="11CE5026">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2C2CD3DA">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166B9E33">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XX191018</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27A7CB36">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电力电子技术</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D99BB6E">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64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101741B2">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0B7091A9">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39E64A91">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B31C896">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1771D3A">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0CD350E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65E495C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4</w:t>
            </w:r>
          </w:p>
        </w:tc>
        <w:tc>
          <w:tcPr>
            <w:tcW w:w="617" w:type="dxa"/>
            <w:tcBorders>
              <w:top w:val="single" w:color="auto" w:sz="4" w:space="0"/>
              <w:left w:val="nil"/>
              <w:bottom w:val="single" w:color="auto" w:sz="4" w:space="0"/>
              <w:right w:val="single" w:color="auto" w:sz="8" w:space="0"/>
            </w:tcBorders>
            <w:shd w:val="clear" w:color="000000" w:fill="FFFFFF"/>
            <w:noWrap/>
            <w:vAlign w:val="bottom"/>
          </w:tcPr>
          <w:p w14:paraId="548F8B1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983" w:type="dxa"/>
            <w:tcBorders>
              <w:top w:val="single" w:color="auto" w:sz="4" w:space="0"/>
              <w:left w:val="nil"/>
              <w:bottom w:val="single" w:color="auto" w:sz="4" w:space="0"/>
              <w:right w:val="single" w:color="auto" w:sz="8" w:space="0"/>
            </w:tcBorders>
            <w:shd w:val="clear" w:color="000000" w:fill="FFFFFF"/>
            <w:vAlign w:val="center"/>
          </w:tcPr>
          <w:p w14:paraId="1CCD83E8">
            <w:pPr>
              <w:jc w:val="center"/>
              <w:rPr>
                <w:rFonts w:hint="eastAsia" w:ascii="Times New Roman" w:hAnsi="Times New Roman" w:eastAsia="宋体" w:cs="Times New Roman"/>
                <w:b/>
                <w:bCs/>
                <w:color w:val="000000"/>
                <w:kern w:val="2"/>
                <w:sz w:val="18"/>
                <w:szCs w:val="18"/>
                <w:lang w:val="en-US" w:eastAsia="zh-CN" w:bidi="ar-SA"/>
              </w:rPr>
            </w:pPr>
          </w:p>
        </w:tc>
        <w:tc>
          <w:tcPr>
            <w:tcW w:w="800" w:type="dxa"/>
            <w:vMerge w:val="continue"/>
            <w:tcBorders>
              <w:left w:val="nil"/>
              <w:right w:val="single" w:color="auto" w:sz="8" w:space="0"/>
            </w:tcBorders>
            <w:shd w:val="clear" w:color="000000" w:fill="FFFFFF"/>
            <w:vAlign w:val="center"/>
          </w:tcPr>
          <w:p w14:paraId="77FB1437">
            <w:pPr>
              <w:jc w:val="center"/>
              <w:rPr>
                <w:rFonts w:hint="eastAsia" w:ascii="Times New Roman" w:hAnsi="Times New Roman" w:eastAsia="宋体" w:cs="Times New Roman"/>
                <w:b/>
                <w:bCs/>
                <w:color w:val="000000"/>
                <w:sz w:val="18"/>
                <w:szCs w:val="18"/>
              </w:rPr>
            </w:pPr>
          </w:p>
        </w:tc>
      </w:tr>
      <w:tr w14:paraId="433AF6FC">
        <w:tblPrEx>
          <w:tblCellMar>
            <w:top w:w="0" w:type="dxa"/>
            <w:left w:w="108" w:type="dxa"/>
            <w:bottom w:w="0" w:type="dxa"/>
            <w:right w:w="108" w:type="dxa"/>
          </w:tblCellMar>
        </w:tblPrEx>
        <w:trPr>
          <w:trHeight w:val="122" w:hRule="atLeast"/>
        </w:trPr>
        <w:tc>
          <w:tcPr>
            <w:tcW w:w="679" w:type="dxa"/>
            <w:vMerge w:val="continue"/>
            <w:tcBorders>
              <w:left w:val="single" w:color="auto" w:sz="8" w:space="0"/>
              <w:right w:val="single" w:color="auto" w:sz="8" w:space="0"/>
            </w:tcBorders>
            <w:vAlign w:val="center"/>
          </w:tcPr>
          <w:p w14:paraId="37F4CCFF">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right w:val="single" w:color="auto" w:sz="8" w:space="0"/>
            </w:tcBorders>
            <w:shd w:val="clear" w:color="000000" w:fill="FFFFFF"/>
            <w:vAlign w:val="center"/>
          </w:tcPr>
          <w:p w14:paraId="0CD6B2F0">
            <w:pPr>
              <w:jc w:val="center"/>
              <w:rPr>
                <w:rFonts w:hint="eastAsia" w:ascii="Times New Roman" w:hAnsi="Times New Roman" w:eastAsia="宋体" w:cs="Times New Roman"/>
                <w:b/>
                <w:bCs/>
                <w:color w:val="000000"/>
                <w:sz w:val="18"/>
                <w:szCs w:val="18"/>
              </w:rPr>
            </w:pPr>
          </w:p>
        </w:tc>
        <w:tc>
          <w:tcPr>
            <w:tcW w:w="1742" w:type="dxa"/>
            <w:tcBorders>
              <w:top w:val="single" w:color="auto" w:sz="4" w:space="0"/>
              <w:left w:val="nil"/>
              <w:bottom w:val="single" w:color="auto" w:sz="4" w:space="0"/>
              <w:right w:val="single" w:color="auto" w:sz="8" w:space="0"/>
            </w:tcBorders>
            <w:shd w:val="clear" w:color="000000" w:fill="FFFFFF"/>
            <w:vAlign w:val="center"/>
          </w:tcPr>
          <w:p w14:paraId="177157A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XX191019</w:t>
            </w:r>
          </w:p>
        </w:tc>
        <w:tc>
          <w:tcPr>
            <w:tcW w:w="2450" w:type="dxa"/>
            <w:gridSpan w:val="2"/>
            <w:tcBorders>
              <w:top w:val="single" w:color="auto" w:sz="4" w:space="0"/>
              <w:left w:val="nil"/>
              <w:bottom w:val="single" w:color="auto" w:sz="4" w:space="0"/>
              <w:right w:val="single" w:color="000000" w:sz="8" w:space="0"/>
            </w:tcBorders>
            <w:shd w:val="clear" w:color="000000" w:fill="FFFFFF"/>
            <w:vAlign w:val="center"/>
          </w:tcPr>
          <w:p w14:paraId="63B5F5F9">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嵌入式技术应用</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4EDEBBD7">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64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85EDD4F">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AE0979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32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0631CB7C">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04726FB">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409C5B6">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35EED4C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73F8523F">
            <w:pPr>
              <w:jc w:val="center"/>
              <w:rPr>
                <w:rFonts w:hint="eastAsia" w:ascii="Times New Roman" w:hAnsi="Times New Roman" w:eastAsia="宋体" w:cs="Times New Roman"/>
                <w:b/>
                <w:bCs/>
                <w:color w:val="000000"/>
                <w:kern w:val="2"/>
                <w:sz w:val="18"/>
                <w:szCs w:val="18"/>
                <w:lang w:val="en-US" w:eastAsia="zh-CN" w:bidi="ar-SA"/>
              </w:rPr>
            </w:pPr>
          </w:p>
        </w:tc>
        <w:tc>
          <w:tcPr>
            <w:tcW w:w="617" w:type="dxa"/>
            <w:tcBorders>
              <w:top w:val="single" w:color="auto" w:sz="4" w:space="0"/>
              <w:left w:val="nil"/>
              <w:bottom w:val="single" w:color="auto" w:sz="4" w:space="0"/>
              <w:right w:val="single" w:color="auto" w:sz="8" w:space="0"/>
            </w:tcBorders>
            <w:shd w:val="clear" w:color="000000" w:fill="FFFFFF"/>
            <w:noWrap/>
            <w:vAlign w:val="bottom"/>
          </w:tcPr>
          <w:p w14:paraId="24AD334F">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　</w:t>
            </w:r>
          </w:p>
        </w:tc>
        <w:tc>
          <w:tcPr>
            <w:tcW w:w="983" w:type="dxa"/>
            <w:tcBorders>
              <w:top w:val="single" w:color="auto" w:sz="4" w:space="0"/>
              <w:left w:val="nil"/>
              <w:bottom w:val="single" w:color="auto" w:sz="4" w:space="0"/>
              <w:right w:val="single" w:color="auto" w:sz="8" w:space="0"/>
            </w:tcBorders>
            <w:shd w:val="clear" w:color="000000" w:fill="FFFFFF"/>
            <w:vAlign w:val="center"/>
          </w:tcPr>
          <w:p w14:paraId="06F30CC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vMerge w:val="continue"/>
            <w:tcBorders>
              <w:left w:val="nil"/>
              <w:right w:val="single" w:color="auto" w:sz="8" w:space="0"/>
            </w:tcBorders>
            <w:shd w:val="clear" w:color="000000" w:fill="FFFFFF"/>
            <w:vAlign w:val="center"/>
          </w:tcPr>
          <w:p w14:paraId="36AB5825">
            <w:pPr>
              <w:jc w:val="center"/>
              <w:rPr>
                <w:rFonts w:hint="eastAsia" w:ascii="Times New Roman" w:hAnsi="Times New Roman" w:eastAsia="宋体" w:cs="Times New Roman"/>
                <w:b/>
                <w:bCs/>
                <w:color w:val="000000"/>
                <w:sz w:val="18"/>
                <w:szCs w:val="18"/>
              </w:rPr>
            </w:pPr>
          </w:p>
        </w:tc>
      </w:tr>
      <w:tr w14:paraId="4BE761DC">
        <w:tblPrEx>
          <w:tblCellMar>
            <w:top w:w="0" w:type="dxa"/>
            <w:left w:w="108" w:type="dxa"/>
            <w:bottom w:w="0" w:type="dxa"/>
            <w:right w:w="108" w:type="dxa"/>
          </w:tblCellMar>
        </w:tblPrEx>
        <w:trPr>
          <w:trHeight w:val="210" w:hRule="atLeast"/>
        </w:trPr>
        <w:tc>
          <w:tcPr>
            <w:tcW w:w="679" w:type="dxa"/>
            <w:vMerge w:val="continue"/>
            <w:tcBorders>
              <w:left w:val="single" w:color="auto" w:sz="8" w:space="0"/>
              <w:bottom w:val="single" w:color="auto" w:sz="4" w:space="0"/>
              <w:right w:val="single" w:color="auto" w:sz="8" w:space="0"/>
            </w:tcBorders>
            <w:vAlign w:val="center"/>
          </w:tcPr>
          <w:p w14:paraId="3E6A98DB">
            <w:pPr>
              <w:jc w:val="center"/>
              <w:rPr>
                <w:rFonts w:hint="eastAsia" w:ascii="Times New Roman" w:hAnsi="Times New Roman" w:eastAsia="宋体" w:cs="Times New Roman"/>
                <w:b/>
                <w:bCs/>
                <w:color w:val="000000"/>
                <w:sz w:val="18"/>
                <w:szCs w:val="18"/>
              </w:rPr>
            </w:pPr>
          </w:p>
        </w:tc>
        <w:tc>
          <w:tcPr>
            <w:tcW w:w="609" w:type="dxa"/>
            <w:vMerge w:val="continue"/>
            <w:tcBorders>
              <w:left w:val="single" w:color="auto" w:sz="8" w:space="0"/>
              <w:bottom w:val="single" w:color="auto" w:sz="4" w:space="0"/>
              <w:right w:val="single" w:color="auto" w:sz="8" w:space="0"/>
            </w:tcBorders>
            <w:shd w:val="clear" w:color="000000" w:fill="FFFFFF"/>
            <w:vAlign w:val="center"/>
          </w:tcPr>
          <w:p w14:paraId="2F683E0D">
            <w:pPr>
              <w:jc w:val="center"/>
              <w:rPr>
                <w:rFonts w:hint="eastAsia" w:ascii="Times New Roman" w:hAnsi="Times New Roman" w:eastAsia="宋体" w:cs="Times New Roman"/>
                <w:b/>
                <w:bCs/>
                <w:color w:val="000000"/>
                <w:sz w:val="18"/>
                <w:szCs w:val="18"/>
              </w:rPr>
            </w:pPr>
          </w:p>
        </w:tc>
        <w:tc>
          <w:tcPr>
            <w:tcW w:w="4192" w:type="dxa"/>
            <w:gridSpan w:val="3"/>
            <w:tcBorders>
              <w:top w:val="single" w:color="auto" w:sz="4" w:space="0"/>
              <w:left w:val="nil"/>
              <w:bottom w:val="single" w:color="auto" w:sz="4" w:space="0"/>
              <w:right w:val="single" w:color="000000" w:sz="8" w:space="0"/>
            </w:tcBorders>
            <w:shd w:val="clear" w:color="000000" w:fill="FFFFFF"/>
            <w:vAlign w:val="center"/>
          </w:tcPr>
          <w:p w14:paraId="03272AC8">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小计</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6EE1D55">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1</w:t>
            </w:r>
            <w:r>
              <w:rPr>
                <w:rFonts w:hint="eastAsia" w:ascii="Times New Roman" w:hAnsi="Times New Roman" w:cs="Times New Roman"/>
                <w:b/>
                <w:bCs/>
                <w:color w:val="000000"/>
                <w:sz w:val="18"/>
                <w:szCs w:val="18"/>
                <w:lang w:val="en-US" w:eastAsia="zh-CN"/>
              </w:rPr>
              <w:t>92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0C4BB6EC">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96</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2E0A926">
            <w:pPr>
              <w:jc w:val="center"/>
              <w:rPr>
                <w:rFonts w:hint="default" w:ascii="Times New Roman" w:hAnsi="Times New Roman" w:eastAsia="宋体" w:cs="Times New Roman"/>
                <w:b/>
                <w:bCs/>
                <w:color w:val="000000"/>
                <w:kern w:val="2"/>
                <w:sz w:val="18"/>
                <w:szCs w:val="18"/>
                <w:lang w:val="en-US" w:eastAsia="zh-CN" w:bidi="ar-SA"/>
              </w:rPr>
            </w:pPr>
            <w:r>
              <w:rPr>
                <w:rFonts w:hint="eastAsia" w:ascii="Times New Roman" w:hAnsi="Times New Roman" w:cs="Times New Roman"/>
                <w:b/>
                <w:bCs/>
                <w:color w:val="000000"/>
                <w:sz w:val="18"/>
                <w:szCs w:val="18"/>
                <w:lang w:val="en-US" w:eastAsia="zh-CN"/>
              </w:rPr>
              <w:t>96</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2C05EE60">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1</w:t>
            </w:r>
            <w:r>
              <w:rPr>
                <w:rFonts w:hint="eastAsia" w:ascii="Times New Roman" w:hAnsi="Times New Roman" w:cs="Times New Roman"/>
                <w:b/>
                <w:bCs/>
                <w:color w:val="000000"/>
                <w:sz w:val="18"/>
                <w:szCs w:val="18"/>
                <w:lang w:val="en-US" w:eastAsia="zh-CN"/>
              </w:rPr>
              <w:t>2</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76FF33AC">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vAlign w:val="center"/>
          </w:tcPr>
          <w:p w14:paraId="5680572A">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188B845D">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lang w:val="en-US" w:eastAsia="zh-CN"/>
              </w:rPr>
              <w:t>4</w:t>
            </w:r>
            <w:r>
              <w:rPr>
                <w:rFonts w:hint="eastAsia" w:ascii="Times New Roman" w:hAnsi="Times New Roman" w:eastAsia="宋体" w:cs="Times New Roman"/>
                <w:b/>
                <w:bCs/>
                <w:color w:val="000000"/>
                <w:sz w:val="18"/>
                <w:szCs w:val="18"/>
              </w:rPr>
              <w:t>　</w:t>
            </w:r>
          </w:p>
        </w:tc>
        <w:tc>
          <w:tcPr>
            <w:tcW w:w="800" w:type="dxa"/>
            <w:tcBorders>
              <w:top w:val="single" w:color="auto" w:sz="4" w:space="0"/>
              <w:left w:val="nil"/>
              <w:bottom w:val="single" w:color="auto" w:sz="4" w:space="0"/>
              <w:right w:val="single" w:color="auto" w:sz="8" w:space="0"/>
            </w:tcBorders>
            <w:shd w:val="clear" w:color="000000" w:fill="FFFFFF"/>
            <w:noWrap/>
            <w:vAlign w:val="center"/>
          </w:tcPr>
          <w:p w14:paraId="6C8382CE">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rPr>
              <w:t>4</w:t>
            </w:r>
          </w:p>
        </w:tc>
        <w:tc>
          <w:tcPr>
            <w:tcW w:w="617" w:type="dxa"/>
            <w:tcBorders>
              <w:top w:val="single" w:color="auto" w:sz="4" w:space="0"/>
              <w:left w:val="nil"/>
              <w:bottom w:val="single" w:color="auto" w:sz="4" w:space="0"/>
              <w:right w:val="single" w:color="auto" w:sz="8" w:space="0"/>
            </w:tcBorders>
            <w:shd w:val="clear" w:color="000000" w:fill="FFFFFF"/>
            <w:noWrap/>
            <w:vAlign w:val="bottom"/>
          </w:tcPr>
          <w:p w14:paraId="6A18F6E2">
            <w:pPr>
              <w:jc w:val="center"/>
              <w:rPr>
                <w:rFonts w:hint="eastAsia" w:ascii="Times New Roman" w:hAnsi="Times New Roman" w:eastAsia="宋体" w:cs="Times New Roman"/>
                <w:b/>
                <w:bCs/>
                <w:color w:val="000000"/>
                <w:kern w:val="2"/>
                <w:sz w:val="18"/>
                <w:szCs w:val="18"/>
                <w:lang w:val="en-US" w:eastAsia="zh-CN" w:bidi="ar-SA"/>
              </w:rPr>
            </w:pPr>
            <w:r>
              <w:rPr>
                <w:rFonts w:hint="eastAsia" w:ascii="Times New Roman" w:hAnsi="Times New Roman" w:eastAsia="宋体" w:cs="Times New Roman"/>
                <w:b/>
                <w:bCs/>
                <w:color w:val="000000"/>
                <w:sz w:val="18"/>
                <w:szCs w:val="18"/>
                <w:lang w:val="en-US" w:eastAsia="zh-CN"/>
              </w:rPr>
              <w:t>4</w:t>
            </w:r>
          </w:p>
        </w:tc>
        <w:tc>
          <w:tcPr>
            <w:tcW w:w="983" w:type="dxa"/>
            <w:tcBorders>
              <w:top w:val="single" w:color="auto" w:sz="4" w:space="0"/>
              <w:left w:val="nil"/>
              <w:bottom w:val="single" w:color="auto" w:sz="4" w:space="0"/>
              <w:right w:val="single" w:color="auto" w:sz="8" w:space="0"/>
            </w:tcBorders>
            <w:shd w:val="clear" w:color="000000" w:fill="FFFFFF"/>
            <w:vAlign w:val="center"/>
          </w:tcPr>
          <w:p w14:paraId="2DDEDCC4">
            <w:pPr>
              <w:jc w:val="center"/>
              <w:rPr>
                <w:rFonts w:hint="eastAsia" w:ascii="Times New Roman" w:hAnsi="Times New Roman" w:eastAsia="宋体" w:cs="Times New Roman"/>
                <w:b/>
                <w:bCs/>
                <w:color w:val="000000"/>
                <w:kern w:val="2"/>
                <w:sz w:val="18"/>
                <w:szCs w:val="18"/>
                <w:lang w:val="en-US" w:eastAsia="zh-CN" w:bidi="ar-SA"/>
              </w:rPr>
            </w:pPr>
          </w:p>
        </w:tc>
        <w:tc>
          <w:tcPr>
            <w:tcW w:w="800" w:type="dxa"/>
            <w:vMerge w:val="continue"/>
            <w:tcBorders>
              <w:left w:val="nil"/>
              <w:bottom w:val="single" w:color="auto" w:sz="4" w:space="0"/>
              <w:right w:val="single" w:color="auto" w:sz="8" w:space="0"/>
            </w:tcBorders>
            <w:shd w:val="clear" w:color="000000" w:fill="FFFFFF"/>
            <w:vAlign w:val="center"/>
          </w:tcPr>
          <w:p w14:paraId="5EDF1E7D">
            <w:pPr>
              <w:jc w:val="center"/>
              <w:rPr>
                <w:rFonts w:hint="eastAsia" w:ascii="Times New Roman" w:hAnsi="Times New Roman" w:eastAsia="宋体" w:cs="Times New Roman"/>
                <w:b/>
                <w:bCs/>
                <w:color w:val="000000"/>
                <w:sz w:val="18"/>
                <w:szCs w:val="18"/>
              </w:rPr>
            </w:pPr>
          </w:p>
        </w:tc>
      </w:tr>
      <w:tr w14:paraId="015C234D">
        <w:tblPrEx>
          <w:tblCellMar>
            <w:top w:w="0" w:type="dxa"/>
            <w:left w:w="108" w:type="dxa"/>
            <w:bottom w:w="0" w:type="dxa"/>
            <w:right w:w="108" w:type="dxa"/>
          </w:tblCellMar>
        </w:tblPrEx>
        <w:trPr>
          <w:trHeight w:val="285" w:hRule="atLeast"/>
        </w:trPr>
        <w:tc>
          <w:tcPr>
            <w:tcW w:w="1288" w:type="dxa"/>
            <w:gridSpan w:val="2"/>
            <w:vMerge w:val="restart"/>
            <w:tcBorders>
              <w:top w:val="single" w:color="auto" w:sz="8" w:space="0"/>
              <w:left w:val="single" w:color="auto" w:sz="8" w:space="0"/>
              <w:bottom w:val="single" w:color="auto" w:sz="4" w:space="0"/>
              <w:right w:val="single" w:color="000000" w:sz="8" w:space="0"/>
            </w:tcBorders>
            <w:shd w:val="clear" w:color="000000" w:fill="FFFFFF"/>
            <w:vAlign w:val="center"/>
          </w:tcPr>
          <w:p w14:paraId="1B14DFF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集中实践模块</w:t>
            </w:r>
          </w:p>
        </w:tc>
        <w:tc>
          <w:tcPr>
            <w:tcW w:w="1742" w:type="dxa"/>
            <w:tcBorders>
              <w:top w:val="nil"/>
              <w:left w:val="nil"/>
              <w:bottom w:val="single" w:color="auto" w:sz="4" w:space="0"/>
              <w:right w:val="single" w:color="auto" w:sz="8" w:space="0"/>
            </w:tcBorders>
            <w:shd w:val="clear" w:color="000000" w:fill="FFFFFF"/>
            <w:vAlign w:val="center"/>
          </w:tcPr>
          <w:p w14:paraId="1DCE12C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2450" w:type="dxa"/>
            <w:gridSpan w:val="2"/>
            <w:tcBorders>
              <w:top w:val="single" w:color="auto" w:sz="8" w:space="0"/>
              <w:left w:val="nil"/>
              <w:bottom w:val="single" w:color="auto" w:sz="4" w:space="0"/>
              <w:right w:val="single" w:color="000000" w:sz="8" w:space="0"/>
            </w:tcBorders>
            <w:shd w:val="clear" w:color="000000" w:fill="FFFFFF"/>
            <w:vAlign w:val="center"/>
          </w:tcPr>
          <w:p w14:paraId="6257A5A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军事技能训练</w:t>
            </w:r>
          </w:p>
        </w:tc>
        <w:tc>
          <w:tcPr>
            <w:tcW w:w="800" w:type="dxa"/>
            <w:tcBorders>
              <w:top w:val="nil"/>
              <w:left w:val="nil"/>
              <w:bottom w:val="single" w:color="auto" w:sz="4" w:space="0"/>
              <w:right w:val="single" w:color="auto" w:sz="8" w:space="0"/>
            </w:tcBorders>
            <w:shd w:val="clear" w:color="000000" w:fill="FFFFFF"/>
            <w:vAlign w:val="center"/>
          </w:tcPr>
          <w:p w14:paraId="7156F68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4" w:space="0"/>
              <w:right w:val="single" w:color="auto" w:sz="8" w:space="0"/>
            </w:tcBorders>
            <w:shd w:val="clear" w:color="000000" w:fill="FFFFFF"/>
            <w:vAlign w:val="center"/>
          </w:tcPr>
          <w:p w14:paraId="1D4E694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367FC9C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4" w:space="0"/>
              <w:right w:val="single" w:color="auto" w:sz="8" w:space="0"/>
            </w:tcBorders>
            <w:shd w:val="clear" w:color="000000" w:fill="FFFFFF"/>
            <w:vAlign w:val="center"/>
          </w:tcPr>
          <w:p w14:paraId="70E1170E">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cs="Times New Roman"/>
                <w:b/>
                <w:bCs/>
                <w:color w:val="000000"/>
                <w:sz w:val="18"/>
                <w:szCs w:val="18"/>
                <w:lang w:val="en-US" w:eastAsia="zh-CN"/>
              </w:rPr>
              <w:t>2</w:t>
            </w:r>
          </w:p>
        </w:tc>
        <w:tc>
          <w:tcPr>
            <w:tcW w:w="800" w:type="dxa"/>
            <w:tcBorders>
              <w:top w:val="nil"/>
              <w:left w:val="nil"/>
              <w:bottom w:val="single" w:color="auto" w:sz="4" w:space="0"/>
              <w:right w:val="single" w:color="auto" w:sz="8" w:space="0"/>
            </w:tcBorders>
            <w:shd w:val="clear" w:color="000000" w:fill="FFFFFF"/>
            <w:vAlign w:val="center"/>
          </w:tcPr>
          <w:p w14:paraId="1F4F4FD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2周</w:t>
            </w:r>
          </w:p>
        </w:tc>
        <w:tc>
          <w:tcPr>
            <w:tcW w:w="800" w:type="dxa"/>
            <w:tcBorders>
              <w:top w:val="nil"/>
              <w:left w:val="nil"/>
              <w:bottom w:val="single" w:color="auto" w:sz="4" w:space="0"/>
              <w:right w:val="single" w:color="auto" w:sz="8" w:space="0"/>
            </w:tcBorders>
            <w:shd w:val="clear" w:color="000000" w:fill="FFFFFF"/>
            <w:vAlign w:val="center"/>
          </w:tcPr>
          <w:p w14:paraId="68E7DF5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7B39A36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4" w:space="0"/>
              <w:right w:val="single" w:color="auto" w:sz="8" w:space="0"/>
            </w:tcBorders>
            <w:shd w:val="clear" w:color="000000" w:fill="FFFFFF"/>
            <w:vAlign w:val="center"/>
          </w:tcPr>
          <w:p w14:paraId="78C888B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4" w:space="0"/>
              <w:right w:val="single" w:color="auto" w:sz="8" w:space="0"/>
            </w:tcBorders>
            <w:shd w:val="clear" w:color="000000" w:fill="FFFFFF"/>
            <w:noWrap/>
            <w:vAlign w:val="bottom"/>
          </w:tcPr>
          <w:p w14:paraId="3633A40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4" w:space="0"/>
              <w:right w:val="single" w:color="auto" w:sz="8" w:space="0"/>
            </w:tcBorders>
            <w:shd w:val="clear" w:color="000000" w:fill="FFFFFF"/>
            <w:vAlign w:val="center"/>
          </w:tcPr>
          <w:p w14:paraId="4F714D6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vMerge w:val="restart"/>
            <w:tcBorders>
              <w:top w:val="nil"/>
              <w:left w:val="nil"/>
              <w:right w:val="single" w:color="auto" w:sz="8" w:space="0"/>
            </w:tcBorders>
            <w:shd w:val="clear" w:color="000000" w:fill="FFFFFF"/>
            <w:vAlign w:val="center"/>
          </w:tcPr>
          <w:p w14:paraId="31E6BC6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p w14:paraId="5FF0BC6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p w14:paraId="3391FF2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p w14:paraId="5804D22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p w14:paraId="30BBB0B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p w14:paraId="6E91A5E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p w14:paraId="138A93B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p w14:paraId="2F11CA8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r w14:paraId="531AEBBF">
        <w:tblPrEx>
          <w:tblCellMar>
            <w:top w:w="0" w:type="dxa"/>
            <w:left w:w="108" w:type="dxa"/>
            <w:bottom w:w="0" w:type="dxa"/>
            <w:right w:w="108" w:type="dxa"/>
          </w:tblCellMar>
        </w:tblPrEx>
        <w:trPr>
          <w:trHeight w:val="285" w:hRule="atLeast"/>
        </w:trPr>
        <w:tc>
          <w:tcPr>
            <w:tcW w:w="1288" w:type="dxa"/>
            <w:gridSpan w:val="2"/>
            <w:vMerge w:val="continue"/>
            <w:tcBorders>
              <w:top w:val="single" w:color="auto" w:sz="8" w:space="0"/>
              <w:left w:val="single" w:color="auto" w:sz="8" w:space="0"/>
              <w:bottom w:val="single" w:color="000000" w:sz="8" w:space="0"/>
              <w:right w:val="single" w:color="000000" w:sz="8" w:space="0"/>
            </w:tcBorders>
            <w:vAlign w:val="center"/>
          </w:tcPr>
          <w:p w14:paraId="108B292C">
            <w:pPr>
              <w:jc w:val="center"/>
              <w:rPr>
                <w:rFonts w:hint="eastAsia" w:ascii="Times New Roman" w:hAnsi="Times New Roman" w:eastAsia="宋体" w:cs="Times New Roman"/>
                <w:b/>
                <w:bCs/>
                <w:color w:val="000000"/>
                <w:sz w:val="18"/>
                <w:szCs w:val="18"/>
              </w:rPr>
            </w:pPr>
          </w:p>
        </w:tc>
        <w:tc>
          <w:tcPr>
            <w:tcW w:w="1742" w:type="dxa"/>
            <w:tcBorders>
              <w:top w:val="nil"/>
              <w:left w:val="nil"/>
              <w:bottom w:val="single" w:color="auto" w:sz="8" w:space="0"/>
              <w:right w:val="single" w:color="auto" w:sz="8" w:space="0"/>
            </w:tcBorders>
            <w:shd w:val="clear" w:color="000000" w:fill="FFFFFF"/>
            <w:vAlign w:val="center"/>
          </w:tcPr>
          <w:p w14:paraId="5811FA0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2450" w:type="dxa"/>
            <w:gridSpan w:val="2"/>
            <w:tcBorders>
              <w:top w:val="single" w:color="auto" w:sz="8" w:space="0"/>
              <w:left w:val="nil"/>
              <w:bottom w:val="single" w:color="auto" w:sz="8" w:space="0"/>
              <w:right w:val="single" w:color="000000" w:sz="8" w:space="0"/>
            </w:tcBorders>
            <w:shd w:val="clear" w:color="000000" w:fill="FFFFFF"/>
            <w:vAlign w:val="center"/>
          </w:tcPr>
          <w:p w14:paraId="1EB45C3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劳动实践</w:t>
            </w:r>
          </w:p>
        </w:tc>
        <w:tc>
          <w:tcPr>
            <w:tcW w:w="800" w:type="dxa"/>
            <w:tcBorders>
              <w:top w:val="nil"/>
              <w:left w:val="nil"/>
              <w:bottom w:val="single" w:color="auto" w:sz="8" w:space="0"/>
              <w:right w:val="single" w:color="auto" w:sz="8" w:space="0"/>
            </w:tcBorders>
            <w:shd w:val="clear" w:color="000000" w:fill="FFFFFF"/>
            <w:vAlign w:val="center"/>
          </w:tcPr>
          <w:p w14:paraId="45DFC51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16</w:t>
            </w:r>
          </w:p>
        </w:tc>
        <w:tc>
          <w:tcPr>
            <w:tcW w:w="800" w:type="dxa"/>
            <w:tcBorders>
              <w:top w:val="nil"/>
              <w:left w:val="nil"/>
              <w:bottom w:val="single" w:color="auto" w:sz="8" w:space="0"/>
              <w:right w:val="single" w:color="auto" w:sz="8" w:space="0"/>
            </w:tcBorders>
            <w:shd w:val="clear" w:color="000000" w:fill="FFFFFF"/>
            <w:vAlign w:val="center"/>
          </w:tcPr>
          <w:p w14:paraId="443C0B5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617BAC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16</w:t>
            </w:r>
          </w:p>
        </w:tc>
        <w:tc>
          <w:tcPr>
            <w:tcW w:w="800" w:type="dxa"/>
            <w:tcBorders>
              <w:top w:val="nil"/>
              <w:left w:val="nil"/>
              <w:bottom w:val="single" w:color="auto" w:sz="8" w:space="0"/>
              <w:right w:val="single" w:color="auto" w:sz="8" w:space="0"/>
            </w:tcBorders>
            <w:shd w:val="clear" w:color="000000" w:fill="FFFFFF"/>
            <w:vAlign w:val="center"/>
          </w:tcPr>
          <w:p w14:paraId="02E1B58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w:t>
            </w:r>
          </w:p>
        </w:tc>
        <w:tc>
          <w:tcPr>
            <w:tcW w:w="800" w:type="dxa"/>
            <w:tcBorders>
              <w:top w:val="nil"/>
              <w:left w:val="nil"/>
              <w:bottom w:val="single" w:color="auto" w:sz="8" w:space="0"/>
              <w:right w:val="single" w:color="auto" w:sz="8" w:space="0"/>
            </w:tcBorders>
            <w:shd w:val="clear" w:color="000000" w:fill="FFFFFF"/>
            <w:vAlign w:val="center"/>
          </w:tcPr>
          <w:p w14:paraId="737904C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586ED93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1周</w:t>
            </w:r>
          </w:p>
        </w:tc>
        <w:tc>
          <w:tcPr>
            <w:tcW w:w="800" w:type="dxa"/>
            <w:tcBorders>
              <w:top w:val="nil"/>
              <w:left w:val="nil"/>
              <w:bottom w:val="single" w:color="auto" w:sz="8" w:space="0"/>
              <w:right w:val="single" w:color="auto" w:sz="8" w:space="0"/>
            </w:tcBorders>
            <w:shd w:val="clear" w:color="000000" w:fill="FFFFFF"/>
            <w:vAlign w:val="center"/>
          </w:tcPr>
          <w:p w14:paraId="7DD53D7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4F1A16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noWrap/>
            <w:vAlign w:val="bottom"/>
          </w:tcPr>
          <w:p w14:paraId="194A483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431A5D5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vMerge w:val="continue"/>
            <w:tcBorders>
              <w:left w:val="nil"/>
              <w:right w:val="single" w:color="auto" w:sz="8" w:space="0"/>
            </w:tcBorders>
            <w:shd w:val="clear" w:color="000000" w:fill="FFFFFF"/>
            <w:vAlign w:val="center"/>
          </w:tcPr>
          <w:p w14:paraId="6B157B6E">
            <w:pPr>
              <w:jc w:val="center"/>
              <w:rPr>
                <w:rFonts w:hint="eastAsia" w:ascii="Times New Roman" w:hAnsi="Times New Roman" w:eastAsia="宋体" w:cs="Times New Roman"/>
                <w:b/>
                <w:bCs/>
                <w:color w:val="000000"/>
                <w:sz w:val="18"/>
                <w:szCs w:val="18"/>
              </w:rPr>
            </w:pPr>
          </w:p>
        </w:tc>
      </w:tr>
      <w:tr w14:paraId="6ABFAA1A">
        <w:tblPrEx>
          <w:tblCellMar>
            <w:top w:w="0" w:type="dxa"/>
            <w:left w:w="108" w:type="dxa"/>
            <w:bottom w:w="0" w:type="dxa"/>
            <w:right w:w="108" w:type="dxa"/>
          </w:tblCellMar>
        </w:tblPrEx>
        <w:trPr>
          <w:trHeight w:val="285" w:hRule="atLeast"/>
        </w:trPr>
        <w:tc>
          <w:tcPr>
            <w:tcW w:w="1288" w:type="dxa"/>
            <w:gridSpan w:val="2"/>
            <w:vMerge w:val="continue"/>
            <w:tcBorders>
              <w:top w:val="single" w:color="auto" w:sz="8" w:space="0"/>
              <w:left w:val="single" w:color="auto" w:sz="8" w:space="0"/>
              <w:bottom w:val="single" w:color="000000" w:sz="8" w:space="0"/>
              <w:right w:val="single" w:color="000000" w:sz="8" w:space="0"/>
            </w:tcBorders>
            <w:vAlign w:val="center"/>
          </w:tcPr>
          <w:p w14:paraId="4AE05992">
            <w:pPr>
              <w:jc w:val="center"/>
              <w:rPr>
                <w:rFonts w:hint="eastAsia" w:ascii="Times New Roman" w:hAnsi="Times New Roman" w:eastAsia="宋体" w:cs="Times New Roman"/>
                <w:b/>
                <w:bCs/>
                <w:color w:val="000000"/>
                <w:sz w:val="18"/>
                <w:szCs w:val="18"/>
              </w:rPr>
            </w:pPr>
          </w:p>
        </w:tc>
        <w:tc>
          <w:tcPr>
            <w:tcW w:w="1742" w:type="dxa"/>
            <w:tcBorders>
              <w:top w:val="nil"/>
              <w:left w:val="nil"/>
              <w:bottom w:val="single" w:color="auto" w:sz="8" w:space="0"/>
              <w:right w:val="single" w:color="auto" w:sz="8" w:space="0"/>
            </w:tcBorders>
            <w:shd w:val="clear" w:color="000000" w:fill="FFFFFF"/>
            <w:vAlign w:val="center"/>
          </w:tcPr>
          <w:p w14:paraId="2733905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2450" w:type="dxa"/>
            <w:gridSpan w:val="2"/>
            <w:tcBorders>
              <w:top w:val="single" w:color="auto" w:sz="8" w:space="0"/>
              <w:left w:val="nil"/>
              <w:bottom w:val="single" w:color="auto" w:sz="8" w:space="0"/>
              <w:right w:val="single" w:color="000000" w:sz="8" w:space="0"/>
            </w:tcBorders>
            <w:shd w:val="clear" w:color="000000" w:fill="FFFFFF"/>
            <w:vAlign w:val="center"/>
          </w:tcPr>
          <w:p w14:paraId="32C45D3A">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lang w:val="en-US" w:eastAsia="zh-CN"/>
              </w:rPr>
              <w:t>电子焊接实训</w:t>
            </w:r>
          </w:p>
        </w:tc>
        <w:tc>
          <w:tcPr>
            <w:tcW w:w="800" w:type="dxa"/>
            <w:tcBorders>
              <w:top w:val="nil"/>
              <w:left w:val="nil"/>
              <w:bottom w:val="single" w:color="auto" w:sz="8" w:space="0"/>
              <w:right w:val="single" w:color="auto" w:sz="8" w:space="0"/>
            </w:tcBorders>
            <w:shd w:val="clear" w:color="000000" w:fill="FFFFFF"/>
            <w:vAlign w:val="center"/>
          </w:tcPr>
          <w:p w14:paraId="13E493C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26D06A1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513C3A6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706F2A9A">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cs="Times New Roman"/>
                <w:b/>
                <w:bCs/>
                <w:color w:val="000000"/>
                <w:sz w:val="18"/>
                <w:szCs w:val="18"/>
                <w:lang w:val="en-US" w:eastAsia="zh-CN"/>
              </w:rPr>
              <w:t>2</w:t>
            </w:r>
          </w:p>
        </w:tc>
        <w:tc>
          <w:tcPr>
            <w:tcW w:w="800" w:type="dxa"/>
            <w:tcBorders>
              <w:top w:val="nil"/>
              <w:left w:val="nil"/>
              <w:bottom w:val="single" w:color="auto" w:sz="8" w:space="0"/>
              <w:right w:val="single" w:color="auto" w:sz="8" w:space="0"/>
            </w:tcBorders>
            <w:shd w:val="clear" w:color="000000" w:fill="FFFFFF"/>
            <w:vAlign w:val="center"/>
          </w:tcPr>
          <w:p w14:paraId="16AA2A0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17F6B2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1周</w:t>
            </w:r>
          </w:p>
        </w:tc>
        <w:tc>
          <w:tcPr>
            <w:tcW w:w="800" w:type="dxa"/>
            <w:tcBorders>
              <w:top w:val="nil"/>
              <w:left w:val="nil"/>
              <w:bottom w:val="single" w:color="auto" w:sz="8" w:space="0"/>
              <w:right w:val="single" w:color="auto" w:sz="8" w:space="0"/>
            </w:tcBorders>
            <w:shd w:val="clear" w:color="000000" w:fill="FFFFFF"/>
            <w:noWrap/>
            <w:vAlign w:val="center"/>
          </w:tcPr>
          <w:p w14:paraId="7AEF3AE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528CE47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noWrap/>
            <w:vAlign w:val="bottom"/>
          </w:tcPr>
          <w:p w14:paraId="6146795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1B12CDE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vMerge w:val="continue"/>
            <w:tcBorders>
              <w:left w:val="nil"/>
              <w:right w:val="single" w:color="auto" w:sz="8" w:space="0"/>
            </w:tcBorders>
            <w:shd w:val="clear" w:color="000000" w:fill="FFFFFF"/>
            <w:vAlign w:val="center"/>
          </w:tcPr>
          <w:p w14:paraId="7F22272F">
            <w:pPr>
              <w:jc w:val="center"/>
              <w:rPr>
                <w:rFonts w:hint="eastAsia" w:ascii="Times New Roman" w:hAnsi="Times New Roman" w:eastAsia="宋体" w:cs="Times New Roman"/>
                <w:b/>
                <w:bCs/>
                <w:color w:val="000000"/>
                <w:sz w:val="18"/>
                <w:szCs w:val="18"/>
              </w:rPr>
            </w:pPr>
          </w:p>
        </w:tc>
      </w:tr>
      <w:tr w14:paraId="389AA53E">
        <w:tblPrEx>
          <w:tblCellMar>
            <w:top w:w="0" w:type="dxa"/>
            <w:left w:w="108" w:type="dxa"/>
            <w:bottom w:w="0" w:type="dxa"/>
            <w:right w:w="108" w:type="dxa"/>
          </w:tblCellMar>
        </w:tblPrEx>
        <w:trPr>
          <w:trHeight w:val="285" w:hRule="atLeast"/>
        </w:trPr>
        <w:tc>
          <w:tcPr>
            <w:tcW w:w="1288" w:type="dxa"/>
            <w:gridSpan w:val="2"/>
            <w:vMerge w:val="continue"/>
            <w:tcBorders>
              <w:top w:val="single" w:color="auto" w:sz="8" w:space="0"/>
              <w:left w:val="single" w:color="auto" w:sz="8" w:space="0"/>
              <w:bottom w:val="single" w:color="000000" w:sz="8" w:space="0"/>
              <w:right w:val="single" w:color="000000" w:sz="8" w:space="0"/>
            </w:tcBorders>
            <w:vAlign w:val="center"/>
          </w:tcPr>
          <w:p w14:paraId="41C5C753">
            <w:pPr>
              <w:jc w:val="center"/>
              <w:rPr>
                <w:rFonts w:hint="eastAsia" w:ascii="Times New Roman" w:hAnsi="Times New Roman" w:eastAsia="宋体" w:cs="Times New Roman"/>
                <w:b/>
                <w:bCs/>
                <w:color w:val="000000"/>
                <w:sz w:val="18"/>
                <w:szCs w:val="18"/>
              </w:rPr>
            </w:pPr>
          </w:p>
        </w:tc>
        <w:tc>
          <w:tcPr>
            <w:tcW w:w="1742" w:type="dxa"/>
            <w:tcBorders>
              <w:top w:val="nil"/>
              <w:left w:val="nil"/>
              <w:bottom w:val="single" w:color="auto" w:sz="8" w:space="0"/>
              <w:right w:val="single" w:color="auto" w:sz="8" w:space="0"/>
            </w:tcBorders>
            <w:shd w:val="clear" w:color="000000" w:fill="FFFFFF"/>
            <w:vAlign w:val="center"/>
          </w:tcPr>
          <w:p w14:paraId="4EE8A40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2450" w:type="dxa"/>
            <w:gridSpan w:val="2"/>
            <w:tcBorders>
              <w:top w:val="single" w:color="auto" w:sz="8" w:space="0"/>
              <w:left w:val="nil"/>
              <w:bottom w:val="single" w:color="auto" w:sz="8" w:space="0"/>
              <w:right w:val="single" w:color="000000" w:sz="8" w:space="0"/>
            </w:tcBorders>
            <w:shd w:val="clear" w:color="000000" w:fill="FFFFFF"/>
            <w:vAlign w:val="center"/>
          </w:tcPr>
          <w:p w14:paraId="563CAE4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lang w:val="en-US" w:eastAsia="zh-CN"/>
              </w:rPr>
              <w:t>集成电路</w:t>
            </w:r>
            <w:r>
              <w:rPr>
                <w:rFonts w:hint="eastAsia" w:ascii="Times New Roman" w:hAnsi="Times New Roman" w:eastAsia="宋体" w:cs="Times New Roman"/>
                <w:b/>
                <w:bCs/>
                <w:color w:val="000000"/>
                <w:sz w:val="18"/>
                <w:szCs w:val="18"/>
              </w:rPr>
              <w:t>专项技能</w:t>
            </w:r>
          </w:p>
        </w:tc>
        <w:tc>
          <w:tcPr>
            <w:tcW w:w="800" w:type="dxa"/>
            <w:tcBorders>
              <w:top w:val="nil"/>
              <w:left w:val="nil"/>
              <w:bottom w:val="single" w:color="auto" w:sz="8" w:space="0"/>
              <w:right w:val="single" w:color="auto" w:sz="8" w:space="0"/>
            </w:tcBorders>
            <w:shd w:val="clear" w:color="000000" w:fill="FFFFFF"/>
            <w:vAlign w:val="center"/>
          </w:tcPr>
          <w:p w14:paraId="318E505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537A3B5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C6FA69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4C3B6C2A">
            <w:pPr>
              <w:jc w:val="center"/>
              <w:rPr>
                <w:rFonts w:hint="eastAsia"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2</w:t>
            </w:r>
          </w:p>
        </w:tc>
        <w:tc>
          <w:tcPr>
            <w:tcW w:w="800" w:type="dxa"/>
            <w:tcBorders>
              <w:top w:val="nil"/>
              <w:left w:val="nil"/>
              <w:bottom w:val="single" w:color="auto" w:sz="8" w:space="0"/>
              <w:right w:val="single" w:color="auto" w:sz="8" w:space="0"/>
            </w:tcBorders>
            <w:shd w:val="clear" w:color="000000" w:fill="FFFFFF"/>
            <w:vAlign w:val="center"/>
          </w:tcPr>
          <w:p w14:paraId="5022979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361CD53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noWrap/>
            <w:vAlign w:val="center"/>
          </w:tcPr>
          <w:p w14:paraId="4FDF63C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7E9E19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2周</w:t>
            </w:r>
          </w:p>
        </w:tc>
        <w:tc>
          <w:tcPr>
            <w:tcW w:w="617" w:type="dxa"/>
            <w:tcBorders>
              <w:top w:val="nil"/>
              <w:left w:val="nil"/>
              <w:bottom w:val="single" w:color="auto" w:sz="8" w:space="0"/>
              <w:right w:val="single" w:color="auto" w:sz="8" w:space="0"/>
            </w:tcBorders>
            <w:shd w:val="clear" w:color="000000" w:fill="FFFFFF"/>
            <w:noWrap/>
            <w:vAlign w:val="bottom"/>
          </w:tcPr>
          <w:p w14:paraId="58528D7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709ED84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vMerge w:val="continue"/>
            <w:tcBorders>
              <w:left w:val="nil"/>
              <w:right w:val="single" w:color="auto" w:sz="8" w:space="0"/>
            </w:tcBorders>
            <w:shd w:val="clear" w:color="000000" w:fill="FFFFFF"/>
            <w:vAlign w:val="center"/>
          </w:tcPr>
          <w:p w14:paraId="602B4C18">
            <w:pPr>
              <w:jc w:val="center"/>
              <w:rPr>
                <w:rFonts w:hint="eastAsia" w:ascii="Times New Roman" w:hAnsi="Times New Roman" w:eastAsia="宋体" w:cs="Times New Roman"/>
                <w:b/>
                <w:bCs/>
                <w:color w:val="000000"/>
                <w:sz w:val="18"/>
                <w:szCs w:val="18"/>
              </w:rPr>
            </w:pPr>
          </w:p>
        </w:tc>
      </w:tr>
      <w:tr w14:paraId="01721F27">
        <w:tblPrEx>
          <w:tblCellMar>
            <w:top w:w="0" w:type="dxa"/>
            <w:left w:w="108" w:type="dxa"/>
            <w:bottom w:w="0" w:type="dxa"/>
            <w:right w:w="108" w:type="dxa"/>
          </w:tblCellMar>
        </w:tblPrEx>
        <w:trPr>
          <w:trHeight w:val="285" w:hRule="atLeast"/>
        </w:trPr>
        <w:tc>
          <w:tcPr>
            <w:tcW w:w="1288" w:type="dxa"/>
            <w:gridSpan w:val="2"/>
            <w:vMerge w:val="continue"/>
            <w:tcBorders>
              <w:top w:val="single" w:color="auto" w:sz="8" w:space="0"/>
              <w:left w:val="single" w:color="auto" w:sz="8" w:space="0"/>
              <w:bottom w:val="single" w:color="000000" w:sz="8" w:space="0"/>
              <w:right w:val="single" w:color="000000" w:sz="8" w:space="0"/>
            </w:tcBorders>
            <w:vAlign w:val="center"/>
          </w:tcPr>
          <w:p w14:paraId="6ACFA9A2">
            <w:pPr>
              <w:jc w:val="center"/>
              <w:rPr>
                <w:rFonts w:hint="eastAsia" w:ascii="Times New Roman" w:hAnsi="Times New Roman" w:eastAsia="宋体" w:cs="Times New Roman"/>
                <w:b/>
                <w:bCs/>
                <w:color w:val="000000"/>
                <w:sz w:val="18"/>
                <w:szCs w:val="18"/>
              </w:rPr>
            </w:pPr>
          </w:p>
        </w:tc>
        <w:tc>
          <w:tcPr>
            <w:tcW w:w="1742" w:type="dxa"/>
            <w:tcBorders>
              <w:top w:val="nil"/>
              <w:left w:val="nil"/>
              <w:bottom w:val="single" w:color="auto" w:sz="8" w:space="0"/>
              <w:right w:val="single" w:color="auto" w:sz="8" w:space="0"/>
            </w:tcBorders>
            <w:shd w:val="clear" w:color="000000" w:fill="FFFFFF"/>
            <w:vAlign w:val="center"/>
          </w:tcPr>
          <w:p w14:paraId="6D5442B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2450" w:type="dxa"/>
            <w:gridSpan w:val="2"/>
            <w:tcBorders>
              <w:top w:val="single" w:color="auto" w:sz="8" w:space="0"/>
              <w:left w:val="nil"/>
              <w:bottom w:val="single" w:color="auto" w:sz="8" w:space="0"/>
              <w:right w:val="single" w:color="000000" w:sz="8" w:space="0"/>
            </w:tcBorders>
            <w:shd w:val="clear" w:color="000000" w:fill="FFFFFF"/>
            <w:vAlign w:val="center"/>
          </w:tcPr>
          <w:p w14:paraId="50D3FB8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创业培训</w:t>
            </w:r>
          </w:p>
        </w:tc>
        <w:tc>
          <w:tcPr>
            <w:tcW w:w="800" w:type="dxa"/>
            <w:tcBorders>
              <w:top w:val="nil"/>
              <w:left w:val="nil"/>
              <w:bottom w:val="single" w:color="auto" w:sz="8" w:space="0"/>
              <w:right w:val="single" w:color="auto" w:sz="8" w:space="0"/>
            </w:tcBorders>
            <w:shd w:val="clear" w:color="000000" w:fill="FFFFFF"/>
            <w:vAlign w:val="center"/>
          </w:tcPr>
          <w:p w14:paraId="2201F75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1BEA8E0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5B2CBF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32</w:t>
            </w:r>
          </w:p>
        </w:tc>
        <w:tc>
          <w:tcPr>
            <w:tcW w:w="800" w:type="dxa"/>
            <w:tcBorders>
              <w:top w:val="nil"/>
              <w:left w:val="nil"/>
              <w:bottom w:val="single" w:color="auto" w:sz="8" w:space="0"/>
              <w:right w:val="single" w:color="auto" w:sz="8" w:space="0"/>
            </w:tcBorders>
            <w:shd w:val="clear" w:color="000000" w:fill="FFFFFF"/>
            <w:vAlign w:val="center"/>
          </w:tcPr>
          <w:p w14:paraId="7C943412">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cs="Times New Roman"/>
                <w:b/>
                <w:bCs/>
                <w:color w:val="000000"/>
                <w:sz w:val="18"/>
                <w:szCs w:val="18"/>
                <w:lang w:val="en-US" w:eastAsia="zh-CN"/>
              </w:rPr>
              <w:t>2</w:t>
            </w:r>
          </w:p>
        </w:tc>
        <w:tc>
          <w:tcPr>
            <w:tcW w:w="800" w:type="dxa"/>
            <w:tcBorders>
              <w:top w:val="nil"/>
              <w:left w:val="nil"/>
              <w:bottom w:val="single" w:color="auto" w:sz="8" w:space="0"/>
              <w:right w:val="single" w:color="auto" w:sz="8" w:space="0"/>
            </w:tcBorders>
            <w:shd w:val="clear" w:color="000000" w:fill="FFFFFF"/>
            <w:vAlign w:val="center"/>
          </w:tcPr>
          <w:p w14:paraId="25FA694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46D850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DFC803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2周</w:t>
            </w:r>
          </w:p>
        </w:tc>
        <w:tc>
          <w:tcPr>
            <w:tcW w:w="800" w:type="dxa"/>
            <w:tcBorders>
              <w:top w:val="nil"/>
              <w:left w:val="nil"/>
              <w:bottom w:val="single" w:color="auto" w:sz="8" w:space="0"/>
              <w:right w:val="single" w:color="auto" w:sz="8" w:space="0"/>
            </w:tcBorders>
            <w:shd w:val="clear" w:color="000000" w:fill="FFFFFF"/>
            <w:noWrap/>
            <w:vAlign w:val="center"/>
          </w:tcPr>
          <w:p w14:paraId="7DFFD6F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noWrap/>
            <w:vAlign w:val="bottom"/>
          </w:tcPr>
          <w:p w14:paraId="7158437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217DA44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vMerge w:val="continue"/>
            <w:tcBorders>
              <w:left w:val="nil"/>
              <w:right w:val="single" w:color="auto" w:sz="8" w:space="0"/>
            </w:tcBorders>
            <w:shd w:val="clear" w:color="000000" w:fill="FFFFFF"/>
            <w:vAlign w:val="center"/>
          </w:tcPr>
          <w:p w14:paraId="1B96DF0E">
            <w:pPr>
              <w:jc w:val="center"/>
              <w:rPr>
                <w:rFonts w:hint="eastAsia" w:ascii="Times New Roman" w:hAnsi="Times New Roman" w:eastAsia="宋体" w:cs="Times New Roman"/>
                <w:b/>
                <w:bCs/>
                <w:color w:val="000000"/>
                <w:sz w:val="18"/>
                <w:szCs w:val="18"/>
              </w:rPr>
            </w:pPr>
          </w:p>
        </w:tc>
      </w:tr>
      <w:tr w14:paraId="5F2916AC">
        <w:tblPrEx>
          <w:tblCellMar>
            <w:top w:w="0" w:type="dxa"/>
            <w:left w:w="108" w:type="dxa"/>
            <w:bottom w:w="0" w:type="dxa"/>
            <w:right w:w="108" w:type="dxa"/>
          </w:tblCellMar>
        </w:tblPrEx>
        <w:trPr>
          <w:trHeight w:val="285" w:hRule="atLeast"/>
        </w:trPr>
        <w:tc>
          <w:tcPr>
            <w:tcW w:w="1288" w:type="dxa"/>
            <w:gridSpan w:val="2"/>
            <w:vMerge w:val="continue"/>
            <w:tcBorders>
              <w:top w:val="single" w:color="auto" w:sz="8" w:space="0"/>
              <w:left w:val="single" w:color="auto" w:sz="8" w:space="0"/>
              <w:bottom w:val="single" w:color="000000" w:sz="8" w:space="0"/>
              <w:right w:val="single" w:color="000000" w:sz="8" w:space="0"/>
            </w:tcBorders>
            <w:vAlign w:val="center"/>
          </w:tcPr>
          <w:p w14:paraId="54BE8E3E">
            <w:pPr>
              <w:jc w:val="center"/>
              <w:rPr>
                <w:rFonts w:hint="eastAsia" w:ascii="Times New Roman" w:hAnsi="Times New Roman" w:eastAsia="宋体" w:cs="Times New Roman"/>
                <w:b/>
                <w:bCs/>
                <w:color w:val="000000"/>
                <w:sz w:val="18"/>
                <w:szCs w:val="18"/>
              </w:rPr>
            </w:pPr>
          </w:p>
        </w:tc>
        <w:tc>
          <w:tcPr>
            <w:tcW w:w="1742" w:type="dxa"/>
            <w:tcBorders>
              <w:top w:val="nil"/>
              <w:left w:val="nil"/>
              <w:bottom w:val="single" w:color="auto" w:sz="8" w:space="0"/>
              <w:right w:val="single" w:color="auto" w:sz="8" w:space="0"/>
            </w:tcBorders>
            <w:shd w:val="clear" w:color="000000" w:fill="FFFFFF"/>
            <w:vAlign w:val="center"/>
          </w:tcPr>
          <w:p w14:paraId="4F14221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2450" w:type="dxa"/>
            <w:gridSpan w:val="2"/>
            <w:tcBorders>
              <w:top w:val="single" w:color="auto" w:sz="8" w:space="0"/>
              <w:left w:val="nil"/>
              <w:bottom w:val="single" w:color="auto" w:sz="8" w:space="0"/>
              <w:right w:val="single" w:color="000000" w:sz="8" w:space="0"/>
            </w:tcBorders>
            <w:shd w:val="clear" w:color="000000" w:fill="FFFFFF"/>
            <w:vAlign w:val="center"/>
          </w:tcPr>
          <w:p w14:paraId="46AAD72F">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毕业设计</w:t>
            </w:r>
          </w:p>
        </w:tc>
        <w:tc>
          <w:tcPr>
            <w:tcW w:w="800" w:type="dxa"/>
            <w:tcBorders>
              <w:top w:val="nil"/>
              <w:left w:val="nil"/>
              <w:bottom w:val="single" w:color="auto" w:sz="8" w:space="0"/>
              <w:right w:val="single" w:color="auto" w:sz="8" w:space="0"/>
            </w:tcBorders>
            <w:shd w:val="clear" w:color="000000" w:fill="FFFFFF"/>
            <w:vAlign w:val="center"/>
          </w:tcPr>
          <w:p w14:paraId="005F3DF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3D19D53E">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6A29BCE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64</w:t>
            </w:r>
          </w:p>
        </w:tc>
        <w:tc>
          <w:tcPr>
            <w:tcW w:w="800" w:type="dxa"/>
            <w:tcBorders>
              <w:top w:val="nil"/>
              <w:left w:val="nil"/>
              <w:bottom w:val="single" w:color="auto" w:sz="8" w:space="0"/>
              <w:right w:val="single" w:color="auto" w:sz="8" w:space="0"/>
            </w:tcBorders>
            <w:shd w:val="clear" w:color="000000" w:fill="FFFFFF"/>
            <w:vAlign w:val="center"/>
          </w:tcPr>
          <w:p w14:paraId="7D80E9F3">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cs="Times New Roman"/>
                <w:b/>
                <w:bCs/>
                <w:color w:val="000000"/>
                <w:sz w:val="18"/>
                <w:szCs w:val="18"/>
                <w:lang w:val="en-US" w:eastAsia="zh-CN"/>
              </w:rPr>
              <w:t>4</w:t>
            </w:r>
          </w:p>
        </w:tc>
        <w:tc>
          <w:tcPr>
            <w:tcW w:w="800" w:type="dxa"/>
            <w:tcBorders>
              <w:top w:val="nil"/>
              <w:left w:val="nil"/>
              <w:bottom w:val="single" w:color="auto" w:sz="8" w:space="0"/>
              <w:right w:val="single" w:color="auto" w:sz="8" w:space="0"/>
            </w:tcBorders>
            <w:shd w:val="clear" w:color="000000" w:fill="FFFFFF"/>
            <w:vAlign w:val="center"/>
          </w:tcPr>
          <w:p w14:paraId="50010DE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2B32CD2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3FF64298">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2E1F93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noWrap/>
            <w:vAlign w:val="bottom"/>
          </w:tcPr>
          <w:p w14:paraId="01118F7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vAlign w:val="center"/>
          </w:tcPr>
          <w:p w14:paraId="7C7C7763">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4周</w:t>
            </w:r>
          </w:p>
        </w:tc>
        <w:tc>
          <w:tcPr>
            <w:tcW w:w="800" w:type="dxa"/>
            <w:vMerge w:val="continue"/>
            <w:tcBorders>
              <w:left w:val="nil"/>
              <w:right w:val="single" w:color="auto" w:sz="8" w:space="0"/>
            </w:tcBorders>
            <w:shd w:val="clear" w:color="000000" w:fill="FFFFFF"/>
            <w:vAlign w:val="center"/>
          </w:tcPr>
          <w:p w14:paraId="32D91A38">
            <w:pPr>
              <w:jc w:val="center"/>
              <w:rPr>
                <w:rFonts w:hint="eastAsia" w:ascii="Times New Roman" w:hAnsi="Times New Roman" w:eastAsia="宋体" w:cs="Times New Roman"/>
                <w:b/>
                <w:bCs/>
                <w:color w:val="000000"/>
                <w:sz w:val="18"/>
                <w:szCs w:val="18"/>
              </w:rPr>
            </w:pPr>
          </w:p>
        </w:tc>
      </w:tr>
      <w:tr w14:paraId="4CDAD04B">
        <w:tblPrEx>
          <w:tblCellMar>
            <w:top w:w="0" w:type="dxa"/>
            <w:left w:w="108" w:type="dxa"/>
            <w:bottom w:w="0" w:type="dxa"/>
            <w:right w:w="108" w:type="dxa"/>
          </w:tblCellMar>
        </w:tblPrEx>
        <w:trPr>
          <w:trHeight w:val="285" w:hRule="atLeast"/>
        </w:trPr>
        <w:tc>
          <w:tcPr>
            <w:tcW w:w="1288" w:type="dxa"/>
            <w:gridSpan w:val="2"/>
            <w:vMerge w:val="continue"/>
            <w:tcBorders>
              <w:top w:val="single" w:color="auto" w:sz="8" w:space="0"/>
              <w:left w:val="single" w:color="auto" w:sz="8" w:space="0"/>
              <w:bottom w:val="single" w:color="000000" w:sz="8" w:space="0"/>
              <w:right w:val="single" w:color="000000" w:sz="8" w:space="0"/>
            </w:tcBorders>
            <w:vAlign w:val="center"/>
          </w:tcPr>
          <w:p w14:paraId="2DAA6FD2">
            <w:pPr>
              <w:jc w:val="center"/>
              <w:rPr>
                <w:rFonts w:hint="eastAsia" w:ascii="Times New Roman" w:hAnsi="Times New Roman" w:eastAsia="宋体" w:cs="Times New Roman"/>
                <w:b/>
                <w:bCs/>
                <w:color w:val="000000"/>
                <w:sz w:val="18"/>
                <w:szCs w:val="18"/>
              </w:rPr>
            </w:pPr>
          </w:p>
        </w:tc>
        <w:tc>
          <w:tcPr>
            <w:tcW w:w="1742" w:type="dxa"/>
            <w:tcBorders>
              <w:top w:val="nil"/>
              <w:left w:val="nil"/>
              <w:bottom w:val="single" w:color="auto" w:sz="8" w:space="0"/>
              <w:right w:val="single" w:color="auto" w:sz="8" w:space="0"/>
            </w:tcBorders>
            <w:shd w:val="clear" w:color="000000" w:fill="FFFFFF"/>
            <w:vAlign w:val="center"/>
          </w:tcPr>
          <w:p w14:paraId="43F4A45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2450" w:type="dxa"/>
            <w:gridSpan w:val="2"/>
            <w:tcBorders>
              <w:top w:val="single" w:color="auto" w:sz="8" w:space="0"/>
              <w:left w:val="nil"/>
              <w:bottom w:val="single" w:color="auto" w:sz="8" w:space="0"/>
              <w:right w:val="single" w:color="000000" w:sz="8" w:space="0"/>
            </w:tcBorders>
            <w:shd w:val="clear" w:color="000000" w:fill="FFFFFF"/>
            <w:vAlign w:val="center"/>
          </w:tcPr>
          <w:p w14:paraId="4F44364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顶岗实习</w:t>
            </w:r>
          </w:p>
        </w:tc>
        <w:tc>
          <w:tcPr>
            <w:tcW w:w="800" w:type="dxa"/>
            <w:tcBorders>
              <w:top w:val="nil"/>
              <w:left w:val="nil"/>
              <w:bottom w:val="single" w:color="auto" w:sz="8" w:space="0"/>
              <w:right w:val="single" w:color="auto" w:sz="8" w:space="0"/>
            </w:tcBorders>
            <w:shd w:val="clear" w:color="000000" w:fill="FFFFFF"/>
            <w:vAlign w:val="center"/>
          </w:tcPr>
          <w:p w14:paraId="51DF03C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384</w:t>
            </w:r>
          </w:p>
        </w:tc>
        <w:tc>
          <w:tcPr>
            <w:tcW w:w="800" w:type="dxa"/>
            <w:tcBorders>
              <w:top w:val="nil"/>
              <w:left w:val="nil"/>
              <w:bottom w:val="single" w:color="auto" w:sz="8" w:space="0"/>
              <w:right w:val="single" w:color="auto" w:sz="8" w:space="0"/>
            </w:tcBorders>
            <w:shd w:val="clear" w:color="000000" w:fill="FFFFFF"/>
            <w:vAlign w:val="center"/>
          </w:tcPr>
          <w:p w14:paraId="494E868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3D74A676">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384</w:t>
            </w:r>
          </w:p>
        </w:tc>
        <w:tc>
          <w:tcPr>
            <w:tcW w:w="800" w:type="dxa"/>
            <w:tcBorders>
              <w:top w:val="nil"/>
              <w:left w:val="nil"/>
              <w:bottom w:val="single" w:color="auto" w:sz="8" w:space="0"/>
              <w:right w:val="single" w:color="auto" w:sz="8" w:space="0"/>
            </w:tcBorders>
            <w:shd w:val="clear" w:color="000000" w:fill="FFFFFF"/>
            <w:vAlign w:val="center"/>
          </w:tcPr>
          <w:p w14:paraId="13283914">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24</w:t>
            </w:r>
          </w:p>
        </w:tc>
        <w:tc>
          <w:tcPr>
            <w:tcW w:w="800" w:type="dxa"/>
            <w:tcBorders>
              <w:top w:val="nil"/>
              <w:left w:val="nil"/>
              <w:bottom w:val="single" w:color="auto" w:sz="8" w:space="0"/>
              <w:right w:val="single" w:color="auto" w:sz="8" w:space="0"/>
            </w:tcBorders>
            <w:shd w:val="clear" w:color="000000" w:fill="FFFFFF"/>
            <w:vAlign w:val="center"/>
          </w:tcPr>
          <w:p w14:paraId="516E688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15FBE1F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703825B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05208102">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617" w:type="dxa"/>
            <w:tcBorders>
              <w:top w:val="nil"/>
              <w:left w:val="nil"/>
              <w:bottom w:val="single" w:color="auto" w:sz="8" w:space="0"/>
              <w:right w:val="single" w:color="auto" w:sz="8" w:space="0"/>
            </w:tcBorders>
            <w:shd w:val="clear" w:color="000000" w:fill="FFFFFF"/>
            <w:vAlign w:val="center"/>
          </w:tcPr>
          <w:p w14:paraId="2D3B1D3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24周</w:t>
            </w:r>
          </w:p>
        </w:tc>
        <w:tc>
          <w:tcPr>
            <w:tcW w:w="983" w:type="dxa"/>
            <w:tcBorders>
              <w:top w:val="nil"/>
              <w:left w:val="nil"/>
              <w:bottom w:val="single" w:color="auto" w:sz="8" w:space="0"/>
              <w:right w:val="single" w:color="auto" w:sz="8" w:space="0"/>
            </w:tcBorders>
            <w:shd w:val="clear" w:color="000000" w:fill="FFFFFF"/>
            <w:noWrap/>
            <w:vAlign w:val="center"/>
          </w:tcPr>
          <w:p w14:paraId="4E8E1ED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vMerge w:val="continue"/>
            <w:tcBorders>
              <w:left w:val="nil"/>
              <w:right w:val="single" w:color="auto" w:sz="8" w:space="0"/>
            </w:tcBorders>
            <w:shd w:val="clear" w:color="000000" w:fill="FFFFFF"/>
            <w:vAlign w:val="center"/>
          </w:tcPr>
          <w:p w14:paraId="70E19729">
            <w:pPr>
              <w:jc w:val="center"/>
              <w:rPr>
                <w:rFonts w:hint="eastAsia" w:ascii="Times New Roman" w:hAnsi="Times New Roman" w:eastAsia="宋体" w:cs="Times New Roman"/>
                <w:b/>
                <w:bCs/>
                <w:color w:val="000000"/>
                <w:sz w:val="18"/>
                <w:szCs w:val="18"/>
              </w:rPr>
            </w:pPr>
          </w:p>
        </w:tc>
      </w:tr>
      <w:tr w14:paraId="0FAE676E">
        <w:tblPrEx>
          <w:tblCellMar>
            <w:top w:w="0" w:type="dxa"/>
            <w:left w:w="108" w:type="dxa"/>
            <w:bottom w:w="0" w:type="dxa"/>
            <w:right w:w="108" w:type="dxa"/>
          </w:tblCellMar>
        </w:tblPrEx>
        <w:trPr>
          <w:trHeight w:val="285" w:hRule="atLeast"/>
        </w:trPr>
        <w:tc>
          <w:tcPr>
            <w:tcW w:w="1288" w:type="dxa"/>
            <w:gridSpan w:val="2"/>
            <w:vMerge w:val="continue"/>
            <w:tcBorders>
              <w:top w:val="single" w:color="auto" w:sz="8" w:space="0"/>
              <w:left w:val="single" w:color="auto" w:sz="8" w:space="0"/>
              <w:bottom w:val="single" w:color="000000" w:sz="8" w:space="0"/>
              <w:right w:val="single" w:color="000000" w:sz="8" w:space="0"/>
            </w:tcBorders>
            <w:vAlign w:val="center"/>
          </w:tcPr>
          <w:p w14:paraId="7B0CA483">
            <w:pPr>
              <w:jc w:val="center"/>
              <w:rPr>
                <w:rFonts w:hint="eastAsia" w:ascii="Times New Roman" w:hAnsi="Times New Roman" w:eastAsia="宋体" w:cs="Times New Roman"/>
                <w:b/>
                <w:bCs/>
                <w:color w:val="000000"/>
                <w:sz w:val="18"/>
                <w:szCs w:val="18"/>
              </w:rPr>
            </w:pPr>
          </w:p>
        </w:tc>
        <w:tc>
          <w:tcPr>
            <w:tcW w:w="4192" w:type="dxa"/>
            <w:gridSpan w:val="3"/>
            <w:tcBorders>
              <w:top w:val="single" w:color="auto" w:sz="8" w:space="0"/>
              <w:left w:val="nil"/>
              <w:bottom w:val="single" w:color="auto" w:sz="8" w:space="0"/>
              <w:right w:val="single" w:color="000000" w:sz="8" w:space="0"/>
            </w:tcBorders>
            <w:shd w:val="clear" w:color="000000" w:fill="FFFFFF"/>
            <w:vAlign w:val="center"/>
          </w:tcPr>
          <w:p w14:paraId="20C1C13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小计</w:t>
            </w:r>
          </w:p>
        </w:tc>
        <w:tc>
          <w:tcPr>
            <w:tcW w:w="800" w:type="dxa"/>
            <w:tcBorders>
              <w:top w:val="nil"/>
              <w:left w:val="nil"/>
              <w:bottom w:val="single" w:color="auto" w:sz="8" w:space="0"/>
              <w:right w:val="single" w:color="auto" w:sz="8" w:space="0"/>
            </w:tcBorders>
            <w:shd w:val="clear" w:color="000000" w:fill="FFFFFF"/>
            <w:vAlign w:val="center"/>
          </w:tcPr>
          <w:p w14:paraId="40F2E5BA">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592</w:t>
            </w:r>
          </w:p>
        </w:tc>
        <w:tc>
          <w:tcPr>
            <w:tcW w:w="800" w:type="dxa"/>
            <w:tcBorders>
              <w:top w:val="nil"/>
              <w:left w:val="nil"/>
              <w:bottom w:val="single" w:color="auto" w:sz="8" w:space="0"/>
              <w:right w:val="single" w:color="auto" w:sz="8" w:space="0"/>
            </w:tcBorders>
            <w:shd w:val="clear" w:color="000000" w:fill="FFFFFF"/>
            <w:vAlign w:val="center"/>
          </w:tcPr>
          <w:p w14:paraId="686A7FE0">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c>
          <w:tcPr>
            <w:tcW w:w="800" w:type="dxa"/>
            <w:tcBorders>
              <w:top w:val="nil"/>
              <w:left w:val="nil"/>
              <w:bottom w:val="single" w:color="auto" w:sz="8" w:space="0"/>
              <w:right w:val="single" w:color="auto" w:sz="8" w:space="0"/>
            </w:tcBorders>
            <w:shd w:val="clear" w:color="000000" w:fill="FFFFFF"/>
            <w:vAlign w:val="center"/>
          </w:tcPr>
          <w:p w14:paraId="62E29035">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592</w:t>
            </w:r>
          </w:p>
        </w:tc>
        <w:tc>
          <w:tcPr>
            <w:tcW w:w="800" w:type="dxa"/>
            <w:tcBorders>
              <w:top w:val="nil"/>
              <w:left w:val="nil"/>
              <w:bottom w:val="single" w:color="auto" w:sz="8" w:space="0"/>
              <w:right w:val="single" w:color="auto" w:sz="8" w:space="0"/>
            </w:tcBorders>
            <w:shd w:val="clear" w:color="000000" w:fill="FFFFFF"/>
            <w:vAlign w:val="center"/>
          </w:tcPr>
          <w:p w14:paraId="2426DE0C">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cs="Times New Roman"/>
                <w:b/>
                <w:bCs/>
                <w:color w:val="000000"/>
                <w:sz w:val="18"/>
                <w:szCs w:val="18"/>
                <w:lang w:val="en-US" w:eastAsia="zh-CN"/>
              </w:rPr>
              <w:t>37</w:t>
            </w:r>
          </w:p>
        </w:tc>
        <w:tc>
          <w:tcPr>
            <w:tcW w:w="800" w:type="dxa"/>
            <w:tcBorders>
              <w:top w:val="nil"/>
              <w:left w:val="nil"/>
              <w:bottom w:val="single" w:color="auto" w:sz="8" w:space="0"/>
              <w:right w:val="single" w:color="auto" w:sz="8" w:space="0"/>
            </w:tcBorders>
            <w:shd w:val="clear" w:color="000000" w:fill="FFFFFF"/>
            <w:vAlign w:val="center"/>
          </w:tcPr>
          <w:p w14:paraId="6CF7F65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2周</w:t>
            </w:r>
          </w:p>
        </w:tc>
        <w:tc>
          <w:tcPr>
            <w:tcW w:w="800" w:type="dxa"/>
            <w:tcBorders>
              <w:top w:val="nil"/>
              <w:left w:val="nil"/>
              <w:bottom w:val="single" w:color="auto" w:sz="8" w:space="0"/>
              <w:right w:val="single" w:color="auto" w:sz="8" w:space="0"/>
            </w:tcBorders>
            <w:shd w:val="clear" w:color="000000" w:fill="FFFFFF"/>
            <w:vAlign w:val="center"/>
          </w:tcPr>
          <w:p w14:paraId="2A829F2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3周</w:t>
            </w:r>
          </w:p>
        </w:tc>
        <w:tc>
          <w:tcPr>
            <w:tcW w:w="800" w:type="dxa"/>
            <w:tcBorders>
              <w:top w:val="nil"/>
              <w:left w:val="nil"/>
              <w:bottom w:val="single" w:color="auto" w:sz="8" w:space="0"/>
              <w:right w:val="single" w:color="auto" w:sz="8" w:space="0"/>
            </w:tcBorders>
            <w:shd w:val="clear" w:color="000000" w:fill="FFFFFF"/>
            <w:vAlign w:val="center"/>
          </w:tcPr>
          <w:p w14:paraId="1E5DB737">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2周</w:t>
            </w:r>
          </w:p>
        </w:tc>
        <w:tc>
          <w:tcPr>
            <w:tcW w:w="800" w:type="dxa"/>
            <w:tcBorders>
              <w:top w:val="nil"/>
              <w:left w:val="nil"/>
              <w:bottom w:val="single" w:color="auto" w:sz="8" w:space="0"/>
              <w:right w:val="single" w:color="auto" w:sz="8" w:space="0"/>
            </w:tcBorders>
            <w:shd w:val="clear" w:color="000000" w:fill="FFFFFF"/>
            <w:vAlign w:val="center"/>
          </w:tcPr>
          <w:p w14:paraId="642B8504">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2周</w:t>
            </w:r>
          </w:p>
        </w:tc>
        <w:tc>
          <w:tcPr>
            <w:tcW w:w="617" w:type="dxa"/>
            <w:tcBorders>
              <w:top w:val="nil"/>
              <w:left w:val="nil"/>
              <w:bottom w:val="single" w:color="auto" w:sz="8" w:space="0"/>
              <w:right w:val="single" w:color="auto" w:sz="8" w:space="0"/>
            </w:tcBorders>
            <w:shd w:val="clear" w:color="000000" w:fill="FFFFFF"/>
            <w:vAlign w:val="center"/>
          </w:tcPr>
          <w:p w14:paraId="7C0C6BDB">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24周</w:t>
            </w:r>
          </w:p>
        </w:tc>
        <w:tc>
          <w:tcPr>
            <w:tcW w:w="983" w:type="dxa"/>
            <w:tcBorders>
              <w:top w:val="nil"/>
              <w:left w:val="nil"/>
              <w:bottom w:val="single" w:color="auto" w:sz="8" w:space="0"/>
              <w:right w:val="single" w:color="auto" w:sz="8" w:space="0"/>
            </w:tcBorders>
            <w:shd w:val="clear" w:color="000000" w:fill="FFFFFF"/>
            <w:vAlign w:val="center"/>
          </w:tcPr>
          <w:p w14:paraId="3A0020ED">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4周</w:t>
            </w:r>
          </w:p>
        </w:tc>
        <w:tc>
          <w:tcPr>
            <w:tcW w:w="800" w:type="dxa"/>
            <w:vMerge w:val="continue"/>
            <w:tcBorders>
              <w:left w:val="nil"/>
              <w:bottom w:val="single" w:color="auto" w:sz="8" w:space="0"/>
              <w:right w:val="single" w:color="auto" w:sz="8" w:space="0"/>
            </w:tcBorders>
            <w:shd w:val="clear" w:color="000000" w:fill="FFFFFF"/>
            <w:vAlign w:val="center"/>
          </w:tcPr>
          <w:p w14:paraId="49EBC3A6">
            <w:pPr>
              <w:jc w:val="center"/>
              <w:rPr>
                <w:rFonts w:hint="eastAsia" w:ascii="Times New Roman" w:hAnsi="Times New Roman" w:eastAsia="宋体" w:cs="Times New Roman"/>
                <w:b/>
                <w:bCs/>
                <w:color w:val="000000"/>
                <w:sz w:val="18"/>
                <w:szCs w:val="18"/>
              </w:rPr>
            </w:pPr>
          </w:p>
        </w:tc>
      </w:tr>
      <w:tr w14:paraId="35E2289F">
        <w:tblPrEx>
          <w:tblCellMar>
            <w:top w:w="0" w:type="dxa"/>
            <w:left w:w="108" w:type="dxa"/>
            <w:bottom w:w="0" w:type="dxa"/>
            <w:right w:w="108" w:type="dxa"/>
          </w:tblCellMar>
        </w:tblPrEx>
        <w:trPr>
          <w:trHeight w:val="285" w:hRule="atLeast"/>
        </w:trPr>
        <w:tc>
          <w:tcPr>
            <w:tcW w:w="5480" w:type="dxa"/>
            <w:gridSpan w:val="5"/>
            <w:tcBorders>
              <w:top w:val="single" w:color="auto" w:sz="8" w:space="0"/>
              <w:left w:val="single" w:color="auto" w:sz="8" w:space="0"/>
              <w:bottom w:val="single" w:color="auto" w:sz="8" w:space="0"/>
              <w:right w:val="single" w:color="auto" w:sz="8" w:space="0"/>
            </w:tcBorders>
            <w:shd w:val="clear" w:color="000000" w:fill="FFFFFF"/>
            <w:noWrap/>
            <w:vAlign w:val="center"/>
          </w:tcPr>
          <w:p w14:paraId="6272E91C">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总计</w:t>
            </w:r>
          </w:p>
        </w:tc>
        <w:tc>
          <w:tcPr>
            <w:tcW w:w="800" w:type="dxa"/>
            <w:tcBorders>
              <w:top w:val="nil"/>
              <w:left w:val="nil"/>
              <w:bottom w:val="single" w:color="auto" w:sz="8" w:space="0"/>
              <w:right w:val="single" w:color="auto" w:sz="8" w:space="0"/>
            </w:tcBorders>
            <w:shd w:val="clear" w:color="000000" w:fill="FFFFFF"/>
            <w:noWrap/>
            <w:vAlign w:val="bottom"/>
          </w:tcPr>
          <w:p w14:paraId="2D8F4AD6">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26</w:t>
            </w:r>
            <w:r>
              <w:rPr>
                <w:rFonts w:hint="eastAsia" w:ascii="Times New Roman" w:hAnsi="Times New Roman" w:cs="Times New Roman"/>
                <w:b/>
                <w:bCs/>
                <w:color w:val="000000"/>
                <w:sz w:val="18"/>
                <w:szCs w:val="18"/>
                <w:lang w:val="en-US" w:eastAsia="zh-CN"/>
              </w:rPr>
              <w:t>80</w:t>
            </w:r>
          </w:p>
        </w:tc>
        <w:tc>
          <w:tcPr>
            <w:tcW w:w="800" w:type="dxa"/>
            <w:tcBorders>
              <w:top w:val="nil"/>
              <w:left w:val="nil"/>
              <w:bottom w:val="single" w:color="auto" w:sz="8" w:space="0"/>
              <w:right w:val="single" w:color="auto" w:sz="8" w:space="0"/>
            </w:tcBorders>
            <w:shd w:val="clear" w:color="000000" w:fill="FFFFFF"/>
            <w:noWrap/>
            <w:vAlign w:val="bottom"/>
          </w:tcPr>
          <w:p w14:paraId="19DDBFAB">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r>
              <w:rPr>
                <w:rFonts w:hint="eastAsia" w:ascii="Times New Roman" w:hAnsi="Times New Roman" w:cs="Times New Roman"/>
                <w:b/>
                <w:bCs/>
                <w:color w:val="000000"/>
                <w:sz w:val="18"/>
                <w:szCs w:val="18"/>
                <w:lang w:val="en-US" w:eastAsia="zh-CN"/>
              </w:rPr>
              <w:t>034</w:t>
            </w:r>
          </w:p>
        </w:tc>
        <w:tc>
          <w:tcPr>
            <w:tcW w:w="800" w:type="dxa"/>
            <w:tcBorders>
              <w:top w:val="nil"/>
              <w:left w:val="nil"/>
              <w:bottom w:val="single" w:color="auto" w:sz="8" w:space="0"/>
              <w:right w:val="single" w:color="auto" w:sz="8" w:space="0"/>
            </w:tcBorders>
            <w:shd w:val="clear" w:color="000000" w:fill="FFFFFF"/>
            <w:noWrap/>
            <w:vAlign w:val="bottom"/>
          </w:tcPr>
          <w:p w14:paraId="27DA2708">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r>
              <w:rPr>
                <w:rFonts w:hint="eastAsia" w:ascii="Times New Roman" w:hAnsi="Times New Roman" w:cs="Times New Roman"/>
                <w:b/>
                <w:bCs/>
                <w:color w:val="000000"/>
                <w:sz w:val="18"/>
                <w:szCs w:val="18"/>
                <w:lang w:val="en-US" w:eastAsia="zh-CN"/>
              </w:rPr>
              <w:t>646</w:t>
            </w:r>
          </w:p>
        </w:tc>
        <w:tc>
          <w:tcPr>
            <w:tcW w:w="800" w:type="dxa"/>
            <w:tcBorders>
              <w:top w:val="nil"/>
              <w:left w:val="nil"/>
              <w:bottom w:val="single" w:color="auto" w:sz="8" w:space="0"/>
              <w:right w:val="single" w:color="auto" w:sz="8" w:space="0"/>
            </w:tcBorders>
            <w:shd w:val="clear" w:color="000000" w:fill="FFFFFF"/>
            <w:noWrap/>
            <w:vAlign w:val="bottom"/>
          </w:tcPr>
          <w:p w14:paraId="45079C8E">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1</w:t>
            </w:r>
            <w:r>
              <w:rPr>
                <w:rFonts w:hint="eastAsia" w:ascii="Times New Roman" w:hAnsi="Times New Roman" w:cs="Times New Roman"/>
                <w:b/>
                <w:bCs/>
                <w:color w:val="000000"/>
                <w:sz w:val="18"/>
                <w:szCs w:val="18"/>
                <w:lang w:val="en-US" w:eastAsia="zh-CN"/>
              </w:rPr>
              <w:t>56.5</w:t>
            </w:r>
          </w:p>
        </w:tc>
        <w:tc>
          <w:tcPr>
            <w:tcW w:w="800" w:type="dxa"/>
            <w:tcBorders>
              <w:top w:val="nil"/>
              <w:left w:val="nil"/>
              <w:bottom w:val="single" w:color="auto" w:sz="8" w:space="0"/>
              <w:right w:val="single" w:color="auto" w:sz="8" w:space="0"/>
            </w:tcBorders>
            <w:shd w:val="clear" w:color="000000" w:fill="FFFFFF"/>
            <w:noWrap/>
            <w:vAlign w:val="bottom"/>
          </w:tcPr>
          <w:p w14:paraId="07A01159">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rPr>
              <w:t>2</w:t>
            </w:r>
            <w:r>
              <w:rPr>
                <w:rFonts w:hint="eastAsia" w:ascii="Times New Roman" w:hAnsi="Times New Roman" w:eastAsia="宋体" w:cs="Times New Roman"/>
                <w:b/>
                <w:bCs/>
                <w:color w:val="000000"/>
                <w:sz w:val="18"/>
                <w:szCs w:val="18"/>
                <w:lang w:val="en-US" w:eastAsia="zh-CN"/>
              </w:rPr>
              <w:t>8</w:t>
            </w:r>
          </w:p>
        </w:tc>
        <w:tc>
          <w:tcPr>
            <w:tcW w:w="800" w:type="dxa"/>
            <w:tcBorders>
              <w:top w:val="nil"/>
              <w:left w:val="nil"/>
              <w:bottom w:val="single" w:color="auto" w:sz="8" w:space="0"/>
              <w:right w:val="single" w:color="auto" w:sz="8" w:space="0"/>
            </w:tcBorders>
            <w:shd w:val="clear" w:color="000000" w:fill="FFFFFF"/>
            <w:noWrap/>
            <w:vAlign w:val="bottom"/>
          </w:tcPr>
          <w:p w14:paraId="195D14B8">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rPr>
              <w:t>2</w:t>
            </w:r>
            <w:r>
              <w:rPr>
                <w:rFonts w:hint="eastAsia" w:ascii="Times New Roman" w:hAnsi="Times New Roman" w:eastAsia="宋体" w:cs="Times New Roman"/>
                <w:b/>
                <w:bCs/>
                <w:color w:val="000000"/>
                <w:sz w:val="18"/>
                <w:szCs w:val="18"/>
                <w:lang w:val="en-US" w:eastAsia="zh-CN"/>
              </w:rPr>
              <w:t>6</w:t>
            </w:r>
          </w:p>
        </w:tc>
        <w:tc>
          <w:tcPr>
            <w:tcW w:w="800" w:type="dxa"/>
            <w:tcBorders>
              <w:top w:val="nil"/>
              <w:left w:val="nil"/>
              <w:bottom w:val="single" w:color="auto" w:sz="8" w:space="0"/>
              <w:right w:val="single" w:color="auto" w:sz="8" w:space="0"/>
            </w:tcBorders>
            <w:shd w:val="clear" w:color="000000" w:fill="FFFFFF"/>
            <w:noWrap/>
            <w:vAlign w:val="bottom"/>
          </w:tcPr>
          <w:p w14:paraId="55D7C4FC">
            <w:pPr>
              <w:jc w:val="center"/>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bCs/>
                <w:color w:val="000000"/>
                <w:sz w:val="18"/>
                <w:szCs w:val="18"/>
              </w:rPr>
              <w:t>2</w:t>
            </w:r>
            <w:r>
              <w:rPr>
                <w:rFonts w:hint="eastAsia" w:ascii="Times New Roman" w:hAnsi="Times New Roman" w:eastAsia="宋体" w:cs="Times New Roman"/>
                <w:b/>
                <w:bCs/>
                <w:color w:val="000000"/>
                <w:sz w:val="18"/>
                <w:szCs w:val="18"/>
                <w:lang w:val="en-US" w:eastAsia="zh-CN"/>
              </w:rPr>
              <w:t>2</w:t>
            </w:r>
          </w:p>
        </w:tc>
        <w:tc>
          <w:tcPr>
            <w:tcW w:w="800" w:type="dxa"/>
            <w:tcBorders>
              <w:top w:val="nil"/>
              <w:left w:val="nil"/>
              <w:bottom w:val="single" w:color="auto" w:sz="8" w:space="0"/>
              <w:right w:val="single" w:color="auto" w:sz="8" w:space="0"/>
            </w:tcBorders>
            <w:shd w:val="clear" w:color="000000" w:fill="FFFFFF"/>
            <w:noWrap/>
            <w:vAlign w:val="bottom"/>
          </w:tcPr>
          <w:p w14:paraId="04DC7576">
            <w:pPr>
              <w:jc w:val="center"/>
              <w:rPr>
                <w:rFonts w:hint="default"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rPr>
              <w:t>2</w:t>
            </w:r>
            <w:r>
              <w:rPr>
                <w:rFonts w:hint="eastAsia" w:ascii="Times New Roman" w:hAnsi="Times New Roman" w:eastAsia="宋体" w:cs="Times New Roman"/>
                <w:b/>
                <w:bCs/>
                <w:color w:val="000000"/>
                <w:sz w:val="18"/>
                <w:szCs w:val="18"/>
                <w:lang w:val="en-US" w:eastAsia="zh-CN"/>
              </w:rPr>
              <w:t>2</w:t>
            </w:r>
          </w:p>
        </w:tc>
        <w:tc>
          <w:tcPr>
            <w:tcW w:w="617" w:type="dxa"/>
            <w:tcBorders>
              <w:top w:val="nil"/>
              <w:left w:val="nil"/>
              <w:bottom w:val="single" w:color="auto" w:sz="8" w:space="0"/>
              <w:right w:val="single" w:color="auto" w:sz="8" w:space="0"/>
            </w:tcBorders>
            <w:shd w:val="clear" w:color="000000" w:fill="FFFFFF"/>
            <w:noWrap/>
            <w:vAlign w:val="bottom"/>
          </w:tcPr>
          <w:p w14:paraId="64D5B041">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lang w:val="en-US" w:eastAsia="zh-CN"/>
              </w:rPr>
              <w:t>12</w:t>
            </w:r>
            <w:r>
              <w:rPr>
                <w:rFonts w:hint="eastAsia" w:ascii="Times New Roman" w:hAnsi="Times New Roman" w:eastAsia="宋体" w:cs="Times New Roman"/>
                <w:b/>
                <w:bCs/>
                <w:color w:val="000000"/>
                <w:sz w:val="18"/>
                <w:szCs w:val="18"/>
              </w:rPr>
              <w:t>　</w:t>
            </w:r>
          </w:p>
        </w:tc>
        <w:tc>
          <w:tcPr>
            <w:tcW w:w="983" w:type="dxa"/>
            <w:tcBorders>
              <w:top w:val="nil"/>
              <w:left w:val="nil"/>
              <w:bottom w:val="single" w:color="auto" w:sz="8" w:space="0"/>
              <w:right w:val="single" w:color="auto" w:sz="8" w:space="0"/>
            </w:tcBorders>
            <w:shd w:val="clear" w:color="000000" w:fill="FFFFFF"/>
            <w:noWrap/>
            <w:vAlign w:val="bottom"/>
          </w:tcPr>
          <w:p w14:paraId="641BD10C">
            <w:pPr>
              <w:jc w:val="center"/>
              <w:rPr>
                <w:rFonts w:hint="eastAsia" w:ascii="Times New Roman" w:hAnsi="Times New Roman" w:eastAsia="宋体" w:cs="Times New Roman"/>
                <w:b/>
                <w:bCs/>
                <w:color w:val="000000"/>
                <w:sz w:val="18"/>
                <w:szCs w:val="18"/>
              </w:rPr>
            </w:pPr>
          </w:p>
        </w:tc>
        <w:tc>
          <w:tcPr>
            <w:tcW w:w="800" w:type="dxa"/>
            <w:tcBorders>
              <w:top w:val="nil"/>
              <w:left w:val="nil"/>
              <w:bottom w:val="single" w:color="auto" w:sz="8" w:space="0"/>
              <w:right w:val="single" w:color="auto" w:sz="8" w:space="0"/>
            </w:tcBorders>
            <w:shd w:val="clear" w:color="000000" w:fill="FFFFFF"/>
            <w:noWrap/>
            <w:vAlign w:val="bottom"/>
          </w:tcPr>
          <w:p w14:paraId="61601AA9">
            <w:pPr>
              <w:jc w:val="center"/>
              <w:rPr>
                <w:rFonts w:hint="eastAsia"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rPr>
              <w:t>　</w:t>
            </w:r>
          </w:p>
        </w:tc>
      </w:tr>
    </w:tbl>
    <w:p w14:paraId="4B5B9A46">
      <w:pPr>
        <w:jc w:val="center"/>
        <w:rPr>
          <w:rFonts w:hint="eastAsia" w:ascii="Times New Roman" w:hAnsi="Times New Roman" w:eastAsia="宋体" w:cs="Times New Roman"/>
          <w:b/>
          <w:bCs/>
          <w:color w:val="000000"/>
          <w:sz w:val="18"/>
          <w:szCs w:val="18"/>
        </w:rPr>
      </w:pPr>
    </w:p>
    <w:p w14:paraId="1561DD1F">
      <w:pPr>
        <w:jc w:val="center"/>
        <w:rPr>
          <w:rFonts w:hint="eastAsia" w:ascii="Times New Roman" w:hAnsi="Times New Roman" w:eastAsia="宋体" w:cs="Times New Roman"/>
          <w:b/>
          <w:bCs/>
          <w:color w:val="000000"/>
          <w:sz w:val="18"/>
          <w:szCs w:val="18"/>
        </w:rPr>
      </w:pPr>
    </w:p>
    <w:p w14:paraId="1234A8FD">
      <w:pPr>
        <w:pStyle w:val="99"/>
        <w:sectPr>
          <w:pgSz w:w="16840" w:h="11907" w:orient="landscape"/>
          <w:pgMar w:top="1440" w:right="1440" w:bottom="1440" w:left="851" w:header="851" w:footer="992" w:gutter="0"/>
          <w:pgNumType w:fmt="decimal"/>
          <w:cols w:space="425" w:num="1"/>
          <w:docGrid w:type="lines" w:linePitch="312" w:charSpace="0"/>
        </w:sectPr>
      </w:pPr>
    </w:p>
    <w:p w14:paraId="686E1EA3">
      <w:pPr>
        <w:spacing w:line="360" w:lineRule="auto"/>
        <w:ind w:firstLine="480"/>
        <w:jc w:val="left"/>
        <w:rPr>
          <w:rFonts w:ascii="黑体" w:hAnsi="黑体" w:eastAsia="黑体" w:cs="Times New Roman"/>
          <w:b/>
          <w:sz w:val="28"/>
          <w:szCs w:val="28"/>
          <w:lang w:val="zh-CN"/>
        </w:rPr>
      </w:pPr>
      <w:bookmarkStart w:id="139" w:name="_Toc93520940"/>
      <w:bookmarkStart w:id="140" w:name="_Toc99224271"/>
      <w:bookmarkStart w:id="141" w:name="_Toc46303726"/>
      <w:bookmarkStart w:id="142" w:name="_Toc152595305"/>
      <w:r>
        <w:rPr>
          <w:rFonts w:hint="eastAsia" w:ascii="黑体" w:hAnsi="黑体" w:eastAsia="黑体" w:cs="Times New Roman"/>
          <w:b/>
          <w:sz w:val="28"/>
          <w:szCs w:val="28"/>
          <w:lang w:val="zh-CN"/>
        </w:rPr>
        <w:t>（二）素质</w:t>
      </w:r>
      <w:r>
        <w:rPr>
          <w:rFonts w:ascii="黑体" w:hAnsi="黑体" w:eastAsia="黑体" w:cs="Times New Roman"/>
          <w:b/>
          <w:sz w:val="28"/>
          <w:szCs w:val="28"/>
          <w:lang w:val="zh-CN"/>
        </w:rPr>
        <w:t>提升</w:t>
      </w:r>
      <w:r>
        <w:rPr>
          <w:rFonts w:hint="eastAsia" w:ascii="黑体" w:hAnsi="黑体" w:eastAsia="黑体" w:cs="Times New Roman"/>
          <w:b/>
          <w:sz w:val="28"/>
          <w:szCs w:val="28"/>
          <w:lang w:val="zh-CN"/>
        </w:rPr>
        <w:t>课程设置</w:t>
      </w:r>
    </w:p>
    <w:p w14:paraId="43FF74F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由教务处统一组织并通过教务系统在线选课。选课前应事先了解毕业最低学分要求和已获得公共任选课、公共限选课学分数。</w:t>
      </w:r>
    </w:p>
    <w:p w14:paraId="45359BD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不得修学：</w:t>
      </w:r>
    </w:p>
    <w:p w14:paraId="5AB71F5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1.与本专业教学计划中的必修课程、专业群选修名称及内容相同的课程，</w:t>
      </w:r>
    </w:p>
    <w:p w14:paraId="1A226123">
      <w:pPr>
        <w:spacing w:line="360" w:lineRule="auto"/>
        <w:rPr>
          <w:rFonts w:ascii="宋体" w:hAnsi="宋体" w:eastAsia="宋体" w:cs="Times New Roman"/>
          <w:sz w:val="24"/>
          <w:szCs w:val="24"/>
        </w:rPr>
      </w:pPr>
      <w:r>
        <w:rPr>
          <w:rFonts w:hint="eastAsia" w:ascii="宋体" w:hAnsi="宋体" w:eastAsia="宋体" w:cs="Times New Roman"/>
          <w:sz w:val="24"/>
          <w:szCs w:val="24"/>
        </w:rPr>
        <w:t>否则不予记载学分；</w:t>
      </w:r>
    </w:p>
    <w:p w14:paraId="37FCD1F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2.已考核通过的公共任选、限选课程，否则不予记载学分。</w:t>
      </w:r>
    </w:p>
    <w:p w14:paraId="530BC87E">
      <w:pPr>
        <w:spacing w:line="500" w:lineRule="exact"/>
        <w:ind w:left="240" w:hanging="240" w:hangingChars="1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表</w:t>
      </w:r>
      <w:r>
        <w:rPr>
          <w:rFonts w:ascii="宋体" w:hAnsi="宋体" w:eastAsia="宋体" w:cs="Times New Roman"/>
          <w:color w:val="000000"/>
          <w:sz w:val="24"/>
          <w:szCs w:val="24"/>
        </w:rPr>
        <w:t>10</w:t>
      </w: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素养提升课程一览表</w:t>
      </w:r>
    </w:p>
    <w:tbl>
      <w:tblPr>
        <w:tblStyle w:val="37"/>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2021"/>
      </w:tblGrid>
      <w:tr w14:paraId="365C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14:paraId="7BA23EE2">
            <w:pPr>
              <w:widowControl/>
              <w:jc w:val="center"/>
              <w:rPr>
                <w:rFonts w:ascii="宋体" w:hAnsi="宋体" w:eastAsia="宋体" w:cs="宋体"/>
                <w:b/>
                <w:bCs/>
                <w:kern w:val="0"/>
                <w:szCs w:val="21"/>
              </w:rPr>
            </w:pPr>
            <w:r>
              <w:rPr>
                <w:rFonts w:hint="eastAsia" w:ascii="宋体" w:hAnsi="宋体" w:eastAsia="宋体" w:cs="宋体"/>
                <w:b/>
                <w:bCs/>
                <w:kern w:val="0"/>
                <w:szCs w:val="21"/>
              </w:rPr>
              <w:t>类别</w:t>
            </w:r>
          </w:p>
        </w:tc>
        <w:tc>
          <w:tcPr>
            <w:tcW w:w="827" w:type="dxa"/>
            <w:vAlign w:val="center"/>
          </w:tcPr>
          <w:p w14:paraId="7B4FD8D9">
            <w:pPr>
              <w:widowControl/>
              <w:jc w:val="center"/>
              <w:rPr>
                <w:rFonts w:ascii="宋体" w:hAnsi="Calibri" w:eastAsia="宋体" w:cs="Times New Roman"/>
                <w:b/>
                <w:bCs/>
                <w:kern w:val="0"/>
                <w:szCs w:val="21"/>
              </w:rPr>
            </w:pPr>
            <w:r>
              <w:rPr>
                <w:rFonts w:hint="eastAsia" w:ascii="宋体" w:hAnsi="宋体" w:eastAsia="宋体" w:cs="宋体"/>
                <w:b/>
                <w:bCs/>
                <w:kern w:val="0"/>
                <w:szCs w:val="21"/>
              </w:rPr>
              <w:t>序号</w:t>
            </w:r>
          </w:p>
        </w:tc>
        <w:tc>
          <w:tcPr>
            <w:tcW w:w="2016" w:type="dxa"/>
            <w:vAlign w:val="center"/>
          </w:tcPr>
          <w:p w14:paraId="17F21FDB">
            <w:pPr>
              <w:widowControl/>
              <w:jc w:val="center"/>
              <w:rPr>
                <w:rFonts w:ascii="宋体" w:hAnsi="Calibri" w:eastAsia="宋体" w:cs="Times New Roman"/>
                <w:b/>
                <w:bCs/>
                <w:kern w:val="0"/>
                <w:szCs w:val="21"/>
              </w:rPr>
            </w:pPr>
            <w:r>
              <w:rPr>
                <w:rFonts w:hint="eastAsia" w:ascii="宋体" w:hAnsi="宋体" w:eastAsia="宋体" w:cs="宋体"/>
                <w:b/>
                <w:bCs/>
                <w:kern w:val="0"/>
                <w:szCs w:val="21"/>
              </w:rPr>
              <w:t>课程类别</w:t>
            </w:r>
          </w:p>
        </w:tc>
        <w:tc>
          <w:tcPr>
            <w:tcW w:w="1385" w:type="dxa"/>
            <w:vAlign w:val="center"/>
          </w:tcPr>
          <w:p w14:paraId="1DBD3A6B">
            <w:pPr>
              <w:widowControl/>
              <w:jc w:val="center"/>
              <w:rPr>
                <w:rFonts w:ascii="宋体" w:hAnsi="Calibri" w:eastAsia="宋体" w:cs="Times New Roman"/>
                <w:b/>
                <w:bCs/>
                <w:kern w:val="0"/>
                <w:szCs w:val="21"/>
              </w:rPr>
            </w:pPr>
            <w:r>
              <w:rPr>
                <w:rFonts w:hint="eastAsia" w:ascii="宋体" w:hAnsi="宋体" w:eastAsia="宋体" w:cs="宋体"/>
                <w:b/>
                <w:bCs/>
                <w:kern w:val="0"/>
                <w:szCs w:val="21"/>
              </w:rPr>
              <w:t>开设学期</w:t>
            </w:r>
          </w:p>
        </w:tc>
        <w:tc>
          <w:tcPr>
            <w:tcW w:w="912" w:type="dxa"/>
            <w:vAlign w:val="center"/>
          </w:tcPr>
          <w:p w14:paraId="056FDABF">
            <w:pPr>
              <w:widowControl/>
              <w:jc w:val="center"/>
              <w:rPr>
                <w:rFonts w:ascii="宋体" w:hAnsi="Calibri" w:eastAsia="宋体" w:cs="Times New Roman"/>
                <w:b/>
                <w:bCs/>
                <w:kern w:val="0"/>
                <w:szCs w:val="21"/>
              </w:rPr>
            </w:pPr>
            <w:r>
              <w:rPr>
                <w:rFonts w:hint="eastAsia" w:ascii="宋体" w:hAnsi="宋体" w:eastAsia="宋体" w:cs="宋体"/>
                <w:b/>
                <w:bCs/>
                <w:kern w:val="0"/>
                <w:szCs w:val="21"/>
              </w:rPr>
              <w:t>学分</w:t>
            </w:r>
          </w:p>
        </w:tc>
        <w:tc>
          <w:tcPr>
            <w:tcW w:w="912" w:type="dxa"/>
            <w:vAlign w:val="center"/>
          </w:tcPr>
          <w:p w14:paraId="4DEE2B3E">
            <w:pPr>
              <w:widowControl/>
              <w:jc w:val="center"/>
              <w:rPr>
                <w:rFonts w:ascii="宋体" w:hAnsi="Calibri" w:eastAsia="宋体" w:cs="Times New Roman"/>
                <w:b/>
                <w:bCs/>
                <w:kern w:val="0"/>
                <w:szCs w:val="21"/>
              </w:rPr>
            </w:pPr>
            <w:r>
              <w:rPr>
                <w:rFonts w:hint="eastAsia" w:ascii="宋体" w:hAnsi="宋体" w:eastAsia="宋体" w:cs="宋体"/>
                <w:b/>
                <w:bCs/>
                <w:kern w:val="0"/>
                <w:szCs w:val="21"/>
              </w:rPr>
              <w:t>学时</w:t>
            </w:r>
          </w:p>
        </w:tc>
        <w:tc>
          <w:tcPr>
            <w:tcW w:w="2021" w:type="dxa"/>
            <w:vAlign w:val="center"/>
          </w:tcPr>
          <w:p w14:paraId="26626068">
            <w:pPr>
              <w:widowControl/>
              <w:jc w:val="center"/>
              <w:rPr>
                <w:rFonts w:ascii="宋体" w:hAnsi="Calibri" w:eastAsia="宋体" w:cs="Times New Roman"/>
                <w:b/>
                <w:bCs/>
                <w:kern w:val="0"/>
                <w:szCs w:val="21"/>
              </w:rPr>
            </w:pPr>
            <w:r>
              <w:rPr>
                <w:rFonts w:hint="eastAsia" w:ascii="宋体" w:hAnsi="宋体" w:eastAsia="宋体" w:cs="宋体"/>
                <w:b/>
                <w:bCs/>
                <w:kern w:val="0"/>
                <w:szCs w:val="21"/>
              </w:rPr>
              <w:t>备注</w:t>
            </w:r>
          </w:p>
        </w:tc>
      </w:tr>
      <w:tr w14:paraId="7C3E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0593C835">
            <w:pPr>
              <w:widowControl/>
              <w:jc w:val="center"/>
              <w:rPr>
                <w:rFonts w:ascii="宋体" w:hAnsi="Calibri" w:eastAsia="宋体" w:cs="宋体"/>
                <w:kern w:val="0"/>
                <w:sz w:val="18"/>
                <w:szCs w:val="18"/>
              </w:rPr>
            </w:pPr>
            <w:r>
              <w:rPr>
                <w:rFonts w:hint="eastAsia" w:ascii="宋体" w:hAnsi="Calibri" w:eastAsia="宋体" w:cs="宋体"/>
                <w:kern w:val="0"/>
                <w:sz w:val="18"/>
                <w:szCs w:val="18"/>
              </w:rPr>
              <w:t>公共任选课</w:t>
            </w:r>
          </w:p>
        </w:tc>
        <w:tc>
          <w:tcPr>
            <w:tcW w:w="827" w:type="dxa"/>
            <w:vAlign w:val="center"/>
          </w:tcPr>
          <w:p w14:paraId="5B8A20B9">
            <w:pPr>
              <w:widowControl/>
              <w:jc w:val="center"/>
              <w:rPr>
                <w:rFonts w:ascii="宋体" w:hAnsi="Calibri" w:eastAsia="宋体" w:cs="Times New Roman"/>
                <w:kern w:val="0"/>
                <w:sz w:val="18"/>
                <w:szCs w:val="18"/>
              </w:rPr>
            </w:pPr>
            <w:r>
              <w:rPr>
                <w:rFonts w:hint="eastAsia" w:ascii="宋体" w:hAnsi="Calibri" w:eastAsia="宋体" w:cs="宋体"/>
                <w:kern w:val="0"/>
                <w:sz w:val="18"/>
                <w:szCs w:val="18"/>
              </w:rPr>
              <w:t>1</w:t>
            </w:r>
          </w:p>
        </w:tc>
        <w:tc>
          <w:tcPr>
            <w:tcW w:w="2016" w:type="dxa"/>
            <w:vAlign w:val="center"/>
          </w:tcPr>
          <w:p w14:paraId="767446E1">
            <w:pPr>
              <w:widowControl/>
              <w:jc w:val="center"/>
              <w:rPr>
                <w:rFonts w:ascii="宋体" w:hAnsi="Calibri" w:eastAsia="宋体" w:cs="Times New Roman"/>
                <w:sz w:val="18"/>
                <w:szCs w:val="18"/>
              </w:rPr>
            </w:pPr>
            <w:r>
              <w:rPr>
                <w:rFonts w:hint="eastAsia" w:ascii="宋体" w:hAnsi="Calibri" w:eastAsia="宋体" w:cs="宋体"/>
                <w:sz w:val="18"/>
                <w:szCs w:val="18"/>
              </w:rPr>
              <w:t>国家安全教育</w:t>
            </w:r>
          </w:p>
        </w:tc>
        <w:tc>
          <w:tcPr>
            <w:tcW w:w="1385" w:type="dxa"/>
            <w:vAlign w:val="center"/>
          </w:tcPr>
          <w:p w14:paraId="725CED17">
            <w:pPr>
              <w:widowControl/>
              <w:jc w:val="center"/>
              <w:rPr>
                <w:rFonts w:ascii="宋体" w:hAnsi="Calibri"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732628FA">
            <w:pPr>
              <w:widowControl/>
              <w:jc w:val="center"/>
              <w:rPr>
                <w:rFonts w:ascii="宋体" w:hAnsi="Calibri" w:eastAsia="宋体" w:cs="Times New Roman"/>
                <w:kern w:val="0"/>
                <w:sz w:val="18"/>
                <w:szCs w:val="18"/>
              </w:rPr>
            </w:pPr>
            <w:r>
              <w:rPr>
                <w:rFonts w:ascii="宋体" w:hAnsi="Calibri" w:eastAsia="宋体" w:cs="宋体"/>
                <w:kern w:val="0"/>
                <w:sz w:val="18"/>
                <w:szCs w:val="18"/>
              </w:rPr>
              <w:t>1</w:t>
            </w:r>
          </w:p>
        </w:tc>
        <w:tc>
          <w:tcPr>
            <w:tcW w:w="912" w:type="dxa"/>
            <w:vAlign w:val="center"/>
          </w:tcPr>
          <w:p w14:paraId="15C3547B">
            <w:pPr>
              <w:widowControl/>
              <w:jc w:val="center"/>
              <w:rPr>
                <w:rFonts w:ascii="宋体" w:hAnsi="Calibri" w:eastAsia="宋体" w:cs="Times New Roman"/>
                <w:kern w:val="0"/>
                <w:sz w:val="18"/>
                <w:szCs w:val="18"/>
              </w:rPr>
            </w:pPr>
            <w:r>
              <w:rPr>
                <w:rFonts w:ascii="宋体" w:hAnsi="Calibri" w:eastAsia="宋体" w:cs="宋体"/>
                <w:kern w:val="0"/>
                <w:sz w:val="18"/>
                <w:szCs w:val="18"/>
              </w:rPr>
              <w:t>32</w:t>
            </w:r>
          </w:p>
        </w:tc>
        <w:tc>
          <w:tcPr>
            <w:tcW w:w="2021" w:type="dxa"/>
            <w:vMerge w:val="restart"/>
            <w:vAlign w:val="center"/>
          </w:tcPr>
          <w:p w14:paraId="4AE77845">
            <w:pPr>
              <w:jc w:val="center"/>
              <w:rPr>
                <w:rFonts w:ascii="宋体" w:hAnsi="Calibri" w:eastAsia="宋体" w:cs="Times New Roman"/>
                <w:b/>
                <w:color w:val="FF0000"/>
                <w:kern w:val="0"/>
                <w:sz w:val="18"/>
                <w:szCs w:val="18"/>
              </w:rPr>
            </w:pPr>
            <w:r>
              <w:rPr>
                <w:rFonts w:hint="eastAsia" w:ascii="宋体" w:hAnsi="Calibri" w:eastAsia="宋体" w:cs="Times New Roman"/>
                <w:b/>
                <w:color w:val="FF0000"/>
                <w:kern w:val="0"/>
                <w:sz w:val="18"/>
                <w:szCs w:val="18"/>
              </w:rPr>
              <w:t>每位学生公共选修课程总学分数最少4学分</w:t>
            </w:r>
          </w:p>
        </w:tc>
      </w:tr>
      <w:tr w14:paraId="4BFC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07DD06EA">
            <w:pPr>
              <w:widowControl/>
              <w:jc w:val="center"/>
              <w:rPr>
                <w:rFonts w:ascii="宋体" w:hAnsi="宋体" w:eastAsia="宋体" w:cs="宋体"/>
                <w:kern w:val="0"/>
                <w:sz w:val="18"/>
                <w:szCs w:val="18"/>
              </w:rPr>
            </w:pPr>
          </w:p>
        </w:tc>
        <w:tc>
          <w:tcPr>
            <w:tcW w:w="827" w:type="dxa"/>
            <w:vAlign w:val="center"/>
          </w:tcPr>
          <w:p w14:paraId="517E9D83">
            <w:pPr>
              <w:widowControl/>
              <w:jc w:val="center"/>
              <w:rPr>
                <w:rFonts w:ascii="宋体" w:hAnsi="宋体" w:eastAsia="宋体" w:cs="Times New Roman"/>
                <w:kern w:val="0"/>
                <w:sz w:val="18"/>
                <w:szCs w:val="18"/>
              </w:rPr>
            </w:pPr>
            <w:r>
              <w:rPr>
                <w:rFonts w:hint="eastAsia" w:ascii="宋体" w:hAnsi="宋体" w:eastAsia="宋体" w:cs="宋体"/>
                <w:kern w:val="0"/>
                <w:sz w:val="18"/>
                <w:szCs w:val="18"/>
              </w:rPr>
              <w:t>2</w:t>
            </w:r>
          </w:p>
        </w:tc>
        <w:tc>
          <w:tcPr>
            <w:tcW w:w="2016" w:type="dxa"/>
            <w:vAlign w:val="center"/>
          </w:tcPr>
          <w:p w14:paraId="2DF91951">
            <w:pPr>
              <w:widowControl/>
              <w:jc w:val="center"/>
              <w:rPr>
                <w:rFonts w:ascii="宋体" w:hAnsi="Calibri" w:eastAsia="宋体" w:cs="Times New Roman"/>
                <w:sz w:val="18"/>
                <w:szCs w:val="18"/>
              </w:rPr>
            </w:pPr>
            <w:r>
              <w:rPr>
                <w:rFonts w:hint="eastAsia" w:ascii="宋体" w:hAnsi="Calibri" w:eastAsia="宋体" w:cs="宋体"/>
                <w:sz w:val="18"/>
                <w:szCs w:val="18"/>
              </w:rPr>
              <w:t>文学鉴赏</w:t>
            </w:r>
          </w:p>
        </w:tc>
        <w:tc>
          <w:tcPr>
            <w:tcW w:w="1385" w:type="dxa"/>
            <w:vAlign w:val="center"/>
          </w:tcPr>
          <w:p w14:paraId="76A12226">
            <w:pPr>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49A4F31E">
            <w:pPr>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004D7139">
            <w:pPr>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7DE80CBB">
            <w:pPr>
              <w:jc w:val="center"/>
              <w:rPr>
                <w:rFonts w:ascii="宋体" w:hAnsi="Calibri" w:eastAsia="宋体" w:cs="Times New Roman"/>
                <w:kern w:val="0"/>
                <w:sz w:val="18"/>
                <w:szCs w:val="18"/>
              </w:rPr>
            </w:pPr>
          </w:p>
        </w:tc>
      </w:tr>
      <w:tr w14:paraId="546B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F4B24E3">
            <w:pPr>
              <w:widowControl/>
              <w:jc w:val="center"/>
              <w:rPr>
                <w:rFonts w:ascii="宋体" w:hAnsi="宋体" w:eastAsia="宋体" w:cs="宋体"/>
                <w:kern w:val="0"/>
                <w:sz w:val="18"/>
                <w:szCs w:val="18"/>
              </w:rPr>
            </w:pPr>
          </w:p>
        </w:tc>
        <w:tc>
          <w:tcPr>
            <w:tcW w:w="827" w:type="dxa"/>
            <w:vAlign w:val="center"/>
          </w:tcPr>
          <w:p w14:paraId="4F4FCF90">
            <w:pPr>
              <w:widowControl/>
              <w:jc w:val="center"/>
              <w:rPr>
                <w:rFonts w:ascii="宋体" w:hAnsi="宋体" w:eastAsia="宋体" w:cs="Times New Roman"/>
                <w:kern w:val="0"/>
                <w:sz w:val="18"/>
                <w:szCs w:val="18"/>
              </w:rPr>
            </w:pPr>
            <w:r>
              <w:rPr>
                <w:rFonts w:hint="eastAsia" w:ascii="宋体" w:hAnsi="宋体" w:eastAsia="宋体" w:cs="宋体"/>
                <w:kern w:val="0"/>
                <w:sz w:val="18"/>
                <w:szCs w:val="18"/>
              </w:rPr>
              <w:t>3</w:t>
            </w:r>
          </w:p>
        </w:tc>
        <w:tc>
          <w:tcPr>
            <w:tcW w:w="2016" w:type="dxa"/>
            <w:vAlign w:val="center"/>
          </w:tcPr>
          <w:p w14:paraId="25D81A95">
            <w:pPr>
              <w:widowControl/>
              <w:jc w:val="center"/>
              <w:rPr>
                <w:rFonts w:ascii="宋体" w:hAnsi="Calibri" w:eastAsia="宋体" w:cs="Times New Roman"/>
                <w:sz w:val="18"/>
                <w:szCs w:val="18"/>
              </w:rPr>
            </w:pPr>
            <w:r>
              <w:rPr>
                <w:rFonts w:hint="eastAsia" w:ascii="宋体" w:hAnsi="Calibri" w:eastAsia="宋体" w:cs="宋体"/>
                <w:sz w:val="18"/>
                <w:szCs w:val="18"/>
              </w:rPr>
              <w:t>影视鉴赏</w:t>
            </w:r>
          </w:p>
        </w:tc>
        <w:tc>
          <w:tcPr>
            <w:tcW w:w="1385" w:type="dxa"/>
            <w:vAlign w:val="center"/>
          </w:tcPr>
          <w:p w14:paraId="715FCECC">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604A329A">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0D0FFBA3">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7E45A042">
            <w:pPr>
              <w:jc w:val="center"/>
              <w:rPr>
                <w:rFonts w:ascii="宋体" w:hAnsi="Calibri" w:eastAsia="宋体" w:cs="Times New Roman"/>
                <w:kern w:val="0"/>
                <w:sz w:val="18"/>
                <w:szCs w:val="18"/>
              </w:rPr>
            </w:pPr>
          </w:p>
        </w:tc>
      </w:tr>
      <w:tr w14:paraId="366D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396AFEB6">
            <w:pPr>
              <w:widowControl/>
              <w:jc w:val="center"/>
              <w:rPr>
                <w:rFonts w:ascii="宋体" w:hAnsi="宋体" w:eastAsia="宋体" w:cs="宋体"/>
                <w:kern w:val="0"/>
                <w:sz w:val="18"/>
                <w:szCs w:val="18"/>
              </w:rPr>
            </w:pPr>
          </w:p>
        </w:tc>
        <w:tc>
          <w:tcPr>
            <w:tcW w:w="827" w:type="dxa"/>
            <w:vAlign w:val="center"/>
          </w:tcPr>
          <w:p w14:paraId="36DC1331">
            <w:pPr>
              <w:widowControl/>
              <w:jc w:val="center"/>
              <w:rPr>
                <w:rFonts w:ascii="宋体" w:hAnsi="宋体" w:eastAsia="宋体" w:cs="Times New Roman"/>
                <w:kern w:val="0"/>
                <w:sz w:val="18"/>
                <w:szCs w:val="18"/>
              </w:rPr>
            </w:pPr>
            <w:r>
              <w:rPr>
                <w:rFonts w:hint="eastAsia" w:ascii="宋体" w:hAnsi="宋体" w:eastAsia="宋体" w:cs="宋体"/>
                <w:kern w:val="0"/>
                <w:sz w:val="18"/>
                <w:szCs w:val="18"/>
              </w:rPr>
              <w:t>4</w:t>
            </w:r>
          </w:p>
        </w:tc>
        <w:tc>
          <w:tcPr>
            <w:tcW w:w="2016" w:type="dxa"/>
            <w:vAlign w:val="center"/>
          </w:tcPr>
          <w:p w14:paraId="48F956A2">
            <w:pPr>
              <w:widowControl/>
              <w:jc w:val="center"/>
              <w:rPr>
                <w:rFonts w:ascii="宋体" w:hAnsi="Calibri" w:eastAsia="宋体" w:cs="Times New Roman"/>
                <w:sz w:val="18"/>
                <w:szCs w:val="18"/>
              </w:rPr>
            </w:pPr>
            <w:r>
              <w:rPr>
                <w:rFonts w:hint="eastAsia" w:ascii="宋体" w:hAnsi="Calibri" w:eastAsia="宋体" w:cs="宋体"/>
                <w:sz w:val="18"/>
                <w:szCs w:val="18"/>
              </w:rPr>
              <w:t>创新中国</w:t>
            </w:r>
          </w:p>
        </w:tc>
        <w:tc>
          <w:tcPr>
            <w:tcW w:w="1385" w:type="dxa"/>
            <w:vAlign w:val="center"/>
          </w:tcPr>
          <w:p w14:paraId="3C30E0A6">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6B6AE393">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11F9FB5D">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7D3EA388">
            <w:pPr>
              <w:jc w:val="center"/>
              <w:rPr>
                <w:rFonts w:ascii="宋体" w:hAnsi="Calibri" w:eastAsia="宋体" w:cs="Times New Roman"/>
                <w:kern w:val="0"/>
                <w:sz w:val="18"/>
                <w:szCs w:val="18"/>
              </w:rPr>
            </w:pPr>
          </w:p>
        </w:tc>
      </w:tr>
      <w:tr w14:paraId="7C33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4CFEBDCE">
            <w:pPr>
              <w:widowControl/>
              <w:jc w:val="center"/>
              <w:rPr>
                <w:rFonts w:ascii="宋体" w:hAnsi="宋体" w:eastAsia="宋体" w:cs="宋体"/>
                <w:kern w:val="0"/>
                <w:sz w:val="18"/>
                <w:szCs w:val="18"/>
              </w:rPr>
            </w:pPr>
          </w:p>
        </w:tc>
        <w:tc>
          <w:tcPr>
            <w:tcW w:w="827" w:type="dxa"/>
            <w:vAlign w:val="center"/>
          </w:tcPr>
          <w:p w14:paraId="7E08D025">
            <w:pPr>
              <w:widowControl/>
              <w:jc w:val="center"/>
              <w:rPr>
                <w:rFonts w:ascii="宋体" w:hAnsi="宋体" w:eastAsia="宋体" w:cs="Times New Roman"/>
                <w:kern w:val="0"/>
                <w:sz w:val="18"/>
                <w:szCs w:val="18"/>
              </w:rPr>
            </w:pPr>
            <w:r>
              <w:rPr>
                <w:rFonts w:hint="eastAsia" w:ascii="宋体" w:hAnsi="宋体" w:eastAsia="宋体" w:cs="宋体"/>
                <w:kern w:val="0"/>
                <w:sz w:val="18"/>
                <w:szCs w:val="18"/>
              </w:rPr>
              <w:t>5</w:t>
            </w:r>
          </w:p>
        </w:tc>
        <w:tc>
          <w:tcPr>
            <w:tcW w:w="2016" w:type="dxa"/>
            <w:vAlign w:val="center"/>
          </w:tcPr>
          <w:p w14:paraId="19B8BF40">
            <w:pPr>
              <w:widowControl/>
              <w:jc w:val="center"/>
              <w:rPr>
                <w:rFonts w:ascii="宋体" w:hAnsi="Calibri" w:eastAsia="宋体" w:cs="Times New Roman"/>
                <w:sz w:val="18"/>
                <w:szCs w:val="18"/>
              </w:rPr>
            </w:pPr>
            <w:r>
              <w:rPr>
                <w:rFonts w:hint="eastAsia" w:ascii="宋体" w:hAnsi="Calibri" w:eastAsia="宋体" w:cs="宋体"/>
                <w:sz w:val="18"/>
                <w:szCs w:val="18"/>
              </w:rPr>
              <w:t>企业绿色管理</w:t>
            </w:r>
          </w:p>
        </w:tc>
        <w:tc>
          <w:tcPr>
            <w:tcW w:w="1385" w:type="dxa"/>
            <w:vAlign w:val="center"/>
          </w:tcPr>
          <w:p w14:paraId="2171D0A3">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2DE5D7F4">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51C82292">
            <w:pPr>
              <w:widowControl/>
              <w:jc w:val="center"/>
              <w:rPr>
                <w:rFonts w:ascii="宋体" w:hAnsi="Calibri"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1D081856">
            <w:pPr>
              <w:jc w:val="center"/>
              <w:rPr>
                <w:rFonts w:ascii="宋体" w:hAnsi="Calibri" w:eastAsia="宋体" w:cs="Times New Roman"/>
                <w:kern w:val="0"/>
                <w:sz w:val="18"/>
                <w:szCs w:val="18"/>
              </w:rPr>
            </w:pPr>
          </w:p>
        </w:tc>
      </w:tr>
      <w:tr w14:paraId="21EF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DE1B2CA">
            <w:pPr>
              <w:widowControl/>
              <w:jc w:val="center"/>
              <w:rPr>
                <w:rFonts w:ascii="宋体" w:hAnsi="宋体" w:eastAsia="宋体" w:cs="宋体"/>
                <w:kern w:val="0"/>
                <w:sz w:val="18"/>
                <w:szCs w:val="18"/>
              </w:rPr>
            </w:pPr>
          </w:p>
        </w:tc>
        <w:tc>
          <w:tcPr>
            <w:tcW w:w="827" w:type="dxa"/>
            <w:vAlign w:val="center"/>
          </w:tcPr>
          <w:p w14:paraId="6C227E3D">
            <w:pPr>
              <w:widowControl/>
              <w:jc w:val="center"/>
              <w:rPr>
                <w:rFonts w:ascii="宋体" w:hAnsi="宋体" w:eastAsia="宋体" w:cs="Times New Roman"/>
                <w:kern w:val="0"/>
                <w:sz w:val="18"/>
                <w:szCs w:val="18"/>
              </w:rPr>
            </w:pPr>
            <w:r>
              <w:rPr>
                <w:rFonts w:ascii="宋体" w:hAnsi="宋体" w:eastAsia="宋体" w:cs="宋体"/>
                <w:kern w:val="0"/>
                <w:sz w:val="18"/>
                <w:szCs w:val="18"/>
              </w:rPr>
              <w:t>6</w:t>
            </w:r>
          </w:p>
        </w:tc>
        <w:tc>
          <w:tcPr>
            <w:tcW w:w="2016" w:type="dxa"/>
            <w:vAlign w:val="center"/>
          </w:tcPr>
          <w:p w14:paraId="4154F857">
            <w:pPr>
              <w:widowControl/>
              <w:jc w:val="center"/>
              <w:rPr>
                <w:rFonts w:ascii="宋体" w:hAnsi="Calibri" w:eastAsia="宋体" w:cs="Times New Roman"/>
                <w:sz w:val="18"/>
                <w:szCs w:val="18"/>
              </w:rPr>
            </w:pPr>
            <w:r>
              <w:rPr>
                <w:rFonts w:hint="eastAsia" w:ascii="宋体" w:hAnsi="Calibri" w:eastAsia="宋体" w:cs="宋体"/>
                <w:sz w:val="18"/>
                <w:szCs w:val="18"/>
              </w:rPr>
              <w:t>文献信息检索与利用</w:t>
            </w:r>
          </w:p>
        </w:tc>
        <w:tc>
          <w:tcPr>
            <w:tcW w:w="1385" w:type="dxa"/>
            <w:vAlign w:val="center"/>
          </w:tcPr>
          <w:p w14:paraId="09C92434">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4D8452CB">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5C5FC013">
            <w:pPr>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4B44B067">
            <w:pPr>
              <w:widowControl/>
              <w:jc w:val="center"/>
              <w:rPr>
                <w:rFonts w:ascii="宋体" w:hAnsi="Calibri" w:eastAsia="宋体" w:cs="Times New Roman"/>
                <w:kern w:val="0"/>
                <w:sz w:val="18"/>
                <w:szCs w:val="18"/>
              </w:rPr>
            </w:pPr>
          </w:p>
        </w:tc>
      </w:tr>
      <w:tr w14:paraId="06E6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04160D4A">
            <w:pPr>
              <w:widowControl/>
              <w:jc w:val="center"/>
              <w:rPr>
                <w:rFonts w:ascii="宋体" w:hAnsi="宋体" w:eastAsia="宋体" w:cs="宋体"/>
                <w:kern w:val="0"/>
                <w:sz w:val="18"/>
                <w:szCs w:val="18"/>
              </w:rPr>
            </w:pPr>
          </w:p>
        </w:tc>
        <w:tc>
          <w:tcPr>
            <w:tcW w:w="827" w:type="dxa"/>
            <w:vAlign w:val="center"/>
          </w:tcPr>
          <w:p w14:paraId="2AC8BAD5">
            <w:pPr>
              <w:widowControl/>
              <w:jc w:val="center"/>
              <w:rPr>
                <w:rFonts w:ascii="宋体" w:hAnsi="宋体" w:eastAsia="宋体" w:cs="Times New Roman"/>
                <w:kern w:val="0"/>
                <w:sz w:val="18"/>
                <w:szCs w:val="18"/>
              </w:rPr>
            </w:pPr>
            <w:r>
              <w:rPr>
                <w:rFonts w:ascii="宋体" w:hAnsi="宋体" w:eastAsia="宋体" w:cs="宋体"/>
                <w:kern w:val="0"/>
                <w:sz w:val="18"/>
                <w:szCs w:val="18"/>
              </w:rPr>
              <w:t>7</w:t>
            </w:r>
          </w:p>
        </w:tc>
        <w:tc>
          <w:tcPr>
            <w:tcW w:w="2016" w:type="dxa"/>
            <w:vAlign w:val="center"/>
          </w:tcPr>
          <w:p w14:paraId="02A66702">
            <w:pPr>
              <w:widowControl/>
              <w:jc w:val="center"/>
              <w:rPr>
                <w:rFonts w:ascii="宋体" w:hAnsi="Calibri" w:eastAsia="宋体" w:cs="Times New Roman"/>
                <w:sz w:val="18"/>
                <w:szCs w:val="18"/>
              </w:rPr>
            </w:pPr>
            <w:r>
              <w:rPr>
                <w:rFonts w:hint="eastAsia" w:ascii="宋体" w:hAnsi="Calibri" w:eastAsia="宋体" w:cs="宋体"/>
                <w:sz w:val="18"/>
                <w:szCs w:val="18"/>
              </w:rPr>
              <w:t>艺术鉴赏</w:t>
            </w:r>
          </w:p>
        </w:tc>
        <w:tc>
          <w:tcPr>
            <w:tcW w:w="1385" w:type="dxa"/>
            <w:vAlign w:val="center"/>
          </w:tcPr>
          <w:p w14:paraId="127746E3">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53EA2FD7">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777DB451">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617BC575">
            <w:pPr>
              <w:widowControl/>
              <w:jc w:val="center"/>
              <w:rPr>
                <w:rFonts w:ascii="宋体" w:hAnsi="Calibri" w:eastAsia="宋体" w:cs="Times New Roman"/>
                <w:kern w:val="0"/>
                <w:sz w:val="18"/>
                <w:szCs w:val="18"/>
              </w:rPr>
            </w:pPr>
          </w:p>
        </w:tc>
      </w:tr>
      <w:tr w14:paraId="3611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69DA1DF">
            <w:pPr>
              <w:widowControl/>
              <w:jc w:val="center"/>
              <w:rPr>
                <w:rFonts w:ascii="宋体" w:hAnsi="宋体" w:eastAsia="宋体" w:cs="宋体"/>
                <w:kern w:val="0"/>
                <w:sz w:val="18"/>
                <w:szCs w:val="18"/>
              </w:rPr>
            </w:pPr>
          </w:p>
        </w:tc>
        <w:tc>
          <w:tcPr>
            <w:tcW w:w="827" w:type="dxa"/>
            <w:vAlign w:val="center"/>
          </w:tcPr>
          <w:p w14:paraId="17135794">
            <w:pPr>
              <w:widowControl/>
              <w:jc w:val="center"/>
              <w:rPr>
                <w:rFonts w:ascii="宋体" w:hAnsi="宋体" w:eastAsia="宋体" w:cs="Times New Roman"/>
                <w:kern w:val="0"/>
                <w:sz w:val="18"/>
                <w:szCs w:val="18"/>
              </w:rPr>
            </w:pPr>
            <w:r>
              <w:rPr>
                <w:rFonts w:ascii="宋体" w:hAnsi="宋体" w:eastAsia="宋体" w:cs="宋体"/>
                <w:kern w:val="0"/>
                <w:sz w:val="18"/>
                <w:szCs w:val="18"/>
              </w:rPr>
              <w:t>8</w:t>
            </w:r>
          </w:p>
        </w:tc>
        <w:tc>
          <w:tcPr>
            <w:tcW w:w="2016" w:type="dxa"/>
            <w:vAlign w:val="center"/>
          </w:tcPr>
          <w:p w14:paraId="4B575E6A">
            <w:pPr>
              <w:widowControl/>
              <w:jc w:val="center"/>
              <w:rPr>
                <w:rFonts w:ascii="宋体" w:hAnsi="Calibri" w:eastAsia="宋体" w:cs="Times New Roman"/>
                <w:sz w:val="18"/>
                <w:szCs w:val="18"/>
              </w:rPr>
            </w:pPr>
            <w:r>
              <w:rPr>
                <w:rFonts w:hint="eastAsia" w:ascii="宋体" w:hAnsi="Calibri" w:eastAsia="宋体" w:cs="宋体"/>
                <w:sz w:val="18"/>
                <w:szCs w:val="18"/>
              </w:rPr>
              <w:t>常见病的健康管理</w:t>
            </w:r>
          </w:p>
        </w:tc>
        <w:tc>
          <w:tcPr>
            <w:tcW w:w="1385" w:type="dxa"/>
            <w:vAlign w:val="center"/>
          </w:tcPr>
          <w:p w14:paraId="152D6240">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3DAD2773">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58E5C5F7">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03F74339">
            <w:pPr>
              <w:widowControl/>
              <w:jc w:val="center"/>
              <w:rPr>
                <w:rFonts w:ascii="宋体" w:hAnsi="Calibri" w:eastAsia="宋体" w:cs="Times New Roman"/>
                <w:kern w:val="0"/>
                <w:sz w:val="18"/>
                <w:szCs w:val="18"/>
              </w:rPr>
            </w:pPr>
          </w:p>
        </w:tc>
      </w:tr>
      <w:tr w14:paraId="5C0C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FD6A81A">
            <w:pPr>
              <w:widowControl/>
              <w:jc w:val="center"/>
              <w:rPr>
                <w:rFonts w:ascii="宋体" w:hAnsi="宋体" w:eastAsia="宋体" w:cs="宋体"/>
                <w:kern w:val="0"/>
                <w:sz w:val="18"/>
                <w:szCs w:val="18"/>
              </w:rPr>
            </w:pPr>
          </w:p>
        </w:tc>
        <w:tc>
          <w:tcPr>
            <w:tcW w:w="827" w:type="dxa"/>
            <w:vAlign w:val="center"/>
          </w:tcPr>
          <w:p w14:paraId="6307B393">
            <w:pPr>
              <w:widowControl/>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2016" w:type="dxa"/>
            <w:vAlign w:val="center"/>
          </w:tcPr>
          <w:p w14:paraId="3750C5C5">
            <w:pPr>
              <w:widowControl/>
              <w:jc w:val="center"/>
              <w:rPr>
                <w:rFonts w:ascii="宋体" w:hAnsi="Calibri" w:eastAsia="宋体" w:cs="宋体"/>
                <w:sz w:val="18"/>
                <w:szCs w:val="18"/>
              </w:rPr>
            </w:pPr>
            <w:r>
              <w:rPr>
                <w:rFonts w:hint="eastAsia" w:ascii="宋体" w:hAnsi="Calibri" w:eastAsia="宋体" w:cs="宋体"/>
                <w:sz w:val="18"/>
                <w:szCs w:val="18"/>
              </w:rPr>
              <w:t>语言学（普通话）</w:t>
            </w:r>
          </w:p>
        </w:tc>
        <w:tc>
          <w:tcPr>
            <w:tcW w:w="1385" w:type="dxa"/>
            <w:vAlign w:val="center"/>
          </w:tcPr>
          <w:p w14:paraId="18650697">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00495BBB">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4DB67628">
            <w:pPr>
              <w:widowControl/>
              <w:jc w:val="center"/>
              <w:rPr>
                <w:rFonts w:ascii="宋体" w:hAnsi="Calibri"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315FD501">
            <w:pPr>
              <w:widowControl/>
              <w:jc w:val="center"/>
              <w:rPr>
                <w:rFonts w:ascii="宋体" w:hAnsi="Calibri" w:eastAsia="宋体" w:cs="Times New Roman"/>
                <w:kern w:val="0"/>
                <w:sz w:val="18"/>
                <w:szCs w:val="18"/>
              </w:rPr>
            </w:pPr>
          </w:p>
        </w:tc>
      </w:tr>
      <w:tr w14:paraId="3199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8728A5D">
            <w:pPr>
              <w:widowControl/>
              <w:jc w:val="center"/>
              <w:rPr>
                <w:rFonts w:ascii="宋体" w:hAnsi="宋体" w:eastAsia="宋体" w:cs="宋体"/>
                <w:kern w:val="0"/>
                <w:sz w:val="18"/>
                <w:szCs w:val="18"/>
              </w:rPr>
            </w:pPr>
          </w:p>
        </w:tc>
        <w:tc>
          <w:tcPr>
            <w:tcW w:w="827" w:type="dxa"/>
            <w:vAlign w:val="center"/>
          </w:tcPr>
          <w:p w14:paraId="761F74F2">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0</w:t>
            </w:r>
          </w:p>
        </w:tc>
        <w:tc>
          <w:tcPr>
            <w:tcW w:w="2016" w:type="dxa"/>
            <w:vAlign w:val="center"/>
          </w:tcPr>
          <w:p w14:paraId="47DF06CB">
            <w:pPr>
              <w:widowControl/>
              <w:jc w:val="center"/>
              <w:rPr>
                <w:rFonts w:ascii="宋体" w:hAnsi="Calibri" w:eastAsia="宋体" w:cs="宋体"/>
                <w:sz w:val="18"/>
                <w:szCs w:val="18"/>
              </w:rPr>
            </w:pPr>
            <w:r>
              <w:rPr>
                <w:rFonts w:hint="eastAsia" w:ascii="宋体" w:hAnsi="Calibri" w:eastAsia="宋体" w:cs="宋体"/>
                <w:sz w:val="18"/>
                <w:szCs w:val="18"/>
              </w:rPr>
              <w:t>中国文化概论</w:t>
            </w:r>
          </w:p>
        </w:tc>
        <w:tc>
          <w:tcPr>
            <w:tcW w:w="1385" w:type="dxa"/>
            <w:vAlign w:val="center"/>
          </w:tcPr>
          <w:p w14:paraId="6F712AF0">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7F679F38">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3EC2F5A9">
            <w:pPr>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11E19685">
            <w:pPr>
              <w:widowControl/>
              <w:jc w:val="center"/>
              <w:rPr>
                <w:rFonts w:ascii="宋体" w:hAnsi="Calibri" w:eastAsia="宋体" w:cs="Times New Roman"/>
                <w:kern w:val="0"/>
                <w:sz w:val="18"/>
                <w:szCs w:val="18"/>
              </w:rPr>
            </w:pPr>
          </w:p>
        </w:tc>
      </w:tr>
      <w:tr w14:paraId="4A48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3E806B30">
            <w:pPr>
              <w:widowControl/>
              <w:jc w:val="center"/>
              <w:rPr>
                <w:rFonts w:ascii="宋体" w:hAnsi="宋体" w:eastAsia="宋体" w:cs="宋体"/>
                <w:kern w:val="0"/>
                <w:sz w:val="18"/>
                <w:szCs w:val="18"/>
              </w:rPr>
            </w:pPr>
          </w:p>
        </w:tc>
        <w:tc>
          <w:tcPr>
            <w:tcW w:w="827" w:type="dxa"/>
            <w:vAlign w:val="center"/>
          </w:tcPr>
          <w:p w14:paraId="5CA7E40C">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1</w:t>
            </w:r>
          </w:p>
        </w:tc>
        <w:tc>
          <w:tcPr>
            <w:tcW w:w="2016" w:type="dxa"/>
            <w:vAlign w:val="center"/>
          </w:tcPr>
          <w:p w14:paraId="3BEB56D2">
            <w:pPr>
              <w:widowControl/>
              <w:jc w:val="center"/>
              <w:rPr>
                <w:rFonts w:ascii="宋体" w:hAnsi="Calibri" w:eastAsia="宋体" w:cs="宋体"/>
                <w:sz w:val="18"/>
                <w:szCs w:val="18"/>
              </w:rPr>
            </w:pPr>
            <w:r>
              <w:rPr>
                <w:rFonts w:hint="eastAsia" w:ascii="宋体" w:hAnsi="Calibri" w:eastAsia="宋体" w:cs="宋体"/>
                <w:sz w:val="18"/>
                <w:szCs w:val="18"/>
              </w:rPr>
              <w:t>论文写作初阶</w:t>
            </w:r>
          </w:p>
        </w:tc>
        <w:tc>
          <w:tcPr>
            <w:tcW w:w="1385" w:type="dxa"/>
            <w:vAlign w:val="center"/>
          </w:tcPr>
          <w:p w14:paraId="5ACF4E30">
            <w:pPr>
              <w:widowControl/>
              <w:jc w:val="center"/>
              <w:rPr>
                <w:rFonts w:ascii="宋体" w:hAnsi="宋体" w:eastAsia="宋体" w:cs="Times New Roman"/>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0E2A5295">
            <w:pPr>
              <w:widowControl/>
              <w:jc w:val="center"/>
              <w:rPr>
                <w:rFonts w:ascii="宋体" w:hAnsi="宋体" w:eastAsia="宋体" w:cs="Times New Roman"/>
                <w:kern w:val="0"/>
                <w:sz w:val="18"/>
                <w:szCs w:val="18"/>
              </w:rPr>
            </w:pPr>
            <w:r>
              <w:rPr>
                <w:rFonts w:ascii="宋体" w:hAnsi="Calibri" w:eastAsia="宋体" w:cs="宋体"/>
                <w:kern w:val="0"/>
                <w:sz w:val="18"/>
                <w:szCs w:val="18"/>
              </w:rPr>
              <w:t>1</w:t>
            </w:r>
          </w:p>
        </w:tc>
        <w:tc>
          <w:tcPr>
            <w:tcW w:w="912" w:type="dxa"/>
            <w:vAlign w:val="center"/>
          </w:tcPr>
          <w:p w14:paraId="181C88E2">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vAlign w:val="center"/>
          </w:tcPr>
          <w:p w14:paraId="64ABE04A">
            <w:pPr>
              <w:widowControl/>
              <w:jc w:val="center"/>
              <w:rPr>
                <w:rFonts w:ascii="宋体" w:hAnsi="Calibri" w:eastAsia="宋体" w:cs="Times New Roman"/>
                <w:kern w:val="0"/>
                <w:sz w:val="18"/>
                <w:szCs w:val="18"/>
              </w:rPr>
            </w:pPr>
          </w:p>
        </w:tc>
      </w:tr>
      <w:tr w14:paraId="5850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29C05575">
            <w:pPr>
              <w:widowControl/>
              <w:jc w:val="center"/>
              <w:rPr>
                <w:rFonts w:ascii="宋体" w:hAnsi="宋体" w:eastAsia="宋体" w:cs="宋体"/>
                <w:kern w:val="0"/>
                <w:sz w:val="18"/>
                <w:szCs w:val="18"/>
              </w:rPr>
            </w:pPr>
            <w:r>
              <w:rPr>
                <w:rFonts w:hint="eastAsia" w:ascii="宋体" w:hAnsi="宋体" w:eastAsia="宋体" w:cs="宋体"/>
                <w:kern w:val="0"/>
                <w:sz w:val="18"/>
                <w:szCs w:val="18"/>
              </w:rPr>
              <w:t>公共限选课</w:t>
            </w:r>
          </w:p>
        </w:tc>
        <w:tc>
          <w:tcPr>
            <w:tcW w:w="827" w:type="dxa"/>
            <w:vAlign w:val="center"/>
          </w:tcPr>
          <w:p w14:paraId="19798D7B">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2</w:t>
            </w:r>
          </w:p>
        </w:tc>
        <w:tc>
          <w:tcPr>
            <w:tcW w:w="2016" w:type="dxa"/>
            <w:vAlign w:val="center"/>
          </w:tcPr>
          <w:p w14:paraId="0D265462">
            <w:pPr>
              <w:widowControl/>
              <w:jc w:val="center"/>
              <w:rPr>
                <w:rFonts w:ascii="宋体" w:hAnsi="Calibri" w:eastAsia="宋体" w:cs="宋体"/>
                <w:sz w:val="18"/>
                <w:szCs w:val="18"/>
              </w:rPr>
            </w:pPr>
            <w:r>
              <w:rPr>
                <w:rFonts w:hint="eastAsia" w:ascii="宋体" w:hAnsi="Calibri" w:eastAsia="宋体" w:cs="宋体"/>
                <w:sz w:val="18"/>
                <w:szCs w:val="18"/>
              </w:rPr>
              <w:t>人文素养类</w:t>
            </w:r>
          </w:p>
        </w:tc>
        <w:tc>
          <w:tcPr>
            <w:tcW w:w="1385" w:type="dxa"/>
            <w:vAlign w:val="center"/>
          </w:tcPr>
          <w:p w14:paraId="5DAC1E07">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28716198">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6EC04722">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restart"/>
            <w:vAlign w:val="center"/>
          </w:tcPr>
          <w:p w14:paraId="232483A8">
            <w:pPr>
              <w:widowControl/>
              <w:jc w:val="center"/>
              <w:rPr>
                <w:rFonts w:ascii="宋体" w:hAnsi="Calibri" w:eastAsia="宋体" w:cs="Times New Roman"/>
                <w:b/>
                <w:color w:val="FF0000"/>
                <w:kern w:val="0"/>
                <w:sz w:val="18"/>
                <w:szCs w:val="18"/>
              </w:rPr>
            </w:pPr>
            <w:r>
              <w:rPr>
                <w:rFonts w:hint="eastAsia" w:ascii="宋体" w:hAnsi="Calibri" w:eastAsia="宋体" w:cs="Times New Roman"/>
                <w:b/>
                <w:color w:val="FF0000"/>
                <w:kern w:val="0"/>
                <w:sz w:val="18"/>
                <w:szCs w:val="18"/>
              </w:rPr>
              <w:t>每位学生公共限选课程总学分数最少4学分，其中美育教育不少于1学分。</w:t>
            </w:r>
          </w:p>
        </w:tc>
      </w:tr>
      <w:tr w14:paraId="43DB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8B6D8FD">
            <w:pPr>
              <w:widowControl/>
              <w:jc w:val="center"/>
              <w:rPr>
                <w:rFonts w:ascii="宋体" w:hAnsi="宋体" w:eastAsia="宋体" w:cs="宋体"/>
                <w:kern w:val="0"/>
                <w:sz w:val="18"/>
                <w:szCs w:val="18"/>
              </w:rPr>
            </w:pPr>
          </w:p>
        </w:tc>
        <w:tc>
          <w:tcPr>
            <w:tcW w:w="827" w:type="dxa"/>
            <w:vAlign w:val="center"/>
          </w:tcPr>
          <w:p w14:paraId="62D14374">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3</w:t>
            </w:r>
          </w:p>
        </w:tc>
        <w:tc>
          <w:tcPr>
            <w:tcW w:w="2016" w:type="dxa"/>
            <w:vAlign w:val="center"/>
          </w:tcPr>
          <w:p w14:paraId="7D2EBD32">
            <w:pPr>
              <w:widowControl/>
              <w:jc w:val="center"/>
              <w:rPr>
                <w:rFonts w:ascii="宋体" w:hAnsi="Calibri" w:eastAsia="宋体" w:cs="宋体"/>
                <w:sz w:val="18"/>
                <w:szCs w:val="18"/>
              </w:rPr>
            </w:pPr>
            <w:r>
              <w:rPr>
                <w:rFonts w:hint="eastAsia" w:ascii="宋体" w:hAnsi="Calibri" w:eastAsia="宋体" w:cs="宋体"/>
                <w:sz w:val="18"/>
                <w:szCs w:val="18"/>
              </w:rPr>
              <w:t>前沿科技类</w:t>
            </w:r>
          </w:p>
        </w:tc>
        <w:tc>
          <w:tcPr>
            <w:tcW w:w="1385" w:type="dxa"/>
            <w:vAlign w:val="center"/>
          </w:tcPr>
          <w:p w14:paraId="669141BD">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3F75BDF2">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20E45862">
            <w:pPr>
              <w:widowControl/>
              <w:jc w:val="center"/>
              <w:rPr>
                <w:rFonts w:ascii="宋体" w:hAnsi="Calibri" w:eastAsia="宋体" w:cs="Times New Roman"/>
                <w:kern w:val="0"/>
                <w:sz w:val="18"/>
                <w:szCs w:val="18"/>
              </w:rPr>
            </w:pPr>
            <w:r>
              <w:rPr>
                <w:rFonts w:ascii="宋体" w:hAnsi="Calibri" w:eastAsia="宋体" w:cs="宋体"/>
                <w:kern w:val="0"/>
                <w:sz w:val="18"/>
                <w:szCs w:val="18"/>
              </w:rPr>
              <w:t>32</w:t>
            </w:r>
          </w:p>
        </w:tc>
        <w:tc>
          <w:tcPr>
            <w:tcW w:w="2021" w:type="dxa"/>
            <w:vMerge w:val="continue"/>
            <w:tcBorders/>
            <w:vAlign w:val="center"/>
          </w:tcPr>
          <w:p w14:paraId="4CFB7137">
            <w:pPr>
              <w:widowControl/>
              <w:jc w:val="center"/>
              <w:rPr>
                <w:rFonts w:ascii="宋体" w:hAnsi="Calibri" w:eastAsia="宋体" w:cs="Times New Roman"/>
                <w:kern w:val="0"/>
                <w:sz w:val="18"/>
                <w:szCs w:val="18"/>
              </w:rPr>
            </w:pPr>
          </w:p>
        </w:tc>
      </w:tr>
      <w:tr w14:paraId="7A43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ADBAED5">
            <w:pPr>
              <w:widowControl/>
              <w:jc w:val="center"/>
              <w:rPr>
                <w:rFonts w:ascii="宋体" w:hAnsi="宋体" w:eastAsia="宋体" w:cs="宋体"/>
                <w:kern w:val="0"/>
                <w:sz w:val="18"/>
                <w:szCs w:val="18"/>
              </w:rPr>
            </w:pPr>
          </w:p>
        </w:tc>
        <w:tc>
          <w:tcPr>
            <w:tcW w:w="827" w:type="dxa"/>
            <w:vAlign w:val="center"/>
          </w:tcPr>
          <w:p w14:paraId="2EAFC806">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4</w:t>
            </w:r>
          </w:p>
        </w:tc>
        <w:tc>
          <w:tcPr>
            <w:tcW w:w="2016" w:type="dxa"/>
            <w:vAlign w:val="center"/>
          </w:tcPr>
          <w:p w14:paraId="7DE9F033">
            <w:pPr>
              <w:widowControl/>
              <w:jc w:val="center"/>
              <w:rPr>
                <w:rFonts w:ascii="宋体" w:hAnsi="Calibri" w:eastAsia="宋体" w:cs="宋体"/>
                <w:sz w:val="18"/>
                <w:szCs w:val="18"/>
              </w:rPr>
            </w:pPr>
            <w:r>
              <w:rPr>
                <w:rFonts w:hint="eastAsia" w:ascii="宋体" w:hAnsi="Calibri" w:eastAsia="宋体" w:cs="宋体"/>
                <w:sz w:val="18"/>
                <w:szCs w:val="18"/>
              </w:rPr>
              <w:t>马克思主义理论类</w:t>
            </w:r>
          </w:p>
        </w:tc>
        <w:tc>
          <w:tcPr>
            <w:tcW w:w="1385" w:type="dxa"/>
            <w:vAlign w:val="center"/>
          </w:tcPr>
          <w:p w14:paraId="68F17D2D">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3C7D0D51">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3749BF65">
            <w:pPr>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tcBorders/>
            <w:vAlign w:val="center"/>
          </w:tcPr>
          <w:p w14:paraId="05450D22">
            <w:pPr>
              <w:widowControl/>
              <w:jc w:val="center"/>
              <w:rPr>
                <w:rFonts w:ascii="宋体" w:hAnsi="Calibri" w:eastAsia="宋体" w:cs="Times New Roman"/>
                <w:kern w:val="0"/>
                <w:sz w:val="18"/>
                <w:szCs w:val="18"/>
              </w:rPr>
            </w:pPr>
          </w:p>
        </w:tc>
      </w:tr>
      <w:tr w14:paraId="38DA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BDDF028">
            <w:pPr>
              <w:widowControl/>
              <w:jc w:val="center"/>
              <w:rPr>
                <w:rFonts w:ascii="宋体" w:hAnsi="宋体" w:eastAsia="宋体" w:cs="宋体"/>
                <w:kern w:val="0"/>
                <w:sz w:val="18"/>
                <w:szCs w:val="18"/>
              </w:rPr>
            </w:pPr>
          </w:p>
        </w:tc>
        <w:tc>
          <w:tcPr>
            <w:tcW w:w="827" w:type="dxa"/>
            <w:vAlign w:val="center"/>
          </w:tcPr>
          <w:p w14:paraId="34D031CC">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5</w:t>
            </w:r>
          </w:p>
        </w:tc>
        <w:tc>
          <w:tcPr>
            <w:tcW w:w="2016" w:type="dxa"/>
            <w:vAlign w:val="center"/>
          </w:tcPr>
          <w:p w14:paraId="262FC630">
            <w:pPr>
              <w:widowControl/>
              <w:jc w:val="center"/>
              <w:rPr>
                <w:rFonts w:ascii="宋体" w:hAnsi="Calibri" w:eastAsia="宋体" w:cs="宋体"/>
                <w:sz w:val="18"/>
                <w:szCs w:val="18"/>
              </w:rPr>
            </w:pPr>
            <w:r>
              <w:rPr>
                <w:rFonts w:hint="eastAsia" w:ascii="宋体" w:hAnsi="Calibri" w:eastAsia="宋体" w:cs="宋体"/>
                <w:color w:val="FF0000"/>
                <w:sz w:val="18"/>
                <w:szCs w:val="18"/>
              </w:rPr>
              <w:t>党史国史类</w:t>
            </w:r>
          </w:p>
        </w:tc>
        <w:tc>
          <w:tcPr>
            <w:tcW w:w="1385" w:type="dxa"/>
            <w:vAlign w:val="center"/>
          </w:tcPr>
          <w:p w14:paraId="2338E4B4">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57B0D9F1">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078A2C85">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tcBorders/>
            <w:vAlign w:val="center"/>
          </w:tcPr>
          <w:p w14:paraId="37E6C8F0">
            <w:pPr>
              <w:widowControl/>
              <w:jc w:val="center"/>
              <w:rPr>
                <w:rFonts w:ascii="宋体" w:hAnsi="Calibri" w:eastAsia="宋体" w:cs="Times New Roman"/>
                <w:kern w:val="0"/>
                <w:sz w:val="18"/>
                <w:szCs w:val="18"/>
              </w:rPr>
            </w:pPr>
          </w:p>
        </w:tc>
      </w:tr>
      <w:tr w14:paraId="0D60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09FED0EB">
            <w:pPr>
              <w:widowControl/>
              <w:jc w:val="center"/>
              <w:rPr>
                <w:rFonts w:ascii="宋体" w:hAnsi="宋体" w:eastAsia="宋体" w:cs="宋体"/>
                <w:kern w:val="0"/>
                <w:sz w:val="18"/>
                <w:szCs w:val="18"/>
              </w:rPr>
            </w:pPr>
          </w:p>
        </w:tc>
        <w:tc>
          <w:tcPr>
            <w:tcW w:w="827" w:type="dxa"/>
            <w:vAlign w:val="center"/>
          </w:tcPr>
          <w:p w14:paraId="182A274F">
            <w:pPr>
              <w:widowControl/>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6</w:t>
            </w:r>
          </w:p>
        </w:tc>
        <w:tc>
          <w:tcPr>
            <w:tcW w:w="2016" w:type="dxa"/>
            <w:vAlign w:val="center"/>
          </w:tcPr>
          <w:p w14:paraId="57DB5C4A">
            <w:pPr>
              <w:widowControl/>
              <w:jc w:val="center"/>
              <w:rPr>
                <w:rFonts w:ascii="宋体" w:hAnsi="Calibri" w:eastAsia="宋体" w:cs="宋体"/>
                <w:sz w:val="18"/>
                <w:szCs w:val="18"/>
              </w:rPr>
            </w:pPr>
            <w:r>
              <w:rPr>
                <w:rFonts w:hint="eastAsia" w:ascii="宋体" w:hAnsi="Calibri" w:eastAsia="宋体" w:cs="宋体"/>
                <w:sz w:val="18"/>
                <w:szCs w:val="18"/>
              </w:rPr>
              <w:t>传统文化类</w:t>
            </w:r>
          </w:p>
        </w:tc>
        <w:tc>
          <w:tcPr>
            <w:tcW w:w="1385" w:type="dxa"/>
            <w:vAlign w:val="center"/>
          </w:tcPr>
          <w:p w14:paraId="5F631C07">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74084368">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1C89FEDA">
            <w:pPr>
              <w:widowControl/>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tcBorders/>
            <w:vAlign w:val="center"/>
          </w:tcPr>
          <w:p w14:paraId="4D4891DB">
            <w:pPr>
              <w:widowControl/>
              <w:jc w:val="center"/>
              <w:rPr>
                <w:rFonts w:ascii="宋体" w:hAnsi="Calibri" w:eastAsia="宋体" w:cs="Times New Roman"/>
                <w:kern w:val="0"/>
                <w:sz w:val="18"/>
                <w:szCs w:val="18"/>
              </w:rPr>
            </w:pPr>
          </w:p>
        </w:tc>
      </w:tr>
      <w:tr w14:paraId="4ED4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45CB56C4">
            <w:pPr>
              <w:widowControl/>
              <w:jc w:val="center"/>
              <w:rPr>
                <w:rFonts w:ascii="宋体" w:hAnsi="宋体" w:eastAsia="宋体" w:cs="宋体"/>
                <w:kern w:val="0"/>
                <w:sz w:val="18"/>
                <w:szCs w:val="18"/>
              </w:rPr>
            </w:pPr>
          </w:p>
        </w:tc>
        <w:tc>
          <w:tcPr>
            <w:tcW w:w="827" w:type="dxa"/>
            <w:vAlign w:val="center"/>
          </w:tcPr>
          <w:p w14:paraId="2884BE3D">
            <w:pPr>
              <w:widowControl/>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2016" w:type="dxa"/>
            <w:vAlign w:val="center"/>
          </w:tcPr>
          <w:p w14:paraId="39D8398F">
            <w:pPr>
              <w:widowControl/>
              <w:jc w:val="center"/>
              <w:rPr>
                <w:rFonts w:ascii="宋体" w:hAnsi="Calibri" w:eastAsia="宋体" w:cs="宋体"/>
                <w:sz w:val="18"/>
                <w:szCs w:val="18"/>
              </w:rPr>
            </w:pPr>
            <w:r>
              <w:rPr>
                <w:rFonts w:hint="eastAsia" w:ascii="宋体" w:hAnsi="Calibri" w:eastAsia="宋体" w:cs="宋体"/>
                <w:sz w:val="18"/>
                <w:szCs w:val="18"/>
              </w:rPr>
              <w:t>身心健康类</w:t>
            </w:r>
          </w:p>
        </w:tc>
        <w:tc>
          <w:tcPr>
            <w:tcW w:w="1385" w:type="dxa"/>
            <w:vAlign w:val="center"/>
          </w:tcPr>
          <w:p w14:paraId="7325B39C">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347162A0">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18DF7A02">
            <w:pPr>
              <w:widowControl/>
              <w:jc w:val="center"/>
              <w:rPr>
                <w:rFonts w:ascii="宋体" w:hAnsi="Calibri" w:eastAsia="宋体" w:cs="Times New Roman"/>
                <w:kern w:val="0"/>
                <w:sz w:val="18"/>
                <w:szCs w:val="18"/>
              </w:rPr>
            </w:pPr>
            <w:r>
              <w:rPr>
                <w:rFonts w:ascii="宋体" w:hAnsi="Calibri" w:eastAsia="宋体" w:cs="宋体"/>
                <w:kern w:val="0"/>
                <w:sz w:val="18"/>
                <w:szCs w:val="18"/>
              </w:rPr>
              <w:t>32</w:t>
            </w:r>
          </w:p>
        </w:tc>
        <w:tc>
          <w:tcPr>
            <w:tcW w:w="2021" w:type="dxa"/>
            <w:vMerge w:val="continue"/>
            <w:tcBorders/>
            <w:vAlign w:val="center"/>
          </w:tcPr>
          <w:p w14:paraId="55268559">
            <w:pPr>
              <w:widowControl/>
              <w:jc w:val="center"/>
              <w:rPr>
                <w:rFonts w:ascii="宋体" w:hAnsi="Calibri" w:eastAsia="宋体" w:cs="Times New Roman"/>
                <w:kern w:val="0"/>
                <w:sz w:val="18"/>
                <w:szCs w:val="18"/>
              </w:rPr>
            </w:pPr>
          </w:p>
        </w:tc>
      </w:tr>
      <w:tr w14:paraId="762F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5484BFD">
            <w:pPr>
              <w:widowControl/>
              <w:jc w:val="center"/>
              <w:rPr>
                <w:rFonts w:ascii="宋体" w:hAnsi="宋体" w:eastAsia="宋体" w:cs="宋体"/>
                <w:kern w:val="0"/>
                <w:sz w:val="18"/>
                <w:szCs w:val="18"/>
              </w:rPr>
            </w:pPr>
          </w:p>
        </w:tc>
        <w:tc>
          <w:tcPr>
            <w:tcW w:w="827" w:type="dxa"/>
            <w:vAlign w:val="center"/>
          </w:tcPr>
          <w:p w14:paraId="79609D0D">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2016" w:type="dxa"/>
            <w:vAlign w:val="center"/>
          </w:tcPr>
          <w:p w14:paraId="74A654E8">
            <w:pPr>
              <w:widowControl/>
              <w:jc w:val="center"/>
              <w:rPr>
                <w:rFonts w:ascii="宋体" w:hAnsi="Calibri" w:eastAsia="宋体" w:cs="宋体"/>
                <w:sz w:val="18"/>
                <w:szCs w:val="18"/>
              </w:rPr>
            </w:pPr>
            <w:r>
              <w:rPr>
                <w:rFonts w:hint="eastAsia" w:ascii="宋体" w:hAnsi="Calibri" w:eastAsia="宋体" w:cs="宋体"/>
                <w:sz w:val="18"/>
                <w:szCs w:val="18"/>
              </w:rPr>
              <w:t>职业素养类</w:t>
            </w:r>
          </w:p>
        </w:tc>
        <w:tc>
          <w:tcPr>
            <w:tcW w:w="1385" w:type="dxa"/>
            <w:vAlign w:val="center"/>
          </w:tcPr>
          <w:p w14:paraId="609E134C">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2D7C0C87">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3FCE8693">
            <w:pPr>
              <w:jc w:val="center"/>
              <w:rPr>
                <w:rFonts w:ascii="宋体" w:hAnsi="宋体" w:eastAsia="宋体" w:cs="Times New Roman"/>
                <w:kern w:val="0"/>
                <w:sz w:val="18"/>
                <w:szCs w:val="18"/>
              </w:rPr>
            </w:pPr>
            <w:r>
              <w:rPr>
                <w:rFonts w:ascii="宋体" w:hAnsi="Calibri" w:eastAsia="宋体" w:cs="宋体"/>
                <w:kern w:val="0"/>
                <w:sz w:val="18"/>
                <w:szCs w:val="18"/>
              </w:rPr>
              <w:t>32</w:t>
            </w:r>
          </w:p>
        </w:tc>
        <w:tc>
          <w:tcPr>
            <w:tcW w:w="2021" w:type="dxa"/>
            <w:vMerge w:val="continue"/>
            <w:tcBorders/>
            <w:vAlign w:val="center"/>
          </w:tcPr>
          <w:p w14:paraId="1390B72B">
            <w:pPr>
              <w:widowControl/>
              <w:jc w:val="center"/>
              <w:rPr>
                <w:rFonts w:ascii="宋体" w:hAnsi="Calibri" w:eastAsia="宋体" w:cs="Times New Roman"/>
                <w:kern w:val="0"/>
                <w:sz w:val="18"/>
                <w:szCs w:val="18"/>
              </w:rPr>
            </w:pPr>
          </w:p>
        </w:tc>
      </w:tr>
      <w:tr w14:paraId="6680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27" w:type="dxa"/>
            <w:vMerge w:val="continue"/>
          </w:tcPr>
          <w:p w14:paraId="4DEB2EA5">
            <w:pPr>
              <w:widowControl/>
              <w:jc w:val="center"/>
              <w:rPr>
                <w:rFonts w:ascii="宋体" w:hAnsi="宋体" w:eastAsia="宋体" w:cs="宋体"/>
                <w:kern w:val="0"/>
                <w:sz w:val="18"/>
                <w:szCs w:val="18"/>
              </w:rPr>
            </w:pPr>
          </w:p>
        </w:tc>
        <w:tc>
          <w:tcPr>
            <w:tcW w:w="827" w:type="dxa"/>
            <w:vAlign w:val="center"/>
          </w:tcPr>
          <w:p w14:paraId="145FDDC8">
            <w:pPr>
              <w:widowControl/>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2016" w:type="dxa"/>
            <w:vAlign w:val="center"/>
          </w:tcPr>
          <w:p w14:paraId="60D44A98">
            <w:pPr>
              <w:widowControl/>
              <w:jc w:val="center"/>
              <w:rPr>
                <w:rFonts w:ascii="宋体" w:hAnsi="Calibri" w:eastAsia="宋体" w:cs="宋体"/>
                <w:sz w:val="18"/>
                <w:szCs w:val="18"/>
              </w:rPr>
            </w:pPr>
            <w:r>
              <w:rPr>
                <w:rFonts w:hint="eastAsia" w:ascii="宋体" w:hAnsi="Calibri" w:eastAsia="宋体" w:cs="宋体"/>
                <w:color w:val="FF0000"/>
                <w:sz w:val="18"/>
                <w:szCs w:val="18"/>
              </w:rPr>
              <w:t>美育教育类</w:t>
            </w:r>
          </w:p>
        </w:tc>
        <w:tc>
          <w:tcPr>
            <w:tcW w:w="1385" w:type="dxa"/>
            <w:vAlign w:val="center"/>
          </w:tcPr>
          <w:p w14:paraId="32F378FB">
            <w:pPr>
              <w:widowControl/>
              <w:jc w:val="center"/>
              <w:rPr>
                <w:rFonts w:ascii="宋体" w:hAnsi="Calibri" w:eastAsia="宋体" w:cs="宋体"/>
                <w:kern w:val="0"/>
                <w:sz w:val="18"/>
                <w:szCs w:val="18"/>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vAlign w:val="center"/>
          </w:tcPr>
          <w:p w14:paraId="5AB48DF8">
            <w:pPr>
              <w:widowControl/>
              <w:jc w:val="center"/>
              <w:rPr>
                <w:rFonts w:ascii="宋体" w:hAnsi="Calibri" w:eastAsia="宋体" w:cs="宋体"/>
                <w:kern w:val="0"/>
                <w:sz w:val="18"/>
                <w:szCs w:val="18"/>
              </w:rPr>
            </w:pPr>
            <w:r>
              <w:rPr>
                <w:rFonts w:ascii="宋体" w:hAnsi="Calibri" w:eastAsia="宋体" w:cs="宋体"/>
                <w:kern w:val="0"/>
                <w:sz w:val="18"/>
                <w:szCs w:val="18"/>
              </w:rPr>
              <w:t>1</w:t>
            </w:r>
          </w:p>
        </w:tc>
        <w:tc>
          <w:tcPr>
            <w:tcW w:w="912" w:type="dxa"/>
            <w:vAlign w:val="center"/>
          </w:tcPr>
          <w:p w14:paraId="501733A6">
            <w:pPr>
              <w:jc w:val="center"/>
              <w:rPr>
                <w:rFonts w:ascii="宋体" w:hAnsi="Calibri" w:eastAsia="宋体" w:cs="宋体"/>
                <w:kern w:val="0"/>
                <w:sz w:val="18"/>
                <w:szCs w:val="18"/>
              </w:rPr>
            </w:pPr>
            <w:r>
              <w:rPr>
                <w:rFonts w:ascii="宋体" w:hAnsi="Calibri" w:eastAsia="宋体" w:cs="宋体"/>
                <w:kern w:val="0"/>
                <w:sz w:val="18"/>
                <w:szCs w:val="18"/>
              </w:rPr>
              <w:t>32</w:t>
            </w:r>
          </w:p>
        </w:tc>
        <w:tc>
          <w:tcPr>
            <w:tcW w:w="2021" w:type="dxa"/>
            <w:vMerge w:val="continue"/>
            <w:tcBorders/>
            <w:vAlign w:val="center"/>
          </w:tcPr>
          <w:p w14:paraId="24F1A3B5">
            <w:pPr>
              <w:widowControl/>
              <w:jc w:val="center"/>
              <w:rPr>
                <w:rFonts w:ascii="宋体" w:hAnsi="Calibri" w:eastAsia="宋体" w:cs="Times New Roman"/>
                <w:kern w:val="0"/>
                <w:sz w:val="18"/>
                <w:szCs w:val="18"/>
              </w:rPr>
            </w:pPr>
          </w:p>
        </w:tc>
      </w:tr>
      <w:tr w14:paraId="1AD0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27" w:type="dxa"/>
            <w:vMerge w:val="continue"/>
          </w:tcPr>
          <w:p w14:paraId="14C97D04">
            <w:pPr>
              <w:widowControl/>
              <w:jc w:val="center"/>
              <w:rPr>
                <w:rFonts w:ascii="宋体" w:hAnsi="宋体" w:eastAsia="宋体" w:cs="宋体"/>
                <w:kern w:val="0"/>
                <w:sz w:val="18"/>
                <w:szCs w:val="18"/>
              </w:rPr>
            </w:pPr>
          </w:p>
        </w:tc>
        <w:tc>
          <w:tcPr>
            <w:tcW w:w="827" w:type="dxa"/>
            <w:vAlign w:val="center"/>
          </w:tcPr>
          <w:p w14:paraId="177D87CE">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2016" w:type="dxa"/>
            <w:vAlign w:val="center"/>
          </w:tcPr>
          <w:p w14:paraId="08D4E763">
            <w:pPr>
              <w:widowControl/>
              <w:jc w:val="center"/>
              <w:rPr>
                <w:rFonts w:hint="default" w:ascii="宋体" w:hAnsi="Calibri" w:eastAsia="宋体" w:cs="宋体"/>
                <w:color w:val="FF0000"/>
                <w:sz w:val="18"/>
                <w:szCs w:val="18"/>
                <w:lang w:val="en-US" w:eastAsia="zh-CN"/>
              </w:rPr>
            </w:pPr>
            <w:r>
              <w:rPr>
                <w:rFonts w:hint="eastAsia" w:ascii="宋体" w:hAnsi="Calibri" w:eastAsia="宋体" w:cs="宋体"/>
                <w:sz w:val="18"/>
                <w:szCs w:val="18"/>
                <w:lang w:val="en-US" w:eastAsia="zh-CN"/>
              </w:rPr>
              <w:t>市场营销</w:t>
            </w:r>
          </w:p>
        </w:tc>
        <w:tc>
          <w:tcPr>
            <w:tcW w:w="1385" w:type="dxa"/>
            <w:shd w:val="clear"/>
            <w:vAlign w:val="center"/>
          </w:tcPr>
          <w:p w14:paraId="69CB37AE">
            <w:pPr>
              <w:widowControl/>
              <w:jc w:val="center"/>
              <w:rPr>
                <w:rFonts w:hint="eastAsia" w:ascii="宋体" w:hAnsi="Calibri" w:eastAsia="宋体" w:cs="宋体"/>
                <w:kern w:val="0"/>
                <w:sz w:val="18"/>
                <w:szCs w:val="18"/>
                <w:lang w:val="en-US" w:eastAsia="zh-CN" w:bidi="ar-SA"/>
              </w:rPr>
            </w:pPr>
            <w:r>
              <w:rPr>
                <w:rFonts w:hint="eastAsia" w:ascii="宋体" w:hAnsi="Calibri" w:eastAsia="宋体" w:cs="宋体"/>
                <w:kern w:val="0"/>
                <w:sz w:val="18"/>
                <w:szCs w:val="18"/>
              </w:rPr>
              <w:t>第1-</w:t>
            </w:r>
            <w:r>
              <w:rPr>
                <w:rFonts w:ascii="宋体" w:hAnsi="Calibri" w:eastAsia="宋体" w:cs="宋体"/>
                <w:kern w:val="0"/>
                <w:sz w:val="18"/>
                <w:szCs w:val="18"/>
              </w:rPr>
              <w:t>4</w:t>
            </w:r>
            <w:r>
              <w:rPr>
                <w:rFonts w:hint="eastAsia" w:ascii="宋体" w:hAnsi="Calibri" w:eastAsia="宋体" w:cs="宋体"/>
                <w:kern w:val="0"/>
                <w:sz w:val="18"/>
                <w:szCs w:val="18"/>
              </w:rPr>
              <w:t>学期</w:t>
            </w:r>
          </w:p>
        </w:tc>
        <w:tc>
          <w:tcPr>
            <w:tcW w:w="912" w:type="dxa"/>
            <w:shd w:val="clear"/>
            <w:vAlign w:val="center"/>
          </w:tcPr>
          <w:p w14:paraId="65B62CE6">
            <w:pPr>
              <w:widowControl/>
              <w:jc w:val="center"/>
              <w:rPr>
                <w:rFonts w:ascii="宋体" w:hAnsi="Calibri" w:eastAsia="宋体" w:cs="宋体"/>
                <w:kern w:val="0"/>
                <w:sz w:val="18"/>
                <w:szCs w:val="18"/>
                <w:lang w:val="en-US" w:eastAsia="zh-CN" w:bidi="ar-SA"/>
              </w:rPr>
            </w:pPr>
            <w:r>
              <w:rPr>
                <w:rFonts w:ascii="宋体" w:hAnsi="Calibri" w:eastAsia="宋体" w:cs="宋体"/>
                <w:kern w:val="0"/>
                <w:sz w:val="18"/>
                <w:szCs w:val="18"/>
              </w:rPr>
              <w:t>1</w:t>
            </w:r>
          </w:p>
        </w:tc>
        <w:tc>
          <w:tcPr>
            <w:tcW w:w="912" w:type="dxa"/>
            <w:shd w:val="clear"/>
            <w:vAlign w:val="center"/>
          </w:tcPr>
          <w:p w14:paraId="4D004131">
            <w:pPr>
              <w:jc w:val="center"/>
              <w:rPr>
                <w:rFonts w:ascii="宋体" w:hAnsi="Calibri" w:eastAsia="宋体" w:cs="宋体"/>
                <w:kern w:val="0"/>
                <w:sz w:val="18"/>
                <w:szCs w:val="18"/>
                <w:lang w:val="en-US" w:eastAsia="zh-CN" w:bidi="ar-SA"/>
              </w:rPr>
            </w:pPr>
            <w:r>
              <w:rPr>
                <w:rFonts w:ascii="宋体" w:hAnsi="Calibri" w:eastAsia="宋体" w:cs="宋体"/>
                <w:kern w:val="0"/>
                <w:sz w:val="18"/>
                <w:szCs w:val="18"/>
              </w:rPr>
              <w:t>32</w:t>
            </w:r>
          </w:p>
        </w:tc>
        <w:tc>
          <w:tcPr>
            <w:tcW w:w="2021" w:type="dxa"/>
            <w:vMerge w:val="continue"/>
            <w:tcBorders/>
            <w:vAlign w:val="center"/>
          </w:tcPr>
          <w:p w14:paraId="190378AF">
            <w:pPr>
              <w:widowControl/>
              <w:jc w:val="center"/>
              <w:rPr>
                <w:rFonts w:ascii="宋体" w:hAnsi="Calibri" w:eastAsia="宋体" w:cs="Times New Roman"/>
                <w:kern w:val="0"/>
                <w:sz w:val="18"/>
                <w:szCs w:val="18"/>
              </w:rPr>
            </w:pPr>
          </w:p>
        </w:tc>
      </w:tr>
    </w:tbl>
    <w:p w14:paraId="10445B1B">
      <w:pPr>
        <w:pStyle w:val="91"/>
        <w:outlineLvl w:val="0"/>
      </w:pPr>
      <w:r>
        <w:t>十二、实施保障</w:t>
      </w:r>
      <w:bookmarkEnd w:id="139"/>
      <w:bookmarkEnd w:id="140"/>
      <w:bookmarkEnd w:id="141"/>
      <w:bookmarkEnd w:id="142"/>
    </w:p>
    <w:p w14:paraId="119ABF3C">
      <w:pPr>
        <w:pStyle w:val="93"/>
        <w:outlineLvl w:val="1"/>
      </w:pPr>
      <w:bookmarkStart w:id="143" w:name="_Toc46303727"/>
      <w:bookmarkStart w:id="144" w:name="_Toc99224272"/>
      <w:bookmarkStart w:id="145" w:name="_Toc93520941"/>
      <w:bookmarkStart w:id="146" w:name="_Toc152595306"/>
      <w:r>
        <w:t>（一）师资队伍</w:t>
      </w:r>
      <w:bookmarkEnd w:id="143"/>
      <w:bookmarkEnd w:id="144"/>
      <w:bookmarkEnd w:id="145"/>
      <w:bookmarkEnd w:id="146"/>
    </w:p>
    <w:p w14:paraId="7F1E8954">
      <w:pPr>
        <w:pStyle w:val="95"/>
        <w:outlineLvl w:val="2"/>
        <w:rPr>
          <w:rFonts w:ascii="宋体" w:hAnsi="宋体" w:eastAsia="宋体"/>
          <w:color w:val="auto"/>
          <w:sz w:val="24"/>
        </w:rPr>
      </w:pPr>
      <w:bookmarkStart w:id="147" w:name="_Toc152595307"/>
      <w:r>
        <w:t>1</w:t>
      </w:r>
      <w:r>
        <w:rPr>
          <w:rFonts w:ascii="宋体" w:hAnsi="宋体" w:eastAsia="宋体"/>
          <w:color w:val="auto"/>
          <w:sz w:val="24"/>
        </w:rPr>
        <w:t>.基本情况</w:t>
      </w:r>
      <w:bookmarkEnd w:id="147"/>
    </w:p>
    <w:p w14:paraId="28FA3669">
      <w:pPr>
        <w:pStyle w:val="95"/>
        <w:spacing w:line="520" w:lineRule="exact"/>
        <w:ind w:firstLine="480" w:firstLineChars="200"/>
        <w:outlineLvl w:val="9"/>
        <w:rPr>
          <w:rFonts w:ascii="宋体" w:hAnsi="宋体" w:eastAsia="宋体"/>
          <w:color w:val="auto"/>
          <w:sz w:val="24"/>
        </w:rPr>
      </w:pPr>
      <w:r>
        <w:rPr>
          <w:rFonts w:hint="eastAsia" w:ascii="宋体" w:hAnsi="宋体" w:eastAsia="宋体"/>
          <w:color w:val="auto"/>
          <w:sz w:val="24"/>
        </w:rPr>
        <w:t>集成电路技术专业共有教师12名，其中，专任教师11名，兼职、兼课教师1名。专任教师中，高级职称教师5名，中级职称教师2名，其中硕士</w:t>
      </w:r>
      <w:r>
        <w:rPr>
          <w:rFonts w:hint="eastAsia" w:ascii="宋体" w:hAnsi="宋体" w:eastAsia="宋体"/>
          <w:color w:val="auto"/>
          <w:sz w:val="24"/>
          <w:lang w:val="en-US" w:eastAsia="zh-CN"/>
        </w:rPr>
        <w:t>2</w:t>
      </w:r>
      <w:r>
        <w:rPr>
          <w:rFonts w:hint="eastAsia" w:ascii="宋体" w:hAnsi="宋体" w:eastAsia="宋体"/>
          <w:color w:val="auto"/>
          <w:sz w:val="24"/>
        </w:rPr>
        <w:t>名，双师型教师7名，双师素质教师占专任教师总数的66.7％。</w:t>
      </w:r>
    </w:p>
    <w:p w14:paraId="341F7C2D">
      <w:pPr>
        <w:pStyle w:val="95"/>
        <w:spacing w:line="520" w:lineRule="exact"/>
        <w:ind w:firstLine="480" w:firstLineChars="200"/>
        <w:outlineLvl w:val="9"/>
        <w:rPr>
          <w:rFonts w:ascii="宋体" w:hAnsi="宋体" w:eastAsia="宋体"/>
          <w:color w:val="auto"/>
          <w:sz w:val="24"/>
        </w:rPr>
      </w:pPr>
      <w:r>
        <w:rPr>
          <w:rFonts w:hint="eastAsia" w:ascii="宋体" w:hAnsi="宋体" w:eastAsia="宋体"/>
          <w:color w:val="auto"/>
          <w:sz w:val="24"/>
        </w:rPr>
        <w:t>积极促进师资队伍建设，通过组织教师业务学习、教研活动和培训进修等多种方法，使教师普遍具有良好的师德、现代教育教学观念、较高的教育教学水平和较强的运用现代教育技术的能力。把培养专业带头人和课程建设带头人结合起来，重点抓好中青年骨干教师的培养和提高。注意发挥老教师的传帮带作用，不断培养优秀的青年教师充实到教学第一线。同时，本专业老师积极考取在职研究生、行业认证、技能大赛、教学科研等多方面进去，不断提高提高知识水平、科研能力和业务水平。通过近几年的师资队伍建设，本专业已形成了一支年龄结构、职称结构、知识结构合理的师资队伍。</w:t>
      </w:r>
    </w:p>
    <w:p w14:paraId="0F4A068D">
      <w:pPr>
        <w:pStyle w:val="95"/>
        <w:outlineLvl w:val="2"/>
        <w:rPr>
          <w:rFonts w:ascii="宋体" w:hAnsi="宋体" w:eastAsia="宋体"/>
          <w:color w:val="auto"/>
          <w:sz w:val="24"/>
        </w:rPr>
      </w:pPr>
      <w:bookmarkStart w:id="148" w:name="_Toc152595308"/>
      <w:r>
        <w:rPr>
          <w:rFonts w:ascii="宋体" w:hAnsi="宋体" w:eastAsia="宋体"/>
          <w:color w:val="auto"/>
          <w:sz w:val="24"/>
        </w:rPr>
        <w:t>2.专任教师</w:t>
      </w:r>
      <w:bookmarkEnd w:id="148"/>
    </w:p>
    <w:p w14:paraId="7EC15751">
      <w:pPr>
        <w:pStyle w:val="97"/>
        <w:outlineLvl w:val="9"/>
        <w:rPr>
          <w:rFonts w:ascii="宋体" w:hAnsi="宋体" w:eastAsia="宋体"/>
          <w:sz w:val="24"/>
        </w:rPr>
      </w:pPr>
      <w:r>
        <w:rPr>
          <w:rFonts w:hint="eastAsia" w:ascii="宋体" w:hAnsi="宋体" w:eastAsia="宋体"/>
          <w:sz w:val="24"/>
        </w:rPr>
        <w:t>①</w:t>
      </w:r>
      <w:r>
        <w:rPr>
          <w:rFonts w:ascii="宋体" w:hAnsi="宋体" w:eastAsia="宋体"/>
          <w:sz w:val="24"/>
        </w:rPr>
        <w:t>专业带头人</w:t>
      </w:r>
    </w:p>
    <w:p w14:paraId="5A59AE3E">
      <w:pPr>
        <w:pStyle w:val="97"/>
        <w:spacing w:line="520" w:lineRule="exact"/>
        <w:ind w:firstLine="480" w:firstLineChars="200"/>
        <w:outlineLvl w:val="9"/>
        <w:rPr>
          <w:rFonts w:ascii="宋体" w:hAnsi="宋体" w:eastAsia="宋体"/>
          <w:sz w:val="24"/>
        </w:rPr>
      </w:pPr>
      <w:r>
        <w:rPr>
          <w:rFonts w:hint="eastAsia" w:ascii="宋体" w:hAnsi="宋体" w:eastAsia="宋体"/>
          <w:sz w:val="24"/>
        </w:rPr>
        <w:t>具有副高或企业级专家及以上职称，能够起到专业带头作用，有自己对专业独特的想法，能够带能够较好地把握国内外行业、专业发展，能广泛联系行业企业，了解行业企业和用人单位对计算机应用技术专业人才的需求实际，教学设计、专业研究能力强，组织开展教科研工作能力强，在本区域或本领域具有一定的专业影响力。</w:t>
      </w:r>
    </w:p>
    <w:p w14:paraId="0F370A68">
      <w:pPr>
        <w:pStyle w:val="97"/>
        <w:outlineLvl w:val="9"/>
        <w:rPr>
          <w:rFonts w:ascii="宋体" w:hAnsi="宋体" w:eastAsia="宋体"/>
          <w:sz w:val="24"/>
        </w:rPr>
      </w:pPr>
      <w:r>
        <w:rPr>
          <w:rFonts w:hint="eastAsia" w:ascii="宋体" w:hAnsi="宋体" w:eastAsia="宋体"/>
          <w:sz w:val="24"/>
        </w:rPr>
        <w:t>②</w:t>
      </w:r>
      <w:r>
        <w:rPr>
          <w:rFonts w:ascii="宋体" w:hAnsi="宋体" w:eastAsia="宋体"/>
          <w:sz w:val="24"/>
        </w:rPr>
        <w:t>双师素质与骨干教师</w:t>
      </w:r>
    </w:p>
    <w:p w14:paraId="02244C30">
      <w:pPr>
        <w:pStyle w:val="99"/>
        <w:ind w:firstLine="480"/>
        <w:rPr>
          <w:rFonts w:ascii="宋体" w:hAnsi="宋体"/>
          <w:sz w:val="24"/>
        </w:rPr>
      </w:pPr>
      <w:r>
        <w:rPr>
          <w:rFonts w:hint="eastAsia" w:ascii="宋体" w:hAnsi="宋体"/>
          <w:sz w:val="24"/>
        </w:rPr>
        <w:t>具有高校教师资格和本专业领域技师或行业认证有关证书；有理想信念、有道德情操、有扎实学识、有仁爱之心；具有计算机科学与技术或计算机应用技术等相关专业本科以上学历；具有扎实的计算机组装与维修、计算机网络技术、各应用软件相关理论功底和实践能力；具有较强信息化教学能力，能够开展课程教学改革和科学研究；每5年累计不少于6个月的企业实践经历。</w:t>
      </w:r>
    </w:p>
    <w:p w14:paraId="2F6CFC9A">
      <w:pPr>
        <w:pStyle w:val="95"/>
        <w:outlineLvl w:val="2"/>
        <w:rPr>
          <w:rFonts w:ascii="宋体" w:hAnsi="宋体" w:eastAsia="宋体"/>
          <w:color w:val="auto"/>
          <w:sz w:val="24"/>
        </w:rPr>
      </w:pPr>
      <w:bookmarkStart w:id="149" w:name="_Toc152595309"/>
      <w:r>
        <w:rPr>
          <w:rFonts w:ascii="宋体" w:hAnsi="宋体" w:eastAsia="宋体"/>
          <w:color w:val="auto"/>
          <w:sz w:val="24"/>
        </w:rPr>
        <w:t>3.兼职教师</w:t>
      </w:r>
      <w:bookmarkEnd w:id="149"/>
    </w:p>
    <w:p w14:paraId="5D8E6877">
      <w:pPr>
        <w:pStyle w:val="99"/>
        <w:ind w:firstLine="480"/>
        <w:rPr>
          <w:rFonts w:ascii="宋体" w:hAnsi="宋体"/>
          <w:sz w:val="24"/>
        </w:rPr>
      </w:pPr>
      <w:r>
        <w:rPr>
          <w:rFonts w:ascii="宋体" w:hAnsi="宋体"/>
          <w:sz w:val="24"/>
        </w:rPr>
        <w:t>主要从集成电路技术专业相关企业聘任，具备良好的思想政治素质、职业道德和工匠精神，具有扎实的集成电路技术专业知识和丰富的的实际工作经验，具有中级及以上相关专业职称，能承担专业课程教学、实习实训指导和学生职业发展规划指导等教学任务。</w:t>
      </w:r>
    </w:p>
    <w:p w14:paraId="4DD64473">
      <w:pPr>
        <w:pStyle w:val="93"/>
        <w:outlineLvl w:val="1"/>
      </w:pPr>
      <w:bookmarkStart w:id="150" w:name="_Toc46303728"/>
      <w:bookmarkStart w:id="151" w:name="_Toc93520942"/>
      <w:bookmarkStart w:id="152" w:name="_Toc99224273"/>
      <w:bookmarkStart w:id="153" w:name="_Toc152595310"/>
      <w:r>
        <w:t>（二）教学设施</w:t>
      </w:r>
      <w:bookmarkEnd w:id="150"/>
      <w:bookmarkEnd w:id="151"/>
      <w:bookmarkEnd w:id="152"/>
      <w:bookmarkEnd w:id="153"/>
    </w:p>
    <w:p w14:paraId="1C233C27">
      <w:pPr>
        <w:pStyle w:val="95"/>
        <w:outlineLvl w:val="2"/>
        <w:rPr>
          <w:rFonts w:ascii="宋体" w:hAnsi="宋体" w:eastAsia="宋体"/>
          <w:color w:val="auto"/>
          <w:sz w:val="24"/>
        </w:rPr>
      </w:pPr>
      <w:bookmarkStart w:id="154" w:name="_Toc152595311"/>
      <w:bookmarkStart w:id="155" w:name="_Toc407696165"/>
      <w:bookmarkStart w:id="156" w:name="_Toc407697923"/>
      <w:bookmarkStart w:id="157" w:name="_Toc405393407"/>
      <w:r>
        <w:rPr>
          <w:rFonts w:ascii="宋体" w:hAnsi="宋体" w:eastAsia="宋体"/>
          <w:color w:val="auto"/>
          <w:sz w:val="24"/>
        </w:rPr>
        <w:t>1.专业教室基本条件</w:t>
      </w:r>
      <w:bookmarkEnd w:id="154"/>
    </w:p>
    <w:p w14:paraId="651C3548">
      <w:pPr>
        <w:pStyle w:val="99"/>
        <w:ind w:firstLine="480"/>
        <w:rPr>
          <w:rFonts w:ascii="宋体" w:hAnsi="宋体"/>
          <w:sz w:val="24"/>
        </w:rPr>
      </w:pPr>
      <w:r>
        <w:rPr>
          <w:rFonts w:ascii="宋体" w:hAnsi="宋体"/>
          <w:sz w:val="24"/>
        </w:rPr>
        <w:t>配备黑（白）板、多媒体计算机、投影设备、音响设备，互联网接入或WiFi 环境，并具有网络安全防护措施。安装应急照明装置并保持良好状态，符合紧急疏散要求、标志明显、保持逃生通道畅通无阻。</w:t>
      </w:r>
    </w:p>
    <w:p w14:paraId="09A4D21B">
      <w:pPr>
        <w:pStyle w:val="95"/>
        <w:outlineLvl w:val="2"/>
        <w:rPr>
          <w:rFonts w:ascii="宋体" w:hAnsi="宋体" w:eastAsia="宋体"/>
          <w:color w:val="auto"/>
          <w:sz w:val="24"/>
        </w:rPr>
      </w:pPr>
      <w:bookmarkStart w:id="158" w:name="_Toc152595312"/>
      <w:r>
        <w:rPr>
          <w:rFonts w:ascii="宋体" w:hAnsi="宋体" w:eastAsia="宋体"/>
          <w:color w:val="auto"/>
          <w:sz w:val="24"/>
        </w:rPr>
        <w:t>2.校内实践教学条件</w:t>
      </w:r>
      <w:bookmarkEnd w:id="155"/>
      <w:bookmarkEnd w:id="156"/>
      <w:bookmarkEnd w:id="157"/>
      <w:bookmarkEnd w:id="158"/>
    </w:p>
    <w:p w14:paraId="7A737A96">
      <w:pPr>
        <w:pStyle w:val="99"/>
        <w:ind w:firstLine="480"/>
        <w:rPr>
          <w:rFonts w:ascii="宋体" w:hAnsi="宋体"/>
          <w:sz w:val="24"/>
        </w:rPr>
      </w:pPr>
      <w:r>
        <w:rPr>
          <w:rFonts w:ascii="宋体" w:hAnsi="宋体"/>
          <w:sz w:val="24"/>
        </w:rPr>
        <w:t>建有</w:t>
      </w:r>
      <w:r>
        <w:rPr>
          <w:rFonts w:hint="eastAsia" w:ascii="宋体" w:hAnsi="宋体"/>
          <w:sz w:val="24"/>
        </w:rPr>
        <w:t>电工技术与应用实训室</w:t>
      </w:r>
      <w:r>
        <w:rPr>
          <w:rFonts w:ascii="宋体" w:hAnsi="宋体"/>
          <w:sz w:val="24"/>
        </w:rPr>
        <w:t>、</w:t>
      </w:r>
      <w:r>
        <w:rPr>
          <w:rFonts w:hint="eastAsia" w:ascii="宋体" w:hAnsi="宋体"/>
          <w:sz w:val="24"/>
        </w:rPr>
        <w:t>模拟电子和数字电子技术实训室</w:t>
      </w:r>
      <w:r>
        <w:rPr>
          <w:rFonts w:ascii="宋体" w:hAnsi="宋体"/>
          <w:sz w:val="24"/>
        </w:rPr>
        <w:t>等校内实训基地，可以承担</w:t>
      </w:r>
      <w:r>
        <w:rPr>
          <w:rFonts w:hint="eastAsia" w:ascii="宋体" w:hAnsi="宋体"/>
          <w:sz w:val="24"/>
        </w:rPr>
        <w:t>电工基础</w:t>
      </w:r>
      <w:r>
        <w:rPr>
          <w:rFonts w:ascii="宋体" w:hAnsi="宋体"/>
          <w:sz w:val="24"/>
        </w:rPr>
        <w:t>、</w:t>
      </w:r>
      <w:r>
        <w:rPr>
          <w:rFonts w:hint="eastAsia" w:ascii="宋体" w:hAnsi="宋体"/>
          <w:sz w:val="24"/>
        </w:rPr>
        <w:t>模拟电子技术、数字电子技术</w:t>
      </w:r>
      <w:r>
        <w:rPr>
          <w:rFonts w:ascii="宋体" w:hAnsi="宋体"/>
          <w:sz w:val="24"/>
        </w:rPr>
        <w:t>、</w:t>
      </w:r>
      <w:r>
        <w:rPr>
          <w:rFonts w:hint="eastAsia" w:ascii="宋体" w:hAnsi="宋体"/>
          <w:sz w:val="24"/>
        </w:rPr>
        <w:t>集成电路制造工艺</w:t>
      </w:r>
      <w:r>
        <w:rPr>
          <w:rFonts w:ascii="宋体" w:hAnsi="宋体"/>
          <w:sz w:val="24"/>
        </w:rPr>
        <w:t>、</w:t>
      </w:r>
      <w:r>
        <w:rPr>
          <w:rFonts w:hint="eastAsia" w:ascii="宋体" w:hAnsi="宋体"/>
          <w:sz w:val="24"/>
        </w:rPr>
        <w:t>集成电路封装技术</w:t>
      </w:r>
      <w:r>
        <w:rPr>
          <w:rFonts w:ascii="宋体" w:hAnsi="宋体"/>
          <w:sz w:val="24"/>
        </w:rPr>
        <w:t>、</w:t>
      </w:r>
      <w:r>
        <w:rPr>
          <w:rFonts w:hint="eastAsia" w:ascii="宋体" w:hAnsi="宋体"/>
          <w:sz w:val="24"/>
        </w:rPr>
        <w:t>集成电路测试技术</w:t>
      </w:r>
      <w:r>
        <w:rPr>
          <w:rFonts w:ascii="宋体" w:hAnsi="宋体"/>
          <w:sz w:val="24"/>
        </w:rPr>
        <w:t>、</w:t>
      </w:r>
      <w:r>
        <w:rPr>
          <w:rFonts w:hint="eastAsia" w:ascii="宋体" w:hAnsi="宋体"/>
          <w:sz w:val="24"/>
        </w:rPr>
        <w:t>芯片设计与验证</w:t>
      </w:r>
      <w:r>
        <w:rPr>
          <w:rFonts w:ascii="宋体" w:hAnsi="宋体"/>
          <w:sz w:val="24"/>
        </w:rPr>
        <w:t>等多门课程的实训教学任务。</w:t>
      </w:r>
    </w:p>
    <w:p w14:paraId="7CB374D2">
      <w:pPr>
        <w:pStyle w:val="100"/>
      </w:pPr>
      <w:r>
        <w:t>表12  实训室功能表</w:t>
      </w:r>
    </w:p>
    <w:tbl>
      <w:tblPr>
        <w:tblStyle w:val="203"/>
        <w:tblW w:w="830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382"/>
        <w:gridCol w:w="1736"/>
        <w:gridCol w:w="2701"/>
        <w:gridCol w:w="1727"/>
      </w:tblGrid>
      <w:tr w14:paraId="0FF4A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54" w:type="dxa"/>
          </w:tcPr>
          <w:p w14:paraId="395CF7BF">
            <w:pPr>
              <w:pStyle w:val="85"/>
              <w:spacing w:before="20"/>
              <w:ind w:left="170"/>
              <w:rPr>
                <w:rFonts w:hint="eastAsia" w:ascii="宋体" w:hAnsi="宋体" w:eastAsia="宋体" w:cs="宋体"/>
                <w:b/>
                <w:sz w:val="21"/>
              </w:rPr>
            </w:pPr>
            <w:r>
              <w:rPr>
                <w:rFonts w:hint="eastAsia" w:ascii="宋体" w:hAnsi="宋体" w:eastAsia="宋体" w:cs="宋体"/>
                <w:b/>
                <w:w w:val="99"/>
                <w:sz w:val="21"/>
              </w:rPr>
              <w:t>序</w:t>
            </w:r>
          </w:p>
          <w:p w14:paraId="7938EEEF">
            <w:pPr>
              <w:pStyle w:val="85"/>
              <w:spacing w:before="41"/>
              <w:ind w:left="170"/>
              <w:rPr>
                <w:rFonts w:hint="eastAsia" w:ascii="宋体" w:hAnsi="宋体" w:eastAsia="宋体" w:cs="宋体"/>
                <w:b/>
                <w:sz w:val="21"/>
              </w:rPr>
            </w:pPr>
            <w:r>
              <w:rPr>
                <w:rFonts w:hint="eastAsia" w:ascii="宋体" w:hAnsi="宋体" w:eastAsia="宋体" w:cs="宋体"/>
                <w:b/>
                <w:w w:val="99"/>
                <w:sz w:val="21"/>
              </w:rPr>
              <w:t>号</w:t>
            </w:r>
          </w:p>
        </w:tc>
        <w:tc>
          <w:tcPr>
            <w:tcW w:w="1382" w:type="dxa"/>
          </w:tcPr>
          <w:p w14:paraId="54B2BE24">
            <w:pPr>
              <w:pStyle w:val="85"/>
              <w:spacing w:before="174"/>
              <w:ind w:left="86" w:right="75"/>
              <w:jc w:val="center"/>
              <w:rPr>
                <w:rFonts w:hint="eastAsia" w:ascii="宋体" w:hAnsi="宋体" w:eastAsia="宋体" w:cs="宋体"/>
                <w:b/>
                <w:sz w:val="21"/>
              </w:rPr>
            </w:pPr>
            <w:r>
              <w:rPr>
                <w:rFonts w:hint="eastAsia" w:ascii="宋体" w:hAnsi="宋体" w:eastAsia="宋体" w:cs="宋体"/>
                <w:b/>
                <w:sz w:val="21"/>
              </w:rPr>
              <w:t>实训室名称</w:t>
            </w:r>
          </w:p>
        </w:tc>
        <w:tc>
          <w:tcPr>
            <w:tcW w:w="1736" w:type="dxa"/>
          </w:tcPr>
          <w:p w14:paraId="1ECED9B3">
            <w:pPr>
              <w:pStyle w:val="85"/>
              <w:spacing w:before="174"/>
              <w:ind w:left="510"/>
              <w:rPr>
                <w:rFonts w:hint="eastAsia" w:ascii="宋体" w:hAnsi="宋体" w:eastAsia="宋体" w:cs="宋体"/>
                <w:b/>
                <w:sz w:val="21"/>
              </w:rPr>
            </w:pPr>
            <w:r>
              <w:rPr>
                <w:rFonts w:hint="eastAsia" w:ascii="宋体" w:hAnsi="宋体" w:eastAsia="宋体" w:cs="宋体"/>
                <w:b/>
                <w:sz w:val="21"/>
              </w:rPr>
              <w:t>主要功能</w:t>
            </w:r>
          </w:p>
        </w:tc>
        <w:tc>
          <w:tcPr>
            <w:tcW w:w="2701" w:type="dxa"/>
          </w:tcPr>
          <w:p w14:paraId="53999F21">
            <w:pPr>
              <w:pStyle w:val="85"/>
              <w:spacing w:before="174"/>
              <w:ind w:left="526"/>
              <w:rPr>
                <w:rFonts w:hint="eastAsia" w:ascii="宋体" w:hAnsi="宋体" w:eastAsia="宋体" w:cs="宋体"/>
                <w:b/>
                <w:sz w:val="21"/>
                <w:lang w:eastAsia="zh-CN"/>
              </w:rPr>
            </w:pPr>
            <w:r>
              <w:rPr>
                <w:rFonts w:hint="eastAsia" w:ascii="宋体" w:hAnsi="宋体" w:eastAsia="宋体" w:cs="宋体"/>
                <w:b/>
                <w:sz w:val="21"/>
                <w:lang w:eastAsia="zh-CN"/>
              </w:rPr>
              <w:t>设备台套数基本要求</w:t>
            </w:r>
          </w:p>
        </w:tc>
        <w:tc>
          <w:tcPr>
            <w:tcW w:w="1727" w:type="dxa"/>
          </w:tcPr>
          <w:p w14:paraId="1D5EB27C">
            <w:pPr>
              <w:pStyle w:val="85"/>
              <w:spacing w:before="174"/>
              <w:ind w:left="382"/>
              <w:rPr>
                <w:rFonts w:hint="eastAsia" w:ascii="宋体" w:hAnsi="宋体" w:eastAsia="宋体" w:cs="宋体"/>
                <w:b/>
                <w:sz w:val="21"/>
              </w:rPr>
            </w:pPr>
            <w:r>
              <w:rPr>
                <w:rFonts w:hint="eastAsia" w:ascii="宋体" w:hAnsi="宋体" w:eastAsia="宋体" w:cs="宋体"/>
                <w:b/>
                <w:sz w:val="21"/>
              </w:rPr>
              <w:t>备注</w:t>
            </w:r>
          </w:p>
        </w:tc>
      </w:tr>
      <w:tr w14:paraId="3F143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754" w:type="dxa"/>
          </w:tcPr>
          <w:p w14:paraId="5D9708C9">
            <w:pPr>
              <w:pStyle w:val="85"/>
              <w:rPr>
                <w:rFonts w:ascii="宋体" w:hAnsi="宋体" w:eastAsia="宋体" w:cs="Times New Roman"/>
                <w:kern w:val="2"/>
                <w:sz w:val="24"/>
                <w:szCs w:val="24"/>
                <w:lang w:eastAsia="zh-CN"/>
              </w:rPr>
            </w:pPr>
          </w:p>
          <w:p w14:paraId="6020AF2A">
            <w:pPr>
              <w:pStyle w:val="85"/>
              <w:spacing w:before="11"/>
              <w:rPr>
                <w:rFonts w:ascii="宋体" w:hAnsi="宋体" w:eastAsia="宋体" w:cs="Times New Roman"/>
                <w:kern w:val="2"/>
                <w:sz w:val="24"/>
                <w:szCs w:val="24"/>
                <w:lang w:eastAsia="zh-CN"/>
              </w:rPr>
            </w:pPr>
          </w:p>
          <w:p w14:paraId="1F51CEF6">
            <w:pPr>
              <w:pStyle w:val="85"/>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1</w:t>
            </w:r>
          </w:p>
        </w:tc>
        <w:tc>
          <w:tcPr>
            <w:tcW w:w="1382" w:type="dxa"/>
          </w:tcPr>
          <w:p w14:paraId="4C3E3215">
            <w:pPr>
              <w:pStyle w:val="85"/>
              <w:spacing w:before="11"/>
              <w:rPr>
                <w:rFonts w:ascii="宋体" w:hAnsi="宋体" w:eastAsia="宋体" w:cs="Times New Roman"/>
                <w:kern w:val="2"/>
                <w:sz w:val="24"/>
                <w:szCs w:val="24"/>
                <w:lang w:eastAsia="zh-CN"/>
              </w:rPr>
            </w:pPr>
          </w:p>
          <w:p w14:paraId="6245989C">
            <w:pPr>
              <w:pStyle w:val="85"/>
              <w:spacing w:line="276" w:lineRule="auto"/>
              <w:ind w:left="107" w:right="9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电工技术与应用实训室</w:t>
            </w:r>
          </w:p>
        </w:tc>
        <w:tc>
          <w:tcPr>
            <w:tcW w:w="1736" w:type="dxa"/>
          </w:tcPr>
          <w:p w14:paraId="25D457FE">
            <w:pPr>
              <w:pStyle w:val="85"/>
              <w:spacing w:before="175" w:line="278" w:lineRule="auto"/>
              <w:ind w:left="107" w:right="97"/>
              <w:jc w:val="both"/>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电压的测试、电流的测试、波形的测试</w:t>
            </w:r>
          </w:p>
        </w:tc>
        <w:tc>
          <w:tcPr>
            <w:tcW w:w="2701" w:type="dxa"/>
          </w:tcPr>
          <w:p w14:paraId="478B3A2A">
            <w:pPr>
              <w:pStyle w:val="85"/>
              <w:spacing w:before="19" w:line="278" w:lineRule="auto"/>
              <w:ind w:left="108" w:right="-15"/>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电压表、电流表、单相调压器、三相调压器、万用表、摇表、单双臂电桥、电工实验台、示波器、电工工具两人一套</w:t>
            </w:r>
          </w:p>
        </w:tc>
        <w:tc>
          <w:tcPr>
            <w:tcW w:w="1727" w:type="dxa"/>
          </w:tcPr>
          <w:p w14:paraId="5E793DA0">
            <w:pPr>
              <w:pStyle w:val="85"/>
              <w:rPr>
                <w:rFonts w:ascii="宋体" w:hAnsi="宋体" w:eastAsia="宋体" w:cs="Times New Roman"/>
                <w:kern w:val="2"/>
                <w:sz w:val="24"/>
                <w:szCs w:val="24"/>
                <w:lang w:eastAsia="zh-CN"/>
              </w:rPr>
            </w:pPr>
          </w:p>
        </w:tc>
      </w:tr>
      <w:tr w14:paraId="6A174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54" w:type="dxa"/>
          </w:tcPr>
          <w:p w14:paraId="659D54FA">
            <w:pPr>
              <w:pStyle w:val="85"/>
              <w:spacing w:before="174"/>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2</w:t>
            </w:r>
          </w:p>
        </w:tc>
        <w:tc>
          <w:tcPr>
            <w:tcW w:w="1382" w:type="dxa"/>
          </w:tcPr>
          <w:p w14:paraId="59D9E6C8">
            <w:pPr>
              <w:pStyle w:val="85"/>
              <w:spacing w:before="174"/>
              <w:ind w:left="86" w:right="82"/>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模拟电子</w:t>
            </w:r>
            <w:r>
              <w:rPr>
                <w:rFonts w:hint="eastAsia" w:ascii="宋体" w:hAnsi="宋体" w:eastAsia="宋体" w:cs="Times New Roman"/>
                <w:kern w:val="2"/>
                <w:sz w:val="24"/>
                <w:szCs w:val="24"/>
                <w:lang w:eastAsia="zh-CN"/>
              </w:rPr>
              <w:t>和数字电子</w:t>
            </w:r>
            <w:r>
              <w:rPr>
                <w:rFonts w:ascii="宋体" w:hAnsi="宋体" w:eastAsia="宋体" w:cs="Times New Roman"/>
                <w:kern w:val="2"/>
                <w:sz w:val="24"/>
                <w:szCs w:val="24"/>
                <w:lang w:eastAsia="zh-CN"/>
              </w:rPr>
              <w:t>技术实训室</w:t>
            </w:r>
          </w:p>
        </w:tc>
        <w:tc>
          <w:tcPr>
            <w:tcW w:w="1736" w:type="dxa"/>
          </w:tcPr>
          <w:p w14:paraId="45D4AA24">
            <w:pPr>
              <w:pStyle w:val="85"/>
              <w:spacing w:before="21"/>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模拟电子电路的</w:t>
            </w:r>
          </w:p>
          <w:p w14:paraId="5927CA73">
            <w:pPr>
              <w:pStyle w:val="85"/>
              <w:spacing w:before="40"/>
              <w:ind w:left="107" w:right="-15"/>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安装、调试、测试、</w:t>
            </w:r>
          </w:p>
        </w:tc>
        <w:tc>
          <w:tcPr>
            <w:tcW w:w="2701" w:type="dxa"/>
          </w:tcPr>
          <w:p w14:paraId="774F9461">
            <w:pPr>
              <w:pStyle w:val="85"/>
              <w:spacing w:before="21"/>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万用表、毫伏表、直流稳压电源、示</w:t>
            </w:r>
          </w:p>
          <w:p w14:paraId="391186E6">
            <w:pPr>
              <w:pStyle w:val="85"/>
              <w:spacing w:before="40"/>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波器、低频信号源、焊接操作台、</w:t>
            </w:r>
            <w:r>
              <w:rPr>
                <w:rFonts w:hint="eastAsia" w:ascii="宋体" w:hAnsi="宋体" w:eastAsia="宋体" w:cs="Times New Roman"/>
                <w:kern w:val="2"/>
                <w:sz w:val="24"/>
                <w:szCs w:val="24"/>
                <w:lang w:eastAsia="zh-CN"/>
              </w:rPr>
              <w:t>晶体管</w:t>
            </w:r>
          </w:p>
        </w:tc>
        <w:tc>
          <w:tcPr>
            <w:tcW w:w="1727" w:type="dxa"/>
          </w:tcPr>
          <w:p w14:paraId="5C2E5863">
            <w:pPr>
              <w:pStyle w:val="85"/>
              <w:rPr>
                <w:rFonts w:ascii="宋体" w:hAnsi="宋体" w:eastAsia="宋体" w:cs="Times New Roman"/>
                <w:kern w:val="2"/>
                <w:sz w:val="24"/>
                <w:szCs w:val="24"/>
                <w:lang w:eastAsia="zh-CN"/>
              </w:rPr>
            </w:pPr>
          </w:p>
        </w:tc>
      </w:tr>
      <w:tr w14:paraId="69D40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754" w:type="dxa"/>
          </w:tcPr>
          <w:p w14:paraId="5A6DDC9D">
            <w:pPr>
              <w:pStyle w:val="85"/>
              <w:rPr>
                <w:rFonts w:ascii="宋体" w:hAnsi="宋体" w:eastAsia="宋体" w:cs="Times New Roman"/>
                <w:kern w:val="2"/>
                <w:sz w:val="24"/>
                <w:szCs w:val="24"/>
                <w:lang w:eastAsia="zh-CN"/>
              </w:rPr>
            </w:pPr>
          </w:p>
          <w:p w14:paraId="0EA5F37E">
            <w:pPr>
              <w:pStyle w:val="85"/>
              <w:rPr>
                <w:rFonts w:ascii="宋体" w:hAnsi="宋体" w:eastAsia="宋体" w:cs="Times New Roman"/>
                <w:kern w:val="2"/>
                <w:sz w:val="24"/>
                <w:szCs w:val="24"/>
                <w:lang w:eastAsia="zh-CN"/>
              </w:rPr>
            </w:pPr>
          </w:p>
          <w:p w14:paraId="32A08B9B">
            <w:pPr>
              <w:pStyle w:val="85"/>
              <w:spacing w:before="3"/>
              <w:rPr>
                <w:rFonts w:ascii="宋体" w:hAnsi="宋体" w:eastAsia="宋体" w:cs="Times New Roman"/>
                <w:kern w:val="2"/>
                <w:sz w:val="24"/>
                <w:szCs w:val="24"/>
                <w:lang w:eastAsia="zh-CN"/>
              </w:rPr>
            </w:pPr>
          </w:p>
          <w:p w14:paraId="6B13FA64">
            <w:pPr>
              <w:pStyle w:val="85"/>
              <w:spacing w:before="174"/>
              <w:ind w:left="8"/>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3</w:t>
            </w:r>
          </w:p>
        </w:tc>
        <w:tc>
          <w:tcPr>
            <w:tcW w:w="1382" w:type="dxa"/>
          </w:tcPr>
          <w:p w14:paraId="5DA03755">
            <w:pPr>
              <w:pStyle w:val="85"/>
              <w:rPr>
                <w:rFonts w:ascii="宋体" w:hAnsi="宋体" w:eastAsia="宋体" w:cs="Times New Roman"/>
                <w:kern w:val="2"/>
                <w:sz w:val="24"/>
                <w:szCs w:val="24"/>
                <w:lang w:eastAsia="zh-CN"/>
              </w:rPr>
            </w:pPr>
          </w:p>
          <w:p w14:paraId="103EA580">
            <w:pPr>
              <w:pStyle w:val="85"/>
              <w:rPr>
                <w:rFonts w:ascii="宋体" w:hAnsi="宋体" w:eastAsia="宋体" w:cs="Times New Roman"/>
                <w:kern w:val="2"/>
                <w:sz w:val="24"/>
                <w:szCs w:val="24"/>
                <w:lang w:eastAsia="zh-CN"/>
              </w:rPr>
            </w:pPr>
          </w:p>
          <w:p w14:paraId="56873035">
            <w:pPr>
              <w:pStyle w:val="85"/>
              <w:spacing w:before="174"/>
              <w:ind w:left="86" w:right="82"/>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集成电路测试与开发实训室</w:t>
            </w:r>
          </w:p>
        </w:tc>
        <w:tc>
          <w:tcPr>
            <w:tcW w:w="1736" w:type="dxa"/>
          </w:tcPr>
          <w:p w14:paraId="3F438771">
            <w:pPr>
              <w:pStyle w:val="85"/>
              <w:spacing w:before="19" w:line="278" w:lineRule="auto"/>
              <w:ind w:left="107" w:right="97"/>
              <w:jc w:val="both"/>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完成版图辅助设计、晶圆制程、晶圆测试、集成电路封装、集成电路测试</w:t>
            </w:r>
          </w:p>
          <w:p w14:paraId="76998EE7">
            <w:pPr>
              <w:pStyle w:val="85"/>
              <w:spacing w:before="21"/>
              <w:ind w:left="107"/>
              <w:rPr>
                <w:rFonts w:ascii="宋体" w:hAnsi="宋体" w:eastAsia="宋体" w:cs="Times New Roman"/>
                <w:kern w:val="2"/>
                <w:sz w:val="24"/>
                <w:szCs w:val="24"/>
                <w:lang w:eastAsia="zh-CN"/>
              </w:rPr>
            </w:pPr>
          </w:p>
        </w:tc>
        <w:tc>
          <w:tcPr>
            <w:tcW w:w="2701" w:type="dxa"/>
          </w:tcPr>
          <w:p w14:paraId="2F7BF7B4">
            <w:pPr>
              <w:pStyle w:val="85"/>
              <w:spacing w:before="19"/>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集成电路制造虚拟仿真教学平台</w:t>
            </w:r>
          </w:p>
          <w:p w14:paraId="7F9DFB3B">
            <w:pPr>
              <w:pStyle w:val="85"/>
              <w:spacing w:before="43" w:line="276" w:lineRule="auto"/>
              <w:ind w:left="108" w:right="9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、集成电路开发教学平台</w:t>
            </w:r>
          </w:p>
          <w:p w14:paraId="29363EA9">
            <w:pPr>
              <w:pStyle w:val="85"/>
              <w:spacing w:before="3" w:line="278" w:lineRule="auto"/>
              <w:ind w:left="108" w:right="9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集成电路开发教学软件、集成电路应用开发资源系统、智能芯片分选机</w:t>
            </w:r>
          </w:p>
          <w:p w14:paraId="0B285E66">
            <w:pPr>
              <w:pStyle w:val="85"/>
              <w:spacing w:before="21"/>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（包含分选软件）等相关实训设备。</w:t>
            </w:r>
          </w:p>
        </w:tc>
        <w:tc>
          <w:tcPr>
            <w:tcW w:w="1727" w:type="dxa"/>
          </w:tcPr>
          <w:p w14:paraId="1156F041">
            <w:pPr>
              <w:pStyle w:val="85"/>
              <w:rPr>
                <w:rFonts w:ascii="宋体" w:hAnsi="宋体" w:eastAsia="宋体" w:cs="Times New Roman"/>
                <w:kern w:val="2"/>
                <w:sz w:val="24"/>
                <w:szCs w:val="24"/>
                <w:lang w:eastAsia="zh-CN"/>
              </w:rPr>
            </w:pPr>
          </w:p>
          <w:p w14:paraId="0A7E766E">
            <w:pPr>
              <w:pStyle w:val="85"/>
              <w:rPr>
                <w:rFonts w:ascii="宋体" w:hAnsi="宋体" w:eastAsia="宋体" w:cs="Times New Roman"/>
                <w:kern w:val="2"/>
                <w:sz w:val="24"/>
                <w:szCs w:val="24"/>
                <w:lang w:eastAsia="zh-CN"/>
              </w:rPr>
            </w:pPr>
          </w:p>
          <w:p w14:paraId="7C707512">
            <w:pPr>
              <w:pStyle w:val="85"/>
              <w:spacing w:before="3"/>
              <w:rPr>
                <w:rFonts w:ascii="宋体" w:hAnsi="宋体" w:eastAsia="宋体" w:cs="Times New Roman"/>
                <w:kern w:val="2"/>
                <w:sz w:val="24"/>
                <w:szCs w:val="24"/>
                <w:lang w:eastAsia="zh-CN"/>
              </w:rPr>
            </w:pPr>
          </w:p>
          <w:p w14:paraId="3F514AA4">
            <w:pPr>
              <w:pStyle w:val="85"/>
              <w:rPr>
                <w:rFonts w:ascii="宋体" w:hAnsi="宋体" w:eastAsia="宋体" w:cs="Times New Roman"/>
                <w:kern w:val="2"/>
                <w:sz w:val="24"/>
                <w:szCs w:val="24"/>
                <w:lang w:eastAsia="zh-CN"/>
              </w:rPr>
            </w:pPr>
          </w:p>
        </w:tc>
      </w:tr>
      <w:tr w14:paraId="3E7F2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754" w:type="dxa"/>
          </w:tcPr>
          <w:p w14:paraId="018E00BC">
            <w:pPr>
              <w:pStyle w:val="85"/>
              <w:spacing w:before="174"/>
              <w:ind w:left="8"/>
              <w:jc w:val="center"/>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4</w:t>
            </w:r>
          </w:p>
        </w:tc>
        <w:tc>
          <w:tcPr>
            <w:tcW w:w="1382" w:type="dxa"/>
          </w:tcPr>
          <w:p w14:paraId="092C17D3">
            <w:pPr>
              <w:pStyle w:val="85"/>
              <w:spacing w:before="174"/>
              <w:ind w:left="86" w:right="82"/>
              <w:jc w:val="center"/>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嵌入式技术应用实训室</w:t>
            </w:r>
          </w:p>
        </w:tc>
        <w:tc>
          <w:tcPr>
            <w:tcW w:w="1736" w:type="dxa"/>
          </w:tcPr>
          <w:p w14:paraId="45CFAFF0">
            <w:pPr>
              <w:pStyle w:val="85"/>
              <w:spacing w:before="19"/>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嵌入式开发常用</w:t>
            </w:r>
          </w:p>
          <w:p w14:paraId="0A24BA53">
            <w:pPr>
              <w:pStyle w:val="85"/>
              <w:spacing w:before="21"/>
              <w:ind w:left="107"/>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工具软件的使用、开发板的使用</w:t>
            </w:r>
          </w:p>
        </w:tc>
        <w:tc>
          <w:tcPr>
            <w:tcW w:w="2701" w:type="dxa"/>
          </w:tcPr>
          <w:p w14:paraId="4B2BC879">
            <w:pPr>
              <w:pStyle w:val="85"/>
              <w:spacing w:before="19"/>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PC 机人均 1 台；ARM 开发板人手一</w:t>
            </w:r>
          </w:p>
          <w:p w14:paraId="2AEFF376">
            <w:pPr>
              <w:pStyle w:val="85"/>
              <w:spacing w:before="21"/>
              <w:ind w:left="108"/>
              <w:rPr>
                <w:rFonts w:ascii="宋体" w:hAnsi="宋体" w:eastAsia="宋体" w:cs="Times New Roman"/>
                <w:kern w:val="2"/>
                <w:sz w:val="24"/>
                <w:szCs w:val="24"/>
                <w:lang w:eastAsia="zh-CN"/>
              </w:rPr>
            </w:pPr>
            <w:r>
              <w:rPr>
                <w:rFonts w:ascii="宋体" w:hAnsi="宋体" w:eastAsia="宋体" w:cs="Times New Roman"/>
                <w:kern w:val="2"/>
                <w:sz w:val="24"/>
                <w:szCs w:val="24"/>
                <w:lang w:eastAsia="zh-CN"/>
              </w:rPr>
              <w:t>套；焊接工具、示波器、万用表等测试仪表 2 人一套</w:t>
            </w:r>
          </w:p>
        </w:tc>
        <w:tc>
          <w:tcPr>
            <w:tcW w:w="1727" w:type="dxa"/>
          </w:tcPr>
          <w:p w14:paraId="27905428">
            <w:pPr>
              <w:pStyle w:val="85"/>
              <w:rPr>
                <w:rFonts w:ascii="宋体" w:hAnsi="宋体" w:eastAsia="宋体" w:cs="Times New Roman"/>
                <w:kern w:val="2"/>
                <w:sz w:val="24"/>
                <w:szCs w:val="24"/>
                <w:lang w:eastAsia="zh-CN"/>
              </w:rPr>
            </w:pPr>
          </w:p>
        </w:tc>
      </w:tr>
    </w:tbl>
    <w:p w14:paraId="40EEB992">
      <w:pPr>
        <w:pStyle w:val="100"/>
      </w:pPr>
    </w:p>
    <w:p w14:paraId="24D67720">
      <w:pPr>
        <w:pStyle w:val="95"/>
        <w:outlineLvl w:val="2"/>
        <w:rPr>
          <w:rFonts w:ascii="宋体" w:hAnsi="宋体" w:eastAsia="宋体"/>
          <w:color w:val="auto"/>
          <w:sz w:val="24"/>
        </w:rPr>
      </w:pPr>
      <w:bookmarkStart w:id="159" w:name="_Toc407697924"/>
      <w:bookmarkStart w:id="160" w:name="_Toc152595313"/>
      <w:bookmarkStart w:id="161" w:name="_Toc407696166"/>
      <w:bookmarkStart w:id="162" w:name="_Toc405393408"/>
      <w:r>
        <w:rPr>
          <w:rFonts w:ascii="宋体" w:hAnsi="宋体" w:eastAsia="宋体"/>
          <w:color w:val="auto"/>
          <w:sz w:val="24"/>
        </w:rPr>
        <w:t>3.校外实践教学条件</w:t>
      </w:r>
      <w:bookmarkEnd w:id="159"/>
      <w:bookmarkEnd w:id="160"/>
      <w:bookmarkEnd w:id="161"/>
      <w:bookmarkEnd w:id="162"/>
    </w:p>
    <w:p w14:paraId="48AF71FE">
      <w:pPr>
        <w:pStyle w:val="99"/>
        <w:ind w:firstLine="480"/>
        <w:rPr>
          <w:rFonts w:ascii="宋体" w:hAnsi="宋体"/>
          <w:sz w:val="24"/>
        </w:rPr>
      </w:pPr>
      <w:bookmarkStart w:id="163" w:name="_Toc405393409"/>
      <w:bookmarkStart w:id="164" w:name="_Toc407696167"/>
      <w:bookmarkStart w:id="165" w:name="_Toc407697925"/>
      <w:r>
        <w:rPr>
          <w:rFonts w:ascii="宋体" w:hAnsi="宋体"/>
          <w:sz w:val="24"/>
        </w:rPr>
        <w:t>通过校企合作，与济南博赛企业签订合作协议，建成稳定的校外实训基地，教学设施与实践教学体系配套，满足实训和岗位实习需要能够贯通学生的知识，学生有对口的岗位实习岗位。</w:t>
      </w:r>
    </w:p>
    <w:p w14:paraId="7250997C">
      <w:pPr>
        <w:pStyle w:val="95"/>
        <w:outlineLvl w:val="2"/>
        <w:rPr>
          <w:rFonts w:ascii="宋体" w:hAnsi="宋体" w:eastAsia="宋体"/>
          <w:color w:val="auto"/>
          <w:sz w:val="24"/>
        </w:rPr>
      </w:pPr>
      <w:bookmarkStart w:id="166" w:name="_Toc152595314"/>
      <w:r>
        <w:rPr>
          <w:rFonts w:ascii="宋体" w:hAnsi="宋体" w:eastAsia="宋体"/>
          <w:color w:val="auto"/>
          <w:sz w:val="24"/>
        </w:rPr>
        <w:t>4.信息化资源</w:t>
      </w:r>
      <w:bookmarkEnd w:id="163"/>
      <w:bookmarkEnd w:id="164"/>
      <w:bookmarkEnd w:id="165"/>
      <w:bookmarkEnd w:id="166"/>
    </w:p>
    <w:p w14:paraId="03307747">
      <w:pPr>
        <w:pStyle w:val="99"/>
        <w:ind w:firstLine="480"/>
        <w:rPr>
          <w:rFonts w:ascii="宋体" w:hAnsi="宋体"/>
          <w:sz w:val="24"/>
        </w:rPr>
      </w:pPr>
      <w:bookmarkStart w:id="167" w:name="_Toc46303729"/>
      <w:r>
        <w:rPr>
          <w:rFonts w:ascii="宋体" w:hAnsi="宋体"/>
          <w:sz w:val="24"/>
        </w:rPr>
        <w:t>现在的信息化资源为优慕课，按照标进行准建设课程，视频，PPT等。</w:t>
      </w:r>
    </w:p>
    <w:p w14:paraId="0B83C690">
      <w:pPr>
        <w:pStyle w:val="93"/>
        <w:outlineLvl w:val="1"/>
      </w:pPr>
      <w:bookmarkStart w:id="168" w:name="_Toc99224274"/>
      <w:bookmarkStart w:id="169" w:name="_Toc93520943"/>
      <w:bookmarkStart w:id="170" w:name="_Toc152595315"/>
      <w:r>
        <w:t>（三）教学资源</w:t>
      </w:r>
      <w:bookmarkEnd w:id="167"/>
      <w:bookmarkEnd w:id="168"/>
      <w:bookmarkEnd w:id="169"/>
      <w:bookmarkEnd w:id="170"/>
    </w:p>
    <w:p w14:paraId="3A2B6C28">
      <w:pPr>
        <w:pStyle w:val="95"/>
        <w:outlineLvl w:val="2"/>
        <w:rPr>
          <w:rFonts w:ascii="宋体" w:hAnsi="宋体" w:eastAsia="宋体"/>
          <w:color w:val="auto"/>
          <w:sz w:val="24"/>
        </w:rPr>
      </w:pPr>
      <w:bookmarkStart w:id="171" w:name="_Toc152595316"/>
      <w:r>
        <w:t>1</w:t>
      </w:r>
      <w:r>
        <w:rPr>
          <w:rFonts w:ascii="宋体" w:hAnsi="宋体" w:eastAsia="宋体"/>
          <w:color w:val="auto"/>
          <w:sz w:val="24"/>
        </w:rPr>
        <w:t>.教材使用及开发情况</w:t>
      </w:r>
      <w:bookmarkEnd w:id="171"/>
    </w:p>
    <w:p w14:paraId="56D701A3">
      <w:pPr>
        <w:pStyle w:val="99"/>
        <w:ind w:firstLine="480"/>
        <w:rPr>
          <w:rFonts w:ascii="宋体" w:hAnsi="宋体"/>
          <w:sz w:val="24"/>
        </w:rPr>
      </w:pPr>
      <w:r>
        <w:rPr>
          <w:rFonts w:ascii="宋体" w:hAnsi="宋体"/>
          <w:sz w:val="24"/>
        </w:rPr>
        <w:t>按照国家规定选用优质教材，禁止不合格的教材进人课堂。学校建立了专业教师、行业专家和教研人员等参与的教材选用机构，完善教材选用制度，经过规范程序择优选用教材。</w:t>
      </w:r>
    </w:p>
    <w:p w14:paraId="5B1D4FD9">
      <w:pPr>
        <w:pStyle w:val="95"/>
        <w:outlineLvl w:val="2"/>
        <w:rPr>
          <w:rFonts w:ascii="宋体" w:hAnsi="宋体" w:eastAsia="宋体"/>
          <w:color w:val="auto"/>
          <w:sz w:val="24"/>
        </w:rPr>
      </w:pPr>
      <w:bookmarkStart w:id="172" w:name="_Toc152595317"/>
      <w:r>
        <w:rPr>
          <w:rFonts w:ascii="宋体" w:hAnsi="宋体" w:eastAsia="宋体"/>
          <w:color w:val="auto"/>
          <w:sz w:val="24"/>
        </w:rPr>
        <w:t>2.图书</w:t>
      </w:r>
      <w:bookmarkEnd w:id="172"/>
    </w:p>
    <w:p w14:paraId="364E4530">
      <w:pPr>
        <w:pStyle w:val="99"/>
        <w:ind w:firstLine="480"/>
        <w:rPr>
          <w:rFonts w:ascii="宋体" w:hAnsi="宋体"/>
          <w:sz w:val="24"/>
        </w:rPr>
      </w:pPr>
      <w:r>
        <w:rPr>
          <w:rFonts w:ascii="宋体" w:hAnsi="宋体"/>
          <w:sz w:val="24"/>
        </w:rPr>
        <w:t>图书文献配备能满足人才培养、专业建设、教科研等工作的需要，方便师生查询、借阅。专业类图书文献主要包括:有关网络的技术、标准、方法、操作规范以及案例类图书等。</w:t>
      </w:r>
    </w:p>
    <w:p w14:paraId="6979C3E4">
      <w:pPr>
        <w:pStyle w:val="95"/>
        <w:outlineLvl w:val="2"/>
        <w:rPr>
          <w:rFonts w:ascii="宋体" w:hAnsi="宋体" w:eastAsia="宋体"/>
          <w:color w:val="auto"/>
          <w:sz w:val="24"/>
        </w:rPr>
      </w:pPr>
      <w:bookmarkStart w:id="173" w:name="_Toc152595318"/>
      <w:r>
        <w:rPr>
          <w:rFonts w:ascii="宋体" w:hAnsi="宋体" w:eastAsia="宋体"/>
          <w:color w:val="auto"/>
          <w:sz w:val="24"/>
        </w:rPr>
        <w:t>3.数字化教学资源建设与使用情况</w:t>
      </w:r>
      <w:bookmarkEnd w:id="173"/>
    </w:p>
    <w:p w14:paraId="1520CFEE">
      <w:pPr>
        <w:pStyle w:val="99"/>
        <w:ind w:firstLine="480"/>
        <w:rPr>
          <w:rFonts w:ascii="宋体" w:hAnsi="宋体"/>
          <w:sz w:val="24"/>
        </w:rPr>
      </w:pPr>
      <w:r>
        <w:rPr>
          <w:rFonts w:ascii="宋体" w:hAnsi="宋体"/>
          <w:sz w:val="24"/>
        </w:rPr>
        <w:t>建设、配备与本专业有关的音视频素材、教学课件、数字化教学案例库、数字教材等专业教学资源库，应种类丰富、形式多样、使用便捷、动态更新，能满足教学要求。</w:t>
      </w:r>
    </w:p>
    <w:p w14:paraId="6BDC3A12">
      <w:pPr>
        <w:pStyle w:val="93"/>
        <w:outlineLvl w:val="1"/>
      </w:pPr>
      <w:bookmarkStart w:id="174" w:name="_Toc99224275"/>
      <w:bookmarkStart w:id="175" w:name="_Toc93520944"/>
      <w:bookmarkStart w:id="176" w:name="_Toc46303730"/>
      <w:bookmarkStart w:id="177" w:name="_Toc152595319"/>
      <w:r>
        <w:t>（四）教学方法</w:t>
      </w:r>
      <w:bookmarkEnd w:id="174"/>
      <w:bookmarkEnd w:id="175"/>
      <w:bookmarkEnd w:id="176"/>
      <w:bookmarkEnd w:id="177"/>
    </w:p>
    <w:p w14:paraId="22C32C02">
      <w:pPr>
        <w:pStyle w:val="95"/>
        <w:outlineLvl w:val="2"/>
        <w:rPr>
          <w:rFonts w:ascii="宋体" w:hAnsi="宋体" w:eastAsia="宋体"/>
          <w:color w:val="auto"/>
          <w:sz w:val="24"/>
        </w:rPr>
      </w:pPr>
      <w:bookmarkStart w:id="178" w:name="_Toc152595320"/>
      <w:r>
        <w:rPr>
          <w:rFonts w:ascii="宋体" w:hAnsi="宋体" w:eastAsia="宋体"/>
          <w:color w:val="auto"/>
          <w:sz w:val="24"/>
        </w:rPr>
        <w:t>1.教学模式</w:t>
      </w:r>
      <w:bookmarkEnd w:id="178"/>
    </w:p>
    <w:p w14:paraId="4D551270">
      <w:pPr>
        <w:pStyle w:val="99"/>
        <w:ind w:firstLine="480"/>
        <w:rPr>
          <w:rFonts w:ascii="宋体" w:hAnsi="宋体"/>
          <w:sz w:val="24"/>
        </w:rPr>
      </w:pPr>
      <w:r>
        <w:rPr>
          <w:rFonts w:ascii="宋体" w:hAnsi="宋体"/>
          <w:sz w:val="24"/>
        </w:rPr>
        <w:t>混合式教学、理实一体教学等</w:t>
      </w:r>
    </w:p>
    <w:p w14:paraId="6A64C46C">
      <w:pPr>
        <w:pStyle w:val="95"/>
        <w:outlineLvl w:val="2"/>
        <w:rPr>
          <w:rFonts w:ascii="宋体" w:hAnsi="宋体" w:eastAsia="宋体"/>
          <w:color w:val="auto"/>
          <w:sz w:val="24"/>
        </w:rPr>
      </w:pPr>
      <w:bookmarkStart w:id="179" w:name="_Toc152595321"/>
      <w:r>
        <w:rPr>
          <w:rFonts w:ascii="宋体" w:hAnsi="宋体" w:eastAsia="宋体"/>
          <w:color w:val="auto"/>
          <w:sz w:val="24"/>
        </w:rPr>
        <w:t>2.教学方法手段</w:t>
      </w:r>
      <w:bookmarkEnd w:id="179"/>
    </w:p>
    <w:p w14:paraId="13CFE9FC">
      <w:pPr>
        <w:pStyle w:val="97"/>
        <w:outlineLvl w:val="9"/>
        <w:rPr>
          <w:rFonts w:ascii="宋体" w:hAnsi="宋体" w:eastAsia="宋体"/>
          <w:sz w:val="24"/>
        </w:rPr>
      </w:pPr>
      <w:r>
        <w:rPr>
          <w:rFonts w:hint="eastAsia" w:ascii="宋体" w:hAnsi="宋体" w:eastAsia="宋体"/>
          <w:sz w:val="24"/>
        </w:rPr>
        <w:t>①</w:t>
      </w:r>
      <w:r>
        <w:rPr>
          <w:rFonts w:ascii="宋体" w:hAnsi="宋体" w:eastAsia="宋体"/>
          <w:sz w:val="24"/>
        </w:rPr>
        <w:t>教学方法</w:t>
      </w:r>
    </w:p>
    <w:p w14:paraId="3B560A7C">
      <w:pPr>
        <w:pStyle w:val="99"/>
        <w:ind w:firstLine="480"/>
        <w:rPr>
          <w:rFonts w:ascii="宋体" w:hAnsi="宋体"/>
          <w:sz w:val="24"/>
        </w:rPr>
      </w:pPr>
      <w:r>
        <w:rPr>
          <w:rFonts w:ascii="宋体" w:hAnsi="宋体"/>
          <w:sz w:val="24"/>
        </w:rPr>
        <w:t>一体化教学、产教融合、项目时教学、案例教学等</w:t>
      </w:r>
    </w:p>
    <w:p w14:paraId="42F88793">
      <w:pPr>
        <w:pStyle w:val="97"/>
        <w:outlineLvl w:val="9"/>
        <w:rPr>
          <w:rFonts w:ascii="宋体" w:hAnsi="宋体" w:eastAsia="宋体"/>
          <w:sz w:val="24"/>
        </w:rPr>
      </w:pPr>
      <w:r>
        <w:rPr>
          <w:rFonts w:hint="eastAsia" w:ascii="宋体" w:hAnsi="宋体" w:eastAsia="宋体"/>
          <w:sz w:val="24"/>
        </w:rPr>
        <w:t>②</w:t>
      </w:r>
      <w:r>
        <w:rPr>
          <w:rFonts w:ascii="宋体" w:hAnsi="宋体" w:eastAsia="宋体"/>
          <w:sz w:val="24"/>
        </w:rPr>
        <w:t>教学手段</w:t>
      </w:r>
    </w:p>
    <w:p w14:paraId="503DDEB8">
      <w:pPr>
        <w:pStyle w:val="99"/>
        <w:ind w:firstLine="480"/>
        <w:rPr>
          <w:rFonts w:ascii="宋体" w:hAnsi="宋体"/>
          <w:sz w:val="24"/>
        </w:rPr>
      </w:pPr>
      <w:r>
        <w:rPr>
          <w:rFonts w:ascii="宋体" w:hAnsi="宋体"/>
          <w:sz w:val="24"/>
        </w:rPr>
        <w:t>以网络搭建与管理能力培养为主线，按照通用能力、专业核心能力、职业拓展能力培养有机结合组织教学，做到教学做相结合；素质养成与能力培养相结合，校内实训和校外实践相结合。</w:t>
      </w:r>
    </w:p>
    <w:p w14:paraId="588C875A">
      <w:pPr>
        <w:pStyle w:val="93"/>
        <w:outlineLvl w:val="1"/>
      </w:pPr>
      <w:bookmarkStart w:id="180" w:name="_Toc152595322"/>
      <w:bookmarkStart w:id="181" w:name="_Toc99224276"/>
      <w:bookmarkStart w:id="182" w:name="_Toc93520945"/>
      <w:r>
        <w:t>（五）考核评价</w:t>
      </w:r>
      <w:bookmarkEnd w:id="180"/>
      <w:bookmarkEnd w:id="181"/>
      <w:bookmarkEnd w:id="182"/>
    </w:p>
    <w:p w14:paraId="3BCBDE87">
      <w:pPr>
        <w:pStyle w:val="95"/>
        <w:outlineLvl w:val="2"/>
        <w:rPr>
          <w:rFonts w:ascii="宋体" w:hAnsi="宋体" w:eastAsia="宋体"/>
          <w:color w:val="auto"/>
          <w:sz w:val="24"/>
        </w:rPr>
      </w:pPr>
      <w:bookmarkStart w:id="183" w:name="_Toc367177945"/>
      <w:bookmarkStart w:id="184" w:name="_Toc373476100"/>
      <w:bookmarkStart w:id="185" w:name="_Toc152595323"/>
      <w:r>
        <w:rPr>
          <w:rFonts w:ascii="宋体" w:hAnsi="宋体" w:eastAsia="宋体"/>
          <w:color w:val="auto"/>
          <w:sz w:val="24"/>
        </w:rPr>
        <w:t>1.课程考核</w:t>
      </w:r>
      <w:bookmarkEnd w:id="183"/>
      <w:bookmarkEnd w:id="184"/>
      <w:bookmarkEnd w:id="185"/>
    </w:p>
    <w:p w14:paraId="3A69E25E">
      <w:pPr>
        <w:pStyle w:val="97"/>
        <w:outlineLvl w:val="9"/>
        <w:rPr>
          <w:rFonts w:ascii="宋体" w:hAnsi="宋体" w:eastAsia="宋体"/>
          <w:sz w:val="24"/>
        </w:rPr>
      </w:pPr>
      <w:r>
        <w:rPr>
          <w:rFonts w:hint="eastAsia" w:ascii="宋体" w:hAnsi="宋体" w:eastAsia="宋体"/>
          <w:sz w:val="24"/>
        </w:rPr>
        <w:t>①</w:t>
      </w:r>
      <w:r>
        <w:rPr>
          <w:rFonts w:ascii="宋体" w:hAnsi="宋体" w:eastAsia="宋体"/>
          <w:sz w:val="24"/>
        </w:rPr>
        <w:t>操作性能力较强的专业课</w:t>
      </w:r>
    </w:p>
    <w:p w14:paraId="7C1F4F1E">
      <w:pPr>
        <w:pStyle w:val="99"/>
        <w:ind w:firstLine="480"/>
        <w:rPr>
          <w:rFonts w:ascii="宋体" w:hAnsi="宋体"/>
          <w:sz w:val="24"/>
        </w:rPr>
      </w:pPr>
      <w:r>
        <w:rPr>
          <w:rFonts w:hint="eastAsia" w:ascii="宋体" w:hAnsi="宋体"/>
          <w:sz w:val="24"/>
        </w:rPr>
        <w:t>《集成电路测试技术》、《FPGA 应用与开发》、《集成电路版图设计》、《单片机技术应用》等相应课程考核采取形成性考核方式进行，由形成性考核的各项过程成绩组成，分数比例为：</w:t>
      </w:r>
    </w:p>
    <w:p w14:paraId="1FA70206">
      <w:pPr>
        <w:pStyle w:val="99"/>
        <w:ind w:firstLine="480"/>
        <w:rPr>
          <w:rFonts w:ascii="宋体" w:hAnsi="宋体"/>
          <w:sz w:val="24"/>
        </w:rPr>
      </w:pPr>
      <w:r>
        <w:rPr>
          <w:rFonts w:hint="eastAsia" w:ascii="宋体" w:hAnsi="宋体"/>
          <w:sz w:val="24"/>
        </w:rPr>
        <w:t xml:space="preserve">总评成绩 =平时学习表现（20%）+作业（10%）+阶段性考核（30%） +期末考试成绩（40% ） </w:t>
      </w:r>
    </w:p>
    <w:p w14:paraId="640FC26C">
      <w:pPr>
        <w:pStyle w:val="99"/>
        <w:ind w:firstLine="480"/>
        <w:rPr>
          <w:rFonts w:ascii="宋体" w:hAnsi="宋体"/>
          <w:sz w:val="24"/>
        </w:rPr>
      </w:pPr>
      <w:r>
        <w:rPr>
          <w:rFonts w:hint="eastAsia" w:ascii="宋体" w:hAnsi="宋体"/>
          <w:sz w:val="24"/>
        </w:rPr>
        <w:t>注：课程设计可为集中实训</w:t>
      </w:r>
      <w:r>
        <w:rPr>
          <w:rFonts w:ascii="宋体" w:hAnsi="宋体"/>
          <w:sz w:val="24"/>
        </w:rPr>
        <w:t>注：课程设计可为集中实训</w:t>
      </w:r>
    </w:p>
    <w:p w14:paraId="2BBCED4C">
      <w:pPr>
        <w:pStyle w:val="97"/>
        <w:outlineLvl w:val="9"/>
        <w:rPr>
          <w:rFonts w:ascii="宋体" w:hAnsi="宋体" w:eastAsia="宋体"/>
          <w:sz w:val="24"/>
        </w:rPr>
      </w:pPr>
      <w:r>
        <w:rPr>
          <w:rFonts w:hint="eastAsia" w:ascii="宋体" w:hAnsi="宋体" w:eastAsia="宋体"/>
          <w:sz w:val="24"/>
        </w:rPr>
        <w:t>②</w:t>
      </w:r>
      <w:r>
        <w:rPr>
          <w:rFonts w:ascii="宋体" w:hAnsi="宋体" w:eastAsia="宋体"/>
          <w:sz w:val="24"/>
        </w:rPr>
        <w:t>理论性较强的专业课</w:t>
      </w:r>
    </w:p>
    <w:p w14:paraId="3EBD5E9E">
      <w:pPr>
        <w:pStyle w:val="99"/>
        <w:ind w:firstLine="480"/>
        <w:rPr>
          <w:rFonts w:ascii="宋体" w:hAnsi="宋体"/>
          <w:sz w:val="24"/>
        </w:rPr>
      </w:pPr>
      <w:r>
        <w:rPr>
          <w:rFonts w:ascii="宋体" w:hAnsi="宋体"/>
          <w:sz w:val="24"/>
        </w:rPr>
        <w:t>《</w:t>
      </w:r>
      <w:r>
        <w:rPr>
          <w:rFonts w:hint="eastAsia" w:ascii="宋体" w:hAnsi="宋体"/>
          <w:sz w:val="24"/>
        </w:rPr>
        <w:t>电工基础</w:t>
      </w:r>
      <w:r>
        <w:rPr>
          <w:rFonts w:ascii="宋体" w:hAnsi="宋体"/>
          <w:sz w:val="24"/>
        </w:rPr>
        <w:t>》、《</w:t>
      </w:r>
      <w:r>
        <w:rPr>
          <w:rFonts w:hint="eastAsia" w:ascii="宋体" w:hAnsi="宋体"/>
          <w:sz w:val="24"/>
        </w:rPr>
        <w:t>C语言程序设计</w:t>
      </w:r>
      <w:r>
        <w:rPr>
          <w:rFonts w:ascii="宋体" w:hAnsi="宋体"/>
          <w:sz w:val="24"/>
        </w:rPr>
        <w:t>》</w:t>
      </w:r>
    </w:p>
    <w:p w14:paraId="70F0E46C">
      <w:pPr>
        <w:pStyle w:val="99"/>
        <w:ind w:firstLine="480"/>
        <w:rPr>
          <w:rFonts w:ascii="宋体" w:hAnsi="宋体"/>
          <w:sz w:val="24"/>
        </w:rPr>
      </w:pPr>
      <w:r>
        <w:rPr>
          <w:rFonts w:ascii="宋体" w:hAnsi="宋体"/>
          <w:sz w:val="24"/>
        </w:rPr>
        <w:t>考核采取形成性考核方式进行，由形成性考核的各项过程成绩组成，分数比例为：</w:t>
      </w:r>
    </w:p>
    <w:p w14:paraId="1C9D6CC2">
      <w:pPr>
        <w:pStyle w:val="99"/>
        <w:ind w:firstLine="480"/>
        <w:rPr>
          <w:rFonts w:ascii="宋体" w:hAnsi="宋体"/>
          <w:sz w:val="24"/>
        </w:rPr>
      </w:pPr>
      <w:r>
        <w:rPr>
          <w:rFonts w:ascii="宋体" w:hAnsi="宋体"/>
          <w:sz w:val="24"/>
        </w:rPr>
        <w:t>总评成绩 =平时学习表现（20%）+作业（10%）+单元考核（30%）+期末考试成绩（40%）</w:t>
      </w:r>
    </w:p>
    <w:p w14:paraId="67C453B6">
      <w:pPr>
        <w:pStyle w:val="97"/>
        <w:outlineLvl w:val="9"/>
        <w:rPr>
          <w:rFonts w:ascii="宋体" w:hAnsi="宋体" w:eastAsia="宋体"/>
          <w:sz w:val="24"/>
        </w:rPr>
      </w:pPr>
      <w:r>
        <w:rPr>
          <w:rFonts w:hint="eastAsia" w:ascii="宋体" w:hAnsi="宋体" w:eastAsia="宋体"/>
          <w:sz w:val="24"/>
        </w:rPr>
        <w:t>③</w:t>
      </w:r>
      <w:r>
        <w:rPr>
          <w:rFonts w:ascii="宋体" w:hAnsi="宋体" w:eastAsia="宋体"/>
          <w:sz w:val="24"/>
        </w:rPr>
        <w:t>公共基础课</w:t>
      </w:r>
    </w:p>
    <w:p w14:paraId="48C757E5">
      <w:pPr>
        <w:pStyle w:val="99"/>
        <w:ind w:firstLine="480"/>
        <w:rPr>
          <w:rFonts w:ascii="宋体" w:hAnsi="宋体"/>
          <w:sz w:val="24"/>
        </w:rPr>
      </w:pPr>
      <w:r>
        <w:rPr>
          <w:rFonts w:ascii="宋体" w:hAnsi="宋体"/>
          <w:sz w:val="24"/>
        </w:rPr>
        <w:t>《思想道德修养与法律基础》、《毛泽东思想和中国特色社会主义理论体系概论》、</w:t>
      </w:r>
      <w:r>
        <w:rPr>
          <w:rFonts w:hint="eastAsia" w:ascii="宋体" w:hAnsi="宋体"/>
          <w:sz w:val="24"/>
        </w:rPr>
        <w:t>《</w:t>
      </w:r>
      <w:r>
        <w:rPr>
          <w:rFonts w:ascii="宋体" w:hAnsi="宋体"/>
          <w:sz w:val="24"/>
        </w:rPr>
        <w:t>岗位体能与体育锻炼》、《计算机操作与应用》等课程按照学校的相关考核方式进行考核。</w:t>
      </w:r>
    </w:p>
    <w:p w14:paraId="78D5C469">
      <w:pPr>
        <w:pStyle w:val="93"/>
        <w:outlineLvl w:val="1"/>
      </w:pPr>
      <w:bookmarkStart w:id="186" w:name="_Toc99224277"/>
      <w:bookmarkStart w:id="187" w:name="_Toc152595324"/>
      <w:bookmarkStart w:id="188" w:name="_Toc93520946"/>
      <w:r>
        <w:t>（六）质量管理</w:t>
      </w:r>
      <w:bookmarkEnd w:id="186"/>
      <w:bookmarkEnd w:id="187"/>
      <w:bookmarkEnd w:id="188"/>
    </w:p>
    <w:p w14:paraId="6F1EAC1A">
      <w:pPr>
        <w:pStyle w:val="99"/>
        <w:ind w:firstLine="480"/>
        <w:rPr>
          <w:rFonts w:ascii="宋体" w:hAnsi="宋体"/>
          <w:sz w:val="24"/>
        </w:rPr>
      </w:pPr>
      <w:r>
        <w:rPr>
          <w:rFonts w:ascii="宋体" w:hAnsi="宋体"/>
          <w:sz w:val="24"/>
        </w:rPr>
        <w:t>1.学校和系部已经建立网络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21298905">
      <w:pPr>
        <w:pStyle w:val="99"/>
        <w:ind w:firstLine="480"/>
        <w:rPr>
          <w:rFonts w:ascii="宋体" w:hAnsi="宋体"/>
          <w:sz w:val="24"/>
        </w:rPr>
      </w:pPr>
      <w:r>
        <w:rPr>
          <w:rFonts w:ascii="宋体" w:hAnsi="宋体"/>
          <w:sz w:val="24"/>
        </w:rPr>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11835B3C">
      <w:pPr>
        <w:pStyle w:val="99"/>
        <w:ind w:firstLine="480"/>
        <w:rPr>
          <w:rFonts w:ascii="宋体" w:hAnsi="宋体"/>
          <w:sz w:val="24"/>
        </w:rPr>
      </w:pPr>
      <w:r>
        <w:rPr>
          <w:rFonts w:ascii="宋体" w:hAnsi="宋体"/>
          <w:sz w:val="24"/>
        </w:rPr>
        <w:t>3.学校已经建立毕业生跟踪反馈机制及社会评价机制，并对生源情况、在校生学业水平、毕业生就业情况等进行分析，定期评价人才培养质量和培养目标达成情况。</w:t>
      </w:r>
    </w:p>
    <w:p w14:paraId="380A892D">
      <w:pPr>
        <w:pStyle w:val="99"/>
        <w:ind w:firstLine="480"/>
        <w:rPr>
          <w:rFonts w:ascii="宋体" w:hAnsi="宋体"/>
          <w:sz w:val="24"/>
        </w:rPr>
      </w:pPr>
      <w:r>
        <w:rPr>
          <w:rFonts w:ascii="宋体" w:hAnsi="宋体"/>
          <w:sz w:val="24"/>
        </w:rPr>
        <w:t>4.</w:t>
      </w:r>
      <w:r>
        <w:rPr>
          <w:rFonts w:hint="eastAsia" w:ascii="宋体" w:hAnsi="宋体"/>
          <w:sz w:val="24"/>
        </w:rPr>
        <w:t>集成电路</w:t>
      </w:r>
      <w:r>
        <w:rPr>
          <w:rFonts w:ascii="宋体" w:hAnsi="宋体"/>
          <w:sz w:val="24"/>
        </w:rPr>
        <w:t>教研室充分利用评价分析结果有效改进专业教学，持续提高人才培养质量。</w:t>
      </w:r>
    </w:p>
    <w:p w14:paraId="014E8B06">
      <w:pPr>
        <w:pStyle w:val="91"/>
        <w:outlineLvl w:val="0"/>
      </w:pPr>
      <w:bookmarkStart w:id="189" w:name="_Toc152595325"/>
      <w:bookmarkStart w:id="190" w:name="_Toc46303733"/>
      <w:bookmarkStart w:id="191" w:name="_Toc93520947"/>
      <w:bookmarkStart w:id="192" w:name="_Toc99224278"/>
      <w:r>
        <w:t>十三、毕业要求</w:t>
      </w:r>
      <w:bookmarkEnd w:id="189"/>
      <w:bookmarkEnd w:id="190"/>
      <w:bookmarkEnd w:id="191"/>
      <w:bookmarkEnd w:id="192"/>
    </w:p>
    <w:p w14:paraId="1504A0FC">
      <w:pPr>
        <w:pStyle w:val="93"/>
        <w:outlineLvl w:val="1"/>
      </w:pPr>
      <w:bookmarkStart w:id="193" w:name="_Toc407697910"/>
      <w:bookmarkStart w:id="194" w:name="_Toc407696152"/>
      <w:bookmarkStart w:id="195" w:name="_Toc99224279"/>
      <w:bookmarkStart w:id="196" w:name="_Toc405393395"/>
      <w:bookmarkStart w:id="197" w:name="_Toc93520948"/>
      <w:bookmarkStart w:id="198" w:name="_Toc152595326"/>
      <w:bookmarkStart w:id="199" w:name="_Toc46303734"/>
      <w:r>
        <w:t>（一）学分要求</w:t>
      </w:r>
      <w:bookmarkEnd w:id="193"/>
      <w:bookmarkEnd w:id="194"/>
      <w:bookmarkEnd w:id="195"/>
      <w:bookmarkEnd w:id="196"/>
      <w:bookmarkEnd w:id="197"/>
      <w:bookmarkEnd w:id="198"/>
      <w:bookmarkEnd w:id="199"/>
    </w:p>
    <w:p w14:paraId="66E0A4EB">
      <w:pPr>
        <w:snapToGrid w:val="0"/>
        <w:spacing w:line="500" w:lineRule="exact"/>
        <w:ind w:firstLine="480" w:firstLineChars="200"/>
        <w:rPr>
          <w:rFonts w:ascii="宋体" w:hAnsi="宋体"/>
          <w:sz w:val="24"/>
          <w:szCs w:val="24"/>
        </w:rPr>
      </w:pPr>
      <w:bookmarkStart w:id="200" w:name="_Hlk11874548"/>
      <w:r>
        <w:rPr>
          <w:rFonts w:hint="eastAsia" w:ascii="宋体" w:hAnsi="宋体"/>
          <w:sz w:val="24"/>
          <w:szCs w:val="24"/>
        </w:rPr>
        <w:t>总学分：要求学生毕业最低学分1</w:t>
      </w:r>
      <w:r>
        <w:rPr>
          <w:rFonts w:ascii="宋体" w:hAnsi="宋体"/>
          <w:sz w:val="24"/>
          <w:szCs w:val="24"/>
        </w:rPr>
        <w:t>45</w:t>
      </w:r>
      <w:r>
        <w:rPr>
          <w:rFonts w:hint="eastAsia" w:ascii="宋体" w:hAnsi="宋体"/>
          <w:sz w:val="24"/>
          <w:szCs w:val="24"/>
        </w:rPr>
        <w:t>学分。（说明：毕业最低学分由课程学分、第二课堂学分、操行学分三部分组成。其中包括“课程学分”</w:t>
      </w:r>
      <w:r>
        <w:rPr>
          <w:rFonts w:ascii="宋体" w:hAnsi="宋体"/>
          <w:sz w:val="24"/>
          <w:szCs w:val="24"/>
        </w:rPr>
        <w:t>151</w:t>
      </w:r>
      <w:r>
        <w:rPr>
          <w:rFonts w:hint="eastAsia" w:ascii="宋体" w:hAnsi="宋体"/>
          <w:sz w:val="24"/>
          <w:szCs w:val="24"/>
        </w:rPr>
        <w:t>学分，第二课堂5学分，操行学分3学分）。</w:t>
      </w:r>
    </w:p>
    <w:p w14:paraId="031E77D4">
      <w:pPr>
        <w:pStyle w:val="99"/>
        <w:ind w:firstLine="480"/>
        <w:rPr>
          <w:rFonts w:ascii="宋体" w:hAnsi="宋体"/>
          <w:sz w:val="24"/>
        </w:rPr>
      </w:pPr>
      <w:r>
        <w:rPr>
          <w:rFonts w:ascii="宋体" w:hAnsi="宋体"/>
          <w:sz w:val="24"/>
        </w:rPr>
        <w:t>学分设定标准以授课（训练）学时数（或周数）为主要依据。</w:t>
      </w:r>
    </w:p>
    <w:bookmarkEnd w:id="200"/>
    <w:p w14:paraId="1CF2315A">
      <w:pPr>
        <w:pStyle w:val="99"/>
        <w:ind w:firstLine="480"/>
        <w:rPr>
          <w:rFonts w:ascii="宋体" w:hAnsi="宋体"/>
          <w:sz w:val="24"/>
        </w:rPr>
      </w:pPr>
      <w:r>
        <w:rPr>
          <w:rFonts w:ascii="宋体" w:hAnsi="宋体"/>
          <w:sz w:val="24"/>
        </w:rPr>
        <w:t>1．理论与实践一体化课程教学按每16学时1学分计；</w:t>
      </w:r>
    </w:p>
    <w:p w14:paraId="597D7B70">
      <w:pPr>
        <w:pStyle w:val="99"/>
        <w:ind w:firstLine="480"/>
        <w:rPr>
          <w:rFonts w:ascii="宋体" w:hAnsi="宋体"/>
          <w:sz w:val="24"/>
        </w:rPr>
      </w:pPr>
      <w:r>
        <w:rPr>
          <w:rFonts w:ascii="宋体" w:hAnsi="宋体"/>
          <w:sz w:val="24"/>
        </w:rPr>
        <w:t>2．综合实践教学环节按每周1学分计；</w:t>
      </w:r>
    </w:p>
    <w:p w14:paraId="0DE3E59F">
      <w:pPr>
        <w:pStyle w:val="99"/>
        <w:ind w:firstLine="480"/>
        <w:rPr>
          <w:rFonts w:ascii="宋体" w:hAnsi="宋体"/>
          <w:sz w:val="24"/>
        </w:rPr>
      </w:pPr>
      <w:r>
        <w:rPr>
          <w:rFonts w:ascii="宋体" w:hAnsi="宋体"/>
          <w:sz w:val="24"/>
        </w:rPr>
        <w:t>3．学分的最小计量单元为0.5学分。</w:t>
      </w:r>
    </w:p>
    <w:p w14:paraId="79B62B24">
      <w:pPr>
        <w:pStyle w:val="99"/>
        <w:ind w:firstLine="480"/>
        <w:rPr>
          <w:rFonts w:ascii="宋体" w:hAnsi="宋体"/>
          <w:sz w:val="24"/>
        </w:rPr>
      </w:pPr>
      <w:r>
        <w:rPr>
          <w:rFonts w:ascii="宋体" w:hAnsi="宋体"/>
          <w:sz w:val="24"/>
        </w:rPr>
        <w:t>4．上级教育行政管理部门相关文件有明确的学分学时规定的，如《形势与政策》课程等情况，按照规定执行，不进行折算。</w:t>
      </w:r>
    </w:p>
    <w:p w14:paraId="14A2FDBA">
      <w:pPr>
        <w:pStyle w:val="99"/>
        <w:ind w:firstLine="480"/>
        <w:rPr>
          <w:rFonts w:ascii="宋体" w:hAnsi="宋体"/>
          <w:sz w:val="24"/>
        </w:rPr>
      </w:pPr>
      <w:r>
        <w:rPr>
          <w:rFonts w:ascii="宋体" w:hAnsi="宋体"/>
          <w:sz w:val="24"/>
        </w:rPr>
        <w:t>5．实施学分奖励、以证代考抵学分和学分互认转换，具体办法按《德州科技职业学院学分制管理办法》及其配套实施细则执行。</w:t>
      </w:r>
    </w:p>
    <w:bookmarkEnd w:id="105"/>
    <w:bookmarkEnd w:id="106"/>
    <w:bookmarkEnd w:id="107"/>
    <w:bookmarkEnd w:id="108"/>
    <w:bookmarkEnd w:id="109"/>
    <w:p w14:paraId="14B3CF2E">
      <w:pPr>
        <w:pStyle w:val="93"/>
        <w:outlineLvl w:val="1"/>
      </w:pPr>
      <w:bookmarkStart w:id="201" w:name="_Toc407696153"/>
      <w:bookmarkStart w:id="202" w:name="_Toc405393396"/>
      <w:bookmarkStart w:id="203" w:name="_Toc407697911"/>
      <w:bookmarkStart w:id="204" w:name="_Toc305418734"/>
      <w:bookmarkStart w:id="205" w:name="_Toc99224280"/>
      <w:bookmarkStart w:id="206" w:name="_Toc93520949"/>
      <w:bookmarkStart w:id="207" w:name="_Toc152595327"/>
      <w:bookmarkStart w:id="208" w:name="_Toc46303735"/>
      <w:bookmarkStart w:id="209" w:name="_Toc303837894"/>
      <w:r>
        <w:t>（二）</w:t>
      </w:r>
      <w:bookmarkEnd w:id="201"/>
      <w:bookmarkEnd w:id="202"/>
      <w:bookmarkEnd w:id="203"/>
      <w:bookmarkEnd w:id="204"/>
      <w:r>
        <w:t>证书要求</w:t>
      </w:r>
      <w:bookmarkEnd w:id="205"/>
      <w:bookmarkEnd w:id="206"/>
      <w:bookmarkEnd w:id="207"/>
      <w:bookmarkEnd w:id="208"/>
    </w:p>
    <w:p w14:paraId="34449C67">
      <w:pPr>
        <w:pStyle w:val="100"/>
      </w:pPr>
      <w:r>
        <w:t>表13  通用证书要求</w:t>
      </w:r>
    </w:p>
    <w:tbl>
      <w:tblPr>
        <w:tblStyle w:val="37"/>
        <w:tblW w:w="4863"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3493"/>
        <w:gridCol w:w="2800"/>
        <w:gridCol w:w="1865"/>
        <w:gridCol w:w="646"/>
      </w:tblGrid>
      <w:tr w14:paraId="0B53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trPr>
        <w:tc>
          <w:tcPr>
            <w:tcW w:w="347" w:type="pct"/>
            <w:vAlign w:val="center"/>
          </w:tcPr>
          <w:p w14:paraId="7B4D97E1">
            <w:pPr>
              <w:pStyle w:val="101"/>
              <w:framePr w:hSpace="0" w:wrap="auto" w:vAnchor="margin" w:hAnchor="text" w:xAlign="left" w:yAlign="inline"/>
              <w:jc w:val="center"/>
              <w:rPr>
                <w:b/>
              </w:rPr>
            </w:pPr>
            <w:r>
              <w:rPr>
                <w:b/>
              </w:rPr>
              <w:t>序号</w:t>
            </w:r>
          </w:p>
        </w:tc>
        <w:tc>
          <w:tcPr>
            <w:tcW w:w="1845" w:type="pct"/>
            <w:vAlign w:val="center"/>
          </w:tcPr>
          <w:p w14:paraId="371AAF7E">
            <w:pPr>
              <w:pStyle w:val="101"/>
              <w:framePr w:hSpace="0" w:wrap="auto" w:vAnchor="margin" w:hAnchor="text" w:xAlign="left" w:yAlign="inline"/>
              <w:jc w:val="center"/>
              <w:rPr>
                <w:b/>
              </w:rPr>
            </w:pPr>
            <w:r>
              <w:rPr>
                <w:b/>
              </w:rPr>
              <w:t>职业资格名称</w:t>
            </w:r>
          </w:p>
        </w:tc>
        <w:tc>
          <w:tcPr>
            <w:tcW w:w="1479" w:type="pct"/>
            <w:vAlign w:val="center"/>
          </w:tcPr>
          <w:p w14:paraId="15121FF1">
            <w:pPr>
              <w:pStyle w:val="101"/>
              <w:framePr w:hSpace="0" w:wrap="auto" w:vAnchor="margin" w:hAnchor="text" w:xAlign="left" w:yAlign="inline"/>
              <w:jc w:val="center"/>
              <w:rPr>
                <w:b/>
              </w:rPr>
            </w:pPr>
            <w:r>
              <w:rPr>
                <w:b/>
              </w:rPr>
              <w:t>颁证单位</w:t>
            </w:r>
          </w:p>
        </w:tc>
        <w:tc>
          <w:tcPr>
            <w:tcW w:w="985" w:type="pct"/>
            <w:vAlign w:val="center"/>
          </w:tcPr>
          <w:p w14:paraId="3C17D4AC">
            <w:pPr>
              <w:pStyle w:val="101"/>
              <w:framePr w:hSpace="0" w:wrap="auto" w:vAnchor="margin" w:hAnchor="text" w:xAlign="left" w:yAlign="inline"/>
              <w:jc w:val="center"/>
              <w:rPr>
                <w:b/>
              </w:rPr>
            </w:pPr>
            <w:r>
              <w:rPr>
                <w:b/>
              </w:rPr>
              <w:t>等级</w:t>
            </w:r>
          </w:p>
        </w:tc>
        <w:tc>
          <w:tcPr>
            <w:tcW w:w="341" w:type="pct"/>
            <w:vAlign w:val="center"/>
          </w:tcPr>
          <w:p w14:paraId="21811494">
            <w:pPr>
              <w:pStyle w:val="101"/>
              <w:framePr w:hSpace="0" w:wrap="auto" w:vAnchor="margin" w:hAnchor="text" w:xAlign="left" w:yAlign="inline"/>
              <w:jc w:val="center"/>
              <w:rPr>
                <w:b/>
              </w:rPr>
            </w:pPr>
            <w:r>
              <w:rPr>
                <w:b/>
              </w:rPr>
              <w:t>性质</w:t>
            </w:r>
          </w:p>
        </w:tc>
      </w:tr>
      <w:tr w14:paraId="2DD7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347" w:type="pct"/>
            <w:vAlign w:val="center"/>
          </w:tcPr>
          <w:p w14:paraId="52C70953">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1</w:t>
            </w:r>
          </w:p>
        </w:tc>
        <w:tc>
          <w:tcPr>
            <w:tcW w:w="1845" w:type="pct"/>
            <w:vAlign w:val="center"/>
          </w:tcPr>
          <w:p w14:paraId="2F770668">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普通话水平测试等级证书</w:t>
            </w:r>
          </w:p>
        </w:tc>
        <w:tc>
          <w:tcPr>
            <w:tcW w:w="1479" w:type="pct"/>
            <w:vAlign w:val="center"/>
          </w:tcPr>
          <w:p w14:paraId="58E75887">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山东省语言文字工作委员会</w:t>
            </w:r>
          </w:p>
        </w:tc>
        <w:tc>
          <w:tcPr>
            <w:tcW w:w="985" w:type="pct"/>
            <w:vAlign w:val="center"/>
          </w:tcPr>
          <w:p w14:paraId="4F404E35">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二级乙等及以上</w:t>
            </w:r>
          </w:p>
        </w:tc>
        <w:tc>
          <w:tcPr>
            <w:tcW w:w="341" w:type="pct"/>
            <w:vAlign w:val="center"/>
          </w:tcPr>
          <w:p w14:paraId="3C584197">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必取</w:t>
            </w:r>
          </w:p>
        </w:tc>
      </w:tr>
    </w:tbl>
    <w:p w14:paraId="0D30B45C">
      <w:pPr>
        <w:pStyle w:val="100"/>
      </w:pPr>
    </w:p>
    <w:p w14:paraId="352C0873">
      <w:pPr>
        <w:pStyle w:val="100"/>
      </w:pPr>
      <w:r>
        <w:t>表14  职业资格/职业技能等级证书要求</w:t>
      </w:r>
    </w:p>
    <w:tbl>
      <w:tblPr>
        <w:tblStyle w:val="37"/>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3492"/>
        <w:gridCol w:w="2149"/>
        <w:gridCol w:w="1939"/>
        <w:gridCol w:w="1238"/>
      </w:tblGrid>
      <w:tr w14:paraId="0C36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10" w:type="pct"/>
            <w:vAlign w:val="center"/>
          </w:tcPr>
          <w:p w14:paraId="491729D4">
            <w:pPr>
              <w:pStyle w:val="101"/>
              <w:framePr w:hSpace="0" w:wrap="auto" w:vAnchor="margin" w:hAnchor="text" w:xAlign="left" w:yAlign="inline"/>
              <w:jc w:val="center"/>
              <w:rPr>
                <w:b/>
              </w:rPr>
            </w:pPr>
            <w:r>
              <w:rPr>
                <w:b/>
              </w:rPr>
              <w:t>序号</w:t>
            </w:r>
          </w:p>
        </w:tc>
        <w:tc>
          <w:tcPr>
            <w:tcW w:w="1817" w:type="pct"/>
            <w:vAlign w:val="center"/>
          </w:tcPr>
          <w:p w14:paraId="17F13B42">
            <w:pPr>
              <w:pStyle w:val="101"/>
              <w:framePr w:hSpace="0" w:wrap="auto" w:vAnchor="margin" w:hAnchor="text" w:xAlign="left" w:yAlign="inline"/>
              <w:jc w:val="center"/>
              <w:rPr>
                <w:b/>
              </w:rPr>
            </w:pPr>
            <w:r>
              <w:rPr>
                <w:b/>
              </w:rPr>
              <w:t>证书名称</w:t>
            </w:r>
          </w:p>
        </w:tc>
        <w:tc>
          <w:tcPr>
            <w:tcW w:w="1118" w:type="pct"/>
            <w:vAlign w:val="center"/>
          </w:tcPr>
          <w:p w14:paraId="6F38C1EE">
            <w:pPr>
              <w:pStyle w:val="101"/>
              <w:framePr w:hSpace="0" w:wrap="auto" w:vAnchor="margin" w:hAnchor="text" w:xAlign="left" w:yAlign="inline"/>
              <w:jc w:val="center"/>
              <w:rPr>
                <w:b/>
              </w:rPr>
            </w:pPr>
            <w:r>
              <w:rPr>
                <w:b/>
              </w:rPr>
              <w:t>颁证单位</w:t>
            </w:r>
          </w:p>
        </w:tc>
        <w:tc>
          <w:tcPr>
            <w:tcW w:w="1009" w:type="pct"/>
            <w:vAlign w:val="center"/>
          </w:tcPr>
          <w:p w14:paraId="4AE51B33">
            <w:pPr>
              <w:pStyle w:val="101"/>
              <w:framePr w:hSpace="0" w:wrap="auto" w:vAnchor="margin" w:hAnchor="text" w:xAlign="left" w:yAlign="inline"/>
              <w:jc w:val="center"/>
              <w:rPr>
                <w:b/>
              </w:rPr>
            </w:pPr>
            <w:r>
              <w:rPr>
                <w:b/>
              </w:rPr>
              <w:t>等级</w:t>
            </w:r>
          </w:p>
        </w:tc>
        <w:tc>
          <w:tcPr>
            <w:tcW w:w="644" w:type="pct"/>
            <w:vAlign w:val="center"/>
          </w:tcPr>
          <w:p w14:paraId="04724D09">
            <w:pPr>
              <w:pStyle w:val="101"/>
              <w:framePr w:hSpace="0" w:wrap="auto" w:vAnchor="margin" w:hAnchor="text" w:xAlign="left" w:yAlign="inline"/>
              <w:jc w:val="center"/>
              <w:rPr>
                <w:b/>
              </w:rPr>
            </w:pPr>
            <w:r>
              <w:rPr>
                <w:b/>
              </w:rPr>
              <w:t>性质</w:t>
            </w:r>
          </w:p>
        </w:tc>
      </w:tr>
      <w:tr w14:paraId="782E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trPr>
        <w:tc>
          <w:tcPr>
            <w:tcW w:w="410" w:type="pct"/>
            <w:vAlign w:val="center"/>
          </w:tcPr>
          <w:p w14:paraId="3D2CAA68">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1</w:t>
            </w:r>
          </w:p>
        </w:tc>
        <w:tc>
          <w:tcPr>
            <w:tcW w:w="1817" w:type="pct"/>
            <w:vAlign w:val="center"/>
          </w:tcPr>
          <w:p w14:paraId="4AF95653">
            <w:pPr>
              <w:pStyle w:val="101"/>
              <w:framePr w:hSpace="0" w:wrap="auto" w:vAnchor="margin" w:hAnchor="text" w:xAlign="left" w:yAlign="inline"/>
              <w:ind w:firstLine="1440" w:firstLineChars="600"/>
              <w:rPr>
                <w:rFonts w:ascii="宋体" w:hAnsi="宋体" w:eastAsia="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电工</w:t>
            </w:r>
          </w:p>
        </w:tc>
        <w:tc>
          <w:tcPr>
            <w:tcW w:w="1118" w:type="pct"/>
            <w:vAlign w:val="center"/>
          </w:tcPr>
          <w:p w14:paraId="08530391">
            <w:pPr>
              <w:pStyle w:val="101"/>
              <w:framePr w:hSpace="0" w:wrap="auto" w:vAnchor="margin" w:hAnchor="text" w:xAlign="left" w:yAlign="inline"/>
              <w:ind w:firstLine="480" w:firstLineChars="200"/>
              <w:rPr>
                <w:rFonts w:ascii="宋体" w:hAnsi="宋体" w:eastAsia="宋体" w:cs="宋体"/>
                <w:b w:val="0"/>
                <w:bCs w:val="0"/>
                <w:color w:val="auto"/>
                <w:kern w:val="2"/>
                <w:sz w:val="24"/>
                <w:szCs w:val="24"/>
                <w:lang w:val="en-US" w:eastAsia="zh-CN" w:bidi="ar-SA"/>
              </w:rPr>
            </w:pPr>
            <w:r>
              <w:rPr>
                <w:rFonts w:ascii="宋体" w:hAnsi="宋体" w:eastAsia="宋体" w:cs="宋体"/>
                <w:b w:val="0"/>
                <w:bCs w:val="0"/>
                <w:color w:val="auto"/>
                <w:kern w:val="2"/>
                <w:sz w:val="24"/>
                <w:szCs w:val="24"/>
                <w:lang w:val="en-US" w:eastAsia="zh-CN" w:bidi="ar-SA"/>
              </w:rPr>
              <w:t>人社部</w:t>
            </w:r>
          </w:p>
        </w:tc>
        <w:tc>
          <w:tcPr>
            <w:tcW w:w="1009" w:type="pct"/>
            <w:vAlign w:val="center"/>
          </w:tcPr>
          <w:p w14:paraId="15AD612A">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中级</w:t>
            </w:r>
            <w:r>
              <w:rPr>
                <w:rFonts w:hint="eastAsia" w:ascii="宋体" w:hAnsi="宋体" w:cs="宋体"/>
                <w:color w:val="auto"/>
                <w:sz w:val="24"/>
                <w:szCs w:val="24"/>
              </w:rPr>
              <w:t>及</w:t>
            </w:r>
            <w:r>
              <w:rPr>
                <w:rFonts w:ascii="宋体" w:hAnsi="宋体" w:cs="宋体"/>
                <w:color w:val="auto"/>
                <w:sz w:val="24"/>
                <w:szCs w:val="24"/>
              </w:rPr>
              <w:t>以上</w:t>
            </w:r>
          </w:p>
        </w:tc>
        <w:tc>
          <w:tcPr>
            <w:tcW w:w="644" w:type="pct"/>
            <w:vAlign w:val="center"/>
          </w:tcPr>
          <w:p w14:paraId="436AA03C">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必取</w:t>
            </w:r>
          </w:p>
        </w:tc>
      </w:tr>
      <w:tr w14:paraId="6537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trPr>
        <w:tc>
          <w:tcPr>
            <w:tcW w:w="410" w:type="pct"/>
            <w:vAlign w:val="center"/>
          </w:tcPr>
          <w:p w14:paraId="69B136DA">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2</w:t>
            </w:r>
          </w:p>
        </w:tc>
        <w:tc>
          <w:tcPr>
            <w:tcW w:w="1817" w:type="pct"/>
            <w:vAlign w:val="center"/>
          </w:tcPr>
          <w:p w14:paraId="0C6C1A9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firstLine="0"/>
              <w:jc w:val="center"/>
              <w:rPr>
                <w:rFonts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“1+X”集成电路开发与测试职业技能等级证书</w:t>
            </w:r>
          </w:p>
          <w:p w14:paraId="34BD71C5">
            <w:pPr>
              <w:pStyle w:val="101"/>
              <w:framePr w:hSpace="0" w:wrap="auto" w:vAnchor="margin" w:hAnchor="text" w:xAlign="left" w:yAlign="inline"/>
              <w:rPr>
                <w:rFonts w:ascii="宋体" w:hAnsi="宋体" w:eastAsia="宋体" w:cs="宋体"/>
                <w:b w:val="0"/>
                <w:bCs w:val="0"/>
                <w:color w:val="auto"/>
                <w:kern w:val="2"/>
                <w:sz w:val="24"/>
                <w:szCs w:val="24"/>
                <w:lang w:val="en-US" w:eastAsia="zh-CN" w:bidi="ar-SA"/>
              </w:rPr>
            </w:pPr>
          </w:p>
        </w:tc>
        <w:tc>
          <w:tcPr>
            <w:tcW w:w="1118" w:type="pct"/>
            <w:vAlign w:val="center"/>
          </w:tcPr>
          <w:p w14:paraId="59252EFA">
            <w:pPr>
              <w:pStyle w:val="101"/>
              <w:framePr w:hSpace="0" w:wrap="auto" w:vAnchor="margin" w:hAnchor="text" w:xAlign="left" w:yAlign="inline"/>
              <w:ind w:firstLine="480" w:firstLineChars="200"/>
              <w:rPr>
                <w:rFonts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教育部</w:t>
            </w:r>
          </w:p>
        </w:tc>
        <w:tc>
          <w:tcPr>
            <w:tcW w:w="1009" w:type="pct"/>
            <w:vAlign w:val="center"/>
          </w:tcPr>
          <w:p w14:paraId="1B95F24D">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中级及以上</w:t>
            </w:r>
          </w:p>
        </w:tc>
        <w:tc>
          <w:tcPr>
            <w:tcW w:w="644" w:type="pct"/>
            <w:vAlign w:val="center"/>
          </w:tcPr>
          <w:p w14:paraId="5378593D">
            <w:pPr>
              <w:pStyle w:val="101"/>
              <w:framePr w:hSpace="0" w:wrap="auto" w:vAnchor="margin" w:hAnchor="text" w:xAlign="left" w:yAlign="inline"/>
              <w:rPr>
                <w:rFonts w:ascii="宋体" w:hAnsi="宋体" w:cs="宋体"/>
                <w:color w:val="auto"/>
                <w:sz w:val="24"/>
                <w:szCs w:val="24"/>
              </w:rPr>
            </w:pPr>
            <w:r>
              <w:rPr>
                <w:rFonts w:ascii="宋体" w:hAnsi="宋体" w:cs="宋体"/>
                <w:color w:val="auto"/>
                <w:sz w:val="24"/>
                <w:szCs w:val="24"/>
              </w:rPr>
              <w:t>选取</w:t>
            </w:r>
          </w:p>
        </w:tc>
      </w:tr>
      <w:tr w14:paraId="05DB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410" w:type="pct"/>
            <w:vAlign w:val="center"/>
          </w:tcPr>
          <w:p w14:paraId="41E0FCA0">
            <w:pPr>
              <w:pStyle w:val="101"/>
              <w:framePr w:hSpace="0" w:wrap="auto" w:vAnchor="margin" w:hAnchor="text" w:xAlign="left" w:yAlign="inline"/>
              <w:rPr>
                <w:rFonts w:hint="eastAsia" w:ascii="宋体" w:hAnsi="宋体" w:eastAsia="宋体" w:cs="宋体"/>
                <w:color w:val="auto"/>
                <w:sz w:val="24"/>
                <w:szCs w:val="24"/>
                <w:lang w:val="en-US" w:eastAsia="zh-CN"/>
              </w:rPr>
            </w:pPr>
            <w:bookmarkStart w:id="210" w:name="_Hlk12289955"/>
            <w:bookmarkStart w:id="211" w:name="_Toc152595328"/>
            <w:bookmarkStart w:id="212" w:name="_Hlk45893963"/>
            <w:r>
              <w:rPr>
                <w:rFonts w:hint="eastAsia" w:ascii="宋体" w:hAnsi="宋体" w:cs="宋体"/>
                <w:color w:val="auto"/>
                <w:sz w:val="24"/>
                <w:szCs w:val="24"/>
                <w:lang w:val="en-US" w:eastAsia="zh-CN"/>
              </w:rPr>
              <w:t>3</w:t>
            </w:r>
          </w:p>
        </w:tc>
        <w:tc>
          <w:tcPr>
            <w:tcW w:w="1817" w:type="pct"/>
            <w:vAlign w:val="center"/>
          </w:tcPr>
          <w:p w14:paraId="28932FB5">
            <w:pPr>
              <w:pStyle w:val="205"/>
              <w:spacing w:line="305" w:lineRule="exact"/>
              <w:ind w:firstLine="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电工</w:t>
            </w:r>
          </w:p>
          <w:p w14:paraId="0B54F879">
            <w:pPr>
              <w:pStyle w:val="101"/>
              <w:framePr w:hSpace="0" w:wrap="auto" w:vAnchor="margin" w:hAnchor="text" w:xAlign="left" w:yAlign="inline"/>
              <w:rPr>
                <w:rFonts w:hint="eastAsia" w:ascii="宋体" w:hAnsi="宋体" w:eastAsia="宋体" w:cs="宋体"/>
                <w:b w:val="0"/>
                <w:bCs w:val="0"/>
                <w:color w:val="auto"/>
                <w:kern w:val="2"/>
                <w:sz w:val="24"/>
                <w:szCs w:val="24"/>
                <w:lang w:val="en-US" w:eastAsia="zh-CN" w:bidi="ar-SA"/>
              </w:rPr>
            </w:pPr>
          </w:p>
        </w:tc>
        <w:tc>
          <w:tcPr>
            <w:tcW w:w="1118" w:type="pct"/>
            <w:vAlign w:val="center"/>
          </w:tcPr>
          <w:p w14:paraId="2D6CB69F">
            <w:pPr>
              <w:pStyle w:val="101"/>
              <w:framePr w:hSpace="0" w:wrap="auto" w:vAnchor="margin" w:hAnchor="text" w:xAlign="left" w:yAlign="inline"/>
              <w:ind w:firstLine="480" w:firstLineChars="200"/>
              <w:rPr>
                <w:rFonts w:hint="eastAsia" w:ascii="宋体" w:hAnsi="宋体" w:eastAsia="宋体" w:cs="宋体"/>
                <w:b w:val="0"/>
                <w:bCs w:val="0"/>
                <w:color w:val="auto"/>
                <w:kern w:val="2"/>
                <w:sz w:val="24"/>
                <w:szCs w:val="24"/>
                <w:lang w:val="en-US" w:eastAsia="zh-CN" w:bidi="ar-SA"/>
              </w:rPr>
            </w:pPr>
            <w:r>
              <w:rPr>
                <w:rFonts w:ascii="宋体" w:hAnsi="宋体" w:eastAsia="宋体" w:cs="宋体"/>
                <w:b w:val="0"/>
                <w:bCs w:val="0"/>
                <w:color w:val="auto"/>
                <w:kern w:val="2"/>
                <w:sz w:val="24"/>
                <w:szCs w:val="24"/>
                <w:lang w:val="en-US" w:eastAsia="zh-CN" w:bidi="ar-SA"/>
              </w:rPr>
              <w:t>人社部</w:t>
            </w:r>
          </w:p>
        </w:tc>
        <w:tc>
          <w:tcPr>
            <w:tcW w:w="1009" w:type="pct"/>
            <w:shd w:val="clear"/>
            <w:vAlign w:val="center"/>
          </w:tcPr>
          <w:p w14:paraId="3FCFCFE9">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中级及以上</w:t>
            </w:r>
          </w:p>
        </w:tc>
        <w:tc>
          <w:tcPr>
            <w:tcW w:w="644" w:type="pct"/>
            <w:shd w:val="clear"/>
            <w:vAlign w:val="center"/>
          </w:tcPr>
          <w:p w14:paraId="78EC66DD">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选取</w:t>
            </w:r>
          </w:p>
        </w:tc>
      </w:tr>
      <w:tr w14:paraId="49D6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trPr>
        <w:tc>
          <w:tcPr>
            <w:tcW w:w="410" w:type="pct"/>
            <w:vAlign w:val="center"/>
          </w:tcPr>
          <w:p w14:paraId="505B11DD">
            <w:pPr>
              <w:pStyle w:val="101"/>
              <w:framePr w:hSpace="0" w:wrap="auto" w:vAnchor="margin" w:hAnchor="text" w:xAlign="left" w:yAlign="inline"/>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p>
        </w:tc>
        <w:tc>
          <w:tcPr>
            <w:tcW w:w="1817" w:type="pct"/>
            <w:vAlign w:val="center"/>
          </w:tcPr>
          <w:p w14:paraId="5DED80D2">
            <w:pPr>
              <w:pStyle w:val="205"/>
              <w:spacing w:line="305" w:lineRule="exact"/>
              <w:ind w:firstLine="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焊工</w:t>
            </w:r>
          </w:p>
          <w:p w14:paraId="29E76E64">
            <w:pPr>
              <w:pStyle w:val="101"/>
              <w:framePr w:hSpace="0" w:wrap="auto" w:vAnchor="margin" w:hAnchor="text" w:xAlign="left" w:yAlign="inline"/>
              <w:rPr>
                <w:rFonts w:hint="eastAsia" w:ascii="宋体" w:hAnsi="宋体" w:eastAsia="宋体" w:cs="宋体"/>
                <w:b w:val="0"/>
                <w:bCs w:val="0"/>
                <w:color w:val="auto"/>
                <w:kern w:val="2"/>
                <w:sz w:val="24"/>
                <w:szCs w:val="24"/>
                <w:lang w:val="en-US" w:eastAsia="zh-CN" w:bidi="ar-SA"/>
              </w:rPr>
            </w:pPr>
          </w:p>
        </w:tc>
        <w:tc>
          <w:tcPr>
            <w:tcW w:w="1118" w:type="pct"/>
            <w:vAlign w:val="center"/>
          </w:tcPr>
          <w:p w14:paraId="45EC8CD4">
            <w:pPr>
              <w:pStyle w:val="101"/>
              <w:framePr w:hSpace="0" w:wrap="auto" w:vAnchor="margin" w:hAnchor="text" w:xAlign="left" w:yAlign="inline"/>
              <w:ind w:firstLine="480" w:firstLineChars="200"/>
              <w:rPr>
                <w:rFonts w:hint="eastAsia" w:ascii="宋体" w:hAnsi="宋体" w:eastAsia="宋体" w:cs="宋体"/>
                <w:b w:val="0"/>
                <w:bCs w:val="0"/>
                <w:color w:val="auto"/>
                <w:kern w:val="2"/>
                <w:sz w:val="24"/>
                <w:szCs w:val="24"/>
                <w:lang w:val="en-US" w:eastAsia="zh-CN" w:bidi="ar-SA"/>
              </w:rPr>
            </w:pPr>
            <w:r>
              <w:rPr>
                <w:rFonts w:ascii="宋体" w:hAnsi="宋体" w:eastAsia="宋体" w:cs="宋体"/>
                <w:b w:val="0"/>
                <w:bCs w:val="0"/>
                <w:color w:val="auto"/>
                <w:kern w:val="2"/>
                <w:sz w:val="24"/>
                <w:szCs w:val="24"/>
                <w:lang w:val="en-US" w:eastAsia="zh-CN" w:bidi="ar-SA"/>
              </w:rPr>
              <w:t>人社部</w:t>
            </w:r>
          </w:p>
        </w:tc>
        <w:tc>
          <w:tcPr>
            <w:tcW w:w="1009" w:type="pct"/>
            <w:shd w:val="clear"/>
            <w:vAlign w:val="center"/>
          </w:tcPr>
          <w:p w14:paraId="7A5953E2">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中级及以上</w:t>
            </w:r>
          </w:p>
        </w:tc>
        <w:tc>
          <w:tcPr>
            <w:tcW w:w="644" w:type="pct"/>
            <w:shd w:val="clear"/>
            <w:vAlign w:val="center"/>
          </w:tcPr>
          <w:p w14:paraId="577DE7A1">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选取</w:t>
            </w:r>
          </w:p>
        </w:tc>
      </w:tr>
      <w:tr w14:paraId="207E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trPr>
        <w:tc>
          <w:tcPr>
            <w:tcW w:w="410" w:type="pct"/>
            <w:vAlign w:val="center"/>
          </w:tcPr>
          <w:p w14:paraId="54504CC3">
            <w:pPr>
              <w:pStyle w:val="101"/>
              <w:framePr w:hSpace="0" w:wrap="auto" w:vAnchor="margin" w:hAnchor="text" w:xAlign="left" w:yAlign="inline"/>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p>
        </w:tc>
        <w:tc>
          <w:tcPr>
            <w:tcW w:w="1817" w:type="pct"/>
            <w:vAlign w:val="center"/>
          </w:tcPr>
          <w:p w14:paraId="044DBBA7">
            <w:pPr>
              <w:pStyle w:val="205"/>
              <w:spacing w:line="305" w:lineRule="exact"/>
              <w:ind w:firstLine="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车工</w:t>
            </w:r>
          </w:p>
          <w:p w14:paraId="07803976">
            <w:pPr>
              <w:pStyle w:val="101"/>
              <w:framePr w:hSpace="0" w:wrap="auto" w:vAnchor="margin" w:hAnchor="text" w:xAlign="left" w:yAlign="inline"/>
              <w:rPr>
                <w:rFonts w:hint="eastAsia" w:ascii="宋体" w:hAnsi="宋体" w:eastAsia="宋体" w:cs="宋体"/>
                <w:b w:val="0"/>
                <w:bCs w:val="0"/>
                <w:color w:val="auto"/>
                <w:kern w:val="2"/>
                <w:sz w:val="24"/>
                <w:szCs w:val="24"/>
                <w:lang w:val="en-US" w:eastAsia="zh-CN" w:bidi="ar-SA"/>
              </w:rPr>
            </w:pPr>
          </w:p>
        </w:tc>
        <w:tc>
          <w:tcPr>
            <w:tcW w:w="1118" w:type="pct"/>
            <w:vAlign w:val="center"/>
          </w:tcPr>
          <w:p w14:paraId="469852C3">
            <w:pPr>
              <w:pStyle w:val="101"/>
              <w:framePr w:hSpace="0" w:wrap="auto" w:vAnchor="margin" w:hAnchor="text" w:xAlign="left" w:yAlign="inline"/>
              <w:ind w:firstLine="480" w:firstLineChars="200"/>
              <w:rPr>
                <w:rFonts w:hint="eastAsia" w:ascii="宋体" w:hAnsi="宋体" w:eastAsia="宋体" w:cs="宋体"/>
                <w:b w:val="0"/>
                <w:bCs w:val="0"/>
                <w:color w:val="auto"/>
                <w:kern w:val="2"/>
                <w:sz w:val="24"/>
                <w:szCs w:val="24"/>
                <w:lang w:val="en-US" w:eastAsia="zh-CN" w:bidi="ar-SA"/>
              </w:rPr>
            </w:pPr>
            <w:r>
              <w:rPr>
                <w:rFonts w:ascii="宋体" w:hAnsi="宋体" w:eastAsia="宋体" w:cs="宋体"/>
                <w:b w:val="0"/>
                <w:bCs w:val="0"/>
                <w:color w:val="auto"/>
                <w:kern w:val="2"/>
                <w:sz w:val="24"/>
                <w:szCs w:val="24"/>
                <w:lang w:val="en-US" w:eastAsia="zh-CN" w:bidi="ar-SA"/>
              </w:rPr>
              <w:t>人社部</w:t>
            </w:r>
          </w:p>
        </w:tc>
        <w:tc>
          <w:tcPr>
            <w:tcW w:w="1009" w:type="pct"/>
            <w:shd w:val="clear"/>
            <w:vAlign w:val="center"/>
          </w:tcPr>
          <w:p w14:paraId="674E8564">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中级及以上</w:t>
            </w:r>
          </w:p>
        </w:tc>
        <w:tc>
          <w:tcPr>
            <w:tcW w:w="644" w:type="pct"/>
            <w:shd w:val="clear"/>
            <w:vAlign w:val="center"/>
          </w:tcPr>
          <w:p w14:paraId="45640A73">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选取</w:t>
            </w:r>
          </w:p>
        </w:tc>
      </w:tr>
      <w:tr w14:paraId="1CD0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trPr>
        <w:tc>
          <w:tcPr>
            <w:tcW w:w="410" w:type="pct"/>
            <w:vAlign w:val="center"/>
          </w:tcPr>
          <w:p w14:paraId="3E021713">
            <w:pPr>
              <w:pStyle w:val="101"/>
              <w:framePr w:hSpace="0" w:wrap="auto" w:vAnchor="margin" w:hAnchor="text" w:xAlign="left" w:yAlign="inline"/>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w:t>
            </w:r>
          </w:p>
        </w:tc>
        <w:tc>
          <w:tcPr>
            <w:tcW w:w="1817" w:type="pct"/>
            <w:vAlign w:val="center"/>
          </w:tcPr>
          <w:p w14:paraId="646E8B37">
            <w:pPr>
              <w:pStyle w:val="205"/>
              <w:spacing w:line="305" w:lineRule="exact"/>
              <w:ind w:firstLine="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钳工</w:t>
            </w:r>
          </w:p>
          <w:p w14:paraId="090AC8D8">
            <w:pPr>
              <w:pStyle w:val="101"/>
              <w:framePr w:hSpace="0" w:wrap="auto" w:vAnchor="margin" w:hAnchor="text" w:xAlign="left" w:yAlign="inline"/>
              <w:rPr>
                <w:rFonts w:hint="eastAsia" w:ascii="宋体" w:hAnsi="宋体" w:eastAsia="宋体" w:cs="宋体"/>
                <w:b w:val="0"/>
                <w:bCs w:val="0"/>
                <w:color w:val="auto"/>
                <w:kern w:val="2"/>
                <w:sz w:val="24"/>
                <w:szCs w:val="24"/>
                <w:lang w:val="en-US" w:eastAsia="zh-CN" w:bidi="ar-SA"/>
              </w:rPr>
            </w:pPr>
          </w:p>
        </w:tc>
        <w:tc>
          <w:tcPr>
            <w:tcW w:w="1118" w:type="pct"/>
            <w:vAlign w:val="center"/>
          </w:tcPr>
          <w:p w14:paraId="4DDB7A56">
            <w:pPr>
              <w:pStyle w:val="101"/>
              <w:framePr w:hSpace="0" w:wrap="auto" w:vAnchor="margin" w:hAnchor="text" w:xAlign="left" w:yAlign="inline"/>
              <w:ind w:firstLine="480" w:firstLineChars="200"/>
              <w:rPr>
                <w:rFonts w:hint="eastAsia" w:ascii="宋体" w:hAnsi="宋体" w:eastAsia="宋体" w:cs="宋体"/>
                <w:b w:val="0"/>
                <w:bCs w:val="0"/>
                <w:color w:val="auto"/>
                <w:kern w:val="2"/>
                <w:sz w:val="24"/>
                <w:szCs w:val="24"/>
                <w:lang w:val="en-US" w:eastAsia="zh-CN" w:bidi="ar-SA"/>
              </w:rPr>
            </w:pPr>
            <w:r>
              <w:rPr>
                <w:rFonts w:ascii="宋体" w:hAnsi="宋体" w:eastAsia="宋体" w:cs="宋体"/>
                <w:b w:val="0"/>
                <w:bCs w:val="0"/>
                <w:color w:val="auto"/>
                <w:kern w:val="2"/>
                <w:sz w:val="24"/>
                <w:szCs w:val="24"/>
                <w:lang w:val="en-US" w:eastAsia="zh-CN" w:bidi="ar-SA"/>
              </w:rPr>
              <w:t>人社部</w:t>
            </w:r>
          </w:p>
        </w:tc>
        <w:tc>
          <w:tcPr>
            <w:tcW w:w="1009" w:type="pct"/>
            <w:shd w:val="clear"/>
            <w:vAlign w:val="center"/>
          </w:tcPr>
          <w:p w14:paraId="49130EBD">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中级及以上</w:t>
            </w:r>
          </w:p>
        </w:tc>
        <w:tc>
          <w:tcPr>
            <w:tcW w:w="644" w:type="pct"/>
            <w:shd w:val="clear"/>
            <w:vAlign w:val="center"/>
          </w:tcPr>
          <w:p w14:paraId="081195D5">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选取</w:t>
            </w:r>
          </w:p>
        </w:tc>
      </w:tr>
      <w:tr w14:paraId="3AEC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trPr>
        <w:tc>
          <w:tcPr>
            <w:tcW w:w="410" w:type="pct"/>
            <w:vAlign w:val="center"/>
          </w:tcPr>
          <w:p w14:paraId="346B375B">
            <w:pPr>
              <w:pStyle w:val="101"/>
              <w:framePr w:hSpace="0" w:wrap="auto" w:vAnchor="margin" w:hAnchor="text" w:xAlign="left" w:yAlign="inline"/>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p>
        </w:tc>
        <w:tc>
          <w:tcPr>
            <w:tcW w:w="1817" w:type="pct"/>
            <w:vAlign w:val="center"/>
          </w:tcPr>
          <w:p w14:paraId="5C5F8512">
            <w:pPr>
              <w:pStyle w:val="101"/>
              <w:framePr w:hSpace="0" w:wrap="auto" w:vAnchor="margin" w:hAnchor="text" w:xAlign="left" w:yAlign="inline"/>
              <w:ind w:firstLine="1440" w:firstLineChars="600"/>
              <w:rPr>
                <w:rFonts w:hint="eastAsia" w:ascii="宋体" w:hAnsi="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铣工</w:t>
            </w:r>
          </w:p>
        </w:tc>
        <w:tc>
          <w:tcPr>
            <w:tcW w:w="1118" w:type="pct"/>
            <w:vAlign w:val="center"/>
          </w:tcPr>
          <w:p w14:paraId="2ACD80AF">
            <w:pPr>
              <w:pStyle w:val="101"/>
              <w:framePr w:hSpace="0" w:wrap="auto" w:vAnchor="margin" w:hAnchor="text" w:xAlign="left" w:yAlign="inline"/>
              <w:ind w:firstLine="480" w:firstLineChars="200"/>
              <w:rPr>
                <w:rFonts w:hint="eastAsia" w:ascii="宋体" w:hAnsi="宋体" w:eastAsia="宋体" w:cs="宋体"/>
                <w:b w:val="0"/>
                <w:bCs w:val="0"/>
                <w:color w:val="auto"/>
                <w:kern w:val="2"/>
                <w:sz w:val="24"/>
                <w:szCs w:val="24"/>
                <w:lang w:val="en-US" w:eastAsia="zh-CN" w:bidi="ar-SA"/>
              </w:rPr>
            </w:pPr>
            <w:r>
              <w:rPr>
                <w:rFonts w:ascii="宋体" w:hAnsi="宋体" w:eastAsia="宋体" w:cs="宋体"/>
                <w:b w:val="0"/>
                <w:bCs w:val="0"/>
                <w:color w:val="auto"/>
                <w:kern w:val="2"/>
                <w:sz w:val="24"/>
                <w:szCs w:val="24"/>
                <w:lang w:val="en-US" w:eastAsia="zh-CN" w:bidi="ar-SA"/>
              </w:rPr>
              <w:t>人社部</w:t>
            </w:r>
          </w:p>
        </w:tc>
        <w:tc>
          <w:tcPr>
            <w:tcW w:w="1009" w:type="pct"/>
            <w:shd w:val="clear"/>
            <w:vAlign w:val="center"/>
          </w:tcPr>
          <w:p w14:paraId="41C19436">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中级及以上</w:t>
            </w:r>
          </w:p>
        </w:tc>
        <w:tc>
          <w:tcPr>
            <w:tcW w:w="644" w:type="pct"/>
            <w:shd w:val="clear"/>
            <w:vAlign w:val="center"/>
          </w:tcPr>
          <w:p w14:paraId="3F33145C">
            <w:pPr>
              <w:pStyle w:val="101"/>
              <w:framePr w:hSpace="0" w:wrap="auto" w:vAnchor="margin" w:hAnchor="text" w:xAlign="left" w:yAlign="inline"/>
              <w:rPr>
                <w:rFonts w:ascii="宋体" w:hAnsi="宋体" w:eastAsia="宋体" w:cs="宋体"/>
                <w:color w:val="auto"/>
                <w:kern w:val="2"/>
                <w:sz w:val="24"/>
                <w:szCs w:val="24"/>
                <w:lang w:val="en-US" w:eastAsia="zh-CN" w:bidi="ar-SA"/>
              </w:rPr>
            </w:pPr>
            <w:r>
              <w:rPr>
                <w:rFonts w:ascii="宋体" w:hAnsi="宋体" w:cs="宋体"/>
                <w:color w:val="auto"/>
                <w:sz w:val="24"/>
                <w:szCs w:val="24"/>
              </w:rPr>
              <w:t>选取</w:t>
            </w:r>
          </w:p>
        </w:tc>
      </w:tr>
      <w:bookmarkEnd w:id="209"/>
    </w:tbl>
    <w:p w14:paraId="114624E6">
      <w:pPr>
        <w:pStyle w:val="2"/>
        <w:rPr>
          <w:bCs w:val="0"/>
        </w:rPr>
      </w:pPr>
      <w:bookmarkStart w:id="240" w:name="_GoBack"/>
      <w:bookmarkEnd w:id="240"/>
      <w:r>
        <w:rPr>
          <w:rFonts w:hint="eastAsia"/>
        </w:rPr>
        <w:t>十四、</w:t>
      </w:r>
      <w:bookmarkEnd w:id="210"/>
      <w:r>
        <w:rPr>
          <w:rFonts w:hint="eastAsia"/>
        </w:rPr>
        <w:t>附录</w:t>
      </w:r>
      <w:bookmarkEnd w:id="211"/>
    </w:p>
    <w:p w14:paraId="0D794757">
      <w:pPr>
        <w:keepNext/>
        <w:keepLines/>
        <w:spacing w:before="156" w:beforeLines="50"/>
        <w:rPr>
          <w:rFonts w:ascii="宋体" w:hAnsi="宋体"/>
          <w:sz w:val="24"/>
          <w:szCs w:val="24"/>
        </w:rPr>
      </w:pPr>
      <w:r>
        <w:rPr>
          <w:rFonts w:hint="eastAsia" w:ascii="宋体" w:hAnsi="宋体"/>
          <w:sz w:val="24"/>
          <w:szCs w:val="24"/>
        </w:rPr>
        <w:t>附件1：</w:t>
      </w:r>
      <w:r>
        <w:rPr>
          <w:rFonts w:ascii="宋体" w:hAnsi="宋体"/>
          <w:sz w:val="24"/>
          <w:szCs w:val="24"/>
        </w:rPr>
        <w:t xml:space="preserve"> </w:t>
      </w:r>
      <w:r>
        <w:rPr>
          <w:rFonts w:hint="eastAsia" w:ascii="宋体" w:hAnsi="宋体"/>
          <w:sz w:val="24"/>
          <w:szCs w:val="24"/>
        </w:rPr>
        <w:t>《德州科技职业学院学分制管理办法》</w:t>
      </w:r>
    </w:p>
    <w:p w14:paraId="47561CB0">
      <w:pPr>
        <w:keepNext/>
        <w:keepLines/>
        <w:spacing w:before="156" w:beforeLines="50"/>
        <w:rPr>
          <w:rFonts w:ascii="宋体" w:hAnsi="宋体"/>
          <w:sz w:val="24"/>
          <w:szCs w:val="24"/>
        </w:rPr>
      </w:pPr>
      <w:r>
        <w:rPr>
          <w:rFonts w:hint="eastAsia" w:ascii="宋体" w:hAnsi="宋体"/>
          <w:sz w:val="24"/>
          <w:szCs w:val="24"/>
        </w:rPr>
        <w:t>附件2：</w:t>
      </w:r>
      <w:r>
        <w:rPr>
          <w:rFonts w:ascii="宋体" w:hAnsi="宋体"/>
          <w:sz w:val="24"/>
          <w:szCs w:val="24"/>
        </w:rPr>
        <w:t xml:space="preserve"> 《</w:t>
      </w:r>
      <w:r>
        <w:rPr>
          <w:rFonts w:hint="eastAsia" w:ascii="宋体" w:hAnsi="宋体"/>
          <w:sz w:val="24"/>
          <w:szCs w:val="24"/>
        </w:rPr>
        <w:t>德州</w:t>
      </w:r>
      <w:r>
        <w:rPr>
          <w:rFonts w:ascii="宋体" w:hAnsi="宋体"/>
          <w:sz w:val="24"/>
          <w:szCs w:val="24"/>
        </w:rPr>
        <w:t>科技职业学院第二课堂学分认定及管理暂行办法》</w:t>
      </w:r>
    </w:p>
    <w:p w14:paraId="25B8BD33">
      <w:pPr>
        <w:spacing w:line="360" w:lineRule="auto"/>
        <w:ind w:firstLine="480" w:firstLineChars="200"/>
        <w:jc w:val="left"/>
        <w:rPr>
          <w:rFonts w:ascii="宋体" w:hAnsi="宋体"/>
          <w:sz w:val="24"/>
          <w:szCs w:val="24"/>
        </w:rPr>
      </w:pPr>
    </w:p>
    <w:p w14:paraId="1EEA58B3">
      <w:pPr>
        <w:spacing w:line="360" w:lineRule="auto"/>
        <w:ind w:firstLine="560" w:firstLineChars="200"/>
        <w:jc w:val="right"/>
        <w:rPr>
          <w:rFonts w:hint="eastAsia" w:ascii="宋体" w:eastAsia="宋体"/>
          <w:sz w:val="28"/>
          <w:szCs w:val="28"/>
          <w:lang w:eastAsia="zh-CN"/>
        </w:rPr>
      </w:pPr>
      <w:r>
        <w:rPr>
          <w:rFonts w:hint="eastAsia" w:ascii="宋体" w:hAnsi="宋体"/>
          <w:sz w:val="28"/>
          <w:szCs w:val="28"/>
        </w:rPr>
        <w:t>起草人：</w:t>
      </w:r>
      <w:r>
        <w:rPr>
          <w:rFonts w:hint="eastAsia" w:ascii="宋体" w:hAnsi="宋体"/>
          <w:sz w:val="28"/>
          <w:szCs w:val="28"/>
          <w:lang w:eastAsia="zh-CN"/>
        </w:rPr>
        <w:t>崔艳华</w:t>
      </w:r>
    </w:p>
    <w:p w14:paraId="6321D118">
      <w:pPr>
        <w:spacing w:line="360" w:lineRule="auto"/>
        <w:ind w:firstLine="560" w:firstLineChars="200"/>
        <w:jc w:val="right"/>
      </w:pPr>
      <w:r>
        <w:rPr>
          <w:rFonts w:hint="eastAsia" w:ascii="宋体" w:hAnsi="宋体"/>
          <w:sz w:val="28"/>
          <w:szCs w:val="28"/>
        </w:rPr>
        <w:t>审核人：</w:t>
      </w:r>
      <w:bookmarkEnd w:id="212"/>
      <w:r>
        <w:rPr>
          <w:rFonts w:hint="eastAsia" w:ascii="宋体" w:hAnsi="宋体"/>
          <w:sz w:val="28"/>
          <w:szCs w:val="28"/>
          <w:lang w:eastAsia="zh-CN"/>
        </w:rPr>
        <w:t>禚云鹏</w:t>
      </w:r>
      <w:r>
        <w:br w:type="page"/>
      </w:r>
    </w:p>
    <w:p w14:paraId="005BCEA9">
      <w:pPr>
        <w:pStyle w:val="2"/>
        <w:ind w:firstLine="0" w:firstLineChars="0"/>
        <w:rPr>
          <w:rFonts w:ascii="宋体" w:hAnsi="宋体"/>
          <w:b w:val="0"/>
          <w:sz w:val="48"/>
          <w:szCs w:val="52"/>
        </w:rPr>
      </w:pPr>
      <w:bookmarkStart w:id="213" w:name="_Toc152595329"/>
      <w:r>
        <w:rPr>
          <w:rFonts w:hint="eastAsia" w:ascii="宋体" w:hAnsi="宋体"/>
          <w:sz w:val="48"/>
          <w:szCs w:val="52"/>
        </w:rPr>
        <w:t>集成电路技术专业人才培养调研报告</w:t>
      </w:r>
      <w:bookmarkEnd w:id="213"/>
    </w:p>
    <w:p w14:paraId="5EC4C25C"/>
    <w:p w14:paraId="268104CD">
      <w:pPr>
        <w:pStyle w:val="91"/>
        <w:numPr>
          <w:ilvl w:val="0"/>
          <w:numId w:val="1"/>
        </w:numPr>
        <w:outlineLvl w:val="9"/>
      </w:pPr>
      <w:bookmarkStart w:id="214" w:name="_Toc120471249"/>
      <w:bookmarkStart w:id="215" w:name="_Toc99224511"/>
      <w:r>
        <w:t>调研专业背景分析</w:t>
      </w:r>
      <w:bookmarkEnd w:id="214"/>
      <w:bookmarkEnd w:id="215"/>
      <w:bookmarkStart w:id="216" w:name="_Toc99224512"/>
      <w:bookmarkStart w:id="217" w:name="_Toc120471250"/>
      <w:r>
        <w:rPr>
          <w:rFonts w:hint="eastAsia"/>
        </w:rPr>
        <w:t xml:space="preserve"> </w:t>
      </w:r>
      <w:r>
        <w:t xml:space="preserve">                           </w:t>
      </w:r>
      <w:r>
        <w:rPr>
          <w:rFonts w:hint="eastAsia"/>
        </w:rPr>
        <w:t xml:space="preserve"> </w:t>
      </w:r>
      <w:r>
        <w:t xml:space="preserve"> </w:t>
      </w:r>
      <w:r>
        <w:rPr>
          <w:rFonts w:hint="eastAsia" w:eastAsia="宋体"/>
          <w:bCs w:val="0"/>
          <w:color w:val="000000" w:themeColor="text1"/>
          <w:kern w:val="2"/>
          <w:sz w:val="28"/>
          <w:szCs w:val="24"/>
          <w14:textFill>
            <w14:solidFill>
              <w14:schemeClr w14:val="tx1"/>
            </w14:solidFill>
          </w14:textFill>
        </w:rPr>
        <w:t>集成电路（IC）是现代电子技术的重要产物，也是21世纪信息产业的核心技术之一。它以半导体材料为基础，以大规模集成电路为主，延伸到新型集成器件和系统的综合性高新技术产业。集成电路技术广泛应用于通信、医疗、军事、消费电子、工业自动化等多个领域，对现代社会的科技进步和经济发展具有重要意义。</w:t>
      </w:r>
      <w:r>
        <w:rPr>
          <w:rFonts w:eastAsia="宋体"/>
          <w:bCs w:val="0"/>
          <w:color w:val="000000" w:themeColor="text1"/>
          <w:kern w:val="2"/>
          <w:sz w:val="28"/>
          <w:szCs w:val="24"/>
          <w14:textFill>
            <w14:solidFill>
              <w14:schemeClr w14:val="tx1"/>
            </w14:solidFill>
          </w14:textFill>
        </w:rPr>
        <w:t>目前，集成电路技术正处于快速发展阶段，国内外技术竞争激烈。发达国家在集成电路技术研发、生产、销售等方面具有较大优势，而我国集成电路产业也在近年来取得了显著进步，但仍存在技术瓶颈和产业链不完善等问题。集成电路技术调研需要具备扎实的电子工程、计算机科学、材料科学等专业知识，同时还需要掌握市场调研、数据分析、项目管理等技能。在集成电路产业链中，技术研发、生产制造、销售服务等各个环节都需要专业人才的参与。</w:t>
      </w:r>
      <w:r>
        <w:rPr>
          <w:rFonts w:hint="eastAsia" w:eastAsia="宋体"/>
          <w:bCs w:val="0"/>
          <w:color w:val="FF0000"/>
          <w:kern w:val="2"/>
          <w:sz w:val="28"/>
          <w:szCs w:val="24"/>
        </w:rPr>
        <w:t xml:space="preserve"> </w:t>
      </w:r>
      <w:r>
        <w:rPr>
          <w:rFonts w:eastAsia="宋体"/>
          <w:bCs w:val="0"/>
          <w:color w:val="FF0000"/>
          <w:kern w:val="2"/>
          <w:sz w:val="28"/>
          <w:szCs w:val="24"/>
        </w:rPr>
        <w:t xml:space="preserve">                </w:t>
      </w:r>
    </w:p>
    <w:p w14:paraId="1C6AFB98">
      <w:pPr>
        <w:pStyle w:val="91"/>
        <w:outlineLvl w:val="9"/>
      </w:pPr>
      <w:r>
        <w:t>二、调研基本情况</w:t>
      </w:r>
      <w:bookmarkEnd w:id="216"/>
      <w:bookmarkEnd w:id="217"/>
    </w:p>
    <w:p w14:paraId="0F858891">
      <w:pPr>
        <w:pStyle w:val="93"/>
        <w:outlineLvl w:val="9"/>
      </w:pPr>
      <w:bookmarkStart w:id="218" w:name="_Toc99224513"/>
      <w:bookmarkStart w:id="219" w:name="_Toc120471251"/>
      <w:r>
        <w:t>（一）调研工作安排</w:t>
      </w:r>
      <w:bookmarkEnd w:id="218"/>
      <w:bookmarkEnd w:id="219"/>
    </w:p>
    <w:p w14:paraId="6E17F8C9">
      <w:pPr>
        <w:pStyle w:val="99"/>
      </w:pPr>
      <w:r>
        <w:t>信息工程系</w:t>
      </w:r>
      <w:r>
        <w:rPr>
          <w:rFonts w:hint="eastAsia"/>
        </w:rPr>
        <w:t>集成电路</w:t>
      </w:r>
      <w:r>
        <w:t>教研室就相关行业和企业以及本专业的学生进行调查和分析。此次调研涉及的用人单位主要是山东省的企业，为确保计算机集成电路技术专业调研工作顺利进行，系部领导高度重视，共同参与，成立的调研小组。</w:t>
      </w:r>
    </w:p>
    <w:p w14:paraId="430DFB42">
      <w:pPr>
        <w:pStyle w:val="99"/>
        <w:rPr>
          <w:rFonts w:hint="eastAsia" w:eastAsia="宋体"/>
          <w:lang w:eastAsia="zh-CN"/>
        </w:rPr>
      </w:pPr>
      <w:r>
        <w:t>组长：</w:t>
      </w:r>
      <w:r>
        <w:rPr>
          <w:rFonts w:hint="eastAsia"/>
          <w:lang w:eastAsia="zh-CN"/>
        </w:rPr>
        <w:t>白庆丽</w:t>
      </w:r>
    </w:p>
    <w:p w14:paraId="7AB7ED35">
      <w:pPr>
        <w:pStyle w:val="99"/>
        <w:rPr>
          <w:rFonts w:hint="eastAsia" w:eastAsia="宋体"/>
          <w:lang w:eastAsia="zh-CN"/>
        </w:rPr>
      </w:pPr>
      <w:r>
        <w:t>副组长：</w:t>
      </w:r>
      <w:r>
        <w:rPr>
          <w:rFonts w:hint="eastAsia"/>
          <w:lang w:eastAsia="zh-CN"/>
        </w:rPr>
        <w:t>禚云鹏</w:t>
      </w:r>
    </w:p>
    <w:p w14:paraId="274246A5">
      <w:pPr>
        <w:pStyle w:val="99"/>
        <w:rPr>
          <w:rFonts w:hint="eastAsia" w:eastAsia="宋体"/>
          <w:lang w:eastAsia="zh-CN"/>
        </w:rPr>
      </w:pPr>
      <w:r>
        <w:t>成员：</w:t>
      </w:r>
      <w:bookmarkStart w:id="220" w:name="_Toc99224514"/>
      <w:bookmarkStart w:id="221" w:name="_Toc120471252"/>
      <w:r>
        <w:rPr>
          <w:rFonts w:hint="eastAsia"/>
          <w:lang w:eastAsia="zh-CN"/>
        </w:rPr>
        <w:t>崔艳华、董勇、于德涛、彭黎、张雯、蔡明皓、张敏娜</w:t>
      </w:r>
    </w:p>
    <w:p w14:paraId="1557A40C">
      <w:pPr>
        <w:pStyle w:val="99"/>
      </w:pPr>
      <w:r>
        <w:t>（二）调研方法</w:t>
      </w:r>
      <w:bookmarkEnd w:id="220"/>
      <w:bookmarkEnd w:id="221"/>
    </w:p>
    <w:p w14:paraId="2108DF37">
      <w:pPr>
        <w:pStyle w:val="99"/>
      </w:pPr>
      <w:r>
        <w:t>采用的调研方法主要有：问卷调查、网络资料的搜索等。</w:t>
      </w:r>
    </w:p>
    <w:p w14:paraId="0FA04C6B">
      <w:pPr>
        <w:pStyle w:val="99"/>
      </w:pPr>
      <w:r>
        <w:t>主要包括用人单位对毕业生的专业知识、专业实践能力、综合素质的满意度，用人单位对学校教学的意见，根据收集数据并进行数据分析。</w:t>
      </w:r>
    </w:p>
    <w:p w14:paraId="48D8E183">
      <w:pPr>
        <w:pStyle w:val="99"/>
      </w:pPr>
      <w:r>
        <w:t>对近三年高职计算机集成电路技术专业毕业生用人单位进行问卷调查，对从事计算机网络技术工作的企业进行访谈、调查，走访各类信息技术产业公司和用人单位（见表1），访谈的企业主要来源于毕业生用人单位、校企合作企业和教师下企业实践单位等。</w:t>
      </w:r>
    </w:p>
    <w:p w14:paraId="0D63A32C">
      <w:pPr>
        <w:pStyle w:val="100"/>
        <w:rPr>
          <w:color w:val="000000"/>
        </w:rPr>
      </w:pPr>
      <w:r>
        <w:t>表1  调研企业</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3896"/>
      </w:tblGrid>
      <w:tr w14:paraId="7DC7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0" w:type="dxa"/>
            <w:shd w:val="clear" w:color="auto" w:fill="FFFFFF"/>
            <w:vAlign w:val="center"/>
          </w:tcPr>
          <w:p w14:paraId="6C56A88B">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联暻半导体（山东）有限公司</w:t>
            </w:r>
          </w:p>
        </w:tc>
        <w:tc>
          <w:tcPr>
            <w:tcW w:w="3896" w:type="dxa"/>
            <w:shd w:val="clear" w:color="auto" w:fill="FFFFFF"/>
            <w:vAlign w:val="center"/>
          </w:tcPr>
          <w:p w14:paraId="4F8A8259">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济南富能半导体有限公司</w:t>
            </w:r>
          </w:p>
        </w:tc>
      </w:tr>
      <w:tr w14:paraId="0704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0" w:type="dxa"/>
            <w:shd w:val="clear" w:color="auto" w:fill="FFFFFF"/>
            <w:vAlign w:val="center"/>
          </w:tcPr>
          <w:p w14:paraId="314A0246">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山东有研集成电路项目</w:t>
            </w:r>
          </w:p>
        </w:tc>
        <w:tc>
          <w:tcPr>
            <w:tcW w:w="3896" w:type="dxa"/>
            <w:shd w:val="clear" w:color="auto" w:fill="FFFFFF"/>
            <w:vAlign w:val="center"/>
          </w:tcPr>
          <w:p w14:paraId="4F84D208">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威海优微科技有限公司</w:t>
            </w:r>
          </w:p>
        </w:tc>
      </w:tr>
      <w:tr w14:paraId="6C41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0" w:type="dxa"/>
            <w:shd w:val="clear" w:color="auto" w:fill="FFFFFF"/>
            <w:vAlign w:val="center"/>
          </w:tcPr>
          <w:p w14:paraId="06D7CBB1">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山东阅芯电子科技有限公司</w:t>
            </w:r>
          </w:p>
        </w:tc>
        <w:tc>
          <w:tcPr>
            <w:tcW w:w="3896" w:type="dxa"/>
            <w:shd w:val="clear" w:color="auto" w:fill="FFFFFF"/>
            <w:vAlign w:val="center"/>
          </w:tcPr>
          <w:p w14:paraId="58962EE7">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烟台艾睿光电科技有限公司</w:t>
            </w:r>
          </w:p>
        </w:tc>
      </w:tr>
      <w:tr w14:paraId="4436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0" w:type="dxa"/>
            <w:shd w:val="clear" w:color="auto" w:fill="FFFFFF"/>
            <w:vAlign w:val="center"/>
          </w:tcPr>
          <w:p w14:paraId="165185E1">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嘉祥洪润电碳有限公司</w:t>
            </w:r>
          </w:p>
        </w:tc>
        <w:tc>
          <w:tcPr>
            <w:tcW w:w="3896" w:type="dxa"/>
            <w:shd w:val="clear" w:color="auto" w:fill="FFFFFF"/>
            <w:vAlign w:val="center"/>
          </w:tcPr>
          <w:p w14:paraId="38310137">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山东天岳先进科技股份有限公司</w:t>
            </w:r>
          </w:p>
        </w:tc>
      </w:tr>
      <w:tr w14:paraId="66F1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0" w:type="dxa"/>
            <w:shd w:val="clear" w:color="auto" w:fill="FFFFFF"/>
            <w:vAlign w:val="center"/>
          </w:tcPr>
          <w:p w14:paraId="2215086F">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山东有研艾斯半导体材料有限公司</w:t>
            </w:r>
          </w:p>
        </w:tc>
        <w:tc>
          <w:tcPr>
            <w:tcW w:w="3896" w:type="dxa"/>
            <w:shd w:val="clear" w:color="auto" w:fill="FFFFFF"/>
            <w:vAlign w:val="center"/>
          </w:tcPr>
          <w:p w14:paraId="1C2A8BB2">
            <w:pPr>
              <w:pStyle w:val="101"/>
              <w:framePr w:hSpace="0" w:wrap="auto" w:vAnchor="margin" w:hAnchor="text" w:xAlign="left" w:yAlign="inline"/>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芯恩（青岛）集成电路有限公司</w:t>
            </w:r>
          </w:p>
        </w:tc>
      </w:tr>
    </w:tbl>
    <w:p w14:paraId="284E80B9">
      <w:pPr>
        <w:pStyle w:val="93"/>
        <w:outlineLvl w:val="9"/>
      </w:pPr>
      <w:bookmarkStart w:id="222" w:name="_Toc99224515"/>
      <w:bookmarkStart w:id="223" w:name="_Toc120471253"/>
      <w:r>
        <w:t>（</w:t>
      </w:r>
      <w:r>
        <w:rPr>
          <w:b/>
          <w:bCs/>
        </w:rPr>
        <w:t>三）职业岗位及行业规范</w:t>
      </w:r>
      <w:bookmarkEnd w:id="222"/>
      <w:bookmarkEnd w:id="223"/>
    </w:p>
    <w:p w14:paraId="323547BF">
      <w:pPr>
        <w:pStyle w:val="99"/>
        <w:rPr>
          <w:color w:val="000000" w:themeColor="text1"/>
          <w14:textFill>
            <w14:solidFill>
              <w14:schemeClr w14:val="tx1"/>
            </w14:solidFill>
          </w14:textFill>
        </w:rPr>
      </w:pPr>
      <w:r>
        <w:rPr>
          <w:color w:val="000000" w:themeColor="text1"/>
          <w14:textFill>
            <w14:solidFill>
              <w14:schemeClr w14:val="tx1"/>
            </w14:solidFill>
          </w14:textFill>
        </w:rPr>
        <w:t>集成电路技术专业主要面向山东区域，服务网络技术行业，培养与社会主义现代化建设要求相适应的德、智、体、美全面发展，适应生产、建设、服务和管理第一线需要，具有良好的职业道德和敬业精神，</w:t>
      </w:r>
      <w:r>
        <w:rPr>
          <w:rFonts w:hint="eastAsia"/>
          <w:color w:val="000000" w:themeColor="text1"/>
          <w14:textFill>
            <w14:solidFill>
              <w14:schemeClr w14:val="tx1"/>
            </w14:solidFill>
          </w14:textFill>
        </w:rPr>
        <w:t>集成电路技术职业岗位及行业规范是确保行业健康、有序发展的关键。企业需要遵守相关法律法规和行业标准，加强技术创新和知识产权保护，同时加强行业内的合作与交流，共同推动集成电路行业的发展和进步。集成电路技术调研需要学生具备扎实的电子工程、计算机科学、材料科学等专业知识，同时还需要掌握市场调研、数据分析、项目管理等技能。</w:t>
      </w:r>
    </w:p>
    <w:p w14:paraId="451DFAB9">
      <w:pPr>
        <w:pStyle w:val="9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职业岗位：集成电路测试工程师、集成电路设计工程师、集成电路制造工程师、集成电路质量工程师 。</w:t>
      </w:r>
    </w:p>
    <w:p w14:paraId="0F635A1D">
      <w:pPr>
        <w:pStyle w:val="93"/>
        <w:outlineLvl w:val="9"/>
      </w:pPr>
      <w:bookmarkStart w:id="224" w:name="_Toc99224516"/>
      <w:bookmarkStart w:id="225" w:name="_Toc120471254"/>
      <w:r>
        <w:t>（四）职业资格情况</w:t>
      </w:r>
      <w:bookmarkEnd w:id="224"/>
      <w:bookmarkEnd w:id="225"/>
    </w:p>
    <w:p w14:paraId="2233AF0E">
      <w:pPr>
        <w:pStyle w:val="100"/>
        <w:jc w:val="left"/>
        <w:rPr>
          <w:rFonts w:hint="default" w:eastAsia="宋体"/>
          <w:b w:val="0"/>
          <w:color w:val="000000" w:themeColor="text1"/>
          <w:lang w:val="en-US" w:eastAsia="zh-CN"/>
          <w14:textFill>
            <w14:solidFill>
              <w14:schemeClr w14:val="tx1"/>
            </w14:solidFill>
          </w14:textFill>
        </w:rPr>
      </w:pPr>
      <w:r>
        <w:rPr>
          <w:rFonts w:hint="eastAsia"/>
          <w:b w:val="0"/>
          <w:color w:val="FF0000"/>
        </w:rPr>
        <w:t xml:space="preserve"> </w:t>
      </w:r>
      <w:r>
        <w:rPr>
          <w:b w:val="0"/>
          <w:color w:val="000000" w:themeColor="text1"/>
          <w14:textFill>
            <w14:solidFill>
              <w14:schemeClr w14:val="tx1"/>
            </w14:solidFill>
          </w14:textFill>
        </w:rPr>
        <w:t xml:space="preserve"> 本专业相关的竞赛有全国职业院校技能大赛中的“集成电路应用开发”赛项和全国工业和信息化技术技能大赛“集成电路 EDA 开发应用”赛项，竞赛内容与课程的融合如表</w:t>
      </w:r>
      <w:r>
        <w:rPr>
          <w:rFonts w:hint="eastAsia"/>
          <w:b w:val="0"/>
          <w:color w:val="000000" w:themeColor="text1"/>
          <w14:textFill>
            <w14:solidFill>
              <w14:schemeClr w14:val="tx1"/>
            </w14:solidFill>
          </w14:textFill>
        </w:rPr>
        <w:t>2</w:t>
      </w:r>
      <w:r>
        <w:rPr>
          <w:rFonts w:hint="eastAsia"/>
          <w:b w:val="0"/>
          <w:color w:val="000000" w:themeColor="text1"/>
          <w:lang w:val="en-US" w:eastAsia="zh-CN"/>
          <w14:textFill>
            <w14:solidFill>
              <w14:schemeClr w14:val="tx1"/>
            </w14:solidFill>
          </w14:textFill>
        </w:rPr>
        <w:t>,3所示</w:t>
      </w:r>
    </w:p>
    <w:p w14:paraId="5C6E0B41">
      <w:pPr>
        <w:pStyle w:val="100"/>
        <w:rPr>
          <w:color w:val="000000" w:themeColor="text1"/>
          <w14:textFill>
            <w14:solidFill>
              <w14:schemeClr w14:val="tx1"/>
            </w14:solidFill>
          </w14:textFill>
        </w:rPr>
      </w:pPr>
      <w:r>
        <w:rPr>
          <w:color w:val="000000" w:themeColor="text1"/>
          <w14:textFill>
            <w14:solidFill>
              <w14:schemeClr w14:val="tx1"/>
            </w14:solidFill>
          </w14:textFill>
        </w:rPr>
        <w:t xml:space="preserve">表2  </w:t>
      </w:r>
      <w:r>
        <w:rPr>
          <w:rFonts w:hint="eastAsia"/>
          <w:color w:val="000000" w:themeColor="text1"/>
          <w14:textFill>
            <w14:solidFill>
              <w14:schemeClr w14:val="tx1"/>
            </w14:solidFill>
          </w14:textFill>
        </w:rPr>
        <w:t>专业相关竞赛</w:t>
      </w:r>
    </w:p>
    <w:tbl>
      <w:tblPr>
        <w:tblStyle w:val="37"/>
        <w:tblW w:w="928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2144"/>
        <w:gridCol w:w="3687"/>
        <w:gridCol w:w="2161"/>
      </w:tblGrid>
      <w:tr w14:paraId="157E2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0" w:hRule="atLeast"/>
        </w:trPr>
        <w:tc>
          <w:tcPr>
            <w:tcW w:w="1158" w:type="dxa"/>
          </w:tcPr>
          <w:p w14:paraId="16A4EBD4">
            <w:pPr>
              <w:pStyle w:val="100"/>
              <w:rPr>
                <w:color w:val="000000" w:themeColor="text1"/>
                <w14:textFill>
                  <w14:solidFill>
                    <w14:schemeClr w14:val="tx1"/>
                  </w14:solidFill>
                </w14:textFill>
              </w:rPr>
            </w:pPr>
            <w:r>
              <w:rPr>
                <w:color w:val="000000" w:themeColor="text1"/>
                <w14:textFill>
                  <w14:solidFill>
                    <w14:schemeClr w14:val="tx1"/>
                  </w14:solidFill>
                </w14:textFill>
              </w:rPr>
              <w:t>赛项名称</w:t>
            </w:r>
          </w:p>
        </w:tc>
        <w:tc>
          <w:tcPr>
            <w:tcW w:w="2144" w:type="dxa"/>
          </w:tcPr>
          <w:p w14:paraId="6B0D31F9">
            <w:pPr>
              <w:pStyle w:val="100"/>
              <w:rPr>
                <w:color w:val="000000" w:themeColor="text1"/>
                <w14:textFill>
                  <w14:solidFill>
                    <w14:schemeClr w14:val="tx1"/>
                  </w14:solidFill>
                </w14:textFill>
              </w:rPr>
            </w:pPr>
            <w:r>
              <w:rPr>
                <w:color w:val="000000" w:themeColor="text1"/>
                <w14:textFill>
                  <w14:solidFill>
                    <w14:schemeClr w14:val="tx1"/>
                  </w14:solidFill>
                </w14:textFill>
              </w:rPr>
              <w:t>组织机构</w:t>
            </w:r>
          </w:p>
        </w:tc>
        <w:tc>
          <w:tcPr>
            <w:tcW w:w="3687" w:type="dxa"/>
          </w:tcPr>
          <w:p w14:paraId="14FB56C6">
            <w:pPr>
              <w:pStyle w:val="100"/>
              <w:rPr>
                <w:color w:val="000000" w:themeColor="text1"/>
                <w14:textFill>
                  <w14:solidFill>
                    <w14:schemeClr w14:val="tx1"/>
                  </w14:solidFill>
                </w14:textFill>
              </w:rPr>
            </w:pPr>
            <w:r>
              <w:rPr>
                <w:color w:val="000000" w:themeColor="text1"/>
                <w14:textFill>
                  <w14:solidFill>
                    <w14:schemeClr w14:val="tx1"/>
                  </w14:solidFill>
                </w14:textFill>
              </w:rPr>
              <w:t>主要内容</w:t>
            </w:r>
          </w:p>
        </w:tc>
        <w:tc>
          <w:tcPr>
            <w:tcW w:w="2161" w:type="dxa"/>
          </w:tcPr>
          <w:p w14:paraId="6071B26A">
            <w:pPr>
              <w:pStyle w:val="100"/>
              <w:rPr>
                <w:color w:val="000000" w:themeColor="text1"/>
                <w14:textFill>
                  <w14:solidFill>
                    <w14:schemeClr w14:val="tx1"/>
                  </w14:solidFill>
                </w14:textFill>
              </w:rPr>
            </w:pPr>
            <w:r>
              <w:rPr>
                <w:color w:val="000000" w:themeColor="text1"/>
                <w14:textFill>
                  <w14:solidFill>
                    <w14:schemeClr w14:val="tx1"/>
                  </w14:solidFill>
                </w14:textFill>
              </w:rPr>
              <w:t>拟融入的课程</w:t>
            </w:r>
          </w:p>
        </w:tc>
      </w:tr>
      <w:tr w14:paraId="5C11B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5" w:hRule="atLeast"/>
        </w:trPr>
        <w:tc>
          <w:tcPr>
            <w:tcW w:w="1158" w:type="dxa"/>
            <w:vMerge w:val="restart"/>
          </w:tcPr>
          <w:p w14:paraId="2701C506">
            <w:pPr>
              <w:pStyle w:val="100"/>
              <w:rPr>
                <w:color w:val="000000" w:themeColor="text1"/>
                <w14:textFill>
                  <w14:solidFill>
                    <w14:schemeClr w14:val="tx1"/>
                  </w14:solidFill>
                </w14:textFill>
              </w:rPr>
            </w:pPr>
          </w:p>
          <w:p w14:paraId="589B3530">
            <w:pPr>
              <w:pStyle w:val="100"/>
              <w:rPr>
                <w:color w:val="000000" w:themeColor="text1"/>
                <w14:textFill>
                  <w14:solidFill>
                    <w14:schemeClr w14:val="tx1"/>
                  </w14:solidFill>
                </w14:textFill>
              </w:rPr>
            </w:pPr>
          </w:p>
          <w:p w14:paraId="654C5AC1">
            <w:pPr>
              <w:pStyle w:val="100"/>
              <w:rPr>
                <w:color w:val="000000" w:themeColor="text1"/>
                <w14:textFill>
                  <w14:solidFill>
                    <w14:schemeClr w14:val="tx1"/>
                  </w14:solidFill>
                </w14:textFill>
              </w:rPr>
            </w:pPr>
          </w:p>
          <w:p w14:paraId="3D29D059">
            <w:pPr>
              <w:pStyle w:val="100"/>
              <w:rPr>
                <w:color w:val="000000" w:themeColor="text1"/>
                <w14:textFill>
                  <w14:solidFill>
                    <w14:schemeClr w14:val="tx1"/>
                  </w14:solidFill>
                </w14:textFill>
              </w:rPr>
            </w:pPr>
            <w:r>
              <w:rPr>
                <w:color w:val="000000" w:themeColor="text1"/>
                <w14:textFill>
                  <w14:solidFill>
                    <w14:schemeClr w14:val="tx1"/>
                  </w14:solidFill>
                </w14:textFill>
              </w:rPr>
              <w:t>集成电路应用开发</w:t>
            </w:r>
          </w:p>
        </w:tc>
        <w:tc>
          <w:tcPr>
            <w:tcW w:w="2144" w:type="dxa"/>
            <w:vMerge w:val="restart"/>
          </w:tcPr>
          <w:p w14:paraId="238A411E">
            <w:pPr>
              <w:pStyle w:val="100"/>
              <w:rPr>
                <w:color w:val="000000" w:themeColor="text1"/>
                <w14:textFill>
                  <w14:solidFill>
                    <w14:schemeClr w14:val="tx1"/>
                  </w14:solidFill>
                </w14:textFill>
              </w:rPr>
            </w:pPr>
          </w:p>
          <w:p w14:paraId="77095A6E">
            <w:pPr>
              <w:pStyle w:val="100"/>
              <w:rPr>
                <w:color w:val="000000" w:themeColor="text1"/>
                <w14:textFill>
                  <w14:solidFill>
                    <w14:schemeClr w14:val="tx1"/>
                  </w14:solidFill>
                </w14:textFill>
              </w:rPr>
            </w:pPr>
          </w:p>
          <w:p w14:paraId="322DD7CC">
            <w:pPr>
              <w:pStyle w:val="100"/>
              <w:rPr>
                <w:color w:val="000000" w:themeColor="text1"/>
                <w14:textFill>
                  <w14:solidFill>
                    <w14:schemeClr w14:val="tx1"/>
                  </w14:solidFill>
                </w14:textFill>
              </w:rPr>
            </w:pPr>
          </w:p>
          <w:p w14:paraId="12617871">
            <w:pPr>
              <w:pStyle w:val="100"/>
              <w:rPr>
                <w:color w:val="000000" w:themeColor="text1"/>
                <w14:textFill>
                  <w14:solidFill>
                    <w14:schemeClr w14:val="tx1"/>
                  </w14:solidFill>
                </w14:textFill>
              </w:rPr>
            </w:pPr>
            <w:r>
              <w:rPr>
                <w:color w:val="000000" w:themeColor="text1"/>
                <w14:textFill>
                  <w14:solidFill>
                    <w14:schemeClr w14:val="tx1"/>
                  </w14:solidFill>
                </w14:textFill>
              </w:rPr>
              <w:t>全国职业院校技能大赛组委会</w:t>
            </w:r>
          </w:p>
        </w:tc>
        <w:tc>
          <w:tcPr>
            <w:tcW w:w="3687" w:type="dxa"/>
          </w:tcPr>
          <w:p w14:paraId="69D28499">
            <w:pPr>
              <w:pStyle w:val="100"/>
              <w:rPr>
                <w:color w:val="000000" w:themeColor="text1"/>
                <w14:textFill>
                  <w14:solidFill>
                    <w14:schemeClr w14:val="tx1"/>
                  </w14:solidFill>
                </w14:textFill>
              </w:rPr>
            </w:pPr>
            <w:r>
              <w:rPr>
                <w:color w:val="000000" w:themeColor="text1"/>
                <w14:textFill>
                  <w14:solidFill>
                    <w14:schemeClr w14:val="tx1"/>
                  </w14:solidFill>
                </w14:textFill>
              </w:rPr>
              <w:t>集成电路制造相关工艺的仿真操作</w:t>
            </w:r>
          </w:p>
        </w:tc>
        <w:tc>
          <w:tcPr>
            <w:tcW w:w="2161" w:type="dxa"/>
          </w:tcPr>
          <w:p w14:paraId="76F72556">
            <w:pPr>
              <w:pStyle w:val="100"/>
              <w:rPr>
                <w:color w:val="000000" w:themeColor="text1"/>
                <w14:textFill>
                  <w14:solidFill>
                    <w14:schemeClr w14:val="tx1"/>
                  </w14:solidFill>
                </w14:textFill>
              </w:rPr>
            </w:pPr>
            <w:r>
              <w:rPr>
                <w:color w:val="000000" w:themeColor="text1"/>
                <w14:textFill>
                  <w14:solidFill>
                    <w14:schemeClr w14:val="tx1"/>
                  </w14:solidFill>
                </w14:textFill>
              </w:rPr>
              <w:t>集成电路制造工艺</w:t>
            </w:r>
          </w:p>
        </w:tc>
      </w:tr>
      <w:tr w14:paraId="24C99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43" w:hRule="atLeast"/>
        </w:trPr>
        <w:tc>
          <w:tcPr>
            <w:tcW w:w="1158" w:type="dxa"/>
            <w:vMerge w:val="continue"/>
            <w:tcBorders>
              <w:top w:val="nil"/>
            </w:tcBorders>
          </w:tcPr>
          <w:p w14:paraId="1335C9A3">
            <w:pPr>
              <w:pStyle w:val="100"/>
              <w:rPr>
                <w:color w:val="000000" w:themeColor="text1"/>
                <w14:textFill>
                  <w14:solidFill>
                    <w14:schemeClr w14:val="tx1"/>
                  </w14:solidFill>
                </w14:textFill>
              </w:rPr>
            </w:pPr>
          </w:p>
        </w:tc>
        <w:tc>
          <w:tcPr>
            <w:tcW w:w="2144" w:type="dxa"/>
            <w:vMerge w:val="continue"/>
            <w:tcBorders>
              <w:top w:val="nil"/>
            </w:tcBorders>
          </w:tcPr>
          <w:p w14:paraId="627D0AF2">
            <w:pPr>
              <w:pStyle w:val="100"/>
              <w:rPr>
                <w:color w:val="000000" w:themeColor="text1"/>
                <w14:textFill>
                  <w14:solidFill>
                    <w14:schemeClr w14:val="tx1"/>
                  </w14:solidFill>
                </w14:textFill>
              </w:rPr>
            </w:pPr>
          </w:p>
        </w:tc>
        <w:tc>
          <w:tcPr>
            <w:tcW w:w="3687" w:type="dxa"/>
          </w:tcPr>
          <w:p w14:paraId="23B9F767">
            <w:pPr>
              <w:pStyle w:val="100"/>
              <w:rPr>
                <w:color w:val="000000" w:themeColor="text1"/>
                <w14:textFill>
                  <w14:solidFill>
                    <w14:schemeClr w14:val="tx1"/>
                  </w14:solidFill>
                </w14:textFill>
              </w:rPr>
            </w:pPr>
            <w:r>
              <w:rPr>
                <w:color w:val="000000" w:themeColor="text1"/>
                <w14:textFill>
                  <w14:solidFill>
                    <w14:schemeClr w14:val="tx1"/>
                  </w14:solidFill>
                </w14:textFill>
              </w:rPr>
              <w:t>集成电路测试所需工装的设计及制作： 常见数字、模拟电路基本参数，功能及应用电路测试；模拟和数字集成电路综</w:t>
            </w:r>
          </w:p>
          <w:p w14:paraId="473956E1">
            <w:pPr>
              <w:pStyle w:val="100"/>
              <w:rPr>
                <w:color w:val="000000" w:themeColor="text1"/>
                <w14:textFill>
                  <w14:solidFill>
                    <w14:schemeClr w14:val="tx1"/>
                  </w14:solidFill>
                </w14:textFill>
              </w:rPr>
            </w:pPr>
            <w:r>
              <w:rPr>
                <w:color w:val="000000" w:themeColor="text1"/>
                <w14:textFill>
                  <w14:solidFill>
                    <w14:schemeClr w14:val="tx1"/>
                  </w14:solidFill>
                </w14:textFill>
              </w:rPr>
              <w:t>合应用电路测试。</w:t>
            </w:r>
          </w:p>
        </w:tc>
        <w:tc>
          <w:tcPr>
            <w:tcW w:w="2161" w:type="dxa"/>
          </w:tcPr>
          <w:p w14:paraId="00A654A7">
            <w:pPr>
              <w:pStyle w:val="100"/>
              <w:rPr>
                <w:color w:val="000000" w:themeColor="text1"/>
                <w14:textFill>
                  <w14:solidFill>
                    <w14:schemeClr w14:val="tx1"/>
                  </w14:solidFill>
                </w14:textFill>
              </w:rPr>
            </w:pPr>
          </w:p>
          <w:p w14:paraId="14330C88">
            <w:pPr>
              <w:pStyle w:val="100"/>
              <w:rPr>
                <w:color w:val="000000" w:themeColor="text1"/>
                <w14:textFill>
                  <w14:solidFill>
                    <w14:schemeClr w14:val="tx1"/>
                  </w14:solidFill>
                </w14:textFill>
              </w:rPr>
            </w:pPr>
          </w:p>
          <w:p w14:paraId="529F09DF">
            <w:pPr>
              <w:pStyle w:val="100"/>
              <w:rPr>
                <w:color w:val="000000" w:themeColor="text1"/>
                <w14:textFill>
                  <w14:solidFill>
                    <w14:schemeClr w14:val="tx1"/>
                  </w14:solidFill>
                </w14:textFill>
              </w:rPr>
            </w:pPr>
            <w:r>
              <w:rPr>
                <w:color w:val="000000" w:themeColor="text1"/>
                <w14:textFill>
                  <w14:solidFill>
                    <w14:schemeClr w14:val="tx1"/>
                  </w14:solidFill>
                </w14:textFill>
              </w:rPr>
              <w:t>集成电路测试技术</w:t>
            </w:r>
          </w:p>
        </w:tc>
      </w:tr>
      <w:tr w14:paraId="6803F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21" w:hRule="atLeast"/>
        </w:trPr>
        <w:tc>
          <w:tcPr>
            <w:tcW w:w="1158" w:type="dxa"/>
            <w:vMerge w:val="continue"/>
            <w:tcBorders>
              <w:top w:val="nil"/>
            </w:tcBorders>
          </w:tcPr>
          <w:p w14:paraId="452B4D2D">
            <w:pPr>
              <w:pStyle w:val="100"/>
              <w:rPr>
                <w:color w:val="000000" w:themeColor="text1"/>
                <w14:textFill>
                  <w14:solidFill>
                    <w14:schemeClr w14:val="tx1"/>
                  </w14:solidFill>
                </w14:textFill>
              </w:rPr>
            </w:pPr>
          </w:p>
        </w:tc>
        <w:tc>
          <w:tcPr>
            <w:tcW w:w="2144" w:type="dxa"/>
            <w:vMerge w:val="continue"/>
            <w:tcBorders>
              <w:top w:val="nil"/>
            </w:tcBorders>
          </w:tcPr>
          <w:p w14:paraId="64E1C3AD">
            <w:pPr>
              <w:pStyle w:val="100"/>
              <w:rPr>
                <w:color w:val="000000" w:themeColor="text1"/>
                <w14:textFill>
                  <w14:solidFill>
                    <w14:schemeClr w14:val="tx1"/>
                  </w14:solidFill>
                </w14:textFill>
              </w:rPr>
            </w:pPr>
          </w:p>
        </w:tc>
        <w:tc>
          <w:tcPr>
            <w:tcW w:w="3687" w:type="dxa"/>
          </w:tcPr>
          <w:p w14:paraId="4FBAE385">
            <w:pPr>
              <w:pStyle w:val="100"/>
              <w:rPr>
                <w:color w:val="000000" w:themeColor="text1"/>
                <w14:textFill>
                  <w14:solidFill>
                    <w14:schemeClr w14:val="tx1"/>
                  </w14:solidFill>
                </w14:textFill>
              </w:rPr>
            </w:pPr>
            <w:r>
              <w:rPr>
                <w:color w:val="000000" w:themeColor="text1"/>
                <w14:textFill>
                  <w14:solidFill>
                    <w14:schemeClr w14:val="tx1"/>
                  </w14:solidFill>
                </w14:textFill>
              </w:rPr>
              <w:t>典型电子产品的装调，编写功能程序代</w:t>
            </w:r>
          </w:p>
          <w:p w14:paraId="2ACB952E">
            <w:pPr>
              <w:pStyle w:val="100"/>
              <w:rPr>
                <w:color w:val="000000" w:themeColor="text1"/>
                <w14:textFill>
                  <w14:solidFill>
                    <w14:schemeClr w14:val="tx1"/>
                  </w14:solidFill>
                </w14:textFill>
              </w:rPr>
            </w:pPr>
            <w:r>
              <w:rPr>
                <w:color w:val="000000" w:themeColor="text1"/>
                <w14:textFill>
                  <w14:solidFill>
                    <w14:schemeClr w14:val="tx1"/>
                  </w14:solidFill>
                </w14:textFill>
              </w:rPr>
              <w:t>码， 实现指定功能。</w:t>
            </w:r>
          </w:p>
        </w:tc>
        <w:tc>
          <w:tcPr>
            <w:tcW w:w="2161" w:type="dxa"/>
          </w:tcPr>
          <w:p w14:paraId="2BB1B394">
            <w:pPr>
              <w:pStyle w:val="100"/>
              <w:rPr>
                <w:color w:val="000000" w:themeColor="text1"/>
                <w14:textFill>
                  <w14:solidFill>
                    <w14:schemeClr w14:val="tx1"/>
                  </w14:solidFill>
                </w14:textFill>
              </w:rPr>
            </w:pPr>
            <w:r>
              <w:rPr>
                <w:color w:val="000000" w:themeColor="text1"/>
                <w14:textFill>
                  <w14:solidFill>
                    <w14:schemeClr w14:val="tx1"/>
                  </w14:solidFill>
                </w14:textFill>
              </w:rPr>
              <w:t>嵌入式技术应用</w:t>
            </w:r>
          </w:p>
        </w:tc>
      </w:tr>
      <w:tr w14:paraId="49EDA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33" w:hRule="atLeast"/>
        </w:trPr>
        <w:tc>
          <w:tcPr>
            <w:tcW w:w="1158" w:type="dxa"/>
            <w:vMerge w:val="restart"/>
          </w:tcPr>
          <w:p w14:paraId="0B93A9AB">
            <w:pPr>
              <w:pStyle w:val="100"/>
              <w:rPr>
                <w:color w:val="000000" w:themeColor="text1"/>
                <w14:textFill>
                  <w14:solidFill>
                    <w14:schemeClr w14:val="tx1"/>
                  </w14:solidFill>
                </w14:textFill>
              </w:rPr>
            </w:pPr>
          </w:p>
          <w:p w14:paraId="4E140511">
            <w:pPr>
              <w:pStyle w:val="100"/>
              <w:rPr>
                <w:color w:val="000000" w:themeColor="text1"/>
                <w14:textFill>
                  <w14:solidFill>
                    <w14:schemeClr w14:val="tx1"/>
                  </w14:solidFill>
                </w14:textFill>
              </w:rPr>
            </w:pPr>
            <w:r>
              <w:rPr>
                <w:color w:val="000000" w:themeColor="text1"/>
                <w14:textFill>
                  <w14:solidFill>
                    <w14:schemeClr w14:val="tx1"/>
                  </w14:solidFill>
                </w14:textFill>
              </w:rPr>
              <w:t>集成电路</w:t>
            </w:r>
          </w:p>
          <w:p w14:paraId="135F30AB">
            <w:pPr>
              <w:pStyle w:val="100"/>
              <w:rPr>
                <w:color w:val="000000" w:themeColor="text1"/>
                <w14:textFill>
                  <w14:solidFill>
                    <w14:schemeClr w14:val="tx1"/>
                  </w14:solidFill>
                </w14:textFill>
              </w:rPr>
            </w:pPr>
            <w:r>
              <w:rPr>
                <w:color w:val="000000" w:themeColor="text1"/>
                <w14:textFill>
                  <w14:solidFill>
                    <w14:schemeClr w14:val="tx1"/>
                  </w14:solidFill>
                </w14:textFill>
              </w:rPr>
              <w:t>EDA 开发应用</w:t>
            </w:r>
          </w:p>
        </w:tc>
        <w:tc>
          <w:tcPr>
            <w:tcW w:w="2144" w:type="dxa"/>
            <w:vMerge w:val="restart"/>
          </w:tcPr>
          <w:p w14:paraId="3BC28109">
            <w:pPr>
              <w:pStyle w:val="100"/>
              <w:rPr>
                <w:color w:val="000000" w:themeColor="text1"/>
                <w14:textFill>
                  <w14:solidFill>
                    <w14:schemeClr w14:val="tx1"/>
                  </w14:solidFill>
                </w14:textFill>
              </w:rPr>
            </w:pPr>
          </w:p>
          <w:p w14:paraId="51352BFE">
            <w:pPr>
              <w:pStyle w:val="100"/>
              <w:rPr>
                <w:color w:val="000000" w:themeColor="text1"/>
                <w14:textFill>
                  <w14:solidFill>
                    <w14:schemeClr w14:val="tx1"/>
                  </w14:solidFill>
                </w14:textFill>
              </w:rPr>
            </w:pPr>
          </w:p>
          <w:p w14:paraId="4EE74BA4">
            <w:pPr>
              <w:pStyle w:val="100"/>
              <w:rPr>
                <w:color w:val="000000" w:themeColor="text1"/>
                <w14:textFill>
                  <w14:solidFill>
                    <w14:schemeClr w14:val="tx1"/>
                  </w14:solidFill>
                </w14:textFill>
              </w:rPr>
            </w:pPr>
            <w:r>
              <w:rPr>
                <w:color w:val="000000" w:themeColor="text1"/>
                <w14:textFill>
                  <w14:solidFill>
                    <w14:schemeClr w14:val="tx1"/>
                  </w14:solidFill>
                </w14:textFill>
              </w:rPr>
              <w:t>全国工业和信息化技术技能大赛组委会</w:t>
            </w:r>
          </w:p>
        </w:tc>
        <w:tc>
          <w:tcPr>
            <w:tcW w:w="3687" w:type="dxa"/>
          </w:tcPr>
          <w:p w14:paraId="2AFE4E7C">
            <w:pPr>
              <w:pStyle w:val="100"/>
              <w:rPr>
                <w:color w:val="000000" w:themeColor="text1"/>
                <w14:textFill>
                  <w14:solidFill>
                    <w14:schemeClr w14:val="tx1"/>
                  </w14:solidFill>
                </w14:textFill>
              </w:rPr>
            </w:pPr>
            <w:r>
              <w:rPr>
                <w:color w:val="000000" w:themeColor="text1"/>
                <w14:textFill>
                  <w14:solidFill>
                    <w14:schemeClr w14:val="tx1"/>
                  </w14:solidFill>
                </w14:textFill>
              </w:rPr>
              <w:t>使用常见EDA 工具与EDA 设计验证平台实现电路模块设计、电路前仿真与原型</w:t>
            </w:r>
          </w:p>
          <w:p w14:paraId="6EF8E893">
            <w:pPr>
              <w:pStyle w:val="100"/>
              <w:rPr>
                <w:color w:val="000000" w:themeColor="text1"/>
                <w14:textFill>
                  <w14:solidFill>
                    <w14:schemeClr w14:val="tx1"/>
                  </w14:solidFill>
                </w14:textFill>
              </w:rPr>
            </w:pPr>
            <w:r>
              <w:rPr>
                <w:color w:val="000000" w:themeColor="text1"/>
                <w14:textFill>
                  <w14:solidFill>
                    <w14:schemeClr w14:val="tx1"/>
                  </w14:solidFill>
                </w14:textFill>
              </w:rPr>
              <w:t>验证等任务；</w:t>
            </w:r>
          </w:p>
        </w:tc>
        <w:tc>
          <w:tcPr>
            <w:tcW w:w="2161" w:type="dxa"/>
          </w:tcPr>
          <w:p w14:paraId="374AEE07">
            <w:pPr>
              <w:pStyle w:val="100"/>
              <w:rPr>
                <w:color w:val="000000" w:themeColor="text1"/>
                <w14:textFill>
                  <w14:solidFill>
                    <w14:schemeClr w14:val="tx1"/>
                  </w14:solidFill>
                </w14:textFill>
              </w:rPr>
            </w:pPr>
          </w:p>
          <w:p w14:paraId="2AD81C72">
            <w:pPr>
              <w:pStyle w:val="100"/>
              <w:rPr>
                <w:color w:val="000000" w:themeColor="text1"/>
                <w14:textFill>
                  <w14:solidFill>
                    <w14:schemeClr w14:val="tx1"/>
                  </w14:solidFill>
                </w14:textFill>
              </w:rPr>
            </w:pPr>
            <w:r>
              <w:rPr>
                <w:color w:val="000000" w:themeColor="text1"/>
                <w14:textFill>
                  <w14:solidFill>
                    <w14:schemeClr w14:val="tx1"/>
                  </w14:solidFill>
                </w14:textFill>
              </w:rPr>
              <w:t>FPGA 应用与开发</w:t>
            </w:r>
          </w:p>
        </w:tc>
      </w:tr>
      <w:tr w14:paraId="2FE8C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56" w:hRule="atLeast"/>
        </w:trPr>
        <w:tc>
          <w:tcPr>
            <w:tcW w:w="1158" w:type="dxa"/>
            <w:vMerge w:val="continue"/>
            <w:tcBorders>
              <w:top w:val="nil"/>
            </w:tcBorders>
          </w:tcPr>
          <w:p w14:paraId="13521FBC">
            <w:pPr>
              <w:pStyle w:val="100"/>
              <w:rPr>
                <w:color w:val="000000" w:themeColor="text1"/>
                <w14:textFill>
                  <w14:solidFill>
                    <w14:schemeClr w14:val="tx1"/>
                  </w14:solidFill>
                </w14:textFill>
              </w:rPr>
            </w:pPr>
          </w:p>
        </w:tc>
        <w:tc>
          <w:tcPr>
            <w:tcW w:w="2144" w:type="dxa"/>
            <w:vMerge w:val="continue"/>
            <w:tcBorders>
              <w:top w:val="nil"/>
            </w:tcBorders>
          </w:tcPr>
          <w:p w14:paraId="0FD5C4DC">
            <w:pPr>
              <w:pStyle w:val="100"/>
              <w:rPr>
                <w:color w:val="000000" w:themeColor="text1"/>
                <w14:textFill>
                  <w14:solidFill>
                    <w14:schemeClr w14:val="tx1"/>
                  </w14:solidFill>
                </w14:textFill>
              </w:rPr>
            </w:pPr>
          </w:p>
        </w:tc>
        <w:tc>
          <w:tcPr>
            <w:tcW w:w="3687" w:type="dxa"/>
          </w:tcPr>
          <w:p w14:paraId="2F672D98">
            <w:pPr>
              <w:pStyle w:val="100"/>
              <w:rPr>
                <w:color w:val="000000" w:themeColor="text1"/>
                <w14:textFill>
                  <w14:solidFill>
                    <w14:schemeClr w14:val="tx1"/>
                  </w14:solidFill>
                </w14:textFill>
              </w:rPr>
            </w:pPr>
            <w:r>
              <w:rPr>
                <w:color w:val="000000" w:themeColor="text1"/>
                <w14:textFill>
                  <w14:solidFill>
                    <w14:schemeClr w14:val="tx1"/>
                  </w14:solidFill>
                </w14:textFill>
              </w:rPr>
              <w:t>使用常见 EDA 工具实现版图设计、物理</w:t>
            </w:r>
          </w:p>
          <w:p w14:paraId="32A0BF16">
            <w:pPr>
              <w:pStyle w:val="100"/>
              <w:rPr>
                <w:color w:val="000000" w:themeColor="text1"/>
                <w14:textFill>
                  <w14:solidFill>
                    <w14:schemeClr w14:val="tx1"/>
                  </w14:solidFill>
                </w14:textFill>
              </w:rPr>
            </w:pPr>
            <w:r>
              <w:rPr>
                <w:color w:val="000000" w:themeColor="text1"/>
                <w14:textFill>
                  <w14:solidFill>
                    <w14:schemeClr w14:val="tx1"/>
                  </w14:solidFill>
                </w14:textFill>
              </w:rPr>
              <w:t>验证、后仿真等任务</w:t>
            </w:r>
          </w:p>
        </w:tc>
        <w:tc>
          <w:tcPr>
            <w:tcW w:w="2161" w:type="dxa"/>
          </w:tcPr>
          <w:p w14:paraId="50E38B03">
            <w:pPr>
              <w:pStyle w:val="100"/>
              <w:rPr>
                <w:color w:val="000000" w:themeColor="text1"/>
                <w14:textFill>
                  <w14:solidFill>
                    <w14:schemeClr w14:val="tx1"/>
                  </w14:solidFill>
                </w14:textFill>
              </w:rPr>
            </w:pPr>
            <w:r>
              <w:rPr>
                <w:color w:val="000000" w:themeColor="text1"/>
                <w14:textFill>
                  <w14:solidFill>
                    <w14:schemeClr w14:val="tx1"/>
                  </w14:solidFill>
                </w14:textFill>
              </w:rPr>
              <w:t>集成电路版图设计</w:t>
            </w:r>
          </w:p>
        </w:tc>
      </w:tr>
      <w:tr w14:paraId="03BC0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4" w:hRule="atLeast"/>
        </w:trPr>
        <w:tc>
          <w:tcPr>
            <w:tcW w:w="1158" w:type="dxa"/>
          </w:tcPr>
          <w:p w14:paraId="5EB04AEE">
            <w:pPr>
              <w:pStyle w:val="100"/>
              <w:rPr>
                <w:color w:val="000000" w:themeColor="text1"/>
                <w:sz w:val="24"/>
                <w14:textFill>
                  <w14:solidFill>
                    <w14:schemeClr w14:val="tx1"/>
                  </w14:solidFill>
                </w14:textFill>
              </w:rPr>
            </w:pPr>
          </w:p>
        </w:tc>
        <w:tc>
          <w:tcPr>
            <w:tcW w:w="2144" w:type="dxa"/>
          </w:tcPr>
          <w:p w14:paraId="786BEEAF">
            <w:pPr>
              <w:pStyle w:val="100"/>
              <w:rPr>
                <w:color w:val="000000" w:themeColor="text1"/>
                <w:sz w:val="24"/>
                <w14:textFill>
                  <w14:solidFill>
                    <w14:schemeClr w14:val="tx1"/>
                  </w14:solidFill>
                </w14:textFill>
              </w:rPr>
            </w:pPr>
          </w:p>
        </w:tc>
        <w:tc>
          <w:tcPr>
            <w:tcW w:w="3687" w:type="dxa"/>
          </w:tcPr>
          <w:p w14:paraId="3BAB37B4">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平移式检测分选转塔式检测分选芯片编带</w:t>
            </w:r>
          </w:p>
          <w:p w14:paraId="30CD63CE">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芯片目检</w:t>
            </w:r>
          </w:p>
        </w:tc>
        <w:tc>
          <w:tcPr>
            <w:tcW w:w="2161" w:type="dxa"/>
          </w:tcPr>
          <w:p w14:paraId="16615B9B">
            <w:pPr>
              <w:pStyle w:val="100"/>
              <w:rPr>
                <w:color w:val="000000" w:themeColor="text1"/>
                <w:sz w:val="24"/>
                <w14:textFill>
                  <w14:solidFill>
                    <w14:schemeClr w14:val="tx1"/>
                  </w14:solidFill>
                </w14:textFill>
              </w:rPr>
            </w:pPr>
          </w:p>
        </w:tc>
      </w:tr>
    </w:tbl>
    <w:p w14:paraId="40FE421D">
      <w:pPr>
        <w:pStyle w:val="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w:t>
      </w:r>
      <w:r>
        <w:rPr>
          <w:color w:val="000000" w:themeColor="text1"/>
          <w:sz w:val="24"/>
          <w14:textFill>
            <w14:solidFill>
              <w14:schemeClr w14:val="tx1"/>
            </w14:solidFill>
          </w14:textFill>
        </w:rPr>
        <w:t>相关证书</w:t>
      </w:r>
    </w:p>
    <w:tbl>
      <w:tblPr>
        <w:tblStyle w:val="37"/>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2"/>
        <w:gridCol w:w="2114"/>
        <w:gridCol w:w="2658"/>
        <w:gridCol w:w="2092"/>
      </w:tblGrid>
      <w:tr w14:paraId="1C0D0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2422" w:type="dxa"/>
          </w:tcPr>
          <w:p w14:paraId="169632B2">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职业资格证书/职业技能等级证书名称</w:t>
            </w:r>
          </w:p>
        </w:tc>
        <w:tc>
          <w:tcPr>
            <w:tcW w:w="2114" w:type="dxa"/>
          </w:tcPr>
          <w:p w14:paraId="480F31C2">
            <w:pPr>
              <w:pStyle w:val="100"/>
              <w:rPr>
                <w:color w:val="000000" w:themeColor="text1"/>
                <w:sz w:val="24"/>
                <w14:textFill>
                  <w14:solidFill>
                    <w14:schemeClr w14:val="tx1"/>
                  </w14:solidFill>
                </w14:textFill>
              </w:rPr>
            </w:pPr>
          </w:p>
          <w:p w14:paraId="568576D8">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工作领域</w:t>
            </w:r>
          </w:p>
        </w:tc>
        <w:tc>
          <w:tcPr>
            <w:tcW w:w="2658" w:type="dxa"/>
          </w:tcPr>
          <w:p w14:paraId="3F46AC6F">
            <w:pPr>
              <w:pStyle w:val="100"/>
              <w:rPr>
                <w:color w:val="000000" w:themeColor="text1"/>
                <w:sz w:val="24"/>
                <w14:textFill>
                  <w14:solidFill>
                    <w14:schemeClr w14:val="tx1"/>
                  </w14:solidFill>
                </w14:textFill>
              </w:rPr>
            </w:pPr>
          </w:p>
          <w:p w14:paraId="2E5B8448">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工作任务</w:t>
            </w:r>
          </w:p>
        </w:tc>
        <w:tc>
          <w:tcPr>
            <w:tcW w:w="2092" w:type="dxa"/>
          </w:tcPr>
          <w:p w14:paraId="35B8C239">
            <w:pPr>
              <w:pStyle w:val="100"/>
              <w:rPr>
                <w:color w:val="000000" w:themeColor="text1"/>
                <w:sz w:val="24"/>
                <w14:textFill>
                  <w14:solidFill>
                    <w14:schemeClr w14:val="tx1"/>
                  </w14:solidFill>
                </w14:textFill>
              </w:rPr>
            </w:pPr>
          </w:p>
          <w:p w14:paraId="576C7A4E">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拟融入的课程</w:t>
            </w:r>
          </w:p>
        </w:tc>
      </w:tr>
      <w:tr w14:paraId="67E62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3" w:hRule="atLeast"/>
        </w:trPr>
        <w:tc>
          <w:tcPr>
            <w:tcW w:w="2422" w:type="dxa"/>
            <w:vMerge w:val="restart"/>
          </w:tcPr>
          <w:p w14:paraId="50AB274B">
            <w:pPr>
              <w:pStyle w:val="100"/>
              <w:rPr>
                <w:color w:val="000000" w:themeColor="text1"/>
                <w:sz w:val="24"/>
                <w14:textFill>
                  <w14:solidFill>
                    <w14:schemeClr w14:val="tx1"/>
                  </w14:solidFill>
                </w14:textFill>
              </w:rPr>
            </w:pPr>
          </w:p>
          <w:p w14:paraId="7E6A0FFD">
            <w:pPr>
              <w:pStyle w:val="100"/>
              <w:rPr>
                <w:color w:val="000000" w:themeColor="text1"/>
                <w:sz w:val="24"/>
                <w14:textFill>
                  <w14:solidFill>
                    <w14:schemeClr w14:val="tx1"/>
                  </w14:solidFill>
                </w14:textFill>
              </w:rPr>
            </w:pPr>
          </w:p>
          <w:p w14:paraId="07A87799">
            <w:pPr>
              <w:pStyle w:val="100"/>
              <w:rPr>
                <w:color w:val="000000" w:themeColor="text1"/>
                <w:sz w:val="24"/>
                <w14:textFill>
                  <w14:solidFill>
                    <w14:schemeClr w14:val="tx1"/>
                  </w14:solidFill>
                </w14:textFill>
              </w:rPr>
            </w:pPr>
          </w:p>
          <w:p w14:paraId="41FE9946">
            <w:pPr>
              <w:pStyle w:val="100"/>
              <w:rPr>
                <w:color w:val="000000" w:themeColor="text1"/>
                <w:sz w:val="24"/>
                <w14:textFill>
                  <w14:solidFill>
                    <w14:schemeClr w14:val="tx1"/>
                  </w14:solidFill>
                </w14:textFill>
              </w:rPr>
            </w:pPr>
          </w:p>
          <w:p w14:paraId="25F431F7">
            <w:pPr>
              <w:pStyle w:val="100"/>
              <w:rPr>
                <w:color w:val="000000" w:themeColor="text1"/>
                <w:sz w:val="24"/>
                <w14:textFill>
                  <w14:solidFill>
                    <w14:schemeClr w14:val="tx1"/>
                  </w14:solidFill>
                </w14:textFill>
              </w:rPr>
            </w:pPr>
          </w:p>
          <w:p w14:paraId="3F5AD2BA">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集成电路封装与测试（中级）</w:t>
            </w:r>
          </w:p>
        </w:tc>
        <w:tc>
          <w:tcPr>
            <w:tcW w:w="2114" w:type="dxa"/>
          </w:tcPr>
          <w:p w14:paraId="7F9163CD">
            <w:pPr>
              <w:pStyle w:val="100"/>
              <w:rPr>
                <w:color w:val="000000" w:themeColor="text1"/>
                <w:sz w:val="24"/>
                <w14:textFill>
                  <w14:solidFill>
                    <w14:schemeClr w14:val="tx1"/>
                  </w14:solidFill>
                </w14:textFill>
              </w:rPr>
            </w:pPr>
          </w:p>
          <w:p w14:paraId="66C0562B">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晶圆测试</w:t>
            </w:r>
          </w:p>
        </w:tc>
        <w:tc>
          <w:tcPr>
            <w:tcW w:w="2658" w:type="dxa"/>
          </w:tcPr>
          <w:p w14:paraId="2A9BB528">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晶圆测试晶圆打点墨点烘烤</w:t>
            </w:r>
          </w:p>
          <w:p w14:paraId="2D568BEE">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晶圆目检</w:t>
            </w:r>
          </w:p>
        </w:tc>
        <w:tc>
          <w:tcPr>
            <w:tcW w:w="2092" w:type="dxa"/>
          </w:tcPr>
          <w:p w14:paraId="41A7730E">
            <w:pPr>
              <w:pStyle w:val="100"/>
              <w:rPr>
                <w:color w:val="000000" w:themeColor="text1"/>
                <w:sz w:val="24"/>
                <w14:textFill>
                  <w14:solidFill>
                    <w14:schemeClr w14:val="tx1"/>
                  </w14:solidFill>
                </w14:textFill>
              </w:rPr>
            </w:pPr>
          </w:p>
          <w:p w14:paraId="3A19DC2B">
            <w:pPr>
              <w:pStyle w:val="100"/>
              <w:rPr>
                <w:color w:val="000000" w:themeColor="text1"/>
                <w:sz w:val="24"/>
                <w14:textFill>
                  <w14:solidFill>
                    <w14:schemeClr w14:val="tx1"/>
                  </w14:solidFill>
                </w14:textFill>
              </w:rPr>
            </w:pPr>
          </w:p>
          <w:p w14:paraId="400ED665">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集成电路制造工艺</w:t>
            </w:r>
          </w:p>
        </w:tc>
      </w:tr>
      <w:tr w14:paraId="26F12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5" w:hRule="atLeast"/>
        </w:trPr>
        <w:tc>
          <w:tcPr>
            <w:tcW w:w="2422" w:type="dxa"/>
            <w:vMerge w:val="continue"/>
            <w:tcBorders>
              <w:top w:val="nil"/>
            </w:tcBorders>
          </w:tcPr>
          <w:p w14:paraId="12A7CADB">
            <w:pPr>
              <w:pStyle w:val="100"/>
              <w:rPr>
                <w:color w:val="000000" w:themeColor="text1"/>
                <w:sz w:val="24"/>
                <w14:textFill>
                  <w14:solidFill>
                    <w14:schemeClr w14:val="tx1"/>
                  </w14:solidFill>
                </w14:textFill>
              </w:rPr>
            </w:pPr>
          </w:p>
        </w:tc>
        <w:tc>
          <w:tcPr>
            <w:tcW w:w="2114" w:type="dxa"/>
          </w:tcPr>
          <w:p w14:paraId="101AA454">
            <w:pPr>
              <w:pStyle w:val="100"/>
              <w:rPr>
                <w:color w:val="000000" w:themeColor="text1"/>
                <w:sz w:val="24"/>
                <w14:textFill>
                  <w14:solidFill>
                    <w14:schemeClr w14:val="tx1"/>
                  </w14:solidFill>
                </w14:textFill>
              </w:rPr>
            </w:pPr>
          </w:p>
          <w:p w14:paraId="04E6162D">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集成电路封装</w:t>
            </w:r>
          </w:p>
        </w:tc>
        <w:tc>
          <w:tcPr>
            <w:tcW w:w="2658" w:type="dxa"/>
          </w:tcPr>
          <w:p w14:paraId="2BA6CEF0">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晶圆减薄及划片芯片粘接</w:t>
            </w:r>
          </w:p>
          <w:p w14:paraId="2C34A502">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引线键合</w:t>
            </w:r>
          </w:p>
          <w:p w14:paraId="5BED9A9C">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芯片塑封及激光打标芯片电镀及切筋成型</w:t>
            </w:r>
          </w:p>
        </w:tc>
        <w:tc>
          <w:tcPr>
            <w:tcW w:w="2092" w:type="dxa"/>
          </w:tcPr>
          <w:p w14:paraId="06869A6F">
            <w:pPr>
              <w:pStyle w:val="100"/>
              <w:rPr>
                <w:color w:val="000000" w:themeColor="text1"/>
                <w:sz w:val="24"/>
                <w14:textFill>
                  <w14:solidFill>
                    <w14:schemeClr w14:val="tx1"/>
                  </w14:solidFill>
                </w14:textFill>
              </w:rPr>
            </w:pPr>
          </w:p>
          <w:p w14:paraId="1CDAB1A5">
            <w:pPr>
              <w:pStyle w:val="100"/>
              <w:rPr>
                <w:color w:val="000000" w:themeColor="text1"/>
                <w:sz w:val="24"/>
                <w14:textFill>
                  <w14:solidFill>
                    <w14:schemeClr w14:val="tx1"/>
                  </w14:solidFill>
                </w14:textFill>
              </w:rPr>
            </w:pPr>
          </w:p>
          <w:p w14:paraId="190754E6">
            <w:pPr>
              <w:pStyle w:val="100"/>
              <w:rPr>
                <w:color w:val="000000" w:themeColor="text1"/>
                <w:sz w:val="24"/>
                <w14:textFill>
                  <w14:solidFill>
                    <w14:schemeClr w14:val="tx1"/>
                  </w14:solidFill>
                </w14:textFill>
              </w:rPr>
            </w:pPr>
          </w:p>
          <w:p w14:paraId="361DBFE7">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集成电路封装技术</w:t>
            </w:r>
          </w:p>
        </w:tc>
      </w:tr>
      <w:tr w14:paraId="323BA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422" w:type="dxa"/>
            <w:vMerge w:val="continue"/>
            <w:tcBorders>
              <w:top w:val="nil"/>
            </w:tcBorders>
          </w:tcPr>
          <w:p w14:paraId="4C0FAAEA">
            <w:pPr>
              <w:pStyle w:val="100"/>
              <w:rPr>
                <w:color w:val="000000" w:themeColor="text1"/>
                <w:sz w:val="24"/>
                <w14:textFill>
                  <w14:solidFill>
                    <w14:schemeClr w14:val="tx1"/>
                  </w14:solidFill>
                </w14:textFill>
              </w:rPr>
            </w:pPr>
          </w:p>
        </w:tc>
        <w:tc>
          <w:tcPr>
            <w:tcW w:w="2114" w:type="dxa"/>
          </w:tcPr>
          <w:p w14:paraId="0CD0663D">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集成电路测试</w:t>
            </w:r>
          </w:p>
        </w:tc>
        <w:tc>
          <w:tcPr>
            <w:tcW w:w="2658" w:type="dxa"/>
          </w:tcPr>
          <w:p w14:paraId="7D07BE9C">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重力式检测分选</w:t>
            </w:r>
          </w:p>
        </w:tc>
        <w:tc>
          <w:tcPr>
            <w:tcW w:w="2092" w:type="dxa"/>
          </w:tcPr>
          <w:p w14:paraId="640BC6D5">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集成电路测试技术</w:t>
            </w:r>
          </w:p>
        </w:tc>
      </w:tr>
      <w:tr w14:paraId="4E999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4" w:hRule="atLeast"/>
        </w:trPr>
        <w:tc>
          <w:tcPr>
            <w:tcW w:w="2422" w:type="dxa"/>
          </w:tcPr>
          <w:p w14:paraId="4A6DB91E">
            <w:pPr>
              <w:pStyle w:val="100"/>
              <w:rPr>
                <w:color w:val="000000" w:themeColor="text1"/>
                <w:sz w:val="24"/>
                <w14:textFill>
                  <w14:solidFill>
                    <w14:schemeClr w14:val="tx1"/>
                  </w14:solidFill>
                </w14:textFill>
              </w:rPr>
            </w:pPr>
          </w:p>
        </w:tc>
        <w:tc>
          <w:tcPr>
            <w:tcW w:w="2114" w:type="dxa"/>
          </w:tcPr>
          <w:p w14:paraId="63160DE9">
            <w:pPr>
              <w:pStyle w:val="100"/>
              <w:rPr>
                <w:color w:val="000000" w:themeColor="text1"/>
                <w:sz w:val="24"/>
                <w14:textFill>
                  <w14:solidFill>
                    <w14:schemeClr w14:val="tx1"/>
                  </w14:solidFill>
                </w14:textFill>
              </w:rPr>
            </w:pPr>
          </w:p>
        </w:tc>
        <w:tc>
          <w:tcPr>
            <w:tcW w:w="2658" w:type="dxa"/>
          </w:tcPr>
          <w:p w14:paraId="12213B2E">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平移式检测分选转塔式检测分选芯片编带</w:t>
            </w:r>
          </w:p>
          <w:p w14:paraId="30B53CCC">
            <w:pPr>
              <w:pStyle w:val="100"/>
              <w:rPr>
                <w:color w:val="000000" w:themeColor="text1"/>
                <w:sz w:val="24"/>
                <w14:textFill>
                  <w14:solidFill>
                    <w14:schemeClr w14:val="tx1"/>
                  </w14:solidFill>
                </w14:textFill>
              </w:rPr>
            </w:pPr>
            <w:r>
              <w:rPr>
                <w:color w:val="000000" w:themeColor="text1"/>
                <w:sz w:val="24"/>
                <w14:textFill>
                  <w14:solidFill>
                    <w14:schemeClr w14:val="tx1"/>
                  </w14:solidFill>
                </w14:textFill>
              </w:rPr>
              <w:t>芯片目检</w:t>
            </w:r>
          </w:p>
        </w:tc>
        <w:tc>
          <w:tcPr>
            <w:tcW w:w="2092" w:type="dxa"/>
          </w:tcPr>
          <w:p w14:paraId="03258773">
            <w:pPr>
              <w:pStyle w:val="100"/>
              <w:rPr>
                <w:color w:val="000000" w:themeColor="text1"/>
                <w:sz w:val="24"/>
                <w14:textFill>
                  <w14:solidFill>
                    <w14:schemeClr w14:val="tx1"/>
                  </w14:solidFill>
                </w14:textFill>
              </w:rPr>
            </w:pPr>
          </w:p>
        </w:tc>
      </w:tr>
    </w:tbl>
    <w:p w14:paraId="3073CE3B">
      <w:pPr>
        <w:pStyle w:val="100"/>
        <w:jc w:val="left"/>
        <w:rPr>
          <w:color w:val="000000" w:themeColor="text1"/>
          <w:sz w:val="24"/>
          <w14:textFill>
            <w14:solidFill>
              <w14:schemeClr w14:val="tx1"/>
            </w14:solidFill>
          </w14:textFill>
        </w:rPr>
        <w:sectPr>
          <w:type w:val="nextColumn"/>
          <w:pgSz w:w="11910" w:h="16840"/>
          <w:pgMar w:top="1500" w:right="1200" w:bottom="280" w:left="1200" w:header="720" w:footer="720" w:gutter="0"/>
          <w:pgNumType w:fmt="decimal"/>
          <w:cols w:space="720" w:num="1"/>
        </w:sectPr>
      </w:pPr>
    </w:p>
    <w:p w14:paraId="291ACD5F">
      <w:pPr>
        <w:pStyle w:val="93"/>
        <w:outlineLvl w:val="9"/>
        <w:rPr>
          <w:rFonts w:hint="eastAsia"/>
        </w:rPr>
      </w:pPr>
      <w:bookmarkStart w:id="226" w:name="_Toc120471255"/>
      <w:bookmarkStart w:id="227" w:name="_Toc99224517"/>
      <w:r>
        <w:t>（五）职业岗位能力要求</w:t>
      </w:r>
      <w:bookmarkEnd w:id="226"/>
      <w:bookmarkEnd w:id="227"/>
    </w:p>
    <w:p w14:paraId="6BF3F9AD">
      <w:pPr>
        <w:pStyle w:val="99"/>
        <w:rPr>
          <w:color w:val="FF0000"/>
          <w:highlight w:val="yellow"/>
        </w:rPr>
      </w:pPr>
      <w:r>
        <w:rPr>
          <w:color w:val="000000" w:themeColor="text1"/>
          <w14:textFill>
            <w14:solidFill>
              <w14:schemeClr w14:val="tx1"/>
            </w14:solidFill>
          </w14:textFill>
        </w:rPr>
        <w:t>目前，企业网络技术人员岗位能力所应具备的技术：具有扎实的电路基础知识，能够理解和分析各种集成电路的设计和工作原理。熟练掌握集成电路设计、制造、封装、测试等方面的技术流程和操作方法。熟练使用PCB设计软件（如Cadence Allegro、Altium Protel/Capture、Mentor WG/PADS等），并具备一定的仿真、分析和测试能力。具有集成电路芯片逻辑提取和辅助设计的能力，以及版图设计和版图验证的能力。在知识经济快速发展的时代，高校毕业生仅仅掌握已有的知识是完全不够的，重要的是要有一种综合的能力，即通常所说的专业素质。</w:t>
      </w:r>
    </w:p>
    <w:p w14:paraId="24F3827F">
      <w:pPr>
        <w:pStyle w:val="93"/>
        <w:outlineLvl w:val="9"/>
      </w:pPr>
      <w:bookmarkStart w:id="228" w:name="_Toc120471256"/>
      <w:bookmarkStart w:id="229" w:name="_Toc99224518"/>
      <w:r>
        <w:t>（六）课程设置支撑职业能力情况</w:t>
      </w:r>
      <w:bookmarkEnd w:id="228"/>
      <w:bookmarkEnd w:id="229"/>
    </w:p>
    <w:p w14:paraId="77F9FB67">
      <w:pPr>
        <w:pStyle w:val="99"/>
        <w:rPr>
          <w:color w:val="000000" w:themeColor="text1"/>
          <w:szCs w:val="21"/>
          <w14:textFill>
            <w14:solidFill>
              <w14:schemeClr w14:val="tx1"/>
            </w14:solidFill>
          </w14:textFill>
        </w:rPr>
      </w:pPr>
      <w:r>
        <w:rPr>
          <w:color w:val="000000" w:themeColor="text1"/>
          <w14:textFill>
            <w14:solidFill>
              <w14:schemeClr w14:val="tx1"/>
            </w14:solidFill>
          </w14:textFill>
        </w:rPr>
        <w:t>以面向服务</w:t>
      </w:r>
      <w:r>
        <w:rPr>
          <w:rFonts w:hint="eastAsia"/>
          <w:color w:val="000000" w:themeColor="text1"/>
          <w14:textFill>
            <w14:solidFill>
              <w14:schemeClr w14:val="tx1"/>
            </w14:solidFill>
          </w14:textFill>
        </w:rPr>
        <w:t>集成电路技术</w:t>
      </w:r>
      <w:r>
        <w:rPr>
          <w:color w:val="000000" w:themeColor="text1"/>
          <w14:textFill>
            <w14:solidFill>
              <w14:schemeClr w14:val="tx1"/>
            </w14:solidFill>
          </w14:textFill>
        </w:rPr>
        <w:t>行业，培养理想信念坚定，德、智、体、美、劳全面发展，具有一定的科学文化水平，良好的人文素养、职业道德和创新意识，精益求精的工匠精神，较强的就业能力和可持续发展的能力；掌握本专业群必须的知识和技术技能，需要具备深厚的技术分析和解决能力。他们需要能够对电路的性能、功耗、可靠性等方面进行全面的分析和评估，找出潜在的问题和瓶颈，并提出有效的解决方案。此外，他们还需要具备快速定位和解决技术难题的能力，确保电路的稳定性和可靠性。集成电路技术人员需要具备深厚的技术分析和解决能力。他们需要能够对电路的性能、功耗、可靠性等方面进行全面的分析和评估，找出潜在的问题和瓶颈，并提出有效的解决方案。此外，他们还需要具备快速定位和解决技术难题的能力，确保电路的稳定性和可靠性。</w:t>
      </w:r>
      <w:r>
        <w:rPr>
          <w:color w:val="000000" w:themeColor="text1"/>
          <w:szCs w:val="21"/>
          <w14:textFill>
            <w14:solidFill>
              <w14:schemeClr w14:val="tx1"/>
            </w14:solidFill>
          </w14:textFill>
        </w:rPr>
        <w:t xml:space="preserve"> </w:t>
      </w:r>
    </w:p>
    <w:p w14:paraId="6B4891DF">
      <w:pPr>
        <w:pStyle w:val="100"/>
      </w:pPr>
      <w:r>
        <w:t>表</w:t>
      </w:r>
      <w:r>
        <w:rPr>
          <w:rFonts w:hint="eastAsia"/>
          <w:lang w:val="en-US" w:eastAsia="zh-CN"/>
        </w:rPr>
        <w:t>4</w:t>
      </w:r>
      <w:r>
        <w:t xml:space="preserve">  职业与课程</w:t>
      </w:r>
    </w:p>
    <w:tbl>
      <w:tblPr>
        <w:tblStyle w:val="203"/>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3"/>
        <w:gridCol w:w="2144"/>
        <w:gridCol w:w="3687"/>
        <w:gridCol w:w="2161"/>
      </w:tblGrid>
      <w:tr w14:paraId="73975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293" w:type="dxa"/>
          </w:tcPr>
          <w:p w14:paraId="14764203">
            <w:pPr>
              <w:pStyle w:val="85"/>
              <w:spacing w:before="134"/>
              <w:ind w:left="225"/>
              <w:rPr>
                <w:b/>
                <w:sz w:val="21"/>
              </w:rPr>
            </w:pPr>
            <w:r>
              <w:rPr>
                <w:b/>
                <w:sz w:val="21"/>
              </w:rPr>
              <w:t>赛项名称</w:t>
            </w:r>
          </w:p>
        </w:tc>
        <w:tc>
          <w:tcPr>
            <w:tcW w:w="2144" w:type="dxa"/>
          </w:tcPr>
          <w:p w14:paraId="018C48BD">
            <w:pPr>
              <w:pStyle w:val="85"/>
              <w:spacing w:before="134"/>
              <w:ind w:left="651"/>
              <w:rPr>
                <w:b/>
                <w:sz w:val="21"/>
              </w:rPr>
            </w:pPr>
            <w:r>
              <w:rPr>
                <w:b/>
                <w:sz w:val="21"/>
              </w:rPr>
              <w:t>组织机构</w:t>
            </w:r>
          </w:p>
        </w:tc>
        <w:tc>
          <w:tcPr>
            <w:tcW w:w="3687" w:type="dxa"/>
          </w:tcPr>
          <w:p w14:paraId="7615F6B3">
            <w:pPr>
              <w:pStyle w:val="85"/>
              <w:spacing w:before="134"/>
              <w:ind w:left="1402" w:right="1391"/>
              <w:jc w:val="center"/>
              <w:rPr>
                <w:b/>
                <w:sz w:val="21"/>
              </w:rPr>
            </w:pPr>
            <w:r>
              <w:rPr>
                <w:b/>
                <w:sz w:val="21"/>
              </w:rPr>
              <w:t>主要内容</w:t>
            </w:r>
          </w:p>
        </w:tc>
        <w:tc>
          <w:tcPr>
            <w:tcW w:w="2161" w:type="dxa"/>
          </w:tcPr>
          <w:p w14:paraId="1523EE10">
            <w:pPr>
              <w:pStyle w:val="85"/>
              <w:spacing w:before="134"/>
              <w:ind w:left="218" w:right="206"/>
              <w:jc w:val="center"/>
              <w:rPr>
                <w:b/>
                <w:sz w:val="21"/>
              </w:rPr>
            </w:pPr>
            <w:r>
              <w:rPr>
                <w:b/>
                <w:sz w:val="21"/>
              </w:rPr>
              <w:t>拟融入的课程</w:t>
            </w:r>
          </w:p>
        </w:tc>
      </w:tr>
      <w:tr w14:paraId="42D82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93" w:type="dxa"/>
            <w:vMerge w:val="restart"/>
          </w:tcPr>
          <w:p w14:paraId="12F9D802">
            <w:pPr>
              <w:pStyle w:val="101"/>
              <w:framePr w:hSpace="0" w:wrap="auto" w:vAnchor="margin" w:hAnchor="text" w:xAlign="left" w:yAlign="inline"/>
              <w:autoSpaceDE w:val="0"/>
              <w:autoSpaceDN w:val="0"/>
              <w:jc w:val="center"/>
              <w:rPr>
                <w:rFonts w:eastAsia="宋体" w:cs="Times New Roman"/>
                <w:color w:val="auto"/>
                <w:lang w:eastAsia="zh-CN"/>
              </w:rPr>
            </w:pPr>
          </w:p>
          <w:p w14:paraId="12A97088">
            <w:pPr>
              <w:pStyle w:val="101"/>
              <w:framePr w:hSpace="0" w:wrap="auto" w:vAnchor="margin" w:hAnchor="text" w:xAlign="left" w:yAlign="inline"/>
              <w:autoSpaceDE w:val="0"/>
              <w:autoSpaceDN w:val="0"/>
              <w:jc w:val="center"/>
              <w:rPr>
                <w:rFonts w:eastAsia="宋体" w:cs="Times New Roman"/>
                <w:color w:val="auto"/>
                <w:lang w:eastAsia="zh-CN"/>
              </w:rPr>
            </w:pPr>
          </w:p>
          <w:p w14:paraId="347208C8">
            <w:pPr>
              <w:pStyle w:val="101"/>
              <w:framePr w:hSpace="0" w:wrap="auto" w:vAnchor="margin" w:hAnchor="text" w:xAlign="left" w:yAlign="inline"/>
              <w:autoSpaceDE w:val="0"/>
              <w:autoSpaceDN w:val="0"/>
              <w:jc w:val="center"/>
              <w:rPr>
                <w:rFonts w:eastAsia="宋体" w:cs="Times New Roman"/>
                <w:color w:val="auto"/>
                <w:lang w:eastAsia="zh-CN"/>
              </w:rPr>
            </w:pPr>
          </w:p>
          <w:p w14:paraId="48385F61">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集成电路应用开发</w:t>
            </w:r>
          </w:p>
        </w:tc>
        <w:tc>
          <w:tcPr>
            <w:tcW w:w="2144" w:type="dxa"/>
            <w:vMerge w:val="restart"/>
          </w:tcPr>
          <w:p w14:paraId="53C8E6C6">
            <w:pPr>
              <w:pStyle w:val="101"/>
              <w:framePr w:hSpace="0" w:wrap="auto" w:vAnchor="margin" w:hAnchor="text" w:xAlign="left" w:yAlign="inline"/>
              <w:autoSpaceDE w:val="0"/>
              <w:autoSpaceDN w:val="0"/>
              <w:jc w:val="center"/>
              <w:rPr>
                <w:rFonts w:eastAsia="宋体" w:cs="Times New Roman"/>
                <w:color w:val="auto"/>
                <w:lang w:eastAsia="zh-CN"/>
              </w:rPr>
            </w:pPr>
          </w:p>
          <w:p w14:paraId="26D5D47E">
            <w:pPr>
              <w:pStyle w:val="101"/>
              <w:framePr w:hSpace="0" w:wrap="auto" w:vAnchor="margin" w:hAnchor="text" w:xAlign="left" w:yAlign="inline"/>
              <w:autoSpaceDE w:val="0"/>
              <w:autoSpaceDN w:val="0"/>
              <w:jc w:val="center"/>
              <w:rPr>
                <w:rFonts w:eastAsia="宋体" w:cs="Times New Roman"/>
                <w:color w:val="auto"/>
                <w:lang w:eastAsia="zh-CN"/>
              </w:rPr>
            </w:pPr>
          </w:p>
          <w:p w14:paraId="2ECE39CC">
            <w:pPr>
              <w:pStyle w:val="101"/>
              <w:framePr w:hSpace="0" w:wrap="auto" w:vAnchor="margin" w:hAnchor="text" w:xAlign="left" w:yAlign="inline"/>
              <w:autoSpaceDE w:val="0"/>
              <w:autoSpaceDN w:val="0"/>
              <w:jc w:val="center"/>
              <w:rPr>
                <w:rFonts w:eastAsia="宋体" w:cs="Times New Roman"/>
                <w:color w:val="auto"/>
                <w:lang w:eastAsia="zh-CN"/>
              </w:rPr>
            </w:pPr>
          </w:p>
          <w:p w14:paraId="10399ABE">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全国职业院校技能大赛组委会</w:t>
            </w:r>
          </w:p>
        </w:tc>
        <w:tc>
          <w:tcPr>
            <w:tcW w:w="3687" w:type="dxa"/>
          </w:tcPr>
          <w:p w14:paraId="58BFB6FE">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集成电路制造相关工艺的仿真操作</w:t>
            </w:r>
          </w:p>
        </w:tc>
        <w:tc>
          <w:tcPr>
            <w:tcW w:w="2161" w:type="dxa"/>
          </w:tcPr>
          <w:p w14:paraId="4E3A78DF">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集成电路制造工艺</w:t>
            </w:r>
          </w:p>
        </w:tc>
      </w:tr>
      <w:tr w14:paraId="3342D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293" w:type="dxa"/>
            <w:vMerge w:val="continue"/>
            <w:tcBorders>
              <w:top w:val="nil"/>
            </w:tcBorders>
          </w:tcPr>
          <w:p w14:paraId="76A808DD">
            <w:pPr>
              <w:pStyle w:val="101"/>
              <w:framePr w:hSpace="0" w:wrap="auto" w:vAnchor="margin" w:hAnchor="text" w:xAlign="left" w:yAlign="inline"/>
              <w:autoSpaceDE w:val="0"/>
              <w:autoSpaceDN w:val="0"/>
              <w:jc w:val="center"/>
              <w:rPr>
                <w:rFonts w:eastAsia="宋体" w:cs="Times New Roman"/>
                <w:color w:val="auto"/>
                <w:lang w:eastAsia="zh-CN"/>
              </w:rPr>
            </w:pPr>
          </w:p>
        </w:tc>
        <w:tc>
          <w:tcPr>
            <w:tcW w:w="2144" w:type="dxa"/>
            <w:vMerge w:val="continue"/>
            <w:tcBorders>
              <w:top w:val="nil"/>
            </w:tcBorders>
          </w:tcPr>
          <w:p w14:paraId="74C2EF2C">
            <w:pPr>
              <w:pStyle w:val="101"/>
              <w:framePr w:hSpace="0" w:wrap="auto" w:vAnchor="margin" w:hAnchor="text" w:xAlign="left" w:yAlign="inline"/>
              <w:autoSpaceDE w:val="0"/>
              <w:autoSpaceDN w:val="0"/>
              <w:jc w:val="center"/>
              <w:rPr>
                <w:rFonts w:eastAsia="宋体" w:cs="Times New Roman"/>
                <w:color w:val="auto"/>
                <w:lang w:eastAsia="zh-CN"/>
              </w:rPr>
            </w:pPr>
          </w:p>
        </w:tc>
        <w:tc>
          <w:tcPr>
            <w:tcW w:w="3687" w:type="dxa"/>
          </w:tcPr>
          <w:p w14:paraId="6C2CFF99">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集成电路测试所需工装的设计及制作： 常见数字、模拟电路基本参数，功能及应用电路测试；模拟和数字集成电路综</w:t>
            </w:r>
          </w:p>
          <w:p w14:paraId="3AA97E75">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合应用电路测试。</w:t>
            </w:r>
          </w:p>
        </w:tc>
        <w:tc>
          <w:tcPr>
            <w:tcW w:w="2161" w:type="dxa"/>
          </w:tcPr>
          <w:p w14:paraId="1CB6DFA6">
            <w:pPr>
              <w:pStyle w:val="101"/>
              <w:framePr w:hSpace="0" w:wrap="auto" w:vAnchor="margin" w:hAnchor="text" w:xAlign="left" w:yAlign="inline"/>
              <w:autoSpaceDE w:val="0"/>
              <w:autoSpaceDN w:val="0"/>
              <w:jc w:val="center"/>
              <w:rPr>
                <w:rFonts w:eastAsia="宋体" w:cs="Times New Roman"/>
                <w:color w:val="auto"/>
                <w:lang w:eastAsia="zh-CN"/>
              </w:rPr>
            </w:pPr>
          </w:p>
          <w:p w14:paraId="1DE575AB">
            <w:pPr>
              <w:pStyle w:val="101"/>
              <w:framePr w:hSpace="0" w:wrap="auto" w:vAnchor="margin" w:hAnchor="text" w:xAlign="left" w:yAlign="inline"/>
              <w:autoSpaceDE w:val="0"/>
              <w:autoSpaceDN w:val="0"/>
              <w:jc w:val="center"/>
              <w:rPr>
                <w:rFonts w:eastAsia="宋体" w:cs="Times New Roman"/>
                <w:color w:val="auto"/>
                <w:lang w:eastAsia="zh-CN"/>
              </w:rPr>
            </w:pPr>
          </w:p>
          <w:p w14:paraId="35CBD1DB">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集成电路测试技术</w:t>
            </w:r>
          </w:p>
        </w:tc>
      </w:tr>
      <w:tr w14:paraId="1F31C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93" w:type="dxa"/>
            <w:vMerge w:val="continue"/>
            <w:tcBorders>
              <w:top w:val="nil"/>
            </w:tcBorders>
          </w:tcPr>
          <w:p w14:paraId="0D960413">
            <w:pPr>
              <w:pStyle w:val="101"/>
              <w:framePr w:hSpace="0" w:wrap="auto" w:vAnchor="margin" w:hAnchor="text" w:xAlign="left" w:yAlign="inline"/>
              <w:autoSpaceDE w:val="0"/>
              <w:autoSpaceDN w:val="0"/>
              <w:jc w:val="center"/>
              <w:rPr>
                <w:rFonts w:eastAsia="宋体" w:cs="Times New Roman"/>
                <w:color w:val="auto"/>
                <w:lang w:eastAsia="zh-CN"/>
              </w:rPr>
            </w:pPr>
          </w:p>
        </w:tc>
        <w:tc>
          <w:tcPr>
            <w:tcW w:w="2144" w:type="dxa"/>
            <w:vMerge w:val="continue"/>
            <w:tcBorders>
              <w:top w:val="nil"/>
            </w:tcBorders>
          </w:tcPr>
          <w:p w14:paraId="6DB5B86E">
            <w:pPr>
              <w:pStyle w:val="101"/>
              <w:framePr w:hSpace="0" w:wrap="auto" w:vAnchor="margin" w:hAnchor="text" w:xAlign="left" w:yAlign="inline"/>
              <w:autoSpaceDE w:val="0"/>
              <w:autoSpaceDN w:val="0"/>
              <w:jc w:val="center"/>
              <w:rPr>
                <w:rFonts w:eastAsia="宋体" w:cs="Times New Roman"/>
                <w:color w:val="auto"/>
                <w:lang w:eastAsia="zh-CN"/>
              </w:rPr>
            </w:pPr>
          </w:p>
        </w:tc>
        <w:tc>
          <w:tcPr>
            <w:tcW w:w="3687" w:type="dxa"/>
          </w:tcPr>
          <w:p w14:paraId="5361EECB">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典型电子产品的装调，编写功能程序代</w:t>
            </w:r>
          </w:p>
          <w:p w14:paraId="3E5DF593">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码， 实现指定功能。</w:t>
            </w:r>
          </w:p>
        </w:tc>
        <w:tc>
          <w:tcPr>
            <w:tcW w:w="2161" w:type="dxa"/>
          </w:tcPr>
          <w:p w14:paraId="74E39252">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嵌入式技术应用</w:t>
            </w:r>
          </w:p>
        </w:tc>
      </w:tr>
      <w:tr w14:paraId="28662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93" w:type="dxa"/>
            <w:vMerge w:val="restart"/>
          </w:tcPr>
          <w:p w14:paraId="4369491F">
            <w:pPr>
              <w:pStyle w:val="101"/>
              <w:framePr w:hSpace="0" w:wrap="auto" w:vAnchor="margin" w:hAnchor="text" w:xAlign="left" w:yAlign="inline"/>
              <w:autoSpaceDE w:val="0"/>
              <w:autoSpaceDN w:val="0"/>
              <w:jc w:val="center"/>
              <w:rPr>
                <w:rFonts w:eastAsia="宋体" w:cs="Times New Roman"/>
                <w:color w:val="auto"/>
                <w:lang w:eastAsia="zh-CN"/>
              </w:rPr>
            </w:pPr>
          </w:p>
          <w:p w14:paraId="45FC2B72">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集成电路</w:t>
            </w:r>
          </w:p>
          <w:p w14:paraId="2A19CBA2">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EDA 开发应用</w:t>
            </w:r>
          </w:p>
        </w:tc>
        <w:tc>
          <w:tcPr>
            <w:tcW w:w="2144" w:type="dxa"/>
            <w:vMerge w:val="restart"/>
          </w:tcPr>
          <w:p w14:paraId="27F4B5C9">
            <w:pPr>
              <w:pStyle w:val="101"/>
              <w:framePr w:hSpace="0" w:wrap="auto" w:vAnchor="margin" w:hAnchor="text" w:xAlign="left" w:yAlign="inline"/>
              <w:autoSpaceDE w:val="0"/>
              <w:autoSpaceDN w:val="0"/>
              <w:jc w:val="center"/>
              <w:rPr>
                <w:rFonts w:eastAsia="宋体" w:cs="Times New Roman"/>
                <w:color w:val="auto"/>
                <w:lang w:eastAsia="zh-CN"/>
              </w:rPr>
            </w:pPr>
          </w:p>
          <w:p w14:paraId="3DD4AB98">
            <w:pPr>
              <w:pStyle w:val="101"/>
              <w:framePr w:hSpace="0" w:wrap="auto" w:vAnchor="margin" w:hAnchor="text" w:xAlign="left" w:yAlign="inline"/>
              <w:autoSpaceDE w:val="0"/>
              <w:autoSpaceDN w:val="0"/>
              <w:jc w:val="center"/>
              <w:rPr>
                <w:rFonts w:eastAsia="宋体" w:cs="Times New Roman"/>
                <w:color w:val="auto"/>
                <w:lang w:eastAsia="zh-CN"/>
              </w:rPr>
            </w:pPr>
          </w:p>
          <w:p w14:paraId="540BD614">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全国工业和信息化技术技能大赛组委会</w:t>
            </w:r>
          </w:p>
        </w:tc>
        <w:tc>
          <w:tcPr>
            <w:tcW w:w="3687" w:type="dxa"/>
          </w:tcPr>
          <w:p w14:paraId="099EB082">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使用常见EDA 工具与EDA 设计验证平台实现电路模块设计、电路前仿真与原型</w:t>
            </w:r>
          </w:p>
          <w:p w14:paraId="06A10450">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验证等任务；</w:t>
            </w:r>
          </w:p>
        </w:tc>
        <w:tc>
          <w:tcPr>
            <w:tcW w:w="2161" w:type="dxa"/>
          </w:tcPr>
          <w:p w14:paraId="3851509B">
            <w:pPr>
              <w:pStyle w:val="101"/>
              <w:framePr w:hSpace="0" w:wrap="auto" w:vAnchor="margin" w:hAnchor="text" w:xAlign="left" w:yAlign="inline"/>
              <w:autoSpaceDE w:val="0"/>
              <w:autoSpaceDN w:val="0"/>
              <w:jc w:val="center"/>
              <w:rPr>
                <w:rFonts w:eastAsia="宋体" w:cs="Times New Roman"/>
                <w:color w:val="auto"/>
                <w:lang w:eastAsia="zh-CN"/>
              </w:rPr>
            </w:pPr>
          </w:p>
          <w:p w14:paraId="58E76370">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FPGA 应用与开发</w:t>
            </w:r>
          </w:p>
        </w:tc>
      </w:tr>
      <w:tr w14:paraId="1832C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93" w:type="dxa"/>
            <w:vMerge w:val="continue"/>
            <w:tcBorders>
              <w:top w:val="nil"/>
            </w:tcBorders>
          </w:tcPr>
          <w:p w14:paraId="5B31DD53">
            <w:pPr>
              <w:pStyle w:val="101"/>
              <w:framePr w:hSpace="0" w:wrap="auto" w:vAnchor="margin" w:hAnchor="text" w:xAlign="left" w:yAlign="inline"/>
              <w:autoSpaceDE w:val="0"/>
              <w:autoSpaceDN w:val="0"/>
              <w:jc w:val="center"/>
              <w:rPr>
                <w:rFonts w:eastAsia="宋体" w:cs="Times New Roman"/>
                <w:color w:val="auto"/>
                <w:lang w:eastAsia="zh-CN"/>
              </w:rPr>
            </w:pPr>
          </w:p>
        </w:tc>
        <w:tc>
          <w:tcPr>
            <w:tcW w:w="2144" w:type="dxa"/>
            <w:vMerge w:val="continue"/>
            <w:tcBorders>
              <w:top w:val="nil"/>
            </w:tcBorders>
          </w:tcPr>
          <w:p w14:paraId="003FBDEF">
            <w:pPr>
              <w:pStyle w:val="101"/>
              <w:framePr w:hSpace="0" w:wrap="auto" w:vAnchor="margin" w:hAnchor="text" w:xAlign="left" w:yAlign="inline"/>
              <w:autoSpaceDE w:val="0"/>
              <w:autoSpaceDN w:val="0"/>
              <w:jc w:val="center"/>
              <w:rPr>
                <w:rFonts w:eastAsia="宋体" w:cs="Times New Roman"/>
                <w:color w:val="auto"/>
                <w:lang w:eastAsia="zh-CN"/>
              </w:rPr>
            </w:pPr>
          </w:p>
        </w:tc>
        <w:tc>
          <w:tcPr>
            <w:tcW w:w="3687" w:type="dxa"/>
          </w:tcPr>
          <w:p w14:paraId="5C989427">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使用常见 EDA 工具实现版图设计、物理</w:t>
            </w:r>
          </w:p>
          <w:p w14:paraId="1ABA3FAC">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验证、后仿真等任务</w:t>
            </w:r>
          </w:p>
        </w:tc>
        <w:tc>
          <w:tcPr>
            <w:tcW w:w="2161" w:type="dxa"/>
          </w:tcPr>
          <w:p w14:paraId="007A55D1">
            <w:pPr>
              <w:pStyle w:val="101"/>
              <w:framePr w:hSpace="0" w:wrap="auto" w:vAnchor="margin" w:hAnchor="text" w:xAlign="left" w:yAlign="inline"/>
              <w:autoSpaceDE w:val="0"/>
              <w:autoSpaceDN w:val="0"/>
              <w:jc w:val="center"/>
              <w:rPr>
                <w:rFonts w:eastAsia="宋体" w:cs="Times New Roman"/>
                <w:color w:val="auto"/>
                <w:lang w:eastAsia="zh-CN"/>
              </w:rPr>
            </w:pPr>
            <w:r>
              <w:rPr>
                <w:rFonts w:eastAsia="宋体" w:cs="Times New Roman"/>
                <w:color w:val="auto"/>
                <w:lang w:eastAsia="zh-CN"/>
              </w:rPr>
              <w:t>集成电路版图设计</w:t>
            </w:r>
          </w:p>
        </w:tc>
      </w:tr>
    </w:tbl>
    <w:p w14:paraId="0685DE80">
      <w:pPr>
        <w:pStyle w:val="100"/>
        <w:rPr>
          <w:sz w:val="24"/>
        </w:rPr>
      </w:pPr>
    </w:p>
    <w:p w14:paraId="2FB88889">
      <w:pPr>
        <w:pStyle w:val="93"/>
        <w:outlineLvl w:val="9"/>
      </w:pPr>
      <w:bookmarkStart w:id="230" w:name="_Toc120471257"/>
      <w:bookmarkStart w:id="231" w:name="_Toc99224519"/>
      <w:r>
        <w:t>（七）相关学校课程设置情况</w:t>
      </w:r>
      <w:bookmarkEnd w:id="230"/>
      <w:bookmarkEnd w:id="231"/>
    </w:p>
    <w:p w14:paraId="79592018">
      <w:pPr>
        <w:pStyle w:val="99"/>
        <w:rPr>
          <w:color w:val="000000" w:themeColor="text1"/>
          <w14:textFill>
            <w14:solidFill>
              <w14:schemeClr w14:val="tx1"/>
            </w14:solidFill>
          </w14:textFill>
        </w:rPr>
      </w:pPr>
      <w:r>
        <w:rPr>
          <w:color w:val="000000" w:themeColor="text1"/>
          <w14:textFill>
            <w14:solidFill>
              <w14:schemeClr w14:val="tx1"/>
            </w14:solidFill>
          </w14:textFill>
        </w:rPr>
        <w:t>其他院校计算机网络技术课程主要体现在：理论性强，实践性强，发展迅速按一级学科培养基础扎实的宽口径人才，体现在重逻辑、设计、算法、计算机网络通信结构以及相关设备运用等方面的理论基础和专业技术基础。主要课程有</w:t>
      </w:r>
      <w:r>
        <w:rPr>
          <w:rFonts w:hint="eastAsia"/>
          <w:color w:val="000000" w:themeColor="text1"/>
          <w14:textFill>
            <w14:solidFill>
              <w14:schemeClr w14:val="tx1"/>
            </w14:solidFill>
          </w14:textFill>
        </w:rPr>
        <w:t>电工基础、集成电路原理模拟电子技术、数字电子技术（一）、数字电子技术（二）、C 语言程序设计、电机与电气控制技术、EDA 技术应用、电机与电器控制技术、电子产品生产与检验、集成电路制造工艺、集成电路封装技术、集成电路版图设计、集成电路测试技术、FPGA 应用与开发、芯片设计与验证、单片机技术应用、传感器技术、电力电子技术、嵌入式技术应用。</w:t>
      </w:r>
    </w:p>
    <w:p w14:paraId="61A29621">
      <w:pPr>
        <w:pStyle w:val="93"/>
        <w:outlineLvl w:val="9"/>
      </w:pPr>
      <w:bookmarkStart w:id="232" w:name="_Toc99224522"/>
      <w:bookmarkStart w:id="233" w:name="_Toc120471260"/>
      <w:r>
        <w:t>（一）调研资料分析</w:t>
      </w:r>
      <w:bookmarkEnd w:id="232"/>
      <w:bookmarkEnd w:id="233"/>
    </w:p>
    <w:p w14:paraId="619B8291">
      <w:pPr>
        <w:pStyle w:val="99"/>
        <w:rPr>
          <w:color w:val="000000" w:themeColor="text1"/>
          <w14:textFill>
            <w14:solidFill>
              <w14:schemeClr w14:val="tx1"/>
            </w14:solidFill>
          </w14:textFill>
        </w:rPr>
      </w:pPr>
      <w:r>
        <w:t>调研组对</w:t>
      </w:r>
      <w:r>
        <w:rPr>
          <w:rFonts w:hint="eastAsia"/>
        </w:rPr>
        <w:t>集成电路</w:t>
      </w:r>
      <w:r>
        <w:t>技术的从业人员学历情况进行了调研（见图1）。可以看出</w:t>
      </w:r>
      <w:r>
        <w:rPr>
          <w:rFonts w:hint="eastAsia"/>
        </w:rPr>
        <w:t>集成电路技术</w:t>
      </w:r>
      <w:r>
        <w:t>岗位对应学历的要求以高职为主，占比50%，其次</w:t>
      </w:r>
      <w:r>
        <w:rPr>
          <w:color w:val="000000" w:themeColor="text1"/>
          <w14:textFill>
            <w14:solidFill>
              <w14:schemeClr w14:val="tx1"/>
            </w14:solidFill>
          </w14:textFill>
        </w:rPr>
        <w:t>是本科，中职生占比较少。</w:t>
      </w:r>
    </w:p>
    <w:p w14:paraId="499FEEEC">
      <w:pPr>
        <w:pStyle w:val="1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60288" behindDoc="0" locked="0" layoutInCell="1" allowOverlap="1">
            <wp:simplePos x="0" y="0"/>
            <wp:positionH relativeFrom="column">
              <wp:posOffset>1112520</wp:posOffset>
            </wp:positionH>
            <wp:positionV relativeFrom="paragraph">
              <wp:posOffset>243205</wp:posOffset>
            </wp:positionV>
            <wp:extent cx="3200400" cy="1945640"/>
            <wp:effectExtent l="0" t="0" r="0" b="16510"/>
            <wp:wrapTopAndBottom/>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00400" cy="1945640"/>
                    </a:xfrm>
                    <a:prstGeom prst="rect">
                      <a:avLst/>
                    </a:prstGeom>
                    <a:noFill/>
                    <a:ln>
                      <a:noFill/>
                    </a:ln>
                  </pic:spPr>
                </pic:pic>
              </a:graphicData>
            </a:graphic>
          </wp:anchor>
        </w:drawing>
      </w:r>
      <w:r>
        <w:rPr>
          <w:color w:val="000000" w:themeColor="text1"/>
          <w14:textFill>
            <w14:solidFill>
              <w14:schemeClr w14:val="tx1"/>
            </w14:solidFill>
          </w14:textFill>
        </w:rPr>
        <w:t>图1</w:t>
      </w:r>
      <w:r>
        <w:rPr>
          <w:rFonts w:hint="eastAsia"/>
          <w:color w:val="000000" w:themeColor="text1"/>
          <w14:textFill>
            <w14:solidFill>
              <w14:schemeClr w14:val="tx1"/>
            </w14:solidFill>
          </w14:textFill>
        </w:rPr>
        <w:t>集成电路</w:t>
      </w:r>
      <w:r>
        <w:rPr>
          <w:color w:val="000000" w:themeColor="text1"/>
          <w14:textFill>
            <w14:solidFill>
              <w14:schemeClr w14:val="tx1"/>
            </w14:solidFill>
          </w14:textFill>
        </w:rPr>
        <w:t>技术行业从业人员学历比例分布</w:t>
      </w:r>
    </w:p>
    <w:p w14:paraId="3C113624">
      <w:pPr>
        <w:pStyle w:val="9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集成电路技术</w:t>
      </w:r>
      <w:r>
        <w:rPr>
          <w:color w:val="000000" w:themeColor="text1"/>
          <w14:textFill>
            <w14:solidFill>
              <w14:schemeClr w14:val="tx1"/>
            </w14:solidFill>
          </w14:textFill>
        </w:rPr>
        <w:t>岗位对员工的职业素养要求是多元的。如图2所示。随着计算机技术的不断发展，需要我们不断的学习新的知识和技术不停进步，才能赶上信息技术行业企业新发展。集成电路技术岗位的员工需要关注细节，追求卓越品质。他们应该认真检查自己的工作成果，确保没有遗漏和错误，同时不断追求更高的工作质量和效率。</w:t>
      </w:r>
      <w:r>
        <w:rPr>
          <w:rFonts w:hint="eastAsia"/>
          <w:color w:val="000000" w:themeColor="text1"/>
          <w14:textFill>
            <w14:solidFill>
              <w14:schemeClr w14:val="tx1"/>
            </w14:solidFill>
          </w14:textFill>
        </w:rPr>
        <w:t>集成电路技术</w:t>
      </w:r>
      <w:r>
        <w:rPr>
          <w:color w:val="000000" w:themeColor="text1"/>
          <w14:textFill>
            <w14:solidFill>
              <w14:schemeClr w14:val="tx1"/>
            </w14:solidFill>
          </w14:textFill>
        </w:rPr>
        <w:t>的工程师和管理员需要相互合作，成电路技术岗位对员工的职业素养要求非常高，需要员工具备尊重科学、诚实守信、勤奋进取、团队协作、责任心和敬业精神等多方面的素质。这些素质不仅是员工个人发展的必要条件，也是公司发展的重要保障。</w:t>
      </w:r>
    </w:p>
    <w:tbl>
      <w:tblPr>
        <w:tblStyle w:val="37"/>
        <w:tblW w:w="0" w:type="auto"/>
        <w:tblInd w:w="0" w:type="dxa"/>
        <w:tblLayout w:type="fixed"/>
        <w:tblCellMar>
          <w:top w:w="0" w:type="dxa"/>
          <w:left w:w="108" w:type="dxa"/>
          <w:bottom w:w="0" w:type="dxa"/>
          <w:right w:w="108" w:type="dxa"/>
        </w:tblCellMar>
      </w:tblPr>
      <w:tblGrid>
        <w:gridCol w:w="8522"/>
      </w:tblGrid>
      <w:tr w14:paraId="2E7E7F4E">
        <w:tblPrEx>
          <w:tblCellMar>
            <w:top w:w="0" w:type="dxa"/>
            <w:left w:w="108" w:type="dxa"/>
            <w:bottom w:w="0" w:type="dxa"/>
            <w:right w:w="108" w:type="dxa"/>
          </w:tblCellMar>
        </w:tblPrEx>
        <w:tc>
          <w:tcPr>
            <w:tcW w:w="8522" w:type="dxa"/>
            <w:shd w:val="clear" w:color="auto" w:fill="auto"/>
          </w:tcPr>
          <w:p w14:paraId="31195497">
            <w:pPr>
              <w:adjustRightInd w:val="0"/>
              <w:snapToGrid w:val="0"/>
              <w:jc w:val="center"/>
              <w:rPr>
                <w:rFonts w:ascii="Times New Roman" w:hAnsi="Times New Roman"/>
                <w:szCs w:val="21"/>
              </w:rPr>
            </w:pPr>
            <w:r>
              <w:rPr>
                <w:rFonts w:ascii="Times New Roman" w:hAnsi="Times New Roman"/>
                <w:szCs w:val="21"/>
              </w:rPr>
              <w:drawing>
                <wp:inline distT="0" distB="0" distL="0" distR="0">
                  <wp:extent cx="4189095" cy="2200910"/>
                  <wp:effectExtent l="0" t="0" r="1905"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189095" cy="2200910"/>
                          </a:xfrm>
                          <a:prstGeom prst="rect">
                            <a:avLst/>
                          </a:prstGeom>
                          <a:noFill/>
                          <a:ln>
                            <a:noFill/>
                          </a:ln>
                        </pic:spPr>
                      </pic:pic>
                    </a:graphicData>
                  </a:graphic>
                </wp:inline>
              </w:drawing>
            </w:r>
          </w:p>
        </w:tc>
      </w:tr>
    </w:tbl>
    <w:p w14:paraId="52DFFD13">
      <w:pPr>
        <w:pStyle w:val="100"/>
      </w:pPr>
      <w:r>
        <w:t>图2企业员工职业基本素养（数据源自信息技术企业调研）</w:t>
      </w:r>
    </w:p>
    <w:p w14:paraId="0641C184">
      <w:pPr>
        <w:pStyle w:val="93"/>
        <w:ind w:firstLine="560" w:firstLineChars="200"/>
        <w:outlineLvl w:val="9"/>
        <w:rPr>
          <w:rFonts w:eastAsia="宋体"/>
          <w:color w:val="000000" w:themeColor="text1"/>
          <w:sz w:val="28"/>
          <w14:textFill>
            <w14:solidFill>
              <w14:schemeClr w14:val="tx1"/>
            </w14:solidFill>
          </w14:textFill>
        </w:rPr>
      </w:pPr>
      <w:bookmarkStart w:id="234" w:name="_Toc120471261"/>
      <w:bookmarkStart w:id="235" w:name="_Toc99224523"/>
      <w:r>
        <w:rPr>
          <w:rFonts w:eastAsia="宋体"/>
          <w:color w:val="000000" w:themeColor="text1"/>
          <w:sz w:val="28"/>
          <w14:textFill>
            <w14:solidFill>
              <w14:schemeClr w14:val="tx1"/>
            </w14:solidFill>
          </w14:textFill>
        </w:rPr>
        <w:t>集成电路技术岗位通常需要与多个部门或团队进行协作，因此员工需要具备良好的团队合作精神和沟通能力。他们应该积极参与团队协作，与同事保持良好的沟通和协作关系，共同完成任务。员工应该具备勤奋进取的精神，不断学习新技术、新知识，提高自己的技能水平。同时，他们应该追求卓越，精益求精，不断提高自己的工作质量和效率。</w:t>
      </w:r>
    </w:p>
    <w:p w14:paraId="41999811">
      <w:pPr>
        <w:pStyle w:val="93"/>
        <w:outlineLvl w:val="9"/>
      </w:pPr>
      <w:r>
        <w:t>（二）调研结论</w:t>
      </w:r>
      <w:bookmarkEnd w:id="234"/>
      <w:bookmarkEnd w:id="235"/>
    </w:p>
    <w:p w14:paraId="4799D382">
      <w:pPr>
        <w:pStyle w:val="99"/>
        <w:rPr>
          <w:color w:val="000000" w:themeColor="text1"/>
          <w14:textFill>
            <w14:solidFill>
              <w14:schemeClr w14:val="tx1"/>
            </w14:solidFill>
          </w14:textFill>
        </w:rPr>
      </w:pPr>
      <w:r>
        <w:rPr>
          <w:color w:val="000000" w:themeColor="text1"/>
          <w14:textFill>
            <w14:solidFill>
              <w14:schemeClr w14:val="tx1"/>
            </w14:solidFill>
          </w14:textFill>
        </w:rPr>
        <w:t>通过对</w:t>
      </w:r>
      <w:r>
        <w:rPr>
          <w:rFonts w:hint="eastAsia"/>
          <w:color w:val="000000" w:themeColor="text1"/>
          <w14:textFill>
            <w14:solidFill>
              <w14:schemeClr w14:val="tx1"/>
            </w14:solidFill>
          </w14:textFill>
        </w:rPr>
        <w:t>集成电路</w:t>
      </w:r>
      <w:r>
        <w:rPr>
          <w:color w:val="000000" w:themeColor="text1"/>
          <w14:textFill>
            <w14:solidFill>
              <w14:schemeClr w14:val="tx1"/>
            </w14:solidFill>
          </w14:textFill>
        </w:rPr>
        <w:t>技术的调研，调研小组认为，集成电路技术专业采用产教融合一体化教学的培养模式，对学生进行培养，既符合现代教育的要求，符合</w:t>
      </w:r>
      <w:r>
        <w:rPr>
          <w:rFonts w:hint="eastAsia"/>
          <w:color w:val="000000" w:themeColor="text1"/>
          <w14:textFill>
            <w14:solidFill>
              <w14:schemeClr w14:val="tx1"/>
            </w14:solidFill>
          </w14:textFill>
        </w:rPr>
        <w:t>集成电路</w:t>
      </w:r>
      <w:r>
        <w:rPr>
          <w:color w:val="000000" w:themeColor="text1"/>
          <w14:textFill>
            <w14:solidFill>
              <w14:schemeClr w14:val="tx1"/>
            </w14:solidFill>
          </w14:textFill>
        </w:rPr>
        <w:t>技术行业对人才的需要。</w:t>
      </w:r>
    </w:p>
    <w:p w14:paraId="2C3AEC5E">
      <w:pPr>
        <w:pStyle w:val="99"/>
        <w:rPr>
          <w:color w:val="FF0000"/>
        </w:rPr>
      </w:pPr>
      <w:r>
        <w:rPr>
          <w:color w:val="000000" w:themeColor="text1"/>
          <w14:textFill>
            <w14:solidFill>
              <w14:schemeClr w14:val="tx1"/>
            </w14:solidFill>
          </w14:textFill>
        </w:rPr>
        <w:t>集成电路技术专业岗位技术含量较高，通过产教融合培养，学生可以在学校开始，学习知识，加强技能训练，提升动手操作能力，培养符合社会、企业要求的职业素养和能力，紧跟行业企业岗位发展趋势，成为能够适应山东</w:t>
      </w:r>
      <w:r>
        <w:rPr>
          <w:rFonts w:hint="eastAsia"/>
          <w:color w:val="000000" w:themeColor="text1"/>
          <w14:textFill>
            <w14:solidFill>
              <w14:schemeClr w14:val="tx1"/>
            </w14:solidFill>
          </w14:textFill>
        </w:rPr>
        <w:t>集成电路技术</w:t>
      </w:r>
      <w:r>
        <w:rPr>
          <w:color w:val="000000" w:themeColor="text1"/>
          <w14:textFill>
            <w14:solidFill>
              <w14:schemeClr w14:val="tx1"/>
            </w14:solidFill>
          </w14:textFill>
        </w:rPr>
        <w:t>行业发展需要人才。在德州科技职业学院做到一体化教学实践</w:t>
      </w:r>
      <w:r>
        <w:rPr>
          <w:rFonts w:hint="eastAsia"/>
          <w:color w:val="000000" w:themeColor="text1"/>
          <w14:textFill>
            <w14:solidFill>
              <w14:schemeClr w14:val="tx1"/>
            </w14:solidFill>
          </w14:textFill>
        </w:rPr>
        <w:t>。</w:t>
      </w:r>
      <w:bookmarkStart w:id="236" w:name="_Toc99224524"/>
      <w:bookmarkStart w:id="237" w:name="_Toc120471262"/>
    </w:p>
    <w:p w14:paraId="7AFA3B01">
      <w:pPr>
        <w:pStyle w:val="99"/>
        <w:ind w:firstLine="0" w:firstLineChars="0"/>
        <w:rPr>
          <w:rFonts w:ascii="黑体" w:hAnsi="黑体" w:eastAsia="黑体"/>
          <w:sz w:val="32"/>
          <w:szCs w:val="32"/>
        </w:rPr>
      </w:pPr>
      <w:r>
        <w:rPr>
          <w:rFonts w:ascii="黑体" w:hAnsi="黑体" w:eastAsia="黑体"/>
          <w:sz w:val="32"/>
          <w:szCs w:val="32"/>
        </w:rPr>
        <w:t>（三）建议</w:t>
      </w:r>
      <w:bookmarkEnd w:id="236"/>
      <w:bookmarkEnd w:id="237"/>
    </w:p>
    <w:p w14:paraId="1EE10BDB">
      <w:pPr>
        <w:pStyle w:val="99"/>
        <w:rPr>
          <w:lang w:val="zh-CN"/>
        </w:rPr>
      </w:pPr>
      <w:r>
        <w:rPr>
          <w:lang w:val="zh-CN"/>
        </w:rPr>
        <w:t>今后根据学校的发展规划，将继续深化建设，完善计算机网络建设专业的课程体系，研究教学方法和人才培训，加强师资队伍的建设。使技术网络专业能更好的适应社会需要，顺应市场需求。</w:t>
      </w:r>
    </w:p>
    <w:p w14:paraId="4B3D144B">
      <w:pPr>
        <w:pStyle w:val="99"/>
        <w:rPr>
          <w:lang w:val="zh-CN"/>
        </w:rPr>
      </w:pPr>
      <w:r>
        <w:rPr>
          <w:lang w:val="zh-CN"/>
        </w:rPr>
        <w:t>目前职业院校计算机网络专业的课程体系,是根据学生的学习特点设计的。但有些课程注重理论知识的培养，实用技能的训练相对不足。在教学方法方面，虽然基本上采用了理论与上机实践相结合的授课方法，但对学生职业技能以及动手能力方面的培养相对不足，社会需求的计算机网络人才强调具有较高的职业素质、较强的实践能力。</w:t>
      </w:r>
    </w:p>
    <w:p w14:paraId="63A84423">
      <w:pPr>
        <w:pStyle w:val="99"/>
        <w:rPr>
          <w:lang w:val="zh-CN"/>
        </w:rPr>
      </w:pPr>
      <w:r>
        <w:rPr>
          <w:lang w:val="zh-CN"/>
        </w:rPr>
        <w:t>由于职业教育招生困难，导致生源的整体素质要比过去有所降低。有些学生文化基础素质较低，学习的自觉性比较差。但客观的分析后，并不是这批学生没有能力,而是需要有适合他们学习的课程和教学方法，要增强教材和教学方法的趣味性,给予学生更多动手的机会，激发学习的主动性。</w:t>
      </w:r>
    </w:p>
    <w:p w14:paraId="611A3224">
      <w:pPr>
        <w:pStyle w:val="99"/>
        <w:rPr>
          <w:lang w:val="zh-CN"/>
        </w:rPr>
      </w:pPr>
      <w:r>
        <w:rPr>
          <w:lang w:val="zh-CN"/>
        </w:rPr>
        <w:t>而专业具有良好职业实践能力和经验的教师严重缺乏，这样会导致他们在教学过程中无意识的偏离专业培养方向。现有教师缺少职业培训、技术更新滞后、缺乏教育创新机制等,也是影响教学质量的主要问题。同时虽然已普遍建立计算机房,但由于种种原因，上网条件、局域网组网实验室等还难于满足要求，整体表现出实践教学设施条件不足，特别表现在软件教学资源不足，现有硬件条件难以发挥应有作用。</w:t>
      </w:r>
    </w:p>
    <w:p w14:paraId="07C23A31">
      <w:pPr>
        <w:pStyle w:val="99"/>
      </w:pPr>
      <w:r>
        <w:br w:type="page"/>
      </w:r>
    </w:p>
    <w:p w14:paraId="3884DF6B">
      <w:pPr>
        <w:pStyle w:val="91"/>
        <w:outlineLvl w:val="9"/>
      </w:pPr>
      <w:r>
        <w:t>四、专业建设指导指导委员会名单</w:t>
      </w:r>
    </w:p>
    <w:tbl>
      <w:tblPr>
        <w:tblStyle w:val="37"/>
        <w:tblW w:w="89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55"/>
        <w:gridCol w:w="991"/>
        <w:gridCol w:w="1363"/>
        <w:gridCol w:w="1432"/>
        <w:gridCol w:w="2820"/>
        <w:gridCol w:w="1615"/>
      </w:tblGrid>
      <w:tr w14:paraId="2B38CB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57C7BDAA">
            <w:pPr>
              <w:widowControl/>
              <w:jc w:val="center"/>
              <w:rPr>
                <w:rFonts w:ascii="宋体" w:hAnsi="Calibri" w:eastAsia="宋体" w:cs="宋体"/>
                <w:color w:val="000000"/>
                <w:kern w:val="0"/>
                <w:szCs w:val="21"/>
              </w:rPr>
            </w:pPr>
            <w:r>
              <w:rPr>
                <w:rFonts w:hint="eastAsia" w:ascii="宋体" w:hAnsi="宋体" w:eastAsia="宋体" w:cs="宋体"/>
                <w:b/>
                <w:bCs/>
                <w:color w:val="000000"/>
                <w:kern w:val="0"/>
                <w:szCs w:val="21"/>
              </w:rPr>
              <w:t>序号</w:t>
            </w:r>
          </w:p>
        </w:tc>
        <w:tc>
          <w:tcPr>
            <w:tcW w:w="991" w:type="dxa"/>
            <w:tcMar>
              <w:top w:w="0" w:type="dxa"/>
              <w:left w:w="108" w:type="dxa"/>
              <w:bottom w:w="0" w:type="dxa"/>
              <w:right w:w="108" w:type="dxa"/>
            </w:tcMar>
            <w:vAlign w:val="center"/>
          </w:tcPr>
          <w:p w14:paraId="43DBCAFE">
            <w:pPr>
              <w:widowControl/>
              <w:jc w:val="center"/>
              <w:rPr>
                <w:rFonts w:ascii="宋体" w:hAnsi="Calibri" w:eastAsia="宋体" w:cs="宋体"/>
                <w:color w:val="000000"/>
                <w:kern w:val="0"/>
                <w:szCs w:val="21"/>
              </w:rPr>
            </w:pPr>
            <w:r>
              <w:rPr>
                <w:rFonts w:hint="eastAsia" w:ascii="宋体" w:hAnsi="宋体" w:eastAsia="宋体" w:cs="宋体"/>
                <w:b/>
                <w:bCs/>
                <w:color w:val="000000"/>
                <w:kern w:val="0"/>
                <w:szCs w:val="21"/>
              </w:rPr>
              <w:t>姓名</w:t>
            </w:r>
          </w:p>
        </w:tc>
        <w:tc>
          <w:tcPr>
            <w:tcW w:w="1363" w:type="dxa"/>
            <w:tcMar>
              <w:top w:w="0" w:type="dxa"/>
              <w:left w:w="108" w:type="dxa"/>
              <w:bottom w:w="0" w:type="dxa"/>
              <w:right w:w="108" w:type="dxa"/>
            </w:tcMar>
            <w:vAlign w:val="center"/>
          </w:tcPr>
          <w:p w14:paraId="759C53F6">
            <w:pPr>
              <w:widowControl/>
              <w:jc w:val="center"/>
              <w:rPr>
                <w:rFonts w:ascii="宋体" w:hAnsi="Calibri" w:eastAsia="宋体" w:cs="宋体"/>
                <w:color w:val="000000"/>
                <w:kern w:val="0"/>
                <w:szCs w:val="21"/>
              </w:rPr>
            </w:pPr>
            <w:r>
              <w:rPr>
                <w:rFonts w:hint="eastAsia" w:ascii="宋体" w:hAnsi="宋体" w:eastAsia="宋体" w:cs="宋体"/>
                <w:b/>
                <w:bCs/>
                <w:color w:val="000000"/>
                <w:kern w:val="0"/>
                <w:szCs w:val="21"/>
              </w:rPr>
              <w:t>职称</w:t>
            </w:r>
          </w:p>
        </w:tc>
        <w:tc>
          <w:tcPr>
            <w:tcW w:w="1432" w:type="dxa"/>
            <w:tcMar>
              <w:top w:w="0" w:type="dxa"/>
              <w:left w:w="108" w:type="dxa"/>
              <w:bottom w:w="0" w:type="dxa"/>
              <w:right w:w="108" w:type="dxa"/>
            </w:tcMar>
            <w:vAlign w:val="center"/>
          </w:tcPr>
          <w:p w14:paraId="37C71A42">
            <w:pPr>
              <w:widowControl/>
              <w:jc w:val="center"/>
              <w:rPr>
                <w:rFonts w:ascii="宋体" w:hAnsi="Calibri" w:eastAsia="宋体" w:cs="宋体"/>
                <w:color w:val="000000"/>
                <w:kern w:val="0"/>
                <w:szCs w:val="21"/>
              </w:rPr>
            </w:pPr>
            <w:r>
              <w:rPr>
                <w:rFonts w:hint="eastAsia" w:ascii="宋体" w:hAnsi="宋体" w:eastAsia="宋体" w:cs="宋体"/>
                <w:b/>
                <w:bCs/>
                <w:color w:val="000000"/>
                <w:kern w:val="0"/>
                <w:szCs w:val="21"/>
              </w:rPr>
              <w:t>委员会任职</w:t>
            </w:r>
          </w:p>
        </w:tc>
        <w:tc>
          <w:tcPr>
            <w:tcW w:w="2820" w:type="dxa"/>
            <w:tcMar>
              <w:top w:w="0" w:type="dxa"/>
              <w:left w:w="108" w:type="dxa"/>
              <w:bottom w:w="0" w:type="dxa"/>
              <w:right w:w="108" w:type="dxa"/>
            </w:tcMar>
            <w:vAlign w:val="center"/>
          </w:tcPr>
          <w:p w14:paraId="0C394476">
            <w:pPr>
              <w:widowControl/>
              <w:ind w:firstLine="554"/>
              <w:rPr>
                <w:rFonts w:ascii="宋体" w:hAnsi="Calibri" w:eastAsia="宋体" w:cs="宋体"/>
                <w:color w:val="000000"/>
                <w:kern w:val="0"/>
                <w:szCs w:val="21"/>
              </w:rPr>
            </w:pPr>
            <w:r>
              <w:rPr>
                <w:rFonts w:hint="eastAsia" w:ascii="宋体" w:hAnsi="宋体" w:eastAsia="宋体" w:cs="宋体"/>
                <w:b/>
                <w:bCs/>
                <w:color w:val="000000"/>
                <w:kern w:val="0"/>
                <w:szCs w:val="21"/>
              </w:rPr>
              <w:t>所在单位</w:t>
            </w:r>
          </w:p>
        </w:tc>
        <w:tc>
          <w:tcPr>
            <w:tcW w:w="1615" w:type="dxa"/>
            <w:tcMar>
              <w:top w:w="0" w:type="dxa"/>
              <w:left w:w="108" w:type="dxa"/>
              <w:bottom w:w="0" w:type="dxa"/>
              <w:right w:w="108" w:type="dxa"/>
            </w:tcMar>
            <w:vAlign w:val="center"/>
          </w:tcPr>
          <w:p w14:paraId="46E8122D">
            <w:pPr>
              <w:widowControl/>
              <w:ind w:firstLine="554"/>
              <w:rPr>
                <w:rFonts w:ascii="宋体" w:hAnsi="Calibri" w:eastAsia="宋体" w:cs="宋体"/>
                <w:color w:val="000000"/>
                <w:kern w:val="0"/>
                <w:szCs w:val="21"/>
              </w:rPr>
            </w:pPr>
            <w:r>
              <w:rPr>
                <w:rFonts w:hint="eastAsia" w:ascii="宋体" w:hAnsi="宋体" w:eastAsia="宋体" w:cs="宋体"/>
                <w:b/>
                <w:bCs/>
                <w:color w:val="000000"/>
                <w:kern w:val="0"/>
                <w:szCs w:val="21"/>
              </w:rPr>
              <w:t>职务</w:t>
            </w:r>
          </w:p>
        </w:tc>
      </w:tr>
      <w:tr w14:paraId="022C8E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2FAE1075">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1</w:t>
            </w:r>
          </w:p>
        </w:tc>
        <w:tc>
          <w:tcPr>
            <w:tcW w:w="991" w:type="dxa"/>
            <w:tcMar>
              <w:top w:w="0" w:type="dxa"/>
              <w:left w:w="108" w:type="dxa"/>
              <w:bottom w:w="0" w:type="dxa"/>
              <w:right w:w="108" w:type="dxa"/>
            </w:tcMar>
            <w:vAlign w:val="center"/>
          </w:tcPr>
          <w:p w14:paraId="0C44F867">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周伟</w:t>
            </w:r>
          </w:p>
        </w:tc>
        <w:tc>
          <w:tcPr>
            <w:tcW w:w="1363" w:type="dxa"/>
            <w:tcMar>
              <w:top w:w="0" w:type="dxa"/>
              <w:left w:w="108" w:type="dxa"/>
              <w:bottom w:w="0" w:type="dxa"/>
              <w:right w:w="108" w:type="dxa"/>
            </w:tcMar>
            <w:vAlign w:val="center"/>
          </w:tcPr>
          <w:p w14:paraId="3B986C6E">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正高级</w:t>
            </w:r>
            <w:r>
              <w:rPr>
                <w:rFonts w:ascii="宋体" w:hAnsi="Calibri" w:eastAsia="宋体" w:cs="宋体"/>
                <w:color w:val="000000"/>
                <w:kern w:val="0"/>
                <w:szCs w:val="21"/>
              </w:rPr>
              <w:t>讲师</w:t>
            </w:r>
          </w:p>
        </w:tc>
        <w:tc>
          <w:tcPr>
            <w:tcW w:w="1432" w:type="dxa"/>
            <w:tcMar>
              <w:top w:w="0" w:type="dxa"/>
              <w:left w:w="108" w:type="dxa"/>
              <w:bottom w:w="0" w:type="dxa"/>
              <w:right w:w="108" w:type="dxa"/>
            </w:tcMar>
            <w:vAlign w:val="center"/>
          </w:tcPr>
          <w:p w14:paraId="415430F2">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主任</w:t>
            </w:r>
            <w:r>
              <w:rPr>
                <w:rFonts w:ascii="宋体" w:hAnsi="Calibri" w:eastAsia="宋体" w:cs="宋体"/>
                <w:color w:val="000000"/>
                <w:kern w:val="0"/>
                <w:szCs w:val="21"/>
              </w:rPr>
              <w:t>委员</w:t>
            </w:r>
          </w:p>
        </w:tc>
        <w:tc>
          <w:tcPr>
            <w:tcW w:w="2820" w:type="dxa"/>
            <w:tcMar>
              <w:top w:w="0" w:type="dxa"/>
              <w:left w:w="108" w:type="dxa"/>
              <w:bottom w:w="0" w:type="dxa"/>
              <w:right w:w="108" w:type="dxa"/>
            </w:tcMar>
            <w:vAlign w:val="center"/>
          </w:tcPr>
          <w:p w14:paraId="7C814A43">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德州科技</w:t>
            </w:r>
            <w:r>
              <w:rPr>
                <w:rFonts w:ascii="宋体" w:hAnsi="Calibri" w:eastAsia="宋体" w:cs="宋体"/>
                <w:color w:val="000000"/>
                <w:kern w:val="0"/>
                <w:szCs w:val="21"/>
              </w:rPr>
              <w:t>职业学院</w:t>
            </w:r>
          </w:p>
        </w:tc>
        <w:tc>
          <w:tcPr>
            <w:tcW w:w="1615" w:type="dxa"/>
            <w:tcMar>
              <w:top w:w="0" w:type="dxa"/>
              <w:left w:w="108" w:type="dxa"/>
              <w:bottom w:w="0" w:type="dxa"/>
              <w:right w:w="108" w:type="dxa"/>
            </w:tcMar>
            <w:vAlign w:val="center"/>
          </w:tcPr>
          <w:p w14:paraId="2AB8D319">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副院长</w:t>
            </w:r>
          </w:p>
        </w:tc>
      </w:tr>
      <w:tr w14:paraId="1AE4E9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719DACDE">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2</w:t>
            </w:r>
          </w:p>
        </w:tc>
        <w:tc>
          <w:tcPr>
            <w:tcW w:w="991" w:type="dxa"/>
            <w:tcMar>
              <w:top w:w="0" w:type="dxa"/>
              <w:left w:w="108" w:type="dxa"/>
              <w:bottom w:w="0" w:type="dxa"/>
              <w:right w:w="108" w:type="dxa"/>
            </w:tcMar>
            <w:vAlign w:val="center"/>
          </w:tcPr>
          <w:p w14:paraId="3E9E98BF">
            <w:pPr>
              <w:widowControl/>
              <w:jc w:val="center"/>
              <w:rPr>
                <w:rFonts w:ascii="宋体" w:hAnsi="Calibri" w:eastAsia="宋体" w:cs="宋体"/>
                <w:color w:val="000000"/>
                <w:kern w:val="0"/>
                <w:szCs w:val="21"/>
              </w:rPr>
            </w:pPr>
            <w:r>
              <w:rPr>
                <w:rFonts w:hint="eastAsia" w:ascii="Calibri" w:hAnsi="Calibri" w:eastAsia="宋体" w:cs="Times New Roman"/>
              </w:rPr>
              <w:t>魏立虎</w:t>
            </w:r>
          </w:p>
        </w:tc>
        <w:tc>
          <w:tcPr>
            <w:tcW w:w="1363" w:type="dxa"/>
            <w:tcMar>
              <w:top w:w="0" w:type="dxa"/>
              <w:left w:w="108" w:type="dxa"/>
              <w:bottom w:w="0" w:type="dxa"/>
              <w:right w:w="108" w:type="dxa"/>
            </w:tcMar>
            <w:vAlign w:val="center"/>
          </w:tcPr>
          <w:p w14:paraId="46E513A9">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高级</w:t>
            </w:r>
            <w:r>
              <w:rPr>
                <w:rFonts w:ascii="宋体" w:hAnsi="Calibri" w:eastAsia="宋体" w:cs="宋体"/>
                <w:color w:val="000000"/>
                <w:kern w:val="0"/>
                <w:szCs w:val="21"/>
              </w:rPr>
              <w:t>工程师</w:t>
            </w:r>
          </w:p>
        </w:tc>
        <w:tc>
          <w:tcPr>
            <w:tcW w:w="1432" w:type="dxa"/>
            <w:tcMar>
              <w:top w:w="0" w:type="dxa"/>
              <w:left w:w="108" w:type="dxa"/>
              <w:bottom w:w="0" w:type="dxa"/>
              <w:right w:w="108" w:type="dxa"/>
            </w:tcMar>
            <w:vAlign w:val="center"/>
          </w:tcPr>
          <w:p w14:paraId="7CA6C549">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副主任</w:t>
            </w:r>
            <w:r>
              <w:rPr>
                <w:rFonts w:ascii="宋体" w:hAnsi="Calibri" w:eastAsia="宋体" w:cs="宋体"/>
                <w:color w:val="000000"/>
                <w:kern w:val="0"/>
                <w:szCs w:val="21"/>
              </w:rPr>
              <w:t>委员</w:t>
            </w:r>
          </w:p>
        </w:tc>
        <w:tc>
          <w:tcPr>
            <w:tcW w:w="2820" w:type="dxa"/>
            <w:tcMar>
              <w:top w:w="0" w:type="dxa"/>
              <w:left w:w="108" w:type="dxa"/>
              <w:bottom w:w="0" w:type="dxa"/>
              <w:right w:w="108" w:type="dxa"/>
            </w:tcMar>
            <w:vAlign w:val="center"/>
          </w:tcPr>
          <w:p w14:paraId="4BC77220">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德州</w:t>
            </w:r>
            <w:r>
              <w:rPr>
                <w:rFonts w:ascii="宋体" w:hAnsi="Calibri" w:eastAsia="宋体" w:cs="宋体"/>
                <w:color w:val="000000"/>
                <w:kern w:val="0"/>
                <w:szCs w:val="21"/>
              </w:rPr>
              <w:t>派尔</w:t>
            </w:r>
            <w:r>
              <w:rPr>
                <w:rFonts w:hint="eastAsia" w:ascii="宋体" w:hAnsi="Calibri" w:eastAsia="宋体" w:cs="宋体"/>
                <w:color w:val="000000"/>
                <w:kern w:val="0"/>
                <w:szCs w:val="21"/>
              </w:rPr>
              <w:t>机械</w:t>
            </w:r>
            <w:r>
              <w:rPr>
                <w:rFonts w:ascii="宋体" w:hAnsi="Calibri" w:eastAsia="宋体" w:cs="宋体"/>
                <w:color w:val="000000"/>
                <w:kern w:val="0"/>
                <w:szCs w:val="21"/>
              </w:rPr>
              <w:t>设备有限公司</w:t>
            </w:r>
          </w:p>
        </w:tc>
        <w:tc>
          <w:tcPr>
            <w:tcW w:w="1615" w:type="dxa"/>
            <w:tcMar>
              <w:top w:w="0" w:type="dxa"/>
              <w:left w:w="108" w:type="dxa"/>
              <w:bottom w:w="0" w:type="dxa"/>
              <w:right w:w="108" w:type="dxa"/>
            </w:tcMar>
            <w:vAlign w:val="center"/>
          </w:tcPr>
          <w:p w14:paraId="1A573DD6">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总工程师</w:t>
            </w:r>
          </w:p>
        </w:tc>
      </w:tr>
      <w:tr w14:paraId="4B7F78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008B6B82">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3</w:t>
            </w:r>
          </w:p>
        </w:tc>
        <w:tc>
          <w:tcPr>
            <w:tcW w:w="991" w:type="dxa"/>
            <w:tcMar>
              <w:top w:w="0" w:type="dxa"/>
              <w:left w:w="108" w:type="dxa"/>
              <w:bottom w:w="0" w:type="dxa"/>
              <w:right w:w="108" w:type="dxa"/>
            </w:tcMar>
            <w:vAlign w:val="center"/>
          </w:tcPr>
          <w:p w14:paraId="1A6A72C8">
            <w:pPr>
              <w:widowControl/>
              <w:jc w:val="center"/>
              <w:rPr>
                <w:rFonts w:ascii="宋体" w:hAnsi="Calibri" w:eastAsia="宋体" w:cs="宋体"/>
                <w:color w:val="000000"/>
                <w:kern w:val="0"/>
                <w:szCs w:val="21"/>
              </w:rPr>
            </w:pPr>
            <w:r>
              <w:rPr>
                <w:rFonts w:hint="eastAsia" w:ascii="Calibri" w:hAnsi="Calibri" w:eastAsia="宋体" w:cs="Times New Roman"/>
              </w:rPr>
              <w:t>白庆丽</w:t>
            </w:r>
          </w:p>
        </w:tc>
        <w:tc>
          <w:tcPr>
            <w:tcW w:w="1363" w:type="dxa"/>
            <w:tcMar>
              <w:top w:w="0" w:type="dxa"/>
              <w:left w:w="108" w:type="dxa"/>
              <w:bottom w:w="0" w:type="dxa"/>
              <w:right w:w="108" w:type="dxa"/>
            </w:tcMar>
            <w:vAlign w:val="center"/>
          </w:tcPr>
          <w:p w14:paraId="3215A942">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正高级</w:t>
            </w:r>
            <w:r>
              <w:rPr>
                <w:rFonts w:ascii="宋体" w:hAnsi="Calibri" w:eastAsia="宋体" w:cs="宋体"/>
                <w:color w:val="000000"/>
                <w:kern w:val="0"/>
                <w:szCs w:val="21"/>
              </w:rPr>
              <w:t>讲师</w:t>
            </w:r>
          </w:p>
        </w:tc>
        <w:tc>
          <w:tcPr>
            <w:tcW w:w="1432" w:type="dxa"/>
            <w:tcMar>
              <w:top w:w="0" w:type="dxa"/>
              <w:left w:w="108" w:type="dxa"/>
              <w:bottom w:w="0" w:type="dxa"/>
              <w:right w:w="108" w:type="dxa"/>
            </w:tcMar>
            <w:vAlign w:val="center"/>
          </w:tcPr>
          <w:p w14:paraId="67F35A56">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副主任委员</w:t>
            </w:r>
          </w:p>
        </w:tc>
        <w:tc>
          <w:tcPr>
            <w:tcW w:w="2820" w:type="dxa"/>
            <w:tcMar>
              <w:top w:w="0" w:type="dxa"/>
              <w:left w:w="108" w:type="dxa"/>
              <w:bottom w:w="0" w:type="dxa"/>
              <w:right w:w="108" w:type="dxa"/>
            </w:tcMar>
            <w:vAlign w:val="center"/>
          </w:tcPr>
          <w:p w14:paraId="6334FAD8">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德州科技职业学院</w:t>
            </w:r>
          </w:p>
        </w:tc>
        <w:tc>
          <w:tcPr>
            <w:tcW w:w="1615" w:type="dxa"/>
            <w:tcMar>
              <w:top w:w="0" w:type="dxa"/>
              <w:left w:w="108" w:type="dxa"/>
              <w:bottom w:w="0" w:type="dxa"/>
              <w:right w:w="108" w:type="dxa"/>
            </w:tcMar>
            <w:vAlign w:val="center"/>
          </w:tcPr>
          <w:p w14:paraId="53AB0B83">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教务处长</w:t>
            </w:r>
          </w:p>
        </w:tc>
      </w:tr>
      <w:tr w14:paraId="4256D9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48878D4D">
            <w:pPr>
              <w:widowControl/>
              <w:jc w:val="center"/>
              <w:rPr>
                <w:rFonts w:ascii="宋体" w:hAnsi="Calibri" w:eastAsia="宋体" w:cs="宋体"/>
                <w:color w:val="000000"/>
                <w:kern w:val="0"/>
                <w:szCs w:val="21"/>
              </w:rPr>
            </w:pPr>
            <w:r>
              <w:rPr>
                <w:rFonts w:ascii="宋体" w:hAnsi="Calibri" w:eastAsia="宋体" w:cs="宋体"/>
                <w:color w:val="000000"/>
                <w:kern w:val="0"/>
                <w:szCs w:val="21"/>
              </w:rPr>
              <w:t>4</w:t>
            </w:r>
          </w:p>
        </w:tc>
        <w:tc>
          <w:tcPr>
            <w:tcW w:w="991" w:type="dxa"/>
            <w:tcMar>
              <w:top w:w="0" w:type="dxa"/>
              <w:left w:w="108" w:type="dxa"/>
              <w:bottom w:w="0" w:type="dxa"/>
              <w:right w:w="108" w:type="dxa"/>
            </w:tcMar>
            <w:vAlign w:val="center"/>
          </w:tcPr>
          <w:p w14:paraId="111106F4">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董 霞</w:t>
            </w:r>
          </w:p>
        </w:tc>
        <w:tc>
          <w:tcPr>
            <w:tcW w:w="1363" w:type="dxa"/>
            <w:tcMar>
              <w:top w:w="0" w:type="dxa"/>
              <w:left w:w="108" w:type="dxa"/>
              <w:bottom w:w="0" w:type="dxa"/>
              <w:right w:w="108" w:type="dxa"/>
            </w:tcMar>
            <w:vAlign w:val="center"/>
          </w:tcPr>
          <w:p w14:paraId="5D426CB4">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正高级</w:t>
            </w:r>
            <w:r>
              <w:rPr>
                <w:rFonts w:ascii="宋体" w:hAnsi="Calibri" w:eastAsia="宋体" w:cs="宋体"/>
                <w:color w:val="000000"/>
                <w:kern w:val="0"/>
                <w:szCs w:val="21"/>
              </w:rPr>
              <w:t>讲师</w:t>
            </w:r>
          </w:p>
        </w:tc>
        <w:tc>
          <w:tcPr>
            <w:tcW w:w="1432" w:type="dxa"/>
            <w:tcMar>
              <w:top w:w="0" w:type="dxa"/>
              <w:left w:w="108" w:type="dxa"/>
              <w:bottom w:w="0" w:type="dxa"/>
              <w:right w:w="108" w:type="dxa"/>
            </w:tcMar>
            <w:vAlign w:val="center"/>
          </w:tcPr>
          <w:p w14:paraId="1F816BFD">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秘书</w:t>
            </w:r>
          </w:p>
        </w:tc>
        <w:tc>
          <w:tcPr>
            <w:tcW w:w="2820" w:type="dxa"/>
            <w:tcMar>
              <w:top w:w="0" w:type="dxa"/>
              <w:left w:w="108" w:type="dxa"/>
              <w:bottom w:w="0" w:type="dxa"/>
              <w:right w:w="108" w:type="dxa"/>
            </w:tcMar>
            <w:vAlign w:val="center"/>
          </w:tcPr>
          <w:p w14:paraId="7600E5A0">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德州科技职业学院</w:t>
            </w:r>
          </w:p>
        </w:tc>
        <w:tc>
          <w:tcPr>
            <w:tcW w:w="1615" w:type="dxa"/>
            <w:tcMar>
              <w:top w:w="0" w:type="dxa"/>
              <w:left w:w="108" w:type="dxa"/>
              <w:bottom w:w="0" w:type="dxa"/>
              <w:right w:w="108" w:type="dxa"/>
            </w:tcMar>
            <w:vAlign w:val="center"/>
          </w:tcPr>
          <w:p w14:paraId="0356C5A1">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专业</w:t>
            </w:r>
            <w:r>
              <w:rPr>
                <w:rFonts w:ascii="宋体" w:hAnsi="Calibri" w:eastAsia="宋体" w:cs="宋体"/>
                <w:color w:val="000000"/>
                <w:kern w:val="0"/>
                <w:szCs w:val="21"/>
              </w:rPr>
              <w:t>教师</w:t>
            </w:r>
          </w:p>
        </w:tc>
      </w:tr>
      <w:tr w14:paraId="045232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5BFE2EFF">
            <w:pPr>
              <w:widowControl/>
              <w:jc w:val="center"/>
              <w:rPr>
                <w:rFonts w:ascii="宋体" w:hAnsi="Calibri" w:eastAsia="宋体" w:cs="宋体"/>
                <w:color w:val="000000"/>
                <w:kern w:val="0"/>
                <w:szCs w:val="21"/>
              </w:rPr>
            </w:pPr>
            <w:r>
              <w:rPr>
                <w:rFonts w:ascii="宋体" w:hAnsi="Calibri" w:eastAsia="宋体" w:cs="宋体"/>
                <w:color w:val="000000"/>
                <w:kern w:val="0"/>
                <w:szCs w:val="21"/>
              </w:rPr>
              <w:t>5</w:t>
            </w:r>
          </w:p>
        </w:tc>
        <w:tc>
          <w:tcPr>
            <w:tcW w:w="991" w:type="dxa"/>
            <w:tcMar>
              <w:top w:w="0" w:type="dxa"/>
              <w:left w:w="108" w:type="dxa"/>
              <w:bottom w:w="0" w:type="dxa"/>
              <w:right w:w="108" w:type="dxa"/>
            </w:tcMar>
            <w:vAlign w:val="center"/>
          </w:tcPr>
          <w:p w14:paraId="4A27D3A8">
            <w:pPr>
              <w:widowControl/>
              <w:jc w:val="center"/>
              <w:rPr>
                <w:rFonts w:ascii="宋体" w:hAnsi="Calibri" w:eastAsia="宋体" w:cs="宋体"/>
                <w:color w:val="000000"/>
                <w:kern w:val="0"/>
                <w:szCs w:val="21"/>
              </w:rPr>
            </w:pPr>
            <w:r>
              <w:rPr>
                <w:rFonts w:hint="eastAsia" w:ascii="Calibri" w:hAnsi="Calibri" w:eastAsia="宋体" w:cs="Times New Roman"/>
              </w:rPr>
              <w:t>禚云鹏</w:t>
            </w:r>
          </w:p>
        </w:tc>
        <w:tc>
          <w:tcPr>
            <w:tcW w:w="1363" w:type="dxa"/>
            <w:tcMar>
              <w:top w:w="0" w:type="dxa"/>
              <w:left w:w="108" w:type="dxa"/>
              <w:bottom w:w="0" w:type="dxa"/>
              <w:right w:w="108" w:type="dxa"/>
            </w:tcMar>
            <w:vAlign w:val="center"/>
          </w:tcPr>
          <w:p w14:paraId="5248137C">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正高级讲师</w:t>
            </w:r>
          </w:p>
        </w:tc>
        <w:tc>
          <w:tcPr>
            <w:tcW w:w="1432" w:type="dxa"/>
            <w:tcMar>
              <w:top w:w="0" w:type="dxa"/>
              <w:left w:w="108" w:type="dxa"/>
              <w:bottom w:w="0" w:type="dxa"/>
              <w:right w:w="108" w:type="dxa"/>
            </w:tcMar>
            <w:vAlign w:val="center"/>
          </w:tcPr>
          <w:p w14:paraId="1C5892F7">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委员</w:t>
            </w:r>
          </w:p>
        </w:tc>
        <w:tc>
          <w:tcPr>
            <w:tcW w:w="2820" w:type="dxa"/>
            <w:tcMar>
              <w:top w:w="0" w:type="dxa"/>
              <w:left w:w="108" w:type="dxa"/>
              <w:bottom w:w="0" w:type="dxa"/>
              <w:right w:w="108" w:type="dxa"/>
            </w:tcMar>
            <w:vAlign w:val="center"/>
          </w:tcPr>
          <w:p w14:paraId="778B182C">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德州科技职业学院</w:t>
            </w:r>
          </w:p>
        </w:tc>
        <w:tc>
          <w:tcPr>
            <w:tcW w:w="1615" w:type="dxa"/>
            <w:tcMar>
              <w:top w:w="0" w:type="dxa"/>
              <w:left w:w="108" w:type="dxa"/>
              <w:bottom w:w="0" w:type="dxa"/>
              <w:right w:w="108" w:type="dxa"/>
            </w:tcMar>
            <w:vAlign w:val="center"/>
          </w:tcPr>
          <w:p w14:paraId="2256AA61">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教学</w:t>
            </w:r>
            <w:r>
              <w:rPr>
                <w:rFonts w:ascii="宋体" w:hAnsi="Calibri" w:eastAsia="宋体" w:cs="宋体"/>
                <w:color w:val="000000"/>
                <w:kern w:val="0"/>
                <w:szCs w:val="21"/>
              </w:rPr>
              <w:t>科长</w:t>
            </w:r>
          </w:p>
        </w:tc>
      </w:tr>
      <w:tr w14:paraId="486ABF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18BDFB58">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6</w:t>
            </w:r>
          </w:p>
        </w:tc>
        <w:tc>
          <w:tcPr>
            <w:tcW w:w="991" w:type="dxa"/>
            <w:tcMar>
              <w:top w:w="0" w:type="dxa"/>
              <w:left w:w="108" w:type="dxa"/>
              <w:bottom w:w="0" w:type="dxa"/>
              <w:right w:w="108" w:type="dxa"/>
            </w:tcMar>
            <w:vAlign w:val="center"/>
          </w:tcPr>
          <w:p w14:paraId="3DFD957D">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高源</w:t>
            </w:r>
          </w:p>
        </w:tc>
        <w:tc>
          <w:tcPr>
            <w:tcW w:w="1363" w:type="dxa"/>
            <w:tcMar>
              <w:top w:w="0" w:type="dxa"/>
              <w:left w:w="108" w:type="dxa"/>
              <w:bottom w:w="0" w:type="dxa"/>
              <w:right w:w="108" w:type="dxa"/>
            </w:tcMar>
            <w:vAlign w:val="center"/>
          </w:tcPr>
          <w:p w14:paraId="0C76E7A0">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高级</w:t>
            </w:r>
            <w:r>
              <w:rPr>
                <w:rFonts w:ascii="宋体" w:hAnsi="Calibri" w:eastAsia="宋体" w:cs="宋体"/>
                <w:color w:val="000000"/>
                <w:kern w:val="0"/>
                <w:szCs w:val="21"/>
              </w:rPr>
              <w:t>讲师</w:t>
            </w:r>
          </w:p>
        </w:tc>
        <w:tc>
          <w:tcPr>
            <w:tcW w:w="1432" w:type="dxa"/>
            <w:tcMar>
              <w:top w:w="0" w:type="dxa"/>
              <w:left w:w="108" w:type="dxa"/>
              <w:bottom w:w="0" w:type="dxa"/>
              <w:right w:w="108" w:type="dxa"/>
            </w:tcMar>
            <w:vAlign w:val="center"/>
          </w:tcPr>
          <w:p w14:paraId="4056D1EE">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委员</w:t>
            </w:r>
          </w:p>
        </w:tc>
        <w:tc>
          <w:tcPr>
            <w:tcW w:w="2820" w:type="dxa"/>
            <w:tcMar>
              <w:top w:w="0" w:type="dxa"/>
              <w:left w:w="108" w:type="dxa"/>
              <w:bottom w:w="0" w:type="dxa"/>
              <w:right w:w="108" w:type="dxa"/>
            </w:tcMar>
            <w:vAlign w:val="center"/>
          </w:tcPr>
          <w:p w14:paraId="202EA9DA">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德州科技职业学院</w:t>
            </w:r>
          </w:p>
        </w:tc>
        <w:tc>
          <w:tcPr>
            <w:tcW w:w="1615" w:type="dxa"/>
            <w:tcMar>
              <w:top w:w="0" w:type="dxa"/>
              <w:left w:w="108" w:type="dxa"/>
              <w:bottom w:w="0" w:type="dxa"/>
              <w:right w:w="108" w:type="dxa"/>
            </w:tcMar>
            <w:vAlign w:val="center"/>
          </w:tcPr>
          <w:p w14:paraId="4DB79BF5">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思政处</w:t>
            </w:r>
            <w:r>
              <w:rPr>
                <w:rFonts w:ascii="宋体" w:hAnsi="Calibri" w:eastAsia="宋体" w:cs="宋体"/>
                <w:color w:val="000000"/>
                <w:kern w:val="0"/>
                <w:szCs w:val="21"/>
              </w:rPr>
              <w:t>主任</w:t>
            </w:r>
          </w:p>
        </w:tc>
      </w:tr>
      <w:tr w14:paraId="71A92F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14:paraId="53FDFF1B">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7</w:t>
            </w:r>
          </w:p>
        </w:tc>
        <w:tc>
          <w:tcPr>
            <w:tcW w:w="991" w:type="dxa"/>
            <w:tcMar>
              <w:top w:w="0" w:type="dxa"/>
              <w:left w:w="108" w:type="dxa"/>
              <w:bottom w:w="0" w:type="dxa"/>
              <w:right w:w="108" w:type="dxa"/>
            </w:tcMar>
            <w:vAlign w:val="center"/>
          </w:tcPr>
          <w:p w14:paraId="20C04EDB">
            <w:pPr>
              <w:widowControl/>
              <w:jc w:val="center"/>
              <w:rPr>
                <w:rFonts w:ascii="宋体" w:hAnsi="Calibri" w:eastAsia="宋体" w:cs="宋体"/>
                <w:color w:val="000000"/>
                <w:kern w:val="0"/>
                <w:szCs w:val="21"/>
              </w:rPr>
            </w:pPr>
            <w:r>
              <w:rPr>
                <w:rFonts w:hint="eastAsia" w:ascii="Calibri" w:hAnsi="Calibri" w:eastAsia="宋体" w:cs="Times New Roman"/>
              </w:rPr>
              <w:t>胡永江</w:t>
            </w:r>
          </w:p>
        </w:tc>
        <w:tc>
          <w:tcPr>
            <w:tcW w:w="1363" w:type="dxa"/>
            <w:tcMar>
              <w:top w:w="0" w:type="dxa"/>
              <w:left w:w="108" w:type="dxa"/>
              <w:bottom w:w="0" w:type="dxa"/>
              <w:right w:w="108" w:type="dxa"/>
            </w:tcMar>
            <w:vAlign w:val="center"/>
          </w:tcPr>
          <w:p w14:paraId="3BFCC084">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高级</w:t>
            </w:r>
            <w:r>
              <w:rPr>
                <w:rFonts w:ascii="宋体" w:hAnsi="Calibri" w:eastAsia="宋体" w:cs="宋体"/>
                <w:color w:val="000000"/>
                <w:kern w:val="0"/>
                <w:szCs w:val="21"/>
              </w:rPr>
              <w:t>工程师</w:t>
            </w:r>
          </w:p>
        </w:tc>
        <w:tc>
          <w:tcPr>
            <w:tcW w:w="1432" w:type="dxa"/>
            <w:tcMar>
              <w:top w:w="0" w:type="dxa"/>
              <w:left w:w="108" w:type="dxa"/>
              <w:bottom w:w="0" w:type="dxa"/>
              <w:right w:w="108" w:type="dxa"/>
            </w:tcMar>
            <w:vAlign w:val="center"/>
          </w:tcPr>
          <w:p w14:paraId="50AEDADB">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委员</w:t>
            </w:r>
          </w:p>
        </w:tc>
        <w:tc>
          <w:tcPr>
            <w:tcW w:w="2820" w:type="dxa"/>
            <w:tcMar>
              <w:top w:w="0" w:type="dxa"/>
              <w:left w:w="108" w:type="dxa"/>
              <w:bottom w:w="0" w:type="dxa"/>
              <w:right w:w="108" w:type="dxa"/>
            </w:tcMar>
            <w:vAlign w:val="center"/>
          </w:tcPr>
          <w:p w14:paraId="021BC060">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山东歌尔声学</w:t>
            </w:r>
            <w:r>
              <w:rPr>
                <w:rFonts w:ascii="宋体" w:hAnsi="Calibri" w:eastAsia="宋体" w:cs="宋体"/>
                <w:color w:val="000000"/>
                <w:kern w:val="0"/>
                <w:szCs w:val="21"/>
              </w:rPr>
              <w:t>股份有限公司</w:t>
            </w:r>
          </w:p>
        </w:tc>
        <w:tc>
          <w:tcPr>
            <w:tcW w:w="1615" w:type="dxa"/>
            <w:tcMar>
              <w:top w:w="0" w:type="dxa"/>
              <w:left w:w="108" w:type="dxa"/>
              <w:bottom w:w="0" w:type="dxa"/>
              <w:right w:w="108" w:type="dxa"/>
            </w:tcMar>
            <w:vAlign w:val="center"/>
          </w:tcPr>
          <w:p w14:paraId="7EA187C8">
            <w:pPr>
              <w:widowControl/>
              <w:jc w:val="center"/>
              <w:rPr>
                <w:rFonts w:ascii="宋体" w:hAnsi="Calibri" w:eastAsia="宋体" w:cs="宋体"/>
                <w:color w:val="000000"/>
                <w:kern w:val="0"/>
                <w:szCs w:val="21"/>
              </w:rPr>
            </w:pPr>
            <w:r>
              <w:rPr>
                <w:rFonts w:hint="eastAsia" w:ascii="宋体" w:hAnsi="Calibri" w:eastAsia="宋体" w:cs="宋体"/>
                <w:color w:val="000000"/>
                <w:kern w:val="0"/>
                <w:szCs w:val="21"/>
              </w:rPr>
              <w:t>人事部经理</w:t>
            </w:r>
          </w:p>
        </w:tc>
      </w:tr>
    </w:tbl>
    <w:p w14:paraId="0C705204">
      <w:pPr>
        <w:widowControl/>
        <w:jc w:val="left"/>
      </w:pPr>
    </w:p>
    <w:p w14:paraId="41A84B1A">
      <w:pPr>
        <w:pStyle w:val="99"/>
        <w:rPr>
          <w:lang w:val="zh-CN"/>
        </w:rPr>
      </w:pPr>
      <w:bookmarkStart w:id="238" w:name="_Toc99224525"/>
      <w:bookmarkStart w:id="239" w:name="_Toc120471263"/>
    </w:p>
    <w:bookmarkEnd w:id="238"/>
    <w:bookmarkEnd w:id="239"/>
    <w:p w14:paraId="4944C805">
      <w:pPr>
        <w:pStyle w:val="99"/>
        <w:ind w:firstLine="0" w:firstLineChars="0"/>
        <w:rPr>
          <w:lang w:val="zh-CN"/>
        </w:rPr>
      </w:pPr>
    </w:p>
    <w:p w14:paraId="7C10EB0D">
      <w:pPr>
        <w:pStyle w:val="45"/>
        <w:ind w:firstLine="420"/>
        <w:rPr>
          <w:lang w:val="en-US"/>
        </w:rPr>
      </w:pPr>
    </w:p>
    <w:sectPr>
      <w:footerReference r:id="rId14" w:type="default"/>
      <w:type w:val="nextColumn"/>
      <w:pgSz w:w="11907" w:h="16840"/>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11749">
    <w:pPr>
      <w:pStyle w:val="21"/>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99652">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099652">
                    <w:pPr>
                      <w:pStyle w:val="21"/>
                    </w:pPr>
                    <w:r>
                      <w:fldChar w:fldCharType="begin"/>
                    </w:r>
                    <w:r>
                      <w:instrText xml:space="preserve"> PAGE  \* MERGEFORMAT </w:instrText>
                    </w:r>
                    <w:r>
                      <w:fldChar w:fldCharType="separate"/>
                    </w:r>
                    <w:r>
                      <w:t>1</w:t>
                    </w:r>
                    <w:r>
                      <w:fldChar w:fldCharType="end"/>
                    </w:r>
                  </w:p>
                </w:txbxContent>
              </v:textbox>
            </v:shape>
          </w:pict>
        </mc:Fallback>
      </mc:AlternateContent>
    </w:r>
  </w:p>
  <w:p w14:paraId="4C5E3B7E">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981E2">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36654">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DA80">
    <w:pPr>
      <w:pStyle w:val="21"/>
      <w:rPr>
        <w:rFonts w:hint="eastAsia" w:eastAsia="宋体"/>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19C21">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EA19C21">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CB842">
    <w:pPr>
      <w:pStyle w:val="21"/>
      <w:rPr>
        <w:rFonts w:hint="eastAsia" w:eastAsia="宋体"/>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1B526">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1C1B526">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263F9">
    <w:pPr>
      <w:pStyle w:val="2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6724"/>
                            <w:docPartObj>
                              <w:docPartGallery w:val="autotext"/>
                            </w:docPartObj>
                          </w:sdtPr>
                          <w:sdtContent>
                            <w:p w14:paraId="1FA437B6">
                              <w:pPr>
                                <w:pStyle w:val="21"/>
                                <w:jc w:val="center"/>
                              </w:pPr>
                              <w:r>
                                <w:fldChar w:fldCharType="begin"/>
                              </w:r>
                              <w:r>
                                <w:instrText xml:space="preserve">PAGE   \* MERGEFORMAT</w:instrText>
                              </w:r>
                              <w:r>
                                <w:fldChar w:fldCharType="separate"/>
                              </w:r>
                              <w:r>
                                <w:rPr>
                                  <w:lang w:val="zh-CN"/>
                                </w:rPr>
                                <w:t>30</w:t>
                              </w:r>
                              <w:r>
                                <w:fldChar w:fldCharType="end"/>
                              </w:r>
                              <w:r>
                                <w:rPr>
                                  <w:rFonts w:hint="eastAsia"/>
                                  <w:lang w:val="en-US" w:eastAsia="zh-CN"/>
                                </w:rPr>
                                <w:t>3</w:t>
                              </w:r>
                            </w:p>
                          </w:sdtContent>
                        </w:sdt>
                        <w:p w14:paraId="47C608AF">
                          <w:pPr>
                            <w:pStyle w:val="4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76724"/>
                      <w:docPartObj>
                        <w:docPartGallery w:val="autotext"/>
                      </w:docPartObj>
                    </w:sdtPr>
                    <w:sdtContent>
                      <w:p w14:paraId="1FA437B6">
                        <w:pPr>
                          <w:pStyle w:val="21"/>
                          <w:jc w:val="center"/>
                        </w:pPr>
                        <w:r>
                          <w:fldChar w:fldCharType="begin"/>
                        </w:r>
                        <w:r>
                          <w:instrText xml:space="preserve">PAGE   \* MERGEFORMAT</w:instrText>
                        </w:r>
                        <w:r>
                          <w:fldChar w:fldCharType="separate"/>
                        </w:r>
                        <w:r>
                          <w:rPr>
                            <w:lang w:val="zh-CN"/>
                          </w:rPr>
                          <w:t>30</w:t>
                        </w:r>
                        <w:r>
                          <w:fldChar w:fldCharType="end"/>
                        </w:r>
                        <w:r>
                          <w:rPr>
                            <w:rFonts w:hint="eastAsia"/>
                            <w:lang w:val="en-US" w:eastAsia="zh-CN"/>
                          </w:rPr>
                          <w:t>3</w:t>
                        </w:r>
                      </w:p>
                    </w:sdtContent>
                  </w:sdt>
                  <w:p w14:paraId="47C608AF">
                    <w:pPr>
                      <w:pStyle w:val="45"/>
                    </w:pPr>
                  </w:p>
                </w:txbxContent>
              </v:textbox>
            </v:shape>
          </w:pict>
        </mc:Fallback>
      </mc:AlternateContent>
    </w:r>
  </w:p>
  <w:p w14:paraId="0E4AF59B">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5BF0A">
    <w:pPr>
      <w:pStyle w:val="2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60A9E">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0460A9E">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84B8">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6510" b="12700"/>
              <wp:wrapNone/>
              <wp:docPr id="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EBB6A3">
                          <w:pPr>
                            <w:pStyle w:val="21"/>
                          </w:pPr>
                          <w:r>
                            <w:fldChar w:fldCharType="begin"/>
                          </w:r>
                          <w:r>
                            <w:instrText xml:space="preserve"> PAGE  \* MERGEFORMAT </w:instrText>
                          </w:r>
                          <w:r>
                            <w:fldChar w:fldCharType="separate"/>
                          </w:r>
                          <w:r>
                            <w:t>43</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LRpNcgBAACZAwAADgAAAGRycy9lMm9Eb2MueG1srVPNjtMwEL4j8Q6W&#10;79RpD6sS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po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S0aTXIAQAAmQMAAA4AAAAAAAAAAQAgAAAAHgEAAGRycy9lMm9Eb2Mu&#10;eG1sUEsFBgAAAAAGAAYAWQEAAFgFAAAAAA==&#10;">
              <v:fill on="f" focussize="0,0"/>
              <v:stroke on="f"/>
              <v:imagedata o:title=""/>
              <o:lock v:ext="edit" aspectratio="f"/>
              <v:textbox inset="0mm,0mm,0mm,0mm" style="mso-fit-shape-to-text:t;">
                <w:txbxContent>
                  <w:p w14:paraId="6DEBB6A3">
                    <w:pPr>
                      <w:pStyle w:val="21"/>
                    </w:pPr>
                    <w:r>
                      <w:fldChar w:fldCharType="begin"/>
                    </w:r>
                    <w:r>
                      <w:instrText xml:space="preserve"> PAGE  \* MERGEFORMAT </w:instrText>
                    </w:r>
                    <w:r>
                      <w:fldChar w:fldCharType="separate"/>
                    </w:r>
                    <w:r>
                      <w:t>43</w:t>
                    </w:r>
                    <w:r>
                      <w:fldChar w:fldCharType="end"/>
                    </w:r>
                  </w:p>
                </w:txbxContent>
              </v:textbox>
            </v:shape>
          </w:pict>
        </mc:Fallback>
      </mc:AlternateContent>
    </w:r>
  </w:p>
  <w:p w14:paraId="3190345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083A">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F0441">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32E6C">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849B">
    <w:pPr>
      <w:pStyle w:val="2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746245"/>
    <w:multiLevelType w:val="multilevel"/>
    <w:tmpl w:val="3174624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wNmYyODg5ZDZhMzU0NDliZjJmYTU1ZWZiZjc0YjcifQ=="/>
  </w:docVars>
  <w:rsids>
    <w:rsidRoot w:val="00CF6CDA"/>
    <w:rsid w:val="000003C6"/>
    <w:rsid w:val="00000BDB"/>
    <w:rsid w:val="00004192"/>
    <w:rsid w:val="00006810"/>
    <w:rsid w:val="00010678"/>
    <w:rsid w:val="00010CEE"/>
    <w:rsid w:val="00013C71"/>
    <w:rsid w:val="000163B4"/>
    <w:rsid w:val="000220D7"/>
    <w:rsid w:val="00022F38"/>
    <w:rsid w:val="00024C68"/>
    <w:rsid w:val="00025877"/>
    <w:rsid w:val="0002640F"/>
    <w:rsid w:val="00031780"/>
    <w:rsid w:val="000322CB"/>
    <w:rsid w:val="00034370"/>
    <w:rsid w:val="000346BB"/>
    <w:rsid w:val="00035358"/>
    <w:rsid w:val="00035A77"/>
    <w:rsid w:val="00041343"/>
    <w:rsid w:val="00042DCC"/>
    <w:rsid w:val="000431BB"/>
    <w:rsid w:val="000438CF"/>
    <w:rsid w:val="00044C6A"/>
    <w:rsid w:val="000459D4"/>
    <w:rsid w:val="00046E1E"/>
    <w:rsid w:val="000503AB"/>
    <w:rsid w:val="0005320E"/>
    <w:rsid w:val="00054185"/>
    <w:rsid w:val="00054AF7"/>
    <w:rsid w:val="00056588"/>
    <w:rsid w:val="00056FA4"/>
    <w:rsid w:val="000573E0"/>
    <w:rsid w:val="0005763F"/>
    <w:rsid w:val="00057B9F"/>
    <w:rsid w:val="00062071"/>
    <w:rsid w:val="000623D1"/>
    <w:rsid w:val="00063BA5"/>
    <w:rsid w:val="00064C3F"/>
    <w:rsid w:val="00070896"/>
    <w:rsid w:val="000711CF"/>
    <w:rsid w:val="000725C5"/>
    <w:rsid w:val="000726BD"/>
    <w:rsid w:val="000731E0"/>
    <w:rsid w:val="000739D0"/>
    <w:rsid w:val="00074A44"/>
    <w:rsid w:val="00075C54"/>
    <w:rsid w:val="00076DB2"/>
    <w:rsid w:val="00082A32"/>
    <w:rsid w:val="00082BD4"/>
    <w:rsid w:val="000833B0"/>
    <w:rsid w:val="00084699"/>
    <w:rsid w:val="00090FB6"/>
    <w:rsid w:val="00096855"/>
    <w:rsid w:val="00096BF8"/>
    <w:rsid w:val="000976FC"/>
    <w:rsid w:val="000A2DC6"/>
    <w:rsid w:val="000A40A1"/>
    <w:rsid w:val="000A5096"/>
    <w:rsid w:val="000B0368"/>
    <w:rsid w:val="000B1D85"/>
    <w:rsid w:val="000B22BA"/>
    <w:rsid w:val="000B272D"/>
    <w:rsid w:val="000B37AE"/>
    <w:rsid w:val="000B5C4F"/>
    <w:rsid w:val="000B5E4C"/>
    <w:rsid w:val="000B6DDB"/>
    <w:rsid w:val="000B71E9"/>
    <w:rsid w:val="000C2055"/>
    <w:rsid w:val="000C2D4A"/>
    <w:rsid w:val="000C3DC0"/>
    <w:rsid w:val="000C5531"/>
    <w:rsid w:val="000C6582"/>
    <w:rsid w:val="000C6C00"/>
    <w:rsid w:val="000C76D7"/>
    <w:rsid w:val="000D05DE"/>
    <w:rsid w:val="000D0BF0"/>
    <w:rsid w:val="000D3C70"/>
    <w:rsid w:val="000D5C41"/>
    <w:rsid w:val="000E0112"/>
    <w:rsid w:val="000E1437"/>
    <w:rsid w:val="000E2B1F"/>
    <w:rsid w:val="000E386E"/>
    <w:rsid w:val="000E4D15"/>
    <w:rsid w:val="000F1170"/>
    <w:rsid w:val="000F40CB"/>
    <w:rsid w:val="000F626F"/>
    <w:rsid w:val="00103363"/>
    <w:rsid w:val="00110CAC"/>
    <w:rsid w:val="0011243F"/>
    <w:rsid w:val="00113660"/>
    <w:rsid w:val="00117A83"/>
    <w:rsid w:val="001210A3"/>
    <w:rsid w:val="001220BF"/>
    <w:rsid w:val="00122899"/>
    <w:rsid w:val="001233DE"/>
    <w:rsid w:val="00124AF9"/>
    <w:rsid w:val="0012605C"/>
    <w:rsid w:val="00126214"/>
    <w:rsid w:val="001270E7"/>
    <w:rsid w:val="0013021A"/>
    <w:rsid w:val="001302C5"/>
    <w:rsid w:val="0013304A"/>
    <w:rsid w:val="00134E73"/>
    <w:rsid w:val="00135939"/>
    <w:rsid w:val="00135EC0"/>
    <w:rsid w:val="00137A68"/>
    <w:rsid w:val="00140607"/>
    <w:rsid w:val="001419FB"/>
    <w:rsid w:val="00141B3D"/>
    <w:rsid w:val="00142312"/>
    <w:rsid w:val="00144530"/>
    <w:rsid w:val="00145C03"/>
    <w:rsid w:val="001468D0"/>
    <w:rsid w:val="00146909"/>
    <w:rsid w:val="0014701B"/>
    <w:rsid w:val="00147182"/>
    <w:rsid w:val="00151133"/>
    <w:rsid w:val="001529BA"/>
    <w:rsid w:val="00153452"/>
    <w:rsid w:val="0015641D"/>
    <w:rsid w:val="00156D20"/>
    <w:rsid w:val="00157BC0"/>
    <w:rsid w:val="001613EC"/>
    <w:rsid w:val="001631C5"/>
    <w:rsid w:val="001645D1"/>
    <w:rsid w:val="00164C54"/>
    <w:rsid w:val="00165A8E"/>
    <w:rsid w:val="00165F85"/>
    <w:rsid w:val="0016718F"/>
    <w:rsid w:val="0016794B"/>
    <w:rsid w:val="001700DA"/>
    <w:rsid w:val="0017034A"/>
    <w:rsid w:val="00171DCA"/>
    <w:rsid w:val="00172032"/>
    <w:rsid w:val="00174503"/>
    <w:rsid w:val="00175790"/>
    <w:rsid w:val="00181E7D"/>
    <w:rsid w:val="00182F76"/>
    <w:rsid w:val="00183DC1"/>
    <w:rsid w:val="00185018"/>
    <w:rsid w:val="00190178"/>
    <w:rsid w:val="001922AB"/>
    <w:rsid w:val="00192CAF"/>
    <w:rsid w:val="001937FB"/>
    <w:rsid w:val="001965D0"/>
    <w:rsid w:val="00196646"/>
    <w:rsid w:val="001973DF"/>
    <w:rsid w:val="00197646"/>
    <w:rsid w:val="001979A5"/>
    <w:rsid w:val="001A0E51"/>
    <w:rsid w:val="001A187D"/>
    <w:rsid w:val="001A61C7"/>
    <w:rsid w:val="001A6C74"/>
    <w:rsid w:val="001A79DE"/>
    <w:rsid w:val="001B0BB8"/>
    <w:rsid w:val="001B16B9"/>
    <w:rsid w:val="001C0586"/>
    <w:rsid w:val="001C059C"/>
    <w:rsid w:val="001C080D"/>
    <w:rsid w:val="001C1079"/>
    <w:rsid w:val="001C10DD"/>
    <w:rsid w:val="001C2443"/>
    <w:rsid w:val="001C5F92"/>
    <w:rsid w:val="001C7B09"/>
    <w:rsid w:val="001C7EAF"/>
    <w:rsid w:val="001C7FC6"/>
    <w:rsid w:val="001D23E3"/>
    <w:rsid w:val="001D28E8"/>
    <w:rsid w:val="001D3E54"/>
    <w:rsid w:val="001D6D10"/>
    <w:rsid w:val="001E01DC"/>
    <w:rsid w:val="001E5754"/>
    <w:rsid w:val="001F099F"/>
    <w:rsid w:val="001F0EA5"/>
    <w:rsid w:val="001F10EA"/>
    <w:rsid w:val="001F1271"/>
    <w:rsid w:val="001F14F7"/>
    <w:rsid w:val="001F3043"/>
    <w:rsid w:val="001F3DDC"/>
    <w:rsid w:val="001F4ADD"/>
    <w:rsid w:val="001F51C7"/>
    <w:rsid w:val="002007D3"/>
    <w:rsid w:val="00205C6A"/>
    <w:rsid w:val="0020627A"/>
    <w:rsid w:val="00206495"/>
    <w:rsid w:val="00206721"/>
    <w:rsid w:val="0020788C"/>
    <w:rsid w:val="00213A80"/>
    <w:rsid w:val="0021404B"/>
    <w:rsid w:val="00221884"/>
    <w:rsid w:val="0022273E"/>
    <w:rsid w:val="00223A68"/>
    <w:rsid w:val="00223A79"/>
    <w:rsid w:val="00224655"/>
    <w:rsid w:val="002271C5"/>
    <w:rsid w:val="0023137C"/>
    <w:rsid w:val="00233266"/>
    <w:rsid w:val="00235375"/>
    <w:rsid w:val="00235930"/>
    <w:rsid w:val="00236817"/>
    <w:rsid w:val="00237BA9"/>
    <w:rsid w:val="00243D68"/>
    <w:rsid w:val="00244FF4"/>
    <w:rsid w:val="002452B0"/>
    <w:rsid w:val="0024785F"/>
    <w:rsid w:val="00250947"/>
    <w:rsid w:val="00250C1C"/>
    <w:rsid w:val="002528AE"/>
    <w:rsid w:val="002529C1"/>
    <w:rsid w:val="00256672"/>
    <w:rsid w:val="002567AE"/>
    <w:rsid w:val="00256D08"/>
    <w:rsid w:val="00257A74"/>
    <w:rsid w:val="002630B8"/>
    <w:rsid w:val="00264420"/>
    <w:rsid w:val="00264F43"/>
    <w:rsid w:val="00265D01"/>
    <w:rsid w:val="002663DA"/>
    <w:rsid w:val="00266462"/>
    <w:rsid w:val="00270761"/>
    <w:rsid w:val="00270EF3"/>
    <w:rsid w:val="00272460"/>
    <w:rsid w:val="002734D7"/>
    <w:rsid w:val="002748B1"/>
    <w:rsid w:val="0027505D"/>
    <w:rsid w:val="00275870"/>
    <w:rsid w:val="002776FD"/>
    <w:rsid w:val="00281229"/>
    <w:rsid w:val="00284B4A"/>
    <w:rsid w:val="002871EF"/>
    <w:rsid w:val="0029001E"/>
    <w:rsid w:val="002901A7"/>
    <w:rsid w:val="0029054C"/>
    <w:rsid w:val="002911B4"/>
    <w:rsid w:val="0029245A"/>
    <w:rsid w:val="00293065"/>
    <w:rsid w:val="00295F79"/>
    <w:rsid w:val="002964DB"/>
    <w:rsid w:val="00297A3B"/>
    <w:rsid w:val="002A182D"/>
    <w:rsid w:val="002A1D1A"/>
    <w:rsid w:val="002A20F1"/>
    <w:rsid w:val="002A2CBC"/>
    <w:rsid w:val="002A3093"/>
    <w:rsid w:val="002A4EAA"/>
    <w:rsid w:val="002A5FBE"/>
    <w:rsid w:val="002A66CC"/>
    <w:rsid w:val="002A735D"/>
    <w:rsid w:val="002B0108"/>
    <w:rsid w:val="002B2049"/>
    <w:rsid w:val="002B4F5E"/>
    <w:rsid w:val="002B7845"/>
    <w:rsid w:val="002B78AF"/>
    <w:rsid w:val="002B7A86"/>
    <w:rsid w:val="002C1D8C"/>
    <w:rsid w:val="002C571D"/>
    <w:rsid w:val="002C6CAC"/>
    <w:rsid w:val="002C759F"/>
    <w:rsid w:val="002D0335"/>
    <w:rsid w:val="002D1968"/>
    <w:rsid w:val="002D3E80"/>
    <w:rsid w:val="002D4310"/>
    <w:rsid w:val="002D56C9"/>
    <w:rsid w:val="002E27A0"/>
    <w:rsid w:val="002E3342"/>
    <w:rsid w:val="002E4DA3"/>
    <w:rsid w:val="002E5988"/>
    <w:rsid w:val="002E6BB6"/>
    <w:rsid w:val="002E7C93"/>
    <w:rsid w:val="002F2C84"/>
    <w:rsid w:val="002F36A1"/>
    <w:rsid w:val="002F3C06"/>
    <w:rsid w:val="002F5DB5"/>
    <w:rsid w:val="002F6E91"/>
    <w:rsid w:val="0030066A"/>
    <w:rsid w:val="0030673E"/>
    <w:rsid w:val="003102E0"/>
    <w:rsid w:val="00311AF4"/>
    <w:rsid w:val="00316DF1"/>
    <w:rsid w:val="003229EF"/>
    <w:rsid w:val="00322C6C"/>
    <w:rsid w:val="00325673"/>
    <w:rsid w:val="00330191"/>
    <w:rsid w:val="00330CEE"/>
    <w:rsid w:val="00331501"/>
    <w:rsid w:val="00334256"/>
    <w:rsid w:val="00334BF6"/>
    <w:rsid w:val="0033703C"/>
    <w:rsid w:val="003374AE"/>
    <w:rsid w:val="00337783"/>
    <w:rsid w:val="00341465"/>
    <w:rsid w:val="0034172E"/>
    <w:rsid w:val="003433DB"/>
    <w:rsid w:val="003440CA"/>
    <w:rsid w:val="0034437A"/>
    <w:rsid w:val="00346238"/>
    <w:rsid w:val="00346E99"/>
    <w:rsid w:val="00354CAA"/>
    <w:rsid w:val="0035542A"/>
    <w:rsid w:val="003565F7"/>
    <w:rsid w:val="0035726E"/>
    <w:rsid w:val="00357363"/>
    <w:rsid w:val="00361615"/>
    <w:rsid w:val="00361F7B"/>
    <w:rsid w:val="00367367"/>
    <w:rsid w:val="00367AED"/>
    <w:rsid w:val="00370450"/>
    <w:rsid w:val="003704C9"/>
    <w:rsid w:val="003731C9"/>
    <w:rsid w:val="003739CE"/>
    <w:rsid w:val="00373B68"/>
    <w:rsid w:val="00373D60"/>
    <w:rsid w:val="00373F06"/>
    <w:rsid w:val="0037423A"/>
    <w:rsid w:val="003776B6"/>
    <w:rsid w:val="00380673"/>
    <w:rsid w:val="003813EF"/>
    <w:rsid w:val="003816AD"/>
    <w:rsid w:val="003842B4"/>
    <w:rsid w:val="00384C67"/>
    <w:rsid w:val="00384DCA"/>
    <w:rsid w:val="00391472"/>
    <w:rsid w:val="00391C07"/>
    <w:rsid w:val="00392216"/>
    <w:rsid w:val="00394534"/>
    <w:rsid w:val="003951A1"/>
    <w:rsid w:val="0039527C"/>
    <w:rsid w:val="003954BE"/>
    <w:rsid w:val="00396E46"/>
    <w:rsid w:val="003A10DF"/>
    <w:rsid w:val="003A1EEF"/>
    <w:rsid w:val="003A3029"/>
    <w:rsid w:val="003A46A3"/>
    <w:rsid w:val="003A4764"/>
    <w:rsid w:val="003A6590"/>
    <w:rsid w:val="003A6716"/>
    <w:rsid w:val="003A6769"/>
    <w:rsid w:val="003A75D8"/>
    <w:rsid w:val="003A77D8"/>
    <w:rsid w:val="003B21A9"/>
    <w:rsid w:val="003B2AE6"/>
    <w:rsid w:val="003B4D1D"/>
    <w:rsid w:val="003B506D"/>
    <w:rsid w:val="003B765A"/>
    <w:rsid w:val="003C3B61"/>
    <w:rsid w:val="003C76D3"/>
    <w:rsid w:val="003C7DA9"/>
    <w:rsid w:val="003D0198"/>
    <w:rsid w:val="003D385F"/>
    <w:rsid w:val="003D6D09"/>
    <w:rsid w:val="003E0371"/>
    <w:rsid w:val="003E0F1F"/>
    <w:rsid w:val="003E15C8"/>
    <w:rsid w:val="003E22A1"/>
    <w:rsid w:val="003E252B"/>
    <w:rsid w:val="003E2C9B"/>
    <w:rsid w:val="003E4061"/>
    <w:rsid w:val="003E4949"/>
    <w:rsid w:val="003E5E99"/>
    <w:rsid w:val="003E657C"/>
    <w:rsid w:val="003E6ECC"/>
    <w:rsid w:val="003F045B"/>
    <w:rsid w:val="003F0ABC"/>
    <w:rsid w:val="003F0EF9"/>
    <w:rsid w:val="003F3253"/>
    <w:rsid w:val="003F374B"/>
    <w:rsid w:val="003F3A41"/>
    <w:rsid w:val="003F50F8"/>
    <w:rsid w:val="003F59EB"/>
    <w:rsid w:val="00401919"/>
    <w:rsid w:val="0040221D"/>
    <w:rsid w:val="004042BF"/>
    <w:rsid w:val="004045AE"/>
    <w:rsid w:val="00404F48"/>
    <w:rsid w:val="00405569"/>
    <w:rsid w:val="00406711"/>
    <w:rsid w:val="00406862"/>
    <w:rsid w:val="004070D4"/>
    <w:rsid w:val="004072BF"/>
    <w:rsid w:val="004075D1"/>
    <w:rsid w:val="00410A4D"/>
    <w:rsid w:val="00410F83"/>
    <w:rsid w:val="004112B0"/>
    <w:rsid w:val="00411CCB"/>
    <w:rsid w:val="00414F95"/>
    <w:rsid w:val="0041573A"/>
    <w:rsid w:val="00416BCF"/>
    <w:rsid w:val="004207BD"/>
    <w:rsid w:val="004233D6"/>
    <w:rsid w:val="00424E31"/>
    <w:rsid w:val="00426BE3"/>
    <w:rsid w:val="00426C1D"/>
    <w:rsid w:val="00430292"/>
    <w:rsid w:val="004306E7"/>
    <w:rsid w:val="00431D04"/>
    <w:rsid w:val="00432967"/>
    <w:rsid w:val="0044201C"/>
    <w:rsid w:val="0044411A"/>
    <w:rsid w:val="00444A95"/>
    <w:rsid w:val="00445814"/>
    <w:rsid w:val="00445BDA"/>
    <w:rsid w:val="004461A7"/>
    <w:rsid w:val="004462B4"/>
    <w:rsid w:val="00447860"/>
    <w:rsid w:val="00447DC4"/>
    <w:rsid w:val="00452E0E"/>
    <w:rsid w:val="0045467B"/>
    <w:rsid w:val="00454DBC"/>
    <w:rsid w:val="00457814"/>
    <w:rsid w:val="00461536"/>
    <w:rsid w:val="0046155A"/>
    <w:rsid w:val="00462339"/>
    <w:rsid w:val="0046267F"/>
    <w:rsid w:val="00463B18"/>
    <w:rsid w:val="0046463D"/>
    <w:rsid w:val="004659C2"/>
    <w:rsid w:val="00465D14"/>
    <w:rsid w:val="004660D9"/>
    <w:rsid w:val="00466D24"/>
    <w:rsid w:val="00466E35"/>
    <w:rsid w:val="00470D5C"/>
    <w:rsid w:val="00472D3E"/>
    <w:rsid w:val="00475EEF"/>
    <w:rsid w:val="00477693"/>
    <w:rsid w:val="00480CDA"/>
    <w:rsid w:val="00481161"/>
    <w:rsid w:val="00484D99"/>
    <w:rsid w:val="0048747F"/>
    <w:rsid w:val="00487567"/>
    <w:rsid w:val="00492BD3"/>
    <w:rsid w:val="004944CE"/>
    <w:rsid w:val="0049646C"/>
    <w:rsid w:val="0049711D"/>
    <w:rsid w:val="00497616"/>
    <w:rsid w:val="004A00E1"/>
    <w:rsid w:val="004A1D89"/>
    <w:rsid w:val="004A32BF"/>
    <w:rsid w:val="004A32F7"/>
    <w:rsid w:val="004A4B31"/>
    <w:rsid w:val="004A55F1"/>
    <w:rsid w:val="004A5D47"/>
    <w:rsid w:val="004A6154"/>
    <w:rsid w:val="004A61E2"/>
    <w:rsid w:val="004A6681"/>
    <w:rsid w:val="004A6F23"/>
    <w:rsid w:val="004B0678"/>
    <w:rsid w:val="004B3DD0"/>
    <w:rsid w:val="004B4DBF"/>
    <w:rsid w:val="004B5A8D"/>
    <w:rsid w:val="004B5B6C"/>
    <w:rsid w:val="004B71EF"/>
    <w:rsid w:val="004B7871"/>
    <w:rsid w:val="004C1971"/>
    <w:rsid w:val="004C1D15"/>
    <w:rsid w:val="004C357B"/>
    <w:rsid w:val="004C36F4"/>
    <w:rsid w:val="004C499D"/>
    <w:rsid w:val="004C5DB7"/>
    <w:rsid w:val="004C7442"/>
    <w:rsid w:val="004D06D9"/>
    <w:rsid w:val="004D101D"/>
    <w:rsid w:val="004D4A13"/>
    <w:rsid w:val="004D617D"/>
    <w:rsid w:val="004D6CEA"/>
    <w:rsid w:val="004E07F4"/>
    <w:rsid w:val="004E1383"/>
    <w:rsid w:val="004E20B5"/>
    <w:rsid w:val="004E2668"/>
    <w:rsid w:val="004E2DFC"/>
    <w:rsid w:val="004E5BC0"/>
    <w:rsid w:val="004E639B"/>
    <w:rsid w:val="004E6EF8"/>
    <w:rsid w:val="004E790E"/>
    <w:rsid w:val="004E7EA9"/>
    <w:rsid w:val="004F03EA"/>
    <w:rsid w:val="004F13D2"/>
    <w:rsid w:val="004F1847"/>
    <w:rsid w:val="004F19DA"/>
    <w:rsid w:val="004F28A4"/>
    <w:rsid w:val="004F6A25"/>
    <w:rsid w:val="0050055A"/>
    <w:rsid w:val="005017DE"/>
    <w:rsid w:val="00503487"/>
    <w:rsid w:val="00504F69"/>
    <w:rsid w:val="0050566A"/>
    <w:rsid w:val="00506D93"/>
    <w:rsid w:val="005101E2"/>
    <w:rsid w:val="00511A29"/>
    <w:rsid w:val="00511A43"/>
    <w:rsid w:val="00512029"/>
    <w:rsid w:val="00512EDB"/>
    <w:rsid w:val="00513445"/>
    <w:rsid w:val="005148B6"/>
    <w:rsid w:val="00515824"/>
    <w:rsid w:val="005160FF"/>
    <w:rsid w:val="0051762C"/>
    <w:rsid w:val="00517AA8"/>
    <w:rsid w:val="00517E4A"/>
    <w:rsid w:val="0052165D"/>
    <w:rsid w:val="005216DB"/>
    <w:rsid w:val="005249A2"/>
    <w:rsid w:val="00525DF9"/>
    <w:rsid w:val="00526B4A"/>
    <w:rsid w:val="0053158D"/>
    <w:rsid w:val="00531740"/>
    <w:rsid w:val="00531B6F"/>
    <w:rsid w:val="005355D2"/>
    <w:rsid w:val="00537335"/>
    <w:rsid w:val="00537D20"/>
    <w:rsid w:val="00542B57"/>
    <w:rsid w:val="00542B90"/>
    <w:rsid w:val="0054385F"/>
    <w:rsid w:val="005464C9"/>
    <w:rsid w:val="00550297"/>
    <w:rsid w:val="00550EB3"/>
    <w:rsid w:val="005517F9"/>
    <w:rsid w:val="005524A1"/>
    <w:rsid w:val="00552B39"/>
    <w:rsid w:val="005558BA"/>
    <w:rsid w:val="00561168"/>
    <w:rsid w:val="00563C56"/>
    <w:rsid w:val="005640E7"/>
    <w:rsid w:val="005721E6"/>
    <w:rsid w:val="005733F3"/>
    <w:rsid w:val="00573F04"/>
    <w:rsid w:val="00577B27"/>
    <w:rsid w:val="00580810"/>
    <w:rsid w:val="00581B1E"/>
    <w:rsid w:val="0058474C"/>
    <w:rsid w:val="00585C09"/>
    <w:rsid w:val="0059003E"/>
    <w:rsid w:val="0059116E"/>
    <w:rsid w:val="00591412"/>
    <w:rsid w:val="005915F0"/>
    <w:rsid w:val="0059163A"/>
    <w:rsid w:val="00591CE3"/>
    <w:rsid w:val="00592257"/>
    <w:rsid w:val="00592E0B"/>
    <w:rsid w:val="00594F35"/>
    <w:rsid w:val="00595287"/>
    <w:rsid w:val="00597371"/>
    <w:rsid w:val="00597B0B"/>
    <w:rsid w:val="005A0AEB"/>
    <w:rsid w:val="005A108A"/>
    <w:rsid w:val="005A251B"/>
    <w:rsid w:val="005A4E1B"/>
    <w:rsid w:val="005A5047"/>
    <w:rsid w:val="005A6EBF"/>
    <w:rsid w:val="005A7D41"/>
    <w:rsid w:val="005B0123"/>
    <w:rsid w:val="005B40D2"/>
    <w:rsid w:val="005B4D36"/>
    <w:rsid w:val="005B7616"/>
    <w:rsid w:val="005B7F24"/>
    <w:rsid w:val="005C10EC"/>
    <w:rsid w:val="005C2AC0"/>
    <w:rsid w:val="005C2D8D"/>
    <w:rsid w:val="005C628E"/>
    <w:rsid w:val="005C676E"/>
    <w:rsid w:val="005C6B6F"/>
    <w:rsid w:val="005D19BE"/>
    <w:rsid w:val="005D1EEF"/>
    <w:rsid w:val="005D29C4"/>
    <w:rsid w:val="005D2ADE"/>
    <w:rsid w:val="005D2F7B"/>
    <w:rsid w:val="005D42D4"/>
    <w:rsid w:val="005D442C"/>
    <w:rsid w:val="005D5CCB"/>
    <w:rsid w:val="005D783D"/>
    <w:rsid w:val="005D7F0F"/>
    <w:rsid w:val="005E1C63"/>
    <w:rsid w:val="005E2B5E"/>
    <w:rsid w:val="005E57F8"/>
    <w:rsid w:val="005E63A2"/>
    <w:rsid w:val="005E6CF9"/>
    <w:rsid w:val="005E71CA"/>
    <w:rsid w:val="005E76B1"/>
    <w:rsid w:val="005F19E0"/>
    <w:rsid w:val="005F40E7"/>
    <w:rsid w:val="005F75FF"/>
    <w:rsid w:val="00600303"/>
    <w:rsid w:val="00603B3C"/>
    <w:rsid w:val="00604FC2"/>
    <w:rsid w:val="00605F88"/>
    <w:rsid w:val="006111D6"/>
    <w:rsid w:val="00615AFC"/>
    <w:rsid w:val="0061603D"/>
    <w:rsid w:val="00616C6F"/>
    <w:rsid w:val="00617C5E"/>
    <w:rsid w:val="00622318"/>
    <w:rsid w:val="00622358"/>
    <w:rsid w:val="0062317F"/>
    <w:rsid w:val="00624C5E"/>
    <w:rsid w:val="00624CA0"/>
    <w:rsid w:val="00624D0D"/>
    <w:rsid w:val="0063191A"/>
    <w:rsid w:val="006328D5"/>
    <w:rsid w:val="006337F6"/>
    <w:rsid w:val="0063392D"/>
    <w:rsid w:val="00634D68"/>
    <w:rsid w:val="00635724"/>
    <w:rsid w:val="00636BF1"/>
    <w:rsid w:val="00640135"/>
    <w:rsid w:val="006416FB"/>
    <w:rsid w:val="00645049"/>
    <w:rsid w:val="00645E7B"/>
    <w:rsid w:val="00645F6E"/>
    <w:rsid w:val="00646F1B"/>
    <w:rsid w:val="00651F8A"/>
    <w:rsid w:val="006535E4"/>
    <w:rsid w:val="00654F07"/>
    <w:rsid w:val="00656676"/>
    <w:rsid w:val="00657432"/>
    <w:rsid w:val="006574C0"/>
    <w:rsid w:val="00660419"/>
    <w:rsid w:val="0066058E"/>
    <w:rsid w:val="0066388D"/>
    <w:rsid w:val="00663C2A"/>
    <w:rsid w:val="006651AA"/>
    <w:rsid w:val="006670BD"/>
    <w:rsid w:val="00670314"/>
    <w:rsid w:val="00673110"/>
    <w:rsid w:val="00675A54"/>
    <w:rsid w:val="006760CE"/>
    <w:rsid w:val="0067754D"/>
    <w:rsid w:val="00681419"/>
    <w:rsid w:val="00682184"/>
    <w:rsid w:val="00682D33"/>
    <w:rsid w:val="006838BD"/>
    <w:rsid w:val="006845EE"/>
    <w:rsid w:val="00685576"/>
    <w:rsid w:val="006864F1"/>
    <w:rsid w:val="006867CA"/>
    <w:rsid w:val="00686FC4"/>
    <w:rsid w:val="006932E6"/>
    <w:rsid w:val="00694043"/>
    <w:rsid w:val="00694201"/>
    <w:rsid w:val="0069734B"/>
    <w:rsid w:val="006A03A6"/>
    <w:rsid w:val="006A25EF"/>
    <w:rsid w:val="006A3E54"/>
    <w:rsid w:val="006A43B2"/>
    <w:rsid w:val="006A502C"/>
    <w:rsid w:val="006A7314"/>
    <w:rsid w:val="006B0445"/>
    <w:rsid w:val="006B268C"/>
    <w:rsid w:val="006B289D"/>
    <w:rsid w:val="006B390C"/>
    <w:rsid w:val="006B3921"/>
    <w:rsid w:val="006B3B0D"/>
    <w:rsid w:val="006B41D2"/>
    <w:rsid w:val="006B4CE9"/>
    <w:rsid w:val="006B6997"/>
    <w:rsid w:val="006B7C75"/>
    <w:rsid w:val="006C18DE"/>
    <w:rsid w:val="006C3567"/>
    <w:rsid w:val="006C40B4"/>
    <w:rsid w:val="006C689E"/>
    <w:rsid w:val="006D0106"/>
    <w:rsid w:val="006D1F08"/>
    <w:rsid w:val="006D23D3"/>
    <w:rsid w:val="006D2E3D"/>
    <w:rsid w:val="006D2FA6"/>
    <w:rsid w:val="006D421D"/>
    <w:rsid w:val="006D4430"/>
    <w:rsid w:val="006D4D1C"/>
    <w:rsid w:val="006D4FA8"/>
    <w:rsid w:val="006D625F"/>
    <w:rsid w:val="006D714A"/>
    <w:rsid w:val="006D7192"/>
    <w:rsid w:val="006E07E7"/>
    <w:rsid w:val="006E08F1"/>
    <w:rsid w:val="006E468B"/>
    <w:rsid w:val="006E5605"/>
    <w:rsid w:val="006E73C8"/>
    <w:rsid w:val="006F0FE0"/>
    <w:rsid w:val="006F1062"/>
    <w:rsid w:val="006F6D91"/>
    <w:rsid w:val="006F7332"/>
    <w:rsid w:val="006F737F"/>
    <w:rsid w:val="00702051"/>
    <w:rsid w:val="0070220F"/>
    <w:rsid w:val="00704C85"/>
    <w:rsid w:val="00705CCD"/>
    <w:rsid w:val="007112FE"/>
    <w:rsid w:val="00711CC6"/>
    <w:rsid w:val="0071343A"/>
    <w:rsid w:val="00724D8E"/>
    <w:rsid w:val="007250BF"/>
    <w:rsid w:val="0072510A"/>
    <w:rsid w:val="007261BF"/>
    <w:rsid w:val="00726945"/>
    <w:rsid w:val="007279AF"/>
    <w:rsid w:val="007370A2"/>
    <w:rsid w:val="007401EC"/>
    <w:rsid w:val="0074182A"/>
    <w:rsid w:val="00741B0A"/>
    <w:rsid w:val="00743A96"/>
    <w:rsid w:val="00744545"/>
    <w:rsid w:val="00747189"/>
    <w:rsid w:val="007509D2"/>
    <w:rsid w:val="00751ED1"/>
    <w:rsid w:val="00752285"/>
    <w:rsid w:val="007527DC"/>
    <w:rsid w:val="007529EA"/>
    <w:rsid w:val="00754939"/>
    <w:rsid w:val="007578A2"/>
    <w:rsid w:val="007607BB"/>
    <w:rsid w:val="00762622"/>
    <w:rsid w:val="00764F6C"/>
    <w:rsid w:val="00767206"/>
    <w:rsid w:val="00767BA6"/>
    <w:rsid w:val="00771F82"/>
    <w:rsid w:val="00773418"/>
    <w:rsid w:val="00773B73"/>
    <w:rsid w:val="00773D6C"/>
    <w:rsid w:val="00774FDE"/>
    <w:rsid w:val="00775A68"/>
    <w:rsid w:val="00776203"/>
    <w:rsid w:val="007765A9"/>
    <w:rsid w:val="007808D7"/>
    <w:rsid w:val="00781625"/>
    <w:rsid w:val="007817B5"/>
    <w:rsid w:val="007817BF"/>
    <w:rsid w:val="007827CC"/>
    <w:rsid w:val="00785C8F"/>
    <w:rsid w:val="00786086"/>
    <w:rsid w:val="00786B95"/>
    <w:rsid w:val="00786F83"/>
    <w:rsid w:val="00791164"/>
    <w:rsid w:val="007915FE"/>
    <w:rsid w:val="00792DB7"/>
    <w:rsid w:val="007967FC"/>
    <w:rsid w:val="0079699D"/>
    <w:rsid w:val="00796C89"/>
    <w:rsid w:val="007A0612"/>
    <w:rsid w:val="007A1520"/>
    <w:rsid w:val="007A220B"/>
    <w:rsid w:val="007A224E"/>
    <w:rsid w:val="007A2EC7"/>
    <w:rsid w:val="007A3BA1"/>
    <w:rsid w:val="007A3EA9"/>
    <w:rsid w:val="007A5763"/>
    <w:rsid w:val="007A6C45"/>
    <w:rsid w:val="007A6CF1"/>
    <w:rsid w:val="007A71F0"/>
    <w:rsid w:val="007B0CCF"/>
    <w:rsid w:val="007B0E1D"/>
    <w:rsid w:val="007B1B2B"/>
    <w:rsid w:val="007B2565"/>
    <w:rsid w:val="007B3C56"/>
    <w:rsid w:val="007B3DA3"/>
    <w:rsid w:val="007B5374"/>
    <w:rsid w:val="007B739C"/>
    <w:rsid w:val="007C0759"/>
    <w:rsid w:val="007C1048"/>
    <w:rsid w:val="007C273F"/>
    <w:rsid w:val="007C2C5F"/>
    <w:rsid w:val="007C44EE"/>
    <w:rsid w:val="007C5407"/>
    <w:rsid w:val="007C6CF1"/>
    <w:rsid w:val="007D15FA"/>
    <w:rsid w:val="007D27BE"/>
    <w:rsid w:val="007D31A5"/>
    <w:rsid w:val="007D3AEE"/>
    <w:rsid w:val="007D3D67"/>
    <w:rsid w:val="007D4B16"/>
    <w:rsid w:val="007D4D2A"/>
    <w:rsid w:val="007D4FAF"/>
    <w:rsid w:val="007D5983"/>
    <w:rsid w:val="007D61BB"/>
    <w:rsid w:val="007D7C0B"/>
    <w:rsid w:val="007E0D9F"/>
    <w:rsid w:val="007E19ED"/>
    <w:rsid w:val="007E21BD"/>
    <w:rsid w:val="007E2BDE"/>
    <w:rsid w:val="007E4772"/>
    <w:rsid w:val="007E697B"/>
    <w:rsid w:val="007E6FEA"/>
    <w:rsid w:val="007E7623"/>
    <w:rsid w:val="007E7A86"/>
    <w:rsid w:val="007E7F92"/>
    <w:rsid w:val="007E7F98"/>
    <w:rsid w:val="007F1C19"/>
    <w:rsid w:val="007F45FB"/>
    <w:rsid w:val="007F55F2"/>
    <w:rsid w:val="007F5ECF"/>
    <w:rsid w:val="007F6B97"/>
    <w:rsid w:val="00800501"/>
    <w:rsid w:val="008025E7"/>
    <w:rsid w:val="008064DE"/>
    <w:rsid w:val="008113D5"/>
    <w:rsid w:val="00812A93"/>
    <w:rsid w:val="00816F0D"/>
    <w:rsid w:val="00817E43"/>
    <w:rsid w:val="00822965"/>
    <w:rsid w:val="008229CE"/>
    <w:rsid w:val="00823F78"/>
    <w:rsid w:val="008269CB"/>
    <w:rsid w:val="0083000B"/>
    <w:rsid w:val="00830CD1"/>
    <w:rsid w:val="008329D4"/>
    <w:rsid w:val="00834EE4"/>
    <w:rsid w:val="00840A29"/>
    <w:rsid w:val="00841258"/>
    <w:rsid w:val="00842BEB"/>
    <w:rsid w:val="00843B29"/>
    <w:rsid w:val="00844E0C"/>
    <w:rsid w:val="008453FA"/>
    <w:rsid w:val="008463E5"/>
    <w:rsid w:val="008471C4"/>
    <w:rsid w:val="008472E9"/>
    <w:rsid w:val="00850147"/>
    <w:rsid w:val="00852751"/>
    <w:rsid w:val="00855E92"/>
    <w:rsid w:val="00856917"/>
    <w:rsid w:val="0086121C"/>
    <w:rsid w:val="00862603"/>
    <w:rsid w:val="0086275F"/>
    <w:rsid w:val="008627D9"/>
    <w:rsid w:val="00863824"/>
    <w:rsid w:val="00864150"/>
    <w:rsid w:val="008645EB"/>
    <w:rsid w:val="008652E6"/>
    <w:rsid w:val="0086561D"/>
    <w:rsid w:val="00866372"/>
    <w:rsid w:val="00870546"/>
    <w:rsid w:val="00872A6F"/>
    <w:rsid w:val="00873370"/>
    <w:rsid w:val="00873F5A"/>
    <w:rsid w:val="00874085"/>
    <w:rsid w:val="008740BF"/>
    <w:rsid w:val="008743A3"/>
    <w:rsid w:val="008745BC"/>
    <w:rsid w:val="00874FD7"/>
    <w:rsid w:val="00876F5E"/>
    <w:rsid w:val="00880529"/>
    <w:rsid w:val="0088087A"/>
    <w:rsid w:val="008810DA"/>
    <w:rsid w:val="00881682"/>
    <w:rsid w:val="00882591"/>
    <w:rsid w:val="0088269B"/>
    <w:rsid w:val="00883993"/>
    <w:rsid w:val="00885D06"/>
    <w:rsid w:val="00886B78"/>
    <w:rsid w:val="00887335"/>
    <w:rsid w:val="00887D56"/>
    <w:rsid w:val="008933E2"/>
    <w:rsid w:val="00893968"/>
    <w:rsid w:val="008948F4"/>
    <w:rsid w:val="0089503F"/>
    <w:rsid w:val="00895197"/>
    <w:rsid w:val="00897256"/>
    <w:rsid w:val="00897460"/>
    <w:rsid w:val="008A180F"/>
    <w:rsid w:val="008A1B62"/>
    <w:rsid w:val="008A2E4D"/>
    <w:rsid w:val="008A4970"/>
    <w:rsid w:val="008A7911"/>
    <w:rsid w:val="008B02C5"/>
    <w:rsid w:val="008B344B"/>
    <w:rsid w:val="008B7459"/>
    <w:rsid w:val="008B7B30"/>
    <w:rsid w:val="008C0E9E"/>
    <w:rsid w:val="008C10C5"/>
    <w:rsid w:val="008C11B4"/>
    <w:rsid w:val="008C16EE"/>
    <w:rsid w:val="008C277F"/>
    <w:rsid w:val="008C288B"/>
    <w:rsid w:val="008C4766"/>
    <w:rsid w:val="008C5562"/>
    <w:rsid w:val="008C727D"/>
    <w:rsid w:val="008C7D39"/>
    <w:rsid w:val="008D043B"/>
    <w:rsid w:val="008D0B9B"/>
    <w:rsid w:val="008D0BCF"/>
    <w:rsid w:val="008D0E9C"/>
    <w:rsid w:val="008E01F1"/>
    <w:rsid w:val="008E164E"/>
    <w:rsid w:val="008E22F1"/>
    <w:rsid w:val="008E2946"/>
    <w:rsid w:val="008E2E3B"/>
    <w:rsid w:val="008E30F3"/>
    <w:rsid w:val="008E39A9"/>
    <w:rsid w:val="008E41DB"/>
    <w:rsid w:val="008E5B1D"/>
    <w:rsid w:val="008E78D1"/>
    <w:rsid w:val="008F049C"/>
    <w:rsid w:val="008F0AE7"/>
    <w:rsid w:val="008F1A40"/>
    <w:rsid w:val="008F4557"/>
    <w:rsid w:val="008F4DCC"/>
    <w:rsid w:val="008F61C7"/>
    <w:rsid w:val="008F6828"/>
    <w:rsid w:val="009034A4"/>
    <w:rsid w:val="00905E0F"/>
    <w:rsid w:val="009060CE"/>
    <w:rsid w:val="00906D40"/>
    <w:rsid w:val="0090783F"/>
    <w:rsid w:val="00912604"/>
    <w:rsid w:val="0091365D"/>
    <w:rsid w:val="00913DA8"/>
    <w:rsid w:val="009153C3"/>
    <w:rsid w:val="00915B00"/>
    <w:rsid w:val="00916A1E"/>
    <w:rsid w:val="00916CE3"/>
    <w:rsid w:val="009173CC"/>
    <w:rsid w:val="009174E8"/>
    <w:rsid w:val="00920C24"/>
    <w:rsid w:val="00921748"/>
    <w:rsid w:val="00921C85"/>
    <w:rsid w:val="009245F3"/>
    <w:rsid w:val="009264F0"/>
    <w:rsid w:val="0092672A"/>
    <w:rsid w:val="0092685F"/>
    <w:rsid w:val="009274EA"/>
    <w:rsid w:val="0093131B"/>
    <w:rsid w:val="00931E9F"/>
    <w:rsid w:val="0093219E"/>
    <w:rsid w:val="00932BA2"/>
    <w:rsid w:val="00936CFF"/>
    <w:rsid w:val="00942445"/>
    <w:rsid w:val="009433AC"/>
    <w:rsid w:val="009453E6"/>
    <w:rsid w:val="00946538"/>
    <w:rsid w:val="00950F4E"/>
    <w:rsid w:val="009511BF"/>
    <w:rsid w:val="00951903"/>
    <w:rsid w:val="00951C19"/>
    <w:rsid w:val="0095229B"/>
    <w:rsid w:val="0095256C"/>
    <w:rsid w:val="009526B8"/>
    <w:rsid w:val="009526E3"/>
    <w:rsid w:val="0095319E"/>
    <w:rsid w:val="0095362A"/>
    <w:rsid w:val="0095644B"/>
    <w:rsid w:val="00960629"/>
    <w:rsid w:val="00962A95"/>
    <w:rsid w:val="0096560A"/>
    <w:rsid w:val="00971A4A"/>
    <w:rsid w:val="00972CE4"/>
    <w:rsid w:val="00972E32"/>
    <w:rsid w:val="009732AF"/>
    <w:rsid w:val="00974750"/>
    <w:rsid w:val="00975FA5"/>
    <w:rsid w:val="00976B45"/>
    <w:rsid w:val="0097744E"/>
    <w:rsid w:val="00980383"/>
    <w:rsid w:val="0098151C"/>
    <w:rsid w:val="00986F7D"/>
    <w:rsid w:val="00990BEE"/>
    <w:rsid w:val="009919DE"/>
    <w:rsid w:val="00992536"/>
    <w:rsid w:val="00993ED2"/>
    <w:rsid w:val="009A0A70"/>
    <w:rsid w:val="009A2228"/>
    <w:rsid w:val="009A3DCE"/>
    <w:rsid w:val="009A4AC7"/>
    <w:rsid w:val="009A6D0D"/>
    <w:rsid w:val="009B1EDB"/>
    <w:rsid w:val="009B2016"/>
    <w:rsid w:val="009B3787"/>
    <w:rsid w:val="009B3E79"/>
    <w:rsid w:val="009B47E1"/>
    <w:rsid w:val="009C1F72"/>
    <w:rsid w:val="009C3635"/>
    <w:rsid w:val="009C5866"/>
    <w:rsid w:val="009C5B0B"/>
    <w:rsid w:val="009D44D8"/>
    <w:rsid w:val="009D5BAD"/>
    <w:rsid w:val="009D632C"/>
    <w:rsid w:val="009D6A37"/>
    <w:rsid w:val="009D6A3A"/>
    <w:rsid w:val="009D7539"/>
    <w:rsid w:val="009E06E0"/>
    <w:rsid w:val="009E0AD7"/>
    <w:rsid w:val="009E1BF3"/>
    <w:rsid w:val="009E21C5"/>
    <w:rsid w:val="009E449F"/>
    <w:rsid w:val="009E4577"/>
    <w:rsid w:val="009E4619"/>
    <w:rsid w:val="009F0387"/>
    <w:rsid w:val="009F1BAF"/>
    <w:rsid w:val="009F2177"/>
    <w:rsid w:val="009F51D0"/>
    <w:rsid w:val="009F63AA"/>
    <w:rsid w:val="009F72A6"/>
    <w:rsid w:val="009F73BE"/>
    <w:rsid w:val="009F76DB"/>
    <w:rsid w:val="009F7B33"/>
    <w:rsid w:val="009F7CBB"/>
    <w:rsid w:val="009F7D46"/>
    <w:rsid w:val="00A007B4"/>
    <w:rsid w:val="00A01EF6"/>
    <w:rsid w:val="00A0328F"/>
    <w:rsid w:val="00A068F5"/>
    <w:rsid w:val="00A07CC2"/>
    <w:rsid w:val="00A10138"/>
    <w:rsid w:val="00A10B38"/>
    <w:rsid w:val="00A1106E"/>
    <w:rsid w:val="00A11452"/>
    <w:rsid w:val="00A1157E"/>
    <w:rsid w:val="00A11FF9"/>
    <w:rsid w:val="00A125F4"/>
    <w:rsid w:val="00A15A20"/>
    <w:rsid w:val="00A15B3C"/>
    <w:rsid w:val="00A162B3"/>
    <w:rsid w:val="00A16D16"/>
    <w:rsid w:val="00A16D22"/>
    <w:rsid w:val="00A20B70"/>
    <w:rsid w:val="00A228B9"/>
    <w:rsid w:val="00A2373F"/>
    <w:rsid w:val="00A24FAE"/>
    <w:rsid w:val="00A2696C"/>
    <w:rsid w:val="00A2786B"/>
    <w:rsid w:val="00A30068"/>
    <w:rsid w:val="00A327A8"/>
    <w:rsid w:val="00A33AD9"/>
    <w:rsid w:val="00A34E7E"/>
    <w:rsid w:val="00A40CD3"/>
    <w:rsid w:val="00A44228"/>
    <w:rsid w:val="00A46506"/>
    <w:rsid w:val="00A46A93"/>
    <w:rsid w:val="00A50FEF"/>
    <w:rsid w:val="00A51AC7"/>
    <w:rsid w:val="00A526CF"/>
    <w:rsid w:val="00A54AF7"/>
    <w:rsid w:val="00A63F55"/>
    <w:rsid w:val="00A662ED"/>
    <w:rsid w:val="00A6699E"/>
    <w:rsid w:val="00A66F92"/>
    <w:rsid w:val="00A672B1"/>
    <w:rsid w:val="00A70116"/>
    <w:rsid w:val="00A7036F"/>
    <w:rsid w:val="00A706F2"/>
    <w:rsid w:val="00A70CB7"/>
    <w:rsid w:val="00A71B37"/>
    <w:rsid w:val="00A731F8"/>
    <w:rsid w:val="00A7373B"/>
    <w:rsid w:val="00A73B9F"/>
    <w:rsid w:val="00A7400C"/>
    <w:rsid w:val="00A74823"/>
    <w:rsid w:val="00A775C7"/>
    <w:rsid w:val="00A803AB"/>
    <w:rsid w:val="00A827F0"/>
    <w:rsid w:val="00A82EAC"/>
    <w:rsid w:val="00A8560A"/>
    <w:rsid w:val="00A86345"/>
    <w:rsid w:val="00A86BCD"/>
    <w:rsid w:val="00A87348"/>
    <w:rsid w:val="00A90C09"/>
    <w:rsid w:val="00A91AD0"/>
    <w:rsid w:val="00A9364F"/>
    <w:rsid w:val="00AA17DD"/>
    <w:rsid w:val="00AA2FEC"/>
    <w:rsid w:val="00AA36BB"/>
    <w:rsid w:val="00AA5F2D"/>
    <w:rsid w:val="00AA6B32"/>
    <w:rsid w:val="00AB000F"/>
    <w:rsid w:val="00AB3C9B"/>
    <w:rsid w:val="00AB4A21"/>
    <w:rsid w:val="00AB5636"/>
    <w:rsid w:val="00AB5CC9"/>
    <w:rsid w:val="00AB7CE7"/>
    <w:rsid w:val="00AC19E0"/>
    <w:rsid w:val="00AC279A"/>
    <w:rsid w:val="00AC3A6F"/>
    <w:rsid w:val="00AC3FBD"/>
    <w:rsid w:val="00AC46D8"/>
    <w:rsid w:val="00AC5841"/>
    <w:rsid w:val="00AC5B23"/>
    <w:rsid w:val="00AD04AC"/>
    <w:rsid w:val="00AD07C9"/>
    <w:rsid w:val="00AD3AEF"/>
    <w:rsid w:val="00AD51ED"/>
    <w:rsid w:val="00AD5705"/>
    <w:rsid w:val="00AE04A0"/>
    <w:rsid w:val="00AE33A6"/>
    <w:rsid w:val="00AE346C"/>
    <w:rsid w:val="00AE4293"/>
    <w:rsid w:val="00AE5E67"/>
    <w:rsid w:val="00AE672F"/>
    <w:rsid w:val="00AE6BE4"/>
    <w:rsid w:val="00AF0859"/>
    <w:rsid w:val="00AF21B3"/>
    <w:rsid w:val="00AF2641"/>
    <w:rsid w:val="00AF6412"/>
    <w:rsid w:val="00AF7397"/>
    <w:rsid w:val="00B0006C"/>
    <w:rsid w:val="00B01BF6"/>
    <w:rsid w:val="00B02725"/>
    <w:rsid w:val="00B12EE3"/>
    <w:rsid w:val="00B12F24"/>
    <w:rsid w:val="00B13A03"/>
    <w:rsid w:val="00B13F4D"/>
    <w:rsid w:val="00B14DA8"/>
    <w:rsid w:val="00B16D5D"/>
    <w:rsid w:val="00B176BB"/>
    <w:rsid w:val="00B21121"/>
    <w:rsid w:val="00B21FEA"/>
    <w:rsid w:val="00B2221D"/>
    <w:rsid w:val="00B24B7D"/>
    <w:rsid w:val="00B24DFE"/>
    <w:rsid w:val="00B253FA"/>
    <w:rsid w:val="00B25559"/>
    <w:rsid w:val="00B26EAA"/>
    <w:rsid w:val="00B27D9A"/>
    <w:rsid w:val="00B309BB"/>
    <w:rsid w:val="00B373A7"/>
    <w:rsid w:val="00B40A77"/>
    <w:rsid w:val="00B415BB"/>
    <w:rsid w:val="00B44E04"/>
    <w:rsid w:val="00B51EDF"/>
    <w:rsid w:val="00B556C7"/>
    <w:rsid w:val="00B557E2"/>
    <w:rsid w:val="00B55AF1"/>
    <w:rsid w:val="00B561DD"/>
    <w:rsid w:val="00B606DF"/>
    <w:rsid w:val="00B624BA"/>
    <w:rsid w:val="00B636BD"/>
    <w:rsid w:val="00B70281"/>
    <w:rsid w:val="00B72483"/>
    <w:rsid w:val="00B736F9"/>
    <w:rsid w:val="00B74618"/>
    <w:rsid w:val="00B76757"/>
    <w:rsid w:val="00B77878"/>
    <w:rsid w:val="00B801BE"/>
    <w:rsid w:val="00B80527"/>
    <w:rsid w:val="00B80B03"/>
    <w:rsid w:val="00B815DB"/>
    <w:rsid w:val="00B8252E"/>
    <w:rsid w:val="00B84B2A"/>
    <w:rsid w:val="00B852CC"/>
    <w:rsid w:val="00B87F4F"/>
    <w:rsid w:val="00B90078"/>
    <w:rsid w:val="00B9318E"/>
    <w:rsid w:val="00B9425E"/>
    <w:rsid w:val="00BA0710"/>
    <w:rsid w:val="00BA0CE8"/>
    <w:rsid w:val="00BA3660"/>
    <w:rsid w:val="00BA38F1"/>
    <w:rsid w:val="00BA3C6F"/>
    <w:rsid w:val="00BA471B"/>
    <w:rsid w:val="00BA4D23"/>
    <w:rsid w:val="00BA62CD"/>
    <w:rsid w:val="00BB00D4"/>
    <w:rsid w:val="00BB1524"/>
    <w:rsid w:val="00BB1EA6"/>
    <w:rsid w:val="00BB31C1"/>
    <w:rsid w:val="00BB6DD0"/>
    <w:rsid w:val="00BC0DAE"/>
    <w:rsid w:val="00BC1CE6"/>
    <w:rsid w:val="00BC3C7E"/>
    <w:rsid w:val="00BC4B27"/>
    <w:rsid w:val="00BC66CF"/>
    <w:rsid w:val="00BC6DB3"/>
    <w:rsid w:val="00BD0313"/>
    <w:rsid w:val="00BD0BBC"/>
    <w:rsid w:val="00BD3023"/>
    <w:rsid w:val="00BD3BEF"/>
    <w:rsid w:val="00BD3CDB"/>
    <w:rsid w:val="00BD4D9B"/>
    <w:rsid w:val="00BD6B42"/>
    <w:rsid w:val="00BD6E3F"/>
    <w:rsid w:val="00BE0032"/>
    <w:rsid w:val="00BE426F"/>
    <w:rsid w:val="00BE5577"/>
    <w:rsid w:val="00BE68E1"/>
    <w:rsid w:val="00BF02CB"/>
    <w:rsid w:val="00BF0DC1"/>
    <w:rsid w:val="00BF1B79"/>
    <w:rsid w:val="00BF23EC"/>
    <w:rsid w:val="00C037C6"/>
    <w:rsid w:val="00C058AC"/>
    <w:rsid w:val="00C07F2F"/>
    <w:rsid w:val="00C130A8"/>
    <w:rsid w:val="00C13977"/>
    <w:rsid w:val="00C14723"/>
    <w:rsid w:val="00C15785"/>
    <w:rsid w:val="00C15B53"/>
    <w:rsid w:val="00C161C3"/>
    <w:rsid w:val="00C2076E"/>
    <w:rsid w:val="00C21D28"/>
    <w:rsid w:val="00C21D71"/>
    <w:rsid w:val="00C2204E"/>
    <w:rsid w:val="00C2388C"/>
    <w:rsid w:val="00C23FF8"/>
    <w:rsid w:val="00C2548C"/>
    <w:rsid w:val="00C26ADB"/>
    <w:rsid w:val="00C30944"/>
    <w:rsid w:val="00C32F03"/>
    <w:rsid w:val="00C33953"/>
    <w:rsid w:val="00C3479C"/>
    <w:rsid w:val="00C40E90"/>
    <w:rsid w:val="00C42247"/>
    <w:rsid w:val="00C42F0D"/>
    <w:rsid w:val="00C430D8"/>
    <w:rsid w:val="00C43714"/>
    <w:rsid w:val="00C44CBD"/>
    <w:rsid w:val="00C4504A"/>
    <w:rsid w:val="00C453A0"/>
    <w:rsid w:val="00C45920"/>
    <w:rsid w:val="00C460F5"/>
    <w:rsid w:val="00C462B6"/>
    <w:rsid w:val="00C464CA"/>
    <w:rsid w:val="00C47215"/>
    <w:rsid w:val="00C477BF"/>
    <w:rsid w:val="00C52E18"/>
    <w:rsid w:val="00C53613"/>
    <w:rsid w:val="00C545D5"/>
    <w:rsid w:val="00C55C1B"/>
    <w:rsid w:val="00C562D9"/>
    <w:rsid w:val="00C56993"/>
    <w:rsid w:val="00C6348B"/>
    <w:rsid w:val="00C636EE"/>
    <w:rsid w:val="00C65441"/>
    <w:rsid w:val="00C65BF5"/>
    <w:rsid w:val="00C6614D"/>
    <w:rsid w:val="00C66A33"/>
    <w:rsid w:val="00C678B6"/>
    <w:rsid w:val="00C71595"/>
    <w:rsid w:val="00C721FA"/>
    <w:rsid w:val="00C722E4"/>
    <w:rsid w:val="00C72CF4"/>
    <w:rsid w:val="00C748A5"/>
    <w:rsid w:val="00C76C6D"/>
    <w:rsid w:val="00C81054"/>
    <w:rsid w:val="00C8148E"/>
    <w:rsid w:val="00C8221B"/>
    <w:rsid w:val="00C82390"/>
    <w:rsid w:val="00C839C9"/>
    <w:rsid w:val="00C863B8"/>
    <w:rsid w:val="00C878F6"/>
    <w:rsid w:val="00C92D38"/>
    <w:rsid w:val="00C93CE8"/>
    <w:rsid w:val="00C93FBF"/>
    <w:rsid w:val="00C9651D"/>
    <w:rsid w:val="00C96EA5"/>
    <w:rsid w:val="00CA03C5"/>
    <w:rsid w:val="00CA19DA"/>
    <w:rsid w:val="00CA312D"/>
    <w:rsid w:val="00CA3792"/>
    <w:rsid w:val="00CA37D9"/>
    <w:rsid w:val="00CA3B4B"/>
    <w:rsid w:val="00CA60F6"/>
    <w:rsid w:val="00CA677C"/>
    <w:rsid w:val="00CB1594"/>
    <w:rsid w:val="00CB2F45"/>
    <w:rsid w:val="00CB3950"/>
    <w:rsid w:val="00CB4249"/>
    <w:rsid w:val="00CB53C9"/>
    <w:rsid w:val="00CB6FFC"/>
    <w:rsid w:val="00CC51AF"/>
    <w:rsid w:val="00CC5DE9"/>
    <w:rsid w:val="00CD0493"/>
    <w:rsid w:val="00CD0DC4"/>
    <w:rsid w:val="00CD16EE"/>
    <w:rsid w:val="00CD2A5A"/>
    <w:rsid w:val="00CD56BE"/>
    <w:rsid w:val="00CD7C92"/>
    <w:rsid w:val="00CE0A1E"/>
    <w:rsid w:val="00CE0B4B"/>
    <w:rsid w:val="00CE5443"/>
    <w:rsid w:val="00CE62BD"/>
    <w:rsid w:val="00CE63AE"/>
    <w:rsid w:val="00CE70A8"/>
    <w:rsid w:val="00CE718E"/>
    <w:rsid w:val="00CF061D"/>
    <w:rsid w:val="00CF1A22"/>
    <w:rsid w:val="00CF1C1D"/>
    <w:rsid w:val="00CF4315"/>
    <w:rsid w:val="00CF58D1"/>
    <w:rsid w:val="00CF5FB2"/>
    <w:rsid w:val="00CF6CDA"/>
    <w:rsid w:val="00CF7E1C"/>
    <w:rsid w:val="00D01C30"/>
    <w:rsid w:val="00D01CB5"/>
    <w:rsid w:val="00D024CE"/>
    <w:rsid w:val="00D02F8B"/>
    <w:rsid w:val="00D033D8"/>
    <w:rsid w:val="00D053D1"/>
    <w:rsid w:val="00D055B1"/>
    <w:rsid w:val="00D057EA"/>
    <w:rsid w:val="00D11AB0"/>
    <w:rsid w:val="00D12A1C"/>
    <w:rsid w:val="00D14DCA"/>
    <w:rsid w:val="00D156C1"/>
    <w:rsid w:val="00D16033"/>
    <w:rsid w:val="00D20A71"/>
    <w:rsid w:val="00D21672"/>
    <w:rsid w:val="00D21CAF"/>
    <w:rsid w:val="00D22D3D"/>
    <w:rsid w:val="00D23E15"/>
    <w:rsid w:val="00D24CB5"/>
    <w:rsid w:val="00D2567E"/>
    <w:rsid w:val="00D25D6A"/>
    <w:rsid w:val="00D261C7"/>
    <w:rsid w:val="00D3049E"/>
    <w:rsid w:val="00D310B7"/>
    <w:rsid w:val="00D352EE"/>
    <w:rsid w:val="00D36170"/>
    <w:rsid w:val="00D41240"/>
    <w:rsid w:val="00D42C8C"/>
    <w:rsid w:val="00D43F8A"/>
    <w:rsid w:val="00D4584E"/>
    <w:rsid w:val="00D4611E"/>
    <w:rsid w:val="00D50B8C"/>
    <w:rsid w:val="00D550E6"/>
    <w:rsid w:val="00D557B5"/>
    <w:rsid w:val="00D567F7"/>
    <w:rsid w:val="00D61E4D"/>
    <w:rsid w:val="00D6251C"/>
    <w:rsid w:val="00D63627"/>
    <w:rsid w:val="00D63FA5"/>
    <w:rsid w:val="00D65CE1"/>
    <w:rsid w:val="00D66429"/>
    <w:rsid w:val="00D669DE"/>
    <w:rsid w:val="00D67792"/>
    <w:rsid w:val="00D70A8F"/>
    <w:rsid w:val="00D76206"/>
    <w:rsid w:val="00D7722D"/>
    <w:rsid w:val="00D80E7F"/>
    <w:rsid w:val="00D80EDE"/>
    <w:rsid w:val="00D8125D"/>
    <w:rsid w:val="00D82C29"/>
    <w:rsid w:val="00D8307B"/>
    <w:rsid w:val="00D8467B"/>
    <w:rsid w:val="00D856BF"/>
    <w:rsid w:val="00D858E9"/>
    <w:rsid w:val="00D911B2"/>
    <w:rsid w:val="00D9305A"/>
    <w:rsid w:val="00D9341B"/>
    <w:rsid w:val="00D94627"/>
    <w:rsid w:val="00D94BEE"/>
    <w:rsid w:val="00D9637F"/>
    <w:rsid w:val="00D976E2"/>
    <w:rsid w:val="00DA3371"/>
    <w:rsid w:val="00DA55DB"/>
    <w:rsid w:val="00DA5B7E"/>
    <w:rsid w:val="00DA66AF"/>
    <w:rsid w:val="00DA6B19"/>
    <w:rsid w:val="00DA767F"/>
    <w:rsid w:val="00DB168D"/>
    <w:rsid w:val="00DB3D83"/>
    <w:rsid w:val="00DB4B0E"/>
    <w:rsid w:val="00DB6931"/>
    <w:rsid w:val="00DB6B0E"/>
    <w:rsid w:val="00DB768F"/>
    <w:rsid w:val="00DB7778"/>
    <w:rsid w:val="00DB7BE5"/>
    <w:rsid w:val="00DC2CB1"/>
    <w:rsid w:val="00DC3D8C"/>
    <w:rsid w:val="00DC643C"/>
    <w:rsid w:val="00DC6BB2"/>
    <w:rsid w:val="00DC6CE1"/>
    <w:rsid w:val="00DD0F69"/>
    <w:rsid w:val="00DD2A94"/>
    <w:rsid w:val="00DD30E5"/>
    <w:rsid w:val="00DD3810"/>
    <w:rsid w:val="00DD7C0F"/>
    <w:rsid w:val="00DE0092"/>
    <w:rsid w:val="00DE08B5"/>
    <w:rsid w:val="00DE0F36"/>
    <w:rsid w:val="00DE2F57"/>
    <w:rsid w:val="00DE3EDA"/>
    <w:rsid w:val="00DE6816"/>
    <w:rsid w:val="00DE7022"/>
    <w:rsid w:val="00DE7E91"/>
    <w:rsid w:val="00DF0262"/>
    <w:rsid w:val="00DF0EBD"/>
    <w:rsid w:val="00DF1A2C"/>
    <w:rsid w:val="00DF1EE7"/>
    <w:rsid w:val="00DF58D8"/>
    <w:rsid w:val="00DF640A"/>
    <w:rsid w:val="00E01BC6"/>
    <w:rsid w:val="00E04058"/>
    <w:rsid w:val="00E06816"/>
    <w:rsid w:val="00E0777A"/>
    <w:rsid w:val="00E07C91"/>
    <w:rsid w:val="00E10C2D"/>
    <w:rsid w:val="00E12EE1"/>
    <w:rsid w:val="00E13E20"/>
    <w:rsid w:val="00E1421B"/>
    <w:rsid w:val="00E1619A"/>
    <w:rsid w:val="00E2067D"/>
    <w:rsid w:val="00E21031"/>
    <w:rsid w:val="00E23BD3"/>
    <w:rsid w:val="00E30833"/>
    <w:rsid w:val="00E3117D"/>
    <w:rsid w:val="00E319BC"/>
    <w:rsid w:val="00E34BF0"/>
    <w:rsid w:val="00E36692"/>
    <w:rsid w:val="00E366DE"/>
    <w:rsid w:val="00E36C45"/>
    <w:rsid w:val="00E36C7A"/>
    <w:rsid w:val="00E40626"/>
    <w:rsid w:val="00E40AA1"/>
    <w:rsid w:val="00E44090"/>
    <w:rsid w:val="00E464B0"/>
    <w:rsid w:val="00E525DD"/>
    <w:rsid w:val="00E542BF"/>
    <w:rsid w:val="00E65036"/>
    <w:rsid w:val="00E65BF7"/>
    <w:rsid w:val="00E719C2"/>
    <w:rsid w:val="00E71B9A"/>
    <w:rsid w:val="00E74D39"/>
    <w:rsid w:val="00E75F69"/>
    <w:rsid w:val="00E80181"/>
    <w:rsid w:val="00E80D25"/>
    <w:rsid w:val="00E81162"/>
    <w:rsid w:val="00E824EB"/>
    <w:rsid w:val="00E82E56"/>
    <w:rsid w:val="00E83327"/>
    <w:rsid w:val="00E86125"/>
    <w:rsid w:val="00E86A41"/>
    <w:rsid w:val="00E872C1"/>
    <w:rsid w:val="00E91E51"/>
    <w:rsid w:val="00E92301"/>
    <w:rsid w:val="00E92E8A"/>
    <w:rsid w:val="00E946E4"/>
    <w:rsid w:val="00E9481D"/>
    <w:rsid w:val="00E9635C"/>
    <w:rsid w:val="00E96385"/>
    <w:rsid w:val="00E965BA"/>
    <w:rsid w:val="00E96BC6"/>
    <w:rsid w:val="00EA0119"/>
    <w:rsid w:val="00EA1511"/>
    <w:rsid w:val="00EA1D3B"/>
    <w:rsid w:val="00EA32BA"/>
    <w:rsid w:val="00EA3661"/>
    <w:rsid w:val="00EA36B2"/>
    <w:rsid w:val="00EB0174"/>
    <w:rsid w:val="00EB2419"/>
    <w:rsid w:val="00EB241A"/>
    <w:rsid w:val="00EB584B"/>
    <w:rsid w:val="00EC012B"/>
    <w:rsid w:val="00EC2134"/>
    <w:rsid w:val="00EC2B76"/>
    <w:rsid w:val="00EC4586"/>
    <w:rsid w:val="00EC51AA"/>
    <w:rsid w:val="00ED2628"/>
    <w:rsid w:val="00ED299F"/>
    <w:rsid w:val="00ED305E"/>
    <w:rsid w:val="00ED4928"/>
    <w:rsid w:val="00ED6261"/>
    <w:rsid w:val="00ED6AA3"/>
    <w:rsid w:val="00ED6B77"/>
    <w:rsid w:val="00EE11CD"/>
    <w:rsid w:val="00EE14FC"/>
    <w:rsid w:val="00EE2263"/>
    <w:rsid w:val="00EE4087"/>
    <w:rsid w:val="00EE4D52"/>
    <w:rsid w:val="00EE61FE"/>
    <w:rsid w:val="00EF1B21"/>
    <w:rsid w:val="00EF25C1"/>
    <w:rsid w:val="00EF5EA3"/>
    <w:rsid w:val="00EF6843"/>
    <w:rsid w:val="00EF75E9"/>
    <w:rsid w:val="00EF7AB3"/>
    <w:rsid w:val="00F0045B"/>
    <w:rsid w:val="00F008BD"/>
    <w:rsid w:val="00F0114B"/>
    <w:rsid w:val="00F03B93"/>
    <w:rsid w:val="00F11241"/>
    <w:rsid w:val="00F12334"/>
    <w:rsid w:val="00F12EB7"/>
    <w:rsid w:val="00F16C55"/>
    <w:rsid w:val="00F16D86"/>
    <w:rsid w:val="00F21557"/>
    <w:rsid w:val="00F22160"/>
    <w:rsid w:val="00F222F2"/>
    <w:rsid w:val="00F23D02"/>
    <w:rsid w:val="00F24368"/>
    <w:rsid w:val="00F256A8"/>
    <w:rsid w:val="00F30519"/>
    <w:rsid w:val="00F313EB"/>
    <w:rsid w:val="00F3298E"/>
    <w:rsid w:val="00F32C4E"/>
    <w:rsid w:val="00F36219"/>
    <w:rsid w:val="00F36ECC"/>
    <w:rsid w:val="00F41189"/>
    <w:rsid w:val="00F4305E"/>
    <w:rsid w:val="00F4507E"/>
    <w:rsid w:val="00F459CB"/>
    <w:rsid w:val="00F46D76"/>
    <w:rsid w:val="00F507F6"/>
    <w:rsid w:val="00F50F09"/>
    <w:rsid w:val="00F538D0"/>
    <w:rsid w:val="00F54A00"/>
    <w:rsid w:val="00F558C5"/>
    <w:rsid w:val="00F56638"/>
    <w:rsid w:val="00F578E7"/>
    <w:rsid w:val="00F57E1E"/>
    <w:rsid w:val="00F63D17"/>
    <w:rsid w:val="00F63D7D"/>
    <w:rsid w:val="00F648A6"/>
    <w:rsid w:val="00F65451"/>
    <w:rsid w:val="00F675AA"/>
    <w:rsid w:val="00F7075F"/>
    <w:rsid w:val="00F714EC"/>
    <w:rsid w:val="00F73308"/>
    <w:rsid w:val="00F73ACE"/>
    <w:rsid w:val="00F74B1A"/>
    <w:rsid w:val="00F74F88"/>
    <w:rsid w:val="00F762C4"/>
    <w:rsid w:val="00F775A1"/>
    <w:rsid w:val="00F77F62"/>
    <w:rsid w:val="00F803EA"/>
    <w:rsid w:val="00F80F0C"/>
    <w:rsid w:val="00F81440"/>
    <w:rsid w:val="00F82821"/>
    <w:rsid w:val="00F863D9"/>
    <w:rsid w:val="00F9125D"/>
    <w:rsid w:val="00F913FD"/>
    <w:rsid w:val="00F92459"/>
    <w:rsid w:val="00F92682"/>
    <w:rsid w:val="00F9747B"/>
    <w:rsid w:val="00F9755E"/>
    <w:rsid w:val="00F97772"/>
    <w:rsid w:val="00F97ABC"/>
    <w:rsid w:val="00FA0BAD"/>
    <w:rsid w:val="00FA2172"/>
    <w:rsid w:val="00FA2773"/>
    <w:rsid w:val="00FA2D2A"/>
    <w:rsid w:val="00FA3A4E"/>
    <w:rsid w:val="00FA53E3"/>
    <w:rsid w:val="00FA61CD"/>
    <w:rsid w:val="00FA6CA1"/>
    <w:rsid w:val="00FB5DE3"/>
    <w:rsid w:val="00FB629B"/>
    <w:rsid w:val="00FB76BE"/>
    <w:rsid w:val="00FC014E"/>
    <w:rsid w:val="00FC070E"/>
    <w:rsid w:val="00FC0FBD"/>
    <w:rsid w:val="00FC3D7A"/>
    <w:rsid w:val="00FC4DAC"/>
    <w:rsid w:val="00FC5260"/>
    <w:rsid w:val="00FC6BE6"/>
    <w:rsid w:val="00FC7579"/>
    <w:rsid w:val="00FD0208"/>
    <w:rsid w:val="00FD2019"/>
    <w:rsid w:val="00FD220E"/>
    <w:rsid w:val="00FD3562"/>
    <w:rsid w:val="00FD409F"/>
    <w:rsid w:val="00FD5208"/>
    <w:rsid w:val="00FD5ADC"/>
    <w:rsid w:val="00FD7E2E"/>
    <w:rsid w:val="00FE1E27"/>
    <w:rsid w:val="00FE375C"/>
    <w:rsid w:val="00FE442E"/>
    <w:rsid w:val="00FE4742"/>
    <w:rsid w:val="00FE6DFD"/>
    <w:rsid w:val="00FE6FA1"/>
    <w:rsid w:val="00FF0534"/>
    <w:rsid w:val="00FF257C"/>
    <w:rsid w:val="00FF27D8"/>
    <w:rsid w:val="00FF28CE"/>
    <w:rsid w:val="013F26B8"/>
    <w:rsid w:val="030A4AF8"/>
    <w:rsid w:val="05762428"/>
    <w:rsid w:val="05BD626F"/>
    <w:rsid w:val="068E27AC"/>
    <w:rsid w:val="06BA6CAD"/>
    <w:rsid w:val="06CA4402"/>
    <w:rsid w:val="07013F3A"/>
    <w:rsid w:val="07104C1B"/>
    <w:rsid w:val="072D5372"/>
    <w:rsid w:val="074D31F9"/>
    <w:rsid w:val="07790906"/>
    <w:rsid w:val="07AB16C6"/>
    <w:rsid w:val="07E9250D"/>
    <w:rsid w:val="08BB27C9"/>
    <w:rsid w:val="08D33112"/>
    <w:rsid w:val="08D60B16"/>
    <w:rsid w:val="092F6268"/>
    <w:rsid w:val="0A261F09"/>
    <w:rsid w:val="0AB6328D"/>
    <w:rsid w:val="0B3D2702"/>
    <w:rsid w:val="0BA94BA0"/>
    <w:rsid w:val="0C440D06"/>
    <w:rsid w:val="0C74777A"/>
    <w:rsid w:val="0D32446F"/>
    <w:rsid w:val="0F2151FE"/>
    <w:rsid w:val="0F222815"/>
    <w:rsid w:val="0F321B8C"/>
    <w:rsid w:val="0F36127E"/>
    <w:rsid w:val="0FDE658C"/>
    <w:rsid w:val="10B95885"/>
    <w:rsid w:val="11050ACA"/>
    <w:rsid w:val="138D1106"/>
    <w:rsid w:val="138E23CC"/>
    <w:rsid w:val="14603578"/>
    <w:rsid w:val="146112FE"/>
    <w:rsid w:val="15454754"/>
    <w:rsid w:val="16104199"/>
    <w:rsid w:val="183B7902"/>
    <w:rsid w:val="19BF1F14"/>
    <w:rsid w:val="1A2C0FB5"/>
    <w:rsid w:val="1A41408A"/>
    <w:rsid w:val="1B830762"/>
    <w:rsid w:val="1C3D3133"/>
    <w:rsid w:val="1C400789"/>
    <w:rsid w:val="1D1C4EDD"/>
    <w:rsid w:val="1D341FE9"/>
    <w:rsid w:val="1DEB7152"/>
    <w:rsid w:val="1ED05A52"/>
    <w:rsid w:val="1ED75A22"/>
    <w:rsid w:val="1EF01EF4"/>
    <w:rsid w:val="1F150482"/>
    <w:rsid w:val="1F393D0B"/>
    <w:rsid w:val="1FCD30FB"/>
    <w:rsid w:val="204A02A8"/>
    <w:rsid w:val="20515ADA"/>
    <w:rsid w:val="21274A8D"/>
    <w:rsid w:val="21411C95"/>
    <w:rsid w:val="21FB525E"/>
    <w:rsid w:val="220A6D38"/>
    <w:rsid w:val="222362C6"/>
    <w:rsid w:val="228D6EF8"/>
    <w:rsid w:val="23286457"/>
    <w:rsid w:val="23E110DC"/>
    <w:rsid w:val="256E67E6"/>
    <w:rsid w:val="26270C85"/>
    <w:rsid w:val="26583B13"/>
    <w:rsid w:val="268C2D71"/>
    <w:rsid w:val="28B96B77"/>
    <w:rsid w:val="290A5904"/>
    <w:rsid w:val="29EC1688"/>
    <w:rsid w:val="2AC63E33"/>
    <w:rsid w:val="2B44581B"/>
    <w:rsid w:val="2B4D024E"/>
    <w:rsid w:val="2BEA67A0"/>
    <w:rsid w:val="2C0C041C"/>
    <w:rsid w:val="2D6720AE"/>
    <w:rsid w:val="2E04418C"/>
    <w:rsid w:val="2E424A2E"/>
    <w:rsid w:val="2EF97A69"/>
    <w:rsid w:val="2F6420E8"/>
    <w:rsid w:val="2FDB785B"/>
    <w:rsid w:val="2FFD720B"/>
    <w:rsid w:val="30221629"/>
    <w:rsid w:val="302C4856"/>
    <w:rsid w:val="30C828CF"/>
    <w:rsid w:val="30C85944"/>
    <w:rsid w:val="31AD3EC0"/>
    <w:rsid w:val="31AD4B3A"/>
    <w:rsid w:val="32B11E05"/>
    <w:rsid w:val="332930AB"/>
    <w:rsid w:val="34161A40"/>
    <w:rsid w:val="34A87F0B"/>
    <w:rsid w:val="35A87AF3"/>
    <w:rsid w:val="35EF4EA0"/>
    <w:rsid w:val="36AD201F"/>
    <w:rsid w:val="36D83250"/>
    <w:rsid w:val="375D2B5F"/>
    <w:rsid w:val="37920A5A"/>
    <w:rsid w:val="37B22CCA"/>
    <w:rsid w:val="38823BB5"/>
    <w:rsid w:val="38ED3C5B"/>
    <w:rsid w:val="39264686"/>
    <w:rsid w:val="394C584E"/>
    <w:rsid w:val="395818F2"/>
    <w:rsid w:val="39A04024"/>
    <w:rsid w:val="39FD1341"/>
    <w:rsid w:val="3A5D0A4B"/>
    <w:rsid w:val="3A622DD3"/>
    <w:rsid w:val="3A671160"/>
    <w:rsid w:val="3C0A2279"/>
    <w:rsid w:val="3C680541"/>
    <w:rsid w:val="3CAC3C22"/>
    <w:rsid w:val="3CB07526"/>
    <w:rsid w:val="3CB95FEF"/>
    <w:rsid w:val="3CCF1420"/>
    <w:rsid w:val="3D424160"/>
    <w:rsid w:val="3D635AA9"/>
    <w:rsid w:val="3DBC17FE"/>
    <w:rsid w:val="3E082183"/>
    <w:rsid w:val="3E7316AE"/>
    <w:rsid w:val="3EEA117C"/>
    <w:rsid w:val="3F2152EA"/>
    <w:rsid w:val="3F3F4EC6"/>
    <w:rsid w:val="3FB05F21"/>
    <w:rsid w:val="40575FC3"/>
    <w:rsid w:val="406358EE"/>
    <w:rsid w:val="40F17A6A"/>
    <w:rsid w:val="410647A3"/>
    <w:rsid w:val="41107322"/>
    <w:rsid w:val="42226F79"/>
    <w:rsid w:val="44507CD3"/>
    <w:rsid w:val="44D379F9"/>
    <w:rsid w:val="44DE34D8"/>
    <w:rsid w:val="4574147E"/>
    <w:rsid w:val="459676D1"/>
    <w:rsid w:val="45EE2ED7"/>
    <w:rsid w:val="46843C64"/>
    <w:rsid w:val="46FE5D49"/>
    <w:rsid w:val="47DD4BAE"/>
    <w:rsid w:val="47E726FC"/>
    <w:rsid w:val="488313B9"/>
    <w:rsid w:val="48AA1DEE"/>
    <w:rsid w:val="48C723F8"/>
    <w:rsid w:val="4960066B"/>
    <w:rsid w:val="49926AB6"/>
    <w:rsid w:val="4AB10DA0"/>
    <w:rsid w:val="4B201349"/>
    <w:rsid w:val="4B3C5F6C"/>
    <w:rsid w:val="4B3F00CC"/>
    <w:rsid w:val="4BAD1567"/>
    <w:rsid w:val="4C1F54FF"/>
    <w:rsid w:val="4D644457"/>
    <w:rsid w:val="4D645216"/>
    <w:rsid w:val="4E1E3B72"/>
    <w:rsid w:val="4E7B7CDA"/>
    <w:rsid w:val="4EB71303"/>
    <w:rsid w:val="4EC45545"/>
    <w:rsid w:val="4F0F42E7"/>
    <w:rsid w:val="4F2F103C"/>
    <w:rsid w:val="4F3C7B30"/>
    <w:rsid w:val="508441E2"/>
    <w:rsid w:val="50DB27BD"/>
    <w:rsid w:val="51322974"/>
    <w:rsid w:val="517E0132"/>
    <w:rsid w:val="51E82577"/>
    <w:rsid w:val="528A07E2"/>
    <w:rsid w:val="52A96D37"/>
    <w:rsid w:val="52B651D6"/>
    <w:rsid w:val="52C6444D"/>
    <w:rsid w:val="53990623"/>
    <w:rsid w:val="53F62110"/>
    <w:rsid w:val="546A2608"/>
    <w:rsid w:val="54AA7074"/>
    <w:rsid w:val="5519068E"/>
    <w:rsid w:val="55395D4C"/>
    <w:rsid w:val="55EF5A52"/>
    <w:rsid w:val="55FB4015"/>
    <w:rsid w:val="56EC1DEF"/>
    <w:rsid w:val="57B57253"/>
    <w:rsid w:val="580B320E"/>
    <w:rsid w:val="585D69E5"/>
    <w:rsid w:val="5A1B7820"/>
    <w:rsid w:val="5A407A4A"/>
    <w:rsid w:val="5A9408C3"/>
    <w:rsid w:val="5ADD42CF"/>
    <w:rsid w:val="5CC208DB"/>
    <w:rsid w:val="5CFA268C"/>
    <w:rsid w:val="5DD22CD9"/>
    <w:rsid w:val="5E904905"/>
    <w:rsid w:val="5ECE6501"/>
    <w:rsid w:val="5F322057"/>
    <w:rsid w:val="5F4C2FEE"/>
    <w:rsid w:val="5F550A26"/>
    <w:rsid w:val="60DC50DE"/>
    <w:rsid w:val="60EE5C59"/>
    <w:rsid w:val="61E23A9C"/>
    <w:rsid w:val="627C4CDF"/>
    <w:rsid w:val="62AB58DD"/>
    <w:rsid w:val="62EF36D4"/>
    <w:rsid w:val="63012716"/>
    <w:rsid w:val="6335729B"/>
    <w:rsid w:val="637711D4"/>
    <w:rsid w:val="637767A5"/>
    <w:rsid w:val="63A05C29"/>
    <w:rsid w:val="63BA261B"/>
    <w:rsid w:val="643A5E7D"/>
    <w:rsid w:val="647E250B"/>
    <w:rsid w:val="648D5F82"/>
    <w:rsid w:val="64996F8A"/>
    <w:rsid w:val="65F2535D"/>
    <w:rsid w:val="668C4FE8"/>
    <w:rsid w:val="676F25B1"/>
    <w:rsid w:val="678A4CBD"/>
    <w:rsid w:val="67BE2179"/>
    <w:rsid w:val="68522BF9"/>
    <w:rsid w:val="691C1A23"/>
    <w:rsid w:val="6A9615BF"/>
    <w:rsid w:val="6ABA34FB"/>
    <w:rsid w:val="6B2B52BE"/>
    <w:rsid w:val="6B484B84"/>
    <w:rsid w:val="6BCD64D1"/>
    <w:rsid w:val="6C707275"/>
    <w:rsid w:val="6C822468"/>
    <w:rsid w:val="6CC407C9"/>
    <w:rsid w:val="6CD11707"/>
    <w:rsid w:val="6D857C2C"/>
    <w:rsid w:val="6EC97902"/>
    <w:rsid w:val="6F4675EA"/>
    <w:rsid w:val="6FA33CA8"/>
    <w:rsid w:val="6FC80B21"/>
    <w:rsid w:val="704C4F43"/>
    <w:rsid w:val="70B92BF7"/>
    <w:rsid w:val="70EC3B4E"/>
    <w:rsid w:val="70EF0BB7"/>
    <w:rsid w:val="70FA78DD"/>
    <w:rsid w:val="711A0B9D"/>
    <w:rsid w:val="71E92CA7"/>
    <w:rsid w:val="7228696D"/>
    <w:rsid w:val="7273263B"/>
    <w:rsid w:val="7278744B"/>
    <w:rsid w:val="727D2CAE"/>
    <w:rsid w:val="72E94CCB"/>
    <w:rsid w:val="732A4A58"/>
    <w:rsid w:val="73F36C63"/>
    <w:rsid w:val="74796E06"/>
    <w:rsid w:val="74D177C5"/>
    <w:rsid w:val="77040B90"/>
    <w:rsid w:val="772D27D8"/>
    <w:rsid w:val="772E7150"/>
    <w:rsid w:val="77354122"/>
    <w:rsid w:val="773C7ABF"/>
    <w:rsid w:val="77480C3C"/>
    <w:rsid w:val="77811976"/>
    <w:rsid w:val="779A7A8A"/>
    <w:rsid w:val="788D64CB"/>
    <w:rsid w:val="79985A8F"/>
    <w:rsid w:val="79DF4732"/>
    <w:rsid w:val="79E00282"/>
    <w:rsid w:val="7A4C50B6"/>
    <w:rsid w:val="7A5275FA"/>
    <w:rsid w:val="7AE069B4"/>
    <w:rsid w:val="7B315806"/>
    <w:rsid w:val="7C5B1B03"/>
    <w:rsid w:val="7C62239D"/>
    <w:rsid w:val="7C651DA7"/>
    <w:rsid w:val="7CC11DDE"/>
    <w:rsid w:val="7D204A6E"/>
    <w:rsid w:val="7D407739"/>
    <w:rsid w:val="7D6B2EAC"/>
    <w:rsid w:val="7E756CD5"/>
    <w:rsid w:val="7FDC1E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7"/>
    <w:autoRedefine/>
    <w:qFormat/>
    <w:uiPriority w:val="0"/>
    <w:pPr>
      <w:keepNext/>
      <w:keepLines/>
      <w:spacing w:line="360" w:lineRule="auto"/>
      <w:ind w:firstLine="643" w:firstLineChars="200"/>
      <w:outlineLvl w:val="0"/>
    </w:pPr>
    <w:rPr>
      <w:rFonts w:ascii="Times New Roman" w:hAnsi="Times New Roman" w:eastAsia="黑体"/>
      <w:b/>
      <w:bCs/>
      <w:kern w:val="44"/>
      <w:sz w:val="32"/>
      <w:szCs w:val="30"/>
    </w:rPr>
  </w:style>
  <w:style w:type="paragraph" w:styleId="3">
    <w:name w:val="heading 2"/>
    <w:basedOn w:val="1"/>
    <w:next w:val="1"/>
    <w:link w:val="48"/>
    <w:autoRedefine/>
    <w:qFormat/>
    <w:uiPriority w:val="0"/>
    <w:pPr>
      <w:keepNext/>
      <w:keepLines/>
      <w:spacing w:line="360" w:lineRule="auto"/>
      <w:ind w:firstLine="200" w:firstLineChars="200"/>
      <w:outlineLvl w:val="1"/>
    </w:pPr>
    <w:rPr>
      <w:rFonts w:ascii="Arial" w:hAnsi="Arial" w:eastAsia="黑体"/>
      <w:b/>
      <w:bCs/>
      <w:sz w:val="28"/>
      <w:szCs w:val="28"/>
    </w:rPr>
  </w:style>
  <w:style w:type="paragraph" w:styleId="4">
    <w:name w:val="heading 3"/>
    <w:basedOn w:val="1"/>
    <w:next w:val="1"/>
    <w:link w:val="49"/>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04"/>
    <w:autoRedefine/>
    <w:unhideWhenUsed/>
    <w:qFormat/>
    <w:uiPriority w:val="9"/>
    <w:pPr>
      <w:keepNext/>
      <w:keepLines/>
      <w:spacing w:line="600" w:lineRule="exact"/>
      <w:ind w:firstLine="883" w:firstLineChars="200"/>
      <w:outlineLvl w:val="3"/>
    </w:pPr>
    <w:rPr>
      <w:rFonts w:ascii="Arial" w:hAnsi="Arial" w:eastAsia="仿宋"/>
      <w:sz w:val="28"/>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pPr>
    <w:rPr>
      <w:rFonts w:asciiTheme="minorHAnsi" w:hAnsiTheme="minorHAnsi" w:eastAsiaTheme="minorEastAsia" w:cstheme="minorBidi"/>
    </w:rPr>
  </w:style>
  <w:style w:type="paragraph" w:styleId="7">
    <w:name w:val="Normal Inden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8">
    <w:name w:val="caption"/>
    <w:basedOn w:val="1"/>
    <w:next w:val="1"/>
    <w:autoRedefine/>
    <w:qFormat/>
    <w:uiPriority w:val="0"/>
    <w:pPr>
      <w:spacing w:line="600" w:lineRule="exact"/>
      <w:ind w:firstLine="883" w:firstLineChars="200"/>
    </w:pPr>
    <w:rPr>
      <w:rFonts w:ascii="Arial" w:hAnsi="Arial" w:eastAsia="黑体"/>
      <w:b/>
      <w:sz w:val="20"/>
      <w:szCs w:val="24"/>
    </w:rPr>
  </w:style>
  <w:style w:type="paragraph" w:styleId="9">
    <w:name w:val="envelope address"/>
    <w:basedOn w:val="1"/>
    <w:autoRedefine/>
    <w:qFormat/>
    <w:uiPriority w:val="0"/>
    <w:pPr>
      <w:snapToGrid w:val="0"/>
      <w:spacing w:line="600" w:lineRule="exact"/>
      <w:ind w:left="2880" w:firstLine="883" w:firstLineChars="200"/>
    </w:pPr>
    <w:rPr>
      <w:rFonts w:ascii="Arial" w:hAnsi="Arial"/>
      <w:sz w:val="24"/>
      <w:szCs w:val="24"/>
    </w:rPr>
  </w:style>
  <w:style w:type="paragraph" w:styleId="10">
    <w:name w:val="Document Map"/>
    <w:basedOn w:val="1"/>
    <w:link w:val="86"/>
    <w:autoRedefine/>
    <w:semiHidden/>
    <w:unhideWhenUsed/>
    <w:qFormat/>
    <w:uiPriority w:val="99"/>
    <w:rPr>
      <w:rFonts w:ascii="宋体"/>
      <w:sz w:val="18"/>
      <w:szCs w:val="18"/>
    </w:rPr>
  </w:style>
  <w:style w:type="paragraph" w:styleId="11">
    <w:name w:val="annotation text"/>
    <w:basedOn w:val="1"/>
    <w:link w:val="50"/>
    <w:autoRedefine/>
    <w:semiHidden/>
    <w:qFormat/>
    <w:uiPriority w:val="0"/>
    <w:pPr>
      <w:jc w:val="left"/>
    </w:pPr>
  </w:style>
  <w:style w:type="paragraph" w:styleId="12">
    <w:name w:val="Body Text"/>
    <w:basedOn w:val="1"/>
    <w:link w:val="51"/>
    <w:autoRedefine/>
    <w:qFormat/>
    <w:uiPriority w:val="99"/>
    <w:pPr>
      <w:spacing w:after="120"/>
    </w:pPr>
    <w:rPr>
      <w:rFonts w:ascii="Times New Roman" w:hAnsi="Times New Roman"/>
      <w:szCs w:val="24"/>
    </w:rPr>
  </w:style>
  <w:style w:type="paragraph" w:styleId="13">
    <w:name w:val="Body Text Indent"/>
    <w:basedOn w:val="1"/>
    <w:link w:val="52"/>
    <w:autoRedefine/>
    <w:qFormat/>
    <w:uiPriority w:val="0"/>
    <w:pPr>
      <w:spacing w:after="120"/>
      <w:ind w:left="420" w:leftChars="200"/>
    </w:pPr>
    <w:rPr>
      <w:rFonts w:ascii="Times New Roman" w:hAnsi="Times New Roman"/>
      <w:szCs w:val="24"/>
    </w:rPr>
  </w:style>
  <w:style w:type="paragraph" w:styleId="14">
    <w:name w:val="toc 5"/>
    <w:basedOn w:val="1"/>
    <w:next w:val="1"/>
    <w:autoRedefine/>
    <w:unhideWhenUsed/>
    <w:qFormat/>
    <w:uiPriority w:val="39"/>
    <w:pPr>
      <w:ind w:left="1680" w:leftChars="800"/>
    </w:pPr>
  </w:style>
  <w:style w:type="paragraph" w:styleId="15">
    <w:name w:val="toc 3"/>
    <w:basedOn w:val="1"/>
    <w:next w:val="1"/>
    <w:autoRedefine/>
    <w:qFormat/>
    <w:uiPriority w:val="39"/>
    <w:pPr>
      <w:widowControl/>
      <w:spacing w:line="276" w:lineRule="auto"/>
      <w:ind w:firstLine="200" w:firstLineChars="200"/>
      <w:jc w:val="left"/>
    </w:pPr>
    <w:rPr>
      <w:kern w:val="0"/>
      <w:sz w:val="22"/>
    </w:rPr>
  </w:style>
  <w:style w:type="paragraph" w:styleId="16">
    <w:name w:val="Plain Text"/>
    <w:basedOn w:val="1"/>
    <w:link w:val="53"/>
    <w:autoRedefine/>
    <w:qFormat/>
    <w:uiPriority w:val="99"/>
    <w:rPr>
      <w:rFonts w:ascii="宋体" w:hAnsi="Courier New"/>
      <w:szCs w:val="21"/>
    </w:rPr>
  </w:style>
  <w:style w:type="paragraph" w:styleId="17">
    <w:name w:val="toc 8"/>
    <w:basedOn w:val="1"/>
    <w:next w:val="1"/>
    <w:autoRedefine/>
    <w:unhideWhenUsed/>
    <w:qFormat/>
    <w:uiPriority w:val="39"/>
    <w:pPr>
      <w:ind w:left="2940" w:leftChars="1400"/>
    </w:pPr>
    <w:rPr>
      <w:rFonts w:asciiTheme="minorHAnsi" w:hAnsiTheme="minorHAnsi" w:eastAsiaTheme="minorEastAsia" w:cstheme="minorBidi"/>
    </w:rPr>
  </w:style>
  <w:style w:type="paragraph" w:styleId="18">
    <w:name w:val="Date"/>
    <w:basedOn w:val="1"/>
    <w:next w:val="1"/>
    <w:link w:val="54"/>
    <w:autoRedefine/>
    <w:qFormat/>
    <w:uiPriority w:val="99"/>
    <w:pPr>
      <w:ind w:left="100" w:leftChars="2500"/>
    </w:pPr>
  </w:style>
  <w:style w:type="paragraph" w:styleId="19">
    <w:name w:val="Body Text Indent 2"/>
    <w:basedOn w:val="1"/>
    <w:link w:val="55"/>
    <w:autoRedefine/>
    <w:unhideWhenUsed/>
    <w:qFormat/>
    <w:uiPriority w:val="0"/>
    <w:pPr>
      <w:spacing w:after="120" w:line="480" w:lineRule="auto"/>
      <w:ind w:left="420" w:leftChars="200"/>
    </w:pPr>
  </w:style>
  <w:style w:type="paragraph" w:styleId="20">
    <w:name w:val="Balloon Text"/>
    <w:basedOn w:val="1"/>
    <w:link w:val="56"/>
    <w:autoRedefine/>
    <w:qFormat/>
    <w:uiPriority w:val="0"/>
    <w:rPr>
      <w:sz w:val="18"/>
      <w:szCs w:val="18"/>
    </w:rPr>
  </w:style>
  <w:style w:type="paragraph" w:styleId="21">
    <w:name w:val="footer"/>
    <w:basedOn w:val="1"/>
    <w:link w:val="57"/>
    <w:autoRedefine/>
    <w:unhideWhenUsed/>
    <w:qFormat/>
    <w:uiPriority w:val="99"/>
    <w:pPr>
      <w:tabs>
        <w:tab w:val="center" w:pos="4153"/>
        <w:tab w:val="right" w:pos="8306"/>
      </w:tabs>
      <w:snapToGrid w:val="0"/>
      <w:jc w:val="left"/>
    </w:pPr>
    <w:rPr>
      <w:sz w:val="18"/>
      <w:szCs w:val="18"/>
    </w:rPr>
  </w:style>
  <w:style w:type="paragraph" w:styleId="22">
    <w:name w:val="header"/>
    <w:basedOn w:val="1"/>
    <w:link w:val="5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pPr>
    <w:rPr>
      <w:rFonts w:ascii="Times New Roman" w:hAnsi="Times New Roman"/>
      <w:sz w:val="28"/>
      <w:szCs w:val="24"/>
    </w:rPr>
  </w:style>
  <w:style w:type="paragraph" w:styleId="24">
    <w:name w:val="toc 4"/>
    <w:basedOn w:val="1"/>
    <w:next w:val="1"/>
    <w:autoRedefine/>
    <w:unhideWhenUsed/>
    <w:qFormat/>
    <w:uiPriority w:val="39"/>
    <w:pPr>
      <w:ind w:left="1260" w:leftChars="600"/>
    </w:pPr>
  </w:style>
  <w:style w:type="paragraph" w:styleId="25">
    <w:name w:val="index heading"/>
    <w:basedOn w:val="1"/>
    <w:next w:val="1"/>
    <w:autoRedefine/>
    <w:qFormat/>
    <w:uiPriority w:val="0"/>
    <w:pPr>
      <w:spacing w:line="600" w:lineRule="exact"/>
      <w:ind w:firstLine="883" w:firstLineChars="200"/>
    </w:pPr>
    <w:rPr>
      <w:rFonts w:ascii="Arial" w:hAnsi="Arial"/>
      <w:b/>
      <w:sz w:val="28"/>
      <w:szCs w:val="24"/>
    </w:rPr>
  </w:style>
  <w:style w:type="paragraph" w:styleId="26">
    <w:name w:val="toc 6"/>
    <w:basedOn w:val="1"/>
    <w:next w:val="1"/>
    <w:autoRedefine/>
    <w:unhideWhenUsed/>
    <w:qFormat/>
    <w:uiPriority w:val="39"/>
    <w:pPr>
      <w:ind w:left="2100" w:leftChars="1000"/>
    </w:pPr>
    <w:rPr>
      <w:rFonts w:asciiTheme="minorHAnsi" w:hAnsiTheme="minorHAnsi" w:eastAsiaTheme="minorEastAsia" w:cstheme="minorBidi"/>
    </w:rPr>
  </w:style>
  <w:style w:type="paragraph" w:styleId="27">
    <w:name w:val="Body Text Indent 3"/>
    <w:basedOn w:val="1"/>
    <w:link w:val="59"/>
    <w:autoRedefine/>
    <w:qFormat/>
    <w:uiPriority w:val="0"/>
    <w:pPr>
      <w:spacing w:after="120"/>
      <w:ind w:left="420" w:leftChars="200"/>
    </w:pPr>
    <w:rPr>
      <w:rFonts w:ascii="Times New Roman" w:hAnsi="Times New Roman"/>
      <w:sz w:val="16"/>
      <w:szCs w:val="16"/>
    </w:rPr>
  </w:style>
  <w:style w:type="paragraph" w:styleId="28">
    <w:name w:val="table of figures"/>
    <w:basedOn w:val="1"/>
    <w:next w:val="1"/>
    <w:autoRedefine/>
    <w:qFormat/>
    <w:uiPriority w:val="0"/>
    <w:pPr>
      <w:spacing w:line="600" w:lineRule="exact"/>
      <w:ind w:firstLine="883" w:firstLineChars="200"/>
    </w:pPr>
    <w:rPr>
      <w:rFonts w:ascii="Times New Roman" w:hAnsi="Times New Roman"/>
      <w:sz w:val="28"/>
      <w:szCs w:val="24"/>
    </w:rPr>
  </w:style>
  <w:style w:type="paragraph" w:styleId="29">
    <w:name w:val="toc 2"/>
    <w:basedOn w:val="1"/>
    <w:next w:val="1"/>
    <w:autoRedefine/>
    <w:qFormat/>
    <w:uiPriority w:val="39"/>
    <w:pPr>
      <w:spacing w:line="360" w:lineRule="auto"/>
    </w:pPr>
    <w:rPr>
      <w:rFonts w:ascii="Times New Roman" w:hAnsi="Times New Roman"/>
      <w:sz w:val="22"/>
      <w:szCs w:val="24"/>
    </w:rPr>
  </w:style>
  <w:style w:type="paragraph" w:styleId="30">
    <w:name w:val="toc 9"/>
    <w:basedOn w:val="1"/>
    <w:next w:val="1"/>
    <w:autoRedefine/>
    <w:unhideWhenUsed/>
    <w:qFormat/>
    <w:uiPriority w:val="39"/>
    <w:pPr>
      <w:ind w:left="3360" w:leftChars="1600"/>
    </w:pPr>
    <w:rPr>
      <w:rFonts w:asciiTheme="minorHAnsi" w:hAnsiTheme="minorHAnsi" w:eastAsiaTheme="minorEastAsia" w:cstheme="minorBidi"/>
    </w:rPr>
  </w:style>
  <w:style w:type="paragraph" w:styleId="31">
    <w:name w:val="HTML Preformatted"/>
    <w:basedOn w:val="1"/>
    <w:link w:val="60"/>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2">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33">
    <w:name w:val="index 1"/>
    <w:basedOn w:val="1"/>
    <w:next w:val="1"/>
    <w:autoRedefine/>
    <w:semiHidden/>
    <w:unhideWhenUsed/>
    <w:qFormat/>
    <w:uiPriority w:val="99"/>
  </w:style>
  <w:style w:type="paragraph" w:styleId="34">
    <w:name w:val="Title"/>
    <w:next w:val="1"/>
    <w:link w:val="107"/>
    <w:autoRedefine/>
    <w:qFormat/>
    <w:uiPriority w:val="0"/>
    <w:pPr>
      <w:widowControl w:val="0"/>
      <w:spacing w:afterLines="50"/>
      <w:jc w:val="center"/>
      <w:outlineLvl w:val="0"/>
    </w:pPr>
    <w:rPr>
      <w:rFonts w:ascii="等线 Light" w:hAnsi="等线 Light" w:eastAsia="方正小标宋简体" w:cs="Times New Roman"/>
      <w:bCs/>
      <w:kern w:val="2"/>
      <w:sz w:val="44"/>
      <w:szCs w:val="32"/>
      <w:lang w:val="en-US" w:eastAsia="zh-CN" w:bidi="ar-SA"/>
    </w:rPr>
  </w:style>
  <w:style w:type="paragraph" w:styleId="35">
    <w:name w:val="annotation subject"/>
    <w:basedOn w:val="11"/>
    <w:next w:val="11"/>
    <w:link w:val="61"/>
    <w:autoRedefine/>
    <w:semiHidden/>
    <w:qFormat/>
    <w:uiPriority w:val="99"/>
    <w:rPr>
      <w:b/>
      <w:bCs/>
    </w:rPr>
  </w:style>
  <w:style w:type="paragraph" w:styleId="36">
    <w:name w:val="Body Text First Indent"/>
    <w:basedOn w:val="1"/>
    <w:link w:val="110"/>
    <w:autoRedefine/>
    <w:qFormat/>
    <w:uiPriority w:val="0"/>
    <w:pPr>
      <w:spacing w:line="400" w:lineRule="exact"/>
      <w:ind w:firstLine="480" w:firstLineChars="200"/>
    </w:pPr>
    <w:rPr>
      <w:rFonts w:ascii="宋体" w:hAnsi="宋体"/>
      <w:sz w:val="24"/>
      <w:szCs w:val="24"/>
    </w:rPr>
  </w:style>
  <w:style w:type="table" w:styleId="38">
    <w:name w:val="Table Grid"/>
    <w:basedOn w:val="37"/>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basedOn w:val="39"/>
    <w:autoRedefine/>
    <w:qFormat/>
    <w:uiPriority w:val="0"/>
    <w:rPr>
      <w:rFonts w:cs="Times New Roman"/>
      <w:b/>
    </w:rPr>
  </w:style>
  <w:style w:type="character" w:styleId="41">
    <w:name w:val="page number"/>
    <w:basedOn w:val="39"/>
    <w:autoRedefine/>
    <w:qFormat/>
    <w:uiPriority w:val="99"/>
    <w:rPr>
      <w:rFonts w:cs="Times New Roman"/>
    </w:rPr>
  </w:style>
  <w:style w:type="character" w:styleId="42">
    <w:name w:val="FollowedHyperlink"/>
    <w:basedOn w:val="39"/>
    <w:autoRedefine/>
    <w:semiHidden/>
    <w:unhideWhenUsed/>
    <w:qFormat/>
    <w:uiPriority w:val="99"/>
    <w:rPr>
      <w:color w:val="954F72"/>
      <w:u w:val="single"/>
    </w:rPr>
  </w:style>
  <w:style w:type="character" w:styleId="43">
    <w:name w:val="Hyperlink"/>
    <w:basedOn w:val="39"/>
    <w:autoRedefine/>
    <w:qFormat/>
    <w:uiPriority w:val="99"/>
    <w:rPr>
      <w:rFonts w:cs="Times New Roman"/>
      <w:color w:val="0000FF"/>
      <w:u w:val="single"/>
    </w:rPr>
  </w:style>
  <w:style w:type="character" w:styleId="44">
    <w:name w:val="annotation reference"/>
    <w:basedOn w:val="39"/>
    <w:autoRedefine/>
    <w:qFormat/>
    <w:uiPriority w:val="0"/>
    <w:rPr>
      <w:rFonts w:cs="Times New Roman"/>
      <w:sz w:val="21"/>
    </w:rPr>
  </w:style>
  <w:style w:type="paragraph" w:customStyle="1" w:styleId="45">
    <w:name w:val="首行缩进"/>
    <w:basedOn w:val="1"/>
    <w:autoRedefine/>
    <w:qFormat/>
    <w:uiPriority w:val="0"/>
    <w:pPr>
      <w:ind w:firstLine="480" w:firstLineChars="200"/>
    </w:pPr>
    <w:rPr>
      <w:rFonts w:asciiTheme="minorHAnsi" w:hAnsiTheme="minorHAnsi" w:eastAsiaTheme="minorEastAsia" w:cstheme="minorBidi"/>
      <w:szCs w:val="24"/>
      <w:lang w:val="zh-CN"/>
    </w:rPr>
  </w:style>
  <w:style w:type="paragraph" w:customStyle="1" w:styleId="46">
    <w:name w:val="一级标题"/>
    <w:basedOn w:val="1"/>
    <w:autoRedefine/>
    <w:qFormat/>
    <w:uiPriority w:val="0"/>
    <w:pPr>
      <w:widowControl/>
      <w:spacing w:line="600" w:lineRule="exact"/>
      <w:jc w:val="left"/>
      <w:outlineLvl w:val="1"/>
    </w:pPr>
    <w:rPr>
      <w:rFonts w:ascii="Times New Roman" w:hAnsi="Times New Roman" w:eastAsia="黑体"/>
      <w:sz w:val="32"/>
      <w:szCs w:val="44"/>
    </w:rPr>
  </w:style>
  <w:style w:type="character" w:customStyle="1" w:styleId="47">
    <w:name w:val="标题 1 字符"/>
    <w:basedOn w:val="39"/>
    <w:link w:val="2"/>
    <w:autoRedefine/>
    <w:qFormat/>
    <w:uiPriority w:val="0"/>
    <w:rPr>
      <w:rFonts w:ascii="Times New Roman" w:hAnsi="Times New Roman" w:eastAsia="黑体" w:cs="Times New Roman"/>
      <w:b/>
      <w:bCs/>
      <w:kern w:val="44"/>
      <w:sz w:val="32"/>
      <w:szCs w:val="30"/>
    </w:rPr>
  </w:style>
  <w:style w:type="character" w:customStyle="1" w:styleId="48">
    <w:name w:val="标题 2 字符"/>
    <w:basedOn w:val="39"/>
    <w:link w:val="3"/>
    <w:autoRedefine/>
    <w:qFormat/>
    <w:uiPriority w:val="0"/>
    <w:rPr>
      <w:rFonts w:ascii="Arial" w:hAnsi="Arial" w:eastAsia="黑体" w:cs="Times New Roman"/>
      <w:b/>
      <w:bCs/>
      <w:sz w:val="28"/>
      <w:szCs w:val="28"/>
    </w:rPr>
  </w:style>
  <w:style w:type="character" w:customStyle="1" w:styleId="49">
    <w:name w:val="标题 3 字符"/>
    <w:basedOn w:val="39"/>
    <w:link w:val="4"/>
    <w:autoRedefine/>
    <w:qFormat/>
    <w:uiPriority w:val="0"/>
    <w:rPr>
      <w:rFonts w:ascii="Calibri" w:hAnsi="Calibri" w:eastAsia="宋体" w:cs="Times New Roman"/>
      <w:b/>
      <w:bCs/>
      <w:kern w:val="2"/>
      <w:sz w:val="32"/>
      <w:szCs w:val="32"/>
    </w:rPr>
  </w:style>
  <w:style w:type="character" w:customStyle="1" w:styleId="50">
    <w:name w:val="批注文字 字符"/>
    <w:basedOn w:val="39"/>
    <w:link w:val="11"/>
    <w:autoRedefine/>
    <w:semiHidden/>
    <w:qFormat/>
    <w:uiPriority w:val="0"/>
    <w:rPr>
      <w:rFonts w:ascii="Calibri" w:hAnsi="Calibri" w:eastAsia="宋体" w:cs="Times New Roman"/>
    </w:rPr>
  </w:style>
  <w:style w:type="character" w:customStyle="1" w:styleId="51">
    <w:name w:val="正文文本 字符"/>
    <w:basedOn w:val="39"/>
    <w:link w:val="12"/>
    <w:autoRedefine/>
    <w:qFormat/>
    <w:uiPriority w:val="99"/>
    <w:rPr>
      <w:rFonts w:ascii="Times New Roman" w:hAnsi="Times New Roman" w:eastAsia="宋体" w:cs="Times New Roman"/>
      <w:szCs w:val="24"/>
    </w:rPr>
  </w:style>
  <w:style w:type="character" w:customStyle="1" w:styleId="52">
    <w:name w:val="正文文本缩进 字符"/>
    <w:basedOn w:val="39"/>
    <w:link w:val="13"/>
    <w:autoRedefine/>
    <w:qFormat/>
    <w:uiPriority w:val="0"/>
    <w:rPr>
      <w:rFonts w:ascii="Times New Roman" w:hAnsi="Times New Roman" w:eastAsia="宋体" w:cs="Times New Roman"/>
      <w:szCs w:val="24"/>
    </w:rPr>
  </w:style>
  <w:style w:type="character" w:customStyle="1" w:styleId="53">
    <w:name w:val="纯文本 字符"/>
    <w:basedOn w:val="39"/>
    <w:link w:val="16"/>
    <w:autoRedefine/>
    <w:qFormat/>
    <w:uiPriority w:val="99"/>
    <w:rPr>
      <w:rFonts w:ascii="宋体" w:hAnsi="Courier New" w:eastAsia="宋体" w:cs="Times New Roman"/>
      <w:szCs w:val="21"/>
    </w:rPr>
  </w:style>
  <w:style w:type="character" w:customStyle="1" w:styleId="54">
    <w:name w:val="日期 字符"/>
    <w:basedOn w:val="39"/>
    <w:link w:val="18"/>
    <w:autoRedefine/>
    <w:qFormat/>
    <w:uiPriority w:val="99"/>
    <w:rPr>
      <w:rFonts w:ascii="Calibri" w:hAnsi="Calibri" w:eastAsia="宋体" w:cs="Times New Roman"/>
    </w:rPr>
  </w:style>
  <w:style w:type="character" w:customStyle="1" w:styleId="55">
    <w:name w:val="正文文本缩进 2 字符"/>
    <w:basedOn w:val="39"/>
    <w:link w:val="19"/>
    <w:autoRedefine/>
    <w:qFormat/>
    <w:uiPriority w:val="0"/>
    <w:rPr>
      <w:rFonts w:ascii="Calibri" w:hAnsi="Calibri" w:eastAsia="宋体" w:cs="Times New Roman"/>
    </w:rPr>
  </w:style>
  <w:style w:type="character" w:customStyle="1" w:styleId="56">
    <w:name w:val="批注框文本 字符"/>
    <w:basedOn w:val="39"/>
    <w:link w:val="20"/>
    <w:autoRedefine/>
    <w:qFormat/>
    <w:uiPriority w:val="0"/>
    <w:rPr>
      <w:rFonts w:ascii="Calibri" w:hAnsi="Calibri" w:eastAsia="宋体" w:cs="Times New Roman"/>
      <w:sz w:val="18"/>
      <w:szCs w:val="18"/>
    </w:rPr>
  </w:style>
  <w:style w:type="character" w:customStyle="1" w:styleId="57">
    <w:name w:val="页脚 字符"/>
    <w:basedOn w:val="39"/>
    <w:link w:val="21"/>
    <w:autoRedefine/>
    <w:qFormat/>
    <w:uiPriority w:val="99"/>
    <w:rPr>
      <w:sz w:val="18"/>
      <w:szCs w:val="18"/>
    </w:rPr>
  </w:style>
  <w:style w:type="character" w:customStyle="1" w:styleId="58">
    <w:name w:val="页眉 字符"/>
    <w:basedOn w:val="39"/>
    <w:link w:val="22"/>
    <w:autoRedefine/>
    <w:qFormat/>
    <w:uiPriority w:val="0"/>
    <w:rPr>
      <w:sz w:val="18"/>
      <w:szCs w:val="18"/>
    </w:rPr>
  </w:style>
  <w:style w:type="character" w:customStyle="1" w:styleId="59">
    <w:name w:val="正文文本缩进 3 字符"/>
    <w:basedOn w:val="39"/>
    <w:link w:val="27"/>
    <w:autoRedefine/>
    <w:qFormat/>
    <w:uiPriority w:val="0"/>
    <w:rPr>
      <w:rFonts w:ascii="Times New Roman" w:hAnsi="Times New Roman" w:eastAsia="宋体" w:cs="Times New Roman"/>
      <w:sz w:val="16"/>
      <w:szCs w:val="16"/>
    </w:rPr>
  </w:style>
  <w:style w:type="character" w:customStyle="1" w:styleId="60">
    <w:name w:val="HTML 预设格式 字符"/>
    <w:basedOn w:val="39"/>
    <w:link w:val="31"/>
    <w:autoRedefine/>
    <w:qFormat/>
    <w:uiPriority w:val="99"/>
    <w:rPr>
      <w:rFonts w:ascii="Arial" w:hAnsi="Arial" w:eastAsia="宋体" w:cs="Times New Roman"/>
      <w:kern w:val="0"/>
      <w:sz w:val="24"/>
      <w:szCs w:val="24"/>
    </w:rPr>
  </w:style>
  <w:style w:type="character" w:customStyle="1" w:styleId="61">
    <w:name w:val="批注主题 字符"/>
    <w:basedOn w:val="50"/>
    <w:link w:val="35"/>
    <w:autoRedefine/>
    <w:semiHidden/>
    <w:qFormat/>
    <w:uiPriority w:val="99"/>
    <w:rPr>
      <w:rFonts w:ascii="Calibri" w:hAnsi="Calibri" w:eastAsia="宋体" w:cs="Times New Roman"/>
      <w:b/>
      <w:bCs/>
    </w:rPr>
  </w:style>
  <w:style w:type="paragraph" w:customStyle="1" w:styleId="62">
    <w:name w:val="默认段落字体 Para Char"/>
    <w:basedOn w:val="1"/>
    <w:autoRedefine/>
    <w:qFormat/>
    <w:uiPriority w:val="99"/>
    <w:pPr>
      <w:spacing w:beforeLines="50" w:afterLines="50"/>
      <w:jc w:val="left"/>
    </w:pPr>
    <w:rPr>
      <w:rFonts w:ascii="Times New Roman" w:hAnsi="Times New Roman"/>
      <w:sz w:val="30"/>
      <w:szCs w:val="32"/>
    </w:rPr>
  </w:style>
  <w:style w:type="paragraph" w:customStyle="1" w:styleId="63">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64">
    <w:name w:val="gongkai_content_2_title1"/>
    <w:autoRedefine/>
    <w:qFormat/>
    <w:uiPriority w:val="99"/>
    <w:rPr>
      <w:rFonts w:ascii="黑体" w:hAnsi="黑体" w:eastAsia="黑体"/>
      <w:b/>
      <w:sz w:val="28"/>
    </w:rPr>
  </w:style>
  <w:style w:type="paragraph" w:customStyle="1" w:styleId="65">
    <w:name w:val="Char Char1 Char"/>
    <w:basedOn w:val="1"/>
    <w:autoRedefine/>
    <w:qFormat/>
    <w:uiPriority w:val="99"/>
    <w:rPr>
      <w:rFonts w:ascii="Times New Roman" w:hAnsi="Times New Roman"/>
      <w:szCs w:val="21"/>
    </w:rPr>
  </w:style>
  <w:style w:type="character" w:customStyle="1" w:styleId="66">
    <w:name w:val="unnamed1"/>
    <w:basedOn w:val="39"/>
    <w:autoRedefine/>
    <w:qFormat/>
    <w:uiPriority w:val="99"/>
    <w:rPr>
      <w:rFonts w:cs="Times New Roman"/>
    </w:rPr>
  </w:style>
  <w:style w:type="paragraph" w:customStyle="1" w:styleId="67">
    <w:name w:val="样式1"/>
    <w:basedOn w:val="1"/>
    <w:autoRedefine/>
    <w:qFormat/>
    <w:uiPriority w:val="99"/>
    <w:rPr>
      <w:rFonts w:ascii="Times New Roman" w:hAnsi="Times New Roman"/>
      <w:szCs w:val="24"/>
    </w:rPr>
  </w:style>
  <w:style w:type="paragraph" w:customStyle="1" w:styleId="68">
    <w:name w:val="样式2"/>
    <w:basedOn w:val="1"/>
    <w:autoRedefine/>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69">
    <w:name w:val="Char Char5"/>
    <w:autoRedefine/>
    <w:qFormat/>
    <w:uiPriority w:val="99"/>
    <w:rPr>
      <w:rFonts w:ascii="Times New Roman" w:hAnsi="Times New Roman"/>
      <w:kern w:val="2"/>
      <w:sz w:val="18"/>
    </w:rPr>
  </w:style>
  <w:style w:type="character" w:customStyle="1" w:styleId="70">
    <w:name w:val="Char Char4"/>
    <w:autoRedefine/>
    <w:qFormat/>
    <w:uiPriority w:val="99"/>
    <w:rPr>
      <w:rFonts w:ascii="Times New Roman" w:hAnsi="Times New Roman"/>
      <w:kern w:val="2"/>
      <w:sz w:val="18"/>
    </w:rPr>
  </w:style>
  <w:style w:type="paragraph" w:customStyle="1" w:styleId="71">
    <w:name w:val="xl26"/>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72">
    <w:name w:val="grame"/>
    <w:basedOn w:val="39"/>
    <w:autoRedefine/>
    <w:qFormat/>
    <w:uiPriority w:val="99"/>
    <w:rPr>
      <w:rFonts w:cs="Times New Roman"/>
    </w:rPr>
  </w:style>
  <w:style w:type="paragraph" w:customStyle="1" w:styleId="73">
    <w:name w:val="专业方案标题2"/>
    <w:basedOn w:val="1"/>
    <w:next w:val="1"/>
    <w:autoRedefine/>
    <w:qFormat/>
    <w:uiPriority w:val="99"/>
    <w:pPr>
      <w:spacing w:line="360" w:lineRule="auto"/>
      <w:outlineLvl w:val="3"/>
    </w:pPr>
    <w:rPr>
      <w:rFonts w:ascii="黑体" w:hAnsi="黑体" w:eastAsia="黑体"/>
      <w:sz w:val="28"/>
      <w:szCs w:val="24"/>
    </w:rPr>
  </w:style>
  <w:style w:type="paragraph" w:customStyle="1" w:styleId="74">
    <w:name w:val="专业方案标题3"/>
    <w:basedOn w:val="1"/>
    <w:next w:val="1"/>
    <w:autoRedefine/>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75">
    <w:name w:val="专业方案正文 Char Char"/>
    <w:basedOn w:val="1"/>
    <w:next w:val="1"/>
    <w:link w:val="76"/>
    <w:autoRedefine/>
    <w:qFormat/>
    <w:uiPriority w:val="99"/>
    <w:pPr>
      <w:spacing w:line="360" w:lineRule="auto"/>
      <w:ind w:firstLine="200" w:firstLineChars="200"/>
    </w:pPr>
    <w:rPr>
      <w:rFonts w:ascii="宋体" w:hAnsi="宋体"/>
      <w:kern w:val="0"/>
      <w:sz w:val="24"/>
      <w:szCs w:val="20"/>
    </w:rPr>
  </w:style>
  <w:style w:type="character" w:customStyle="1" w:styleId="76">
    <w:name w:val="专业方案正文 Char Char Char"/>
    <w:link w:val="75"/>
    <w:autoRedefine/>
    <w:qFormat/>
    <w:locked/>
    <w:uiPriority w:val="99"/>
    <w:rPr>
      <w:rFonts w:ascii="宋体" w:hAnsi="宋体" w:eastAsia="宋体" w:cs="Times New Roman"/>
      <w:kern w:val="0"/>
      <w:sz w:val="24"/>
      <w:szCs w:val="20"/>
    </w:rPr>
  </w:style>
  <w:style w:type="paragraph" w:customStyle="1" w:styleId="77">
    <w:name w:val="1 Char Char Char Char"/>
    <w:basedOn w:val="1"/>
    <w:autoRedefine/>
    <w:qFormat/>
    <w:uiPriority w:val="99"/>
    <w:rPr>
      <w:rFonts w:ascii="Tahoma" w:hAnsi="Tahoma"/>
      <w:sz w:val="24"/>
      <w:szCs w:val="20"/>
    </w:rPr>
  </w:style>
  <w:style w:type="paragraph" w:customStyle="1" w:styleId="78">
    <w:name w:val="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9">
    <w:name w:val="样式 行距: 最小值 22 磅"/>
    <w:basedOn w:val="1"/>
    <w:autoRedefine/>
    <w:qFormat/>
    <w:uiPriority w:val="99"/>
    <w:pPr>
      <w:spacing w:line="440" w:lineRule="atLeast"/>
      <w:ind w:firstLine="225" w:firstLineChars="225"/>
    </w:pPr>
    <w:rPr>
      <w:rFonts w:ascii="Times New Roman" w:hAnsi="Times New Roman" w:cs="宋体"/>
      <w:szCs w:val="20"/>
    </w:rPr>
  </w:style>
  <w:style w:type="paragraph" w:customStyle="1" w:styleId="80">
    <w:name w:val="TOC 标题1"/>
    <w:basedOn w:val="2"/>
    <w:next w:val="1"/>
    <w:autoRedefine/>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81">
    <w:name w:val="apple-converted-space"/>
    <w:basedOn w:val="39"/>
    <w:autoRedefine/>
    <w:qFormat/>
    <w:uiPriority w:val="0"/>
    <w:rPr>
      <w:rFonts w:cs="Times New Roman"/>
    </w:rPr>
  </w:style>
  <w:style w:type="paragraph" w:customStyle="1" w:styleId="82">
    <w:name w:val="默认段落字体 Para Char Char Char1 Char"/>
    <w:basedOn w:val="1"/>
    <w:next w:val="1"/>
    <w:autoRedefine/>
    <w:qFormat/>
    <w:uiPriority w:val="99"/>
    <w:pPr>
      <w:spacing w:line="240" w:lineRule="atLeast"/>
      <w:ind w:left="420" w:firstLine="420"/>
      <w:jc w:val="left"/>
    </w:pPr>
    <w:rPr>
      <w:rFonts w:ascii="Times New Roman" w:hAnsi="Times New Roman"/>
      <w:kern w:val="0"/>
      <w:szCs w:val="21"/>
    </w:rPr>
  </w:style>
  <w:style w:type="paragraph" w:customStyle="1" w:styleId="83">
    <w:name w:val="xl5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84">
    <w:name w:val="List Paragraph"/>
    <w:basedOn w:val="1"/>
    <w:autoRedefine/>
    <w:qFormat/>
    <w:uiPriority w:val="34"/>
    <w:pPr>
      <w:ind w:firstLine="420" w:firstLineChars="200"/>
    </w:pPr>
  </w:style>
  <w:style w:type="paragraph" w:customStyle="1" w:styleId="85">
    <w:name w:val="Table Paragraph"/>
    <w:basedOn w:val="1"/>
    <w:autoRedefine/>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86">
    <w:name w:val="文档结构图 字符"/>
    <w:basedOn w:val="39"/>
    <w:link w:val="10"/>
    <w:autoRedefine/>
    <w:semiHidden/>
    <w:qFormat/>
    <w:uiPriority w:val="99"/>
    <w:rPr>
      <w:rFonts w:ascii="宋体" w:hAnsi="Calibri" w:eastAsia="宋体" w:cs="Times New Roman"/>
      <w:kern w:val="2"/>
      <w:sz w:val="18"/>
      <w:szCs w:val="18"/>
    </w:rPr>
  </w:style>
  <w:style w:type="paragraph" w:customStyle="1" w:styleId="87">
    <w:name w:val="表中文左对齐"/>
    <w:basedOn w:val="88"/>
    <w:autoRedefine/>
    <w:qFormat/>
    <w:uiPriority w:val="0"/>
    <w:pPr>
      <w:jc w:val="left"/>
    </w:pPr>
  </w:style>
  <w:style w:type="paragraph" w:customStyle="1" w:styleId="88">
    <w:name w:val="表中文居中"/>
    <w:autoRedefine/>
    <w:qFormat/>
    <w:uiPriority w:val="0"/>
    <w:pPr>
      <w:widowControl w:val="0"/>
      <w:jc w:val="center"/>
    </w:pPr>
    <w:rPr>
      <w:rFonts w:ascii="宋体" w:hAnsi="宋体" w:eastAsia="宋体" w:cs="Times New Roman"/>
      <w:kern w:val="2"/>
      <w:sz w:val="21"/>
      <w:szCs w:val="21"/>
      <w:lang w:val="en-US" w:eastAsia="zh-CN" w:bidi="ar-SA"/>
    </w:rPr>
  </w:style>
  <w:style w:type="character" w:customStyle="1" w:styleId="89">
    <w:name w:val="font31"/>
    <w:basedOn w:val="39"/>
    <w:autoRedefine/>
    <w:qFormat/>
    <w:uiPriority w:val="0"/>
    <w:rPr>
      <w:rFonts w:hint="eastAsia" w:ascii="宋体" w:hAnsi="宋体" w:eastAsia="宋体" w:cs="宋体"/>
      <w:color w:val="231F20"/>
      <w:sz w:val="16"/>
      <w:szCs w:val="16"/>
      <w:u w:val="none"/>
    </w:rPr>
  </w:style>
  <w:style w:type="paragraph" w:customStyle="1" w:styleId="90">
    <w:name w:val="dk材料题目"/>
    <w:basedOn w:val="1"/>
    <w:link w:val="92"/>
    <w:autoRedefine/>
    <w:qFormat/>
    <w:uiPriority w:val="0"/>
    <w:pPr>
      <w:spacing w:afterLines="50"/>
      <w:jc w:val="center"/>
      <w:outlineLvl w:val="0"/>
    </w:pPr>
    <w:rPr>
      <w:rFonts w:ascii="Times New Roman" w:hAnsi="Times New Roman" w:eastAsia="方正小标宋简体"/>
      <w:sz w:val="44"/>
      <w:szCs w:val="44"/>
    </w:rPr>
  </w:style>
  <w:style w:type="paragraph" w:customStyle="1" w:styleId="91">
    <w:name w:val="dk一级标题"/>
    <w:basedOn w:val="12"/>
    <w:link w:val="94"/>
    <w:autoRedefine/>
    <w:qFormat/>
    <w:uiPriority w:val="0"/>
    <w:pPr>
      <w:keepNext/>
      <w:keepLines/>
      <w:spacing w:after="0"/>
      <w:jc w:val="left"/>
      <w:outlineLvl w:val="1"/>
    </w:pPr>
    <w:rPr>
      <w:rFonts w:eastAsia="黑体"/>
      <w:bCs/>
      <w:color w:val="000000"/>
      <w:kern w:val="44"/>
      <w:sz w:val="32"/>
      <w:szCs w:val="30"/>
    </w:rPr>
  </w:style>
  <w:style w:type="character" w:customStyle="1" w:styleId="92">
    <w:name w:val="dk材料题目 字符"/>
    <w:basedOn w:val="39"/>
    <w:link w:val="90"/>
    <w:autoRedefine/>
    <w:qFormat/>
    <w:uiPriority w:val="0"/>
    <w:rPr>
      <w:rFonts w:eastAsia="方正小标宋简体"/>
      <w:kern w:val="2"/>
      <w:sz w:val="44"/>
      <w:szCs w:val="44"/>
    </w:rPr>
  </w:style>
  <w:style w:type="paragraph" w:customStyle="1" w:styleId="93">
    <w:name w:val="dk二级标题"/>
    <w:basedOn w:val="1"/>
    <w:link w:val="96"/>
    <w:autoRedefine/>
    <w:qFormat/>
    <w:uiPriority w:val="0"/>
    <w:pPr>
      <w:outlineLvl w:val="2"/>
    </w:pPr>
    <w:rPr>
      <w:rFonts w:ascii="Times New Roman" w:hAnsi="Times New Roman" w:eastAsia="黑体"/>
      <w:color w:val="000000"/>
      <w:sz w:val="32"/>
      <w:szCs w:val="24"/>
    </w:rPr>
  </w:style>
  <w:style w:type="character" w:customStyle="1" w:styleId="94">
    <w:name w:val="dk一级标题 字符"/>
    <w:basedOn w:val="51"/>
    <w:link w:val="91"/>
    <w:autoRedefine/>
    <w:qFormat/>
    <w:uiPriority w:val="0"/>
    <w:rPr>
      <w:rFonts w:ascii="Times New Roman" w:hAnsi="Times New Roman" w:eastAsia="黑体" w:cs="Times New Roman"/>
      <w:bCs/>
      <w:color w:val="000000"/>
      <w:kern w:val="44"/>
      <w:sz w:val="32"/>
      <w:szCs w:val="30"/>
    </w:rPr>
  </w:style>
  <w:style w:type="paragraph" w:customStyle="1" w:styleId="95">
    <w:name w:val="dk三级标题"/>
    <w:basedOn w:val="1"/>
    <w:link w:val="98"/>
    <w:autoRedefine/>
    <w:qFormat/>
    <w:uiPriority w:val="0"/>
    <w:pPr>
      <w:spacing w:line="600" w:lineRule="exact"/>
      <w:jc w:val="left"/>
      <w:outlineLvl w:val="3"/>
    </w:pPr>
    <w:rPr>
      <w:rFonts w:ascii="Times New Roman" w:hAnsi="Times New Roman" w:eastAsia="仿宋"/>
      <w:color w:val="000000"/>
      <w:sz w:val="32"/>
      <w:szCs w:val="24"/>
    </w:rPr>
  </w:style>
  <w:style w:type="character" w:customStyle="1" w:styleId="96">
    <w:name w:val="dk二级标题 字符"/>
    <w:basedOn w:val="39"/>
    <w:link w:val="93"/>
    <w:autoRedefine/>
    <w:qFormat/>
    <w:uiPriority w:val="0"/>
    <w:rPr>
      <w:rFonts w:eastAsia="黑体"/>
      <w:color w:val="000000"/>
      <w:kern w:val="2"/>
      <w:sz w:val="32"/>
      <w:szCs w:val="24"/>
    </w:rPr>
  </w:style>
  <w:style w:type="paragraph" w:customStyle="1" w:styleId="97">
    <w:name w:val="dk四级标题"/>
    <w:basedOn w:val="1"/>
    <w:autoRedefine/>
    <w:qFormat/>
    <w:uiPriority w:val="0"/>
    <w:pPr>
      <w:jc w:val="left"/>
      <w:outlineLvl w:val="4"/>
    </w:pPr>
    <w:rPr>
      <w:rFonts w:ascii="Times New Roman" w:hAnsi="Times New Roman" w:eastAsia="仿宋"/>
      <w:sz w:val="32"/>
      <w:szCs w:val="24"/>
    </w:rPr>
  </w:style>
  <w:style w:type="character" w:customStyle="1" w:styleId="98">
    <w:name w:val="dk三级标题 字符"/>
    <w:basedOn w:val="39"/>
    <w:link w:val="95"/>
    <w:autoRedefine/>
    <w:qFormat/>
    <w:uiPriority w:val="0"/>
    <w:rPr>
      <w:rFonts w:eastAsia="仿宋"/>
      <w:color w:val="000000"/>
      <w:kern w:val="2"/>
      <w:sz w:val="32"/>
      <w:szCs w:val="24"/>
    </w:rPr>
  </w:style>
  <w:style w:type="paragraph" w:customStyle="1" w:styleId="99">
    <w:name w:val="dk正文"/>
    <w:autoRedefine/>
    <w:qFormat/>
    <w:uiPriority w:val="0"/>
    <w:pPr>
      <w:spacing w:line="600" w:lineRule="exact"/>
      <w:ind w:firstLine="560" w:firstLineChars="200"/>
    </w:pPr>
    <w:rPr>
      <w:rFonts w:ascii="Times New Roman" w:hAnsi="Times New Roman" w:eastAsia="宋体" w:cs="Times New Roman"/>
      <w:kern w:val="2"/>
      <w:sz w:val="28"/>
      <w:szCs w:val="24"/>
      <w:lang w:val="en-US" w:eastAsia="zh-CN" w:bidi="ar-SA"/>
    </w:rPr>
  </w:style>
  <w:style w:type="paragraph" w:customStyle="1" w:styleId="100">
    <w:name w:val="dk表名图名"/>
    <w:basedOn w:val="99"/>
    <w:autoRedefine/>
    <w:qFormat/>
    <w:uiPriority w:val="0"/>
    <w:pPr>
      <w:widowControl w:val="0"/>
      <w:spacing w:line="240" w:lineRule="auto"/>
      <w:ind w:firstLine="0" w:firstLineChars="0"/>
      <w:jc w:val="center"/>
    </w:pPr>
    <w:rPr>
      <w:b/>
    </w:rPr>
  </w:style>
  <w:style w:type="paragraph" w:customStyle="1" w:styleId="101">
    <w:name w:val="dk表内文字"/>
    <w:basedOn w:val="1"/>
    <w:link w:val="102"/>
    <w:autoRedefine/>
    <w:qFormat/>
    <w:uiPriority w:val="0"/>
    <w:pPr>
      <w:framePr w:hSpace="180" w:wrap="around" w:vAnchor="text" w:hAnchor="margin" w:xAlign="center" w:y="67"/>
    </w:pPr>
    <w:rPr>
      <w:rFonts w:ascii="Times New Roman" w:hAnsi="Times New Roman"/>
      <w:color w:val="000000"/>
      <w:szCs w:val="21"/>
    </w:rPr>
  </w:style>
  <w:style w:type="character" w:customStyle="1" w:styleId="102">
    <w:name w:val="dk表内文字 字符"/>
    <w:basedOn w:val="39"/>
    <w:link w:val="101"/>
    <w:autoRedefine/>
    <w:qFormat/>
    <w:uiPriority w:val="0"/>
    <w:rPr>
      <w:color w:val="000000"/>
      <w:kern w:val="2"/>
      <w:sz w:val="21"/>
      <w:szCs w:val="21"/>
    </w:rPr>
  </w:style>
  <w:style w:type="character" w:customStyle="1" w:styleId="103">
    <w:name w:val="未处理的提及1"/>
    <w:basedOn w:val="39"/>
    <w:autoRedefine/>
    <w:semiHidden/>
    <w:unhideWhenUsed/>
    <w:qFormat/>
    <w:uiPriority w:val="99"/>
    <w:rPr>
      <w:color w:val="605E5C"/>
      <w:shd w:val="clear" w:color="auto" w:fill="E1DFDD"/>
    </w:rPr>
  </w:style>
  <w:style w:type="character" w:customStyle="1" w:styleId="104">
    <w:name w:val="标题 4 字符"/>
    <w:basedOn w:val="39"/>
    <w:link w:val="5"/>
    <w:autoRedefine/>
    <w:qFormat/>
    <w:uiPriority w:val="9"/>
    <w:rPr>
      <w:rFonts w:ascii="Arial" w:hAnsi="Arial" w:eastAsia="仿宋"/>
      <w:kern w:val="2"/>
      <w:sz w:val="28"/>
      <w:szCs w:val="22"/>
    </w:rPr>
  </w:style>
  <w:style w:type="paragraph" w:customStyle="1" w:styleId="105">
    <w:name w:val="表内标题"/>
    <w:basedOn w:val="106"/>
    <w:next w:val="25"/>
    <w:autoRedefine/>
    <w:qFormat/>
    <w:uiPriority w:val="0"/>
    <w:rPr>
      <w:sz w:val="21"/>
      <w:szCs w:val="21"/>
    </w:rPr>
  </w:style>
  <w:style w:type="paragraph" w:customStyle="1" w:styleId="106">
    <w:name w:val="表头"/>
    <w:next w:val="21"/>
    <w:autoRedefine/>
    <w:qFormat/>
    <w:uiPriority w:val="0"/>
    <w:pPr>
      <w:widowControl w:val="0"/>
      <w:spacing w:beforeLines="50"/>
      <w:jc w:val="center"/>
    </w:pPr>
    <w:rPr>
      <w:rFonts w:ascii="宋体" w:hAnsi="Times New Roman" w:eastAsia="宋体" w:cs="宋体"/>
      <w:b/>
      <w:kern w:val="2"/>
      <w:sz w:val="24"/>
      <w:szCs w:val="24"/>
      <w:lang w:val="en-US" w:eastAsia="zh-CN" w:bidi="ar-SA"/>
    </w:rPr>
  </w:style>
  <w:style w:type="character" w:customStyle="1" w:styleId="107">
    <w:name w:val="标题 字符"/>
    <w:basedOn w:val="39"/>
    <w:link w:val="34"/>
    <w:autoRedefine/>
    <w:qFormat/>
    <w:uiPriority w:val="0"/>
    <w:rPr>
      <w:rFonts w:ascii="等线 Light" w:hAnsi="等线 Light" w:eastAsia="方正小标宋简体"/>
      <w:bCs/>
      <w:kern w:val="2"/>
      <w:sz w:val="44"/>
      <w:szCs w:val="32"/>
    </w:rPr>
  </w:style>
  <w:style w:type="paragraph" w:customStyle="1" w:styleId="108">
    <w:name w:val="样式3"/>
    <w:basedOn w:val="1"/>
    <w:autoRedefine/>
    <w:qFormat/>
    <w:uiPriority w:val="0"/>
    <w:pPr>
      <w:spacing w:line="600" w:lineRule="exact"/>
      <w:ind w:firstLine="883" w:firstLineChars="200"/>
      <w:jc w:val="center"/>
    </w:pPr>
    <w:rPr>
      <w:rFonts w:ascii="宋体" w:hAnsi="宋体"/>
      <w:sz w:val="28"/>
      <w:szCs w:val="21"/>
    </w:rPr>
  </w:style>
  <w:style w:type="table" w:customStyle="1" w:styleId="109">
    <w:name w:val="网格型1"/>
    <w:basedOn w:val="37"/>
    <w:autoRedefine/>
    <w:qFormat/>
    <w:uiPriority w:val="39"/>
    <w:rPr>
      <w:rFonts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0">
    <w:name w:val="正文首行缩进 字符"/>
    <w:basedOn w:val="51"/>
    <w:link w:val="36"/>
    <w:autoRedefine/>
    <w:qFormat/>
    <w:uiPriority w:val="0"/>
    <w:rPr>
      <w:rFonts w:ascii="宋体" w:hAnsi="宋体" w:eastAsia="宋体" w:cs="Times New Roman"/>
      <w:kern w:val="2"/>
      <w:sz w:val="24"/>
      <w:szCs w:val="24"/>
    </w:rPr>
  </w:style>
  <w:style w:type="paragraph" w:customStyle="1" w:styleId="111">
    <w:name w:val="宋体小四加粗"/>
    <w:next w:val="28"/>
    <w:link w:val="112"/>
    <w:autoRedefine/>
    <w:qFormat/>
    <w:uiPriority w:val="0"/>
    <w:pPr>
      <w:widowControl w:val="0"/>
      <w:spacing w:line="400" w:lineRule="exact"/>
      <w:ind w:firstLine="200" w:firstLineChars="200"/>
      <w:jc w:val="both"/>
      <w:outlineLvl w:val="2"/>
    </w:pPr>
    <w:rPr>
      <w:rFonts w:ascii="宋体" w:hAnsi="Times New Roman" w:eastAsia="宋体" w:cs="Times New Roman"/>
      <w:b/>
      <w:bCs/>
      <w:kern w:val="2"/>
      <w:sz w:val="24"/>
      <w:szCs w:val="24"/>
      <w:lang w:val="en-US" w:eastAsia="zh-CN" w:bidi="ar-SA"/>
    </w:rPr>
  </w:style>
  <w:style w:type="character" w:customStyle="1" w:styleId="112">
    <w:name w:val="宋体小四加粗 Char"/>
    <w:link w:val="111"/>
    <w:autoRedefine/>
    <w:qFormat/>
    <w:uiPriority w:val="0"/>
    <w:rPr>
      <w:rFonts w:ascii="宋体"/>
      <w:b/>
      <w:bCs/>
      <w:kern w:val="2"/>
      <w:sz w:val="24"/>
      <w:szCs w:val="24"/>
    </w:rPr>
  </w:style>
  <w:style w:type="table" w:customStyle="1" w:styleId="113">
    <w:name w:val="网格型2"/>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正文小四"/>
    <w:basedOn w:val="11"/>
    <w:autoRedefine/>
    <w:qFormat/>
    <w:uiPriority w:val="0"/>
    <w:pPr>
      <w:spacing w:line="360" w:lineRule="auto"/>
      <w:ind w:firstLine="480" w:firstLineChars="200"/>
    </w:pPr>
    <w:rPr>
      <w:rFonts w:ascii="Times New Roman" w:hAnsi="Times New Roman"/>
      <w:sz w:val="24"/>
      <w:szCs w:val="24"/>
    </w:rPr>
  </w:style>
  <w:style w:type="character" w:customStyle="1" w:styleId="115">
    <w:name w:val="style11"/>
    <w:autoRedefine/>
    <w:qFormat/>
    <w:uiPriority w:val="0"/>
    <w:rPr>
      <w:color w:val="333333"/>
      <w:sz w:val="18"/>
      <w:szCs w:val="18"/>
    </w:rPr>
  </w:style>
  <w:style w:type="paragraph" w:customStyle="1" w:styleId="11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17">
    <w:name w:val="font5"/>
    <w:basedOn w:val="1"/>
    <w:autoRedefine/>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18">
    <w:name w:val="font6"/>
    <w:basedOn w:val="1"/>
    <w:autoRedefine/>
    <w:qFormat/>
    <w:uiPriority w:val="0"/>
    <w:pPr>
      <w:widowControl/>
      <w:spacing w:before="100" w:beforeAutospacing="1" w:after="100" w:afterAutospacing="1"/>
      <w:jc w:val="left"/>
    </w:pPr>
    <w:rPr>
      <w:rFonts w:ascii="Times New Roman" w:hAnsi="Times New Roman"/>
      <w:color w:val="333333"/>
      <w:kern w:val="0"/>
      <w:szCs w:val="21"/>
    </w:rPr>
  </w:style>
  <w:style w:type="paragraph" w:customStyle="1" w:styleId="119">
    <w:name w:val="font7"/>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20">
    <w:name w:val="font8"/>
    <w:basedOn w:val="1"/>
    <w:autoRedefine/>
    <w:qFormat/>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121">
    <w:name w:val="font9"/>
    <w:basedOn w:val="1"/>
    <w:autoRedefine/>
    <w:qFormat/>
    <w:uiPriority w:val="0"/>
    <w:pPr>
      <w:widowControl/>
      <w:spacing w:before="100" w:beforeAutospacing="1" w:after="100" w:afterAutospacing="1"/>
      <w:jc w:val="left"/>
    </w:pPr>
    <w:rPr>
      <w:rFonts w:ascii="宋体" w:hAnsi="宋体" w:cs="宋体"/>
      <w:color w:val="333333"/>
      <w:kern w:val="0"/>
      <w:szCs w:val="21"/>
    </w:rPr>
  </w:style>
  <w:style w:type="paragraph" w:customStyle="1" w:styleId="12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333333"/>
      <w:kern w:val="0"/>
      <w:szCs w:val="21"/>
    </w:rPr>
  </w:style>
  <w:style w:type="paragraph" w:customStyle="1" w:styleId="12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2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125">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2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3333"/>
      <w:kern w:val="0"/>
      <w:szCs w:val="21"/>
    </w:rPr>
  </w:style>
  <w:style w:type="paragraph" w:customStyle="1" w:styleId="12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color w:val="333333"/>
      <w:kern w:val="0"/>
      <w:szCs w:val="21"/>
    </w:rPr>
  </w:style>
  <w:style w:type="paragraph" w:customStyle="1" w:styleId="128">
    <w:name w:val="xl72"/>
    <w:basedOn w:val="1"/>
    <w:autoRedefine/>
    <w:qFormat/>
    <w:uiPriority w:val="0"/>
    <w:pPr>
      <w:widowControl/>
      <w:shd w:val="clear" w:color="000000" w:fill="FFC000"/>
      <w:spacing w:before="100" w:beforeAutospacing="1" w:after="100" w:afterAutospacing="1"/>
      <w:jc w:val="left"/>
    </w:pPr>
    <w:rPr>
      <w:rFonts w:ascii="宋体" w:hAnsi="宋体" w:cs="宋体"/>
      <w:kern w:val="0"/>
      <w:sz w:val="24"/>
      <w:szCs w:val="24"/>
    </w:rPr>
  </w:style>
  <w:style w:type="paragraph" w:customStyle="1" w:styleId="129">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3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000000"/>
      <w:kern w:val="0"/>
      <w:sz w:val="18"/>
      <w:szCs w:val="18"/>
    </w:rPr>
  </w:style>
  <w:style w:type="paragraph" w:customStyle="1" w:styleId="13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18"/>
      <w:szCs w:val="18"/>
    </w:rPr>
  </w:style>
  <w:style w:type="paragraph" w:customStyle="1" w:styleId="13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333333"/>
      <w:kern w:val="0"/>
      <w:szCs w:val="21"/>
    </w:rPr>
  </w:style>
  <w:style w:type="paragraph" w:customStyle="1" w:styleId="13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olor w:val="333333"/>
      <w:kern w:val="0"/>
      <w:szCs w:val="21"/>
    </w:rPr>
  </w:style>
  <w:style w:type="paragraph" w:customStyle="1" w:styleId="13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333333"/>
      <w:kern w:val="0"/>
      <w:szCs w:val="21"/>
    </w:rPr>
  </w:style>
  <w:style w:type="paragraph" w:customStyle="1" w:styleId="13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333333"/>
      <w:kern w:val="0"/>
      <w:szCs w:val="21"/>
    </w:rPr>
  </w:style>
  <w:style w:type="paragraph" w:customStyle="1" w:styleId="13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000000"/>
      <w:kern w:val="0"/>
      <w:sz w:val="18"/>
      <w:szCs w:val="18"/>
    </w:rPr>
  </w:style>
  <w:style w:type="paragraph" w:customStyle="1" w:styleId="138">
    <w:name w:val="TOC Heading"/>
    <w:basedOn w:val="2"/>
    <w:next w:val="1"/>
    <w:autoRedefine/>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139">
    <w:name w:val="WW-Default"/>
    <w:autoRedefine/>
    <w:qFormat/>
    <w:uiPriority w:val="0"/>
    <w:pPr>
      <w:widowControl w:val="0"/>
      <w:suppressAutoHyphens/>
      <w:jc w:val="both"/>
    </w:pPr>
    <w:rPr>
      <w:rFonts w:ascii="Times New Roman" w:hAnsi="Times New Roman" w:eastAsia="ヒラギノ角ゴ Pro W3" w:cs="Times New Roman"/>
      <w:color w:val="000000"/>
      <w:kern w:val="1"/>
      <w:sz w:val="21"/>
      <w:lang w:val="en-US" w:eastAsia="hi-IN" w:bidi="hi-IN"/>
    </w:rPr>
  </w:style>
  <w:style w:type="paragraph" w:customStyle="1" w:styleId="140">
    <w:name w:val="font10"/>
    <w:basedOn w:val="1"/>
    <w:autoRedefine/>
    <w:qFormat/>
    <w:uiPriority w:val="0"/>
    <w:pPr>
      <w:widowControl/>
      <w:spacing w:before="100" w:beforeAutospacing="1" w:after="100" w:afterAutospacing="1"/>
      <w:jc w:val="left"/>
    </w:pPr>
    <w:rPr>
      <w:rFonts w:ascii="等线" w:hAnsi="等线" w:eastAsia="等线" w:cs="宋体"/>
      <w:color w:val="333333"/>
      <w:kern w:val="0"/>
      <w:szCs w:val="21"/>
    </w:rPr>
  </w:style>
  <w:style w:type="paragraph" w:customStyle="1" w:styleId="141">
    <w:name w:val="font11"/>
    <w:basedOn w:val="1"/>
    <w:autoRedefine/>
    <w:qFormat/>
    <w:uiPriority w:val="0"/>
    <w:pPr>
      <w:widowControl/>
      <w:spacing w:before="100" w:beforeAutospacing="1" w:after="100" w:afterAutospacing="1"/>
      <w:jc w:val="left"/>
    </w:pPr>
    <w:rPr>
      <w:rFonts w:ascii="宋体" w:hAnsi="宋体" w:cs="宋体"/>
      <w:color w:val="333333"/>
      <w:kern w:val="0"/>
      <w:szCs w:val="21"/>
    </w:rPr>
  </w:style>
  <w:style w:type="paragraph" w:customStyle="1" w:styleId="14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kern w:val="0"/>
      <w:szCs w:val="21"/>
    </w:rPr>
  </w:style>
  <w:style w:type="paragraph" w:customStyle="1" w:styleId="143">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olor w:val="333333"/>
      <w:kern w:val="0"/>
      <w:szCs w:val="21"/>
    </w:rPr>
  </w:style>
  <w:style w:type="paragraph" w:customStyle="1" w:styleId="144">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right"/>
      <w:textAlignment w:val="center"/>
    </w:pPr>
    <w:rPr>
      <w:rFonts w:ascii="Times New Roman" w:hAnsi="Times New Roman"/>
      <w:color w:val="333333"/>
      <w:kern w:val="0"/>
      <w:szCs w:val="21"/>
    </w:rPr>
  </w:style>
  <w:style w:type="paragraph" w:customStyle="1" w:styleId="145">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textAlignment w:val="center"/>
    </w:pPr>
    <w:rPr>
      <w:rFonts w:ascii="等线" w:hAnsi="等线" w:eastAsia="等线" w:cs="宋体"/>
      <w:color w:val="333333"/>
      <w:kern w:val="0"/>
      <w:szCs w:val="21"/>
    </w:rPr>
  </w:style>
  <w:style w:type="paragraph" w:customStyle="1" w:styleId="146">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textAlignment w:val="center"/>
    </w:pPr>
    <w:rPr>
      <w:rFonts w:ascii="Times New Roman" w:hAnsi="Times New Roman"/>
      <w:color w:val="333333"/>
      <w:kern w:val="0"/>
      <w:szCs w:val="21"/>
    </w:rPr>
  </w:style>
  <w:style w:type="paragraph" w:customStyle="1" w:styleId="147">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textAlignment w:val="center"/>
    </w:pPr>
    <w:rPr>
      <w:rFonts w:ascii="等线" w:hAnsi="等线" w:eastAsia="等线" w:cs="宋体"/>
      <w:color w:val="000000"/>
      <w:kern w:val="0"/>
      <w:sz w:val="18"/>
      <w:szCs w:val="18"/>
    </w:rPr>
  </w:style>
  <w:style w:type="paragraph" w:customStyle="1" w:styleId="148">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color w:val="333333"/>
      <w:kern w:val="0"/>
      <w:szCs w:val="21"/>
    </w:rPr>
  </w:style>
  <w:style w:type="paragraph" w:customStyle="1" w:styleId="149">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color w:val="000000"/>
      <w:kern w:val="0"/>
      <w:sz w:val="24"/>
      <w:szCs w:val="24"/>
    </w:rPr>
  </w:style>
  <w:style w:type="paragraph" w:customStyle="1" w:styleId="150">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color w:val="333333"/>
      <w:kern w:val="0"/>
      <w:szCs w:val="21"/>
    </w:rPr>
  </w:style>
  <w:style w:type="paragraph" w:customStyle="1" w:styleId="151">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textAlignment w:val="center"/>
    </w:pPr>
    <w:rPr>
      <w:rFonts w:ascii="等线" w:hAnsi="等线" w:eastAsia="等线" w:cs="宋体"/>
      <w:color w:val="000000"/>
      <w:kern w:val="0"/>
      <w:sz w:val="24"/>
      <w:szCs w:val="24"/>
    </w:rPr>
  </w:style>
  <w:style w:type="paragraph" w:customStyle="1" w:styleId="152">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color w:val="000000"/>
      <w:kern w:val="0"/>
      <w:sz w:val="18"/>
      <w:szCs w:val="18"/>
    </w:rPr>
  </w:style>
  <w:style w:type="paragraph" w:customStyle="1" w:styleId="153">
    <w:name w:val="xl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textAlignment w:val="center"/>
    </w:pPr>
    <w:rPr>
      <w:rFonts w:ascii="等线" w:hAnsi="等线" w:eastAsia="等线" w:cs="宋体"/>
      <w:color w:val="000000"/>
      <w:kern w:val="0"/>
      <w:sz w:val="18"/>
      <w:szCs w:val="18"/>
    </w:rPr>
  </w:style>
  <w:style w:type="paragraph" w:customStyle="1" w:styleId="154">
    <w:name w:val="xl93"/>
    <w:basedOn w:val="1"/>
    <w:autoRedefine/>
    <w:qFormat/>
    <w:uiPriority w:val="0"/>
    <w:pPr>
      <w:widowControl/>
      <w:shd w:val="clear" w:color="000000" w:fill="FFC000"/>
      <w:spacing w:before="100" w:beforeAutospacing="1" w:after="100" w:afterAutospacing="1"/>
      <w:jc w:val="center"/>
    </w:pPr>
    <w:rPr>
      <w:rFonts w:ascii="宋体" w:hAnsi="宋体" w:cs="宋体"/>
      <w:kern w:val="0"/>
      <w:sz w:val="24"/>
      <w:szCs w:val="24"/>
    </w:rPr>
  </w:style>
  <w:style w:type="paragraph" w:customStyle="1" w:styleId="155">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Cs w:val="21"/>
    </w:rPr>
  </w:style>
  <w:style w:type="paragraph" w:customStyle="1" w:styleId="156">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157">
    <w:name w:val="xl9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333333"/>
      <w:kern w:val="0"/>
      <w:szCs w:val="21"/>
    </w:rPr>
  </w:style>
  <w:style w:type="paragraph" w:customStyle="1" w:styleId="158">
    <w:name w:val="xl97"/>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color w:val="333333"/>
      <w:kern w:val="0"/>
      <w:szCs w:val="21"/>
    </w:rPr>
  </w:style>
  <w:style w:type="paragraph" w:customStyle="1" w:styleId="159">
    <w:name w:val="xl9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333333"/>
      <w:kern w:val="0"/>
      <w:szCs w:val="21"/>
    </w:rPr>
  </w:style>
  <w:style w:type="paragraph" w:customStyle="1" w:styleId="160">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宋体"/>
      <w:color w:val="000000"/>
      <w:kern w:val="0"/>
      <w:sz w:val="24"/>
      <w:szCs w:val="24"/>
    </w:rPr>
  </w:style>
  <w:style w:type="paragraph" w:customStyle="1" w:styleId="161">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textAlignment w:val="center"/>
    </w:pPr>
    <w:rPr>
      <w:rFonts w:ascii="宋体" w:hAnsi="宋体" w:cs="宋体"/>
      <w:color w:val="333333"/>
      <w:kern w:val="0"/>
      <w:szCs w:val="21"/>
    </w:rPr>
  </w:style>
  <w:style w:type="paragraph" w:customStyle="1" w:styleId="162">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333333"/>
      <w:kern w:val="0"/>
      <w:szCs w:val="21"/>
    </w:rPr>
  </w:style>
  <w:style w:type="paragraph" w:customStyle="1" w:styleId="163">
    <w:name w:val="xl102"/>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333333"/>
      <w:kern w:val="0"/>
      <w:szCs w:val="21"/>
    </w:rPr>
  </w:style>
  <w:style w:type="paragraph" w:customStyle="1" w:styleId="164">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333333"/>
      <w:kern w:val="0"/>
      <w:szCs w:val="21"/>
    </w:rPr>
  </w:style>
  <w:style w:type="paragraph" w:customStyle="1" w:styleId="165">
    <w:name w:val="xl104"/>
    <w:basedOn w:val="1"/>
    <w:autoRedefine/>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center"/>
      <w:textAlignment w:val="center"/>
    </w:pPr>
    <w:rPr>
      <w:rFonts w:ascii="Times New Roman" w:hAnsi="Times New Roman"/>
      <w:kern w:val="0"/>
      <w:sz w:val="18"/>
      <w:szCs w:val="18"/>
    </w:rPr>
  </w:style>
  <w:style w:type="paragraph" w:customStyle="1" w:styleId="166">
    <w:name w:val="xl105"/>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167">
    <w:name w:val="xl106"/>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168">
    <w:name w:val="xl107"/>
    <w:basedOn w:val="1"/>
    <w:autoRedefine/>
    <w:qFormat/>
    <w:uiPriority w:val="0"/>
    <w:pPr>
      <w:widowControl/>
      <w:pBdr>
        <w:top w:val="single" w:color="auto" w:sz="8" w:space="0"/>
        <w:bottom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69">
    <w:name w:val="xl108"/>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70">
    <w:name w:val="xl109"/>
    <w:basedOn w:val="1"/>
    <w:autoRedefine/>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71">
    <w:name w:val="xl110"/>
    <w:basedOn w:val="1"/>
    <w:autoRedefine/>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2">
    <w:name w:val="xl111"/>
    <w:basedOn w:val="1"/>
    <w:autoRedefine/>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3">
    <w:name w:val="xl112"/>
    <w:basedOn w:val="1"/>
    <w:autoRedefine/>
    <w:qFormat/>
    <w:uiPriority w:val="0"/>
    <w:pPr>
      <w:widowControl/>
      <w:pBdr>
        <w:left w:val="single" w:color="auto" w:sz="8" w:space="0"/>
        <w:bottom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4">
    <w:name w:val="xl113"/>
    <w:basedOn w:val="1"/>
    <w:autoRedefine/>
    <w:qFormat/>
    <w:uiPriority w:val="0"/>
    <w:pPr>
      <w:widowControl/>
      <w:pBdr>
        <w:top w:val="single" w:color="auto" w:sz="8" w:space="0"/>
        <w:left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75">
    <w:name w:val="xl114"/>
    <w:basedOn w:val="1"/>
    <w:autoRedefine/>
    <w:qFormat/>
    <w:uiPriority w:val="0"/>
    <w:pPr>
      <w:widowControl/>
      <w:pBdr>
        <w:top w:val="single" w:color="auto" w:sz="8" w:space="0"/>
        <w:right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76">
    <w:name w:val="xl115"/>
    <w:basedOn w:val="1"/>
    <w:autoRedefine/>
    <w:qFormat/>
    <w:uiPriority w:val="0"/>
    <w:pPr>
      <w:widowControl/>
      <w:pBdr>
        <w:left w:val="single" w:color="auto" w:sz="8" w:space="0"/>
        <w:bottom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77">
    <w:name w:val="xl116"/>
    <w:basedOn w:val="1"/>
    <w:autoRedefine/>
    <w:qFormat/>
    <w:uiPriority w:val="0"/>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78">
    <w:name w:val="xl117"/>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79">
    <w:name w:val="xl118"/>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80">
    <w:name w:val="xl119"/>
    <w:basedOn w:val="1"/>
    <w:autoRedefine/>
    <w:qFormat/>
    <w:uiPriority w:val="0"/>
    <w:pPr>
      <w:widowControl/>
      <w:pBdr>
        <w:top w:val="single" w:color="000000" w:sz="8" w:space="0"/>
        <w:left w:val="single" w:color="auto" w:sz="8" w:space="0"/>
        <w:right w:val="single" w:color="auto" w:sz="8"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81">
    <w:name w:val="xl120"/>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82">
    <w:name w:val="xl121"/>
    <w:basedOn w:val="1"/>
    <w:autoRedefine/>
    <w:qFormat/>
    <w:uiPriority w:val="0"/>
    <w:pPr>
      <w:widowControl/>
      <w:pBdr>
        <w:top w:val="single" w:color="auto" w:sz="8" w:space="0"/>
        <w:bottom w:val="single" w:color="auto" w:sz="8" w:space="0"/>
        <w:right w:val="single" w:color="000000"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83">
    <w:name w:val="xl122"/>
    <w:basedOn w:val="1"/>
    <w:autoRedefine/>
    <w:qFormat/>
    <w:uiPriority w:val="0"/>
    <w:pPr>
      <w:widowControl/>
      <w:pBdr>
        <w:top w:val="single" w:color="auto" w:sz="8" w:space="0"/>
        <w:left w:val="single" w:color="000000" w:sz="8" w:space="0"/>
        <w:bottom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84">
    <w:name w:val="xl123"/>
    <w:basedOn w:val="1"/>
    <w:autoRedefine/>
    <w:qFormat/>
    <w:uiPriority w:val="0"/>
    <w:pPr>
      <w:widowControl/>
      <w:pBdr>
        <w:top w:val="single" w:color="auto" w:sz="8" w:space="0"/>
        <w:lef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85">
    <w:name w:val="xl124"/>
    <w:basedOn w:val="1"/>
    <w:autoRedefine/>
    <w:qFormat/>
    <w:uiPriority w:val="0"/>
    <w:pPr>
      <w:widowControl/>
      <w:pBdr>
        <w:top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86">
    <w:name w:val="xl125"/>
    <w:basedOn w:val="1"/>
    <w:autoRedefine/>
    <w:qFormat/>
    <w:uiPriority w:val="0"/>
    <w:pPr>
      <w:widowControl/>
      <w:pBdr>
        <w:top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87">
    <w:name w:val="xl126"/>
    <w:basedOn w:val="1"/>
    <w:autoRedefine/>
    <w:qFormat/>
    <w:uiPriority w:val="0"/>
    <w:pPr>
      <w:widowControl/>
      <w:pBdr>
        <w:left w:val="single" w:color="auto" w:sz="8" w:space="0"/>
        <w:bottom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88">
    <w:name w:val="xl127"/>
    <w:basedOn w:val="1"/>
    <w:autoRedefine/>
    <w:qFormat/>
    <w:uiPriority w:val="0"/>
    <w:pPr>
      <w:widowControl/>
      <w:pBdr>
        <w:bottom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89">
    <w:name w:val="xl128"/>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90">
    <w:name w:val="xl129"/>
    <w:basedOn w:val="1"/>
    <w:autoRedefine/>
    <w:qFormat/>
    <w:uiPriority w:val="0"/>
    <w:pPr>
      <w:widowControl/>
      <w:pBdr>
        <w:top w:val="single" w:color="000000" w:sz="8" w:space="0"/>
        <w:lef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91">
    <w:name w:val="xl130"/>
    <w:basedOn w:val="1"/>
    <w:autoRedefine/>
    <w:qFormat/>
    <w:uiPriority w:val="0"/>
    <w:pPr>
      <w:widowControl/>
      <w:pBdr>
        <w:top w:val="single" w:color="000000"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92">
    <w:name w:val="xl131"/>
    <w:basedOn w:val="1"/>
    <w:autoRedefine/>
    <w:qFormat/>
    <w:uiPriority w:val="0"/>
    <w:pPr>
      <w:widowControl/>
      <w:pBdr>
        <w:top w:val="single" w:color="000000"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3">
    <w:name w:val="xl132"/>
    <w:basedOn w:val="1"/>
    <w:qFormat/>
    <w:uiPriority w:val="0"/>
    <w:pPr>
      <w:widowControl/>
      <w:pBdr>
        <w:left w:val="single" w:color="auto" w:sz="8" w:space="0"/>
        <w:bottom w:val="single" w:color="000000" w:sz="8" w:space="0"/>
      </w:pBdr>
      <w:spacing w:before="100" w:beforeAutospacing="1" w:after="100" w:afterAutospacing="1"/>
      <w:jc w:val="center"/>
      <w:textAlignment w:val="center"/>
    </w:pPr>
    <w:rPr>
      <w:rFonts w:ascii="宋体" w:hAnsi="宋体" w:cs="宋体"/>
      <w:kern w:val="0"/>
      <w:sz w:val="18"/>
      <w:szCs w:val="18"/>
    </w:rPr>
  </w:style>
  <w:style w:type="paragraph" w:customStyle="1" w:styleId="194">
    <w:name w:val="xl133"/>
    <w:basedOn w:val="1"/>
    <w:qFormat/>
    <w:uiPriority w:val="0"/>
    <w:pPr>
      <w:widowControl/>
      <w:pBdr>
        <w:bottom w:val="single" w:color="000000"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5">
    <w:name w:val="xl134"/>
    <w:basedOn w:val="1"/>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6">
    <w:name w:val="xl13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97">
    <w:name w:val="xl13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98">
    <w:name w:val="xl137"/>
    <w:basedOn w:val="1"/>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9">
    <w:name w:val="xl138"/>
    <w:basedOn w:val="1"/>
    <w:qFormat/>
    <w:uiPriority w:val="0"/>
    <w:pPr>
      <w:widowControl/>
      <w:pBdr>
        <w:bottom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00">
    <w:name w:val="xl139"/>
    <w:basedOn w:val="1"/>
    <w:qFormat/>
    <w:uiPriority w:val="0"/>
    <w:pPr>
      <w:widowControl/>
      <w:pBdr>
        <w:lef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01">
    <w:name w:val="xl140"/>
    <w:basedOn w:val="1"/>
    <w:qFormat/>
    <w:uiPriority w:val="0"/>
    <w:pPr>
      <w:widowControl/>
      <w:pBdr>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02">
    <w:name w:val="xl141"/>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Times New Roman" w:hAnsi="Times New Roman"/>
      <w:kern w:val="0"/>
      <w:sz w:val="18"/>
      <w:szCs w:val="18"/>
    </w:rPr>
  </w:style>
  <w:style w:type="table" w:customStyle="1" w:styleId="203">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04">
    <w:name w:val="列出段落1"/>
    <w:basedOn w:val="1"/>
    <w:qFormat/>
    <w:uiPriority w:val="34"/>
    <w:pPr>
      <w:ind w:firstLine="420" w:firstLineChars="200"/>
    </w:pPr>
  </w:style>
  <w:style w:type="paragraph" w:customStyle="1" w:styleId="205">
    <w:name w:val="Other|1"/>
    <w:basedOn w:val="1"/>
    <w:qFormat/>
    <w:uiPriority w:val="0"/>
    <w:pPr>
      <w:spacing w:line="365" w:lineRule="auto"/>
      <w:ind w:firstLine="400"/>
    </w:pPr>
    <w:rPr>
      <w:rFonts w:ascii="宋体" w:hAnsi="宋体" w:cs="宋体"/>
      <w:sz w:val="19"/>
      <w:szCs w:val="19"/>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BA7C1B-D70F-4CBD-B499-3548FF46FC04}">
  <ds:schemaRefs/>
</ds:datastoreItem>
</file>

<file path=docProps/app.xml><?xml version="1.0" encoding="utf-8"?>
<Properties xmlns="http://schemas.openxmlformats.org/officeDocument/2006/extended-properties" xmlns:vt="http://schemas.openxmlformats.org/officeDocument/2006/docPropsVTypes">
  <Template>Normal</Template>
  <Company>Sinopec</Company>
  <Pages>43</Pages>
  <Words>24353</Words>
  <Characters>25755</Characters>
  <Lines>224</Lines>
  <Paragraphs>63</Paragraphs>
  <TotalTime>4</TotalTime>
  <ScaleCrop>false</ScaleCrop>
  <LinksUpToDate>false</LinksUpToDate>
  <CharactersWithSpaces>26289</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2022-12-09T07:56:00Z</dcterms:created>
  <dc:creator>Windows 用户</dc:creator>
  <cp:lastModifiedBy>Administrator</cp:lastModifiedBy>
  <cp:lastPrinted>2022-12-11T12:53:00Z</cp:lastPrinted>
  <dcterms:modified xsi:type="dcterms:W3CDTF">2024-09-26T23:59:24Z</dcterms:modified>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2052-12.1.0.17440</vt:lpwstr>
  </property>
  <property fmtid="{D5CDD505-2E9C-101B-9397-08002B2CF9AE}" pid="4" name="ICV">
    <vt:lpwstr>1E5F719435F542698687BE450B0BC6E9</vt:lpwstr>
  </property>
</Properties>
</file>